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86C" w:rsidRDefault="00C11BE7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6E67">
        <w:rPr>
          <w:rFonts w:ascii="Times New Roman" w:hAnsi="Times New Roman" w:cs="Times New Roman"/>
          <w:sz w:val="24"/>
          <w:szCs w:val="24"/>
        </w:rPr>
        <w:t xml:space="preserve">O </w:t>
      </w:r>
      <w:r w:rsidR="0064039A">
        <w:rPr>
          <w:rFonts w:ascii="Times New Roman" w:hAnsi="Times New Roman" w:cs="Times New Roman"/>
          <w:sz w:val="24"/>
          <w:szCs w:val="24"/>
        </w:rPr>
        <w:t>LZM</w:t>
      </w:r>
      <w:r w:rsidRPr="007E6E67">
        <w:rPr>
          <w:rFonts w:ascii="Times New Roman" w:hAnsi="Times New Roman" w:cs="Times New Roman"/>
          <w:sz w:val="24"/>
          <w:szCs w:val="24"/>
        </w:rPr>
        <w:t xml:space="preserve"> </w:t>
      </w:r>
      <w:r w:rsidR="00FD2EA7">
        <w:rPr>
          <w:rFonts w:ascii="Times New Roman" w:hAnsi="Times New Roman" w:cs="Times New Roman"/>
          <w:sz w:val="24"/>
          <w:szCs w:val="24"/>
        </w:rPr>
        <w:t xml:space="preserve">tem uma aparência </w:t>
      </w:r>
      <w:r w:rsidR="00CD0E4E">
        <w:rPr>
          <w:rFonts w:ascii="Times New Roman" w:hAnsi="Times New Roman" w:cs="Times New Roman"/>
          <w:sz w:val="24"/>
          <w:szCs w:val="24"/>
        </w:rPr>
        <w:t xml:space="preserve">morfológica </w:t>
      </w:r>
      <w:r w:rsidR="00FD2EA7">
        <w:rPr>
          <w:rFonts w:ascii="Times New Roman" w:hAnsi="Times New Roman" w:cs="Times New Roman"/>
          <w:sz w:val="24"/>
          <w:szCs w:val="24"/>
        </w:rPr>
        <w:t>típica</w:t>
      </w:r>
      <w:r w:rsidRPr="007E6E67">
        <w:rPr>
          <w:rFonts w:ascii="Times New Roman" w:hAnsi="Times New Roman" w:cs="Times New Roman"/>
          <w:sz w:val="24"/>
          <w:szCs w:val="24"/>
        </w:rPr>
        <w:t xml:space="preserve"> caracterizada por</w:t>
      </w:r>
      <w:r w:rsidR="00FD2EA7">
        <w:rPr>
          <w:rFonts w:ascii="Times New Roman" w:hAnsi="Times New Roman" w:cs="Times New Roman"/>
          <w:sz w:val="24"/>
          <w:szCs w:val="24"/>
        </w:rPr>
        <w:t xml:space="preserve"> apresentar</w:t>
      </w:r>
      <w:r w:rsidRPr="007E6E67">
        <w:rPr>
          <w:rFonts w:ascii="Times New Roman" w:hAnsi="Times New Roman" w:cs="Times New Roman"/>
          <w:sz w:val="24"/>
          <w:szCs w:val="24"/>
        </w:rPr>
        <w:t xml:space="preserve"> núcleos de tamanho intermédio com um nucléolo único central e citoplasma</w:t>
      </w:r>
      <w:r w:rsidR="002223D1">
        <w:rPr>
          <w:rFonts w:ascii="Times New Roman" w:hAnsi="Times New Roman" w:cs="Times New Roman"/>
          <w:sz w:val="24"/>
          <w:szCs w:val="24"/>
        </w:rPr>
        <w:t xml:space="preserve"> abundante levemente corado e </w:t>
      </w:r>
      <w:r w:rsidRPr="007E6E67">
        <w:rPr>
          <w:rFonts w:ascii="Times New Roman" w:hAnsi="Times New Roman" w:cs="Times New Roman"/>
          <w:sz w:val="24"/>
          <w:szCs w:val="24"/>
        </w:rPr>
        <w:t>ausência de mitoses</w:t>
      </w:r>
      <w:r w:rsidR="00FD2EA7">
        <w:rPr>
          <w:rFonts w:ascii="Times New Roman" w:hAnsi="Times New Roman" w:cs="Times New Roman"/>
          <w:sz w:val="24"/>
          <w:szCs w:val="24"/>
        </w:rPr>
        <w:t>,</w:t>
      </w:r>
      <w:r w:rsidRPr="007E6E67">
        <w:rPr>
          <w:rFonts w:ascii="Times New Roman" w:hAnsi="Times New Roman" w:cs="Times New Roman"/>
          <w:sz w:val="24"/>
          <w:szCs w:val="24"/>
        </w:rPr>
        <w:t xml:space="preserve"> excepto em casos avançados</w:t>
      </w:r>
      <w:r w:rsidR="00D64190">
        <w:rPr>
          <w:rFonts w:ascii="Times New Roman" w:hAnsi="Times New Roman" w:cs="Times New Roman"/>
          <w:sz w:val="24"/>
          <w:szCs w:val="24"/>
        </w:rPr>
        <w:t xml:space="preserve"> [53</w:t>
      </w:r>
      <w:r w:rsidR="00487B92">
        <w:rPr>
          <w:rFonts w:ascii="Times New Roman" w:hAnsi="Times New Roman" w:cs="Times New Roman"/>
          <w:sz w:val="24"/>
          <w:szCs w:val="24"/>
        </w:rPr>
        <w:t>]</w:t>
      </w:r>
      <w:r w:rsidR="002223D1">
        <w:rPr>
          <w:rFonts w:ascii="Times New Roman" w:hAnsi="Times New Roman" w:cs="Times New Roman"/>
          <w:sz w:val="24"/>
          <w:szCs w:val="24"/>
        </w:rPr>
        <w:t xml:space="preserve"> (figura 23)</w:t>
      </w:r>
      <w:r w:rsidR="00FD2EA7">
        <w:rPr>
          <w:rFonts w:ascii="Times New Roman" w:hAnsi="Times New Roman" w:cs="Times New Roman"/>
          <w:sz w:val="24"/>
          <w:szCs w:val="24"/>
        </w:rPr>
        <w:t xml:space="preserve">. </w:t>
      </w:r>
      <w:r w:rsidR="00D14C0E">
        <w:rPr>
          <w:rFonts w:ascii="Times New Roman" w:hAnsi="Times New Roman" w:cs="Times New Roman"/>
          <w:sz w:val="24"/>
          <w:szCs w:val="24"/>
        </w:rPr>
        <w:t xml:space="preserve">No estudo de Valli </w:t>
      </w:r>
      <w:r w:rsidR="001A0878">
        <w:rPr>
          <w:rFonts w:ascii="Times New Roman" w:hAnsi="Times New Roman" w:cs="Times New Roman"/>
          <w:sz w:val="24"/>
          <w:szCs w:val="24"/>
        </w:rPr>
        <w:t>et al</w:t>
      </w:r>
      <w:r w:rsidR="00D14C0E">
        <w:rPr>
          <w:rFonts w:ascii="Times New Roman" w:hAnsi="Times New Roman" w:cs="Times New Roman"/>
          <w:sz w:val="24"/>
          <w:szCs w:val="24"/>
        </w:rPr>
        <w:t>., d</w:t>
      </w:r>
      <w:r w:rsidR="00FD2EA7">
        <w:rPr>
          <w:rFonts w:ascii="Times New Roman" w:hAnsi="Times New Roman" w:cs="Times New Roman"/>
          <w:sz w:val="24"/>
          <w:szCs w:val="24"/>
        </w:rPr>
        <w:t xml:space="preserve">os 11 casos de </w:t>
      </w:r>
      <w:r w:rsidR="0064039A">
        <w:rPr>
          <w:rFonts w:ascii="Times New Roman" w:hAnsi="Times New Roman" w:cs="Times New Roman"/>
          <w:sz w:val="24"/>
          <w:szCs w:val="24"/>
        </w:rPr>
        <w:t>LZM</w:t>
      </w:r>
      <w:r w:rsidR="00FD2EA7">
        <w:rPr>
          <w:rFonts w:ascii="Times New Roman" w:hAnsi="Times New Roman" w:cs="Times New Roman"/>
          <w:sz w:val="24"/>
          <w:szCs w:val="24"/>
        </w:rPr>
        <w:t xml:space="preserve"> 8 eram bió</w:t>
      </w:r>
      <w:r w:rsidRPr="007E6E67">
        <w:rPr>
          <w:rFonts w:ascii="Times New Roman" w:hAnsi="Times New Roman" w:cs="Times New Roman"/>
          <w:sz w:val="24"/>
          <w:szCs w:val="24"/>
        </w:rPr>
        <w:t xml:space="preserve">psias de linfonodos, 2 de baço e um a envolver </w:t>
      </w:r>
      <w:r w:rsidR="00FD2EA7" w:rsidRPr="007E6E67">
        <w:rPr>
          <w:rFonts w:ascii="Times New Roman" w:hAnsi="Times New Roman" w:cs="Times New Roman"/>
          <w:sz w:val="24"/>
          <w:szCs w:val="24"/>
        </w:rPr>
        <w:t>ambos</w:t>
      </w:r>
      <w:r w:rsidRPr="007E6E67">
        <w:rPr>
          <w:rFonts w:ascii="Times New Roman" w:hAnsi="Times New Roman" w:cs="Times New Roman"/>
          <w:sz w:val="24"/>
          <w:szCs w:val="24"/>
        </w:rPr>
        <w:t xml:space="preserve"> linfonodos e baço. Ocorre tipicamente em raças grandes com um único linfonodo aumentado de ta</w:t>
      </w:r>
      <w:r w:rsidR="006D2C26" w:rsidRPr="007E6E67">
        <w:rPr>
          <w:rFonts w:ascii="Times New Roman" w:hAnsi="Times New Roman" w:cs="Times New Roman"/>
          <w:sz w:val="24"/>
          <w:szCs w:val="24"/>
        </w:rPr>
        <w:t xml:space="preserve">manho, submandibular ou cervical, e os cães tipicamente mantém normal apetite e actividade. A outra típica apresentação de </w:t>
      </w:r>
      <w:r w:rsidR="0064039A">
        <w:rPr>
          <w:rFonts w:ascii="Times New Roman" w:hAnsi="Times New Roman" w:cs="Times New Roman"/>
          <w:sz w:val="24"/>
          <w:szCs w:val="24"/>
        </w:rPr>
        <w:t>LZM</w:t>
      </w:r>
      <w:r w:rsidR="006D2C26" w:rsidRPr="007E6E67">
        <w:rPr>
          <w:rFonts w:ascii="Times New Roman" w:hAnsi="Times New Roman" w:cs="Times New Roman"/>
          <w:sz w:val="24"/>
          <w:szCs w:val="24"/>
        </w:rPr>
        <w:t xml:space="preserve"> é a de tumor esplénico primário, representando o mais comum linfoma primário esplénico em cães e humanos</w:t>
      </w:r>
      <w:r w:rsidR="00D64190">
        <w:rPr>
          <w:rFonts w:ascii="Times New Roman" w:hAnsi="Times New Roman" w:cs="Times New Roman"/>
          <w:sz w:val="24"/>
          <w:szCs w:val="24"/>
        </w:rPr>
        <w:t xml:space="preserve"> [53</w:t>
      </w:r>
      <w:r w:rsidR="00487B92">
        <w:rPr>
          <w:rFonts w:ascii="Times New Roman" w:hAnsi="Times New Roman" w:cs="Times New Roman"/>
          <w:sz w:val="24"/>
          <w:szCs w:val="24"/>
        </w:rPr>
        <w:t>]</w:t>
      </w:r>
      <w:r w:rsidR="006D2C26" w:rsidRPr="007E6E67">
        <w:rPr>
          <w:rFonts w:ascii="Times New Roman" w:hAnsi="Times New Roman" w:cs="Times New Roman"/>
          <w:sz w:val="24"/>
          <w:szCs w:val="24"/>
        </w:rPr>
        <w:t xml:space="preserve">. </w:t>
      </w:r>
      <w:r w:rsidR="00FD2EA7">
        <w:rPr>
          <w:rFonts w:ascii="Times New Roman" w:hAnsi="Times New Roman" w:cs="Times New Roman"/>
          <w:sz w:val="24"/>
          <w:szCs w:val="24"/>
        </w:rPr>
        <w:t>A possível p</w:t>
      </w:r>
      <w:r w:rsidR="006D2C26" w:rsidRPr="007E6E67">
        <w:rPr>
          <w:rFonts w:ascii="Times New Roman" w:hAnsi="Times New Roman" w:cs="Times New Roman"/>
          <w:sz w:val="24"/>
          <w:szCs w:val="24"/>
        </w:rPr>
        <w:t>ropagação do baço aos linfonodos abdominais</w:t>
      </w:r>
      <w:r w:rsidR="00FD2EA7">
        <w:rPr>
          <w:rFonts w:ascii="Times New Roman" w:hAnsi="Times New Roman" w:cs="Times New Roman"/>
          <w:sz w:val="24"/>
          <w:szCs w:val="24"/>
        </w:rPr>
        <w:t xml:space="preserve"> ocorre lentamente e </w:t>
      </w:r>
      <w:r w:rsidR="006D2C26" w:rsidRPr="007E6E67">
        <w:rPr>
          <w:rFonts w:ascii="Times New Roman" w:hAnsi="Times New Roman" w:cs="Times New Roman"/>
          <w:sz w:val="24"/>
          <w:szCs w:val="24"/>
        </w:rPr>
        <w:t>para linfonodos extra</w:t>
      </w:r>
      <w:r w:rsidR="00FD2EA7">
        <w:rPr>
          <w:rFonts w:ascii="Times New Roman" w:hAnsi="Times New Roman" w:cs="Times New Roman"/>
          <w:sz w:val="24"/>
          <w:szCs w:val="24"/>
        </w:rPr>
        <w:t>-abdominais progride após</w:t>
      </w:r>
      <w:r w:rsidR="006D2C26" w:rsidRPr="007E6E67">
        <w:rPr>
          <w:rFonts w:ascii="Times New Roman" w:hAnsi="Times New Roman" w:cs="Times New Roman"/>
          <w:sz w:val="24"/>
          <w:szCs w:val="24"/>
        </w:rPr>
        <w:t xml:space="preserve"> anos</w:t>
      </w:r>
      <w:r w:rsidR="00FD2EA7">
        <w:rPr>
          <w:rFonts w:ascii="Times New Roman" w:hAnsi="Times New Roman" w:cs="Times New Roman"/>
          <w:sz w:val="24"/>
          <w:szCs w:val="24"/>
        </w:rPr>
        <w:t>. L</w:t>
      </w:r>
      <w:r w:rsidR="006D2C26" w:rsidRPr="007E6E67">
        <w:rPr>
          <w:rFonts w:ascii="Times New Roman" w:hAnsi="Times New Roman" w:cs="Times New Roman"/>
          <w:sz w:val="24"/>
          <w:szCs w:val="24"/>
        </w:rPr>
        <w:t xml:space="preserve">eucemia não é uma característica do </w:t>
      </w:r>
      <w:r w:rsidR="0064039A">
        <w:rPr>
          <w:rFonts w:ascii="Times New Roman" w:hAnsi="Times New Roman" w:cs="Times New Roman"/>
          <w:sz w:val="24"/>
          <w:szCs w:val="24"/>
        </w:rPr>
        <w:t>LZM</w:t>
      </w:r>
      <w:r w:rsidR="006D2C26" w:rsidRPr="007E6E67">
        <w:rPr>
          <w:rFonts w:ascii="Times New Roman" w:hAnsi="Times New Roman" w:cs="Times New Roman"/>
          <w:sz w:val="24"/>
          <w:szCs w:val="24"/>
        </w:rPr>
        <w:t xml:space="preserve">. </w:t>
      </w:r>
      <w:r w:rsidR="00CE3619" w:rsidRPr="007E6E67">
        <w:rPr>
          <w:rFonts w:ascii="Times New Roman" w:hAnsi="Times New Roman" w:cs="Times New Roman"/>
          <w:sz w:val="24"/>
          <w:szCs w:val="24"/>
        </w:rPr>
        <w:t>No baço o tumor é multicêntrico e localmente invasivo</w:t>
      </w:r>
      <w:r w:rsidR="00D64190">
        <w:rPr>
          <w:rFonts w:ascii="Times New Roman" w:hAnsi="Times New Roman" w:cs="Times New Roman"/>
          <w:sz w:val="24"/>
          <w:szCs w:val="24"/>
        </w:rPr>
        <w:t xml:space="preserve"> [53</w:t>
      </w:r>
      <w:r w:rsidR="00335978">
        <w:rPr>
          <w:rFonts w:ascii="Times New Roman" w:hAnsi="Times New Roman" w:cs="Times New Roman"/>
          <w:sz w:val="24"/>
          <w:szCs w:val="24"/>
        </w:rPr>
        <w:t>].</w:t>
      </w:r>
    </w:p>
    <w:p w:rsidR="00F93C18" w:rsidRDefault="00D71CF1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6E67">
        <w:rPr>
          <w:rFonts w:ascii="Times New Roman" w:hAnsi="Times New Roman" w:cs="Times New Roman"/>
          <w:sz w:val="24"/>
          <w:szCs w:val="24"/>
        </w:rPr>
        <w:t xml:space="preserve">Semelhantes arranjos arquitectónicos </w:t>
      </w:r>
      <w:r w:rsidR="00D14C0E">
        <w:rPr>
          <w:rFonts w:ascii="Times New Roman" w:hAnsi="Times New Roman" w:cs="Times New Roman"/>
          <w:sz w:val="24"/>
          <w:szCs w:val="24"/>
        </w:rPr>
        <w:t xml:space="preserve">nos linfonodos </w:t>
      </w:r>
      <w:r w:rsidRPr="007E6E67">
        <w:rPr>
          <w:rFonts w:ascii="Times New Roman" w:hAnsi="Times New Roman" w:cs="Times New Roman"/>
          <w:sz w:val="24"/>
          <w:szCs w:val="24"/>
        </w:rPr>
        <w:t>podem ser encontrados em hiperplasia da zona marginal, linfoma folicular</w:t>
      </w:r>
      <w:r w:rsidR="00E43611" w:rsidRPr="007E6E67">
        <w:rPr>
          <w:rFonts w:ascii="Times New Roman" w:hAnsi="Times New Roman" w:cs="Times New Roman"/>
          <w:sz w:val="24"/>
          <w:szCs w:val="24"/>
        </w:rPr>
        <w:t xml:space="preserve"> (FL)</w:t>
      </w:r>
      <w:r w:rsidRPr="007E6E67">
        <w:rPr>
          <w:rFonts w:ascii="Times New Roman" w:hAnsi="Times New Roman" w:cs="Times New Roman"/>
          <w:sz w:val="24"/>
          <w:szCs w:val="24"/>
        </w:rPr>
        <w:t xml:space="preserve"> e forma nodular de </w:t>
      </w:r>
      <w:r w:rsidR="0064039A">
        <w:rPr>
          <w:rFonts w:ascii="Times New Roman" w:hAnsi="Times New Roman" w:cs="Times New Roman"/>
          <w:sz w:val="24"/>
          <w:szCs w:val="24"/>
        </w:rPr>
        <w:t>LDCBG</w:t>
      </w:r>
      <w:r w:rsidR="00D64190">
        <w:rPr>
          <w:rFonts w:ascii="Times New Roman" w:hAnsi="Times New Roman" w:cs="Times New Roman"/>
          <w:sz w:val="24"/>
          <w:szCs w:val="24"/>
        </w:rPr>
        <w:t xml:space="preserve"> [53</w:t>
      </w:r>
      <w:r w:rsidR="00487B92">
        <w:rPr>
          <w:rFonts w:ascii="Times New Roman" w:hAnsi="Times New Roman" w:cs="Times New Roman"/>
          <w:sz w:val="24"/>
          <w:szCs w:val="24"/>
        </w:rPr>
        <w:t>]</w:t>
      </w:r>
      <w:r w:rsidRPr="007E6E67">
        <w:rPr>
          <w:rFonts w:ascii="Times New Roman" w:hAnsi="Times New Roman" w:cs="Times New Roman"/>
          <w:sz w:val="24"/>
          <w:szCs w:val="24"/>
        </w:rPr>
        <w:t>.</w:t>
      </w:r>
      <w:r w:rsidR="00B604AA" w:rsidRPr="007E6E67">
        <w:rPr>
          <w:rFonts w:ascii="Times New Roman" w:hAnsi="Times New Roman" w:cs="Times New Roman"/>
          <w:sz w:val="24"/>
          <w:szCs w:val="24"/>
        </w:rPr>
        <w:t xml:space="preserve"> </w:t>
      </w:r>
      <w:r w:rsidR="00A63143">
        <w:rPr>
          <w:rFonts w:ascii="Times New Roman" w:hAnsi="Times New Roman" w:cs="Times New Roman"/>
          <w:sz w:val="24"/>
          <w:szCs w:val="24"/>
        </w:rPr>
        <w:t>Em linhas ger</w:t>
      </w:r>
      <w:r w:rsidR="00BE77DC">
        <w:rPr>
          <w:rFonts w:ascii="Times New Roman" w:hAnsi="Times New Roman" w:cs="Times New Roman"/>
          <w:sz w:val="24"/>
          <w:szCs w:val="24"/>
        </w:rPr>
        <w:t>a</w:t>
      </w:r>
      <w:r w:rsidR="00A63143">
        <w:rPr>
          <w:rFonts w:ascii="Times New Roman" w:hAnsi="Times New Roman" w:cs="Times New Roman"/>
          <w:sz w:val="24"/>
          <w:szCs w:val="24"/>
        </w:rPr>
        <w:t>i</w:t>
      </w:r>
      <w:r w:rsidR="00BE77DC">
        <w:rPr>
          <w:rFonts w:ascii="Times New Roman" w:hAnsi="Times New Roman" w:cs="Times New Roman"/>
          <w:sz w:val="24"/>
          <w:szCs w:val="24"/>
        </w:rPr>
        <w:t xml:space="preserve">s, </w:t>
      </w:r>
      <w:r w:rsidR="0064039A">
        <w:rPr>
          <w:rFonts w:ascii="Times New Roman" w:hAnsi="Times New Roman" w:cs="Times New Roman"/>
          <w:sz w:val="24"/>
          <w:szCs w:val="24"/>
        </w:rPr>
        <w:t>LZM</w:t>
      </w:r>
      <w:r w:rsidR="00B604AA" w:rsidRPr="007E6E67">
        <w:rPr>
          <w:rFonts w:ascii="Times New Roman" w:hAnsi="Times New Roman" w:cs="Times New Roman"/>
          <w:sz w:val="24"/>
          <w:szCs w:val="24"/>
        </w:rPr>
        <w:t xml:space="preserve"> distingue-se de hiperplasia por uma uniforme população de linfócitos de tamanho médio com nucléolo central acentuado e citoplasma abundante levemente corado; distingue</w:t>
      </w:r>
      <w:r w:rsidR="00E43611" w:rsidRPr="007E6E67">
        <w:rPr>
          <w:rFonts w:ascii="Times New Roman" w:hAnsi="Times New Roman" w:cs="Times New Roman"/>
          <w:sz w:val="24"/>
          <w:szCs w:val="24"/>
        </w:rPr>
        <w:t xml:space="preserve">-se de linfoma folicular por ter um </w:t>
      </w:r>
      <w:r w:rsidR="00BE77DC">
        <w:rPr>
          <w:rFonts w:ascii="Times New Roman" w:hAnsi="Times New Roman" w:cs="Times New Roman"/>
          <w:sz w:val="24"/>
          <w:szCs w:val="24"/>
        </w:rPr>
        <w:t xml:space="preserve">centro folicular heterogéneo, </w:t>
      </w:r>
      <w:r w:rsidR="00E43611" w:rsidRPr="007E6E67">
        <w:rPr>
          <w:rFonts w:ascii="Times New Roman" w:hAnsi="Times New Roman" w:cs="Times New Roman"/>
          <w:sz w:val="24"/>
          <w:szCs w:val="24"/>
        </w:rPr>
        <w:t>enquanto que o FL tem uma uniforme proporção de centroblastos e centrócitos em todo o folículo</w:t>
      </w:r>
      <w:r w:rsidR="00D2481C" w:rsidRPr="007E6E67">
        <w:rPr>
          <w:rFonts w:ascii="Times New Roman" w:hAnsi="Times New Roman" w:cs="Times New Roman"/>
          <w:sz w:val="24"/>
          <w:szCs w:val="24"/>
        </w:rPr>
        <w:t xml:space="preserve">; é distinguido da forma de </w:t>
      </w:r>
      <w:r w:rsidR="0064039A">
        <w:rPr>
          <w:rFonts w:ascii="Times New Roman" w:hAnsi="Times New Roman" w:cs="Times New Roman"/>
          <w:sz w:val="24"/>
          <w:szCs w:val="24"/>
        </w:rPr>
        <w:t>LDCBG</w:t>
      </w:r>
      <w:r w:rsidR="00D2481C" w:rsidRPr="007E6E67">
        <w:rPr>
          <w:rFonts w:ascii="Times New Roman" w:hAnsi="Times New Roman" w:cs="Times New Roman"/>
          <w:sz w:val="24"/>
          <w:szCs w:val="24"/>
        </w:rPr>
        <w:t xml:space="preserve"> </w:t>
      </w:r>
      <w:r w:rsidR="00BE77DC">
        <w:rPr>
          <w:rFonts w:ascii="Times New Roman" w:hAnsi="Times New Roman" w:cs="Times New Roman"/>
          <w:sz w:val="24"/>
          <w:szCs w:val="24"/>
        </w:rPr>
        <w:t xml:space="preserve">uma vez que este </w:t>
      </w:r>
      <w:r w:rsidR="00D2481C" w:rsidRPr="007E6E67">
        <w:rPr>
          <w:rFonts w:ascii="Times New Roman" w:hAnsi="Times New Roman" w:cs="Times New Roman"/>
          <w:sz w:val="24"/>
          <w:szCs w:val="24"/>
        </w:rPr>
        <w:t xml:space="preserve">se encontra em volta dos centros germinativos mas as </w:t>
      </w:r>
      <w:r w:rsidR="00BE77DC">
        <w:rPr>
          <w:rFonts w:ascii="Times New Roman" w:hAnsi="Times New Roman" w:cs="Times New Roman"/>
          <w:sz w:val="24"/>
          <w:szCs w:val="24"/>
        </w:rPr>
        <w:t xml:space="preserve">suas </w:t>
      </w:r>
      <w:r w:rsidR="00D2481C" w:rsidRPr="007E6E67">
        <w:rPr>
          <w:rFonts w:ascii="Times New Roman" w:hAnsi="Times New Roman" w:cs="Times New Roman"/>
          <w:sz w:val="24"/>
          <w:szCs w:val="24"/>
        </w:rPr>
        <w:t>células são de maiores dimensões e possuem um índice mitótico mais elevado</w:t>
      </w:r>
      <w:r w:rsidR="00616E5A">
        <w:rPr>
          <w:rFonts w:ascii="Times New Roman" w:hAnsi="Times New Roman" w:cs="Times New Roman"/>
          <w:sz w:val="24"/>
          <w:szCs w:val="24"/>
        </w:rPr>
        <w:t xml:space="preserve"> [5</w:t>
      </w:r>
      <w:r w:rsidR="00D64190">
        <w:rPr>
          <w:rFonts w:ascii="Times New Roman" w:hAnsi="Times New Roman" w:cs="Times New Roman"/>
          <w:sz w:val="24"/>
          <w:szCs w:val="24"/>
        </w:rPr>
        <w:t>3</w:t>
      </w:r>
      <w:r w:rsidR="008D5115">
        <w:rPr>
          <w:rFonts w:ascii="Times New Roman" w:hAnsi="Times New Roman" w:cs="Times New Roman"/>
          <w:sz w:val="24"/>
          <w:szCs w:val="24"/>
        </w:rPr>
        <w:t>]</w:t>
      </w:r>
      <w:r w:rsidR="00D2481C" w:rsidRPr="007E6E67">
        <w:rPr>
          <w:rFonts w:ascii="Times New Roman" w:hAnsi="Times New Roman" w:cs="Times New Roman"/>
          <w:sz w:val="24"/>
          <w:szCs w:val="24"/>
        </w:rPr>
        <w:t>.</w:t>
      </w:r>
      <w:r w:rsidR="00F93C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3585" w:rsidRDefault="00F93C18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Num estudo de 9 casos de </w:t>
      </w:r>
      <w:r w:rsidR="0064039A">
        <w:rPr>
          <w:rFonts w:ascii="Times New Roman" w:hAnsi="Times New Roman" w:cs="Times New Roman"/>
          <w:sz w:val="24"/>
          <w:szCs w:val="24"/>
        </w:rPr>
        <w:t>LZM</w:t>
      </w:r>
      <w:r>
        <w:rPr>
          <w:rFonts w:ascii="Times New Roman" w:hAnsi="Times New Roman" w:cs="Times New Roman"/>
          <w:sz w:val="24"/>
          <w:szCs w:val="24"/>
        </w:rPr>
        <w:t xml:space="preserve"> em que foi possível o seguimento clínico dos </w:t>
      </w:r>
      <w:r w:rsidR="00616E5A">
        <w:rPr>
          <w:rFonts w:ascii="Times New Roman" w:hAnsi="Times New Roman" w:cs="Times New Roman"/>
          <w:sz w:val="24"/>
          <w:szCs w:val="24"/>
        </w:rPr>
        <w:t>a</w:t>
      </w:r>
      <w:r w:rsidR="00D64190">
        <w:rPr>
          <w:rFonts w:ascii="Times New Roman" w:hAnsi="Times New Roman" w:cs="Times New Roman"/>
          <w:sz w:val="24"/>
          <w:szCs w:val="24"/>
        </w:rPr>
        <w:t>nimais, o TSM foi de 9 meses [48</w:t>
      </w:r>
      <w:r>
        <w:rPr>
          <w:rFonts w:ascii="Times New Roman" w:hAnsi="Times New Roman" w:cs="Times New Roman"/>
          <w:sz w:val="24"/>
          <w:szCs w:val="24"/>
        </w:rPr>
        <w:t xml:space="preserve">]. Na maioria dos casos os linfonodos eram os órgãos envolvidos mas em vários havia </w:t>
      </w:r>
      <w:r w:rsidR="00616E5A">
        <w:rPr>
          <w:rFonts w:ascii="Times New Roman" w:hAnsi="Times New Roman" w:cs="Times New Roman"/>
          <w:sz w:val="24"/>
          <w:szCs w:val="24"/>
        </w:rPr>
        <w:t>também envolvimento esplénico [4</w:t>
      </w:r>
      <w:r w:rsidR="00D64190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].</w:t>
      </w:r>
    </w:p>
    <w:p w:rsidR="002223D1" w:rsidRDefault="002223D1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Um outro linfoma periférico de células B com um curso indolente é o linfoplasmocítico. Citologicamente é semelhantes aos </w:t>
      </w:r>
      <w:r w:rsidR="0064039A">
        <w:rPr>
          <w:rFonts w:ascii="Times New Roman" w:hAnsi="Times New Roman" w:cs="Times New Roman"/>
          <w:sz w:val="24"/>
          <w:szCs w:val="24"/>
        </w:rPr>
        <w:t>LZM</w:t>
      </w:r>
      <w:r>
        <w:rPr>
          <w:rFonts w:ascii="Times New Roman" w:hAnsi="Times New Roman" w:cs="Times New Roman"/>
          <w:sz w:val="24"/>
          <w:szCs w:val="24"/>
        </w:rPr>
        <w:t xml:space="preserve"> com uma mistura de linfócitos intermédios e pequenos que muitas vezes têm aparência plasmacitóide. Inclusões de imunoglobulinas redondas ou em forma de agulha têm sido </w:t>
      </w:r>
      <w:r w:rsidR="00BB0F0E">
        <w:rPr>
          <w:rFonts w:ascii="Times New Roman" w:hAnsi="Times New Roman" w:cs="Times New Roman"/>
          <w:sz w:val="24"/>
          <w:szCs w:val="24"/>
        </w:rPr>
        <w:t>referi</w:t>
      </w:r>
      <w:r>
        <w:rPr>
          <w:rFonts w:ascii="Times New Roman" w:hAnsi="Times New Roman" w:cs="Times New Roman"/>
          <w:sz w:val="24"/>
          <w:szCs w:val="24"/>
        </w:rPr>
        <w:t>das numa baixa percen</w:t>
      </w:r>
      <w:r w:rsidR="00616E5A">
        <w:rPr>
          <w:rFonts w:ascii="Times New Roman" w:hAnsi="Times New Roman" w:cs="Times New Roman"/>
          <w:sz w:val="24"/>
          <w:szCs w:val="24"/>
        </w:rPr>
        <w:t>t</w:t>
      </w:r>
      <w:r w:rsidR="00D64190">
        <w:rPr>
          <w:rFonts w:ascii="Times New Roman" w:hAnsi="Times New Roman" w:cs="Times New Roman"/>
          <w:sz w:val="24"/>
          <w:szCs w:val="24"/>
        </w:rPr>
        <w:t>agem destes casos de linfoma [48</w:t>
      </w:r>
      <w:r>
        <w:rPr>
          <w:rFonts w:ascii="Times New Roman" w:hAnsi="Times New Roman" w:cs="Times New Roman"/>
          <w:sz w:val="24"/>
          <w:szCs w:val="24"/>
        </w:rPr>
        <w:t>].</w:t>
      </w:r>
    </w:p>
    <w:p w:rsidR="00AF3585" w:rsidRDefault="00AF3585" w:rsidP="002223D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3585" w:rsidRDefault="00AF3585" w:rsidP="002223D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3585" w:rsidRDefault="00AF3585" w:rsidP="002223D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0A98" w:rsidRPr="00C254F3" w:rsidRDefault="007E6E67" w:rsidP="007E6E6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E67">
        <w:rPr>
          <w:rFonts w:ascii="Times New Roman" w:hAnsi="Times New Roman" w:cs="Times New Roman"/>
          <w:noProof/>
          <w:sz w:val="24"/>
          <w:szCs w:val="24"/>
          <w:lang w:eastAsia="pt-PT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73660</wp:posOffset>
            </wp:positionV>
            <wp:extent cx="2761615" cy="2247900"/>
            <wp:effectExtent l="19050" t="0" r="635" b="0"/>
            <wp:wrapTight wrapText="bothSides">
              <wp:wrapPolygon edited="0">
                <wp:start x="-149" y="0"/>
                <wp:lineTo x="-149" y="21417"/>
                <wp:lineTo x="21605" y="21417"/>
                <wp:lineTo x="21605" y="0"/>
                <wp:lineTo x="-149" y="0"/>
              </wp:wrapPolygon>
            </wp:wrapTight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4497" b="50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08DA" w:rsidRDefault="00CA08DA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Fig.</w:t>
      </w:r>
      <w:r w:rsidR="007E6E67" w:rsidRPr="007E6E67">
        <w:rPr>
          <w:rFonts w:ascii="Times New Roman" w:hAnsi="Times New Roman" w:cs="Times New Roman"/>
          <w:b/>
          <w:sz w:val="20"/>
          <w:szCs w:val="20"/>
        </w:rPr>
        <w:t xml:space="preserve"> 2</w:t>
      </w:r>
      <w:r w:rsidR="00AF3585">
        <w:rPr>
          <w:rFonts w:ascii="Times New Roman" w:hAnsi="Times New Roman" w:cs="Times New Roman"/>
          <w:b/>
          <w:sz w:val="20"/>
          <w:szCs w:val="20"/>
        </w:rPr>
        <w:t>3</w:t>
      </w:r>
      <w:r w:rsidR="007E6E67" w:rsidRPr="007E6E67">
        <w:rPr>
          <w:rFonts w:ascii="Times New Roman" w:hAnsi="Times New Roman" w:cs="Times New Roman"/>
          <w:sz w:val="20"/>
          <w:szCs w:val="20"/>
        </w:rPr>
        <w:t xml:space="preserve"> </w:t>
      </w:r>
      <w:r w:rsidR="006B786C">
        <w:rPr>
          <w:rFonts w:ascii="Times New Roman" w:hAnsi="Times New Roman" w:cs="Times New Roman"/>
          <w:sz w:val="20"/>
          <w:szCs w:val="20"/>
        </w:rPr>
        <w:t>Corte histológico de baço canino</w:t>
      </w:r>
      <w:r w:rsidR="007E6E67" w:rsidRPr="007E6E67">
        <w:rPr>
          <w:rFonts w:ascii="Times New Roman" w:hAnsi="Times New Roman" w:cs="Times New Roman"/>
          <w:sz w:val="20"/>
          <w:szCs w:val="20"/>
        </w:rPr>
        <w:t xml:space="preserve"> com lin</w:t>
      </w:r>
      <w:r w:rsidR="004A2E58">
        <w:rPr>
          <w:rFonts w:ascii="Times New Roman" w:hAnsi="Times New Roman" w:cs="Times New Roman"/>
          <w:sz w:val="20"/>
          <w:szCs w:val="20"/>
        </w:rPr>
        <w:t>foma da zona marginal (</w:t>
      </w:r>
      <w:r w:rsidR="0064039A">
        <w:rPr>
          <w:rFonts w:ascii="Times New Roman" w:hAnsi="Times New Roman" w:cs="Times New Roman"/>
          <w:sz w:val="20"/>
          <w:szCs w:val="20"/>
        </w:rPr>
        <w:t>LZM</w:t>
      </w:r>
      <w:r w:rsidR="004A2E58">
        <w:rPr>
          <w:rFonts w:ascii="Times New Roman" w:hAnsi="Times New Roman" w:cs="Times New Roman"/>
          <w:sz w:val="20"/>
          <w:szCs w:val="20"/>
        </w:rPr>
        <w:t>)</w:t>
      </w:r>
      <w:r w:rsidR="007E6E67" w:rsidRPr="007E6E67">
        <w:rPr>
          <w:rFonts w:ascii="Times New Roman" w:hAnsi="Times New Roman" w:cs="Times New Roman"/>
          <w:sz w:val="20"/>
          <w:szCs w:val="20"/>
        </w:rPr>
        <w:t>. Os núcleos das células neoplásicas são vesiculares com cromatina periférica causando aparente espessamento das membranas nucleares. O nucléolo centr</w:t>
      </w:r>
      <w:r w:rsidR="003D7B96">
        <w:rPr>
          <w:rFonts w:ascii="Times New Roman" w:hAnsi="Times New Roman" w:cs="Times New Roman"/>
          <w:sz w:val="20"/>
          <w:szCs w:val="20"/>
        </w:rPr>
        <w:t xml:space="preserve">al é proeminente e o citoplasma </w:t>
      </w:r>
      <w:r w:rsidR="007E6E67" w:rsidRPr="007E6E67">
        <w:rPr>
          <w:rFonts w:ascii="Times New Roman" w:hAnsi="Times New Roman" w:cs="Times New Roman"/>
          <w:sz w:val="20"/>
          <w:szCs w:val="20"/>
        </w:rPr>
        <w:t xml:space="preserve">é relativamente abundante e corado moderadamente. Mitoses não são </w:t>
      </w:r>
      <w:r w:rsidRPr="007E6E67">
        <w:rPr>
          <w:rFonts w:ascii="Times New Roman" w:hAnsi="Times New Roman" w:cs="Times New Roman"/>
          <w:sz w:val="20"/>
          <w:szCs w:val="20"/>
        </w:rPr>
        <w:t>visíveis.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4A2E58">
        <w:rPr>
          <w:rFonts w:ascii="Times New Roman" w:hAnsi="Times New Roman" w:cs="Times New Roman"/>
          <w:sz w:val="20"/>
          <w:szCs w:val="20"/>
        </w:rPr>
        <w:t xml:space="preserve">Coloração H&amp;E. </w:t>
      </w:r>
      <w:r w:rsidR="00D64190">
        <w:rPr>
          <w:rFonts w:ascii="Times New Roman" w:hAnsi="Times New Roman" w:cs="Times New Roman"/>
          <w:sz w:val="20"/>
          <w:szCs w:val="20"/>
        </w:rPr>
        <w:t>[Adaptado de 53</w:t>
      </w:r>
      <w:r>
        <w:rPr>
          <w:rFonts w:ascii="Times New Roman" w:hAnsi="Times New Roman" w:cs="Times New Roman"/>
          <w:sz w:val="20"/>
          <w:szCs w:val="20"/>
        </w:rPr>
        <w:t>]</w:t>
      </w:r>
    </w:p>
    <w:p w:rsidR="00CA08DA" w:rsidRDefault="00CA08DA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6B786C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pt-PT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78740</wp:posOffset>
            </wp:positionV>
            <wp:extent cx="3128010" cy="2434590"/>
            <wp:effectExtent l="19050" t="0" r="0" b="0"/>
            <wp:wrapTight wrapText="bothSides">
              <wp:wrapPolygon edited="0">
                <wp:start x="-132" y="0"/>
                <wp:lineTo x="-132" y="21465"/>
                <wp:lineTo x="21574" y="21465"/>
                <wp:lineTo x="21574" y="0"/>
                <wp:lineTo x="-132" y="0"/>
              </wp:wrapPolygon>
            </wp:wrapTight>
            <wp:docPr id="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F02F68" w:rsidRDefault="0033564A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pt-PT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-543684</wp:posOffset>
            </wp:positionH>
            <wp:positionV relativeFrom="paragraph">
              <wp:posOffset>41456</wp:posOffset>
            </wp:positionV>
            <wp:extent cx="2902280" cy="2256312"/>
            <wp:effectExtent l="19050" t="0" r="0" b="0"/>
            <wp:wrapNone/>
            <wp:docPr id="1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80" cy="225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F68" w:rsidRDefault="009E27DC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pt-P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left:0;text-align:left;margin-left:-6.35pt;margin-top:1.9pt;width:199.2pt;height:153.7pt;z-index:251685888" strokecolor="white [3212]">
            <v:textbox>
              <w:txbxContent>
                <w:p w:rsidR="00836C2C" w:rsidRPr="00F02F68" w:rsidRDefault="00AF3585" w:rsidP="000613E8">
                  <w:pPr>
                    <w:autoSpaceDE w:val="0"/>
                    <w:autoSpaceDN w:val="0"/>
                    <w:adjustRightInd w:val="0"/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Fig. 24</w:t>
                  </w:r>
                  <w:r w:rsidR="00836C2C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836C2C">
                    <w:rPr>
                      <w:rFonts w:ascii="Times New Roman" w:hAnsi="Times New Roman" w:cs="Times New Roman"/>
                      <w:sz w:val="20"/>
                      <w:szCs w:val="20"/>
                    </w:rPr>
                    <w:t>Amostras citológicas de PAAF de linfonodo mesentérico com linfoma da zona marginal em cão. População mista de pequenos e intermédios linfócitos. Os linfóctios médios</w:t>
                  </w:r>
                  <w:r w:rsidR="006B786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são consistentes com MZL com um </w:t>
                  </w:r>
                  <w:r w:rsidR="00836C2C">
                    <w:rPr>
                      <w:rFonts w:ascii="Times New Roman" w:hAnsi="Times New Roman" w:cs="Times New Roman"/>
                      <w:sz w:val="20"/>
                      <w:szCs w:val="20"/>
                    </w:rPr>
                    <w:t>único nucléolo e citoplasma pouco basofílico. Coloração Wri</w:t>
                  </w:r>
                  <w:r w:rsidR="00616E5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ght-Giemsa, 100X. [Adaptado de </w:t>
                  </w:r>
                  <w:r w:rsidR="0038016E">
                    <w:rPr>
                      <w:rFonts w:ascii="Times New Roman" w:hAnsi="Times New Roman" w:cs="Times New Roman"/>
                      <w:sz w:val="20"/>
                      <w:szCs w:val="20"/>
                    </w:rPr>
                    <w:t>48</w:t>
                  </w:r>
                  <w:r w:rsidR="00836C2C">
                    <w:rPr>
                      <w:rFonts w:ascii="Times New Roman" w:hAnsi="Times New Roman" w:cs="Times New Roman"/>
                      <w:sz w:val="20"/>
                      <w:szCs w:val="20"/>
                    </w:rPr>
                    <w:t>]</w:t>
                  </w:r>
                </w:p>
                <w:p w:rsidR="00836C2C" w:rsidRDefault="00836C2C" w:rsidP="000613E8">
                  <w:pPr>
                    <w:autoSpaceDE w:val="0"/>
                    <w:autoSpaceDN w:val="0"/>
                    <w:adjustRightInd w:val="0"/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836C2C" w:rsidRDefault="00836C2C"/>
              </w:txbxContent>
            </v:textbox>
          </v:shape>
        </w:pict>
      </w: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613E8" w:rsidRDefault="000613E8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2223D1" w:rsidRDefault="002223D1" w:rsidP="00CA08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AF3585" w:rsidRDefault="00AF3585" w:rsidP="00026AC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3585" w:rsidRDefault="00AF3585" w:rsidP="00026AC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6E67" w:rsidRPr="00026ACE" w:rsidRDefault="00335978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Ainda no mesmo estudo de Valli et al. (2011), o</w:t>
      </w:r>
      <w:r w:rsidR="006949BC" w:rsidRPr="00026ACE">
        <w:rPr>
          <w:rFonts w:ascii="Times New Roman" w:hAnsi="Times New Roman" w:cs="Times New Roman"/>
          <w:sz w:val="24"/>
          <w:szCs w:val="24"/>
        </w:rPr>
        <w:t xml:space="preserve"> linfoma periférico de células T (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="006949BC" w:rsidRPr="00026ACE">
        <w:rPr>
          <w:rFonts w:ascii="Times New Roman" w:hAnsi="Times New Roman" w:cs="Times New Roman"/>
          <w:sz w:val="24"/>
          <w:szCs w:val="24"/>
        </w:rPr>
        <w:t xml:space="preserve">) </w:t>
      </w:r>
      <w:r w:rsidR="00383636" w:rsidRPr="00026ACE">
        <w:rPr>
          <w:rFonts w:ascii="Times New Roman" w:hAnsi="Times New Roman" w:cs="Times New Roman"/>
          <w:sz w:val="24"/>
          <w:szCs w:val="24"/>
        </w:rPr>
        <w:t xml:space="preserve">abrangeu 42 casos, cerca de 15%, </w:t>
      </w:r>
      <w:r w:rsidR="00E07104">
        <w:rPr>
          <w:rFonts w:ascii="Times New Roman" w:hAnsi="Times New Roman" w:cs="Times New Roman"/>
          <w:sz w:val="24"/>
          <w:szCs w:val="24"/>
        </w:rPr>
        <w:t xml:space="preserve">e </w:t>
      </w:r>
      <w:r w:rsidR="003635E9" w:rsidRPr="00026ACE">
        <w:rPr>
          <w:rFonts w:ascii="Times New Roman" w:hAnsi="Times New Roman" w:cs="Times New Roman"/>
          <w:sz w:val="24"/>
          <w:szCs w:val="24"/>
        </w:rPr>
        <w:t xml:space="preserve">diz respeito a </w:t>
      </w:r>
      <w:r w:rsidR="00E07104">
        <w:rPr>
          <w:rFonts w:ascii="Times New Roman" w:hAnsi="Times New Roman" w:cs="Times New Roman"/>
          <w:sz w:val="24"/>
          <w:szCs w:val="24"/>
        </w:rPr>
        <w:t xml:space="preserve">linfomas de células T com </w:t>
      </w:r>
      <w:r w:rsidR="003635E9" w:rsidRPr="00026ACE">
        <w:rPr>
          <w:rFonts w:ascii="Times New Roman" w:hAnsi="Times New Roman" w:cs="Times New Roman"/>
          <w:sz w:val="24"/>
          <w:szCs w:val="24"/>
        </w:rPr>
        <w:t xml:space="preserve">localizações extra-tímicas </w:t>
      </w:r>
      <w:r w:rsidR="0038016E">
        <w:rPr>
          <w:rFonts w:ascii="Times New Roman" w:hAnsi="Times New Roman" w:cs="Times New Roman"/>
          <w:sz w:val="24"/>
          <w:szCs w:val="24"/>
        </w:rPr>
        <w:t>[53</w:t>
      </w:r>
      <w:r w:rsidR="006949BC" w:rsidRPr="00026ACE">
        <w:rPr>
          <w:rFonts w:ascii="Times New Roman" w:hAnsi="Times New Roman" w:cs="Times New Roman"/>
          <w:sz w:val="24"/>
          <w:szCs w:val="24"/>
        </w:rPr>
        <w:t xml:space="preserve">]. </w:t>
      </w:r>
      <w:r w:rsidR="00383636" w:rsidRPr="00026ACE">
        <w:rPr>
          <w:rFonts w:ascii="Times New Roman" w:hAnsi="Times New Roman" w:cs="Times New Roman"/>
          <w:sz w:val="24"/>
          <w:szCs w:val="24"/>
        </w:rPr>
        <w:t xml:space="preserve">A categoria de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="00383636" w:rsidRPr="00026ACE">
        <w:rPr>
          <w:rFonts w:ascii="Times New Roman" w:hAnsi="Times New Roman" w:cs="Times New Roman"/>
          <w:sz w:val="24"/>
          <w:szCs w:val="24"/>
        </w:rPr>
        <w:t xml:space="preserve"> não especificado (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="00E07104">
        <w:rPr>
          <w:rFonts w:ascii="Times New Roman" w:hAnsi="Times New Roman" w:cs="Times New Roman"/>
          <w:sz w:val="24"/>
          <w:szCs w:val="24"/>
        </w:rPr>
        <w:t>-</w:t>
      </w:r>
      <w:r w:rsidR="00383636" w:rsidRPr="00026ACE">
        <w:rPr>
          <w:rFonts w:ascii="Times New Roman" w:hAnsi="Times New Roman" w:cs="Times New Roman"/>
          <w:sz w:val="24"/>
          <w:szCs w:val="24"/>
        </w:rPr>
        <w:t xml:space="preserve">NOS) inclui todos os linfomas de </w:t>
      </w:r>
      <w:r w:rsidR="00E07104">
        <w:rPr>
          <w:rFonts w:ascii="Times New Roman" w:hAnsi="Times New Roman" w:cs="Times New Roman"/>
          <w:sz w:val="24"/>
          <w:szCs w:val="24"/>
        </w:rPr>
        <w:t xml:space="preserve">células T que não se encontram </w:t>
      </w:r>
      <w:r w:rsidR="00383636" w:rsidRPr="00026ACE">
        <w:rPr>
          <w:rFonts w:ascii="Times New Roman" w:hAnsi="Times New Roman" w:cs="Times New Roman"/>
          <w:sz w:val="24"/>
          <w:szCs w:val="24"/>
        </w:rPr>
        <w:t>categorizados e não foi possível a diferenciação baseada na topografia e tamanho celular</w:t>
      </w:r>
      <w:r w:rsidR="0038016E">
        <w:rPr>
          <w:rFonts w:ascii="Times New Roman" w:hAnsi="Times New Roman" w:cs="Times New Roman"/>
          <w:sz w:val="24"/>
          <w:szCs w:val="24"/>
        </w:rPr>
        <w:t xml:space="preserve"> [53</w:t>
      </w:r>
      <w:r w:rsidR="0077469F">
        <w:rPr>
          <w:rFonts w:ascii="Times New Roman" w:hAnsi="Times New Roman" w:cs="Times New Roman"/>
          <w:sz w:val="24"/>
          <w:szCs w:val="24"/>
        </w:rPr>
        <w:t>]</w:t>
      </w:r>
      <w:r w:rsidR="00383636" w:rsidRPr="00026ACE">
        <w:rPr>
          <w:rFonts w:ascii="Times New Roman" w:hAnsi="Times New Roman" w:cs="Times New Roman"/>
          <w:sz w:val="24"/>
          <w:szCs w:val="24"/>
        </w:rPr>
        <w:t>. Na medicina humana o termo NOS é usado menos frequentemente uma vez que muitas entidades inicialme</w:t>
      </w:r>
      <w:r w:rsidR="00E07104">
        <w:rPr>
          <w:rFonts w:ascii="Times New Roman" w:hAnsi="Times New Roman" w:cs="Times New Roman"/>
          <w:sz w:val="24"/>
          <w:szCs w:val="24"/>
        </w:rPr>
        <w:t>nte incluí</w:t>
      </w:r>
      <w:r w:rsidR="00383636" w:rsidRPr="00026ACE">
        <w:rPr>
          <w:rFonts w:ascii="Times New Roman" w:hAnsi="Times New Roman" w:cs="Times New Roman"/>
          <w:sz w:val="24"/>
          <w:szCs w:val="24"/>
        </w:rPr>
        <w:t xml:space="preserve">das na categoria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="00383636" w:rsidRPr="00026ACE">
        <w:rPr>
          <w:rFonts w:ascii="Times New Roman" w:hAnsi="Times New Roman" w:cs="Times New Roman"/>
          <w:sz w:val="24"/>
          <w:szCs w:val="24"/>
        </w:rPr>
        <w:t xml:space="preserve">-NOS </w:t>
      </w:r>
      <w:r w:rsidR="0077469F">
        <w:rPr>
          <w:rFonts w:ascii="Times New Roman" w:hAnsi="Times New Roman" w:cs="Times New Roman"/>
          <w:sz w:val="24"/>
          <w:szCs w:val="24"/>
        </w:rPr>
        <w:t>têm agora nomes específicos, tais</w:t>
      </w:r>
      <w:r w:rsidR="003635E9" w:rsidRPr="00026ACE">
        <w:rPr>
          <w:rFonts w:ascii="Times New Roman" w:hAnsi="Times New Roman" w:cs="Times New Roman"/>
          <w:sz w:val="24"/>
          <w:szCs w:val="24"/>
        </w:rPr>
        <w:t xml:space="preserve"> como linfomas de células pequenas como leucemia/ linfoma de células T maduras, linfoma da zona T, linfoma de células T angioimunoblástico, os tipos hepatoesplénico e entérico, o tipo paniculite subcutânea e linfoma de células grandes anaplásicas</w:t>
      </w:r>
      <w:r w:rsidR="0038016E">
        <w:rPr>
          <w:rFonts w:ascii="Times New Roman" w:hAnsi="Times New Roman" w:cs="Times New Roman"/>
          <w:sz w:val="24"/>
          <w:szCs w:val="24"/>
        </w:rPr>
        <w:t xml:space="preserve"> [53</w:t>
      </w:r>
      <w:r w:rsidR="00E07104">
        <w:rPr>
          <w:rFonts w:ascii="Times New Roman" w:hAnsi="Times New Roman" w:cs="Times New Roman"/>
          <w:sz w:val="24"/>
          <w:szCs w:val="24"/>
        </w:rPr>
        <w:t>]</w:t>
      </w:r>
      <w:r w:rsidR="003635E9" w:rsidRPr="00026ACE">
        <w:rPr>
          <w:rFonts w:ascii="Times New Roman" w:hAnsi="Times New Roman" w:cs="Times New Roman"/>
          <w:sz w:val="24"/>
          <w:szCs w:val="24"/>
        </w:rPr>
        <w:t>. Algumas destas entidades podem ser reconhecidas em animais em termos de imunofenótipo e topografia, contudo, continuam in</w:t>
      </w:r>
      <w:r w:rsidR="00EB6ADD">
        <w:rPr>
          <w:rFonts w:ascii="Times New Roman" w:hAnsi="Times New Roman" w:cs="Times New Roman"/>
          <w:sz w:val="24"/>
          <w:szCs w:val="24"/>
        </w:rPr>
        <w:t>completamente caracterizadas [5</w:t>
      </w:r>
      <w:r w:rsidR="0038016E">
        <w:rPr>
          <w:rFonts w:ascii="Times New Roman" w:hAnsi="Times New Roman" w:cs="Times New Roman"/>
          <w:sz w:val="24"/>
          <w:szCs w:val="24"/>
        </w:rPr>
        <w:t>3</w:t>
      </w:r>
      <w:r w:rsidR="003635E9" w:rsidRPr="00026ACE">
        <w:rPr>
          <w:rFonts w:ascii="Times New Roman" w:hAnsi="Times New Roman" w:cs="Times New Roman"/>
          <w:sz w:val="24"/>
          <w:szCs w:val="24"/>
        </w:rPr>
        <w:t xml:space="preserve">]. </w:t>
      </w:r>
    </w:p>
    <w:p w:rsidR="007E6E67" w:rsidRPr="00026ACE" w:rsidRDefault="0034726B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26ACE">
        <w:rPr>
          <w:rFonts w:ascii="Times New Roman" w:hAnsi="Times New Roman" w:cs="Times New Roman"/>
          <w:sz w:val="24"/>
          <w:szCs w:val="24"/>
        </w:rPr>
        <w:t xml:space="preserve">O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Pr="00026ACE">
        <w:rPr>
          <w:rFonts w:ascii="Times New Roman" w:hAnsi="Times New Roman" w:cs="Times New Roman"/>
          <w:sz w:val="24"/>
          <w:szCs w:val="24"/>
        </w:rPr>
        <w:t xml:space="preserve"> é caracterizado por uma difusa proliferação de células T neoplásicas mas com grande variabilidade morfológica e índic</w:t>
      </w:r>
      <w:r w:rsidR="006B786C">
        <w:rPr>
          <w:rFonts w:ascii="Times New Roman" w:hAnsi="Times New Roman" w:cs="Times New Roman"/>
          <w:sz w:val="24"/>
          <w:szCs w:val="24"/>
        </w:rPr>
        <w:t>e mitótico. Estão associados a</w:t>
      </w:r>
      <w:r w:rsidRPr="00026ACE">
        <w:rPr>
          <w:rFonts w:ascii="Times New Roman" w:hAnsi="Times New Roman" w:cs="Times New Roman"/>
          <w:sz w:val="24"/>
          <w:szCs w:val="24"/>
        </w:rPr>
        <w:t xml:space="preserve"> proliferação de proeminentes </w:t>
      </w:r>
      <w:r w:rsidR="0077469F">
        <w:rPr>
          <w:rFonts w:ascii="Times New Roman" w:hAnsi="Times New Roman" w:cs="Times New Roman"/>
          <w:sz w:val="24"/>
          <w:szCs w:val="24"/>
        </w:rPr>
        <w:t xml:space="preserve">de </w:t>
      </w:r>
      <w:r w:rsidRPr="00026ACE">
        <w:rPr>
          <w:rFonts w:ascii="Times New Roman" w:hAnsi="Times New Roman" w:cs="Times New Roman"/>
          <w:sz w:val="24"/>
          <w:szCs w:val="24"/>
        </w:rPr>
        <w:t>veias endoteliais</w:t>
      </w:r>
      <w:r w:rsidR="00BA0597" w:rsidRPr="00026ACE">
        <w:rPr>
          <w:rFonts w:ascii="Times New Roman" w:hAnsi="Times New Roman" w:cs="Times New Roman"/>
          <w:sz w:val="24"/>
          <w:szCs w:val="24"/>
        </w:rPr>
        <w:t xml:space="preserve"> e a presença de uma mistura de células, incl</w:t>
      </w:r>
      <w:r w:rsidR="00E07104">
        <w:rPr>
          <w:rFonts w:ascii="Times New Roman" w:hAnsi="Times New Roman" w:cs="Times New Roman"/>
          <w:sz w:val="24"/>
          <w:szCs w:val="24"/>
        </w:rPr>
        <w:t xml:space="preserve">uindo macrófagos e eosinófilos </w:t>
      </w:r>
      <w:r w:rsidR="0038016E">
        <w:rPr>
          <w:rFonts w:ascii="Times New Roman" w:hAnsi="Times New Roman" w:cs="Times New Roman"/>
          <w:sz w:val="24"/>
          <w:szCs w:val="24"/>
        </w:rPr>
        <w:t>[53</w:t>
      </w:r>
      <w:r w:rsidR="008D5115">
        <w:rPr>
          <w:rFonts w:ascii="Times New Roman" w:hAnsi="Times New Roman" w:cs="Times New Roman"/>
          <w:sz w:val="24"/>
          <w:szCs w:val="24"/>
        </w:rPr>
        <w:t>]</w:t>
      </w:r>
      <w:r w:rsidR="00BA0597" w:rsidRPr="00026ACE">
        <w:rPr>
          <w:rFonts w:ascii="Times New Roman" w:hAnsi="Times New Roman" w:cs="Times New Roman"/>
          <w:sz w:val="24"/>
          <w:szCs w:val="24"/>
        </w:rPr>
        <w:t>.</w:t>
      </w:r>
    </w:p>
    <w:p w:rsidR="007E6E67" w:rsidRPr="00026ACE" w:rsidRDefault="0077469F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="00B55F8C" w:rsidRPr="00026ACE">
        <w:rPr>
          <w:rFonts w:ascii="Times New Roman" w:hAnsi="Times New Roman" w:cs="Times New Roman"/>
          <w:sz w:val="24"/>
          <w:szCs w:val="24"/>
        </w:rPr>
        <w:t xml:space="preserve"> nos linfonodos é a forma mais comum e evidencia uma expansão difusa paracortical. A cápsula encontra-se fina, o </w:t>
      </w:r>
      <w:r w:rsidR="00525EEA">
        <w:rPr>
          <w:rFonts w:ascii="Times New Roman" w:hAnsi="Times New Roman" w:cs="Times New Roman"/>
          <w:sz w:val="24"/>
          <w:szCs w:val="24"/>
        </w:rPr>
        <w:t>seio</w:t>
      </w:r>
      <w:r w:rsidR="00B55F8C" w:rsidRPr="00026ACE">
        <w:rPr>
          <w:rFonts w:ascii="Times New Roman" w:hAnsi="Times New Roman" w:cs="Times New Roman"/>
          <w:sz w:val="24"/>
          <w:szCs w:val="24"/>
        </w:rPr>
        <w:t xml:space="preserve"> está comprimido e focalmente obliterado com espalhamento de células neoplásicas </w:t>
      </w:r>
      <w:r w:rsidR="00135584" w:rsidRPr="00026ACE">
        <w:rPr>
          <w:rFonts w:ascii="Times New Roman" w:hAnsi="Times New Roman" w:cs="Times New Roman"/>
          <w:sz w:val="24"/>
          <w:szCs w:val="24"/>
        </w:rPr>
        <w:t>para o tecido perinodal. As células são geralmente grandes mas podem ser de tamanhos variados e frequentemente t</w:t>
      </w:r>
      <w:r w:rsidR="000853E3">
        <w:rPr>
          <w:rFonts w:ascii="Times New Roman" w:hAnsi="Times New Roman" w:cs="Times New Roman"/>
          <w:sz w:val="24"/>
          <w:szCs w:val="24"/>
        </w:rPr>
        <w:t>êm núcleos clivados ou ovais. Os nucléolos variam quanto ao nú</w:t>
      </w:r>
      <w:r w:rsidR="00135584" w:rsidRPr="00026ACE">
        <w:rPr>
          <w:rFonts w:ascii="Times New Roman" w:hAnsi="Times New Roman" w:cs="Times New Roman"/>
          <w:sz w:val="24"/>
          <w:szCs w:val="24"/>
        </w:rPr>
        <w:t>mero e tamanho, assim como o índice mitótico.</w:t>
      </w:r>
      <w:r w:rsidR="00064EBC" w:rsidRPr="00026ACE">
        <w:rPr>
          <w:rFonts w:ascii="Times New Roman" w:hAnsi="Times New Roman" w:cs="Times New Roman"/>
          <w:sz w:val="24"/>
          <w:szCs w:val="24"/>
        </w:rPr>
        <w:t xml:space="preserve"> As formas de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="00064EBC" w:rsidRPr="00026ACE">
        <w:rPr>
          <w:rFonts w:ascii="Times New Roman" w:hAnsi="Times New Roman" w:cs="Times New Roman"/>
          <w:sz w:val="24"/>
          <w:szCs w:val="24"/>
        </w:rPr>
        <w:t xml:space="preserve"> extranodais são menos comuns e podem ocorrer no tecido subcutâneo e as formas mais agressivas causam frequentemente invasão arterial com necrose focal e edema</w:t>
      </w:r>
      <w:r w:rsidR="0038016E">
        <w:rPr>
          <w:rFonts w:ascii="Times New Roman" w:hAnsi="Times New Roman" w:cs="Times New Roman"/>
          <w:sz w:val="24"/>
          <w:szCs w:val="24"/>
        </w:rPr>
        <w:t xml:space="preserve"> [53</w:t>
      </w:r>
      <w:r w:rsidR="008D5115">
        <w:rPr>
          <w:rFonts w:ascii="Times New Roman" w:hAnsi="Times New Roman" w:cs="Times New Roman"/>
          <w:sz w:val="24"/>
          <w:szCs w:val="24"/>
        </w:rPr>
        <w:t>]</w:t>
      </w:r>
      <w:r w:rsidR="00064EBC" w:rsidRPr="00026AC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F3585" w:rsidRDefault="00EF5B4C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26ACE">
        <w:rPr>
          <w:rFonts w:ascii="Times New Roman" w:hAnsi="Times New Roman" w:cs="Times New Roman"/>
          <w:sz w:val="24"/>
          <w:szCs w:val="24"/>
        </w:rPr>
        <w:t xml:space="preserve">Neste estudo 39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Pr="00026ACE">
        <w:rPr>
          <w:rFonts w:ascii="Times New Roman" w:hAnsi="Times New Roman" w:cs="Times New Roman"/>
          <w:sz w:val="24"/>
          <w:szCs w:val="24"/>
        </w:rPr>
        <w:t xml:space="preserve"> eram nodais, 2 hepáticos e um entérico. Destes, 31 eram de grandes células, incluindo 3 de células anaplásicas, 9 eram de tamanho intermédio e um de células pequenas. Dos 42, 19 eram de alto grau de malignidade, 7 de grau intermédio e 16 de baixo grau.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Pr="00026ACE">
        <w:rPr>
          <w:rFonts w:ascii="Times New Roman" w:hAnsi="Times New Roman" w:cs="Times New Roman"/>
          <w:sz w:val="24"/>
          <w:szCs w:val="24"/>
        </w:rPr>
        <w:t xml:space="preserve"> de células grandes difusas</w:t>
      </w:r>
      <w:r w:rsidR="00026ACE" w:rsidRPr="00026ACE">
        <w:rPr>
          <w:rFonts w:ascii="Times New Roman" w:hAnsi="Times New Roman" w:cs="Times New Roman"/>
          <w:sz w:val="24"/>
          <w:szCs w:val="24"/>
        </w:rPr>
        <w:t xml:space="preserve"> não pode ser distinguido de </w:t>
      </w:r>
      <w:r w:rsidR="0064039A">
        <w:rPr>
          <w:rFonts w:ascii="Times New Roman" w:hAnsi="Times New Roman" w:cs="Times New Roman"/>
          <w:sz w:val="24"/>
          <w:szCs w:val="24"/>
        </w:rPr>
        <w:t>LDCBG</w:t>
      </w:r>
      <w:r w:rsidR="00026ACE" w:rsidRPr="00026ACE">
        <w:rPr>
          <w:rFonts w:ascii="Times New Roman" w:hAnsi="Times New Roman" w:cs="Times New Roman"/>
          <w:sz w:val="24"/>
          <w:szCs w:val="24"/>
        </w:rPr>
        <w:t xml:space="preserve"> em colorações </w:t>
      </w:r>
      <w:r w:rsidR="006232BE">
        <w:rPr>
          <w:rFonts w:ascii="Times New Roman" w:hAnsi="Times New Roman" w:cs="Times New Roman"/>
          <w:sz w:val="24"/>
          <w:szCs w:val="24"/>
        </w:rPr>
        <w:t>H&amp;E. C</w:t>
      </w:r>
      <w:r w:rsidR="00026ACE" w:rsidRPr="00026ACE">
        <w:rPr>
          <w:rFonts w:ascii="Times New Roman" w:hAnsi="Times New Roman" w:cs="Times New Roman"/>
          <w:sz w:val="24"/>
          <w:szCs w:val="24"/>
        </w:rPr>
        <w:t>ontudo</w:t>
      </w:r>
      <w:r w:rsidR="006232BE">
        <w:rPr>
          <w:rFonts w:ascii="Times New Roman" w:hAnsi="Times New Roman" w:cs="Times New Roman"/>
          <w:sz w:val="24"/>
          <w:szCs w:val="24"/>
        </w:rPr>
        <w:t>,</w:t>
      </w:r>
      <w:r w:rsidR="00026ACE" w:rsidRPr="00026ACE">
        <w:rPr>
          <w:rFonts w:ascii="Times New Roman" w:hAnsi="Times New Roman" w:cs="Times New Roman"/>
          <w:sz w:val="24"/>
          <w:szCs w:val="24"/>
        </w:rPr>
        <w:t xml:space="preserve"> é distinguível de </w:t>
      </w:r>
      <w:r w:rsidR="0033564A">
        <w:rPr>
          <w:rFonts w:ascii="Times New Roman" w:hAnsi="Times New Roman" w:cs="Times New Roman"/>
          <w:sz w:val="24"/>
          <w:szCs w:val="24"/>
        </w:rPr>
        <w:t>LCBGRCT</w:t>
      </w:r>
      <w:r w:rsidR="0033564A" w:rsidRPr="00026ACE">
        <w:rPr>
          <w:rFonts w:ascii="Times New Roman" w:hAnsi="Times New Roman" w:cs="Times New Roman"/>
          <w:sz w:val="24"/>
          <w:szCs w:val="24"/>
        </w:rPr>
        <w:t xml:space="preserve"> </w:t>
      </w:r>
      <w:r w:rsidR="00026ACE" w:rsidRPr="00026ACE">
        <w:rPr>
          <w:rFonts w:ascii="Times New Roman" w:hAnsi="Times New Roman" w:cs="Times New Roman"/>
          <w:sz w:val="24"/>
          <w:szCs w:val="24"/>
        </w:rPr>
        <w:t xml:space="preserve">uma vez que todas as células expressam CD3 nos </w:t>
      </w:r>
      <w:r w:rsidR="0064039A">
        <w:rPr>
          <w:rFonts w:ascii="Times New Roman" w:hAnsi="Times New Roman" w:cs="Times New Roman"/>
          <w:sz w:val="24"/>
          <w:szCs w:val="24"/>
        </w:rPr>
        <w:t>LPCT</w:t>
      </w:r>
      <w:r w:rsidR="00026ACE" w:rsidRPr="00026ACE">
        <w:rPr>
          <w:rFonts w:ascii="Times New Roman" w:hAnsi="Times New Roman" w:cs="Times New Roman"/>
          <w:sz w:val="24"/>
          <w:szCs w:val="24"/>
        </w:rPr>
        <w:t xml:space="preserve"> mas não nos </w:t>
      </w:r>
      <w:r w:rsidR="0033564A">
        <w:rPr>
          <w:rFonts w:ascii="Times New Roman" w:hAnsi="Times New Roman" w:cs="Times New Roman"/>
          <w:sz w:val="24"/>
          <w:szCs w:val="24"/>
        </w:rPr>
        <w:t>LCBGRCT [</w:t>
      </w:r>
      <w:r w:rsidR="0038016E">
        <w:rPr>
          <w:rFonts w:ascii="Times New Roman" w:hAnsi="Times New Roman" w:cs="Times New Roman"/>
          <w:sz w:val="24"/>
          <w:szCs w:val="24"/>
        </w:rPr>
        <w:t>53</w:t>
      </w:r>
      <w:r w:rsidR="008D5115">
        <w:rPr>
          <w:rFonts w:ascii="Times New Roman" w:hAnsi="Times New Roman" w:cs="Times New Roman"/>
          <w:sz w:val="24"/>
          <w:szCs w:val="24"/>
        </w:rPr>
        <w:t>]</w:t>
      </w:r>
      <w:r w:rsidR="00026ACE" w:rsidRPr="00026ACE">
        <w:rPr>
          <w:rFonts w:ascii="Times New Roman" w:hAnsi="Times New Roman" w:cs="Times New Roman"/>
          <w:sz w:val="24"/>
          <w:szCs w:val="24"/>
        </w:rPr>
        <w:t>.</w:t>
      </w:r>
    </w:p>
    <w:p w:rsidR="0010482C" w:rsidRDefault="007C1B68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5EEA">
        <w:rPr>
          <w:rFonts w:ascii="Times New Roman" w:hAnsi="Times New Roman" w:cs="Times New Roman"/>
          <w:sz w:val="24"/>
          <w:szCs w:val="24"/>
        </w:rPr>
        <w:lastRenderedPageBreak/>
        <w:t xml:space="preserve">Segundo </w:t>
      </w:r>
      <w:r w:rsidR="000613E8" w:rsidRPr="00525EEA">
        <w:rPr>
          <w:rFonts w:ascii="Times New Roman" w:hAnsi="Times New Roman" w:cs="Times New Roman"/>
          <w:sz w:val="24"/>
          <w:szCs w:val="24"/>
        </w:rPr>
        <w:t xml:space="preserve">um estudo de </w:t>
      </w:r>
      <w:r w:rsidRPr="00525EEA">
        <w:rPr>
          <w:rFonts w:ascii="Times New Roman" w:hAnsi="Times New Roman" w:cs="Times New Roman"/>
          <w:sz w:val="24"/>
          <w:szCs w:val="24"/>
        </w:rPr>
        <w:t xml:space="preserve">Fournel-Fleury et al. </w:t>
      </w:r>
      <w:r w:rsidRPr="001E1016">
        <w:rPr>
          <w:rFonts w:ascii="Times New Roman" w:hAnsi="Times New Roman" w:cs="Times New Roman"/>
          <w:sz w:val="24"/>
          <w:szCs w:val="24"/>
        </w:rPr>
        <w:t>(2002), dentro dos linfomas periféricos de células T a categoria pleomórfica de células intermédias e grandes é muito comum, contando com cerca de 40% dos casos d</w:t>
      </w:r>
      <w:r w:rsidR="00563022">
        <w:rPr>
          <w:rFonts w:ascii="Times New Roman" w:hAnsi="Times New Roman" w:cs="Times New Roman"/>
          <w:sz w:val="24"/>
          <w:szCs w:val="24"/>
        </w:rPr>
        <w:t>e linfoma de células T</w:t>
      </w:r>
      <w:r w:rsidRPr="001E1016">
        <w:rPr>
          <w:rFonts w:ascii="Times New Roman" w:hAnsi="Times New Roman" w:cs="Times New Roman"/>
          <w:sz w:val="24"/>
          <w:szCs w:val="24"/>
        </w:rPr>
        <w:t xml:space="preserve">. </w:t>
      </w:r>
      <w:r w:rsidR="00563022">
        <w:rPr>
          <w:rFonts w:ascii="Times New Roman" w:hAnsi="Times New Roman" w:cs="Times New Roman"/>
          <w:sz w:val="24"/>
          <w:szCs w:val="24"/>
        </w:rPr>
        <w:t xml:space="preserve">Hipercalcémia esteve presente em 12 dos 30 casos, sendo </w:t>
      </w:r>
      <w:r w:rsidRPr="001E1016">
        <w:rPr>
          <w:rFonts w:ascii="Times New Roman" w:hAnsi="Times New Roman" w:cs="Times New Roman"/>
          <w:sz w:val="24"/>
          <w:szCs w:val="24"/>
        </w:rPr>
        <w:t>uma comum condição paraneoplásica dos li</w:t>
      </w:r>
      <w:r w:rsidR="000613E8">
        <w:rPr>
          <w:rFonts w:ascii="Times New Roman" w:hAnsi="Times New Roman" w:cs="Times New Roman"/>
          <w:sz w:val="24"/>
          <w:szCs w:val="24"/>
        </w:rPr>
        <w:t>nfomas de origem de células T. M</w:t>
      </w:r>
      <w:r w:rsidRPr="001E1016">
        <w:rPr>
          <w:rFonts w:ascii="Times New Roman" w:hAnsi="Times New Roman" w:cs="Times New Roman"/>
          <w:sz w:val="24"/>
          <w:szCs w:val="24"/>
        </w:rPr>
        <w:t>uitas vezes o núcleo é convexo e liso num dos lados e côncavo e irregular serrado no outro lado</w:t>
      </w:r>
      <w:r w:rsidR="00AF3585">
        <w:rPr>
          <w:rFonts w:ascii="Times New Roman" w:hAnsi="Times New Roman" w:cs="Times New Roman"/>
          <w:sz w:val="24"/>
          <w:szCs w:val="24"/>
        </w:rPr>
        <w:t xml:space="preserve"> (figura 26</w:t>
      </w:r>
      <w:r w:rsidR="00D92FE7">
        <w:rPr>
          <w:rFonts w:ascii="Times New Roman" w:hAnsi="Times New Roman" w:cs="Times New Roman"/>
          <w:sz w:val="24"/>
          <w:szCs w:val="24"/>
        </w:rPr>
        <w:t>)</w:t>
      </w:r>
      <w:r w:rsidRPr="001E1016">
        <w:rPr>
          <w:rFonts w:ascii="Times New Roman" w:hAnsi="Times New Roman" w:cs="Times New Roman"/>
          <w:sz w:val="24"/>
          <w:szCs w:val="24"/>
        </w:rPr>
        <w:t>. Os nucléolos são grandes e têm variável forma e número e o citoplasma é moderadamente abundante e basofílico. Extensões de citoplasma num sentido ou em foma de espelho de mão podem ser observ</w:t>
      </w:r>
      <w:r w:rsidR="00EB6ADD">
        <w:rPr>
          <w:rFonts w:ascii="Times New Roman" w:hAnsi="Times New Roman" w:cs="Times New Roman"/>
          <w:sz w:val="24"/>
          <w:szCs w:val="24"/>
        </w:rPr>
        <w:t>a</w:t>
      </w:r>
      <w:r w:rsidR="0038016E">
        <w:rPr>
          <w:rFonts w:ascii="Times New Roman" w:hAnsi="Times New Roman" w:cs="Times New Roman"/>
          <w:sz w:val="24"/>
          <w:szCs w:val="24"/>
        </w:rPr>
        <w:t>das em linfomas de células T [48</w:t>
      </w:r>
      <w:r w:rsidRPr="001E1016">
        <w:rPr>
          <w:rFonts w:ascii="Times New Roman" w:hAnsi="Times New Roman" w:cs="Times New Roman"/>
          <w:sz w:val="24"/>
          <w:szCs w:val="24"/>
        </w:rPr>
        <w:t>]</w:t>
      </w:r>
      <w:r w:rsidR="00AF3585">
        <w:rPr>
          <w:rFonts w:ascii="Times New Roman" w:hAnsi="Times New Roman" w:cs="Times New Roman"/>
          <w:sz w:val="24"/>
          <w:szCs w:val="24"/>
        </w:rPr>
        <w:t xml:space="preserve"> (figura 27</w:t>
      </w:r>
      <w:r w:rsidR="00D92FE7">
        <w:rPr>
          <w:rFonts w:ascii="Times New Roman" w:hAnsi="Times New Roman" w:cs="Times New Roman"/>
          <w:sz w:val="24"/>
          <w:szCs w:val="24"/>
        </w:rPr>
        <w:t>)</w:t>
      </w:r>
      <w:r w:rsidRPr="001E1016">
        <w:rPr>
          <w:rFonts w:ascii="Times New Roman" w:hAnsi="Times New Roman" w:cs="Times New Roman"/>
          <w:sz w:val="24"/>
          <w:szCs w:val="24"/>
        </w:rPr>
        <w:t>.</w:t>
      </w:r>
    </w:p>
    <w:p w:rsidR="006232BE" w:rsidRPr="006B786C" w:rsidRDefault="006B786C" w:rsidP="006B786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PT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218440</wp:posOffset>
            </wp:positionV>
            <wp:extent cx="2947670" cy="1899920"/>
            <wp:effectExtent l="19050" t="0" r="5080" b="0"/>
            <wp:wrapTight wrapText="bothSides">
              <wp:wrapPolygon edited="0">
                <wp:start x="-140" y="0"/>
                <wp:lineTo x="-140" y="21441"/>
                <wp:lineTo x="21637" y="21441"/>
                <wp:lineTo x="21637" y="0"/>
                <wp:lineTo x="-140" y="0"/>
              </wp:wrapPolygon>
            </wp:wrapTight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9735" b="56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288" w:rsidRPr="00A63143" w:rsidRDefault="000613E8" w:rsidP="006A61DA">
      <w:pPr>
        <w:spacing w:line="360" w:lineRule="auto"/>
        <w:jc w:val="both"/>
        <w:rPr>
          <w:rFonts w:ascii="Times New Roman" w:hAnsi="Times New Roman" w:cs="Times New Roman"/>
          <w:noProof/>
          <w:sz w:val="20"/>
          <w:szCs w:val="20"/>
          <w:lang w:eastAsia="pt-PT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eastAsia="pt-PT"/>
        </w:rPr>
        <w:t>Fig.</w:t>
      </w:r>
      <w:r w:rsidR="006232BE" w:rsidRPr="00DC38DE">
        <w:rPr>
          <w:rFonts w:ascii="Times New Roman" w:hAnsi="Times New Roman" w:cs="Times New Roman"/>
          <w:b/>
          <w:noProof/>
          <w:sz w:val="20"/>
          <w:szCs w:val="20"/>
          <w:lang w:eastAsia="pt-PT"/>
        </w:rPr>
        <w:t xml:space="preserve"> </w:t>
      </w:r>
      <w:r>
        <w:rPr>
          <w:rFonts w:ascii="Times New Roman" w:hAnsi="Times New Roman" w:cs="Times New Roman"/>
          <w:b/>
          <w:noProof/>
          <w:sz w:val="20"/>
          <w:szCs w:val="20"/>
          <w:lang w:eastAsia="pt-PT"/>
        </w:rPr>
        <w:t>2</w:t>
      </w:r>
      <w:r w:rsidR="00AF3585">
        <w:rPr>
          <w:rFonts w:ascii="Times New Roman" w:hAnsi="Times New Roman" w:cs="Times New Roman"/>
          <w:b/>
          <w:noProof/>
          <w:sz w:val="20"/>
          <w:szCs w:val="20"/>
          <w:lang w:eastAsia="pt-PT"/>
        </w:rPr>
        <w:t>5</w:t>
      </w:r>
      <w:r w:rsidR="006232BE" w:rsidRPr="00DC38DE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 Corte histológico de linfonodo de cão com linfoma per</w:t>
      </w:r>
      <w:r w:rsidR="004A2E58">
        <w:rPr>
          <w:rFonts w:ascii="Times New Roman" w:hAnsi="Times New Roman" w:cs="Times New Roman"/>
          <w:noProof/>
          <w:sz w:val="20"/>
          <w:szCs w:val="20"/>
          <w:lang w:eastAsia="pt-PT"/>
        </w:rPr>
        <w:t>iférico de células T (</w:t>
      </w:r>
      <w:r w:rsidR="0064039A">
        <w:rPr>
          <w:rFonts w:ascii="Times New Roman" w:hAnsi="Times New Roman" w:cs="Times New Roman"/>
          <w:noProof/>
          <w:sz w:val="20"/>
          <w:szCs w:val="20"/>
          <w:lang w:eastAsia="pt-PT"/>
        </w:rPr>
        <w:t>LPCT</w:t>
      </w:r>
      <w:r w:rsidR="004A2E58">
        <w:rPr>
          <w:rFonts w:ascii="Times New Roman" w:hAnsi="Times New Roman" w:cs="Times New Roman"/>
          <w:noProof/>
          <w:sz w:val="20"/>
          <w:szCs w:val="20"/>
          <w:lang w:eastAsia="pt-PT"/>
        </w:rPr>
        <w:t>)</w:t>
      </w:r>
      <w:r w:rsidR="006B786C">
        <w:rPr>
          <w:rFonts w:ascii="Times New Roman" w:hAnsi="Times New Roman" w:cs="Times New Roman"/>
          <w:noProof/>
          <w:sz w:val="20"/>
          <w:szCs w:val="20"/>
          <w:lang w:eastAsia="pt-PT"/>
        </w:rPr>
        <w:t>. Os nú</w:t>
      </w:r>
      <w:r w:rsidR="006232BE" w:rsidRPr="00DC38DE">
        <w:rPr>
          <w:rFonts w:ascii="Times New Roman" w:hAnsi="Times New Roman" w:cs="Times New Roman"/>
          <w:noProof/>
          <w:sz w:val="20"/>
          <w:szCs w:val="20"/>
          <w:lang w:eastAsia="pt-PT"/>
        </w:rPr>
        <w:t>cleos das células neoplásicas</w:t>
      </w:r>
      <w:r w:rsidR="006B786C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 são grandes, encontram-se</w:t>
      </w:r>
      <w:r w:rsidR="006A61DA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 agregados e </w:t>
      </w:r>
      <w:r w:rsidR="006232BE" w:rsidRPr="00DC38DE">
        <w:rPr>
          <w:rFonts w:ascii="Times New Roman" w:hAnsi="Times New Roman" w:cs="Times New Roman"/>
          <w:noProof/>
          <w:sz w:val="20"/>
          <w:szCs w:val="20"/>
          <w:lang w:eastAsia="pt-PT"/>
        </w:rPr>
        <w:t>evid</w:t>
      </w:r>
      <w:r w:rsidR="006A61DA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enciam 2 a 4 nucléolos. O citoplasma é de moderada </w:t>
      </w:r>
      <w:r w:rsidR="006232BE" w:rsidRPr="00DC38DE">
        <w:rPr>
          <w:rFonts w:ascii="Times New Roman" w:hAnsi="Times New Roman" w:cs="Times New Roman"/>
          <w:noProof/>
          <w:sz w:val="20"/>
          <w:szCs w:val="20"/>
          <w:lang w:eastAsia="pt-PT"/>
        </w:rPr>
        <w:t>quantidade, levemente corado e de</w:t>
      </w:r>
      <w:r w:rsidR="00BF336E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 </w:t>
      </w:r>
      <w:r w:rsidR="006232BE" w:rsidRPr="00573975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contornos celulares </w:t>
      </w:r>
      <w:r w:rsidR="00BF336E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indistintos. Coloração H&amp;E. </w:t>
      </w:r>
      <w:r w:rsidRPr="00A63143">
        <w:rPr>
          <w:rFonts w:ascii="Times New Roman" w:hAnsi="Times New Roman" w:cs="Times New Roman"/>
          <w:noProof/>
          <w:sz w:val="20"/>
          <w:szCs w:val="20"/>
          <w:lang w:eastAsia="pt-PT"/>
        </w:rPr>
        <w:t>[</w:t>
      </w:r>
      <w:r w:rsidR="003D7B96" w:rsidRPr="00A63143">
        <w:rPr>
          <w:rFonts w:ascii="Times New Roman" w:hAnsi="Times New Roman" w:cs="Times New Roman"/>
          <w:noProof/>
          <w:sz w:val="20"/>
          <w:szCs w:val="20"/>
          <w:lang w:eastAsia="pt-PT"/>
        </w:rPr>
        <w:t xml:space="preserve">Adaptado de </w:t>
      </w:r>
      <w:r w:rsidR="0038016E" w:rsidRPr="00A63143">
        <w:rPr>
          <w:rFonts w:ascii="Times New Roman" w:hAnsi="Times New Roman" w:cs="Times New Roman"/>
          <w:noProof/>
          <w:sz w:val="20"/>
          <w:szCs w:val="20"/>
          <w:lang w:eastAsia="pt-PT"/>
        </w:rPr>
        <w:t>53</w:t>
      </w:r>
      <w:r w:rsidRPr="00A63143">
        <w:rPr>
          <w:rFonts w:ascii="Times New Roman" w:hAnsi="Times New Roman" w:cs="Times New Roman"/>
          <w:noProof/>
          <w:sz w:val="20"/>
          <w:szCs w:val="20"/>
          <w:lang w:eastAsia="pt-PT"/>
        </w:rPr>
        <w:t>]</w:t>
      </w:r>
    </w:p>
    <w:p w:rsidR="0038016E" w:rsidRPr="00A63143" w:rsidRDefault="0038016E" w:rsidP="006A61DA">
      <w:pPr>
        <w:spacing w:line="360" w:lineRule="auto"/>
        <w:jc w:val="both"/>
        <w:rPr>
          <w:rFonts w:ascii="Times New Roman" w:hAnsi="Times New Roman" w:cs="Times New Roman"/>
          <w:noProof/>
          <w:sz w:val="20"/>
          <w:szCs w:val="20"/>
          <w:lang w:eastAsia="pt-PT"/>
        </w:rPr>
      </w:pPr>
    </w:p>
    <w:p w:rsidR="0038016E" w:rsidRDefault="0038016E" w:rsidP="0038016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eastAsia="pt-PT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176530</wp:posOffset>
            </wp:positionV>
            <wp:extent cx="3851910" cy="2623820"/>
            <wp:effectExtent l="19050" t="0" r="0" b="0"/>
            <wp:wrapTight wrapText="bothSides">
              <wp:wrapPolygon edited="0">
                <wp:start x="-107" y="0"/>
                <wp:lineTo x="-107" y="21485"/>
                <wp:lineTo x="21579" y="21485"/>
                <wp:lineTo x="21579" y="0"/>
                <wp:lineTo x="-107" y="0"/>
              </wp:wrapPolygon>
            </wp:wrapTight>
            <wp:docPr id="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016E" w:rsidRPr="00ED4D8B" w:rsidRDefault="009E27DC" w:rsidP="0038016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9E27DC">
        <w:rPr>
          <w:rFonts w:ascii="Times New Roman" w:hAnsi="Times New Roman" w:cs="Times New Roman"/>
          <w:b/>
          <w:noProof/>
          <w:sz w:val="20"/>
          <w:szCs w:val="20"/>
          <w:lang w:eastAsia="pt-PT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44" type="#_x0000_t68" style="position:absolute;left:0;text-align:left;margin-left:-102.15pt;margin-top:103.25pt;width:10.25pt;height:19.65pt;z-index:251707392">
            <v:textbox style="layout-flow:vertical-ideographic"/>
          </v:shape>
        </w:pict>
      </w:r>
      <w:r w:rsidRPr="009E27DC">
        <w:rPr>
          <w:rFonts w:ascii="Times New Roman" w:hAnsi="Times New Roman" w:cs="Times New Roman"/>
          <w:b/>
          <w:noProof/>
          <w:sz w:val="20"/>
          <w:szCs w:val="20"/>
          <w:lang w:eastAsia="pt-PT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43" type="#_x0000_t67" style="position:absolute;left:0;text-align:left;margin-left:-90.9pt;margin-top:118.2pt;width:11.25pt;height:18.7pt;z-index:251706368">
            <v:textbox style="layout-flow:vertical-ideographic"/>
          </v:shape>
        </w:pict>
      </w:r>
      <w:r w:rsidR="0038016E">
        <w:rPr>
          <w:rFonts w:ascii="Times New Roman" w:hAnsi="Times New Roman" w:cs="Times New Roman"/>
          <w:b/>
          <w:sz w:val="20"/>
          <w:szCs w:val="20"/>
        </w:rPr>
        <w:t>Fig. 26</w:t>
      </w:r>
      <w:r w:rsidR="0038016E" w:rsidRPr="00525EEA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38016E" w:rsidRPr="00525EEA">
        <w:rPr>
          <w:rFonts w:ascii="Times New Roman" w:hAnsi="Times New Roman" w:cs="Times New Roman"/>
          <w:sz w:val="20"/>
          <w:szCs w:val="20"/>
        </w:rPr>
        <w:t xml:space="preserve">Amostra citológica de PAAF de linfonodo canino com linfoma periférico de células T. É possível observar a característica variável morfologia celular com </w:t>
      </w:r>
      <w:r w:rsidR="0038016E">
        <w:rPr>
          <w:rFonts w:ascii="Times New Roman" w:hAnsi="Times New Roman" w:cs="Times New Roman"/>
          <w:sz w:val="20"/>
          <w:szCs w:val="20"/>
        </w:rPr>
        <w:t>contornos com indentações</w:t>
      </w:r>
      <w:r w:rsidR="0038016E" w:rsidRPr="00525EEA">
        <w:rPr>
          <w:rFonts w:ascii="Times New Roman" w:hAnsi="Times New Roman" w:cs="Times New Roman"/>
          <w:sz w:val="20"/>
          <w:szCs w:val="20"/>
        </w:rPr>
        <w:t xml:space="preserve"> (setas brancas). </w:t>
      </w:r>
      <w:r w:rsidR="0038016E" w:rsidRPr="000A34F1">
        <w:rPr>
          <w:rFonts w:ascii="Times New Roman" w:hAnsi="Times New Roman" w:cs="Times New Roman"/>
          <w:sz w:val="20"/>
          <w:szCs w:val="20"/>
        </w:rPr>
        <w:t>Coloração Wright Giemsa, 1000X. [Adaptado de 4</w:t>
      </w:r>
      <w:r w:rsidR="0038016E">
        <w:rPr>
          <w:rFonts w:ascii="Times New Roman" w:hAnsi="Times New Roman" w:cs="Times New Roman"/>
          <w:sz w:val="20"/>
          <w:szCs w:val="20"/>
        </w:rPr>
        <w:t>8</w:t>
      </w:r>
      <w:r w:rsidR="0038016E" w:rsidRPr="000A34F1">
        <w:rPr>
          <w:rFonts w:ascii="Times New Roman" w:hAnsi="Times New Roman" w:cs="Times New Roman"/>
          <w:sz w:val="20"/>
          <w:szCs w:val="20"/>
        </w:rPr>
        <w:t>]</w:t>
      </w:r>
    </w:p>
    <w:p w:rsidR="006B786C" w:rsidRPr="0038016E" w:rsidRDefault="006B786C" w:rsidP="006A61DA">
      <w:pPr>
        <w:spacing w:line="360" w:lineRule="auto"/>
        <w:jc w:val="both"/>
        <w:rPr>
          <w:rFonts w:ascii="Times New Roman" w:hAnsi="Times New Roman" w:cs="Times New Roman"/>
          <w:noProof/>
          <w:sz w:val="20"/>
          <w:szCs w:val="20"/>
          <w:lang w:eastAsia="pt-PT"/>
        </w:rPr>
      </w:pPr>
    </w:p>
    <w:p w:rsidR="006A61DA" w:rsidRPr="0038016E" w:rsidRDefault="009E27DC" w:rsidP="006A61DA">
      <w:pPr>
        <w:spacing w:line="360" w:lineRule="auto"/>
        <w:jc w:val="both"/>
        <w:rPr>
          <w:rFonts w:ascii="Times New Roman" w:hAnsi="Times New Roman" w:cs="Times New Roman"/>
          <w:noProof/>
          <w:sz w:val="20"/>
          <w:szCs w:val="20"/>
          <w:lang w:eastAsia="pt-PT"/>
        </w:rPr>
      </w:pPr>
      <w:r>
        <w:rPr>
          <w:rFonts w:ascii="Times New Roman" w:hAnsi="Times New Roman" w:cs="Times New Roman"/>
          <w:noProof/>
          <w:sz w:val="20"/>
          <w:szCs w:val="20"/>
          <w:lang w:eastAsia="pt-PT"/>
        </w:rPr>
        <w:pict>
          <v:shape id="_x0000_s1034" type="#_x0000_t68" style="position:absolute;left:0;text-align:left;margin-left:214.15pt;margin-top:104.3pt;width:11.25pt;height:17.75pt;z-index:251689984"/>
        </w:pict>
      </w:r>
      <w:r>
        <w:rPr>
          <w:rFonts w:ascii="Times New Roman" w:hAnsi="Times New Roman" w:cs="Times New Roman"/>
          <w:noProof/>
          <w:sz w:val="20"/>
          <w:szCs w:val="20"/>
          <w:lang w:eastAsia="pt-PT"/>
        </w:rPr>
        <w:pict>
          <v:shape id="_x0000_s1033" type="#_x0000_t67" style="position:absolute;left:0;text-align:left;margin-left:218.8pt;margin-top:131.25pt;width:11.25pt;height:17.75pt;z-index:251688960"/>
        </w:pict>
      </w:r>
    </w:p>
    <w:p w:rsidR="006A61DA" w:rsidRPr="000A34F1" w:rsidRDefault="006B786C" w:rsidP="006A61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  <w:lang w:eastAsia="pt-PT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57785</wp:posOffset>
            </wp:positionV>
            <wp:extent cx="2404745" cy="1818005"/>
            <wp:effectExtent l="19050" t="0" r="0" b="0"/>
            <wp:wrapTight wrapText="bothSides">
              <wp:wrapPolygon edited="0">
                <wp:start x="-171" y="0"/>
                <wp:lineTo x="-171" y="21276"/>
                <wp:lineTo x="21560" y="21276"/>
                <wp:lineTo x="21560" y="0"/>
                <wp:lineTo x="-171" y="0"/>
              </wp:wrapPolygon>
            </wp:wrapTight>
            <wp:docPr id="2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81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27DC" w:rsidRPr="009E27DC">
        <w:rPr>
          <w:noProof/>
        </w:rPr>
        <w:pict>
          <v:shape id="_x0000_s1035" type="#_x0000_t202" style="position:absolute;left:0;text-align:left;margin-left:0;margin-top:0;width:210.45pt;height:105.05pt;z-index:251693056;mso-position-horizontal-relative:text;mso-position-vertical-relative:text" strokecolor="white [3212]">
            <v:textbox style="mso-next-textbox:#_x0000_s1035">
              <w:txbxContent>
                <w:p w:rsidR="00836C2C" w:rsidRPr="00AF3585" w:rsidRDefault="00AF3585" w:rsidP="00284125">
                  <w:pPr>
                    <w:autoSpaceDE w:val="0"/>
                    <w:autoSpaceDN w:val="0"/>
                    <w:adjustRightInd w:val="0"/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Fig. 27</w:t>
                  </w:r>
                  <w:r w:rsidR="00836C2C" w:rsidRPr="00525EE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836C2C" w:rsidRPr="00525EE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Amostra citológica de PAAF de linfonodo de cão com </w:t>
                  </w:r>
                  <w:r w:rsidR="006B786C" w:rsidRPr="00525EEA">
                    <w:rPr>
                      <w:rFonts w:ascii="Times New Roman" w:hAnsi="Times New Roman" w:cs="Times New Roman"/>
                      <w:sz w:val="20"/>
                      <w:szCs w:val="20"/>
                    </w:rPr>
                    <w:t>PTCL-</w:t>
                  </w:r>
                  <w:r w:rsidR="00836C2C" w:rsidRPr="00525EE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NOS com linfócitos T pequenos com prolongamentos citoplasmáticos. </w:t>
                  </w:r>
                  <w:r w:rsidR="00836C2C" w:rsidRPr="00AF3585">
                    <w:rPr>
                      <w:rFonts w:ascii="Times New Roman" w:hAnsi="Times New Roman" w:cs="Times New Roman"/>
                      <w:sz w:val="20"/>
                      <w:szCs w:val="20"/>
                    </w:rPr>
                    <w:t>Coloração Wright Giemsa, 10</w:t>
                  </w:r>
                  <w:r w:rsidR="006B786C" w:rsidRPr="00AF3585">
                    <w:rPr>
                      <w:rFonts w:ascii="Times New Roman" w:hAnsi="Times New Roman" w:cs="Times New Roman"/>
                      <w:sz w:val="20"/>
                      <w:szCs w:val="20"/>
                    </w:rPr>
                    <w:t>0</w:t>
                  </w:r>
                  <w:r w:rsidR="00DA7989">
                    <w:rPr>
                      <w:rFonts w:ascii="Times New Roman" w:hAnsi="Times New Roman" w:cs="Times New Roman"/>
                      <w:sz w:val="20"/>
                      <w:szCs w:val="20"/>
                    </w:rPr>
                    <w:t>0X. [Adaptado de 48</w:t>
                  </w:r>
                  <w:r w:rsidR="00836C2C" w:rsidRPr="00AF3585">
                    <w:rPr>
                      <w:rFonts w:ascii="Times New Roman" w:hAnsi="Times New Roman" w:cs="Times New Roman"/>
                      <w:sz w:val="20"/>
                      <w:szCs w:val="20"/>
                    </w:rPr>
                    <w:t>]</w:t>
                  </w:r>
                </w:p>
              </w:txbxContent>
            </v:textbox>
            <w10:wrap type="square"/>
          </v:shape>
        </w:pict>
      </w: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5B14" w:rsidRDefault="006C5B14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PT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387985</wp:posOffset>
            </wp:positionH>
            <wp:positionV relativeFrom="paragraph">
              <wp:posOffset>195580</wp:posOffset>
            </wp:positionV>
            <wp:extent cx="1257935" cy="934720"/>
            <wp:effectExtent l="19050" t="0" r="0" b="0"/>
            <wp:wrapNone/>
            <wp:docPr id="3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3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5B14" w:rsidRDefault="009E27D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PT"/>
        </w:rPr>
        <w:pict>
          <v:shape id="_x0000_s1039" type="#_x0000_t202" style="position:absolute;left:0;text-align:left;margin-left:0;margin-top:9.05pt;width:193.75pt;height:163.25pt;z-index:251700224" strokecolor="white [3212]">
            <v:textbox style="mso-next-textbox:#_x0000_s1039">
              <w:txbxContent>
                <w:p w:rsidR="00836C2C" w:rsidRPr="0082054D" w:rsidRDefault="00ED4D8B" w:rsidP="006C5B14">
                  <w:pPr>
                    <w:autoSpaceDE w:val="0"/>
                    <w:autoSpaceDN w:val="0"/>
                    <w:adjustRightInd w:val="0"/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Fig. 28</w:t>
                  </w:r>
                  <w:r w:rsidR="00836C2C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="00836C2C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Amostra citológica de PAAF de linfonodo canino com PTCL-NOS de alto grau imunoblástico. As células grandes imunobláticas com um único nucléolo central proeminente possuem uma forma redonda nuclear irregular e citoplasma basofílico moderadamente abundante. Coloração Wright- Giemsa, 5</w:t>
                  </w:r>
                  <w:r w:rsidR="006B786C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0</w:t>
                  </w:r>
                  <w:r w:rsidR="00836C2C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0X,1</w:t>
                  </w:r>
                  <w:r w:rsidR="006B786C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0</w:t>
                  </w:r>
                  <w:r w:rsidR="00DA7989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00X. [Adaptado de 48</w:t>
                  </w:r>
                  <w:r w:rsidR="00836C2C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]</w:t>
                  </w:r>
                </w:p>
                <w:p w:rsidR="00836C2C" w:rsidRDefault="00836C2C" w:rsidP="006C5B14"/>
              </w:txbxContent>
            </v:textbox>
          </v:shape>
        </w:pict>
      </w:r>
      <w:r w:rsidR="006B786C">
        <w:rPr>
          <w:rFonts w:ascii="Times New Roman" w:hAnsi="Times New Roman" w:cs="Times New Roman"/>
          <w:noProof/>
          <w:sz w:val="24"/>
          <w:szCs w:val="24"/>
          <w:lang w:eastAsia="pt-PT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2575250</wp:posOffset>
            </wp:positionH>
            <wp:positionV relativeFrom="paragraph">
              <wp:posOffset>115127</wp:posOffset>
            </wp:positionV>
            <wp:extent cx="3011229" cy="2179674"/>
            <wp:effectExtent l="19050" t="0" r="0" b="0"/>
            <wp:wrapNone/>
            <wp:docPr id="3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29" cy="2179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5B14" w:rsidRDefault="006C5B14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5B14" w:rsidRDefault="006C5B14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5B14" w:rsidRDefault="006C5B14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5B14" w:rsidRDefault="006C5B14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5B14" w:rsidRDefault="006C5B14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7019" w:rsidRDefault="00607019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7019" w:rsidRDefault="00607019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PT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191135</wp:posOffset>
            </wp:positionV>
            <wp:extent cx="3946525" cy="2317750"/>
            <wp:effectExtent l="19050" t="0" r="0" b="0"/>
            <wp:wrapTight wrapText="bothSides">
              <wp:wrapPolygon edited="0">
                <wp:start x="-104" y="0"/>
                <wp:lineTo x="-104" y="21482"/>
                <wp:lineTo x="21583" y="21482"/>
                <wp:lineTo x="21583" y="0"/>
                <wp:lineTo x="-104" y="0"/>
              </wp:wrapPolygon>
            </wp:wrapTight>
            <wp:docPr id="4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0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525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786C" w:rsidRDefault="006B786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613E8" w:rsidRDefault="0010482C" w:rsidP="0057397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PT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-2762250</wp:posOffset>
            </wp:positionH>
            <wp:positionV relativeFrom="paragraph">
              <wp:posOffset>212725</wp:posOffset>
            </wp:positionV>
            <wp:extent cx="1251585" cy="949960"/>
            <wp:effectExtent l="19050" t="0" r="5715" b="0"/>
            <wp:wrapNone/>
            <wp:docPr id="2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585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060E" w:rsidRPr="00573975" w:rsidRDefault="00FE10C4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73975">
        <w:rPr>
          <w:rFonts w:ascii="Times New Roman" w:hAnsi="Times New Roman" w:cs="Times New Roman"/>
          <w:sz w:val="24"/>
          <w:szCs w:val="24"/>
        </w:rPr>
        <w:t>Os linfomas da zona T (</w:t>
      </w:r>
      <w:r w:rsidR="0064039A">
        <w:rPr>
          <w:rFonts w:ascii="Times New Roman" w:hAnsi="Times New Roman" w:cs="Times New Roman"/>
          <w:sz w:val="24"/>
          <w:szCs w:val="24"/>
        </w:rPr>
        <w:t>LZT</w:t>
      </w:r>
      <w:r w:rsidRPr="00573975">
        <w:rPr>
          <w:rFonts w:ascii="Times New Roman" w:hAnsi="Times New Roman" w:cs="Times New Roman"/>
          <w:sz w:val="24"/>
          <w:szCs w:val="24"/>
        </w:rPr>
        <w:t>) foram descritos como raros linfomas nodais em humanos</w:t>
      </w:r>
      <w:r w:rsidR="00DA7989">
        <w:rPr>
          <w:rFonts w:ascii="Times New Roman" w:hAnsi="Times New Roman" w:cs="Times New Roman"/>
          <w:sz w:val="24"/>
          <w:szCs w:val="24"/>
        </w:rPr>
        <w:t xml:space="preserve"> [53</w:t>
      </w:r>
      <w:r w:rsidR="008D5115">
        <w:rPr>
          <w:rFonts w:ascii="Times New Roman" w:hAnsi="Times New Roman" w:cs="Times New Roman"/>
          <w:sz w:val="24"/>
          <w:szCs w:val="24"/>
        </w:rPr>
        <w:t>]</w:t>
      </w:r>
      <w:r w:rsidRPr="00573975">
        <w:rPr>
          <w:rFonts w:ascii="Times New Roman" w:hAnsi="Times New Roman" w:cs="Times New Roman"/>
          <w:sz w:val="24"/>
          <w:szCs w:val="24"/>
        </w:rPr>
        <w:t>. Neste estudo constituíram 12,7% dos casos e são definidos como linfomas nodais em que as células neoplásicas se expande</w:t>
      </w:r>
      <w:r w:rsidR="000853E3">
        <w:rPr>
          <w:rFonts w:ascii="Times New Roman" w:hAnsi="Times New Roman" w:cs="Times New Roman"/>
          <w:sz w:val="24"/>
          <w:szCs w:val="24"/>
        </w:rPr>
        <w:t>m para além do paracórtex e cor</w:t>
      </w:r>
      <w:r w:rsidRPr="00573975">
        <w:rPr>
          <w:rFonts w:ascii="Times New Roman" w:hAnsi="Times New Roman" w:cs="Times New Roman"/>
          <w:sz w:val="24"/>
          <w:szCs w:val="24"/>
        </w:rPr>
        <w:t>das medulares mas não afectam a arquitectura nodal</w:t>
      </w:r>
      <w:r w:rsidR="00DA7989">
        <w:rPr>
          <w:rFonts w:ascii="Times New Roman" w:hAnsi="Times New Roman" w:cs="Times New Roman"/>
          <w:sz w:val="24"/>
          <w:szCs w:val="24"/>
        </w:rPr>
        <w:t xml:space="preserve"> [53</w:t>
      </w:r>
      <w:r w:rsidR="000853E3">
        <w:rPr>
          <w:rFonts w:ascii="Times New Roman" w:hAnsi="Times New Roman" w:cs="Times New Roman"/>
          <w:sz w:val="24"/>
          <w:szCs w:val="24"/>
        </w:rPr>
        <w:t>]</w:t>
      </w:r>
      <w:r w:rsidRPr="00573975">
        <w:rPr>
          <w:rFonts w:ascii="Times New Roman" w:hAnsi="Times New Roman" w:cs="Times New Roman"/>
          <w:sz w:val="24"/>
          <w:szCs w:val="24"/>
        </w:rPr>
        <w:t xml:space="preserve">. As células neoplásicas são pequenas </w:t>
      </w:r>
      <w:r w:rsidRPr="00573975">
        <w:rPr>
          <w:rFonts w:ascii="Times New Roman" w:hAnsi="Times New Roman" w:cs="Times New Roman"/>
          <w:sz w:val="24"/>
          <w:szCs w:val="24"/>
        </w:rPr>
        <w:lastRenderedPageBreak/>
        <w:t>ou de tamanho intermédio, têm falta de detalhe nuclear e possuem i</w:t>
      </w:r>
      <w:r w:rsidR="000853E3">
        <w:rPr>
          <w:rFonts w:ascii="Times New Roman" w:hAnsi="Times New Roman" w:cs="Times New Roman"/>
          <w:sz w:val="24"/>
          <w:szCs w:val="24"/>
        </w:rPr>
        <w:t>n</w:t>
      </w:r>
      <w:r w:rsidRPr="00573975">
        <w:rPr>
          <w:rFonts w:ascii="Times New Roman" w:hAnsi="Times New Roman" w:cs="Times New Roman"/>
          <w:sz w:val="24"/>
          <w:szCs w:val="24"/>
        </w:rPr>
        <w:t xml:space="preserve">dentações nucleares. As mitoses são ausentes em </w:t>
      </w:r>
      <w:r w:rsidR="00BB0F0E">
        <w:rPr>
          <w:rFonts w:ascii="Times New Roman" w:hAnsi="Times New Roman" w:cs="Times New Roman"/>
          <w:sz w:val="24"/>
          <w:szCs w:val="24"/>
        </w:rPr>
        <w:t>estadio</w:t>
      </w:r>
      <w:r w:rsidRPr="00573975">
        <w:rPr>
          <w:rFonts w:ascii="Times New Roman" w:hAnsi="Times New Roman" w:cs="Times New Roman"/>
          <w:sz w:val="24"/>
          <w:szCs w:val="24"/>
        </w:rPr>
        <w:t xml:space="preserve">s precoces e raras em </w:t>
      </w:r>
      <w:r w:rsidR="00BB0F0E">
        <w:rPr>
          <w:rFonts w:ascii="Times New Roman" w:hAnsi="Times New Roman" w:cs="Times New Roman"/>
          <w:sz w:val="24"/>
          <w:szCs w:val="24"/>
        </w:rPr>
        <w:t>estadio</w:t>
      </w:r>
      <w:r w:rsidRPr="00573975">
        <w:rPr>
          <w:rFonts w:ascii="Times New Roman" w:hAnsi="Times New Roman" w:cs="Times New Roman"/>
          <w:sz w:val="24"/>
          <w:szCs w:val="24"/>
        </w:rPr>
        <w:t xml:space="preserve">s avançados. A arquitectura dos </w:t>
      </w:r>
      <w:r w:rsidR="0064039A">
        <w:rPr>
          <w:rFonts w:ascii="Times New Roman" w:hAnsi="Times New Roman" w:cs="Times New Roman"/>
          <w:sz w:val="24"/>
          <w:szCs w:val="24"/>
        </w:rPr>
        <w:t>LZT</w:t>
      </w:r>
      <w:r w:rsidRPr="00573975">
        <w:rPr>
          <w:rFonts w:ascii="Times New Roman" w:hAnsi="Times New Roman" w:cs="Times New Roman"/>
          <w:sz w:val="24"/>
          <w:szCs w:val="24"/>
        </w:rPr>
        <w:t xml:space="preserve"> é característica</w:t>
      </w:r>
      <w:r w:rsidR="006B786C">
        <w:rPr>
          <w:rFonts w:ascii="Times New Roman" w:hAnsi="Times New Roman" w:cs="Times New Roman"/>
          <w:sz w:val="24"/>
          <w:szCs w:val="24"/>
        </w:rPr>
        <w:t xml:space="preserve">, evidenciaram uma </w:t>
      </w:r>
      <w:r w:rsidRPr="00573975">
        <w:rPr>
          <w:rFonts w:ascii="Times New Roman" w:hAnsi="Times New Roman" w:cs="Times New Roman"/>
          <w:sz w:val="24"/>
          <w:szCs w:val="24"/>
        </w:rPr>
        <w:t xml:space="preserve">cápsula mais fina mas o tecido perinodal não está envolvido, assim como o </w:t>
      </w:r>
      <w:r w:rsidR="00525EEA">
        <w:rPr>
          <w:rFonts w:ascii="Times New Roman" w:hAnsi="Times New Roman" w:cs="Times New Roman"/>
          <w:sz w:val="24"/>
          <w:szCs w:val="24"/>
        </w:rPr>
        <w:t>seio</w:t>
      </w:r>
      <w:r w:rsidRPr="00573975">
        <w:rPr>
          <w:rFonts w:ascii="Times New Roman" w:hAnsi="Times New Roman" w:cs="Times New Roman"/>
          <w:sz w:val="24"/>
          <w:szCs w:val="24"/>
        </w:rPr>
        <w:t xml:space="preserve"> periférico que está comprimido mas não infiltrado</w:t>
      </w:r>
      <w:r w:rsidR="00EB6ADD">
        <w:rPr>
          <w:rFonts w:ascii="Times New Roman" w:hAnsi="Times New Roman" w:cs="Times New Roman"/>
          <w:sz w:val="24"/>
          <w:szCs w:val="24"/>
        </w:rPr>
        <w:t xml:space="preserve"> [5</w:t>
      </w:r>
      <w:r w:rsidR="00DA7989">
        <w:rPr>
          <w:rFonts w:ascii="Times New Roman" w:hAnsi="Times New Roman" w:cs="Times New Roman"/>
          <w:sz w:val="24"/>
          <w:szCs w:val="24"/>
        </w:rPr>
        <w:t>3</w:t>
      </w:r>
      <w:r w:rsidR="000853E3">
        <w:rPr>
          <w:rFonts w:ascii="Times New Roman" w:hAnsi="Times New Roman" w:cs="Times New Roman"/>
          <w:sz w:val="24"/>
          <w:szCs w:val="24"/>
        </w:rPr>
        <w:t>]</w:t>
      </w:r>
      <w:r w:rsidRPr="00573975">
        <w:rPr>
          <w:rFonts w:ascii="Times New Roman" w:hAnsi="Times New Roman" w:cs="Times New Roman"/>
          <w:sz w:val="24"/>
          <w:szCs w:val="24"/>
        </w:rPr>
        <w:t xml:space="preserve">. Há 2 subtipos de </w:t>
      </w:r>
      <w:r w:rsidR="0064039A">
        <w:rPr>
          <w:rFonts w:ascii="Times New Roman" w:hAnsi="Times New Roman" w:cs="Times New Roman"/>
          <w:sz w:val="24"/>
          <w:szCs w:val="24"/>
        </w:rPr>
        <w:t>LZT</w:t>
      </w:r>
      <w:r w:rsidRPr="00573975">
        <w:rPr>
          <w:rFonts w:ascii="Times New Roman" w:hAnsi="Times New Roman" w:cs="Times New Roman"/>
          <w:sz w:val="24"/>
          <w:szCs w:val="24"/>
        </w:rPr>
        <w:t xml:space="preserve">: de células pequenas com núcleos apenas ligeiramente maiores que os eritrócitos; e de </w:t>
      </w:r>
      <w:r w:rsidR="000853E3" w:rsidRPr="00573975">
        <w:rPr>
          <w:rFonts w:ascii="Times New Roman" w:hAnsi="Times New Roman" w:cs="Times New Roman"/>
          <w:sz w:val="24"/>
          <w:szCs w:val="24"/>
        </w:rPr>
        <w:t>tamanho</w:t>
      </w:r>
      <w:r w:rsidRPr="00573975">
        <w:rPr>
          <w:rFonts w:ascii="Times New Roman" w:hAnsi="Times New Roman" w:cs="Times New Roman"/>
          <w:sz w:val="24"/>
          <w:szCs w:val="24"/>
        </w:rPr>
        <w:t xml:space="preserve"> intermédio. Os núcleos têm pouco detalhe interno e coram densamente, não sendo os nucléolos visívei</w:t>
      </w:r>
      <w:r w:rsidR="00491954">
        <w:rPr>
          <w:rFonts w:ascii="Times New Roman" w:hAnsi="Times New Roman" w:cs="Times New Roman"/>
          <w:sz w:val="24"/>
          <w:szCs w:val="24"/>
        </w:rPr>
        <w:t>s. É frequente e característico</w:t>
      </w:r>
      <w:r w:rsidR="00152E7A">
        <w:rPr>
          <w:rFonts w:ascii="Times New Roman" w:hAnsi="Times New Roman" w:cs="Times New Roman"/>
          <w:sz w:val="24"/>
          <w:szCs w:val="24"/>
        </w:rPr>
        <w:t xml:space="preserve"> </w:t>
      </w:r>
      <w:r w:rsidRPr="00573975">
        <w:rPr>
          <w:rFonts w:ascii="Times New Roman" w:hAnsi="Times New Roman" w:cs="Times New Roman"/>
          <w:sz w:val="24"/>
          <w:szCs w:val="24"/>
        </w:rPr>
        <w:t>as i</w:t>
      </w:r>
      <w:r w:rsidR="000853E3">
        <w:rPr>
          <w:rFonts w:ascii="Times New Roman" w:hAnsi="Times New Roman" w:cs="Times New Roman"/>
          <w:sz w:val="24"/>
          <w:szCs w:val="24"/>
        </w:rPr>
        <w:t>n</w:t>
      </w:r>
      <w:r w:rsidRPr="00573975">
        <w:rPr>
          <w:rFonts w:ascii="Times New Roman" w:hAnsi="Times New Roman" w:cs="Times New Roman"/>
          <w:sz w:val="24"/>
          <w:szCs w:val="24"/>
        </w:rPr>
        <w:t xml:space="preserve">dentações </w:t>
      </w:r>
      <w:r w:rsidR="000A34F1">
        <w:rPr>
          <w:rFonts w:ascii="Times New Roman" w:hAnsi="Times New Roman" w:cs="Times New Roman"/>
          <w:sz w:val="24"/>
          <w:szCs w:val="24"/>
        </w:rPr>
        <w:t>nucleares</w:t>
      </w:r>
      <w:r w:rsidR="000A34F1" w:rsidRPr="00573975">
        <w:rPr>
          <w:rFonts w:ascii="Times New Roman" w:hAnsi="Times New Roman" w:cs="Times New Roman"/>
          <w:sz w:val="24"/>
          <w:szCs w:val="24"/>
        </w:rPr>
        <w:t xml:space="preserve"> </w:t>
      </w:r>
      <w:r w:rsidRPr="00573975">
        <w:rPr>
          <w:rFonts w:ascii="Times New Roman" w:hAnsi="Times New Roman" w:cs="Times New Roman"/>
          <w:sz w:val="24"/>
          <w:szCs w:val="24"/>
        </w:rPr>
        <w:t>g</w:t>
      </w:r>
      <w:r w:rsidR="00F843C9">
        <w:rPr>
          <w:rFonts w:ascii="Times New Roman" w:hAnsi="Times New Roman" w:cs="Times New Roman"/>
          <w:sz w:val="24"/>
          <w:szCs w:val="24"/>
        </w:rPr>
        <w:t xml:space="preserve">rosseiras serrilhadas e o citoplasma </w:t>
      </w:r>
      <w:r w:rsidRPr="00573975">
        <w:rPr>
          <w:rFonts w:ascii="Times New Roman" w:hAnsi="Times New Roman" w:cs="Times New Roman"/>
          <w:sz w:val="24"/>
          <w:szCs w:val="24"/>
        </w:rPr>
        <w:t>abundante</w:t>
      </w:r>
      <w:r w:rsidR="00F843C9">
        <w:rPr>
          <w:rFonts w:ascii="Times New Roman" w:hAnsi="Times New Roman" w:cs="Times New Roman"/>
          <w:sz w:val="24"/>
          <w:szCs w:val="24"/>
        </w:rPr>
        <w:t>,</w:t>
      </w:r>
      <w:r w:rsidRPr="00573975">
        <w:rPr>
          <w:rFonts w:ascii="Times New Roman" w:hAnsi="Times New Roman" w:cs="Times New Roman"/>
          <w:sz w:val="24"/>
          <w:szCs w:val="24"/>
        </w:rPr>
        <w:t xml:space="preserve"> pelo que o núcleo das cé</w:t>
      </w:r>
      <w:r w:rsidR="00F843C9">
        <w:rPr>
          <w:rFonts w:ascii="Times New Roman" w:hAnsi="Times New Roman" w:cs="Times New Roman"/>
          <w:sz w:val="24"/>
          <w:szCs w:val="24"/>
        </w:rPr>
        <w:t>lulas adjacentes não contactam entre si</w:t>
      </w:r>
      <w:r w:rsidRPr="00573975">
        <w:rPr>
          <w:rFonts w:ascii="Times New Roman" w:hAnsi="Times New Roman" w:cs="Times New Roman"/>
          <w:sz w:val="24"/>
          <w:szCs w:val="24"/>
        </w:rPr>
        <w:t xml:space="preserve">. No campo de 400X </w:t>
      </w:r>
      <w:r w:rsidR="00DC060E" w:rsidRPr="00573975">
        <w:rPr>
          <w:rFonts w:ascii="Times New Roman" w:hAnsi="Times New Roman" w:cs="Times New Roman"/>
          <w:sz w:val="24"/>
          <w:szCs w:val="24"/>
        </w:rPr>
        <w:t xml:space="preserve">não estão presentes </w:t>
      </w:r>
      <w:r w:rsidR="000A34F1">
        <w:rPr>
          <w:rFonts w:ascii="Times New Roman" w:hAnsi="Times New Roman" w:cs="Times New Roman"/>
          <w:sz w:val="24"/>
          <w:szCs w:val="24"/>
        </w:rPr>
        <w:t>mitoses e as vénulas pós</w:t>
      </w:r>
      <w:r w:rsidRPr="00573975">
        <w:rPr>
          <w:rFonts w:ascii="Times New Roman" w:hAnsi="Times New Roman" w:cs="Times New Roman"/>
          <w:sz w:val="24"/>
          <w:szCs w:val="24"/>
        </w:rPr>
        <w:t>capilares são proeminentes</w:t>
      </w:r>
      <w:r w:rsidR="00DA7989">
        <w:rPr>
          <w:rFonts w:ascii="Times New Roman" w:hAnsi="Times New Roman" w:cs="Times New Roman"/>
          <w:sz w:val="24"/>
          <w:szCs w:val="24"/>
        </w:rPr>
        <w:t xml:space="preserve"> [53</w:t>
      </w:r>
      <w:r w:rsidR="008D5115">
        <w:rPr>
          <w:rFonts w:ascii="Times New Roman" w:hAnsi="Times New Roman" w:cs="Times New Roman"/>
          <w:sz w:val="24"/>
          <w:szCs w:val="24"/>
        </w:rPr>
        <w:t>]</w:t>
      </w:r>
      <w:r w:rsidRPr="00573975">
        <w:rPr>
          <w:rFonts w:ascii="Times New Roman" w:hAnsi="Times New Roman" w:cs="Times New Roman"/>
          <w:sz w:val="24"/>
          <w:szCs w:val="24"/>
        </w:rPr>
        <w:t>.</w:t>
      </w:r>
      <w:r w:rsidR="00DC060E" w:rsidRPr="005739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55F8C" w:rsidRPr="00573975" w:rsidRDefault="00DC060E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73975">
        <w:rPr>
          <w:rFonts w:ascii="Times New Roman" w:hAnsi="Times New Roman" w:cs="Times New Roman"/>
          <w:sz w:val="24"/>
          <w:szCs w:val="24"/>
        </w:rPr>
        <w:t xml:space="preserve">Os </w:t>
      </w:r>
      <w:r w:rsidR="0064039A">
        <w:rPr>
          <w:rFonts w:ascii="Times New Roman" w:hAnsi="Times New Roman" w:cs="Times New Roman"/>
          <w:sz w:val="24"/>
          <w:szCs w:val="24"/>
        </w:rPr>
        <w:t>LZT</w:t>
      </w:r>
      <w:r w:rsidRPr="00573975">
        <w:rPr>
          <w:rFonts w:ascii="Times New Roman" w:hAnsi="Times New Roman" w:cs="Times New Roman"/>
          <w:sz w:val="24"/>
          <w:szCs w:val="24"/>
        </w:rPr>
        <w:t xml:space="preserve"> devem ser diferenciados de linfoma linfocíti</w:t>
      </w:r>
      <w:r w:rsidR="00E326BC">
        <w:rPr>
          <w:rFonts w:ascii="Times New Roman" w:hAnsi="Times New Roman" w:cs="Times New Roman"/>
          <w:sz w:val="24"/>
          <w:szCs w:val="24"/>
        </w:rPr>
        <w:t>co de células B ou T pequenas (</w:t>
      </w:r>
      <w:r w:rsidRPr="00573975">
        <w:rPr>
          <w:rFonts w:ascii="Times New Roman" w:hAnsi="Times New Roman" w:cs="Times New Roman"/>
          <w:sz w:val="24"/>
          <w:szCs w:val="24"/>
        </w:rPr>
        <w:t>LL</w:t>
      </w:r>
      <w:r w:rsidR="00E326BC">
        <w:rPr>
          <w:rFonts w:ascii="Times New Roman" w:hAnsi="Times New Roman" w:cs="Times New Roman"/>
          <w:sz w:val="24"/>
          <w:szCs w:val="24"/>
        </w:rPr>
        <w:t>B</w:t>
      </w:r>
      <w:r w:rsidRPr="00573975">
        <w:rPr>
          <w:rFonts w:ascii="Times New Roman" w:hAnsi="Times New Roman" w:cs="Times New Roman"/>
          <w:sz w:val="24"/>
          <w:szCs w:val="24"/>
        </w:rPr>
        <w:t xml:space="preserve">). As células dos </w:t>
      </w:r>
      <w:r w:rsidR="00E326BC">
        <w:rPr>
          <w:rFonts w:ascii="Times New Roman" w:hAnsi="Times New Roman" w:cs="Times New Roman"/>
          <w:sz w:val="24"/>
          <w:szCs w:val="24"/>
        </w:rPr>
        <w:t>LLB</w:t>
      </w:r>
      <w:r w:rsidRPr="00573975">
        <w:rPr>
          <w:rFonts w:ascii="Times New Roman" w:hAnsi="Times New Roman" w:cs="Times New Roman"/>
          <w:sz w:val="24"/>
          <w:szCs w:val="24"/>
        </w:rPr>
        <w:t xml:space="preserve"> não estão consistentemente associadas a</w:t>
      </w:r>
      <w:r w:rsidR="00573975" w:rsidRPr="00573975">
        <w:rPr>
          <w:rFonts w:ascii="Times New Roman" w:hAnsi="Times New Roman" w:cs="Times New Roman"/>
          <w:sz w:val="24"/>
          <w:szCs w:val="24"/>
        </w:rPr>
        <w:t xml:space="preserve"> indentações nucleares;</w:t>
      </w:r>
      <w:r w:rsidRPr="00573975">
        <w:rPr>
          <w:rFonts w:ascii="Times New Roman" w:hAnsi="Times New Roman" w:cs="Times New Roman"/>
          <w:sz w:val="24"/>
          <w:szCs w:val="24"/>
        </w:rPr>
        <w:t xml:space="preserve"> os </w:t>
      </w:r>
      <w:r w:rsidR="00E326BC">
        <w:rPr>
          <w:rFonts w:ascii="Times New Roman" w:hAnsi="Times New Roman" w:cs="Times New Roman"/>
          <w:sz w:val="24"/>
          <w:szCs w:val="24"/>
        </w:rPr>
        <w:t>LLB</w:t>
      </w:r>
      <w:r w:rsidRPr="00573975">
        <w:rPr>
          <w:rFonts w:ascii="Times New Roman" w:hAnsi="Times New Roman" w:cs="Times New Roman"/>
          <w:sz w:val="24"/>
          <w:szCs w:val="24"/>
        </w:rPr>
        <w:t xml:space="preserve"> de células T resultam em centros germinativos periféricos e atrofiados</w:t>
      </w:r>
      <w:r w:rsidR="00F843C9">
        <w:rPr>
          <w:rFonts w:ascii="Times New Roman" w:hAnsi="Times New Roman" w:cs="Times New Roman"/>
          <w:sz w:val="24"/>
          <w:szCs w:val="24"/>
        </w:rPr>
        <w:t>;</w:t>
      </w:r>
      <w:r w:rsidRPr="00573975">
        <w:rPr>
          <w:rFonts w:ascii="Times New Roman" w:hAnsi="Times New Roman" w:cs="Times New Roman"/>
          <w:sz w:val="24"/>
          <w:szCs w:val="24"/>
        </w:rPr>
        <w:t xml:space="preserve"> e os de células B envolvem simetricamente os centros germinativos.</w:t>
      </w:r>
      <w:r w:rsidR="00573975" w:rsidRPr="00573975">
        <w:rPr>
          <w:rFonts w:ascii="Times New Roman" w:hAnsi="Times New Roman" w:cs="Times New Roman"/>
          <w:sz w:val="24"/>
          <w:szCs w:val="24"/>
        </w:rPr>
        <w:t xml:space="preserve"> Os </w:t>
      </w:r>
      <w:r w:rsidR="0064039A">
        <w:rPr>
          <w:rFonts w:ascii="Times New Roman" w:hAnsi="Times New Roman" w:cs="Times New Roman"/>
          <w:sz w:val="24"/>
          <w:szCs w:val="24"/>
        </w:rPr>
        <w:t>LZT</w:t>
      </w:r>
      <w:r w:rsidR="00573975" w:rsidRPr="00573975">
        <w:rPr>
          <w:rFonts w:ascii="Times New Roman" w:hAnsi="Times New Roman" w:cs="Times New Roman"/>
          <w:sz w:val="24"/>
          <w:szCs w:val="24"/>
        </w:rPr>
        <w:t xml:space="preserve"> constituem 10 a 12% dos linfomas em cães e mais comummente nos linfonodos periféricos, sendo característica a apresentação de anim</w:t>
      </w:r>
      <w:r w:rsidR="006B786C">
        <w:rPr>
          <w:rFonts w:ascii="Times New Roman" w:hAnsi="Times New Roman" w:cs="Times New Roman"/>
          <w:sz w:val="24"/>
          <w:szCs w:val="24"/>
        </w:rPr>
        <w:t>ais com um único linfonodo</w:t>
      </w:r>
      <w:r w:rsidR="00573975" w:rsidRPr="00573975">
        <w:rPr>
          <w:rFonts w:ascii="Times New Roman" w:hAnsi="Times New Roman" w:cs="Times New Roman"/>
          <w:sz w:val="24"/>
          <w:szCs w:val="24"/>
        </w:rPr>
        <w:t xml:space="preserve"> aumentado por mais de um ano e apetite e actividade normais. </w:t>
      </w:r>
      <w:r w:rsidR="000A34F1">
        <w:rPr>
          <w:rFonts w:ascii="Times New Roman" w:hAnsi="Times New Roman" w:cs="Times New Roman"/>
          <w:sz w:val="24"/>
          <w:szCs w:val="24"/>
        </w:rPr>
        <w:t>A l</w:t>
      </w:r>
      <w:r w:rsidR="00573975" w:rsidRPr="00573975">
        <w:rPr>
          <w:rFonts w:ascii="Times New Roman" w:hAnsi="Times New Roman" w:cs="Times New Roman"/>
          <w:sz w:val="24"/>
          <w:szCs w:val="24"/>
        </w:rPr>
        <w:t xml:space="preserve">eucemia foi </w:t>
      </w:r>
      <w:r w:rsidR="00BB0F0E">
        <w:rPr>
          <w:rFonts w:ascii="Times New Roman" w:hAnsi="Times New Roman" w:cs="Times New Roman"/>
          <w:sz w:val="24"/>
          <w:szCs w:val="24"/>
        </w:rPr>
        <w:t>referi</w:t>
      </w:r>
      <w:r w:rsidR="00573975" w:rsidRPr="00573975">
        <w:rPr>
          <w:rFonts w:ascii="Times New Roman" w:hAnsi="Times New Roman" w:cs="Times New Roman"/>
          <w:sz w:val="24"/>
          <w:szCs w:val="24"/>
        </w:rPr>
        <w:t xml:space="preserve">da em casos avançados. </w:t>
      </w:r>
      <w:r w:rsidR="000A34F1">
        <w:rPr>
          <w:rFonts w:ascii="Times New Roman" w:hAnsi="Times New Roman" w:cs="Times New Roman"/>
          <w:sz w:val="24"/>
          <w:szCs w:val="24"/>
        </w:rPr>
        <w:t>As p</w:t>
      </w:r>
      <w:r w:rsidR="00573975" w:rsidRPr="00573975">
        <w:rPr>
          <w:rFonts w:ascii="Times New Roman" w:hAnsi="Times New Roman" w:cs="Times New Roman"/>
          <w:sz w:val="24"/>
          <w:szCs w:val="24"/>
        </w:rPr>
        <w:t>unções por agulha fina pode</w:t>
      </w:r>
      <w:r w:rsidR="009C322E">
        <w:rPr>
          <w:rFonts w:ascii="Times New Roman" w:hAnsi="Times New Roman" w:cs="Times New Roman"/>
          <w:sz w:val="24"/>
          <w:szCs w:val="24"/>
        </w:rPr>
        <w:t>m</w:t>
      </w:r>
      <w:r w:rsidR="00573975" w:rsidRPr="00573975">
        <w:rPr>
          <w:rFonts w:ascii="Times New Roman" w:hAnsi="Times New Roman" w:cs="Times New Roman"/>
          <w:sz w:val="24"/>
          <w:szCs w:val="24"/>
        </w:rPr>
        <w:t xml:space="preserve"> não distinguir linfócitos p</w:t>
      </w:r>
      <w:r w:rsidR="00DA7989">
        <w:rPr>
          <w:rFonts w:ascii="Times New Roman" w:hAnsi="Times New Roman" w:cs="Times New Roman"/>
          <w:sz w:val="24"/>
          <w:szCs w:val="24"/>
        </w:rPr>
        <w:t>equenos malignos de benignos [53</w:t>
      </w:r>
      <w:r w:rsidR="00573975" w:rsidRPr="00573975">
        <w:rPr>
          <w:rFonts w:ascii="Times New Roman" w:hAnsi="Times New Roman" w:cs="Times New Roman"/>
          <w:sz w:val="24"/>
          <w:szCs w:val="24"/>
        </w:rPr>
        <w:t>].</w:t>
      </w:r>
    </w:p>
    <w:p w:rsidR="004E323A" w:rsidRPr="00FE10C4" w:rsidRDefault="004E323A" w:rsidP="00B74F2F">
      <w:pPr>
        <w:autoSpaceDE w:val="0"/>
        <w:autoSpaceDN w:val="0"/>
        <w:adjustRightInd w:val="0"/>
        <w:spacing w:after="0" w:line="240" w:lineRule="auto"/>
        <w:rPr>
          <w:rFonts w:ascii="AdvP7B6C" w:hAnsi="AdvP7B6C" w:cs="AdvP7B6C"/>
          <w:sz w:val="20"/>
          <w:szCs w:val="20"/>
        </w:rPr>
      </w:pPr>
    </w:p>
    <w:p w:rsidR="00B74F2F" w:rsidRPr="00FE10C4" w:rsidRDefault="00573975" w:rsidP="00573975">
      <w:pPr>
        <w:autoSpaceDE w:val="0"/>
        <w:autoSpaceDN w:val="0"/>
        <w:adjustRightInd w:val="0"/>
        <w:spacing w:after="0" w:line="240" w:lineRule="auto"/>
        <w:jc w:val="right"/>
        <w:rPr>
          <w:rFonts w:ascii="AdvP7B6C" w:hAnsi="AdvP7B6C" w:cs="AdvP7B6C"/>
          <w:sz w:val="20"/>
          <w:szCs w:val="20"/>
        </w:rPr>
      </w:pPr>
      <w:r w:rsidRPr="00573975">
        <w:rPr>
          <w:rFonts w:ascii="AdvP7B6C" w:hAnsi="AdvP7B6C" w:cs="AdvP7B6C"/>
          <w:noProof/>
          <w:sz w:val="20"/>
          <w:szCs w:val="20"/>
          <w:lang w:eastAsia="pt-PT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2564130</wp:posOffset>
            </wp:positionH>
            <wp:positionV relativeFrom="paragraph">
              <wp:posOffset>-3175</wp:posOffset>
            </wp:positionV>
            <wp:extent cx="3106420" cy="2530475"/>
            <wp:effectExtent l="19050" t="0" r="0" b="0"/>
            <wp:wrapTight wrapText="bothSides">
              <wp:wrapPolygon edited="0">
                <wp:start x="-132" y="0"/>
                <wp:lineTo x="-132" y="21464"/>
                <wp:lineTo x="21591" y="21464"/>
                <wp:lineTo x="21591" y="0"/>
                <wp:lineTo x="-132" y="0"/>
              </wp:wrapPolygon>
            </wp:wrapTight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4497" b="50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253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3F9" w:rsidRDefault="002053F9" w:rsidP="002053F9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053F9" w:rsidRPr="00407880" w:rsidRDefault="000344D2" w:rsidP="000344D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Fig</w:t>
      </w:r>
      <w:r w:rsidR="002053F9" w:rsidRPr="002053F9">
        <w:rPr>
          <w:rFonts w:ascii="Times New Roman" w:hAnsi="Times New Roman" w:cs="Times New Roman"/>
          <w:b/>
          <w:sz w:val="20"/>
          <w:szCs w:val="20"/>
        </w:rPr>
        <w:t>.</w:t>
      </w:r>
      <w:r>
        <w:rPr>
          <w:rFonts w:ascii="Times New Roman" w:hAnsi="Times New Roman" w:cs="Times New Roman"/>
          <w:b/>
          <w:sz w:val="20"/>
          <w:szCs w:val="20"/>
        </w:rPr>
        <w:t xml:space="preserve"> 2</w:t>
      </w:r>
      <w:r w:rsidR="00ED4D8B">
        <w:rPr>
          <w:rFonts w:ascii="Times New Roman" w:hAnsi="Times New Roman" w:cs="Times New Roman"/>
          <w:b/>
          <w:sz w:val="20"/>
          <w:szCs w:val="20"/>
        </w:rPr>
        <w:t>9</w:t>
      </w:r>
      <w:r w:rsidR="002053F9" w:rsidRPr="00711D88">
        <w:rPr>
          <w:rFonts w:ascii="Times New Roman" w:hAnsi="Times New Roman" w:cs="Times New Roman"/>
          <w:sz w:val="20"/>
          <w:szCs w:val="20"/>
        </w:rPr>
        <w:t xml:space="preserve"> Corte histológico de linfonodo de cão com linfoma da zona T</w:t>
      </w:r>
      <w:r w:rsidR="00152E7A">
        <w:rPr>
          <w:rFonts w:ascii="Times New Roman" w:hAnsi="Times New Roman" w:cs="Times New Roman"/>
          <w:sz w:val="20"/>
          <w:szCs w:val="20"/>
        </w:rPr>
        <w:t xml:space="preserve"> (</w:t>
      </w:r>
      <w:r w:rsidR="0064039A">
        <w:rPr>
          <w:rFonts w:ascii="Times New Roman" w:hAnsi="Times New Roman" w:cs="Times New Roman"/>
          <w:sz w:val="20"/>
          <w:szCs w:val="20"/>
        </w:rPr>
        <w:t>LZT</w:t>
      </w:r>
      <w:r w:rsidR="00152E7A">
        <w:rPr>
          <w:rFonts w:ascii="Times New Roman" w:hAnsi="Times New Roman" w:cs="Times New Roman"/>
          <w:sz w:val="20"/>
          <w:szCs w:val="20"/>
        </w:rPr>
        <w:t>)</w:t>
      </w:r>
      <w:r w:rsidR="009D1646">
        <w:rPr>
          <w:rFonts w:ascii="Times New Roman" w:hAnsi="Times New Roman" w:cs="Times New Roman"/>
          <w:sz w:val="20"/>
          <w:szCs w:val="20"/>
        </w:rPr>
        <w:t xml:space="preserve">. Neste caso precoce </w:t>
      </w:r>
      <w:r w:rsidR="002053F9" w:rsidRPr="00711D88">
        <w:rPr>
          <w:rFonts w:ascii="Times New Roman" w:hAnsi="Times New Roman" w:cs="Times New Roman"/>
          <w:sz w:val="20"/>
          <w:szCs w:val="20"/>
        </w:rPr>
        <w:t xml:space="preserve">os </w:t>
      </w:r>
      <w:r w:rsidR="00032709" w:rsidRPr="00711D88">
        <w:rPr>
          <w:rFonts w:ascii="Times New Roman" w:hAnsi="Times New Roman" w:cs="Times New Roman"/>
          <w:sz w:val="20"/>
          <w:szCs w:val="20"/>
        </w:rPr>
        <w:t>núcleos</w:t>
      </w:r>
      <w:r w:rsidR="00032709">
        <w:rPr>
          <w:rFonts w:ascii="Times New Roman" w:hAnsi="Times New Roman" w:cs="Times New Roman"/>
          <w:sz w:val="20"/>
          <w:szCs w:val="20"/>
        </w:rPr>
        <w:t xml:space="preserve"> são pequenos </w:t>
      </w:r>
      <w:r w:rsidR="002053F9" w:rsidRPr="00711D88">
        <w:rPr>
          <w:rFonts w:ascii="Times New Roman" w:hAnsi="Times New Roman" w:cs="Times New Roman"/>
          <w:sz w:val="20"/>
          <w:szCs w:val="20"/>
        </w:rPr>
        <w:t xml:space="preserve">e têm indentações serrilhadas. </w:t>
      </w:r>
      <w:r w:rsidR="002053F9" w:rsidRPr="00407880">
        <w:rPr>
          <w:rFonts w:ascii="Times New Roman" w:hAnsi="Times New Roman" w:cs="Times New Roman"/>
          <w:sz w:val="20"/>
          <w:szCs w:val="20"/>
        </w:rPr>
        <w:t>Alguns apresentam pequenos nucléolos centrais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 w:rsidR="007213B4">
        <w:rPr>
          <w:rFonts w:ascii="Times New Roman" w:hAnsi="Times New Roman" w:cs="Times New Roman"/>
          <w:sz w:val="20"/>
          <w:szCs w:val="20"/>
        </w:rPr>
        <w:t xml:space="preserve">Coloração H&amp;E. </w:t>
      </w:r>
      <w:r>
        <w:rPr>
          <w:rFonts w:ascii="Times New Roman" w:hAnsi="Times New Roman" w:cs="Times New Roman"/>
          <w:sz w:val="20"/>
          <w:szCs w:val="20"/>
        </w:rPr>
        <w:t>[Adaptado de</w:t>
      </w:r>
      <w:r w:rsidR="00DA7989">
        <w:rPr>
          <w:rFonts w:ascii="Times New Roman" w:hAnsi="Times New Roman" w:cs="Times New Roman"/>
          <w:sz w:val="20"/>
          <w:szCs w:val="20"/>
        </w:rPr>
        <w:t xml:space="preserve"> 53</w:t>
      </w:r>
      <w:r>
        <w:rPr>
          <w:rFonts w:ascii="Times New Roman" w:hAnsi="Times New Roman" w:cs="Times New Roman"/>
          <w:sz w:val="20"/>
          <w:szCs w:val="20"/>
        </w:rPr>
        <w:t>]</w:t>
      </w:r>
    </w:p>
    <w:p w:rsidR="00DF4DBA" w:rsidRPr="00407880" w:rsidRDefault="00DF4DBA" w:rsidP="000344D2">
      <w:pPr>
        <w:autoSpaceDE w:val="0"/>
        <w:autoSpaceDN w:val="0"/>
        <w:adjustRightInd w:val="0"/>
        <w:spacing w:after="0" w:line="240" w:lineRule="auto"/>
        <w:jc w:val="both"/>
        <w:rPr>
          <w:rFonts w:ascii="LegacySans-Bold" w:hAnsi="LegacySans-Bold" w:cs="LegacySans-Bold"/>
          <w:b/>
          <w:bCs/>
          <w:sz w:val="20"/>
          <w:szCs w:val="20"/>
        </w:rPr>
      </w:pPr>
    </w:p>
    <w:p w:rsidR="00DF4DBA" w:rsidRPr="00407880" w:rsidRDefault="00DF4DBA" w:rsidP="000344D2">
      <w:pPr>
        <w:autoSpaceDE w:val="0"/>
        <w:autoSpaceDN w:val="0"/>
        <w:adjustRightInd w:val="0"/>
        <w:spacing w:after="0" w:line="240" w:lineRule="auto"/>
        <w:jc w:val="both"/>
        <w:rPr>
          <w:rFonts w:ascii="LegacySans-Bold" w:hAnsi="LegacySans-Bold" w:cs="LegacySans-Bold"/>
          <w:b/>
          <w:bCs/>
          <w:sz w:val="20"/>
          <w:szCs w:val="20"/>
        </w:rPr>
      </w:pPr>
    </w:p>
    <w:p w:rsidR="00DF4DBA" w:rsidRPr="00407880" w:rsidRDefault="00DF4DBA" w:rsidP="000344D2">
      <w:pPr>
        <w:autoSpaceDE w:val="0"/>
        <w:autoSpaceDN w:val="0"/>
        <w:adjustRightInd w:val="0"/>
        <w:spacing w:after="0" w:line="240" w:lineRule="auto"/>
        <w:jc w:val="both"/>
        <w:rPr>
          <w:rFonts w:ascii="LegacySans-Bold" w:hAnsi="LegacySans-Bold" w:cs="LegacySans-Bold"/>
          <w:b/>
          <w:bCs/>
          <w:sz w:val="20"/>
          <w:szCs w:val="20"/>
        </w:rPr>
      </w:pPr>
    </w:p>
    <w:p w:rsidR="00DF4DBA" w:rsidRPr="00407880" w:rsidRDefault="00DF4DBA" w:rsidP="007817FE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DF4DBA" w:rsidRPr="00407880" w:rsidRDefault="00DF4DBA" w:rsidP="007817FE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DF4DBA" w:rsidRPr="00407880" w:rsidRDefault="00DF4DBA" w:rsidP="007817FE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DF4DBA" w:rsidRDefault="00DF4DBA" w:rsidP="007817F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032709" w:rsidRDefault="00032709" w:rsidP="007817F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032709" w:rsidRDefault="00032709" w:rsidP="007817F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032709" w:rsidRDefault="009E27DC" w:rsidP="00ED4D8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noProof/>
          <w:sz w:val="20"/>
          <w:szCs w:val="20"/>
          <w:lang w:eastAsia="pt-PT"/>
        </w:rPr>
        <w:lastRenderedPageBreak/>
        <w:pict>
          <v:shape id="_x0000_s1041" type="#_x0000_t202" style="position:absolute;left:0;text-align:left;margin-left:3.7pt;margin-top:2.9pt;width:236.9pt;height:116.7pt;z-index:251704320" strokecolor="white [3212]">
            <v:textbox>
              <w:txbxContent>
                <w:p w:rsidR="00ED4D8B" w:rsidRPr="00032709" w:rsidRDefault="00ED4D8B" w:rsidP="00ED4D8B">
                  <w:pPr>
                    <w:spacing w:line="36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Fig. 30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Amostra citológica de PAAF de linfonodo canino com LZT. Coloração Wrigh</w:t>
                  </w:r>
                  <w:r w:rsidR="00DA7989">
                    <w:rPr>
                      <w:rFonts w:ascii="Times New Roman" w:hAnsi="Times New Roman" w:cs="Times New Roman"/>
                      <w:sz w:val="20"/>
                      <w:szCs w:val="20"/>
                    </w:rPr>
                    <w:t>t Giemsa, 1000X. [Adaptado de 48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]</w:t>
                  </w:r>
                </w:p>
              </w:txbxContent>
            </v:textbox>
          </v:shape>
        </w:pict>
      </w:r>
      <w:r w:rsidR="00032709">
        <w:rPr>
          <w:rFonts w:ascii="Times New Roman" w:hAnsi="Times New Roman" w:cs="Times New Roman"/>
          <w:bCs/>
          <w:noProof/>
          <w:sz w:val="20"/>
          <w:szCs w:val="20"/>
          <w:lang w:eastAsia="pt-PT"/>
        </w:rPr>
        <w:drawing>
          <wp:inline distT="0" distB="0" distL="0" distR="0">
            <wp:extent cx="2373276" cy="1582718"/>
            <wp:effectExtent l="19050" t="0" r="7974" b="0"/>
            <wp:docPr id="3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322" r="6270" b="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533" cy="158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709" w:rsidRDefault="00032709" w:rsidP="007817F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8475E8" w:rsidRPr="00935DEA" w:rsidRDefault="008E1F45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35DEA">
        <w:rPr>
          <w:rFonts w:ascii="Times New Roman" w:hAnsi="Times New Roman" w:cs="Times New Roman"/>
          <w:bCs/>
          <w:sz w:val="24"/>
          <w:szCs w:val="24"/>
        </w:rPr>
        <w:t>O linfoma linfoblástico de células T (</w:t>
      </w:r>
      <w:r w:rsidR="00881DA0">
        <w:rPr>
          <w:rFonts w:ascii="Times New Roman" w:hAnsi="Times New Roman" w:cs="Times New Roman"/>
          <w:bCs/>
          <w:sz w:val="24"/>
          <w:szCs w:val="24"/>
        </w:rPr>
        <w:t>LLB-T</w:t>
      </w:r>
      <w:r w:rsidRPr="00935DEA">
        <w:rPr>
          <w:rFonts w:ascii="Times New Roman" w:hAnsi="Times New Roman" w:cs="Times New Roman"/>
          <w:bCs/>
          <w:sz w:val="24"/>
          <w:szCs w:val="24"/>
        </w:rPr>
        <w:t>) foi a quinta categoria mais comum no estudo</w:t>
      </w:r>
      <w:r w:rsidR="000A34F1">
        <w:rPr>
          <w:rFonts w:ascii="Times New Roman" w:hAnsi="Times New Roman" w:cs="Times New Roman"/>
          <w:bCs/>
          <w:sz w:val="24"/>
          <w:szCs w:val="24"/>
        </w:rPr>
        <w:t xml:space="preserve"> de Valli et al. (2011)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>, acometendo 4% dos casos</w:t>
      </w:r>
      <w:r w:rsidR="00DA7989">
        <w:rPr>
          <w:rFonts w:ascii="Times New Roman" w:hAnsi="Times New Roman" w:cs="Times New Roman"/>
          <w:bCs/>
          <w:sz w:val="24"/>
          <w:szCs w:val="24"/>
        </w:rPr>
        <w:t xml:space="preserve"> [53</w:t>
      </w:r>
      <w:r w:rsidR="008D5115">
        <w:rPr>
          <w:rFonts w:ascii="Times New Roman" w:hAnsi="Times New Roman" w:cs="Times New Roman"/>
          <w:bCs/>
          <w:sz w:val="24"/>
          <w:szCs w:val="24"/>
        </w:rPr>
        <w:t>]</w:t>
      </w:r>
      <w:r w:rsidRPr="00935DEA">
        <w:rPr>
          <w:rFonts w:ascii="Times New Roman" w:hAnsi="Times New Roman" w:cs="Times New Roman"/>
          <w:bCs/>
          <w:sz w:val="24"/>
          <w:szCs w:val="24"/>
        </w:rPr>
        <w:t xml:space="preserve">. Ao 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 xml:space="preserve">contrário da </w:t>
      </w:r>
      <w:r w:rsidRPr="00935DEA">
        <w:rPr>
          <w:rFonts w:ascii="Times New Roman" w:hAnsi="Times New Roman" w:cs="Times New Roman"/>
          <w:bCs/>
          <w:sz w:val="24"/>
          <w:szCs w:val="24"/>
        </w:rPr>
        <w:t>leucemia linfoblást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>ica de células T, é uma neoplasia dos tecidos periféricos</w:t>
      </w:r>
      <w:r w:rsidR="00744BE6">
        <w:rPr>
          <w:rFonts w:ascii="Times New Roman" w:hAnsi="Times New Roman" w:cs="Times New Roman"/>
          <w:bCs/>
          <w:sz w:val="24"/>
          <w:szCs w:val="24"/>
        </w:rPr>
        <w:t>,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A34F1">
        <w:rPr>
          <w:rFonts w:ascii="Times New Roman" w:hAnsi="Times New Roman" w:cs="Times New Roman"/>
          <w:bCs/>
          <w:sz w:val="24"/>
          <w:szCs w:val="24"/>
        </w:rPr>
        <w:t xml:space="preserve">atingindo 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>geralmente os linfonodos</w:t>
      </w:r>
      <w:r w:rsidR="00744BE6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 xml:space="preserve">e que tem como características celulares a presença </w:t>
      </w:r>
      <w:r w:rsidR="00551E60">
        <w:rPr>
          <w:rFonts w:ascii="Times New Roman" w:hAnsi="Times New Roman" w:cs="Times New Roman"/>
          <w:bCs/>
          <w:sz w:val="24"/>
          <w:szCs w:val="24"/>
        </w:rPr>
        <w:t xml:space="preserve">de células com 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>núcleos</w:t>
      </w:r>
      <w:r w:rsidR="00551E60">
        <w:rPr>
          <w:rFonts w:ascii="Times New Roman" w:hAnsi="Times New Roman" w:cs="Times New Roman"/>
          <w:bCs/>
          <w:sz w:val="24"/>
          <w:szCs w:val="24"/>
        </w:rPr>
        <w:t xml:space="preserve"> uniformes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 xml:space="preserve"> de tamanho intermédio e cromatina dispersa que obscurece o detalhe nuclear. Evidencia </w:t>
      </w:r>
      <w:r w:rsidR="00744BE6" w:rsidRPr="00935DEA">
        <w:rPr>
          <w:rFonts w:ascii="Times New Roman" w:hAnsi="Times New Roman" w:cs="Times New Roman"/>
          <w:bCs/>
          <w:sz w:val="24"/>
          <w:szCs w:val="24"/>
        </w:rPr>
        <w:t>um índice</w:t>
      </w:r>
      <w:r w:rsidR="00EB76C5" w:rsidRPr="00935DEA">
        <w:rPr>
          <w:rFonts w:ascii="Times New Roman" w:hAnsi="Times New Roman" w:cs="Times New Roman"/>
          <w:bCs/>
          <w:sz w:val="24"/>
          <w:szCs w:val="24"/>
        </w:rPr>
        <w:t xml:space="preserve"> mitótico elevado e propaga-se rapidamente a órgãos viscerais e medula óssea, apresentando tempos de remissão curtos em animais tratados. </w:t>
      </w:r>
      <w:r w:rsidR="000D613E" w:rsidRPr="00935DEA">
        <w:rPr>
          <w:rFonts w:ascii="Times New Roman" w:hAnsi="Times New Roman" w:cs="Times New Roman"/>
          <w:bCs/>
          <w:sz w:val="24"/>
          <w:szCs w:val="24"/>
        </w:rPr>
        <w:t>C</w:t>
      </w:r>
      <w:r w:rsidR="00014D3B">
        <w:rPr>
          <w:rFonts w:ascii="Times New Roman" w:hAnsi="Times New Roman" w:cs="Times New Roman"/>
          <w:bCs/>
          <w:sz w:val="24"/>
          <w:szCs w:val="24"/>
        </w:rPr>
        <w:t>itologicamente as células de LLB</w:t>
      </w:r>
      <w:r w:rsidR="000D613E" w:rsidRPr="00935DEA">
        <w:rPr>
          <w:rFonts w:ascii="Times New Roman" w:hAnsi="Times New Roman" w:cs="Times New Roman"/>
          <w:bCs/>
          <w:sz w:val="24"/>
          <w:szCs w:val="24"/>
        </w:rPr>
        <w:t xml:space="preserve"> são semelhantes às da l</w:t>
      </w:r>
      <w:r w:rsidR="00014D3B">
        <w:rPr>
          <w:rFonts w:ascii="Times New Roman" w:hAnsi="Times New Roman" w:cs="Times New Roman"/>
          <w:bCs/>
          <w:sz w:val="24"/>
          <w:szCs w:val="24"/>
        </w:rPr>
        <w:t>eucemia linfoblástica aguda (LLB</w:t>
      </w:r>
      <w:r w:rsidR="000D613E" w:rsidRPr="00935DEA">
        <w:rPr>
          <w:rFonts w:ascii="Times New Roman" w:hAnsi="Times New Roman" w:cs="Times New Roman"/>
          <w:bCs/>
          <w:sz w:val="24"/>
          <w:szCs w:val="24"/>
        </w:rPr>
        <w:t>) de células B ou T</w:t>
      </w:r>
      <w:r w:rsidR="00DA7989">
        <w:rPr>
          <w:rFonts w:ascii="Times New Roman" w:hAnsi="Times New Roman" w:cs="Times New Roman"/>
          <w:bCs/>
          <w:sz w:val="24"/>
          <w:szCs w:val="24"/>
        </w:rPr>
        <w:t xml:space="preserve"> [53</w:t>
      </w:r>
      <w:r w:rsidR="008D5115">
        <w:rPr>
          <w:rFonts w:ascii="Times New Roman" w:hAnsi="Times New Roman" w:cs="Times New Roman"/>
          <w:bCs/>
          <w:sz w:val="24"/>
          <w:szCs w:val="24"/>
        </w:rPr>
        <w:t>]</w:t>
      </w:r>
      <w:r w:rsidR="0047358E">
        <w:rPr>
          <w:rFonts w:ascii="Times New Roman" w:hAnsi="Times New Roman" w:cs="Times New Roman"/>
          <w:bCs/>
          <w:sz w:val="24"/>
          <w:szCs w:val="24"/>
        </w:rPr>
        <w:t xml:space="preserve">. Cães com </w:t>
      </w:r>
      <w:r w:rsidR="000D613E" w:rsidRPr="00935DEA">
        <w:rPr>
          <w:rFonts w:ascii="Times New Roman" w:hAnsi="Times New Roman" w:cs="Times New Roman"/>
          <w:bCs/>
          <w:sz w:val="24"/>
          <w:szCs w:val="24"/>
        </w:rPr>
        <w:t>L</w:t>
      </w:r>
      <w:r w:rsidR="0047358E">
        <w:rPr>
          <w:rFonts w:ascii="Times New Roman" w:hAnsi="Times New Roman" w:cs="Times New Roman"/>
          <w:bCs/>
          <w:sz w:val="24"/>
          <w:szCs w:val="24"/>
        </w:rPr>
        <w:t>LA</w:t>
      </w:r>
      <w:r w:rsidR="000A34F1">
        <w:rPr>
          <w:rFonts w:ascii="Times New Roman" w:hAnsi="Times New Roman" w:cs="Times New Roman"/>
          <w:bCs/>
          <w:sz w:val="24"/>
          <w:szCs w:val="24"/>
        </w:rPr>
        <w:t xml:space="preserve"> apresentam le</w:t>
      </w:r>
      <w:r w:rsidR="000D613E" w:rsidRPr="00935DEA">
        <w:rPr>
          <w:rFonts w:ascii="Times New Roman" w:hAnsi="Times New Roman" w:cs="Times New Roman"/>
          <w:bCs/>
          <w:sz w:val="24"/>
          <w:szCs w:val="24"/>
        </w:rPr>
        <w:t>ucemia e e</w:t>
      </w:r>
      <w:r w:rsidR="00014D3B">
        <w:rPr>
          <w:rFonts w:ascii="Times New Roman" w:hAnsi="Times New Roman" w:cs="Times New Roman"/>
          <w:bCs/>
          <w:sz w:val="24"/>
          <w:szCs w:val="24"/>
        </w:rPr>
        <w:t>nvolvimento de medula óssea.</w:t>
      </w:r>
      <w:r w:rsidR="000A34F1">
        <w:rPr>
          <w:rFonts w:ascii="Times New Roman" w:hAnsi="Times New Roman" w:cs="Times New Roman"/>
          <w:bCs/>
          <w:sz w:val="24"/>
          <w:szCs w:val="24"/>
        </w:rPr>
        <w:t xml:space="preserve"> O</w:t>
      </w:r>
      <w:r w:rsidR="00014D3B">
        <w:rPr>
          <w:rFonts w:ascii="Times New Roman" w:hAnsi="Times New Roman" w:cs="Times New Roman"/>
          <w:bCs/>
          <w:sz w:val="24"/>
          <w:szCs w:val="24"/>
        </w:rPr>
        <w:t xml:space="preserve"> LLB</w:t>
      </w:r>
      <w:r w:rsidR="000D613E" w:rsidRPr="00935DEA">
        <w:rPr>
          <w:rFonts w:ascii="Times New Roman" w:hAnsi="Times New Roman" w:cs="Times New Roman"/>
          <w:bCs/>
          <w:sz w:val="24"/>
          <w:szCs w:val="24"/>
        </w:rPr>
        <w:t xml:space="preserve"> pode ser di</w:t>
      </w:r>
      <w:r w:rsidR="00551E60">
        <w:rPr>
          <w:rFonts w:ascii="Times New Roman" w:hAnsi="Times New Roman" w:cs="Times New Roman"/>
          <w:bCs/>
          <w:sz w:val="24"/>
          <w:szCs w:val="24"/>
        </w:rPr>
        <w:t>agnosticado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 xml:space="preserve"> através de aspiração</w:t>
      </w:r>
      <w:r w:rsidR="000D613E" w:rsidRPr="00935DEA">
        <w:rPr>
          <w:rFonts w:ascii="Times New Roman" w:hAnsi="Times New Roman" w:cs="Times New Roman"/>
          <w:bCs/>
          <w:sz w:val="24"/>
          <w:szCs w:val="24"/>
        </w:rPr>
        <w:t xml:space="preserve"> por agulha fina</w:t>
      </w:r>
      <w:r w:rsidR="00551E60">
        <w:rPr>
          <w:rFonts w:ascii="Times New Roman" w:hAnsi="Times New Roman" w:cs="Times New Roman"/>
          <w:bCs/>
          <w:sz w:val="24"/>
          <w:szCs w:val="24"/>
        </w:rPr>
        <w:t>, no qual</w:t>
      </w:r>
      <w:r w:rsidR="008D23DA" w:rsidRPr="00935DEA">
        <w:rPr>
          <w:rFonts w:ascii="Times New Roman" w:hAnsi="Times New Roman" w:cs="Times New Roman"/>
          <w:bCs/>
          <w:sz w:val="24"/>
          <w:szCs w:val="24"/>
        </w:rPr>
        <w:t xml:space="preserve"> é identificada uma população uniforme de células grandes densamente coradas </w:t>
      </w:r>
      <w:r w:rsidR="006B786C" w:rsidRPr="00935DEA">
        <w:rPr>
          <w:rFonts w:ascii="Times New Roman" w:hAnsi="Times New Roman" w:cs="Times New Roman"/>
          <w:bCs/>
          <w:sz w:val="24"/>
          <w:szCs w:val="24"/>
        </w:rPr>
        <w:t xml:space="preserve">com núcleos de tamanho intermédio </w:t>
      </w:r>
      <w:r w:rsidR="006B786C">
        <w:rPr>
          <w:rFonts w:ascii="Times New Roman" w:hAnsi="Times New Roman" w:cs="Times New Roman"/>
          <w:bCs/>
          <w:sz w:val="24"/>
          <w:szCs w:val="24"/>
        </w:rPr>
        <w:t>e</w:t>
      </w:r>
      <w:r w:rsidR="008D23DA" w:rsidRPr="00935DEA">
        <w:rPr>
          <w:rFonts w:ascii="Times New Roman" w:hAnsi="Times New Roman" w:cs="Times New Roman"/>
          <w:bCs/>
          <w:sz w:val="24"/>
          <w:szCs w:val="24"/>
        </w:rPr>
        <w:t xml:space="preserve"> cromatina dispe</w:t>
      </w:r>
      <w:r w:rsidR="006B786C">
        <w:rPr>
          <w:rFonts w:ascii="Times New Roman" w:hAnsi="Times New Roman" w:cs="Times New Roman"/>
          <w:bCs/>
          <w:sz w:val="24"/>
          <w:szCs w:val="24"/>
        </w:rPr>
        <w:t>rsa que obscurece os nucléolos</w:t>
      </w:r>
      <w:r w:rsidR="00DA7989">
        <w:rPr>
          <w:rFonts w:ascii="Times New Roman" w:hAnsi="Times New Roman" w:cs="Times New Roman"/>
          <w:bCs/>
          <w:sz w:val="24"/>
          <w:szCs w:val="24"/>
        </w:rPr>
        <w:t xml:space="preserve"> [53</w:t>
      </w:r>
      <w:r w:rsidR="001322D9">
        <w:rPr>
          <w:rFonts w:ascii="Times New Roman" w:hAnsi="Times New Roman" w:cs="Times New Roman"/>
          <w:bCs/>
          <w:sz w:val="24"/>
          <w:szCs w:val="24"/>
        </w:rPr>
        <w:t>]</w:t>
      </w:r>
      <w:r w:rsidR="006B786C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8D23DA" w:rsidRPr="00935DEA">
        <w:rPr>
          <w:rFonts w:ascii="Times New Roman" w:hAnsi="Times New Roman" w:cs="Times New Roman"/>
          <w:bCs/>
          <w:sz w:val="24"/>
          <w:szCs w:val="24"/>
        </w:rPr>
        <w:t xml:space="preserve">Existe </w:t>
      </w:r>
      <w:r w:rsidR="008D5115">
        <w:rPr>
          <w:rFonts w:ascii="Times New Roman" w:hAnsi="Times New Roman" w:cs="Times New Roman"/>
          <w:bCs/>
          <w:sz w:val="24"/>
          <w:szCs w:val="24"/>
        </w:rPr>
        <w:t>um</w:t>
      </w:r>
      <w:r w:rsidR="008D23DA" w:rsidRPr="00935DEA">
        <w:rPr>
          <w:rFonts w:ascii="Times New Roman" w:hAnsi="Times New Roman" w:cs="Times New Roman"/>
          <w:bCs/>
          <w:sz w:val="24"/>
          <w:szCs w:val="24"/>
        </w:rPr>
        <w:t xml:space="preserve"> alto índice mitótico (mais de 10/ campo 400X) e moderada anisocariose com núcleos que variam de redondos a ovais a irregularmente indentados</w:t>
      </w:r>
      <w:r w:rsidR="00DA7989">
        <w:rPr>
          <w:rFonts w:ascii="Times New Roman" w:hAnsi="Times New Roman" w:cs="Times New Roman"/>
          <w:bCs/>
          <w:sz w:val="24"/>
          <w:szCs w:val="24"/>
        </w:rPr>
        <w:t xml:space="preserve"> [53</w:t>
      </w:r>
      <w:r w:rsidR="008D5115">
        <w:rPr>
          <w:rFonts w:ascii="Times New Roman" w:hAnsi="Times New Roman" w:cs="Times New Roman"/>
          <w:bCs/>
          <w:sz w:val="24"/>
          <w:szCs w:val="24"/>
        </w:rPr>
        <w:t>]</w:t>
      </w:r>
      <w:r w:rsidR="008D23DA" w:rsidRPr="00935DEA">
        <w:rPr>
          <w:rFonts w:ascii="Times New Roman" w:hAnsi="Times New Roman" w:cs="Times New Roman"/>
          <w:bCs/>
          <w:sz w:val="24"/>
          <w:szCs w:val="24"/>
        </w:rPr>
        <w:t>.</w:t>
      </w:r>
    </w:p>
    <w:p w:rsidR="006B786C" w:rsidRPr="00CC0EF3" w:rsidRDefault="00014D3B" w:rsidP="008966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4"/>
          <w:szCs w:val="24"/>
        </w:rPr>
        <w:t>O L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>L</w:t>
      </w:r>
      <w:r>
        <w:rPr>
          <w:rFonts w:ascii="Times New Roman" w:hAnsi="Times New Roman" w:cs="Times New Roman"/>
          <w:bCs/>
          <w:sz w:val="24"/>
          <w:szCs w:val="24"/>
        </w:rPr>
        <w:t>B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 xml:space="preserve"> é o linfoma mais agressivo encontrado em medicina ve</w:t>
      </w:r>
      <w:r w:rsidR="001322D9">
        <w:rPr>
          <w:rFonts w:ascii="Times New Roman" w:hAnsi="Times New Roman" w:cs="Times New Roman"/>
          <w:bCs/>
          <w:sz w:val="24"/>
          <w:szCs w:val="24"/>
        </w:rPr>
        <w:t>terinária, sendo o</w:t>
      </w:r>
      <w:r>
        <w:rPr>
          <w:rFonts w:ascii="Times New Roman" w:hAnsi="Times New Roman" w:cs="Times New Roman"/>
          <w:bCs/>
          <w:sz w:val="24"/>
          <w:szCs w:val="24"/>
        </w:rPr>
        <w:t xml:space="preserve"> L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>L</w:t>
      </w:r>
      <w:r>
        <w:rPr>
          <w:rFonts w:ascii="Times New Roman" w:hAnsi="Times New Roman" w:cs="Times New Roman"/>
          <w:bCs/>
          <w:sz w:val="24"/>
          <w:szCs w:val="24"/>
        </w:rPr>
        <w:t>B-T mais comum que LLB-B</w:t>
      </w:r>
      <w:r w:rsidR="00DA7989">
        <w:rPr>
          <w:rFonts w:ascii="Times New Roman" w:hAnsi="Times New Roman" w:cs="Times New Roman"/>
          <w:bCs/>
          <w:sz w:val="24"/>
          <w:szCs w:val="24"/>
        </w:rPr>
        <w:t xml:space="preserve"> [48</w:t>
      </w:r>
      <w:r w:rsidR="008A36EA">
        <w:rPr>
          <w:rFonts w:ascii="Times New Roman" w:hAnsi="Times New Roman" w:cs="Times New Roman"/>
          <w:bCs/>
          <w:sz w:val="24"/>
          <w:szCs w:val="24"/>
        </w:rPr>
        <w:t>]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 xml:space="preserve">. Os animais encontram-se visivelmente doentes mas em boa condição física, indicando um episódio repentino com quebra de apetite e actividade. A maioria dos casos apresenta-se com um ou mais linfonodos periféricos aumentados de tamanho. Existe uma grande semelhança com o linfoma </w:t>
      </w:r>
      <w:r w:rsidR="00407880">
        <w:rPr>
          <w:rFonts w:ascii="Times New Roman" w:hAnsi="Times New Roman" w:cs="Times New Roman"/>
          <w:bCs/>
          <w:sz w:val="24"/>
          <w:szCs w:val="24"/>
        </w:rPr>
        <w:t>mediastínico de células T em cãe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>s</w:t>
      </w:r>
      <w:r w:rsidR="006B786C">
        <w:rPr>
          <w:rFonts w:ascii="Times New Roman" w:hAnsi="Times New Roman" w:cs="Times New Roman"/>
          <w:bCs/>
          <w:sz w:val="24"/>
          <w:szCs w:val="24"/>
        </w:rPr>
        <w:t>,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 xml:space="preserve"> que rapidamente envolve a medula óssea e com a leucemia linfocítica aguda em adolescentes no Homem</w:t>
      </w:r>
      <w:r w:rsidR="008A36EA">
        <w:rPr>
          <w:rFonts w:ascii="Times New Roman" w:hAnsi="Times New Roman" w:cs="Times New Roman"/>
          <w:bCs/>
          <w:sz w:val="24"/>
          <w:szCs w:val="24"/>
        </w:rPr>
        <w:t xml:space="preserve"> [</w:t>
      </w:r>
      <w:r w:rsidR="00DA7989">
        <w:rPr>
          <w:rFonts w:ascii="Times New Roman" w:hAnsi="Times New Roman" w:cs="Times New Roman"/>
          <w:bCs/>
          <w:sz w:val="24"/>
          <w:szCs w:val="24"/>
        </w:rPr>
        <w:t>48</w:t>
      </w:r>
      <w:r w:rsidR="008D5115">
        <w:rPr>
          <w:rFonts w:ascii="Times New Roman" w:hAnsi="Times New Roman" w:cs="Times New Roman"/>
          <w:bCs/>
          <w:sz w:val="24"/>
          <w:szCs w:val="24"/>
        </w:rPr>
        <w:t>]</w:t>
      </w:r>
      <w:r w:rsidR="008475E8" w:rsidRPr="00935DEA">
        <w:rPr>
          <w:rFonts w:ascii="Times New Roman" w:hAnsi="Times New Roman" w:cs="Times New Roman"/>
          <w:bCs/>
          <w:sz w:val="24"/>
          <w:szCs w:val="24"/>
        </w:rPr>
        <w:t>.</w:t>
      </w:r>
      <w:r w:rsidR="00E908D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908D7">
        <w:rPr>
          <w:rFonts w:ascii="Times New Roman" w:hAnsi="Times New Roman" w:cs="Garamond-Book"/>
          <w:sz w:val="24"/>
          <w:szCs w:val="20"/>
        </w:rPr>
        <w:t>Num estudo de Ponce e</w:t>
      </w:r>
      <w:r w:rsidR="006B786C">
        <w:rPr>
          <w:rFonts w:ascii="Times New Roman" w:hAnsi="Times New Roman" w:cs="Garamond-Book"/>
          <w:sz w:val="24"/>
          <w:szCs w:val="20"/>
        </w:rPr>
        <w:t>t</w:t>
      </w:r>
      <w:r w:rsidR="00E908D7">
        <w:rPr>
          <w:rFonts w:ascii="Times New Roman" w:hAnsi="Times New Roman" w:cs="Garamond-Book"/>
          <w:sz w:val="24"/>
          <w:szCs w:val="20"/>
        </w:rPr>
        <w:t xml:space="preserve"> al. (2003) o</w:t>
      </w:r>
      <w:r w:rsidR="00E908D7" w:rsidRPr="00407880">
        <w:rPr>
          <w:rFonts w:ascii="Times New Roman" w:hAnsi="Times New Roman" w:cs="Garamond-Book"/>
          <w:sz w:val="24"/>
          <w:szCs w:val="20"/>
        </w:rPr>
        <w:t xml:space="preserve"> ti</w:t>
      </w:r>
      <w:r w:rsidR="00E908D7">
        <w:rPr>
          <w:rFonts w:ascii="Times New Roman" w:hAnsi="Times New Roman" w:cs="Garamond-Book"/>
          <w:sz w:val="24"/>
          <w:szCs w:val="20"/>
        </w:rPr>
        <w:t>po linfoblástico esteve associado a massa mediastínic</w:t>
      </w:r>
      <w:r w:rsidR="00E908D7" w:rsidRPr="00407880">
        <w:rPr>
          <w:rFonts w:ascii="Times New Roman" w:hAnsi="Times New Roman" w:cs="Garamond-Book"/>
          <w:sz w:val="24"/>
          <w:szCs w:val="20"/>
        </w:rPr>
        <w:t>a em 8 de 13 casos e com síndrome paraneoplásico de hipercalcémia em 4 de 13</w:t>
      </w:r>
      <w:r w:rsidR="00491954">
        <w:rPr>
          <w:rFonts w:ascii="Times New Roman" w:hAnsi="Times New Roman" w:cs="Garamond-Book"/>
          <w:sz w:val="24"/>
          <w:szCs w:val="20"/>
        </w:rPr>
        <w:t xml:space="preserve"> </w:t>
      </w:r>
      <w:r w:rsidR="00DA7989">
        <w:rPr>
          <w:rFonts w:ascii="Times New Roman" w:hAnsi="Times New Roman" w:cs="Garamond-Book"/>
          <w:sz w:val="24"/>
          <w:szCs w:val="20"/>
        </w:rPr>
        <w:t>[48</w:t>
      </w:r>
      <w:r w:rsidR="006B786C">
        <w:rPr>
          <w:rFonts w:ascii="Times New Roman" w:hAnsi="Times New Roman" w:cs="Garamond-Book"/>
          <w:sz w:val="24"/>
          <w:szCs w:val="20"/>
        </w:rPr>
        <w:t xml:space="preserve">]. </w:t>
      </w:r>
      <w:r w:rsidR="00491954">
        <w:rPr>
          <w:rFonts w:ascii="Times New Roman" w:hAnsi="Times New Roman" w:cs="Garamond-Book"/>
          <w:sz w:val="24"/>
          <w:szCs w:val="20"/>
        </w:rPr>
        <w:t>Segundo Fleury e</w:t>
      </w:r>
      <w:r w:rsidR="006B786C">
        <w:rPr>
          <w:rFonts w:ascii="Times New Roman" w:hAnsi="Times New Roman" w:cs="Garamond-Book"/>
          <w:sz w:val="24"/>
          <w:szCs w:val="20"/>
        </w:rPr>
        <w:t>t</w:t>
      </w:r>
      <w:r w:rsidR="00491954">
        <w:rPr>
          <w:rFonts w:ascii="Times New Roman" w:hAnsi="Times New Roman" w:cs="Garamond-Book"/>
          <w:sz w:val="24"/>
          <w:szCs w:val="20"/>
        </w:rPr>
        <w:t xml:space="preserve"> al. (2002) </w:t>
      </w:r>
      <w:r w:rsidR="00E908D7">
        <w:rPr>
          <w:rFonts w:ascii="Times New Roman" w:hAnsi="Times New Roman" w:cs="Garamond-Book"/>
          <w:sz w:val="24"/>
          <w:szCs w:val="20"/>
        </w:rPr>
        <w:t>esteve associado a massa mediastínic</w:t>
      </w:r>
      <w:r w:rsidR="006B786C">
        <w:rPr>
          <w:rFonts w:ascii="Times New Roman" w:hAnsi="Times New Roman" w:cs="Garamond-Book"/>
          <w:sz w:val="24"/>
          <w:szCs w:val="20"/>
        </w:rPr>
        <w:t>a em 6 de 11 casos,</w:t>
      </w:r>
      <w:r w:rsidR="001322D9">
        <w:rPr>
          <w:rFonts w:ascii="Times New Roman" w:hAnsi="Times New Roman" w:cs="Garamond-Book"/>
          <w:sz w:val="24"/>
          <w:szCs w:val="20"/>
        </w:rPr>
        <w:t xml:space="preserve"> a</w:t>
      </w:r>
      <w:r w:rsidR="006B786C">
        <w:rPr>
          <w:rFonts w:ascii="Times New Roman" w:hAnsi="Times New Roman" w:cs="Garamond-Book"/>
          <w:sz w:val="24"/>
          <w:szCs w:val="20"/>
        </w:rPr>
        <w:t xml:space="preserve"> leucemia em</w:t>
      </w:r>
      <w:r w:rsidR="00E908D7">
        <w:rPr>
          <w:rFonts w:ascii="Times New Roman" w:hAnsi="Times New Roman" w:cs="Garamond-Book"/>
          <w:sz w:val="24"/>
          <w:szCs w:val="20"/>
        </w:rPr>
        <w:t xml:space="preserve"> 6 de 11 casos e</w:t>
      </w:r>
      <w:r w:rsidR="001322D9">
        <w:rPr>
          <w:rFonts w:ascii="Times New Roman" w:hAnsi="Times New Roman" w:cs="Garamond-Book"/>
          <w:sz w:val="24"/>
          <w:szCs w:val="20"/>
        </w:rPr>
        <w:t xml:space="preserve"> a</w:t>
      </w:r>
      <w:r w:rsidR="00E908D7">
        <w:rPr>
          <w:rFonts w:ascii="Times New Roman" w:hAnsi="Times New Roman" w:cs="Garamond-Book"/>
          <w:sz w:val="24"/>
          <w:szCs w:val="20"/>
        </w:rPr>
        <w:t xml:space="preserve"> hiper</w:t>
      </w:r>
      <w:r w:rsidR="00DA7989">
        <w:rPr>
          <w:rFonts w:ascii="Times New Roman" w:hAnsi="Times New Roman" w:cs="Garamond-Book"/>
          <w:sz w:val="24"/>
          <w:szCs w:val="20"/>
        </w:rPr>
        <w:t>calcémia em 4 de 11 casos [54</w:t>
      </w:r>
      <w:r w:rsidR="006B786C">
        <w:rPr>
          <w:rFonts w:ascii="Times New Roman" w:hAnsi="Times New Roman" w:cs="Garamond-Book"/>
          <w:sz w:val="24"/>
          <w:szCs w:val="20"/>
        </w:rPr>
        <w:t xml:space="preserve">]. </w:t>
      </w:r>
    </w:p>
    <w:sectPr w:rsidR="006B786C" w:rsidRPr="00CC0EF3" w:rsidSect="00D64190">
      <w:headerReference w:type="default" r:id="rId19"/>
      <w:footerReference w:type="default" r:id="rId20"/>
      <w:pgSz w:w="12240" w:h="15840"/>
      <w:pgMar w:top="1417" w:right="1701" w:bottom="1417" w:left="1701" w:header="720" w:footer="720" w:gutter="0"/>
      <w:pgNumType w:start="57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B1D6F" w:rsidRDefault="007B1D6F" w:rsidP="00953DF8">
      <w:pPr>
        <w:spacing w:after="0" w:line="240" w:lineRule="auto"/>
      </w:pPr>
      <w:r>
        <w:separator/>
      </w:r>
    </w:p>
  </w:endnote>
  <w:endnote w:type="continuationSeparator" w:id="0">
    <w:p w:rsidR="007B1D6F" w:rsidRDefault="007B1D6F" w:rsidP="00953D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vP7B6C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egacySans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aramond-Boo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100437"/>
      <w:docPartObj>
        <w:docPartGallery w:val="Page Numbers (Bottom of Page)"/>
        <w:docPartUnique/>
      </w:docPartObj>
    </w:sdtPr>
    <w:sdtContent>
      <w:p w:rsidR="00836C2C" w:rsidRDefault="009E27DC">
        <w:pPr>
          <w:pStyle w:val="Footer"/>
          <w:jc w:val="right"/>
        </w:pPr>
        <w:fldSimple w:instr=" PAGE   \* MERGEFORMAT ">
          <w:r w:rsidR="008966EA">
            <w:rPr>
              <w:noProof/>
            </w:rPr>
            <w:t>63</w:t>
          </w:r>
        </w:fldSimple>
      </w:p>
    </w:sdtContent>
  </w:sdt>
  <w:p w:rsidR="00836C2C" w:rsidRDefault="00836C2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B1D6F" w:rsidRDefault="007B1D6F" w:rsidP="00953DF8">
      <w:pPr>
        <w:spacing w:after="0" w:line="240" w:lineRule="auto"/>
      </w:pPr>
      <w:r>
        <w:separator/>
      </w:r>
    </w:p>
  </w:footnote>
  <w:footnote w:type="continuationSeparator" w:id="0">
    <w:p w:rsidR="007B1D6F" w:rsidRDefault="007B1D6F" w:rsidP="00953D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7938"/>
      <w:gridCol w:w="1130"/>
    </w:tblGrid>
    <w:tr w:rsidR="00836C2C">
      <w:trPr>
        <w:trHeight w:val="288"/>
      </w:trPr>
      <w:sdt>
        <w:sdtPr>
          <w:rPr>
            <w:rFonts w:ascii="Times New Roman" w:eastAsiaTheme="majorEastAsia" w:hAnsi="Times New Roman" w:cs="Times New Roman"/>
            <w:sz w:val="24"/>
            <w:szCs w:val="24"/>
          </w:rPr>
          <w:alias w:val="Título"/>
          <w:id w:val="77761602"/>
          <w:placeholder>
            <w:docPart w:val="BF95218D425847C7B72EBA3D913912B2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7765" w:type="dxa"/>
            </w:tcPr>
            <w:p w:rsidR="00836C2C" w:rsidRDefault="00836C2C" w:rsidP="0081209C">
              <w:pPr>
                <w:pStyle w:val="Header"/>
                <w:jc w:val="right"/>
                <w:rPr>
                  <w:rFonts w:asciiTheme="majorHAnsi" w:eastAsiaTheme="majorEastAsia" w:hAnsiTheme="majorHAnsi" w:cstheme="majorBidi"/>
                  <w:sz w:val="36"/>
                  <w:szCs w:val="36"/>
                </w:rPr>
              </w:pPr>
              <w:r w:rsidRPr="00953DF8">
                <w:rPr>
                  <w:rFonts w:ascii="Times New Roman" w:eastAsiaTheme="majorEastAsia" w:hAnsi="Times New Roman" w:cs="Times New Roman"/>
                  <w:sz w:val="24"/>
                  <w:szCs w:val="24"/>
                </w:rPr>
                <w:t>Valor do diagn</w:t>
              </w:r>
              <w:r>
                <w:rPr>
                  <w:rFonts w:ascii="Times New Roman" w:eastAsiaTheme="majorEastAsia" w:hAnsi="Times New Roman" w:cs="Times New Roman"/>
                  <w:sz w:val="24"/>
                  <w:szCs w:val="24"/>
                </w:rPr>
                <w:t>óstico citológico em clínica de</w:t>
              </w:r>
              <w:r w:rsidRPr="00953DF8">
                <w:rPr>
                  <w:rFonts w:ascii="Times New Roman" w:eastAsiaTheme="majorEastAsia" w:hAnsi="Times New Roman" w:cs="Times New Roman"/>
                  <w:sz w:val="24"/>
                  <w:szCs w:val="24"/>
                </w:rPr>
                <w:t xml:space="preserve"> animais</w:t>
              </w:r>
              <w:r>
                <w:rPr>
                  <w:rFonts w:ascii="Times New Roman" w:eastAsiaTheme="majorEastAsia" w:hAnsi="Times New Roman" w:cs="Times New Roman"/>
                  <w:sz w:val="24"/>
                  <w:szCs w:val="24"/>
                </w:rPr>
                <w:t xml:space="preserve"> de companhia</w:t>
              </w:r>
            </w:p>
          </w:tc>
        </w:sdtContent>
      </w:sdt>
      <w:sdt>
        <w:sdtPr>
          <w:rPr>
            <w:rFonts w:ascii="Times New Roman" w:eastAsiaTheme="majorEastAsia" w:hAnsi="Times New Roman" w:cs="Times New Roman"/>
            <w:bCs/>
            <w:sz w:val="24"/>
            <w:szCs w:val="24"/>
          </w:rPr>
          <w:alias w:val="Ano"/>
          <w:id w:val="77761609"/>
          <w:placeholder>
            <w:docPart w:val="B364FCFC1ACB4199AF1A4F9D89EE9BB6"/>
          </w:placeholder>
          <w:dataBinding w:prefixMappings="xmlns:ns0='http://schemas.microsoft.com/office/2006/coverPageProps'" w:xpath="/ns0:CoverPageProperties[1]/ns0:PublishDate[1]" w:storeItemID="{55AF091B-3C7A-41E3-B477-F2FDAA23CFDA}"/>
          <w:date w:fullDate="2011-01-01T00:00:00Z">
            <w:dateFormat w:val="yyyy"/>
            <w:lid w:val="pt-PT"/>
            <w:storeMappedDataAs w:val="dateTime"/>
            <w:calendar w:val="gregorian"/>
          </w:date>
        </w:sdtPr>
        <w:sdtContent>
          <w:tc>
            <w:tcPr>
              <w:tcW w:w="1105" w:type="dxa"/>
            </w:tcPr>
            <w:p w:rsidR="00836C2C" w:rsidRDefault="00836C2C" w:rsidP="00953DF8">
              <w:pPr>
                <w:pStyle w:val="Header"/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36"/>
                  <w:szCs w:val="36"/>
                </w:rPr>
              </w:pPr>
              <w:r w:rsidRPr="00953DF8">
                <w:rPr>
                  <w:rFonts w:ascii="Times New Roman" w:eastAsiaTheme="majorEastAsia" w:hAnsi="Times New Roman" w:cs="Times New Roman"/>
                  <w:bCs/>
                  <w:sz w:val="24"/>
                  <w:szCs w:val="24"/>
                </w:rPr>
                <w:t>2011</w:t>
              </w:r>
            </w:p>
          </w:tc>
        </w:sdtContent>
      </w:sdt>
    </w:tr>
  </w:tbl>
  <w:p w:rsidR="00836C2C" w:rsidRDefault="00836C2C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C85296"/>
    <w:multiLevelType w:val="hybridMultilevel"/>
    <w:tmpl w:val="F210122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313506"/>
    <w:multiLevelType w:val="hybridMultilevel"/>
    <w:tmpl w:val="D2163F8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5B3436"/>
    <w:multiLevelType w:val="hybridMultilevel"/>
    <w:tmpl w:val="1ED423AE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1502957"/>
    <w:multiLevelType w:val="hybridMultilevel"/>
    <w:tmpl w:val="5DA60F24"/>
    <w:lvl w:ilvl="0" w:tplc="40A0A1D4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691A3E"/>
    <w:multiLevelType w:val="hybridMultilevel"/>
    <w:tmpl w:val="3CFC02A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92C6EC7"/>
    <w:multiLevelType w:val="hybridMultilevel"/>
    <w:tmpl w:val="36FE1884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15DE"/>
    <w:rsid w:val="00004FBA"/>
    <w:rsid w:val="00013860"/>
    <w:rsid w:val="0001438F"/>
    <w:rsid w:val="00014D3B"/>
    <w:rsid w:val="0001525C"/>
    <w:rsid w:val="0002223B"/>
    <w:rsid w:val="0002275F"/>
    <w:rsid w:val="000260D8"/>
    <w:rsid w:val="0002673A"/>
    <w:rsid w:val="00026ACE"/>
    <w:rsid w:val="00032709"/>
    <w:rsid w:val="00033E4A"/>
    <w:rsid w:val="00033EC5"/>
    <w:rsid w:val="000344D2"/>
    <w:rsid w:val="00035358"/>
    <w:rsid w:val="000362D1"/>
    <w:rsid w:val="000369B5"/>
    <w:rsid w:val="000433F6"/>
    <w:rsid w:val="00044942"/>
    <w:rsid w:val="0004684B"/>
    <w:rsid w:val="000524E9"/>
    <w:rsid w:val="00057E04"/>
    <w:rsid w:val="000613E8"/>
    <w:rsid w:val="000615F1"/>
    <w:rsid w:val="00061AF8"/>
    <w:rsid w:val="00064212"/>
    <w:rsid w:val="00064EBC"/>
    <w:rsid w:val="0006573F"/>
    <w:rsid w:val="00073A0C"/>
    <w:rsid w:val="00073C0A"/>
    <w:rsid w:val="00082563"/>
    <w:rsid w:val="00083BBC"/>
    <w:rsid w:val="000853E3"/>
    <w:rsid w:val="00085445"/>
    <w:rsid w:val="0009329E"/>
    <w:rsid w:val="0009472E"/>
    <w:rsid w:val="000A0456"/>
    <w:rsid w:val="000A34F1"/>
    <w:rsid w:val="000A35DF"/>
    <w:rsid w:val="000A61E9"/>
    <w:rsid w:val="000B0164"/>
    <w:rsid w:val="000B3AB1"/>
    <w:rsid w:val="000B4F13"/>
    <w:rsid w:val="000C5BAA"/>
    <w:rsid w:val="000C7DE2"/>
    <w:rsid w:val="000D1C9E"/>
    <w:rsid w:val="000D613E"/>
    <w:rsid w:val="000D7460"/>
    <w:rsid w:val="000E47A7"/>
    <w:rsid w:val="000E5A6D"/>
    <w:rsid w:val="000E5BE2"/>
    <w:rsid w:val="000E5FFF"/>
    <w:rsid w:val="000F3102"/>
    <w:rsid w:val="000F4C30"/>
    <w:rsid w:val="000F55CC"/>
    <w:rsid w:val="0010482C"/>
    <w:rsid w:val="00117F26"/>
    <w:rsid w:val="00121F7B"/>
    <w:rsid w:val="00127644"/>
    <w:rsid w:val="001322D9"/>
    <w:rsid w:val="0013518F"/>
    <w:rsid w:val="00135584"/>
    <w:rsid w:val="00144441"/>
    <w:rsid w:val="00151523"/>
    <w:rsid w:val="001516DD"/>
    <w:rsid w:val="001520AA"/>
    <w:rsid w:val="00152E7A"/>
    <w:rsid w:val="00153977"/>
    <w:rsid w:val="001548BB"/>
    <w:rsid w:val="0015521A"/>
    <w:rsid w:val="00166062"/>
    <w:rsid w:val="0017468C"/>
    <w:rsid w:val="001776ED"/>
    <w:rsid w:val="00185156"/>
    <w:rsid w:val="00191E6C"/>
    <w:rsid w:val="001922FB"/>
    <w:rsid w:val="001962F8"/>
    <w:rsid w:val="00197F67"/>
    <w:rsid w:val="001A0878"/>
    <w:rsid w:val="001B1FE8"/>
    <w:rsid w:val="001B781C"/>
    <w:rsid w:val="001C14C4"/>
    <w:rsid w:val="001C3AF9"/>
    <w:rsid w:val="001E0F2D"/>
    <w:rsid w:val="001E1016"/>
    <w:rsid w:val="001F47FB"/>
    <w:rsid w:val="00201131"/>
    <w:rsid w:val="00201CFA"/>
    <w:rsid w:val="0020410B"/>
    <w:rsid w:val="00204C71"/>
    <w:rsid w:val="002053F9"/>
    <w:rsid w:val="00206923"/>
    <w:rsid w:val="002110A6"/>
    <w:rsid w:val="002123CF"/>
    <w:rsid w:val="002127AD"/>
    <w:rsid w:val="00220F2C"/>
    <w:rsid w:val="002223D1"/>
    <w:rsid w:val="00224AB9"/>
    <w:rsid w:val="00227732"/>
    <w:rsid w:val="00245D1D"/>
    <w:rsid w:val="002504EB"/>
    <w:rsid w:val="002560ED"/>
    <w:rsid w:val="00256382"/>
    <w:rsid w:val="0025711E"/>
    <w:rsid w:val="00264523"/>
    <w:rsid w:val="002660BA"/>
    <w:rsid w:val="00267BDD"/>
    <w:rsid w:val="00271DE3"/>
    <w:rsid w:val="00272B00"/>
    <w:rsid w:val="002812E8"/>
    <w:rsid w:val="0028244E"/>
    <w:rsid w:val="00284125"/>
    <w:rsid w:val="00294820"/>
    <w:rsid w:val="002A3909"/>
    <w:rsid w:val="002A4156"/>
    <w:rsid w:val="002A7BF0"/>
    <w:rsid w:val="002B0FE9"/>
    <w:rsid w:val="002B5BAC"/>
    <w:rsid w:val="002C2D04"/>
    <w:rsid w:val="002C36FC"/>
    <w:rsid w:val="002D4B54"/>
    <w:rsid w:val="002E13C0"/>
    <w:rsid w:val="002F0C08"/>
    <w:rsid w:val="002F20FB"/>
    <w:rsid w:val="002F61DE"/>
    <w:rsid w:val="00300003"/>
    <w:rsid w:val="003004D3"/>
    <w:rsid w:val="00300842"/>
    <w:rsid w:val="003024CB"/>
    <w:rsid w:val="003058FF"/>
    <w:rsid w:val="003069F6"/>
    <w:rsid w:val="00312A4C"/>
    <w:rsid w:val="00315CD8"/>
    <w:rsid w:val="00320C86"/>
    <w:rsid w:val="00330B01"/>
    <w:rsid w:val="0033273A"/>
    <w:rsid w:val="00334E36"/>
    <w:rsid w:val="0033564A"/>
    <w:rsid w:val="00335978"/>
    <w:rsid w:val="003370CE"/>
    <w:rsid w:val="003443EF"/>
    <w:rsid w:val="0034726B"/>
    <w:rsid w:val="00351918"/>
    <w:rsid w:val="00351A9E"/>
    <w:rsid w:val="00360CED"/>
    <w:rsid w:val="00362BE3"/>
    <w:rsid w:val="003635E9"/>
    <w:rsid w:val="00375D6A"/>
    <w:rsid w:val="00375DB9"/>
    <w:rsid w:val="00377056"/>
    <w:rsid w:val="0038016E"/>
    <w:rsid w:val="00380D03"/>
    <w:rsid w:val="00380F1D"/>
    <w:rsid w:val="00383636"/>
    <w:rsid w:val="0038385A"/>
    <w:rsid w:val="0038429F"/>
    <w:rsid w:val="00390706"/>
    <w:rsid w:val="00390A98"/>
    <w:rsid w:val="003A21CA"/>
    <w:rsid w:val="003A66F7"/>
    <w:rsid w:val="003B1D20"/>
    <w:rsid w:val="003B6814"/>
    <w:rsid w:val="003C17FB"/>
    <w:rsid w:val="003C4357"/>
    <w:rsid w:val="003C767D"/>
    <w:rsid w:val="003D3926"/>
    <w:rsid w:val="003D7B96"/>
    <w:rsid w:val="003E13FF"/>
    <w:rsid w:val="003E227F"/>
    <w:rsid w:val="003E2D44"/>
    <w:rsid w:val="003E4735"/>
    <w:rsid w:val="003E770E"/>
    <w:rsid w:val="003F7A37"/>
    <w:rsid w:val="00407880"/>
    <w:rsid w:val="004115B9"/>
    <w:rsid w:val="00411904"/>
    <w:rsid w:val="0042324C"/>
    <w:rsid w:val="00423253"/>
    <w:rsid w:val="00425695"/>
    <w:rsid w:val="004313B9"/>
    <w:rsid w:val="00432CF3"/>
    <w:rsid w:val="00435416"/>
    <w:rsid w:val="00441870"/>
    <w:rsid w:val="00443513"/>
    <w:rsid w:val="00447763"/>
    <w:rsid w:val="00456A99"/>
    <w:rsid w:val="00456AE6"/>
    <w:rsid w:val="00456BA1"/>
    <w:rsid w:val="00456C34"/>
    <w:rsid w:val="004625CC"/>
    <w:rsid w:val="00470DF4"/>
    <w:rsid w:val="00471590"/>
    <w:rsid w:val="0047358E"/>
    <w:rsid w:val="004737D4"/>
    <w:rsid w:val="00474093"/>
    <w:rsid w:val="00476B2D"/>
    <w:rsid w:val="00481B5D"/>
    <w:rsid w:val="004827D4"/>
    <w:rsid w:val="00487B92"/>
    <w:rsid w:val="00491954"/>
    <w:rsid w:val="004A2E58"/>
    <w:rsid w:val="004A4EEA"/>
    <w:rsid w:val="004A59E2"/>
    <w:rsid w:val="004A6307"/>
    <w:rsid w:val="004A66FC"/>
    <w:rsid w:val="004A7C6D"/>
    <w:rsid w:val="004B08DE"/>
    <w:rsid w:val="004B2199"/>
    <w:rsid w:val="004C066E"/>
    <w:rsid w:val="004C33A1"/>
    <w:rsid w:val="004C6E90"/>
    <w:rsid w:val="004D2E30"/>
    <w:rsid w:val="004D6182"/>
    <w:rsid w:val="004D6C60"/>
    <w:rsid w:val="004E1C64"/>
    <w:rsid w:val="004E323A"/>
    <w:rsid w:val="004E6B42"/>
    <w:rsid w:val="004F5678"/>
    <w:rsid w:val="00502D28"/>
    <w:rsid w:val="00510947"/>
    <w:rsid w:val="00510EE6"/>
    <w:rsid w:val="0051217C"/>
    <w:rsid w:val="0052347E"/>
    <w:rsid w:val="00524835"/>
    <w:rsid w:val="00525B5B"/>
    <w:rsid w:val="00525EEA"/>
    <w:rsid w:val="00526287"/>
    <w:rsid w:val="00541A71"/>
    <w:rsid w:val="0054612B"/>
    <w:rsid w:val="00551E60"/>
    <w:rsid w:val="00551E91"/>
    <w:rsid w:val="0055440A"/>
    <w:rsid w:val="0055507A"/>
    <w:rsid w:val="00555A1C"/>
    <w:rsid w:val="005564D7"/>
    <w:rsid w:val="00557B02"/>
    <w:rsid w:val="00560BC5"/>
    <w:rsid w:val="00563022"/>
    <w:rsid w:val="00570C2A"/>
    <w:rsid w:val="00573975"/>
    <w:rsid w:val="0057731E"/>
    <w:rsid w:val="00581E70"/>
    <w:rsid w:val="00585480"/>
    <w:rsid w:val="00585F2B"/>
    <w:rsid w:val="0059013C"/>
    <w:rsid w:val="00594AD6"/>
    <w:rsid w:val="005963C7"/>
    <w:rsid w:val="005B39B4"/>
    <w:rsid w:val="005B49AD"/>
    <w:rsid w:val="005D64C5"/>
    <w:rsid w:val="005E0BEC"/>
    <w:rsid w:val="005E1DB0"/>
    <w:rsid w:val="005F15F6"/>
    <w:rsid w:val="005F399B"/>
    <w:rsid w:val="005F5EFB"/>
    <w:rsid w:val="00600C15"/>
    <w:rsid w:val="00602786"/>
    <w:rsid w:val="00603FD2"/>
    <w:rsid w:val="006055B7"/>
    <w:rsid w:val="00606985"/>
    <w:rsid w:val="00607019"/>
    <w:rsid w:val="00607292"/>
    <w:rsid w:val="00607AC3"/>
    <w:rsid w:val="00612216"/>
    <w:rsid w:val="00613D03"/>
    <w:rsid w:val="0061444A"/>
    <w:rsid w:val="00616E5A"/>
    <w:rsid w:val="00621510"/>
    <w:rsid w:val="006232BE"/>
    <w:rsid w:val="00624C81"/>
    <w:rsid w:val="00634522"/>
    <w:rsid w:val="00634944"/>
    <w:rsid w:val="0064039A"/>
    <w:rsid w:val="006421C9"/>
    <w:rsid w:val="006442BA"/>
    <w:rsid w:val="00645135"/>
    <w:rsid w:val="00652220"/>
    <w:rsid w:val="006563FC"/>
    <w:rsid w:val="006576C6"/>
    <w:rsid w:val="00663C8B"/>
    <w:rsid w:val="00665130"/>
    <w:rsid w:val="00674303"/>
    <w:rsid w:val="006761E1"/>
    <w:rsid w:val="0067731C"/>
    <w:rsid w:val="006830E4"/>
    <w:rsid w:val="00683218"/>
    <w:rsid w:val="00684D03"/>
    <w:rsid w:val="00686E57"/>
    <w:rsid w:val="00690BB7"/>
    <w:rsid w:val="00693A9E"/>
    <w:rsid w:val="006949BC"/>
    <w:rsid w:val="006A2D90"/>
    <w:rsid w:val="006A4365"/>
    <w:rsid w:val="006A61DA"/>
    <w:rsid w:val="006A7F7A"/>
    <w:rsid w:val="006B271D"/>
    <w:rsid w:val="006B3417"/>
    <w:rsid w:val="006B59D2"/>
    <w:rsid w:val="006B786C"/>
    <w:rsid w:val="006C2DD9"/>
    <w:rsid w:val="006C30D8"/>
    <w:rsid w:val="006C5B14"/>
    <w:rsid w:val="006D2C26"/>
    <w:rsid w:val="006F6206"/>
    <w:rsid w:val="0070728F"/>
    <w:rsid w:val="00712DFB"/>
    <w:rsid w:val="007213B4"/>
    <w:rsid w:val="00722F15"/>
    <w:rsid w:val="007257A6"/>
    <w:rsid w:val="00727F17"/>
    <w:rsid w:val="007308FD"/>
    <w:rsid w:val="00732515"/>
    <w:rsid w:val="00744BE6"/>
    <w:rsid w:val="0076135A"/>
    <w:rsid w:val="00762C67"/>
    <w:rsid w:val="00771F5D"/>
    <w:rsid w:val="00771FF3"/>
    <w:rsid w:val="00772A82"/>
    <w:rsid w:val="0077469F"/>
    <w:rsid w:val="00777CCA"/>
    <w:rsid w:val="007817FE"/>
    <w:rsid w:val="00787BF5"/>
    <w:rsid w:val="0079583A"/>
    <w:rsid w:val="007979C5"/>
    <w:rsid w:val="007A416F"/>
    <w:rsid w:val="007A5801"/>
    <w:rsid w:val="007B1D6F"/>
    <w:rsid w:val="007B2CD0"/>
    <w:rsid w:val="007C1B68"/>
    <w:rsid w:val="007C22BF"/>
    <w:rsid w:val="007C250D"/>
    <w:rsid w:val="007C2E40"/>
    <w:rsid w:val="007C2F3B"/>
    <w:rsid w:val="007C3675"/>
    <w:rsid w:val="007E3CAF"/>
    <w:rsid w:val="007E3EF0"/>
    <w:rsid w:val="007E43A0"/>
    <w:rsid w:val="007E471D"/>
    <w:rsid w:val="007E6E67"/>
    <w:rsid w:val="007E7620"/>
    <w:rsid w:val="007F5630"/>
    <w:rsid w:val="007F56A7"/>
    <w:rsid w:val="008035E2"/>
    <w:rsid w:val="00804166"/>
    <w:rsid w:val="008063DB"/>
    <w:rsid w:val="00806E95"/>
    <w:rsid w:val="0081209C"/>
    <w:rsid w:val="008125BB"/>
    <w:rsid w:val="0081278C"/>
    <w:rsid w:val="008159AD"/>
    <w:rsid w:val="0082054D"/>
    <w:rsid w:val="00833C6F"/>
    <w:rsid w:val="008354ED"/>
    <w:rsid w:val="00836C2C"/>
    <w:rsid w:val="00836CCF"/>
    <w:rsid w:val="00845930"/>
    <w:rsid w:val="00845E1C"/>
    <w:rsid w:val="008475E8"/>
    <w:rsid w:val="0085608C"/>
    <w:rsid w:val="008560D9"/>
    <w:rsid w:val="008564CB"/>
    <w:rsid w:val="0086252F"/>
    <w:rsid w:val="0087329A"/>
    <w:rsid w:val="00881DA0"/>
    <w:rsid w:val="00882616"/>
    <w:rsid w:val="00882EA2"/>
    <w:rsid w:val="00883EF8"/>
    <w:rsid w:val="00885A85"/>
    <w:rsid w:val="00885DCE"/>
    <w:rsid w:val="00890513"/>
    <w:rsid w:val="008966EA"/>
    <w:rsid w:val="008A2E3C"/>
    <w:rsid w:val="008A36EA"/>
    <w:rsid w:val="008A42B3"/>
    <w:rsid w:val="008A44B0"/>
    <w:rsid w:val="008A49F4"/>
    <w:rsid w:val="008A5167"/>
    <w:rsid w:val="008B0C7E"/>
    <w:rsid w:val="008B2FAA"/>
    <w:rsid w:val="008C1B22"/>
    <w:rsid w:val="008D0F34"/>
    <w:rsid w:val="008D1AFA"/>
    <w:rsid w:val="008D1E03"/>
    <w:rsid w:val="008D23DA"/>
    <w:rsid w:val="008D5115"/>
    <w:rsid w:val="008E1F45"/>
    <w:rsid w:val="008E3CB9"/>
    <w:rsid w:val="008E3E3A"/>
    <w:rsid w:val="008E6ACE"/>
    <w:rsid w:val="008E6B67"/>
    <w:rsid w:val="008F1A78"/>
    <w:rsid w:val="008F2AA2"/>
    <w:rsid w:val="009004FC"/>
    <w:rsid w:val="00901689"/>
    <w:rsid w:val="0090182C"/>
    <w:rsid w:val="00904C82"/>
    <w:rsid w:val="00905D07"/>
    <w:rsid w:val="0091107A"/>
    <w:rsid w:val="00911733"/>
    <w:rsid w:val="009147E0"/>
    <w:rsid w:val="00917F6A"/>
    <w:rsid w:val="00921A02"/>
    <w:rsid w:val="00923C07"/>
    <w:rsid w:val="009261FF"/>
    <w:rsid w:val="009275B9"/>
    <w:rsid w:val="00932830"/>
    <w:rsid w:val="009335CB"/>
    <w:rsid w:val="00935DEA"/>
    <w:rsid w:val="0093653F"/>
    <w:rsid w:val="0093681D"/>
    <w:rsid w:val="0093767B"/>
    <w:rsid w:val="00937904"/>
    <w:rsid w:val="00940784"/>
    <w:rsid w:val="0094148D"/>
    <w:rsid w:val="0094249D"/>
    <w:rsid w:val="00944C5B"/>
    <w:rsid w:val="0095150D"/>
    <w:rsid w:val="00952A8E"/>
    <w:rsid w:val="00952CF6"/>
    <w:rsid w:val="00953DF8"/>
    <w:rsid w:val="0095413F"/>
    <w:rsid w:val="0095753B"/>
    <w:rsid w:val="009630D7"/>
    <w:rsid w:val="009665C6"/>
    <w:rsid w:val="00971F36"/>
    <w:rsid w:val="00972C83"/>
    <w:rsid w:val="0097332B"/>
    <w:rsid w:val="00977D2B"/>
    <w:rsid w:val="009805DE"/>
    <w:rsid w:val="00980DEB"/>
    <w:rsid w:val="009966EC"/>
    <w:rsid w:val="009A1D50"/>
    <w:rsid w:val="009B00CF"/>
    <w:rsid w:val="009B245A"/>
    <w:rsid w:val="009B53D0"/>
    <w:rsid w:val="009B5942"/>
    <w:rsid w:val="009B6325"/>
    <w:rsid w:val="009C322E"/>
    <w:rsid w:val="009C57D2"/>
    <w:rsid w:val="009D1646"/>
    <w:rsid w:val="009D2048"/>
    <w:rsid w:val="009D7775"/>
    <w:rsid w:val="009E27DC"/>
    <w:rsid w:val="009E5390"/>
    <w:rsid w:val="009E74F3"/>
    <w:rsid w:val="009F072E"/>
    <w:rsid w:val="009F26A8"/>
    <w:rsid w:val="009F5A31"/>
    <w:rsid w:val="009F6216"/>
    <w:rsid w:val="009F67ED"/>
    <w:rsid w:val="00A04288"/>
    <w:rsid w:val="00A06DC5"/>
    <w:rsid w:val="00A07112"/>
    <w:rsid w:val="00A12F07"/>
    <w:rsid w:val="00A13C05"/>
    <w:rsid w:val="00A1489A"/>
    <w:rsid w:val="00A16B6F"/>
    <w:rsid w:val="00A2082C"/>
    <w:rsid w:val="00A27284"/>
    <w:rsid w:val="00A34A11"/>
    <w:rsid w:val="00A34BA4"/>
    <w:rsid w:val="00A40686"/>
    <w:rsid w:val="00A417FD"/>
    <w:rsid w:val="00A42737"/>
    <w:rsid w:val="00A42A5C"/>
    <w:rsid w:val="00A44868"/>
    <w:rsid w:val="00A527AF"/>
    <w:rsid w:val="00A535E5"/>
    <w:rsid w:val="00A548A7"/>
    <w:rsid w:val="00A5670B"/>
    <w:rsid w:val="00A60BC5"/>
    <w:rsid w:val="00A63143"/>
    <w:rsid w:val="00A65AAC"/>
    <w:rsid w:val="00A66B3B"/>
    <w:rsid w:val="00A703EC"/>
    <w:rsid w:val="00A75642"/>
    <w:rsid w:val="00A81BDE"/>
    <w:rsid w:val="00A91959"/>
    <w:rsid w:val="00AA40AE"/>
    <w:rsid w:val="00AB3AAD"/>
    <w:rsid w:val="00AD2028"/>
    <w:rsid w:val="00AD77F2"/>
    <w:rsid w:val="00AF12EB"/>
    <w:rsid w:val="00AF3585"/>
    <w:rsid w:val="00AF38D9"/>
    <w:rsid w:val="00AF57EE"/>
    <w:rsid w:val="00B0278E"/>
    <w:rsid w:val="00B05A2C"/>
    <w:rsid w:val="00B077D6"/>
    <w:rsid w:val="00B11E13"/>
    <w:rsid w:val="00B14C0C"/>
    <w:rsid w:val="00B15CA0"/>
    <w:rsid w:val="00B168C8"/>
    <w:rsid w:val="00B1764A"/>
    <w:rsid w:val="00B27871"/>
    <w:rsid w:val="00B319B1"/>
    <w:rsid w:val="00B358CA"/>
    <w:rsid w:val="00B3759D"/>
    <w:rsid w:val="00B43D61"/>
    <w:rsid w:val="00B50DFF"/>
    <w:rsid w:val="00B534D0"/>
    <w:rsid w:val="00B5422A"/>
    <w:rsid w:val="00B55F8C"/>
    <w:rsid w:val="00B567AC"/>
    <w:rsid w:val="00B604AA"/>
    <w:rsid w:val="00B6071A"/>
    <w:rsid w:val="00B65CA3"/>
    <w:rsid w:val="00B7019B"/>
    <w:rsid w:val="00B72283"/>
    <w:rsid w:val="00B74F2F"/>
    <w:rsid w:val="00B80E74"/>
    <w:rsid w:val="00B8227B"/>
    <w:rsid w:val="00B86104"/>
    <w:rsid w:val="00B87AC8"/>
    <w:rsid w:val="00B9173A"/>
    <w:rsid w:val="00B950FB"/>
    <w:rsid w:val="00B961F4"/>
    <w:rsid w:val="00B963CD"/>
    <w:rsid w:val="00BA0597"/>
    <w:rsid w:val="00BA5329"/>
    <w:rsid w:val="00BA64A6"/>
    <w:rsid w:val="00BA6D91"/>
    <w:rsid w:val="00BB0F0E"/>
    <w:rsid w:val="00BC321A"/>
    <w:rsid w:val="00BC3D3C"/>
    <w:rsid w:val="00BC63F7"/>
    <w:rsid w:val="00BD50FD"/>
    <w:rsid w:val="00BD6194"/>
    <w:rsid w:val="00BD7D6E"/>
    <w:rsid w:val="00BD7EFC"/>
    <w:rsid w:val="00BE236C"/>
    <w:rsid w:val="00BE77DC"/>
    <w:rsid w:val="00BF1C04"/>
    <w:rsid w:val="00BF3082"/>
    <w:rsid w:val="00BF336E"/>
    <w:rsid w:val="00BF3962"/>
    <w:rsid w:val="00C01758"/>
    <w:rsid w:val="00C03ECD"/>
    <w:rsid w:val="00C11BE7"/>
    <w:rsid w:val="00C1473D"/>
    <w:rsid w:val="00C1518A"/>
    <w:rsid w:val="00C1675D"/>
    <w:rsid w:val="00C24641"/>
    <w:rsid w:val="00C254F3"/>
    <w:rsid w:val="00C31EB0"/>
    <w:rsid w:val="00C33C37"/>
    <w:rsid w:val="00C33F38"/>
    <w:rsid w:val="00C35D04"/>
    <w:rsid w:val="00C4123E"/>
    <w:rsid w:val="00C43E42"/>
    <w:rsid w:val="00C521B0"/>
    <w:rsid w:val="00C615DE"/>
    <w:rsid w:val="00C64577"/>
    <w:rsid w:val="00C74D89"/>
    <w:rsid w:val="00C7715D"/>
    <w:rsid w:val="00C826BF"/>
    <w:rsid w:val="00C919C0"/>
    <w:rsid w:val="00C928C0"/>
    <w:rsid w:val="00C972B7"/>
    <w:rsid w:val="00CA08DA"/>
    <w:rsid w:val="00CA13F0"/>
    <w:rsid w:val="00CA2C7F"/>
    <w:rsid w:val="00CA4CDD"/>
    <w:rsid w:val="00CA63CE"/>
    <w:rsid w:val="00CA7E53"/>
    <w:rsid w:val="00CC0EF3"/>
    <w:rsid w:val="00CD0E4E"/>
    <w:rsid w:val="00CD4742"/>
    <w:rsid w:val="00CD551E"/>
    <w:rsid w:val="00CD7630"/>
    <w:rsid w:val="00CE17E8"/>
    <w:rsid w:val="00CE2A03"/>
    <w:rsid w:val="00CE3619"/>
    <w:rsid w:val="00CE73AB"/>
    <w:rsid w:val="00CF03F8"/>
    <w:rsid w:val="00CF13E2"/>
    <w:rsid w:val="00CF4C55"/>
    <w:rsid w:val="00CF726E"/>
    <w:rsid w:val="00D06536"/>
    <w:rsid w:val="00D06EC8"/>
    <w:rsid w:val="00D14C0E"/>
    <w:rsid w:val="00D174D0"/>
    <w:rsid w:val="00D20C29"/>
    <w:rsid w:val="00D2481C"/>
    <w:rsid w:val="00D32215"/>
    <w:rsid w:val="00D33AE2"/>
    <w:rsid w:val="00D375A9"/>
    <w:rsid w:val="00D4352C"/>
    <w:rsid w:val="00D45C29"/>
    <w:rsid w:val="00D530D5"/>
    <w:rsid w:val="00D57277"/>
    <w:rsid w:val="00D622F3"/>
    <w:rsid w:val="00D64190"/>
    <w:rsid w:val="00D66591"/>
    <w:rsid w:val="00D70991"/>
    <w:rsid w:val="00D71CF1"/>
    <w:rsid w:val="00D77D81"/>
    <w:rsid w:val="00D810C2"/>
    <w:rsid w:val="00D82175"/>
    <w:rsid w:val="00D82F8A"/>
    <w:rsid w:val="00D84B48"/>
    <w:rsid w:val="00D85278"/>
    <w:rsid w:val="00D87A9F"/>
    <w:rsid w:val="00D91DFD"/>
    <w:rsid w:val="00D92FE7"/>
    <w:rsid w:val="00DA3BEC"/>
    <w:rsid w:val="00DA5BDA"/>
    <w:rsid w:val="00DA7989"/>
    <w:rsid w:val="00DB5602"/>
    <w:rsid w:val="00DB757F"/>
    <w:rsid w:val="00DC060E"/>
    <w:rsid w:val="00DC0647"/>
    <w:rsid w:val="00DC0C81"/>
    <w:rsid w:val="00DC338F"/>
    <w:rsid w:val="00DC68E8"/>
    <w:rsid w:val="00DC6A55"/>
    <w:rsid w:val="00DC72A8"/>
    <w:rsid w:val="00DD574F"/>
    <w:rsid w:val="00DD6CE4"/>
    <w:rsid w:val="00DE3CDB"/>
    <w:rsid w:val="00DE659D"/>
    <w:rsid w:val="00DE7B43"/>
    <w:rsid w:val="00DF1673"/>
    <w:rsid w:val="00DF3D24"/>
    <w:rsid w:val="00DF4DBA"/>
    <w:rsid w:val="00E06342"/>
    <w:rsid w:val="00E07104"/>
    <w:rsid w:val="00E10339"/>
    <w:rsid w:val="00E10F02"/>
    <w:rsid w:val="00E1484C"/>
    <w:rsid w:val="00E17425"/>
    <w:rsid w:val="00E20162"/>
    <w:rsid w:val="00E215FF"/>
    <w:rsid w:val="00E27CFB"/>
    <w:rsid w:val="00E31226"/>
    <w:rsid w:val="00E316E4"/>
    <w:rsid w:val="00E31D85"/>
    <w:rsid w:val="00E326BC"/>
    <w:rsid w:val="00E36E8F"/>
    <w:rsid w:val="00E43611"/>
    <w:rsid w:val="00E44B7A"/>
    <w:rsid w:val="00E55347"/>
    <w:rsid w:val="00E56931"/>
    <w:rsid w:val="00E64E68"/>
    <w:rsid w:val="00E67A44"/>
    <w:rsid w:val="00E81753"/>
    <w:rsid w:val="00E82D25"/>
    <w:rsid w:val="00E84A8F"/>
    <w:rsid w:val="00E9006A"/>
    <w:rsid w:val="00E908D7"/>
    <w:rsid w:val="00EA00C4"/>
    <w:rsid w:val="00EA6346"/>
    <w:rsid w:val="00EA6556"/>
    <w:rsid w:val="00EA6DC5"/>
    <w:rsid w:val="00EB6ADD"/>
    <w:rsid w:val="00EB76C5"/>
    <w:rsid w:val="00EC2853"/>
    <w:rsid w:val="00ED01F7"/>
    <w:rsid w:val="00ED1B62"/>
    <w:rsid w:val="00ED4D8B"/>
    <w:rsid w:val="00EE14CB"/>
    <w:rsid w:val="00EE2675"/>
    <w:rsid w:val="00EE6A74"/>
    <w:rsid w:val="00EF1529"/>
    <w:rsid w:val="00EF57EB"/>
    <w:rsid w:val="00EF5B4C"/>
    <w:rsid w:val="00F02F68"/>
    <w:rsid w:val="00F053BB"/>
    <w:rsid w:val="00F11954"/>
    <w:rsid w:val="00F11F70"/>
    <w:rsid w:val="00F13BED"/>
    <w:rsid w:val="00F1622D"/>
    <w:rsid w:val="00F21AB3"/>
    <w:rsid w:val="00F374DD"/>
    <w:rsid w:val="00F40C79"/>
    <w:rsid w:val="00F444ED"/>
    <w:rsid w:val="00F51367"/>
    <w:rsid w:val="00F55BE6"/>
    <w:rsid w:val="00F62437"/>
    <w:rsid w:val="00F6396E"/>
    <w:rsid w:val="00F640A0"/>
    <w:rsid w:val="00F657B3"/>
    <w:rsid w:val="00F72657"/>
    <w:rsid w:val="00F74157"/>
    <w:rsid w:val="00F77CBA"/>
    <w:rsid w:val="00F808C3"/>
    <w:rsid w:val="00F843C9"/>
    <w:rsid w:val="00F87F20"/>
    <w:rsid w:val="00F929ED"/>
    <w:rsid w:val="00F93C18"/>
    <w:rsid w:val="00F93F74"/>
    <w:rsid w:val="00F96CEF"/>
    <w:rsid w:val="00F973D3"/>
    <w:rsid w:val="00FA339E"/>
    <w:rsid w:val="00FA5249"/>
    <w:rsid w:val="00FA79F6"/>
    <w:rsid w:val="00FB1591"/>
    <w:rsid w:val="00FB4F2C"/>
    <w:rsid w:val="00FB7406"/>
    <w:rsid w:val="00FC033F"/>
    <w:rsid w:val="00FC0387"/>
    <w:rsid w:val="00FC0E50"/>
    <w:rsid w:val="00FD16CD"/>
    <w:rsid w:val="00FD2EA7"/>
    <w:rsid w:val="00FD3273"/>
    <w:rsid w:val="00FD77B0"/>
    <w:rsid w:val="00FE0829"/>
    <w:rsid w:val="00FE0E45"/>
    <w:rsid w:val="00FE10C4"/>
    <w:rsid w:val="00FE418A"/>
    <w:rsid w:val="00FE4A0C"/>
    <w:rsid w:val="00FE7724"/>
    <w:rsid w:val="00FF3E4E"/>
    <w:rsid w:val="00FF56C8"/>
    <w:rsid w:val="00FF6B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6287"/>
  </w:style>
  <w:style w:type="paragraph" w:styleId="Heading1">
    <w:name w:val="heading 1"/>
    <w:basedOn w:val="Normal"/>
    <w:link w:val="Heading1Char"/>
    <w:uiPriority w:val="9"/>
    <w:qFormat/>
    <w:rsid w:val="00E82D25"/>
    <w:pPr>
      <w:spacing w:before="100" w:beforeAutospacing="1" w:after="100" w:afterAutospacing="1" w:line="264" w:lineRule="atLeast"/>
      <w:outlineLvl w:val="0"/>
    </w:pPr>
    <w:rPr>
      <w:rFonts w:ascii="Times New Roman" w:eastAsia="Times New Roman" w:hAnsi="Times New Roman" w:cs="Times New Roman"/>
      <w:b/>
      <w:bCs/>
      <w:kern w:val="36"/>
      <w:sz w:val="36"/>
      <w:szCs w:val="36"/>
      <w:lang w:eastAsia="pt-PT"/>
    </w:rPr>
  </w:style>
  <w:style w:type="paragraph" w:styleId="Heading3">
    <w:name w:val="heading 3"/>
    <w:basedOn w:val="Normal"/>
    <w:link w:val="Heading3Char"/>
    <w:uiPriority w:val="9"/>
    <w:qFormat/>
    <w:rsid w:val="00E82D2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34"/>
      <w:szCs w:val="34"/>
      <w:lang w:eastAsia="pt-PT"/>
    </w:rPr>
  </w:style>
  <w:style w:type="paragraph" w:styleId="Heading4">
    <w:name w:val="heading 4"/>
    <w:basedOn w:val="Normal"/>
    <w:link w:val="Heading4Char"/>
    <w:uiPriority w:val="9"/>
    <w:qFormat/>
    <w:rsid w:val="00E82D2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9"/>
      <w:szCs w:val="29"/>
      <w:lang w:eastAsia="pt-P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82D25"/>
    <w:rPr>
      <w:rFonts w:ascii="Times New Roman" w:eastAsia="Times New Roman" w:hAnsi="Times New Roman" w:cs="Times New Roman"/>
      <w:b/>
      <w:bCs/>
      <w:kern w:val="36"/>
      <w:sz w:val="36"/>
      <w:szCs w:val="36"/>
      <w:lang w:eastAsia="pt-PT"/>
    </w:rPr>
  </w:style>
  <w:style w:type="character" w:customStyle="1" w:styleId="Heading3Char">
    <w:name w:val="Heading 3 Char"/>
    <w:basedOn w:val="DefaultParagraphFont"/>
    <w:link w:val="Heading3"/>
    <w:uiPriority w:val="9"/>
    <w:rsid w:val="00E82D25"/>
    <w:rPr>
      <w:rFonts w:ascii="Times New Roman" w:eastAsia="Times New Roman" w:hAnsi="Times New Roman" w:cs="Times New Roman"/>
      <w:b/>
      <w:bCs/>
      <w:sz w:val="34"/>
      <w:szCs w:val="34"/>
      <w:lang w:eastAsia="pt-PT"/>
    </w:rPr>
  </w:style>
  <w:style w:type="character" w:customStyle="1" w:styleId="Heading4Char">
    <w:name w:val="Heading 4 Char"/>
    <w:basedOn w:val="DefaultParagraphFont"/>
    <w:link w:val="Heading4"/>
    <w:uiPriority w:val="9"/>
    <w:rsid w:val="00E82D25"/>
    <w:rPr>
      <w:rFonts w:ascii="Times New Roman" w:eastAsia="Times New Roman" w:hAnsi="Times New Roman" w:cs="Times New Roman"/>
      <w:b/>
      <w:bCs/>
      <w:sz w:val="29"/>
      <w:szCs w:val="29"/>
      <w:lang w:eastAsia="pt-PT"/>
    </w:rPr>
  </w:style>
  <w:style w:type="character" w:styleId="Hyperlink">
    <w:name w:val="Hyperlink"/>
    <w:basedOn w:val="DefaultParagraphFont"/>
    <w:uiPriority w:val="99"/>
    <w:semiHidden/>
    <w:unhideWhenUsed/>
    <w:rsid w:val="00E82D25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E82D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  <w:style w:type="paragraph" w:styleId="ListParagraph">
    <w:name w:val="List Paragraph"/>
    <w:basedOn w:val="Normal"/>
    <w:uiPriority w:val="34"/>
    <w:qFormat/>
    <w:rsid w:val="00EA00C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A3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3BE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53D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3DF8"/>
  </w:style>
  <w:style w:type="paragraph" w:styleId="Footer">
    <w:name w:val="footer"/>
    <w:basedOn w:val="Normal"/>
    <w:link w:val="FooterChar"/>
    <w:uiPriority w:val="99"/>
    <w:unhideWhenUsed/>
    <w:rsid w:val="00953D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3DF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092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46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15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7372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427393">
                      <w:marLeft w:val="0"/>
                      <w:marRight w:val="560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72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21342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95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5711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6060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8111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BF95218D425847C7B72EBA3D913912B2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2514868-F7F7-4F80-BCD6-BE334769B1E3}"/>
      </w:docPartPr>
      <w:docPartBody>
        <w:p w:rsidR="003E5F0A" w:rsidRDefault="00023A32" w:rsidP="00023A32">
          <w:pPr>
            <w:pStyle w:val="BF95218D425847C7B72EBA3D913912B2"/>
          </w:pPr>
          <w:r>
            <w:rPr>
              <w:rFonts w:asciiTheme="majorHAnsi" w:eastAsiaTheme="majorEastAsia" w:hAnsiTheme="majorHAnsi" w:cstheme="majorBidi"/>
              <w:sz w:val="36"/>
              <w:szCs w:val="36"/>
            </w:rPr>
            <w:t>[Título do documento]</w:t>
          </w:r>
        </w:p>
      </w:docPartBody>
    </w:docPart>
    <w:docPart>
      <w:docPartPr>
        <w:name w:val="B364FCFC1ACB4199AF1A4F9D89EE9BB6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22136267-0AE0-4DE4-8612-F143221CCDAD}"/>
      </w:docPartPr>
      <w:docPartBody>
        <w:p w:rsidR="003E5F0A" w:rsidRDefault="00023A32" w:rsidP="00023A32">
          <w:pPr>
            <w:pStyle w:val="B364FCFC1ACB4199AF1A4F9D89EE9BB6"/>
          </w:pPr>
          <w:r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  <w:t>[Ano]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vP7B6C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egacySans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aramond-Boo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023A32"/>
    <w:rsid w:val="00023A32"/>
    <w:rsid w:val="001D5E7A"/>
    <w:rsid w:val="003B50B5"/>
    <w:rsid w:val="003E5F0A"/>
    <w:rsid w:val="00405E5A"/>
    <w:rsid w:val="00422FF4"/>
    <w:rsid w:val="004447D3"/>
    <w:rsid w:val="004F7C00"/>
    <w:rsid w:val="00514141"/>
    <w:rsid w:val="00752832"/>
    <w:rsid w:val="0078663E"/>
    <w:rsid w:val="007902C0"/>
    <w:rsid w:val="00947B3A"/>
    <w:rsid w:val="009B7057"/>
    <w:rsid w:val="00A1025B"/>
    <w:rsid w:val="00B43B7C"/>
    <w:rsid w:val="00C22C42"/>
    <w:rsid w:val="00C230AA"/>
    <w:rsid w:val="00F00CFA"/>
    <w:rsid w:val="00F64E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5F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F95218D425847C7B72EBA3D913912B2">
    <w:name w:val="BF95218D425847C7B72EBA3D913912B2"/>
    <w:rsid w:val="00023A32"/>
  </w:style>
  <w:style w:type="paragraph" w:customStyle="1" w:styleId="B364FCFC1ACB4199AF1A4F9D89EE9BB6">
    <w:name w:val="B364FCFC1ACB4199AF1A4F9D89EE9BB6"/>
    <w:rsid w:val="00023A32"/>
  </w:style>
  <w:style w:type="paragraph" w:customStyle="1" w:styleId="47E1232D8D2C4BB1ADCBEF458F729BEF">
    <w:name w:val="47E1232D8D2C4BB1ADCBEF458F729BEF"/>
    <w:rsid w:val="003E5F0A"/>
  </w:style>
  <w:style w:type="paragraph" w:customStyle="1" w:styleId="15961053A61B41E4ADBA28AC24A7D182">
    <w:name w:val="15961053A61B41E4ADBA28AC24A7D182"/>
    <w:rsid w:val="003E5F0A"/>
  </w:style>
  <w:style w:type="paragraph" w:customStyle="1" w:styleId="1D07791433944273BDB0EBC3F22E9898">
    <w:name w:val="1D07791433944273BDB0EBC3F22E9898"/>
    <w:rsid w:val="00C230AA"/>
  </w:style>
  <w:style w:type="paragraph" w:customStyle="1" w:styleId="54F6237541FA421B82F096020C03013E">
    <w:name w:val="54F6237541FA421B82F096020C03013E"/>
    <w:rsid w:val="00C230AA"/>
  </w:style>
  <w:style w:type="paragraph" w:customStyle="1" w:styleId="B04BA4E1060548F78C152E0DBFACC657">
    <w:name w:val="B04BA4E1060548F78C152E0DBFACC657"/>
    <w:rsid w:val="00C230AA"/>
  </w:style>
  <w:style w:type="paragraph" w:customStyle="1" w:styleId="DDB58E36319549958F8D946C2C0C7C28">
    <w:name w:val="DDB58E36319549958F8D946C2C0C7C28"/>
    <w:rsid w:val="0078663E"/>
  </w:style>
  <w:style w:type="paragraph" w:customStyle="1" w:styleId="EC4BB756AC3048AC987940CD4E79851C">
    <w:name w:val="EC4BB756AC3048AC987940CD4E79851C"/>
    <w:rsid w:val="00422FF4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2011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7</Pages>
  <Words>1620</Words>
  <Characters>8753</Characters>
  <Application>Microsoft Office Word</Application>
  <DocSecurity>0</DocSecurity>
  <Lines>72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Valor do diagnóstico citológico em clínica de animais de companhia</vt:lpstr>
      <vt:lpstr>Valor do diagnóstico citológico em clínica de animais de companhia</vt:lpstr>
    </vt:vector>
  </TitlesOfParts>
  <Company/>
  <LinksUpToDate>false</LinksUpToDate>
  <CharactersWithSpaces>10353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Valor do diagnóstico citológico em clínica de animais de companhia</dc:title>
  <dc:subject/>
  <dc:creator>Luke</dc:creator>
  <cp:keywords/>
  <dc:description/>
  <cp:lastModifiedBy>Janinhas</cp:lastModifiedBy>
  <cp:revision>12</cp:revision>
  <dcterms:created xsi:type="dcterms:W3CDTF">2011-08-10T08:57:00Z</dcterms:created>
  <dcterms:modified xsi:type="dcterms:W3CDTF">2012-05-13T23:26:00Z</dcterms:modified>
</cp:coreProperties>
</file>