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6A5" w:rsidRDefault="00F066A5" w:rsidP="00F066A5">
      <w:pPr>
        <w:tabs>
          <w:tab w:val="left" w:pos="9639"/>
        </w:tabs>
        <w:spacing w:after="0" w:line="240" w:lineRule="auto"/>
        <w:ind w:left="-1134" w:right="-1135"/>
        <w:rPr>
          <w:rFonts w:ascii="Arial" w:eastAsia="Times New Roman" w:hAnsi="Arial" w:cs="Arial"/>
          <w:sz w:val="19"/>
          <w:szCs w:val="19"/>
          <w:lang w:eastAsia="pt-PT"/>
        </w:rPr>
      </w:pPr>
    </w:p>
    <w:tbl>
      <w:tblPr>
        <w:tblpPr w:leftFromText="141" w:rightFromText="141" w:vertAnchor="text" w:horzAnchor="margin" w:tblpX="-1026" w:tblpY="-18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5274"/>
        <w:gridCol w:w="3231"/>
      </w:tblGrid>
      <w:tr w:rsidR="006F5C09" w:rsidRPr="00420E4E" w:rsidTr="00F91028">
        <w:trPr>
          <w:trHeight w:val="1020"/>
        </w:trPr>
        <w:tc>
          <w:tcPr>
            <w:tcW w:w="2235" w:type="dxa"/>
            <w:vAlign w:val="center"/>
          </w:tcPr>
          <w:p w:rsidR="006F5C09" w:rsidRPr="00420E4E" w:rsidRDefault="006F5C09" w:rsidP="00F910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P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posOffset>148590</wp:posOffset>
                  </wp:positionV>
                  <wp:extent cx="719455" cy="300355"/>
                  <wp:effectExtent l="19050" t="0" r="4445" b="0"/>
                  <wp:wrapSquare wrapText="bothSides"/>
                  <wp:docPr id="1" name="Imagem 2" descr="Novo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Novo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74" w:type="dxa"/>
            <w:vAlign w:val="center"/>
          </w:tcPr>
          <w:p w:rsidR="006F5C09" w:rsidRPr="00F91028" w:rsidRDefault="006F5C09" w:rsidP="00F91028">
            <w:pPr>
              <w:spacing w:after="0"/>
              <w:jc w:val="center"/>
              <w:rPr>
                <w:rFonts w:ascii="Arial" w:hAnsi="Arial" w:cs="Arial"/>
                <w:b/>
                <w:color w:val="003300"/>
                <w:sz w:val="20"/>
                <w:szCs w:val="20"/>
              </w:rPr>
            </w:pPr>
            <w:r w:rsidRPr="00F91028">
              <w:rPr>
                <w:rFonts w:ascii="Arial" w:hAnsi="Arial" w:cs="Arial"/>
                <w:b/>
                <w:color w:val="003300"/>
                <w:sz w:val="20"/>
                <w:szCs w:val="20"/>
              </w:rPr>
              <w:t>E</w:t>
            </w:r>
            <w:r w:rsidRPr="00F91028">
              <w:rPr>
                <w:rFonts w:ascii="Arial" w:hAnsi="Arial" w:cs="Arial"/>
                <w:b/>
                <w:sz w:val="20"/>
                <w:szCs w:val="20"/>
              </w:rPr>
              <w:t xml:space="preserve">scola </w:t>
            </w:r>
            <w:r w:rsidRPr="00F91028">
              <w:rPr>
                <w:rFonts w:ascii="Arial" w:hAnsi="Arial" w:cs="Arial"/>
                <w:b/>
                <w:color w:val="003300"/>
                <w:sz w:val="20"/>
                <w:szCs w:val="20"/>
              </w:rPr>
              <w:t>S</w:t>
            </w:r>
            <w:r w:rsidRPr="00F91028">
              <w:rPr>
                <w:rFonts w:ascii="Arial" w:hAnsi="Arial" w:cs="Arial"/>
                <w:b/>
                <w:sz w:val="20"/>
                <w:szCs w:val="20"/>
              </w:rPr>
              <w:t xml:space="preserve">ecundária </w:t>
            </w:r>
            <w:r w:rsidRPr="00F91028">
              <w:rPr>
                <w:rFonts w:ascii="Arial" w:hAnsi="Arial" w:cs="Arial"/>
                <w:b/>
                <w:color w:val="003300"/>
                <w:sz w:val="20"/>
                <w:szCs w:val="20"/>
              </w:rPr>
              <w:t>A</w:t>
            </w:r>
            <w:r w:rsidRPr="00F91028">
              <w:rPr>
                <w:rFonts w:ascii="Arial" w:hAnsi="Arial" w:cs="Arial"/>
                <w:b/>
                <w:sz w:val="20"/>
                <w:szCs w:val="20"/>
              </w:rPr>
              <w:t xml:space="preserve">ndré de </w:t>
            </w:r>
            <w:r w:rsidRPr="00F91028">
              <w:rPr>
                <w:rFonts w:ascii="Arial" w:hAnsi="Arial" w:cs="Arial"/>
                <w:b/>
                <w:color w:val="003300"/>
                <w:sz w:val="20"/>
                <w:szCs w:val="20"/>
              </w:rPr>
              <w:t>G</w:t>
            </w:r>
            <w:r w:rsidRPr="00F91028">
              <w:rPr>
                <w:rFonts w:ascii="Arial" w:hAnsi="Arial" w:cs="Arial"/>
                <w:b/>
                <w:sz w:val="20"/>
                <w:szCs w:val="20"/>
              </w:rPr>
              <w:t>ouveia</w:t>
            </w:r>
            <w:r w:rsidRPr="00F91028">
              <w:rPr>
                <w:rFonts w:ascii="Arial" w:hAnsi="Arial" w:cs="Arial"/>
                <w:b/>
                <w:color w:val="003300"/>
                <w:sz w:val="20"/>
                <w:szCs w:val="20"/>
              </w:rPr>
              <w:t xml:space="preserve"> </w:t>
            </w:r>
          </w:p>
          <w:p w:rsidR="006F5C09" w:rsidRPr="00641160" w:rsidRDefault="006F5C09" w:rsidP="00F91028">
            <w:pPr>
              <w:spacing w:after="0"/>
              <w:jc w:val="center"/>
              <w:rPr>
                <w:rFonts w:ascii="Arial" w:hAnsi="Arial" w:cs="Arial"/>
                <w:b/>
                <w:color w:val="003300"/>
              </w:rPr>
            </w:pPr>
            <w:r w:rsidRPr="00F91028">
              <w:rPr>
                <w:rFonts w:ascii="Arial" w:hAnsi="Arial" w:cs="Arial"/>
                <w:b/>
                <w:color w:val="003300"/>
                <w:sz w:val="20"/>
                <w:szCs w:val="20"/>
              </w:rPr>
              <w:t>Departamento de Matemática e Ciências Experimentais</w:t>
            </w:r>
          </w:p>
        </w:tc>
        <w:tc>
          <w:tcPr>
            <w:tcW w:w="3231" w:type="dxa"/>
            <w:vAlign w:val="center"/>
          </w:tcPr>
          <w:p w:rsidR="00F91028" w:rsidRPr="00F91028" w:rsidRDefault="006F5C09" w:rsidP="00F91028">
            <w:pPr>
              <w:spacing w:after="0"/>
              <w:jc w:val="center"/>
              <w:rPr>
                <w:rFonts w:ascii="Arial" w:hAnsi="Arial" w:cs="Arial"/>
                <w:b/>
                <w:color w:val="003300"/>
                <w:sz w:val="20"/>
              </w:rPr>
            </w:pPr>
            <w:r w:rsidRPr="00F91028">
              <w:rPr>
                <w:rFonts w:ascii="Arial" w:hAnsi="Arial" w:cs="Arial"/>
                <w:b/>
                <w:color w:val="003300"/>
                <w:sz w:val="20"/>
              </w:rPr>
              <w:t>Área disciplinar de Ciências Naturais</w:t>
            </w:r>
          </w:p>
          <w:p w:rsidR="006F5C09" w:rsidRPr="00420E4E" w:rsidRDefault="006F5C09" w:rsidP="00F91028">
            <w:pPr>
              <w:spacing w:after="0"/>
              <w:jc w:val="center"/>
              <w:rPr>
                <w:rFonts w:ascii="Arial" w:hAnsi="Arial" w:cs="Arial"/>
                <w:b/>
                <w:color w:val="003300"/>
              </w:rPr>
            </w:pPr>
            <w:r w:rsidRPr="00F91028">
              <w:rPr>
                <w:rFonts w:ascii="Arial" w:hAnsi="Arial" w:cs="Arial"/>
                <w:b/>
                <w:color w:val="003300"/>
                <w:sz w:val="20"/>
              </w:rPr>
              <w:t>9º A</w:t>
            </w:r>
          </w:p>
        </w:tc>
      </w:tr>
    </w:tbl>
    <w:p w:rsidR="00B25148" w:rsidRPr="00804AE6" w:rsidRDefault="00F066A5" w:rsidP="00B25148">
      <w:pPr>
        <w:spacing w:after="0" w:line="240" w:lineRule="auto"/>
        <w:ind w:left="-1134" w:right="-1135"/>
        <w:jc w:val="center"/>
        <w:rPr>
          <w:rFonts w:ascii="Times New Roman" w:eastAsia="Times New Roman" w:hAnsi="Times New Roman" w:cs="Times New Roman"/>
          <w:b/>
          <w:smallCaps/>
          <w:sz w:val="40"/>
          <w:szCs w:val="40"/>
          <w:lang w:eastAsia="pt-PT"/>
        </w:rPr>
      </w:pPr>
      <w:r w:rsidRPr="00804AE6">
        <w:rPr>
          <w:rFonts w:ascii="Times New Roman" w:eastAsia="Times New Roman" w:hAnsi="Times New Roman" w:cs="Times New Roman"/>
          <w:b/>
          <w:smallCaps/>
          <w:sz w:val="40"/>
          <w:szCs w:val="40"/>
          <w:lang w:eastAsia="pt-PT"/>
        </w:rPr>
        <w:t xml:space="preserve">Ficha de </w:t>
      </w:r>
      <w:r w:rsidR="00DB007A">
        <w:rPr>
          <w:rFonts w:ascii="Times New Roman" w:eastAsia="Times New Roman" w:hAnsi="Times New Roman" w:cs="Times New Roman"/>
          <w:b/>
          <w:smallCaps/>
          <w:sz w:val="40"/>
          <w:szCs w:val="40"/>
          <w:lang w:eastAsia="pt-PT"/>
        </w:rPr>
        <w:t>Trabalho</w:t>
      </w:r>
    </w:p>
    <w:p w:rsidR="00B25148" w:rsidRPr="000317FC" w:rsidRDefault="00B25148" w:rsidP="00DB007A">
      <w:pPr>
        <w:spacing w:after="0"/>
        <w:ind w:left="-1134" w:right="-1135"/>
        <w:jc w:val="center"/>
        <w:rPr>
          <w:rFonts w:ascii="Times New Roman" w:hAnsi="Times New Roman" w:cs="Times New Roman"/>
          <w:sz w:val="24"/>
          <w:szCs w:val="20"/>
        </w:rPr>
      </w:pPr>
      <w:r w:rsidRPr="000317FC">
        <w:rPr>
          <w:rFonts w:ascii="Times New Roman" w:hAnsi="Times New Roman" w:cs="Times New Roman"/>
          <w:sz w:val="24"/>
          <w:szCs w:val="20"/>
        </w:rPr>
        <w:t>Unidade 3: O organismo em equilíbrio</w:t>
      </w:r>
    </w:p>
    <w:p w:rsidR="00DB007A" w:rsidRDefault="00B25148" w:rsidP="00DB007A">
      <w:pPr>
        <w:spacing w:after="0"/>
        <w:ind w:left="-1134" w:right="-1135"/>
        <w:jc w:val="center"/>
        <w:rPr>
          <w:rFonts w:ascii="Times New Roman" w:hAnsi="Times New Roman" w:cs="Times New Roman"/>
          <w:sz w:val="24"/>
          <w:szCs w:val="20"/>
        </w:rPr>
      </w:pPr>
      <w:r w:rsidRPr="000317FC">
        <w:rPr>
          <w:rFonts w:ascii="Times New Roman" w:hAnsi="Times New Roman" w:cs="Times New Roman"/>
          <w:sz w:val="24"/>
          <w:szCs w:val="20"/>
        </w:rPr>
        <w:t xml:space="preserve">Subunidade 3.2: Sistema cardiorrespiratório </w:t>
      </w:r>
    </w:p>
    <w:p w:rsidR="00893174" w:rsidRPr="00893174" w:rsidRDefault="00893174" w:rsidP="00DB007A">
      <w:pPr>
        <w:spacing w:after="0"/>
        <w:ind w:left="-1134" w:right="-1135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893174">
        <w:rPr>
          <w:rFonts w:ascii="Times New Roman" w:hAnsi="Times New Roman" w:cs="Times New Roman"/>
          <w:b/>
          <w:sz w:val="24"/>
          <w:szCs w:val="20"/>
        </w:rPr>
        <w:t>GRUPO I</w:t>
      </w:r>
    </w:p>
    <w:p w:rsidR="00DB007A" w:rsidRPr="00DB007A" w:rsidRDefault="00DB007A" w:rsidP="000D677E">
      <w:pPr>
        <w:spacing w:after="0"/>
        <w:ind w:left="-567" w:right="-113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PT"/>
        </w:rPr>
      </w:pPr>
    </w:p>
    <w:p w:rsidR="000317FC" w:rsidRPr="000317FC" w:rsidRDefault="008217E9" w:rsidP="006D5BAE">
      <w:pPr>
        <w:pStyle w:val="PargrafodaLista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4"/>
          <w:szCs w:val="20"/>
        </w:rPr>
      </w:pPr>
      <w:r w:rsidRPr="000317FC">
        <w:rPr>
          <w:rFonts w:ascii="Times New Roman" w:hAnsi="Times New Roman" w:cs="Times New Roman"/>
          <w:sz w:val="24"/>
          <w:szCs w:val="20"/>
        </w:rPr>
        <w:t xml:space="preserve">Objectivo: </w:t>
      </w:r>
      <w:r w:rsidR="00630251" w:rsidRPr="000317FC">
        <w:rPr>
          <w:rFonts w:ascii="Times New Roman" w:hAnsi="Times New Roman" w:cs="Times New Roman"/>
          <w:b/>
          <w:sz w:val="24"/>
          <w:szCs w:val="20"/>
        </w:rPr>
        <w:t>Identificar</w:t>
      </w:r>
      <w:r w:rsidR="00630251" w:rsidRPr="000317FC">
        <w:rPr>
          <w:rFonts w:ascii="Times New Roman" w:hAnsi="Times New Roman" w:cs="Times New Roman"/>
          <w:sz w:val="24"/>
          <w:szCs w:val="20"/>
        </w:rPr>
        <w:t xml:space="preserve"> os constituintes do sangue. </w:t>
      </w:r>
    </w:p>
    <w:p w:rsidR="00630251" w:rsidRPr="000317FC" w:rsidRDefault="000317FC" w:rsidP="000317FC">
      <w:pPr>
        <w:pStyle w:val="PargrafodaLista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0"/>
        </w:rPr>
      </w:pPr>
      <w:r w:rsidRPr="000317FC">
        <w:rPr>
          <w:rFonts w:ascii="Times New Roman" w:hAnsi="Times New Roman" w:cs="Times New Roman"/>
          <w:sz w:val="24"/>
          <w:szCs w:val="20"/>
        </w:rPr>
        <w:t xml:space="preserve">       </w:t>
      </w:r>
      <w:r w:rsidR="00630251" w:rsidRPr="000317FC">
        <w:rPr>
          <w:rFonts w:ascii="Times New Roman" w:hAnsi="Times New Roman" w:cs="Times New Roman"/>
          <w:b/>
          <w:sz w:val="24"/>
          <w:szCs w:val="20"/>
        </w:rPr>
        <w:t>Descrever</w:t>
      </w:r>
      <w:r w:rsidR="00630251" w:rsidRPr="000317FC">
        <w:rPr>
          <w:rFonts w:ascii="Times New Roman" w:hAnsi="Times New Roman" w:cs="Times New Roman"/>
          <w:sz w:val="24"/>
          <w:szCs w:val="20"/>
        </w:rPr>
        <w:t xml:space="preserve"> as funções do sangue.</w:t>
      </w:r>
    </w:p>
    <w:p w:rsidR="008217E9" w:rsidRPr="000317FC" w:rsidRDefault="008217E9" w:rsidP="006D5BAE">
      <w:pPr>
        <w:spacing w:after="0"/>
        <w:ind w:left="-567" w:right="-1135"/>
        <w:jc w:val="both"/>
        <w:rPr>
          <w:rFonts w:ascii="Times New Roman" w:hAnsi="Times New Roman" w:cs="Times New Roman"/>
          <w:b/>
          <w:sz w:val="24"/>
          <w:szCs w:val="20"/>
        </w:rPr>
      </w:pPr>
      <w:r w:rsidRPr="000317FC">
        <w:rPr>
          <w:rFonts w:ascii="Times New Roman" w:hAnsi="Times New Roman" w:cs="Times New Roman"/>
          <w:sz w:val="24"/>
          <w:szCs w:val="20"/>
        </w:rPr>
        <w:t xml:space="preserve">Conteúdo: </w:t>
      </w:r>
      <w:r w:rsidR="00C933A9" w:rsidRPr="000317FC">
        <w:rPr>
          <w:rFonts w:ascii="Times New Roman" w:hAnsi="Times New Roman" w:cs="Times New Roman"/>
          <w:sz w:val="24"/>
          <w:szCs w:val="20"/>
        </w:rPr>
        <w:t xml:space="preserve">Constituintes e funções do </w:t>
      </w:r>
      <w:r w:rsidR="00C933A9" w:rsidRPr="000317FC">
        <w:rPr>
          <w:rFonts w:ascii="Times New Roman" w:hAnsi="Times New Roman" w:cs="Times New Roman"/>
          <w:b/>
          <w:sz w:val="24"/>
          <w:szCs w:val="20"/>
        </w:rPr>
        <w:t>sangue</w:t>
      </w:r>
    </w:p>
    <w:p w:rsidR="00E55D16" w:rsidRDefault="00E55D16" w:rsidP="002C0CD0">
      <w:pPr>
        <w:spacing w:after="0"/>
        <w:ind w:right="-1135"/>
        <w:rPr>
          <w:rFonts w:ascii="Times New Roman" w:hAnsi="Times New Roman" w:cs="Times New Roman"/>
          <w:sz w:val="20"/>
          <w:szCs w:val="20"/>
        </w:rPr>
      </w:pPr>
    </w:p>
    <w:p w:rsidR="006D5BAE" w:rsidRPr="000317FC" w:rsidRDefault="00EA72C4" w:rsidP="006D5BAE">
      <w:pPr>
        <w:spacing w:after="0"/>
        <w:ind w:right="-11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FC">
        <w:rPr>
          <w:rFonts w:ascii="Times New Roman" w:hAnsi="Times New Roman" w:cs="Times New Roman"/>
          <w:b/>
          <w:sz w:val="24"/>
          <w:szCs w:val="24"/>
        </w:rPr>
        <w:t>1</w:t>
      </w:r>
      <w:r w:rsidR="006D5BAE" w:rsidRPr="000317FC">
        <w:rPr>
          <w:rFonts w:ascii="Times New Roman" w:hAnsi="Times New Roman" w:cs="Times New Roman"/>
          <w:b/>
          <w:sz w:val="24"/>
          <w:szCs w:val="24"/>
        </w:rPr>
        <w:t>. Observa as imagens e lê com atenção o texto que se segue.</w:t>
      </w:r>
    </w:p>
    <w:p w:rsidR="0059553E" w:rsidRPr="00BB3CC5" w:rsidRDefault="0059553E" w:rsidP="000D677E">
      <w:pPr>
        <w:pStyle w:val="NormalWeb"/>
        <w:spacing w:before="0" w:beforeAutospacing="0" w:after="0" w:afterAutospacing="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</w:p>
    <w:p w:rsidR="0059553E" w:rsidRPr="00630251" w:rsidRDefault="0059553E" w:rsidP="000D677E">
      <w:pPr>
        <w:pStyle w:val="NormalWeb"/>
        <w:spacing w:before="0" w:beforeAutospacing="0" w:after="0" w:afterAutospacing="0" w:line="276" w:lineRule="auto"/>
        <w:ind w:left="-567" w:right="-568"/>
        <w:jc w:val="center"/>
        <w:rPr>
          <w:rFonts w:ascii="Arial" w:hAnsi="Arial" w:cs="Arial"/>
          <w:b/>
          <w:sz w:val="20"/>
          <w:szCs w:val="20"/>
        </w:rPr>
      </w:pPr>
      <w:r w:rsidRPr="00630251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3925629" cy="2562446"/>
            <wp:effectExtent l="19050" t="0" r="0" b="0"/>
            <wp:docPr id="9" name="Objecto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748464" cy="6408712"/>
                      <a:chOff x="395536" y="260648"/>
                      <a:chExt cx="8748464" cy="6408712"/>
                    </a:xfrm>
                  </a:grpSpPr>
                  <a:grpSp>
                    <a:nvGrpSpPr>
                      <a:cNvPr id="30" name="Grupo 29"/>
                      <a:cNvGrpSpPr/>
                    </a:nvGrpSpPr>
                    <a:grpSpPr>
                      <a:xfrm>
                        <a:off x="395536" y="260648"/>
                        <a:ext cx="8748464" cy="6408712"/>
                        <a:chOff x="395536" y="260648"/>
                        <a:chExt cx="8748464" cy="6408712"/>
                      </a:xfrm>
                    </a:grpSpPr>
                    <a:grpSp>
                      <a:nvGrpSpPr>
                        <a:cNvPr id="3" name="Grupo 14"/>
                        <a:cNvGrpSpPr/>
                      </a:nvGrpSpPr>
                      <a:grpSpPr>
                        <a:xfrm>
                          <a:off x="395536" y="260648"/>
                          <a:ext cx="8748464" cy="6408712"/>
                          <a:chOff x="395536" y="260648"/>
                          <a:chExt cx="8748464" cy="6408712"/>
                        </a:xfrm>
                      </a:grpSpPr>
                      <a:pic>
                        <a:nvPicPr>
                          <a:cNvPr id="4" name="Imagem 3"/>
                          <a:cNvPicPr/>
                        </a:nvPicPr>
                        <a:blipFill>
                          <a:blip r:embed="rId9"/>
                          <a:srcRect t="4297" r="38546"/>
                          <a:stretch>
                            <a:fillRect/>
                          </a:stretch>
                        </a:blipFill>
                        <a:spPr bwMode="auto">
                          <a:xfrm>
                            <a:off x="2483768" y="908720"/>
                            <a:ext cx="1944216" cy="41435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</a:pic>
                      <a:pic>
                        <a:nvPicPr>
                          <a:cNvPr id="5" name="Imagem 4" descr="sangue.jpg"/>
                          <a:cNvPicPr/>
                        </a:nvPicPr>
                        <a:blipFill>
                          <a:blip r:embed="rId10"/>
                          <a:srcRect/>
                          <a:stretch>
                            <a:fillRect/>
                          </a:stretch>
                        </a:blipFill>
                        <a:spPr bwMode="auto">
                          <a:xfrm>
                            <a:off x="4499992" y="5013176"/>
                            <a:ext cx="1255473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</a:pic>
                      <a:pic>
                        <a:nvPicPr>
                          <a:cNvPr id="6" name="Imagem 5" descr="leu.JPG"/>
                          <a:cNvPicPr/>
                        </a:nvPicPr>
                        <a:blipFill>
                          <a:blip r:embed="rId11"/>
                          <a:srcRect/>
                          <a:stretch>
                            <a:fillRect/>
                          </a:stretch>
                        </a:blipFill>
                        <a:spPr bwMode="auto">
                          <a:xfrm>
                            <a:off x="6012160" y="3717032"/>
                            <a:ext cx="1200150" cy="1150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</a:pic>
                      <a:pic>
                        <a:nvPicPr>
                          <a:cNvPr id="7" name="Imagem 6" descr="plaquetas.gif"/>
                          <a:cNvPicPr/>
                        </a:nvPicPr>
                        <a:blipFill>
                          <a:blip r:embed="rId12"/>
                          <a:srcRect/>
                          <a:stretch>
                            <a:fillRect/>
                          </a:stretch>
                        </a:blipFill>
                        <a:spPr bwMode="auto">
                          <a:xfrm>
                            <a:off x="5796136" y="2348880"/>
                            <a:ext cx="1649557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</a:pic>
                      <a:pic>
                        <a:nvPicPr>
                          <a:cNvPr id="8" name="Imagem 7" descr="plasma.jpg"/>
                          <a:cNvPicPr/>
                        </a:nvPicPr>
                        <a:blipFill>
                          <a:blip r:embed="rId13"/>
                          <a:srcRect l="46774" r="15323" b="31967"/>
                          <a:stretch>
                            <a:fillRect/>
                          </a:stretch>
                        </a:blipFill>
                        <a:spPr bwMode="auto">
                          <a:xfrm>
                            <a:off x="4860032" y="260648"/>
                            <a:ext cx="1467222" cy="1662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</a:pic>
                      <a:sp>
                        <a:nvSpPr>
                          <a:cNvPr id="9" name="Rectângulo arredondado 8"/>
                          <a:cNvSpPr/>
                        </a:nvSpPr>
                        <a:spPr>
                          <a:xfrm>
                            <a:off x="395536" y="2636912"/>
                            <a:ext cx="1656184" cy="720080"/>
                          </a:xfrm>
                          <a:prstGeom prst="roundRect">
                            <a:avLst/>
                          </a:prstGeom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pt-PT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pt-PT" dirty="0" smtClean="0"/>
                                <a:t>Constituintes do Sangue</a:t>
                              </a:r>
                              <a:endParaRPr lang="pt-PT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a:style>
                      </a:sp>
                      <a:sp>
                        <a:nvSpPr>
                          <a:cNvPr id="11" name="Rectângulo arredondado 10"/>
                          <a:cNvSpPr/>
                        </a:nvSpPr>
                        <a:spPr>
                          <a:xfrm>
                            <a:off x="6444208" y="1556792"/>
                            <a:ext cx="1656184" cy="504056"/>
                          </a:xfrm>
                          <a:prstGeom prst="roundRect">
                            <a:avLst/>
                          </a:prstGeom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pt-PT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pt-PT" dirty="0" smtClean="0"/>
                                <a:t>Plasma</a:t>
                              </a:r>
                              <a:endParaRPr lang="pt-PT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a:style>
                      </a:sp>
                      <a:sp>
                        <a:nvSpPr>
                          <a:cNvPr id="12" name="Rectângulo arredondado 11"/>
                          <a:cNvSpPr/>
                        </a:nvSpPr>
                        <a:spPr>
                          <a:xfrm>
                            <a:off x="7487816" y="2996952"/>
                            <a:ext cx="1656184" cy="504056"/>
                          </a:xfrm>
                          <a:prstGeom prst="roundRect">
                            <a:avLst/>
                          </a:prstGeom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pt-PT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pt-PT" dirty="0" smtClean="0"/>
                                <a:t>Plaquetas</a:t>
                              </a:r>
                              <a:endParaRPr lang="pt-PT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a:style>
                      </a:sp>
                      <a:sp>
                        <a:nvSpPr>
                          <a:cNvPr id="13" name="Rectângulo arredondado 12"/>
                          <a:cNvSpPr/>
                        </a:nvSpPr>
                        <a:spPr>
                          <a:xfrm>
                            <a:off x="7308304" y="4581128"/>
                            <a:ext cx="1656184" cy="864096"/>
                          </a:xfrm>
                          <a:prstGeom prst="roundRect">
                            <a:avLst/>
                          </a:prstGeom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pt-PT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pt-PT" dirty="0" smtClean="0"/>
                                <a:t>Glóbulos Brancos ou Leucócitos</a:t>
                              </a:r>
                              <a:endParaRPr lang="pt-PT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a:style>
                      </a:sp>
                      <a:sp>
                        <a:nvSpPr>
                          <a:cNvPr id="14" name="Rectângulo arredondado 13"/>
                          <a:cNvSpPr/>
                        </a:nvSpPr>
                        <a:spPr>
                          <a:xfrm>
                            <a:off x="5868144" y="5733256"/>
                            <a:ext cx="1656184" cy="936104"/>
                          </a:xfrm>
                          <a:prstGeom prst="roundRect">
                            <a:avLst/>
                          </a:prstGeom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pt-PT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pt-PT" dirty="0" smtClean="0"/>
                                <a:t>Glóbulos Vermelhos ou Hemácias</a:t>
                              </a:r>
                              <a:endParaRPr lang="pt-PT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a:style>
                      </a:sp>
                    </a:grpSp>
                    <a:cxnSp>
                      <a:nvCxnSpPr>
                        <a:cNvPr id="17" name="Conexão recta unidireccional 16"/>
                        <a:cNvCxnSpPr/>
                      </a:nvCxnSpPr>
                      <a:spPr>
                        <a:xfrm flipV="1">
                          <a:off x="3779912" y="1124744"/>
                          <a:ext cx="1728192" cy="136815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8" name="Conexão recta unidireccional 17"/>
                        <a:cNvCxnSpPr/>
                      </a:nvCxnSpPr>
                      <a:spPr>
                        <a:xfrm rot="16200000" flipH="1">
                          <a:off x="4067944" y="4149080"/>
                          <a:ext cx="1152128" cy="115212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9" name="Conexão recta unidireccional 18"/>
                        <a:cNvCxnSpPr/>
                      </a:nvCxnSpPr>
                      <a:spPr>
                        <a:xfrm>
                          <a:off x="3995936" y="3356992"/>
                          <a:ext cx="2376264" cy="93610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0" name="Conexão recta unidireccional 19"/>
                        <a:cNvCxnSpPr/>
                      </a:nvCxnSpPr>
                      <a:spPr>
                        <a:xfrm flipV="1">
                          <a:off x="3923928" y="3140968"/>
                          <a:ext cx="2520280" cy="7200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</w:p>
    <w:p w:rsidR="0059553E" w:rsidRDefault="0059553E" w:rsidP="000D677E">
      <w:pPr>
        <w:pStyle w:val="NormalWeb"/>
        <w:spacing w:before="0" w:beforeAutospacing="0" w:after="0" w:afterAutospacing="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</w:p>
    <w:p w:rsidR="006D5BAE" w:rsidRPr="000317FC" w:rsidRDefault="006D5BAE" w:rsidP="006D5BAE">
      <w:pPr>
        <w:pStyle w:val="NormalWeb"/>
        <w:spacing w:before="0" w:beforeAutospacing="0" w:after="0" w:afterAutospacing="0" w:line="276" w:lineRule="auto"/>
        <w:ind w:left="-567" w:right="-568"/>
        <w:jc w:val="center"/>
        <w:rPr>
          <w:b/>
          <w:sz w:val="40"/>
          <w:szCs w:val="28"/>
        </w:rPr>
      </w:pPr>
      <w:r w:rsidRPr="000317FC">
        <w:rPr>
          <w:b/>
          <w:sz w:val="40"/>
          <w:szCs w:val="28"/>
        </w:rPr>
        <w:t>O Sangue</w:t>
      </w:r>
    </w:p>
    <w:p w:rsidR="006D5BAE" w:rsidRPr="00630251" w:rsidRDefault="006D5BAE" w:rsidP="000D677E">
      <w:pPr>
        <w:pStyle w:val="NormalWeb"/>
        <w:spacing w:before="0" w:beforeAutospacing="0" w:after="0" w:afterAutospacing="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</w:p>
    <w:p w:rsidR="009D2F91" w:rsidRDefault="0059553E" w:rsidP="006D5BAE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Arial" w:hAnsi="Arial" w:cs="Arial"/>
          <w:bCs/>
        </w:rPr>
      </w:pPr>
      <w:r w:rsidRPr="006D5BAE">
        <w:rPr>
          <w:rFonts w:ascii="Arial" w:hAnsi="Arial" w:cs="Arial"/>
          <w:bCs/>
        </w:rPr>
        <w:t>O sangue é um tecido conjuntivo líquido que circula pelo sistema vascular, sendo vital para vida. Ele transporta oxigénio para o corpo, remove o dióxido de carbono, ajuda na eliminação de substâncias tóxicas e transporta nutrientes e substâncias essenciais para manutenção da vida. Ao percorrer os</w:t>
      </w:r>
      <w:r w:rsidR="00F91028">
        <w:rPr>
          <w:rFonts w:ascii="Arial" w:hAnsi="Arial" w:cs="Arial"/>
          <w:bCs/>
        </w:rPr>
        <w:t xml:space="preserve"> cerca de 100 mil quilómetros do</w:t>
      </w:r>
      <w:r w:rsidRPr="006D5BAE">
        <w:rPr>
          <w:rFonts w:ascii="Arial" w:hAnsi="Arial" w:cs="Arial"/>
          <w:bCs/>
        </w:rPr>
        <w:t xml:space="preserve"> nosso sistema circulatório, o sangue entra em contacto com todos os tecidos </w:t>
      </w:r>
      <w:r w:rsidR="000317FC">
        <w:rPr>
          <w:rFonts w:ascii="Arial" w:hAnsi="Arial" w:cs="Arial"/>
          <w:bCs/>
        </w:rPr>
        <w:t xml:space="preserve">e órgãos </w:t>
      </w:r>
      <w:r w:rsidRPr="006D5BAE">
        <w:rPr>
          <w:rFonts w:ascii="Arial" w:hAnsi="Arial" w:cs="Arial"/>
          <w:bCs/>
        </w:rPr>
        <w:t>do nosso corpo</w:t>
      </w:r>
      <w:r w:rsidR="00F91028">
        <w:rPr>
          <w:rFonts w:ascii="Arial" w:hAnsi="Arial" w:cs="Arial"/>
          <w:bCs/>
        </w:rPr>
        <w:t>,</w:t>
      </w:r>
      <w:r w:rsidRPr="006D5BAE">
        <w:rPr>
          <w:rFonts w:ascii="Arial" w:hAnsi="Arial" w:cs="Arial"/>
          <w:bCs/>
        </w:rPr>
        <w:t xml:space="preserve"> </w:t>
      </w:r>
      <w:r w:rsidR="00F91028">
        <w:rPr>
          <w:rFonts w:ascii="Arial" w:hAnsi="Arial" w:cs="Arial"/>
          <w:bCs/>
        </w:rPr>
        <w:t>principalmente</w:t>
      </w:r>
      <w:r w:rsidRPr="006D5BAE">
        <w:rPr>
          <w:rFonts w:ascii="Arial" w:hAnsi="Arial" w:cs="Arial"/>
          <w:bCs/>
        </w:rPr>
        <w:t xml:space="preserve"> </w:t>
      </w:r>
      <w:r w:rsidR="000317FC">
        <w:rPr>
          <w:rFonts w:ascii="Arial" w:hAnsi="Arial" w:cs="Arial"/>
          <w:bCs/>
        </w:rPr>
        <w:t xml:space="preserve">os </w:t>
      </w:r>
      <w:r w:rsidR="000317FC" w:rsidRPr="006D5BAE">
        <w:rPr>
          <w:rFonts w:ascii="Arial" w:hAnsi="Arial" w:cs="Arial"/>
          <w:bCs/>
        </w:rPr>
        <w:t xml:space="preserve">órgãos vitais </w:t>
      </w:r>
      <w:r w:rsidR="000317FC">
        <w:rPr>
          <w:rFonts w:ascii="Arial" w:hAnsi="Arial" w:cs="Arial"/>
          <w:bCs/>
        </w:rPr>
        <w:t>(</w:t>
      </w:r>
      <w:r w:rsidRPr="006D5BAE">
        <w:rPr>
          <w:rFonts w:ascii="Arial" w:hAnsi="Arial" w:cs="Arial"/>
          <w:bCs/>
        </w:rPr>
        <w:t>rins, coração, fígado e pulmões</w:t>
      </w:r>
      <w:r w:rsidR="000317FC">
        <w:rPr>
          <w:rFonts w:ascii="Arial" w:hAnsi="Arial" w:cs="Arial"/>
          <w:bCs/>
        </w:rPr>
        <w:t>)</w:t>
      </w:r>
      <w:r w:rsidRPr="006D5BAE">
        <w:rPr>
          <w:rFonts w:ascii="Arial" w:hAnsi="Arial" w:cs="Arial"/>
          <w:bCs/>
        </w:rPr>
        <w:t>, que processam o sangue e dependem dele.</w:t>
      </w:r>
      <w:r w:rsidR="000317FC">
        <w:rPr>
          <w:rFonts w:ascii="Arial" w:hAnsi="Arial" w:cs="Arial"/>
          <w:bCs/>
        </w:rPr>
        <w:t xml:space="preserve"> </w:t>
      </w:r>
    </w:p>
    <w:p w:rsidR="0027209C" w:rsidRDefault="0059553E" w:rsidP="006D5BAE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Arial" w:hAnsi="Arial" w:cs="Arial"/>
          <w:bCs/>
        </w:rPr>
      </w:pPr>
      <w:r w:rsidRPr="006D5BAE">
        <w:rPr>
          <w:rFonts w:ascii="Arial" w:hAnsi="Arial" w:cs="Arial"/>
          <w:bCs/>
        </w:rPr>
        <w:t xml:space="preserve">O sangue é constituído por </w:t>
      </w:r>
      <w:r w:rsidR="0027209C" w:rsidRPr="006D5BAE">
        <w:rPr>
          <w:rFonts w:ascii="Arial" w:hAnsi="Arial" w:cs="Arial"/>
          <w:bCs/>
        </w:rPr>
        <w:t>glóbulos brancos, glóbulos vermelhos e plaquetas</w:t>
      </w:r>
      <w:r w:rsidR="0027209C">
        <w:rPr>
          <w:rFonts w:ascii="Arial" w:hAnsi="Arial" w:cs="Arial"/>
          <w:bCs/>
        </w:rPr>
        <w:t xml:space="preserve"> </w:t>
      </w:r>
      <w:r w:rsidR="001D769D">
        <w:rPr>
          <w:rFonts w:ascii="Arial" w:hAnsi="Arial" w:cs="Arial"/>
          <w:bCs/>
        </w:rPr>
        <w:t>(elementos figurados)</w:t>
      </w:r>
      <w:r w:rsidR="0027209C">
        <w:rPr>
          <w:rFonts w:ascii="Arial" w:hAnsi="Arial" w:cs="Arial"/>
          <w:bCs/>
        </w:rPr>
        <w:t>, que constituem a</w:t>
      </w:r>
      <w:r w:rsidR="0047364E">
        <w:rPr>
          <w:rFonts w:ascii="Arial" w:hAnsi="Arial" w:cs="Arial"/>
          <w:bCs/>
        </w:rPr>
        <w:t xml:space="preserve"> </w:t>
      </w:r>
      <w:r w:rsidRPr="006D5BAE">
        <w:rPr>
          <w:rFonts w:ascii="Arial" w:hAnsi="Arial" w:cs="Arial"/>
          <w:bCs/>
        </w:rPr>
        <w:t>parte sólida</w:t>
      </w:r>
      <w:r w:rsidR="0027209C">
        <w:rPr>
          <w:rFonts w:ascii="Arial" w:hAnsi="Arial" w:cs="Arial"/>
          <w:bCs/>
        </w:rPr>
        <w:t xml:space="preserve"> do sangue</w:t>
      </w:r>
      <w:r w:rsidRPr="006D5BAE">
        <w:rPr>
          <w:rFonts w:ascii="Arial" w:hAnsi="Arial" w:cs="Arial"/>
          <w:bCs/>
        </w:rPr>
        <w:t xml:space="preserve"> e cerca de 45% do </w:t>
      </w:r>
      <w:r w:rsidR="0027209C">
        <w:rPr>
          <w:rFonts w:ascii="Arial" w:hAnsi="Arial" w:cs="Arial"/>
          <w:bCs/>
        </w:rPr>
        <w:t xml:space="preserve">seu volume total. </w:t>
      </w:r>
      <w:r w:rsidR="0027209C" w:rsidRPr="006D5BAE">
        <w:rPr>
          <w:rFonts w:ascii="Arial" w:hAnsi="Arial" w:cs="Arial"/>
          <w:bCs/>
        </w:rPr>
        <w:t>Os</w:t>
      </w:r>
      <w:r w:rsidRPr="006D5BAE">
        <w:rPr>
          <w:rFonts w:ascii="Arial" w:hAnsi="Arial" w:cs="Arial"/>
          <w:bCs/>
        </w:rPr>
        <w:t xml:space="preserve"> 55% restantes </w:t>
      </w:r>
      <w:r w:rsidR="00086E87">
        <w:rPr>
          <w:rFonts w:ascii="Arial" w:hAnsi="Arial" w:cs="Arial"/>
          <w:bCs/>
        </w:rPr>
        <w:t>constituem</w:t>
      </w:r>
      <w:r w:rsidRPr="006D5BAE">
        <w:rPr>
          <w:rFonts w:ascii="Arial" w:hAnsi="Arial" w:cs="Arial"/>
          <w:bCs/>
        </w:rPr>
        <w:t xml:space="preserve"> </w:t>
      </w:r>
      <w:r w:rsidR="00086E87">
        <w:rPr>
          <w:rFonts w:ascii="Arial" w:hAnsi="Arial" w:cs="Arial"/>
          <w:bCs/>
        </w:rPr>
        <w:t>a</w:t>
      </w:r>
      <w:r w:rsidRPr="006D5BAE">
        <w:rPr>
          <w:rFonts w:ascii="Arial" w:hAnsi="Arial" w:cs="Arial"/>
          <w:bCs/>
        </w:rPr>
        <w:t xml:space="preserve"> parte líquida </w:t>
      </w:r>
      <w:r w:rsidR="00086E87">
        <w:rPr>
          <w:rFonts w:ascii="Arial" w:hAnsi="Arial" w:cs="Arial"/>
          <w:bCs/>
        </w:rPr>
        <w:t>do sangue, designada de</w:t>
      </w:r>
      <w:r w:rsidRPr="006D5BAE">
        <w:rPr>
          <w:rFonts w:ascii="Arial" w:hAnsi="Arial" w:cs="Arial"/>
          <w:bCs/>
        </w:rPr>
        <w:t xml:space="preserve"> plasma. </w:t>
      </w:r>
      <w:r w:rsidR="0027209C">
        <w:rPr>
          <w:rFonts w:ascii="Arial" w:hAnsi="Arial" w:cs="Arial"/>
          <w:bCs/>
        </w:rPr>
        <w:t>Este</w:t>
      </w:r>
      <w:r w:rsidRPr="006D5BAE">
        <w:rPr>
          <w:rFonts w:ascii="Arial" w:hAnsi="Arial" w:cs="Arial"/>
          <w:bCs/>
        </w:rPr>
        <w:t xml:space="preserve"> componente líquido</w:t>
      </w:r>
      <w:r w:rsidR="0027209C">
        <w:rPr>
          <w:rFonts w:ascii="Arial" w:hAnsi="Arial" w:cs="Arial"/>
          <w:bCs/>
        </w:rPr>
        <w:t xml:space="preserve"> é formado por 90% de água e 10% de materiais dissolvidos </w:t>
      </w:r>
      <w:r w:rsidR="00086E87">
        <w:rPr>
          <w:rFonts w:ascii="Arial" w:hAnsi="Arial" w:cs="Arial"/>
          <w:bCs/>
        </w:rPr>
        <w:t>(proteínas, substancias alimentares, sais minerais e produtos de excreção).</w:t>
      </w:r>
    </w:p>
    <w:p w:rsidR="0059553E" w:rsidRPr="00086E87" w:rsidRDefault="003745A3" w:rsidP="00086E87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</w:rPr>
      </w:pPr>
      <w:r w:rsidRPr="006D5BAE">
        <w:rPr>
          <w:rFonts w:ascii="Arial" w:hAnsi="Arial" w:cs="Arial"/>
        </w:rPr>
        <w:t>Os glóbulos brancos</w:t>
      </w:r>
      <w:r w:rsidR="00086E87">
        <w:rPr>
          <w:rFonts w:ascii="Arial" w:hAnsi="Arial" w:cs="Arial"/>
        </w:rPr>
        <w:t xml:space="preserve"> (ou leucócitos)</w:t>
      </w:r>
      <w:r w:rsidR="000D677E" w:rsidRPr="006D5BAE">
        <w:rPr>
          <w:rFonts w:ascii="Arial" w:hAnsi="Arial" w:cs="Arial"/>
        </w:rPr>
        <w:t xml:space="preserve"> </w:t>
      </w:r>
      <w:r w:rsidR="00086E87">
        <w:rPr>
          <w:rFonts w:ascii="Arial" w:hAnsi="Arial" w:cs="Arial"/>
        </w:rPr>
        <w:t xml:space="preserve">têm como função a defesa do organismo. </w:t>
      </w:r>
      <w:r w:rsidR="0060257C">
        <w:rPr>
          <w:rFonts w:ascii="Arial" w:hAnsi="Arial" w:cs="Arial"/>
        </w:rPr>
        <w:t xml:space="preserve">Uma infecção é acompanhada pelo aumento do </w:t>
      </w:r>
      <w:r w:rsidR="006F6D3E">
        <w:rPr>
          <w:rFonts w:ascii="Arial" w:hAnsi="Arial" w:cs="Arial"/>
        </w:rPr>
        <w:t>número</w:t>
      </w:r>
      <w:r w:rsidR="0060257C">
        <w:rPr>
          <w:rFonts w:ascii="Arial" w:hAnsi="Arial" w:cs="Arial"/>
        </w:rPr>
        <w:t xml:space="preserve"> de glóbulos </w:t>
      </w:r>
      <w:r w:rsidR="006F6D3E">
        <w:rPr>
          <w:rFonts w:ascii="Arial" w:hAnsi="Arial" w:cs="Arial"/>
        </w:rPr>
        <w:t>brancos, como resultado da estimulação dos mecanismos de defesa.</w:t>
      </w:r>
    </w:p>
    <w:p w:rsidR="0059553E" w:rsidRPr="006D5BAE" w:rsidRDefault="003745A3" w:rsidP="006F6D3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6D5BAE">
        <w:rPr>
          <w:rFonts w:ascii="Arial" w:hAnsi="Arial" w:cs="Arial"/>
        </w:rPr>
        <w:lastRenderedPageBreak/>
        <w:t>Os glóbulos vermelhos</w:t>
      </w:r>
      <w:r w:rsidR="006F6D3E">
        <w:rPr>
          <w:rFonts w:ascii="Arial" w:hAnsi="Arial" w:cs="Arial"/>
        </w:rPr>
        <w:t xml:space="preserve"> (ou hemácias)</w:t>
      </w:r>
      <w:r w:rsidR="000D677E" w:rsidRPr="006D5BAE">
        <w:rPr>
          <w:rFonts w:ascii="Arial" w:hAnsi="Arial" w:cs="Arial"/>
        </w:rPr>
        <w:t xml:space="preserve"> </w:t>
      </w:r>
      <w:r w:rsidR="0059553E" w:rsidRPr="006D5BAE">
        <w:rPr>
          <w:rFonts w:ascii="Arial" w:hAnsi="Arial" w:cs="Arial"/>
        </w:rPr>
        <w:t>transportam o oxigénio dos pulmões para as células e algum dióxido de carbono das células para os pulmões.</w:t>
      </w:r>
    </w:p>
    <w:p w:rsidR="006D5BAE" w:rsidRPr="006D5BAE" w:rsidRDefault="006D5BAE" w:rsidP="006D5BAE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Arial" w:hAnsi="Arial" w:cs="Arial"/>
        </w:rPr>
      </w:pPr>
      <w:r w:rsidRPr="006D5BAE">
        <w:rPr>
          <w:rFonts w:ascii="Arial" w:hAnsi="Arial" w:cs="Arial"/>
        </w:rPr>
        <w:t>As plaquetas</w:t>
      </w:r>
      <w:r w:rsidR="006F6D3E">
        <w:rPr>
          <w:rFonts w:ascii="Arial" w:hAnsi="Arial" w:cs="Arial"/>
        </w:rPr>
        <w:t xml:space="preserve"> (ou trombócitos)</w:t>
      </w:r>
      <w:r w:rsidRPr="006D5BAE">
        <w:rPr>
          <w:rFonts w:ascii="Arial" w:hAnsi="Arial" w:cs="Arial"/>
        </w:rPr>
        <w:t xml:space="preserve"> </w:t>
      </w:r>
      <w:r w:rsidR="006F6D3E">
        <w:rPr>
          <w:rFonts w:ascii="Arial" w:hAnsi="Arial" w:cs="Arial"/>
        </w:rPr>
        <w:t xml:space="preserve">têm uma participação importante na </w:t>
      </w:r>
      <w:r w:rsidRPr="006D5BAE">
        <w:rPr>
          <w:rFonts w:ascii="Arial" w:hAnsi="Arial" w:cs="Arial"/>
        </w:rPr>
        <w:t xml:space="preserve">coagulação do sangue. </w:t>
      </w:r>
      <w:r w:rsidR="00B4265C">
        <w:rPr>
          <w:rFonts w:ascii="Arial" w:hAnsi="Arial" w:cs="Arial"/>
        </w:rPr>
        <w:t>A</w:t>
      </w:r>
      <w:r w:rsidR="00B4265C" w:rsidRPr="006D5BAE">
        <w:rPr>
          <w:rFonts w:ascii="Arial" w:hAnsi="Arial" w:cs="Arial"/>
        </w:rPr>
        <w:t>correm</w:t>
      </w:r>
      <w:r w:rsidRPr="006D5BAE">
        <w:rPr>
          <w:rFonts w:ascii="Arial" w:hAnsi="Arial" w:cs="Arial"/>
        </w:rPr>
        <w:t xml:space="preserve"> às rupturas dos vasos sanguíneos para as vedarem e estancarem as hemorragias.</w:t>
      </w:r>
    </w:p>
    <w:p w:rsidR="0059553E" w:rsidRPr="006D5BAE" w:rsidRDefault="003745A3" w:rsidP="006D5BAE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Arial" w:hAnsi="Arial" w:cs="Arial"/>
        </w:rPr>
      </w:pPr>
      <w:r w:rsidRPr="006D5BAE">
        <w:rPr>
          <w:rFonts w:ascii="Arial" w:hAnsi="Arial" w:cs="Arial"/>
        </w:rPr>
        <w:t>O plasma</w:t>
      </w:r>
      <w:r w:rsidR="000D677E" w:rsidRPr="006D5BAE">
        <w:rPr>
          <w:rFonts w:ascii="Arial" w:hAnsi="Arial" w:cs="Arial"/>
        </w:rPr>
        <w:t xml:space="preserve"> </w:t>
      </w:r>
      <w:r w:rsidR="0059553E" w:rsidRPr="006D5BAE">
        <w:rPr>
          <w:rFonts w:ascii="Arial" w:hAnsi="Arial" w:cs="Arial"/>
        </w:rPr>
        <w:t>é o transportador dos nutrientes provenientes da digestão</w:t>
      </w:r>
      <w:r w:rsidR="000D677E" w:rsidRPr="006D5BAE">
        <w:rPr>
          <w:rFonts w:ascii="Arial" w:hAnsi="Arial" w:cs="Arial"/>
        </w:rPr>
        <w:t>,</w:t>
      </w:r>
      <w:r w:rsidR="0059553E" w:rsidRPr="006D5BAE">
        <w:rPr>
          <w:rFonts w:ascii="Arial" w:hAnsi="Arial" w:cs="Arial"/>
        </w:rPr>
        <w:t xml:space="preserve"> da maior parte do dióxido de carbono e de outros </w:t>
      </w:r>
      <w:r w:rsidR="000D677E" w:rsidRPr="006D5BAE">
        <w:rPr>
          <w:rFonts w:ascii="Arial" w:hAnsi="Arial" w:cs="Arial"/>
        </w:rPr>
        <w:t>resíduos</w:t>
      </w:r>
      <w:r w:rsidR="0059553E" w:rsidRPr="006D5BAE">
        <w:rPr>
          <w:rFonts w:ascii="Arial" w:hAnsi="Arial" w:cs="Arial"/>
        </w:rPr>
        <w:t xml:space="preserve"> resultantes da actividade celular.</w:t>
      </w:r>
    </w:p>
    <w:p w:rsidR="00086E87" w:rsidRPr="006D5BAE" w:rsidRDefault="00086E87" w:rsidP="00086E87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Arial" w:hAnsi="Arial" w:cs="Arial"/>
          <w:bCs/>
        </w:rPr>
      </w:pPr>
      <w:r w:rsidRPr="006D5BAE">
        <w:rPr>
          <w:rFonts w:ascii="Arial" w:hAnsi="Arial" w:cs="Arial"/>
          <w:bCs/>
        </w:rPr>
        <w:t>A quantidade de sangue no homem representa cerca de 8% de sua massa total.</w:t>
      </w:r>
    </w:p>
    <w:p w:rsidR="005C312C" w:rsidRDefault="005C312C" w:rsidP="000D677E">
      <w:pPr>
        <w:pStyle w:val="NormalWeb"/>
        <w:spacing w:before="0" w:beforeAutospacing="0" w:after="0" w:afterAutospacing="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</w:p>
    <w:p w:rsidR="005C312C" w:rsidRDefault="005C312C" w:rsidP="00B4265C">
      <w:pPr>
        <w:pStyle w:val="NormalWeb"/>
        <w:spacing w:before="0" w:beforeAutospacing="0" w:after="0" w:afterAutospacing="0" w:line="276" w:lineRule="auto"/>
        <w:ind w:right="-568"/>
        <w:jc w:val="both"/>
        <w:rPr>
          <w:rFonts w:ascii="Arial" w:hAnsi="Arial" w:cs="Arial"/>
          <w:sz w:val="20"/>
          <w:szCs w:val="20"/>
        </w:rPr>
      </w:pPr>
    </w:p>
    <w:p w:rsidR="006D5BAE" w:rsidRDefault="00EA72C4" w:rsidP="006D5BA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6D5BAE" w:rsidRPr="007D6585">
        <w:rPr>
          <w:rFonts w:ascii="Arial" w:hAnsi="Arial" w:cs="Arial"/>
          <w:b/>
        </w:rPr>
        <w:t>.1. Completa a seguinte tabela para que mais facilmente possas transmitir aos teus colegas os conhecimentos que adquiriste. Podes consultar o teu manual.</w:t>
      </w:r>
    </w:p>
    <w:p w:rsidR="005C312C" w:rsidRPr="00630251" w:rsidRDefault="005C312C" w:rsidP="00B4265C">
      <w:pPr>
        <w:pStyle w:val="NormalWeb"/>
        <w:spacing w:before="0" w:beforeAutospacing="0" w:after="0" w:afterAutospacing="0" w:line="276" w:lineRule="auto"/>
        <w:ind w:right="-56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elha"/>
        <w:tblW w:w="9798" w:type="dxa"/>
        <w:jc w:val="center"/>
        <w:tblLook w:val="04A0"/>
      </w:tblPr>
      <w:tblGrid>
        <w:gridCol w:w="2510"/>
        <w:gridCol w:w="2560"/>
        <w:gridCol w:w="4728"/>
      </w:tblGrid>
      <w:tr w:rsidR="003B1A9F" w:rsidTr="00B06DAB">
        <w:trPr>
          <w:trHeight w:val="741"/>
          <w:jc w:val="center"/>
        </w:trPr>
        <w:tc>
          <w:tcPr>
            <w:tcW w:w="2510" w:type="dxa"/>
            <w:vAlign w:val="center"/>
          </w:tcPr>
          <w:p w:rsidR="003B1A9F" w:rsidRPr="00B4265C" w:rsidRDefault="003B1A9F" w:rsidP="005C312C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mallCaps/>
                <w:sz w:val="20"/>
                <w:szCs w:val="20"/>
              </w:rPr>
            </w:pPr>
            <w:r w:rsidRPr="00B4265C">
              <w:rPr>
                <w:b/>
                <w:smallCaps/>
                <w:sz w:val="20"/>
                <w:szCs w:val="20"/>
              </w:rPr>
              <w:t>Constituição do sangue</w:t>
            </w:r>
          </w:p>
        </w:tc>
        <w:tc>
          <w:tcPr>
            <w:tcW w:w="2560" w:type="dxa"/>
            <w:vAlign w:val="center"/>
          </w:tcPr>
          <w:p w:rsidR="003B1A9F" w:rsidRPr="00B4265C" w:rsidRDefault="003B1A9F" w:rsidP="00694984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mallCaps/>
                <w:sz w:val="20"/>
                <w:szCs w:val="20"/>
              </w:rPr>
            </w:pPr>
            <w:r w:rsidRPr="00B4265C">
              <w:rPr>
                <w:b/>
                <w:smallCaps/>
                <w:sz w:val="20"/>
                <w:szCs w:val="20"/>
              </w:rPr>
              <w:t>Nome</w:t>
            </w:r>
          </w:p>
        </w:tc>
        <w:tc>
          <w:tcPr>
            <w:tcW w:w="4728" w:type="dxa"/>
            <w:vAlign w:val="center"/>
          </w:tcPr>
          <w:p w:rsidR="003B1A9F" w:rsidRPr="00B4265C" w:rsidRDefault="003B1A9F" w:rsidP="00694984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mallCaps/>
                <w:sz w:val="20"/>
                <w:szCs w:val="20"/>
              </w:rPr>
            </w:pPr>
            <w:r w:rsidRPr="00B4265C">
              <w:rPr>
                <w:b/>
                <w:smallCaps/>
                <w:sz w:val="20"/>
                <w:szCs w:val="20"/>
              </w:rPr>
              <w:t>Função</w:t>
            </w:r>
          </w:p>
        </w:tc>
      </w:tr>
      <w:tr w:rsidR="003B1A9F" w:rsidTr="00383129">
        <w:trPr>
          <w:trHeight w:val="979"/>
          <w:jc w:val="center"/>
        </w:trPr>
        <w:tc>
          <w:tcPr>
            <w:tcW w:w="2510" w:type="dxa"/>
            <w:vAlign w:val="center"/>
          </w:tcPr>
          <w:p w:rsidR="003B1A9F" w:rsidRPr="00B4265C" w:rsidRDefault="003B1A9F" w:rsidP="005C312C">
            <w:pPr>
              <w:pStyle w:val="NormalWeb"/>
              <w:spacing w:before="0" w:beforeAutospacing="0" w:after="0" w:afterAutospacing="0" w:line="276" w:lineRule="auto"/>
              <w:jc w:val="center"/>
              <w:rPr>
                <w:smallCaps/>
                <w:sz w:val="20"/>
                <w:szCs w:val="20"/>
              </w:rPr>
            </w:pPr>
            <w:r w:rsidRPr="00B4265C">
              <w:rPr>
                <w:smallCaps/>
                <w:sz w:val="20"/>
                <w:szCs w:val="20"/>
              </w:rPr>
              <w:t>Fracção líquida</w:t>
            </w:r>
          </w:p>
        </w:tc>
        <w:tc>
          <w:tcPr>
            <w:tcW w:w="2560" w:type="dxa"/>
          </w:tcPr>
          <w:p w:rsidR="003B1A9F" w:rsidRDefault="003B1A9F" w:rsidP="00F44BF2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28" w:type="dxa"/>
          </w:tcPr>
          <w:p w:rsidR="003B1A9F" w:rsidRDefault="003B1A9F" w:rsidP="00F44BF2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B1A9F" w:rsidTr="002A5513">
        <w:trPr>
          <w:trHeight w:val="1134"/>
          <w:jc w:val="center"/>
        </w:trPr>
        <w:tc>
          <w:tcPr>
            <w:tcW w:w="2510" w:type="dxa"/>
            <w:vMerge w:val="restart"/>
            <w:vAlign w:val="center"/>
          </w:tcPr>
          <w:p w:rsidR="003B1A9F" w:rsidRPr="00B4265C" w:rsidRDefault="003B1A9F" w:rsidP="005C312C">
            <w:pPr>
              <w:pStyle w:val="NormalWeb"/>
              <w:spacing w:before="0" w:beforeAutospacing="0" w:after="0" w:afterAutospacing="0" w:line="276" w:lineRule="auto"/>
              <w:jc w:val="center"/>
              <w:rPr>
                <w:smallCaps/>
                <w:sz w:val="20"/>
                <w:szCs w:val="20"/>
              </w:rPr>
            </w:pPr>
            <w:r w:rsidRPr="00B4265C">
              <w:rPr>
                <w:smallCaps/>
                <w:sz w:val="20"/>
                <w:szCs w:val="20"/>
              </w:rPr>
              <w:t>Elementos figurados</w:t>
            </w:r>
          </w:p>
        </w:tc>
        <w:tc>
          <w:tcPr>
            <w:tcW w:w="2560" w:type="dxa"/>
          </w:tcPr>
          <w:p w:rsidR="003B1A9F" w:rsidRDefault="003B1A9F" w:rsidP="00F44BF2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28" w:type="dxa"/>
          </w:tcPr>
          <w:p w:rsidR="003B1A9F" w:rsidRDefault="003B1A9F" w:rsidP="00F44BF2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B1A9F" w:rsidTr="003922C7">
        <w:trPr>
          <w:trHeight w:val="1134"/>
          <w:jc w:val="center"/>
        </w:trPr>
        <w:tc>
          <w:tcPr>
            <w:tcW w:w="2510" w:type="dxa"/>
            <w:vMerge/>
            <w:vAlign w:val="center"/>
          </w:tcPr>
          <w:p w:rsidR="003B1A9F" w:rsidRDefault="003B1A9F" w:rsidP="005C312C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60" w:type="dxa"/>
          </w:tcPr>
          <w:p w:rsidR="003B1A9F" w:rsidRDefault="003B1A9F" w:rsidP="00F44BF2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28" w:type="dxa"/>
          </w:tcPr>
          <w:p w:rsidR="003B1A9F" w:rsidRDefault="003B1A9F" w:rsidP="00F44BF2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B1A9F" w:rsidTr="00B4265C">
        <w:trPr>
          <w:trHeight w:val="1134"/>
          <w:jc w:val="center"/>
        </w:trPr>
        <w:tc>
          <w:tcPr>
            <w:tcW w:w="2510" w:type="dxa"/>
            <w:vMerge/>
            <w:tcBorders>
              <w:bottom w:val="single" w:sz="12" w:space="0" w:color="auto"/>
            </w:tcBorders>
            <w:vAlign w:val="center"/>
          </w:tcPr>
          <w:p w:rsidR="003B1A9F" w:rsidRDefault="003B1A9F" w:rsidP="005C312C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12" w:space="0" w:color="auto"/>
            </w:tcBorders>
          </w:tcPr>
          <w:p w:rsidR="003B1A9F" w:rsidRDefault="003B1A9F" w:rsidP="00F44BF2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28" w:type="dxa"/>
            <w:tcBorders>
              <w:bottom w:val="single" w:sz="12" w:space="0" w:color="auto"/>
            </w:tcBorders>
          </w:tcPr>
          <w:p w:rsidR="003B1A9F" w:rsidRDefault="003B1A9F" w:rsidP="00F44BF2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4265C" w:rsidRDefault="00B4265C" w:rsidP="00B4265C">
      <w:pPr>
        <w:spacing w:after="0"/>
      </w:pPr>
    </w:p>
    <w:tbl>
      <w:tblPr>
        <w:tblStyle w:val="Tabelacomgrelha"/>
        <w:tblW w:w="9798" w:type="dxa"/>
        <w:jc w:val="center"/>
        <w:tblLook w:val="04A0"/>
      </w:tblPr>
      <w:tblGrid>
        <w:gridCol w:w="2510"/>
        <w:gridCol w:w="7288"/>
      </w:tblGrid>
      <w:tr w:rsidR="006C573B" w:rsidTr="00B4265C">
        <w:trPr>
          <w:trHeight w:val="2675"/>
          <w:jc w:val="center"/>
        </w:trPr>
        <w:tc>
          <w:tcPr>
            <w:tcW w:w="2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573B" w:rsidRPr="00B4265C" w:rsidRDefault="003B1A9F" w:rsidP="00B4265C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mallCaps/>
                <w:sz w:val="20"/>
                <w:szCs w:val="20"/>
              </w:rPr>
            </w:pPr>
            <w:r w:rsidRPr="00B4265C">
              <w:rPr>
                <w:b/>
                <w:smallCaps/>
                <w:sz w:val="20"/>
                <w:szCs w:val="20"/>
              </w:rPr>
              <w:t>Funções do sangue</w:t>
            </w:r>
          </w:p>
        </w:tc>
        <w:tc>
          <w:tcPr>
            <w:tcW w:w="7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C573B" w:rsidRDefault="006C573B" w:rsidP="00F44BF2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44BF2" w:rsidRDefault="00F44BF2" w:rsidP="00F44BF2">
      <w:pPr>
        <w:pStyle w:val="NormalWeb"/>
        <w:spacing w:before="0" w:beforeAutospacing="0" w:after="0" w:afterAutospacing="0" w:line="276" w:lineRule="auto"/>
        <w:jc w:val="center"/>
        <w:rPr>
          <w:b/>
          <w:sz w:val="20"/>
          <w:szCs w:val="20"/>
        </w:rPr>
      </w:pPr>
    </w:p>
    <w:p w:rsidR="000C744A" w:rsidRPr="000C744A" w:rsidRDefault="006D5BAE" w:rsidP="000C744A">
      <w:pPr>
        <w:spacing w:after="0"/>
        <w:rPr>
          <w:rFonts w:ascii="Arial" w:hAnsi="Arial" w:cs="Arial"/>
          <w:sz w:val="20"/>
          <w:szCs w:val="20"/>
        </w:rPr>
      </w:pPr>
      <w:r w:rsidRPr="000C744A">
        <w:rPr>
          <w:rFonts w:ascii="Arial" w:hAnsi="Arial" w:cs="Arial"/>
          <w:sz w:val="20"/>
          <w:szCs w:val="20"/>
        </w:rPr>
        <w:t>Bibliografia:</w:t>
      </w:r>
    </w:p>
    <w:p w:rsidR="006D5BAE" w:rsidRPr="000C744A" w:rsidRDefault="006D5BAE" w:rsidP="006D5BAE">
      <w:pPr>
        <w:pStyle w:val="PargrafodaLista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0C744A">
        <w:rPr>
          <w:rFonts w:ascii="Arial" w:hAnsi="Arial" w:cs="Arial"/>
          <w:sz w:val="20"/>
          <w:szCs w:val="20"/>
        </w:rPr>
        <w:t xml:space="preserve"> Campos C., Delgado Z. (2009). </w:t>
      </w:r>
      <w:r w:rsidRPr="000C744A">
        <w:rPr>
          <w:rFonts w:ascii="Arial" w:hAnsi="Arial" w:cs="Arial"/>
          <w:i/>
          <w:sz w:val="20"/>
          <w:szCs w:val="20"/>
        </w:rPr>
        <w:t>9 CN. Viver Melhor na Terra. Ciências Naturais 9º ano</w:t>
      </w:r>
      <w:r w:rsidR="000C744A" w:rsidRPr="000C744A">
        <w:rPr>
          <w:rFonts w:ascii="Arial" w:hAnsi="Arial" w:cs="Arial"/>
          <w:sz w:val="20"/>
          <w:szCs w:val="20"/>
        </w:rPr>
        <w:t>, 2ª E</w:t>
      </w:r>
      <w:r w:rsidRPr="000C744A">
        <w:rPr>
          <w:rFonts w:ascii="Arial" w:hAnsi="Arial" w:cs="Arial"/>
          <w:sz w:val="20"/>
          <w:szCs w:val="20"/>
        </w:rPr>
        <w:t>dição. Lisboa. Texto Editora</w:t>
      </w:r>
      <w:r w:rsidR="000C744A" w:rsidRPr="000C744A">
        <w:rPr>
          <w:rFonts w:ascii="Arial" w:hAnsi="Arial" w:cs="Arial"/>
          <w:sz w:val="20"/>
          <w:szCs w:val="20"/>
        </w:rPr>
        <w:t>.</w:t>
      </w:r>
    </w:p>
    <w:p w:rsidR="000C744A" w:rsidRPr="000C744A" w:rsidRDefault="000C744A" w:rsidP="006D5BAE">
      <w:pPr>
        <w:pStyle w:val="PargrafodaLista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0C744A">
        <w:rPr>
          <w:rFonts w:ascii="Arial" w:hAnsi="Arial" w:cs="Arial"/>
          <w:sz w:val="20"/>
          <w:szCs w:val="20"/>
        </w:rPr>
        <w:t xml:space="preserve">Almeida I., Machado M. (1990). </w:t>
      </w:r>
      <w:r w:rsidRPr="000C744A">
        <w:rPr>
          <w:rFonts w:ascii="Arial" w:hAnsi="Arial" w:cs="Arial"/>
          <w:i/>
          <w:sz w:val="20"/>
          <w:szCs w:val="20"/>
        </w:rPr>
        <w:t xml:space="preserve">Biologia 9. O homem e a saúde. </w:t>
      </w:r>
      <w:r w:rsidRPr="000C744A">
        <w:rPr>
          <w:rFonts w:ascii="Arial" w:hAnsi="Arial" w:cs="Arial"/>
          <w:sz w:val="20"/>
          <w:szCs w:val="20"/>
        </w:rPr>
        <w:t>1ª Edição. Porto. Areal Editores, Lda.</w:t>
      </w:r>
    </w:p>
    <w:sectPr w:rsidR="000C744A" w:rsidRPr="000C744A" w:rsidSect="002C0CD0">
      <w:footerReference w:type="default" r:id="rId14"/>
      <w:pgSz w:w="11906" w:h="16838"/>
      <w:pgMar w:top="567" w:right="1701" w:bottom="567" w:left="1701" w:header="567" w:footer="567" w:gutter="0"/>
      <w:pgNumType w:start="24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650" w:rsidRDefault="00807650" w:rsidP="000C744A">
      <w:pPr>
        <w:spacing w:after="0" w:line="240" w:lineRule="auto"/>
      </w:pPr>
      <w:r>
        <w:separator/>
      </w:r>
    </w:p>
  </w:endnote>
  <w:endnote w:type="continuationSeparator" w:id="0">
    <w:p w:rsidR="00807650" w:rsidRDefault="00807650" w:rsidP="000C7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7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2C0CD0" w:rsidRDefault="002C0CD0">
        <w:pPr>
          <w:pStyle w:val="Rodap"/>
          <w:jc w:val="right"/>
        </w:pPr>
        <w:r w:rsidRPr="002C0CD0">
          <w:rPr>
            <w:rFonts w:ascii="Times New Roman" w:hAnsi="Times New Roman" w:cs="Times New Roman"/>
            <w:sz w:val="20"/>
          </w:rPr>
          <w:fldChar w:fldCharType="begin"/>
        </w:r>
        <w:r w:rsidRPr="002C0CD0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2C0CD0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244</w:t>
        </w:r>
        <w:r w:rsidRPr="002C0CD0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0C744A" w:rsidRPr="00B07106" w:rsidRDefault="000C744A">
    <w:pPr>
      <w:pStyle w:val="Rodap"/>
      <w:rPr>
        <w:rFonts w:ascii="Franklin Gothic Book" w:hAnsi="Franklin Gothic Book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650" w:rsidRDefault="00807650" w:rsidP="000C744A">
      <w:pPr>
        <w:spacing w:after="0" w:line="240" w:lineRule="auto"/>
      </w:pPr>
      <w:r>
        <w:separator/>
      </w:r>
    </w:p>
  </w:footnote>
  <w:footnote w:type="continuationSeparator" w:id="0">
    <w:p w:rsidR="00807650" w:rsidRDefault="00807650" w:rsidP="000C7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5E94"/>
    <w:multiLevelType w:val="multilevel"/>
    <w:tmpl w:val="14485670"/>
    <w:lvl w:ilvl="0">
      <w:start w:val="1"/>
      <w:numFmt w:val="decimal"/>
      <w:lvlText w:val="%1."/>
      <w:lvlJc w:val="left"/>
      <w:pPr>
        <w:ind w:left="720" w:hanging="360"/>
      </w:pPr>
      <w:rPr>
        <w:rFonts w:ascii="Franklin Gothic Book" w:eastAsia="Times New Roman" w:hAnsi="Franklin Gothic Book" w:cs="Arial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62D0E47"/>
    <w:multiLevelType w:val="hybridMultilevel"/>
    <w:tmpl w:val="9DECD5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A67"/>
    <w:rsid w:val="00005A6B"/>
    <w:rsid w:val="000210C8"/>
    <w:rsid w:val="00022434"/>
    <w:rsid w:val="0003043D"/>
    <w:rsid w:val="000317FC"/>
    <w:rsid w:val="00033325"/>
    <w:rsid w:val="000403D2"/>
    <w:rsid w:val="000506A0"/>
    <w:rsid w:val="00061EBD"/>
    <w:rsid w:val="00063214"/>
    <w:rsid w:val="0007024B"/>
    <w:rsid w:val="00086E87"/>
    <w:rsid w:val="00090F47"/>
    <w:rsid w:val="000A1BE8"/>
    <w:rsid w:val="000A28E9"/>
    <w:rsid w:val="000C4232"/>
    <w:rsid w:val="000C57A9"/>
    <w:rsid w:val="000C6811"/>
    <w:rsid w:val="000C744A"/>
    <w:rsid w:val="000C7AD1"/>
    <w:rsid w:val="000D677E"/>
    <w:rsid w:val="000D6991"/>
    <w:rsid w:val="000D7D16"/>
    <w:rsid w:val="000F7AAE"/>
    <w:rsid w:val="001125D8"/>
    <w:rsid w:val="00112698"/>
    <w:rsid w:val="00114703"/>
    <w:rsid w:val="00116075"/>
    <w:rsid w:val="00121E1C"/>
    <w:rsid w:val="00123FFE"/>
    <w:rsid w:val="001320AF"/>
    <w:rsid w:val="00132326"/>
    <w:rsid w:val="00135B76"/>
    <w:rsid w:val="001512C5"/>
    <w:rsid w:val="001513B6"/>
    <w:rsid w:val="001547E1"/>
    <w:rsid w:val="00160C02"/>
    <w:rsid w:val="001646A3"/>
    <w:rsid w:val="00166A34"/>
    <w:rsid w:val="00166C2E"/>
    <w:rsid w:val="001679DC"/>
    <w:rsid w:val="001722E5"/>
    <w:rsid w:val="00181660"/>
    <w:rsid w:val="0019723F"/>
    <w:rsid w:val="001A0163"/>
    <w:rsid w:val="001A0251"/>
    <w:rsid w:val="001A3E9D"/>
    <w:rsid w:val="001A7D7F"/>
    <w:rsid w:val="001B0B23"/>
    <w:rsid w:val="001C36B5"/>
    <w:rsid w:val="001D54D2"/>
    <w:rsid w:val="001D769D"/>
    <w:rsid w:val="001E225F"/>
    <w:rsid w:val="001E3038"/>
    <w:rsid w:val="001F69B7"/>
    <w:rsid w:val="001F78B7"/>
    <w:rsid w:val="00222646"/>
    <w:rsid w:val="00233A3E"/>
    <w:rsid w:val="002400F3"/>
    <w:rsid w:val="002426AE"/>
    <w:rsid w:val="002469E1"/>
    <w:rsid w:val="0027209C"/>
    <w:rsid w:val="002735BD"/>
    <w:rsid w:val="002773D1"/>
    <w:rsid w:val="00282752"/>
    <w:rsid w:val="00284F16"/>
    <w:rsid w:val="002A45E2"/>
    <w:rsid w:val="002B4C14"/>
    <w:rsid w:val="002C0CD0"/>
    <w:rsid w:val="002C2E72"/>
    <w:rsid w:val="002C418A"/>
    <w:rsid w:val="002E0B69"/>
    <w:rsid w:val="002E1269"/>
    <w:rsid w:val="002F3241"/>
    <w:rsid w:val="002F5262"/>
    <w:rsid w:val="00301E43"/>
    <w:rsid w:val="003065C5"/>
    <w:rsid w:val="0031541A"/>
    <w:rsid w:val="00315A41"/>
    <w:rsid w:val="00337488"/>
    <w:rsid w:val="0035444C"/>
    <w:rsid w:val="00356682"/>
    <w:rsid w:val="00356B5D"/>
    <w:rsid w:val="003605F8"/>
    <w:rsid w:val="00362D94"/>
    <w:rsid w:val="00366266"/>
    <w:rsid w:val="003745A3"/>
    <w:rsid w:val="003750BB"/>
    <w:rsid w:val="00397341"/>
    <w:rsid w:val="003A200E"/>
    <w:rsid w:val="003B0250"/>
    <w:rsid w:val="003B1A9F"/>
    <w:rsid w:val="003B2B94"/>
    <w:rsid w:val="003B5016"/>
    <w:rsid w:val="003B6023"/>
    <w:rsid w:val="003C1EE8"/>
    <w:rsid w:val="003C79D7"/>
    <w:rsid w:val="003D5ADF"/>
    <w:rsid w:val="003E116B"/>
    <w:rsid w:val="003E27AE"/>
    <w:rsid w:val="003E3358"/>
    <w:rsid w:val="003E41DC"/>
    <w:rsid w:val="003E45AD"/>
    <w:rsid w:val="003E5AAC"/>
    <w:rsid w:val="00407487"/>
    <w:rsid w:val="00411101"/>
    <w:rsid w:val="00420CB5"/>
    <w:rsid w:val="004230B4"/>
    <w:rsid w:val="00425150"/>
    <w:rsid w:val="00436B6E"/>
    <w:rsid w:val="00444367"/>
    <w:rsid w:val="0044794D"/>
    <w:rsid w:val="00460C35"/>
    <w:rsid w:val="00460FA9"/>
    <w:rsid w:val="00462E60"/>
    <w:rsid w:val="004668AB"/>
    <w:rsid w:val="0047364E"/>
    <w:rsid w:val="00475A67"/>
    <w:rsid w:val="00475C68"/>
    <w:rsid w:val="00481127"/>
    <w:rsid w:val="00492AE8"/>
    <w:rsid w:val="004956ED"/>
    <w:rsid w:val="004969D2"/>
    <w:rsid w:val="004A3BBA"/>
    <w:rsid w:val="004A47DA"/>
    <w:rsid w:val="004B6A53"/>
    <w:rsid w:val="004E02AE"/>
    <w:rsid w:val="004E28A8"/>
    <w:rsid w:val="004F2717"/>
    <w:rsid w:val="00517703"/>
    <w:rsid w:val="00525289"/>
    <w:rsid w:val="00526CF4"/>
    <w:rsid w:val="00535725"/>
    <w:rsid w:val="0053729E"/>
    <w:rsid w:val="0053754E"/>
    <w:rsid w:val="0054361F"/>
    <w:rsid w:val="005461E8"/>
    <w:rsid w:val="00555685"/>
    <w:rsid w:val="00557AF6"/>
    <w:rsid w:val="00563563"/>
    <w:rsid w:val="00563C6C"/>
    <w:rsid w:val="005649FB"/>
    <w:rsid w:val="005730DB"/>
    <w:rsid w:val="00577F9A"/>
    <w:rsid w:val="0058474F"/>
    <w:rsid w:val="005860E0"/>
    <w:rsid w:val="00586A71"/>
    <w:rsid w:val="0059553E"/>
    <w:rsid w:val="005B22F3"/>
    <w:rsid w:val="005B7243"/>
    <w:rsid w:val="005C05E4"/>
    <w:rsid w:val="005C27C8"/>
    <w:rsid w:val="005C312C"/>
    <w:rsid w:val="005C39B2"/>
    <w:rsid w:val="005C3C20"/>
    <w:rsid w:val="005C44D3"/>
    <w:rsid w:val="005E11C5"/>
    <w:rsid w:val="005E3DFE"/>
    <w:rsid w:val="005E3F79"/>
    <w:rsid w:val="005E6596"/>
    <w:rsid w:val="0060257C"/>
    <w:rsid w:val="0060437B"/>
    <w:rsid w:val="006104FA"/>
    <w:rsid w:val="00616941"/>
    <w:rsid w:val="006255E2"/>
    <w:rsid w:val="00627B43"/>
    <w:rsid w:val="00630251"/>
    <w:rsid w:val="0064593F"/>
    <w:rsid w:val="006700A0"/>
    <w:rsid w:val="00694984"/>
    <w:rsid w:val="006A60A6"/>
    <w:rsid w:val="006A7667"/>
    <w:rsid w:val="006B0CFA"/>
    <w:rsid w:val="006B306F"/>
    <w:rsid w:val="006B38DD"/>
    <w:rsid w:val="006B45CA"/>
    <w:rsid w:val="006C573B"/>
    <w:rsid w:val="006D4274"/>
    <w:rsid w:val="006D5BAE"/>
    <w:rsid w:val="006D69D2"/>
    <w:rsid w:val="006F5C09"/>
    <w:rsid w:val="006F6D3E"/>
    <w:rsid w:val="006F7EE9"/>
    <w:rsid w:val="00712472"/>
    <w:rsid w:val="00714F1A"/>
    <w:rsid w:val="007446D3"/>
    <w:rsid w:val="007476CE"/>
    <w:rsid w:val="00753EE3"/>
    <w:rsid w:val="0075416F"/>
    <w:rsid w:val="007727FB"/>
    <w:rsid w:val="00776E23"/>
    <w:rsid w:val="00782FD8"/>
    <w:rsid w:val="00793EC0"/>
    <w:rsid w:val="007A635C"/>
    <w:rsid w:val="007B6FA9"/>
    <w:rsid w:val="007D519F"/>
    <w:rsid w:val="007F7B1E"/>
    <w:rsid w:val="00803A90"/>
    <w:rsid w:val="00804AE6"/>
    <w:rsid w:val="008058B1"/>
    <w:rsid w:val="00807650"/>
    <w:rsid w:val="0081467F"/>
    <w:rsid w:val="008217E9"/>
    <w:rsid w:val="00832C32"/>
    <w:rsid w:val="008405AE"/>
    <w:rsid w:val="00840CC5"/>
    <w:rsid w:val="00860234"/>
    <w:rsid w:val="00861DA7"/>
    <w:rsid w:val="00872D19"/>
    <w:rsid w:val="008754DA"/>
    <w:rsid w:val="0088026D"/>
    <w:rsid w:val="00885164"/>
    <w:rsid w:val="00886873"/>
    <w:rsid w:val="00893174"/>
    <w:rsid w:val="00893B36"/>
    <w:rsid w:val="008A2011"/>
    <w:rsid w:val="008A2DAE"/>
    <w:rsid w:val="008A77E5"/>
    <w:rsid w:val="008B0E39"/>
    <w:rsid w:val="008D4480"/>
    <w:rsid w:val="008D5BA3"/>
    <w:rsid w:val="008D7EDC"/>
    <w:rsid w:val="008F2734"/>
    <w:rsid w:val="008F3283"/>
    <w:rsid w:val="0090107D"/>
    <w:rsid w:val="00902E83"/>
    <w:rsid w:val="009050A2"/>
    <w:rsid w:val="009126D8"/>
    <w:rsid w:val="0092017A"/>
    <w:rsid w:val="00922319"/>
    <w:rsid w:val="00926BD4"/>
    <w:rsid w:val="00941254"/>
    <w:rsid w:val="00950356"/>
    <w:rsid w:val="0095176C"/>
    <w:rsid w:val="0096517A"/>
    <w:rsid w:val="00975ACD"/>
    <w:rsid w:val="009B065D"/>
    <w:rsid w:val="009B0D89"/>
    <w:rsid w:val="009B41F7"/>
    <w:rsid w:val="009B4A3A"/>
    <w:rsid w:val="009D2F91"/>
    <w:rsid w:val="009E63EB"/>
    <w:rsid w:val="009E6C1C"/>
    <w:rsid w:val="009F1227"/>
    <w:rsid w:val="009F29AC"/>
    <w:rsid w:val="00A016FA"/>
    <w:rsid w:val="00A05D5A"/>
    <w:rsid w:val="00A110B2"/>
    <w:rsid w:val="00A21DA6"/>
    <w:rsid w:val="00A245F9"/>
    <w:rsid w:val="00A26197"/>
    <w:rsid w:val="00A3397F"/>
    <w:rsid w:val="00A370C1"/>
    <w:rsid w:val="00A37BBD"/>
    <w:rsid w:val="00A4258A"/>
    <w:rsid w:val="00A43932"/>
    <w:rsid w:val="00A54536"/>
    <w:rsid w:val="00A56CB0"/>
    <w:rsid w:val="00A64284"/>
    <w:rsid w:val="00A67576"/>
    <w:rsid w:val="00A70CD6"/>
    <w:rsid w:val="00A76C81"/>
    <w:rsid w:val="00A8733A"/>
    <w:rsid w:val="00AB192E"/>
    <w:rsid w:val="00AB3AD6"/>
    <w:rsid w:val="00AB4643"/>
    <w:rsid w:val="00AB4EF4"/>
    <w:rsid w:val="00AC3AB1"/>
    <w:rsid w:val="00AC3C0E"/>
    <w:rsid w:val="00AD1190"/>
    <w:rsid w:val="00AD1AA4"/>
    <w:rsid w:val="00AE062F"/>
    <w:rsid w:val="00AE19E1"/>
    <w:rsid w:val="00AF21BB"/>
    <w:rsid w:val="00AF31AC"/>
    <w:rsid w:val="00AF4EA3"/>
    <w:rsid w:val="00B015F6"/>
    <w:rsid w:val="00B07106"/>
    <w:rsid w:val="00B07D1A"/>
    <w:rsid w:val="00B14C16"/>
    <w:rsid w:val="00B20E99"/>
    <w:rsid w:val="00B21BFC"/>
    <w:rsid w:val="00B21DC7"/>
    <w:rsid w:val="00B25148"/>
    <w:rsid w:val="00B3282F"/>
    <w:rsid w:val="00B4265C"/>
    <w:rsid w:val="00B50C18"/>
    <w:rsid w:val="00B801FD"/>
    <w:rsid w:val="00B84DDE"/>
    <w:rsid w:val="00B862A5"/>
    <w:rsid w:val="00B937C5"/>
    <w:rsid w:val="00B942CF"/>
    <w:rsid w:val="00BA08DB"/>
    <w:rsid w:val="00BA3EB7"/>
    <w:rsid w:val="00BA447B"/>
    <w:rsid w:val="00BA6184"/>
    <w:rsid w:val="00BA728D"/>
    <w:rsid w:val="00BB3CC5"/>
    <w:rsid w:val="00BB4684"/>
    <w:rsid w:val="00BB6620"/>
    <w:rsid w:val="00BB667C"/>
    <w:rsid w:val="00BD419A"/>
    <w:rsid w:val="00C00DD7"/>
    <w:rsid w:val="00C03D37"/>
    <w:rsid w:val="00C10BC5"/>
    <w:rsid w:val="00C1473C"/>
    <w:rsid w:val="00C1694A"/>
    <w:rsid w:val="00C20EB2"/>
    <w:rsid w:val="00C21AD3"/>
    <w:rsid w:val="00C227E1"/>
    <w:rsid w:val="00C37311"/>
    <w:rsid w:val="00C567AB"/>
    <w:rsid w:val="00C63625"/>
    <w:rsid w:val="00C7684A"/>
    <w:rsid w:val="00C933A9"/>
    <w:rsid w:val="00C97600"/>
    <w:rsid w:val="00CA5F99"/>
    <w:rsid w:val="00CA76A2"/>
    <w:rsid w:val="00CB2C67"/>
    <w:rsid w:val="00CB2D60"/>
    <w:rsid w:val="00CC10FF"/>
    <w:rsid w:val="00CC43DE"/>
    <w:rsid w:val="00CD46C2"/>
    <w:rsid w:val="00CE5C20"/>
    <w:rsid w:val="00D04C35"/>
    <w:rsid w:val="00D079CF"/>
    <w:rsid w:val="00D16F95"/>
    <w:rsid w:val="00D20B67"/>
    <w:rsid w:val="00D26B92"/>
    <w:rsid w:val="00D27719"/>
    <w:rsid w:val="00D40D39"/>
    <w:rsid w:val="00D42950"/>
    <w:rsid w:val="00D502A4"/>
    <w:rsid w:val="00D82CE5"/>
    <w:rsid w:val="00D90965"/>
    <w:rsid w:val="00D95341"/>
    <w:rsid w:val="00D964C0"/>
    <w:rsid w:val="00DA07A6"/>
    <w:rsid w:val="00DA2635"/>
    <w:rsid w:val="00DB007A"/>
    <w:rsid w:val="00DB660E"/>
    <w:rsid w:val="00DD3242"/>
    <w:rsid w:val="00DE36D8"/>
    <w:rsid w:val="00DE5E80"/>
    <w:rsid w:val="00DE636C"/>
    <w:rsid w:val="00DF36A1"/>
    <w:rsid w:val="00E07D24"/>
    <w:rsid w:val="00E26F47"/>
    <w:rsid w:val="00E27C3A"/>
    <w:rsid w:val="00E34DE4"/>
    <w:rsid w:val="00E355FA"/>
    <w:rsid w:val="00E35C74"/>
    <w:rsid w:val="00E5253D"/>
    <w:rsid w:val="00E55D16"/>
    <w:rsid w:val="00E83991"/>
    <w:rsid w:val="00E84826"/>
    <w:rsid w:val="00E9614D"/>
    <w:rsid w:val="00EA72C4"/>
    <w:rsid w:val="00EB723B"/>
    <w:rsid w:val="00EB7787"/>
    <w:rsid w:val="00ED7415"/>
    <w:rsid w:val="00EE35DD"/>
    <w:rsid w:val="00EF4A7F"/>
    <w:rsid w:val="00EF547E"/>
    <w:rsid w:val="00F030F5"/>
    <w:rsid w:val="00F066A5"/>
    <w:rsid w:val="00F16BF9"/>
    <w:rsid w:val="00F2246E"/>
    <w:rsid w:val="00F343A0"/>
    <w:rsid w:val="00F3500C"/>
    <w:rsid w:val="00F44BF2"/>
    <w:rsid w:val="00F628E1"/>
    <w:rsid w:val="00F8098D"/>
    <w:rsid w:val="00F833E3"/>
    <w:rsid w:val="00F8616A"/>
    <w:rsid w:val="00F90E25"/>
    <w:rsid w:val="00F91028"/>
    <w:rsid w:val="00F9577D"/>
    <w:rsid w:val="00FA7CF1"/>
    <w:rsid w:val="00FB09D6"/>
    <w:rsid w:val="00FB6B01"/>
    <w:rsid w:val="00FC4CF9"/>
    <w:rsid w:val="00FC64AF"/>
    <w:rsid w:val="00FD3E40"/>
    <w:rsid w:val="00FD4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A67"/>
  </w:style>
  <w:style w:type="paragraph" w:styleId="Ttulo2">
    <w:name w:val="heading 2"/>
    <w:basedOn w:val="Normal"/>
    <w:next w:val="Normal"/>
    <w:link w:val="Ttulo2Carcter"/>
    <w:uiPriority w:val="9"/>
    <w:semiHidden/>
    <w:unhideWhenUsed/>
    <w:qFormat/>
    <w:rsid w:val="00AE19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475A6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47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75A67"/>
    <w:rPr>
      <w:rFonts w:ascii="Tahoma" w:hAnsi="Tahoma" w:cs="Tahoma"/>
      <w:sz w:val="16"/>
      <w:szCs w:val="16"/>
    </w:rPr>
  </w:style>
  <w:style w:type="character" w:customStyle="1" w:styleId="Ttulo2Carcter">
    <w:name w:val="Título 2 Carácter"/>
    <w:basedOn w:val="Tipodeletrapredefinidodopargrafo"/>
    <w:link w:val="Ttulo2"/>
    <w:uiPriority w:val="9"/>
    <w:semiHidden/>
    <w:rsid w:val="00AE19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E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date">
    <w:name w:val="date"/>
    <w:basedOn w:val="Normal"/>
    <w:rsid w:val="00AE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DA07A6"/>
    <w:rPr>
      <w:b/>
      <w:bCs/>
    </w:rPr>
  </w:style>
  <w:style w:type="paragraph" w:customStyle="1" w:styleId="Default">
    <w:name w:val="Default"/>
    <w:rsid w:val="00FD4ABC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30251"/>
    <w:pPr>
      <w:ind w:left="720"/>
      <w:contextualSpacing/>
    </w:pPr>
  </w:style>
  <w:style w:type="table" w:styleId="Tabelacomgrelha">
    <w:name w:val="Table Grid"/>
    <w:basedOn w:val="Tabelanormal"/>
    <w:uiPriority w:val="59"/>
    <w:rsid w:val="005C3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semiHidden/>
    <w:unhideWhenUsed/>
    <w:rsid w:val="000C7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0C744A"/>
  </w:style>
  <w:style w:type="paragraph" w:styleId="Rodap">
    <w:name w:val="footer"/>
    <w:basedOn w:val="Normal"/>
    <w:link w:val="RodapCarcter"/>
    <w:uiPriority w:val="99"/>
    <w:unhideWhenUsed/>
    <w:rsid w:val="000C7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C74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33896-2EE0-4171-804A-AD241D008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415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Teresa</cp:lastModifiedBy>
  <cp:revision>14</cp:revision>
  <cp:lastPrinted>2012-02-09T14:36:00Z</cp:lastPrinted>
  <dcterms:created xsi:type="dcterms:W3CDTF">2011-02-22T12:34:00Z</dcterms:created>
  <dcterms:modified xsi:type="dcterms:W3CDTF">2012-02-09T14:36:00Z</dcterms:modified>
</cp:coreProperties>
</file>