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F4" w:rsidRPr="00C038B9" w:rsidRDefault="007760F4" w:rsidP="00C038B9">
      <w:pPr>
        <w:spacing w:line="360" w:lineRule="auto"/>
        <w:jc w:val="center"/>
        <w:outlineLvl w:val="0"/>
        <w:rPr>
          <w:rFonts w:ascii="Arial Black" w:hAnsi="Arial Black" w:cs="Arial"/>
          <w:b/>
          <w:bCs/>
          <w:sz w:val="14"/>
          <w:szCs w:val="24"/>
        </w:rPr>
      </w:pPr>
      <w:r w:rsidRPr="00C038B9">
        <w:rPr>
          <w:rFonts w:ascii="Arial Black" w:hAnsi="Arial Black" w:cs="Arial"/>
          <w:b/>
          <w:bCs/>
          <w:sz w:val="14"/>
          <w:szCs w:val="24"/>
        </w:rPr>
        <w:t>PRESIDÊNCIA DO CONSELHO DE MINISTROS</w:t>
      </w:r>
    </w:p>
    <w:p w:rsidR="007760F4" w:rsidRPr="00C038B9" w:rsidRDefault="007760F4" w:rsidP="00C038B9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C038B9">
        <w:rPr>
          <w:rFonts w:ascii="Arial" w:hAnsi="Arial" w:cs="Arial"/>
          <w:b/>
          <w:bCs/>
          <w:sz w:val="16"/>
          <w:szCs w:val="24"/>
        </w:rPr>
        <w:t>Resolu</w:t>
      </w:r>
      <w:r w:rsidR="009B0C7D" w:rsidRPr="00C038B9">
        <w:rPr>
          <w:rFonts w:ascii="Arial" w:hAnsi="Arial" w:cs="Arial"/>
          <w:b/>
          <w:bCs/>
          <w:sz w:val="16"/>
          <w:szCs w:val="24"/>
        </w:rPr>
        <w:t>ção do Conselho de Ministros n.º</w:t>
      </w:r>
      <w:r w:rsidRPr="00C038B9">
        <w:rPr>
          <w:rFonts w:ascii="Arial" w:hAnsi="Arial" w:cs="Arial"/>
          <w:b/>
          <w:bCs/>
          <w:sz w:val="16"/>
          <w:szCs w:val="24"/>
        </w:rPr>
        <w:t xml:space="preserve"> 13/98</w:t>
      </w:r>
    </w:p>
    <w:p w:rsidR="007760F4" w:rsidRPr="00C038B9" w:rsidRDefault="007760F4" w:rsidP="00C038B9">
      <w:pPr>
        <w:jc w:val="both"/>
        <w:rPr>
          <w:sz w:val="20"/>
          <w:szCs w:val="20"/>
        </w:rPr>
      </w:pPr>
      <w:r w:rsidRPr="00C038B9">
        <w:rPr>
          <w:sz w:val="20"/>
          <w:szCs w:val="20"/>
        </w:rPr>
        <w:t xml:space="preserve">A Assembleia Municipal de Almodôvar aprovou, em 7 de Julho de 1997, o seu Plano </w:t>
      </w:r>
      <w:proofErr w:type="spellStart"/>
      <w:r w:rsidRPr="00C038B9">
        <w:rPr>
          <w:sz w:val="20"/>
          <w:szCs w:val="20"/>
        </w:rPr>
        <w:t>Director</w:t>
      </w:r>
      <w:proofErr w:type="spellEnd"/>
      <w:r w:rsidRPr="00C038B9">
        <w:rPr>
          <w:sz w:val="20"/>
          <w:szCs w:val="20"/>
        </w:rPr>
        <w:t xml:space="preserve"> Municipal.</w:t>
      </w:r>
    </w:p>
    <w:p w:rsidR="007760F4" w:rsidRPr="00C038B9" w:rsidRDefault="007760F4" w:rsidP="00C038B9">
      <w:pPr>
        <w:jc w:val="both"/>
        <w:rPr>
          <w:sz w:val="20"/>
          <w:szCs w:val="20"/>
        </w:rPr>
      </w:pPr>
      <w:r w:rsidRPr="00C038B9">
        <w:rPr>
          <w:sz w:val="20"/>
          <w:szCs w:val="20"/>
        </w:rPr>
        <w:t xml:space="preserve">Na sequência desta aprovação, a Câmara Municipal </w:t>
      </w:r>
      <w:proofErr w:type="spellStart"/>
      <w:r w:rsidRPr="00C038B9">
        <w:rPr>
          <w:sz w:val="20"/>
          <w:szCs w:val="20"/>
        </w:rPr>
        <w:t>respectiva</w:t>
      </w:r>
      <w:proofErr w:type="spellEnd"/>
      <w:r w:rsidRPr="00C038B9">
        <w:rPr>
          <w:sz w:val="20"/>
          <w:szCs w:val="20"/>
        </w:rPr>
        <w:t xml:space="preserve"> iniciou o processo de ratificação daquele instrumento de pl</w:t>
      </w:r>
      <w:r w:rsidR="009B0C7D" w:rsidRPr="00C038B9">
        <w:rPr>
          <w:sz w:val="20"/>
          <w:szCs w:val="20"/>
        </w:rPr>
        <w:t>aneamento, conforme dispõe o nº</w:t>
      </w:r>
      <w:r w:rsidRPr="00C038B9">
        <w:rPr>
          <w:sz w:val="20"/>
          <w:szCs w:val="20"/>
        </w:rPr>
        <w:t xml:space="preserve"> 5 d</w:t>
      </w:r>
      <w:r w:rsidR="009B0C7D" w:rsidRPr="00C038B9">
        <w:rPr>
          <w:sz w:val="20"/>
          <w:szCs w:val="20"/>
        </w:rPr>
        <w:t>o artigo 16.o do Decreto-Lei n.º</w:t>
      </w:r>
      <w:r w:rsidRPr="00C038B9">
        <w:rPr>
          <w:sz w:val="20"/>
          <w:szCs w:val="20"/>
        </w:rPr>
        <w:t xml:space="preserve"> 69/90, de 2 de Março.</w:t>
      </w:r>
    </w:p>
    <w:p w:rsidR="007760F4" w:rsidRPr="00C038B9" w:rsidRDefault="007760F4" w:rsidP="00C038B9">
      <w:pPr>
        <w:jc w:val="both"/>
        <w:rPr>
          <w:sz w:val="20"/>
          <w:szCs w:val="24"/>
        </w:rPr>
      </w:pPr>
      <w:r w:rsidRPr="00C038B9">
        <w:rPr>
          <w:sz w:val="20"/>
          <w:szCs w:val="24"/>
        </w:rPr>
        <w:t>Foram cumpridas todas as formalidad</w:t>
      </w:r>
      <w:r w:rsidR="009B0C7D" w:rsidRPr="00C038B9">
        <w:rPr>
          <w:sz w:val="20"/>
          <w:szCs w:val="24"/>
        </w:rPr>
        <w:t>es exigidas pelo Decreto-Lei n.º</w:t>
      </w:r>
      <w:r w:rsidRPr="00C038B9">
        <w:rPr>
          <w:sz w:val="20"/>
          <w:szCs w:val="24"/>
        </w:rPr>
        <w:t xml:space="preserve"> 69/90, de 2 de Março, com a </w:t>
      </w:r>
      <w:proofErr w:type="spellStart"/>
      <w:r w:rsidRPr="00C038B9">
        <w:rPr>
          <w:sz w:val="20"/>
          <w:szCs w:val="24"/>
        </w:rPr>
        <w:t>redacção</w:t>
      </w:r>
      <w:proofErr w:type="spellEnd"/>
      <w:r w:rsidRPr="00C038B9">
        <w:rPr>
          <w:sz w:val="20"/>
          <w:szCs w:val="24"/>
        </w:rPr>
        <w:t xml:space="preserve"> que lhe foi dad</w:t>
      </w:r>
      <w:r w:rsidR="009B0C7D" w:rsidRPr="00C038B9">
        <w:rPr>
          <w:sz w:val="20"/>
          <w:szCs w:val="24"/>
        </w:rPr>
        <w:t>a pelo Decreto-Lei n.º</w:t>
      </w:r>
      <w:r w:rsidRPr="00C038B9">
        <w:rPr>
          <w:sz w:val="20"/>
          <w:szCs w:val="24"/>
        </w:rPr>
        <w:t xml:space="preserve"> 211/92, de 8 de</w:t>
      </w:r>
      <w:r w:rsidR="009B0C7D" w:rsidRPr="00C038B9">
        <w:rPr>
          <w:sz w:val="20"/>
          <w:szCs w:val="24"/>
        </w:rPr>
        <w:t xml:space="preserve"> Outubro, e pelo Decreto-Lei n.º</w:t>
      </w:r>
      <w:r w:rsidRPr="00C038B9">
        <w:rPr>
          <w:sz w:val="20"/>
          <w:szCs w:val="24"/>
        </w:rPr>
        <w:t xml:space="preserve"> 155/97, de 24 de Junho, designadamente no que se refere ao inquérito público.</w:t>
      </w:r>
    </w:p>
    <w:p w:rsidR="007760F4" w:rsidRPr="00C038B9" w:rsidRDefault="007760F4" w:rsidP="00C038B9">
      <w:pPr>
        <w:jc w:val="both"/>
        <w:rPr>
          <w:sz w:val="20"/>
          <w:szCs w:val="24"/>
        </w:rPr>
      </w:pPr>
      <w:r w:rsidRPr="00C038B9">
        <w:rPr>
          <w:sz w:val="20"/>
          <w:szCs w:val="24"/>
        </w:rPr>
        <w:t xml:space="preserve">Verifica-se a conformidade do Plano </w:t>
      </w:r>
      <w:proofErr w:type="spellStart"/>
      <w:r w:rsidRPr="00C038B9">
        <w:rPr>
          <w:sz w:val="20"/>
          <w:szCs w:val="24"/>
        </w:rPr>
        <w:t>Director</w:t>
      </w:r>
      <w:proofErr w:type="spellEnd"/>
      <w:r w:rsidRPr="00C038B9">
        <w:rPr>
          <w:sz w:val="20"/>
          <w:szCs w:val="24"/>
        </w:rPr>
        <w:t xml:space="preserve"> Municipal de Almodôvar com as demais disposições legais e regulamentares em vigor, designadamente com o regime jurídico das Reservas Agrícola e Ecológica Nacionais.</w:t>
      </w:r>
    </w:p>
    <w:p w:rsidR="007760F4" w:rsidRPr="00C038B9" w:rsidRDefault="007760F4" w:rsidP="00C038B9">
      <w:pPr>
        <w:jc w:val="both"/>
        <w:rPr>
          <w:sz w:val="20"/>
          <w:szCs w:val="24"/>
        </w:rPr>
      </w:pPr>
      <w:r w:rsidRPr="00C038B9">
        <w:rPr>
          <w:sz w:val="20"/>
          <w:szCs w:val="24"/>
        </w:rPr>
        <w:t>Impor</w:t>
      </w:r>
      <w:r w:rsidR="009B0C7D" w:rsidRPr="00C038B9">
        <w:rPr>
          <w:sz w:val="20"/>
          <w:szCs w:val="24"/>
        </w:rPr>
        <w:t>ta referir que o Decreto-Lei n.º</w:t>
      </w:r>
      <w:r w:rsidRPr="00C038B9">
        <w:rPr>
          <w:sz w:val="20"/>
          <w:szCs w:val="24"/>
        </w:rPr>
        <w:t xml:space="preserve"> 14/77, de 6 </w:t>
      </w:r>
      <w:r w:rsidR="009B0C7D" w:rsidRPr="00C038B9">
        <w:rPr>
          <w:sz w:val="20"/>
          <w:szCs w:val="24"/>
        </w:rPr>
        <w:t xml:space="preserve">de Janeiro, e o Decreto-Lei nº </w:t>
      </w:r>
      <w:r w:rsidRPr="00C038B9">
        <w:rPr>
          <w:sz w:val="20"/>
          <w:szCs w:val="24"/>
        </w:rPr>
        <w:t xml:space="preserve">172/88, de 16 de </w:t>
      </w:r>
      <w:r w:rsidR="009B0C7D" w:rsidRPr="00C038B9">
        <w:rPr>
          <w:sz w:val="20"/>
          <w:szCs w:val="24"/>
        </w:rPr>
        <w:t>Maio, mencionados no artigo 16º</w:t>
      </w:r>
      <w:r w:rsidRPr="00C038B9">
        <w:rPr>
          <w:sz w:val="20"/>
          <w:szCs w:val="24"/>
        </w:rPr>
        <w:t xml:space="preserve"> do Regulamento do Plano, fora</w:t>
      </w:r>
      <w:r w:rsidR="009B0C7D" w:rsidRPr="00C038B9">
        <w:rPr>
          <w:sz w:val="20"/>
          <w:szCs w:val="24"/>
        </w:rPr>
        <w:t>m revogados pelo Decreto-Lei n.º</w:t>
      </w:r>
      <w:r w:rsidRPr="00C038B9">
        <w:rPr>
          <w:sz w:val="20"/>
          <w:szCs w:val="24"/>
        </w:rPr>
        <w:t xml:space="preserve"> 11/97, de 14 de Janeiro, diploma que estabelece o regime jurídico de </w:t>
      </w:r>
      <w:proofErr w:type="spellStart"/>
      <w:r w:rsidRPr="00C038B9">
        <w:rPr>
          <w:sz w:val="20"/>
          <w:szCs w:val="24"/>
        </w:rPr>
        <w:t>protecção</w:t>
      </w:r>
      <w:proofErr w:type="spellEnd"/>
      <w:r w:rsidRPr="00C038B9">
        <w:rPr>
          <w:sz w:val="20"/>
          <w:szCs w:val="24"/>
        </w:rPr>
        <w:t xml:space="preserve"> dos montados de sobro e azinho.</w:t>
      </w:r>
    </w:p>
    <w:p w:rsidR="007760F4" w:rsidRPr="00C038B9" w:rsidRDefault="007760F4" w:rsidP="00C038B9">
      <w:pPr>
        <w:jc w:val="both"/>
        <w:rPr>
          <w:sz w:val="20"/>
          <w:szCs w:val="24"/>
        </w:rPr>
      </w:pPr>
      <w:r w:rsidRPr="00C038B9">
        <w:rPr>
          <w:sz w:val="20"/>
          <w:szCs w:val="24"/>
        </w:rPr>
        <w:t>É de salientar que</w:t>
      </w:r>
      <w:r w:rsidR="009B0C7D" w:rsidRPr="00C038B9">
        <w:rPr>
          <w:sz w:val="20"/>
          <w:szCs w:val="24"/>
        </w:rPr>
        <w:t xml:space="preserve"> as </w:t>
      </w:r>
      <w:proofErr w:type="spellStart"/>
      <w:r w:rsidR="009B0C7D" w:rsidRPr="00C038B9">
        <w:rPr>
          <w:sz w:val="20"/>
          <w:szCs w:val="24"/>
        </w:rPr>
        <w:t>actividades</w:t>
      </w:r>
      <w:proofErr w:type="spellEnd"/>
      <w:r w:rsidR="009B0C7D" w:rsidRPr="00C038B9">
        <w:rPr>
          <w:sz w:val="20"/>
          <w:szCs w:val="24"/>
        </w:rPr>
        <w:t xml:space="preserve"> previstas no nº 4 do artigo 6º</w:t>
      </w:r>
      <w:r w:rsidRPr="00C038B9">
        <w:rPr>
          <w:sz w:val="20"/>
          <w:szCs w:val="24"/>
        </w:rPr>
        <w:t xml:space="preserve"> do Regulamento carecem não de «parecer prévio da Câmara Municipal», como aí vem referido, mas de licenciamento da </w:t>
      </w:r>
      <w:proofErr w:type="spellStart"/>
      <w:r w:rsidRPr="00C038B9">
        <w:rPr>
          <w:sz w:val="20"/>
          <w:szCs w:val="24"/>
        </w:rPr>
        <w:t>respectiva</w:t>
      </w:r>
      <w:proofErr w:type="spellEnd"/>
      <w:r w:rsidRPr="00C038B9">
        <w:rPr>
          <w:sz w:val="20"/>
          <w:szCs w:val="24"/>
        </w:rPr>
        <w:t xml:space="preserve"> Câmara, quando tal seja exigido por lei.</w:t>
      </w:r>
    </w:p>
    <w:p w:rsidR="007760F4" w:rsidRPr="00C038B9" w:rsidRDefault="007760F4" w:rsidP="00C038B9">
      <w:pPr>
        <w:jc w:val="both"/>
        <w:rPr>
          <w:sz w:val="20"/>
          <w:szCs w:val="24"/>
        </w:rPr>
      </w:pPr>
      <w:r w:rsidRPr="00C038B9">
        <w:rPr>
          <w:sz w:val="20"/>
          <w:szCs w:val="24"/>
        </w:rPr>
        <w:t>De notar que a menção ao Instituto Florestal feita no Regulamento deverá entender-se como feita para a Direcção-Geral das Florestas, em consequência da recente reestruturação do Ministério da Agricultura, do Desenvolvimento Rural e das Pescas.</w:t>
      </w:r>
    </w:p>
    <w:p w:rsidR="007760F4" w:rsidRPr="00C038B9" w:rsidRDefault="007760F4" w:rsidP="00C038B9">
      <w:pPr>
        <w:jc w:val="both"/>
        <w:rPr>
          <w:sz w:val="20"/>
          <w:szCs w:val="24"/>
        </w:rPr>
      </w:pPr>
      <w:r w:rsidRPr="00C038B9">
        <w:rPr>
          <w:sz w:val="20"/>
          <w:szCs w:val="24"/>
        </w:rPr>
        <w:t xml:space="preserve">Na aplicação prática do Plano há ainda a considerar as servidões e restrições de utilidade </w:t>
      </w:r>
      <w:r w:rsidRPr="00C038B9">
        <w:rPr>
          <w:sz w:val="20"/>
          <w:szCs w:val="24"/>
        </w:rPr>
        <w:lastRenderedPageBreak/>
        <w:t>pública, constantes da planta de condicionantes, a qual, embora não seja publicada, constitui elemento fundamental do Plano.</w:t>
      </w:r>
    </w:p>
    <w:p w:rsidR="007760F4" w:rsidRPr="00C038B9" w:rsidRDefault="007760F4" w:rsidP="00C038B9">
      <w:pPr>
        <w:jc w:val="both"/>
        <w:rPr>
          <w:sz w:val="20"/>
          <w:szCs w:val="24"/>
        </w:rPr>
      </w:pPr>
      <w:r w:rsidRPr="00C038B9">
        <w:rPr>
          <w:sz w:val="20"/>
          <w:szCs w:val="24"/>
        </w:rPr>
        <w:t xml:space="preserve">O Plano </w:t>
      </w:r>
      <w:proofErr w:type="spellStart"/>
      <w:r w:rsidRPr="00C038B9">
        <w:rPr>
          <w:sz w:val="20"/>
          <w:szCs w:val="24"/>
        </w:rPr>
        <w:t>Director</w:t>
      </w:r>
      <w:proofErr w:type="spellEnd"/>
      <w:r w:rsidRPr="00C038B9">
        <w:rPr>
          <w:sz w:val="20"/>
          <w:szCs w:val="24"/>
        </w:rPr>
        <w:t xml:space="preserve"> Municipal de Almodôvar foi </w:t>
      </w:r>
      <w:proofErr w:type="spellStart"/>
      <w:r w:rsidRPr="00C038B9">
        <w:rPr>
          <w:sz w:val="20"/>
          <w:szCs w:val="24"/>
        </w:rPr>
        <w:t>objecto</w:t>
      </w:r>
      <w:proofErr w:type="spellEnd"/>
      <w:r w:rsidRPr="00C038B9">
        <w:rPr>
          <w:sz w:val="20"/>
          <w:szCs w:val="24"/>
        </w:rPr>
        <w:t xml:space="preserve"> de parecer favorável da comissão técnica que, nos termos da legislação em vigor, acompanhou a elaboração daquele Plano.</w:t>
      </w:r>
    </w:p>
    <w:p w:rsidR="007760F4" w:rsidRPr="00C038B9" w:rsidRDefault="007760F4" w:rsidP="00C038B9">
      <w:pPr>
        <w:jc w:val="both"/>
        <w:rPr>
          <w:sz w:val="20"/>
          <w:szCs w:val="24"/>
        </w:rPr>
      </w:pPr>
      <w:r w:rsidRPr="00C038B9">
        <w:rPr>
          <w:sz w:val="20"/>
          <w:szCs w:val="24"/>
        </w:rPr>
        <w:t>Este parecer favorável está consubstanciado no relatório final daquela comissão, subscrito por todos os representantes dos serviços da administração central que a compõem.</w:t>
      </w:r>
    </w:p>
    <w:p w:rsidR="007760F4" w:rsidRPr="00C038B9" w:rsidRDefault="007760F4" w:rsidP="00C038B9">
      <w:pPr>
        <w:jc w:val="both"/>
        <w:rPr>
          <w:sz w:val="20"/>
          <w:szCs w:val="24"/>
        </w:rPr>
      </w:pPr>
      <w:r w:rsidRPr="00C038B9">
        <w:rPr>
          <w:sz w:val="20"/>
          <w:szCs w:val="24"/>
        </w:rPr>
        <w:t>Considerando o dispo</w:t>
      </w:r>
      <w:r w:rsidR="009B0C7D" w:rsidRPr="00C038B9">
        <w:rPr>
          <w:sz w:val="20"/>
          <w:szCs w:val="24"/>
        </w:rPr>
        <w:t>sto no Decreto-Lei n.</w:t>
      </w:r>
      <w:r w:rsidR="00765912" w:rsidRPr="00C038B9">
        <w:rPr>
          <w:sz w:val="20"/>
          <w:szCs w:val="24"/>
        </w:rPr>
        <w:t>º</w:t>
      </w:r>
      <w:r w:rsidRPr="00C038B9">
        <w:rPr>
          <w:sz w:val="20"/>
          <w:szCs w:val="24"/>
        </w:rPr>
        <w:t xml:space="preserve"> 69/90, de 2 de Mar</w:t>
      </w:r>
      <w:r w:rsidR="00765912" w:rsidRPr="00C038B9">
        <w:rPr>
          <w:sz w:val="20"/>
          <w:szCs w:val="24"/>
        </w:rPr>
        <w:t>ço, alterado pelo Decreto-Lei n.º</w:t>
      </w:r>
      <w:r w:rsidRPr="00C038B9">
        <w:rPr>
          <w:sz w:val="20"/>
          <w:szCs w:val="24"/>
        </w:rPr>
        <w:t>11/92, de 8 d</w:t>
      </w:r>
      <w:r w:rsidR="00765912" w:rsidRPr="00C038B9">
        <w:rPr>
          <w:sz w:val="20"/>
          <w:szCs w:val="24"/>
        </w:rPr>
        <w:t>e Outubro, e pelo Decreto-Lei n.º</w:t>
      </w:r>
      <w:r w:rsidRPr="00C038B9">
        <w:rPr>
          <w:sz w:val="20"/>
          <w:szCs w:val="24"/>
        </w:rPr>
        <w:t>155/97, de 24 de Junho:</w:t>
      </w:r>
    </w:p>
    <w:p w:rsidR="007760F4" w:rsidRPr="00C038B9" w:rsidRDefault="007760F4" w:rsidP="00C038B9">
      <w:pPr>
        <w:jc w:val="both"/>
        <w:outlineLvl w:val="0"/>
        <w:rPr>
          <w:sz w:val="20"/>
          <w:szCs w:val="24"/>
        </w:rPr>
      </w:pPr>
      <w:r w:rsidRPr="00C038B9">
        <w:rPr>
          <w:sz w:val="20"/>
          <w:szCs w:val="24"/>
        </w:rPr>
        <w:t>Assim:</w:t>
      </w:r>
    </w:p>
    <w:p w:rsidR="007760F4" w:rsidRPr="00C038B9" w:rsidRDefault="007760F4" w:rsidP="00C038B9">
      <w:pPr>
        <w:jc w:val="both"/>
        <w:outlineLvl w:val="0"/>
        <w:rPr>
          <w:sz w:val="20"/>
          <w:szCs w:val="24"/>
        </w:rPr>
      </w:pPr>
      <w:r w:rsidRPr="00C038B9">
        <w:rPr>
          <w:sz w:val="20"/>
          <w:szCs w:val="24"/>
        </w:rPr>
        <w:t>Nos ter</w:t>
      </w:r>
      <w:r w:rsidR="009B0C7D" w:rsidRPr="00C038B9">
        <w:rPr>
          <w:sz w:val="20"/>
          <w:szCs w:val="24"/>
        </w:rPr>
        <w:t>mos da alínea g) do artigo 199º</w:t>
      </w:r>
      <w:r w:rsidRPr="00C038B9">
        <w:rPr>
          <w:sz w:val="20"/>
          <w:szCs w:val="24"/>
        </w:rPr>
        <w:t xml:space="preserve"> da Constituição, o Conselho de Ministros resolveu:</w:t>
      </w:r>
    </w:p>
    <w:p w:rsidR="007760F4" w:rsidRPr="00C038B9" w:rsidRDefault="007760F4" w:rsidP="00C038B9">
      <w:pPr>
        <w:jc w:val="both"/>
        <w:outlineLvl w:val="0"/>
        <w:rPr>
          <w:sz w:val="20"/>
          <w:szCs w:val="24"/>
        </w:rPr>
      </w:pPr>
      <w:r w:rsidRPr="00C038B9">
        <w:rPr>
          <w:sz w:val="20"/>
          <w:szCs w:val="24"/>
        </w:rPr>
        <w:t xml:space="preserve">Ratificar o Plano </w:t>
      </w:r>
      <w:proofErr w:type="spellStart"/>
      <w:r w:rsidRPr="00C038B9">
        <w:rPr>
          <w:sz w:val="20"/>
          <w:szCs w:val="24"/>
        </w:rPr>
        <w:t>Director</w:t>
      </w:r>
      <w:proofErr w:type="spellEnd"/>
      <w:r w:rsidRPr="00C038B9">
        <w:rPr>
          <w:sz w:val="20"/>
          <w:szCs w:val="24"/>
        </w:rPr>
        <w:t xml:space="preserve"> Municipal de Almodôvar.</w:t>
      </w:r>
    </w:p>
    <w:p w:rsidR="007760F4" w:rsidRPr="00C038B9" w:rsidRDefault="007760F4" w:rsidP="00C038B9">
      <w:pPr>
        <w:jc w:val="both"/>
        <w:outlineLvl w:val="0"/>
        <w:rPr>
          <w:sz w:val="20"/>
          <w:szCs w:val="24"/>
        </w:rPr>
      </w:pPr>
      <w:r w:rsidRPr="00C038B9">
        <w:rPr>
          <w:sz w:val="20"/>
          <w:szCs w:val="24"/>
        </w:rPr>
        <w:t>Presidência do Conselho de Ministros, 30 de Dezembro</w:t>
      </w:r>
      <w:r w:rsidR="00765912" w:rsidRPr="00C038B9">
        <w:rPr>
          <w:sz w:val="20"/>
          <w:szCs w:val="24"/>
        </w:rPr>
        <w:t xml:space="preserve"> </w:t>
      </w:r>
      <w:r w:rsidRPr="00C038B9">
        <w:rPr>
          <w:sz w:val="20"/>
          <w:szCs w:val="24"/>
        </w:rPr>
        <w:t>de 1997. — O Primeiro-Ministro, António Manuel</w:t>
      </w:r>
      <w:r w:rsidR="00765912" w:rsidRPr="00C038B9">
        <w:rPr>
          <w:sz w:val="20"/>
          <w:szCs w:val="24"/>
        </w:rPr>
        <w:t xml:space="preserve"> </w:t>
      </w:r>
      <w:r w:rsidRPr="00C038B9">
        <w:rPr>
          <w:sz w:val="20"/>
          <w:szCs w:val="24"/>
        </w:rPr>
        <w:t>de Oliveira Guterres.</w:t>
      </w:r>
    </w:p>
    <w:p w:rsidR="00765912" w:rsidRPr="00765912" w:rsidRDefault="00765912" w:rsidP="00C038B9">
      <w:pPr>
        <w:jc w:val="both"/>
        <w:outlineLvl w:val="0"/>
        <w:rPr>
          <w:sz w:val="24"/>
          <w:szCs w:val="24"/>
        </w:rPr>
      </w:pPr>
    </w:p>
    <w:p w:rsidR="007760F4" w:rsidRPr="00C038B9" w:rsidRDefault="007760F4" w:rsidP="00C038B9">
      <w:pPr>
        <w:spacing w:line="360" w:lineRule="auto"/>
        <w:jc w:val="center"/>
        <w:outlineLvl w:val="0"/>
        <w:rPr>
          <w:rFonts w:ascii="Arial Black" w:hAnsi="Arial Black" w:cs="Arial"/>
          <w:b/>
          <w:bCs/>
          <w:sz w:val="14"/>
          <w:szCs w:val="24"/>
        </w:rPr>
      </w:pPr>
      <w:r w:rsidRPr="00C038B9">
        <w:rPr>
          <w:rFonts w:ascii="Arial Black" w:hAnsi="Arial Black" w:cs="Arial"/>
          <w:b/>
          <w:bCs/>
          <w:sz w:val="14"/>
          <w:szCs w:val="24"/>
        </w:rPr>
        <w:t>REGULAMENTO DO PLANO DIRECTOR MUNICIPAL DE ALMODÔVAR</w:t>
      </w:r>
    </w:p>
    <w:p w:rsidR="007760F4" w:rsidRPr="00C038B9" w:rsidRDefault="007760F4" w:rsidP="00C038B9">
      <w:pPr>
        <w:spacing w:after="0" w:line="360" w:lineRule="auto"/>
        <w:jc w:val="center"/>
        <w:outlineLvl w:val="0"/>
        <w:rPr>
          <w:sz w:val="28"/>
          <w:szCs w:val="24"/>
        </w:rPr>
      </w:pPr>
      <w:r w:rsidRPr="00C038B9">
        <w:rPr>
          <w:sz w:val="28"/>
          <w:szCs w:val="24"/>
        </w:rPr>
        <w:t>TÍTULO I</w:t>
      </w:r>
    </w:p>
    <w:p w:rsidR="007760F4" w:rsidRPr="00C038B9" w:rsidRDefault="007760F4" w:rsidP="00C038B9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C038B9">
        <w:rPr>
          <w:rFonts w:ascii="Arial" w:hAnsi="Arial" w:cs="Arial"/>
          <w:b/>
          <w:bCs/>
          <w:sz w:val="16"/>
          <w:szCs w:val="24"/>
        </w:rPr>
        <w:t>Disposições gerais e condicionamentos</w:t>
      </w:r>
    </w:p>
    <w:p w:rsidR="007760F4" w:rsidRPr="00765912" w:rsidRDefault="007760F4" w:rsidP="00C038B9">
      <w:pPr>
        <w:spacing w:before="240" w:after="0" w:line="360" w:lineRule="auto"/>
        <w:jc w:val="center"/>
        <w:outlineLvl w:val="0"/>
        <w:rPr>
          <w:sz w:val="24"/>
          <w:szCs w:val="24"/>
        </w:rPr>
      </w:pPr>
      <w:r w:rsidRPr="00765912">
        <w:rPr>
          <w:sz w:val="24"/>
          <w:szCs w:val="24"/>
        </w:rPr>
        <w:t>CAPÍTULO I</w:t>
      </w:r>
    </w:p>
    <w:p w:rsidR="007760F4" w:rsidRPr="00F856C6" w:rsidRDefault="007760F4" w:rsidP="00C038B9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F856C6">
        <w:rPr>
          <w:rFonts w:ascii="Arial" w:hAnsi="Arial" w:cs="Arial"/>
          <w:b/>
          <w:bCs/>
          <w:sz w:val="16"/>
          <w:szCs w:val="24"/>
        </w:rPr>
        <w:t>Disposições gerais</w:t>
      </w:r>
    </w:p>
    <w:p w:rsidR="007760F4" w:rsidRPr="00F856C6" w:rsidRDefault="009B0C7D" w:rsidP="00F856C6">
      <w:pPr>
        <w:spacing w:before="240"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F856C6">
        <w:rPr>
          <w:rFonts w:ascii="Arial" w:hAnsi="Arial" w:cs="Arial"/>
          <w:sz w:val="20"/>
          <w:szCs w:val="24"/>
        </w:rPr>
        <w:t>Artigo 1º</w:t>
      </w:r>
    </w:p>
    <w:p w:rsidR="007760F4" w:rsidRPr="00F856C6" w:rsidRDefault="007760F4" w:rsidP="00F856C6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F856C6">
        <w:rPr>
          <w:rFonts w:ascii="Arial" w:hAnsi="Arial" w:cs="Arial"/>
          <w:b/>
          <w:bCs/>
          <w:sz w:val="16"/>
          <w:szCs w:val="24"/>
        </w:rPr>
        <w:t>Composição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a) O Plano </w:t>
      </w:r>
      <w:proofErr w:type="spellStart"/>
      <w:r w:rsidRPr="00F856C6">
        <w:rPr>
          <w:sz w:val="20"/>
          <w:szCs w:val="20"/>
        </w:rPr>
        <w:t>Director</w:t>
      </w:r>
      <w:proofErr w:type="spellEnd"/>
      <w:r w:rsidRPr="00F856C6">
        <w:rPr>
          <w:sz w:val="20"/>
          <w:szCs w:val="20"/>
        </w:rPr>
        <w:t xml:space="preserve"> Municipal de Almodôvar abrange toda a área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do município, constituindo um instrumento regulamentador das linhas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gerais de política de ordenamento físico e de gestão urbanística do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território municipal.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lastRenderedPageBreak/>
        <w:t xml:space="preserve">b) O Plano </w:t>
      </w:r>
      <w:proofErr w:type="spellStart"/>
      <w:r w:rsidRPr="00F856C6">
        <w:rPr>
          <w:sz w:val="20"/>
          <w:szCs w:val="20"/>
        </w:rPr>
        <w:t>Director</w:t>
      </w:r>
      <w:proofErr w:type="spellEnd"/>
      <w:r w:rsidRPr="00F856C6">
        <w:rPr>
          <w:sz w:val="20"/>
          <w:szCs w:val="20"/>
        </w:rPr>
        <w:t xml:space="preserve"> Municipal de Almodôvar é constituído pelos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seguintes elementos fundamentais: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1) Peças escritas — Regulamento;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2) Peças desenhadas: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Planta de condicionantes, à escala de 1:25 000;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Planta de ordenamento, à escala de 1:25 000;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Planta de ordenamento urbano de Aldeia dos Fernandes,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à escala de 1:5000;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Planta de ordenamento urbano de Rosário, à escala de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1:5000;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Planta de ordenamento urbano de Santa Clara-a-Nova,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à escala de 1:5000;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Planta de ordenamento urbano de Gomes Aires, à escala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1:5000;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Planta de ordenamento urbano de Santa Cruz, à escala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1:5000;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Planta de ordenamento urbano da Senhora da Graça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dos Padrões, à escala de 1:5000;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Planta de ordenamento urbano de São Barnabé, à escala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1:5000;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Planta de ordenamento urbano de </w:t>
      </w:r>
      <w:proofErr w:type="spellStart"/>
      <w:r w:rsidRPr="00F856C6">
        <w:rPr>
          <w:sz w:val="20"/>
          <w:szCs w:val="20"/>
        </w:rPr>
        <w:t>Semblana</w:t>
      </w:r>
      <w:proofErr w:type="spellEnd"/>
      <w:r w:rsidRPr="00F856C6">
        <w:rPr>
          <w:sz w:val="20"/>
          <w:szCs w:val="20"/>
        </w:rPr>
        <w:t>, à escala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1:5000;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Planta de ordenamento urbano de Almodôvar, à escala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1:5000.</w:t>
      </w:r>
    </w:p>
    <w:p w:rsidR="007760F4" w:rsidRPr="00F856C6" w:rsidRDefault="007760F4" w:rsidP="00F856C6">
      <w:pPr>
        <w:jc w:val="center"/>
        <w:rPr>
          <w:rFonts w:ascii="Arial" w:hAnsi="Arial" w:cs="Arial"/>
          <w:sz w:val="20"/>
          <w:szCs w:val="20"/>
        </w:rPr>
      </w:pPr>
      <w:r w:rsidRPr="00F856C6">
        <w:rPr>
          <w:rFonts w:ascii="Arial" w:hAnsi="Arial" w:cs="Arial"/>
          <w:sz w:val="20"/>
          <w:szCs w:val="20"/>
        </w:rPr>
        <w:t>Artigo 2</w:t>
      </w:r>
      <w:r w:rsidR="00765912" w:rsidRPr="00F856C6">
        <w:rPr>
          <w:rFonts w:ascii="Arial" w:hAnsi="Arial" w:cs="Arial"/>
          <w:sz w:val="20"/>
          <w:szCs w:val="20"/>
        </w:rPr>
        <w:t>º</w:t>
      </w:r>
    </w:p>
    <w:p w:rsidR="007760F4" w:rsidRPr="00F856C6" w:rsidRDefault="007760F4" w:rsidP="00F856C6">
      <w:pPr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F856C6">
        <w:rPr>
          <w:rFonts w:ascii="Arial" w:hAnsi="Arial" w:cs="Arial"/>
          <w:b/>
          <w:bCs/>
          <w:sz w:val="16"/>
          <w:szCs w:val="16"/>
        </w:rPr>
        <w:t>Âmbito, vigência e hierarquia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1 — Todas as </w:t>
      </w:r>
      <w:proofErr w:type="spellStart"/>
      <w:r w:rsidRPr="00F856C6">
        <w:rPr>
          <w:sz w:val="20"/>
          <w:szCs w:val="20"/>
        </w:rPr>
        <w:t>acções</w:t>
      </w:r>
      <w:proofErr w:type="spellEnd"/>
      <w:r w:rsidRPr="00F856C6">
        <w:rPr>
          <w:sz w:val="20"/>
          <w:szCs w:val="20"/>
        </w:rPr>
        <w:t xml:space="preserve"> de intervenção pública ou privada que impliquem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alterações do uso do solo a realizar na área do Plano </w:t>
      </w:r>
      <w:proofErr w:type="spellStart"/>
      <w:r w:rsidRPr="00F856C6">
        <w:rPr>
          <w:sz w:val="20"/>
          <w:szCs w:val="20"/>
        </w:rPr>
        <w:t>Director</w:t>
      </w:r>
      <w:proofErr w:type="spellEnd"/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Municipal respeitarão obrigatoriamente as disposições deste Regulamento,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da planta de condicionantes e da planta de ordenamento,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à escala de 1:25 000, e plantas de ordenamento dos aglomerados de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Almodôvar, Santa Clara-a-Nova, </w:t>
      </w:r>
      <w:proofErr w:type="spellStart"/>
      <w:r w:rsidRPr="00F856C6">
        <w:rPr>
          <w:sz w:val="20"/>
          <w:szCs w:val="20"/>
        </w:rPr>
        <w:t>Semblana</w:t>
      </w:r>
      <w:proofErr w:type="spellEnd"/>
      <w:r w:rsidRPr="00F856C6">
        <w:rPr>
          <w:sz w:val="20"/>
          <w:szCs w:val="20"/>
        </w:rPr>
        <w:t>, Santa Cruz, Senhora da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Graça dos Padrões, Gomes Aires, Aldeia dos </w:t>
      </w:r>
      <w:r w:rsidRPr="00F856C6">
        <w:rPr>
          <w:sz w:val="20"/>
          <w:szCs w:val="20"/>
        </w:rPr>
        <w:lastRenderedPageBreak/>
        <w:t>Fernandes, Rosário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e São Barnabé, à escala de 1:5000.</w:t>
      </w:r>
    </w:p>
    <w:p w:rsidR="007760F4" w:rsidRPr="00765912" w:rsidRDefault="007760F4" w:rsidP="00F856C6">
      <w:pPr>
        <w:jc w:val="both"/>
        <w:rPr>
          <w:sz w:val="24"/>
          <w:szCs w:val="24"/>
        </w:rPr>
      </w:pPr>
      <w:r w:rsidRPr="00F856C6">
        <w:rPr>
          <w:sz w:val="20"/>
          <w:szCs w:val="20"/>
        </w:rPr>
        <w:t>2 — O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Plano </w:t>
      </w:r>
      <w:proofErr w:type="spellStart"/>
      <w:r w:rsidRPr="00F856C6">
        <w:rPr>
          <w:sz w:val="20"/>
          <w:szCs w:val="20"/>
        </w:rPr>
        <w:t>Director</w:t>
      </w:r>
      <w:proofErr w:type="spellEnd"/>
      <w:r w:rsidRPr="00F856C6">
        <w:rPr>
          <w:sz w:val="20"/>
          <w:szCs w:val="20"/>
        </w:rPr>
        <w:t xml:space="preserve"> Municipal deve ser revisto antes de decorrido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o prazo de 10 anos a contar da sua entrada em vigor, em conformidade</w:t>
      </w:r>
      <w:r w:rsidR="00765912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com o artigo 19.o do Decreto-Lei </w:t>
      </w:r>
      <w:proofErr w:type="spellStart"/>
      <w:r w:rsidRPr="00F856C6">
        <w:rPr>
          <w:sz w:val="20"/>
          <w:szCs w:val="20"/>
        </w:rPr>
        <w:t>n.o</w:t>
      </w:r>
      <w:proofErr w:type="spellEnd"/>
      <w:r w:rsidRPr="00F856C6">
        <w:rPr>
          <w:sz w:val="20"/>
          <w:szCs w:val="20"/>
        </w:rPr>
        <w:t xml:space="preserve"> 69/90, de 2 de Março.</w:t>
      </w:r>
    </w:p>
    <w:p w:rsidR="007760F4" w:rsidRPr="00F856C6" w:rsidRDefault="007760F4" w:rsidP="00F856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856C6">
        <w:rPr>
          <w:rFonts w:ascii="Arial" w:hAnsi="Arial" w:cs="Arial"/>
          <w:sz w:val="20"/>
          <w:szCs w:val="20"/>
        </w:rPr>
        <w:t>Artigo 3</w:t>
      </w:r>
      <w:r w:rsidR="00765912" w:rsidRPr="00F856C6">
        <w:rPr>
          <w:rFonts w:ascii="Arial" w:hAnsi="Arial" w:cs="Arial"/>
          <w:sz w:val="20"/>
          <w:szCs w:val="20"/>
        </w:rPr>
        <w:t>º</w:t>
      </w:r>
    </w:p>
    <w:p w:rsidR="007760F4" w:rsidRPr="00F856C6" w:rsidRDefault="007760F4" w:rsidP="00F856C6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F856C6">
        <w:rPr>
          <w:rFonts w:ascii="Arial" w:hAnsi="Arial" w:cs="Arial"/>
          <w:b/>
          <w:bCs/>
          <w:sz w:val="16"/>
          <w:szCs w:val="16"/>
        </w:rPr>
        <w:t>Objectivos</w:t>
      </w:r>
      <w:proofErr w:type="spellEnd"/>
    </w:p>
    <w:p w:rsidR="007760F4" w:rsidRPr="00F856C6" w:rsidRDefault="007760F4" w:rsidP="00F856C6">
      <w:pPr>
        <w:jc w:val="both"/>
        <w:outlineLvl w:val="0"/>
        <w:rPr>
          <w:sz w:val="20"/>
          <w:szCs w:val="24"/>
        </w:rPr>
      </w:pPr>
      <w:r w:rsidRPr="00F856C6">
        <w:rPr>
          <w:sz w:val="20"/>
          <w:szCs w:val="24"/>
        </w:rPr>
        <w:t xml:space="preserve">Constituem principais </w:t>
      </w:r>
      <w:proofErr w:type="spellStart"/>
      <w:r w:rsidRPr="00F856C6">
        <w:rPr>
          <w:sz w:val="20"/>
          <w:szCs w:val="24"/>
        </w:rPr>
        <w:t>objectivos</w:t>
      </w:r>
      <w:proofErr w:type="spellEnd"/>
      <w:r w:rsidRPr="00F856C6">
        <w:rPr>
          <w:sz w:val="20"/>
          <w:szCs w:val="24"/>
        </w:rPr>
        <w:t xml:space="preserve"> do Plano </w:t>
      </w:r>
      <w:proofErr w:type="spellStart"/>
      <w:r w:rsidRPr="00F856C6">
        <w:rPr>
          <w:sz w:val="20"/>
          <w:szCs w:val="24"/>
        </w:rPr>
        <w:t>Director</w:t>
      </w:r>
      <w:proofErr w:type="spellEnd"/>
      <w:r w:rsidRPr="00F856C6">
        <w:rPr>
          <w:sz w:val="20"/>
          <w:szCs w:val="24"/>
        </w:rPr>
        <w:t xml:space="preserve"> Municipal de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Almodôvar: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a) Concretizar uma política de ordenamento do território que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 xml:space="preserve">garanta as condições para um desenvolvimento </w:t>
      </w:r>
      <w:proofErr w:type="spellStart"/>
      <w:r w:rsidRPr="00F856C6">
        <w:rPr>
          <w:sz w:val="20"/>
          <w:szCs w:val="24"/>
        </w:rPr>
        <w:t>sócio-económico</w:t>
      </w:r>
      <w:proofErr w:type="spellEnd"/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equilibrado;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b) Definir princípios, regras de uso, ocupação e transformação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do solo que consagrem uma utilização racional dos espaços;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c) Promover uma gestão criteriosa dos recursos naturais, salvaguardar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os valores naturais e culturais da área do município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e garantir a melhoria da qualidade de vida das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populações.</w:t>
      </w:r>
    </w:p>
    <w:p w:rsidR="007760F4" w:rsidRPr="00F856C6" w:rsidRDefault="007760F4" w:rsidP="00F856C6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F856C6">
        <w:rPr>
          <w:rFonts w:ascii="Arial" w:hAnsi="Arial" w:cs="Arial"/>
          <w:sz w:val="20"/>
          <w:szCs w:val="24"/>
        </w:rPr>
        <w:t>Artigo 4</w:t>
      </w:r>
      <w:r w:rsidR="00765912" w:rsidRPr="00F856C6">
        <w:rPr>
          <w:rFonts w:ascii="Arial" w:hAnsi="Arial" w:cs="Arial"/>
          <w:sz w:val="20"/>
          <w:szCs w:val="24"/>
        </w:rPr>
        <w:t>º</w:t>
      </w:r>
    </w:p>
    <w:p w:rsidR="007760F4" w:rsidRPr="00F856C6" w:rsidRDefault="007760F4" w:rsidP="00F856C6">
      <w:pPr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4"/>
        </w:rPr>
      </w:pPr>
      <w:r w:rsidRPr="00F856C6">
        <w:rPr>
          <w:rFonts w:ascii="Arial" w:hAnsi="Arial" w:cs="Arial"/>
          <w:b/>
          <w:bCs/>
          <w:sz w:val="16"/>
          <w:szCs w:val="24"/>
        </w:rPr>
        <w:t>Definições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 xml:space="preserve">Para efeitos do Regulamento, </w:t>
      </w:r>
      <w:proofErr w:type="spellStart"/>
      <w:r w:rsidRPr="00F856C6">
        <w:rPr>
          <w:sz w:val="20"/>
          <w:szCs w:val="24"/>
        </w:rPr>
        <w:t>adoptam-se</w:t>
      </w:r>
      <w:proofErr w:type="spellEnd"/>
      <w:r w:rsidRPr="00F856C6">
        <w:rPr>
          <w:sz w:val="20"/>
          <w:szCs w:val="24"/>
        </w:rPr>
        <w:t xml:space="preserve"> as seguintes definições: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1) «Perímetro urbano» — é determinado pelo conjunto do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espaço urbano, do espaço urbanizável e do espaço industrial;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2) «Fogo» — habitação unifamiliar, em edifício individual ou</w:t>
      </w:r>
      <w:r w:rsidR="00765912" w:rsidRPr="00F856C6">
        <w:rPr>
          <w:sz w:val="20"/>
          <w:szCs w:val="24"/>
        </w:rPr>
        <w:t xml:space="preserve"> </w:t>
      </w:r>
      <w:proofErr w:type="spellStart"/>
      <w:r w:rsidRPr="00F856C6">
        <w:rPr>
          <w:sz w:val="20"/>
          <w:szCs w:val="24"/>
        </w:rPr>
        <w:t>colectivo</w:t>
      </w:r>
      <w:proofErr w:type="spellEnd"/>
      <w:r w:rsidRPr="00F856C6">
        <w:rPr>
          <w:sz w:val="20"/>
          <w:szCs w:val="24"/>
        </w:rPr>
        <w:t>, tendo como referências para as áreas urbanizáveis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e a preencher: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Número médio de habitantes por fogo: três;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Superfície de pavimentos por habitante: 33 m2;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 xml:space="preserve">3) «Construção nova» — implementação de </w:t>
      </w:r>
      <w:proofErr w:type="spellStart"/>
      <w:r w:rsidRPr="00F856C6">
        <w:rPr>
          <w:sz w:val="20"/>
          <w:szCs w:val="24"/>
        </w:rPr>
        <w:t>projecto</w:t>
      </w:r>
      <w:proofErr w:type="spellEnd"/>
      <w:r w:rsidRPr="00F856C6">
        <w:rPr>
          <w:sz w:val="20"/>
          <w:szCs w:val="24"/>
        </w:rPr>
        <w:t xml:space="preserve"> de obra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de raiz, incluindo pré-fabricados;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lastRenderedPageBreak/>
        <w:t>4) «Recuperação de construção existente» — obra de renovação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que pressupõe a manutenção do volume e traça do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edifício existente;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5) «Ampliação de construção existente» — obra que pressupõe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aumento volumétrico do edifício existente, com ou sem recuperação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de parte existente;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6) «Alteração de construção existente» — obra que por qualquer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forma modifica a compartimentação, a forma e a construção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existente;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7) «Cércea do edifício» — dimensão vertical da construção,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contada a partir do ponto de cota média da base da sua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fachada principal até à linha superior do beirado ou platibanda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ou guarda do terraço;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8) «Superfície do pavimento» — soma das superfícies brutas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de todos os pisos (incluindo acessos verticais e horizontais)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acima e abaixo do solo de edifícios construídos ou a construir.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Excluem-se das superfícies de pavimento atribuídas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pela aplicação do índice de construção as seguintes situações: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Terraços descobertos;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Varandas descobertas;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Garagem para estacionamento;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Serviços técnicos de apoio aos edifícios, tais como postos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de transformação, centrais de emergência, caldeiras,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ar condicionado, bombagem de água e esgotos, etc.;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Galerias e escadas exteriores comuns;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Arruamentos ou espaços livres de uso público cobertos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pela edificação;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Sótãos não habitáveis;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9) «Densidade populacional» — número de habitantes fixados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para cada hectare de um prédio;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10) «Índice de construção» — quociente entre o somatório das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 xml:space="preserve">áreas dos pavimentos a </w:t>
      </w:r>
      <w:r w:rsidRPr="00F856C6">
        <w:rPr>
          <w:sz w:val="20"/>
          <w:szCs w:val="24"/>
        </w:rPr>
        <w:lastRenderedPageBreak/>
        <w:t>construir acima e abaixo da cota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de soleira e a área do prédio a lotear; se a área a construir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abaixo da cota de soleira se destinar exclusivamente a estacionamento,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o seu valor não será utilizado para efeito do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cálculo de índice de construção, a menos que o contrário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esteja previsto em plano municipal de ordenamento do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território;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11) «Índice de implantação» — quociente entre a área medida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 xml:space="preserve">em </w:t>
      </w:r>
      <w:proofErr w:type="spellStart"/>
      <w:r w:rsidRPr="00F856C6">
        <w:rPr>
          <w:sz w:val="20"/>
          <w:szCs w:val="24"/>
        </w:rPr>
        <w:t>projecção</w:t>
      </w:r>
      <w:proofErr w:type="spellEnd"/>
      <w:r w:rsidRPr="00F856C6">
        <w:rPr>
          <w:sz w:val="20"/>
          <w:szCs w:val="24"/>
        </w:rPr>
        <w:t xml:space="preserve"> zenital das construções e a área do prédio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a lotear;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12) «Volume da construção (metros cúbicos por metro quadrado)» — volume da construção em metros cúbicos a construir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por cada metro quadrado do prédio ou parcela a lotear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ou a construir;</w:t>
      </w:r>
    </w:p>
    <w:p w:rsidR="007760F4" w:rsidRPr="00F856C6" w:rsidRDefault="007760F4" w:rsidP="00F856C6">
      <w:pPr>
        <w:jc w:val="both"/>
        <w:rPr>
          <w:sz w:val="20"/>
          <w:szCs w:val="24"/>
        </w:rPr>
      </w:pPr>
      <w:r w:rsidRPr="00F856C6">
        <w:rPr>
          <w:sz w:val="20"/>
          <w:szCs w:val="24"/>
        </w:rPr>
        <w:t>13) «Caminho público» — via de circulação automóvel, pedestre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ou mista, cuja utilização não pode ser condicionada por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particulares;</w:t>
      </w:r>
    </w:p>
    <w:p w:rsidR="007760F4" w:rsidRPr="00765912" w:rsidRDefault="007760F4" w:rsidP="00F856C6">
      <w:pPr>
        <w:jc w:val="both"/>
        <w:rPr>
          <w:sz w:val="24"/>
          <w:szCs w:val="24"/>
        </w:rPr>
      </w:pPr>
      <w:r w:rsidRPr="00F856C6">
        <w:rPr>
          <w:sz w:val="20"/>
          <w:szCs w:val="24"/>
        </w:rPr>
        <w:t>14) «Solo impermeabilizado»— solo cuja capacidade natural de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infiltração das águas pluviais ou outras se encontra impedida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por qualquer tipo de ocupação feita no mesmo.</w:t>
      </w:r>
    </w:p>
    <w:p w:rsidR="007760F4" w:rsidRPr="00F856C6" w:rsidRDefault="007760F4" w:rsidP="00F856C6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856C6">
        <w:rPr>
          <w:rFonts w:ascii="Arial" w:hAnsi="Arial" w:cs="Arial"/>
          <w:sz w:val="24"/>
          <w:szCs w:val="24"/>
        </w:rPr>
        <w:t>CAPÍTULO II</w:t>
      </w:r>
    </w:p>
    <w:p w:rsidR="007760F4" w:rsidRPr="00F856C6" w:rsidRDefault="007760F4" w:rsidP="00F856C6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F856C6">
        <w:rPr>
          <w:rFonts w:ascii="Arial" w:hAnsi="Arial" w:cs="Arial"/>
          <w:b/>
          <w:bCs/>
          <w:sz w:val="16"/>
          <w:szCs w:val="24"/>
        </w:rPr>
        <w:t>Condicionamentos, restrições e servidões</w:t>
      </w:r>
    </w:p>
    <w:p w:rsidR="007760F4" w:rsidRPr="00F856C6" w:rsidRDefault="007760F4" w:rsidP="00F856C6">
      <w:pPr>
        <w:spacing w:before="240"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F856C6">
        <w:rPr>
          <w:rFonts w:ascii="Arial" w:hAnsi="Arial" w:cs="Arial"/>
          <w:sz w:val="20"/>
          <w:szCs w:val="24"/>
        </w:rPr>
        <w:t>Artigo 5</w:t>
      </w:r>
      <w:r w:rsidR="00765912" w:rsidRPr="00F856C6">
        <w:rPr>
          <w:rFonts w:ascii="Arial" w:hAnsi="Arial" w:cs="Arial"/>
          <w:sz w:val="20"/>
          <w:szCs w:val="24"/>
        </w:rPr>
        <w:t>º</w:t>
      </w:r>
    </w:p>
    <w:p w:rsidR="007760F4" w:rsidRPr="00F856C6" w:rsidRDefault="007760F4" w:rsidP="00F856C6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F856C6">
        <w:rPr>
          <w:rFonts w:ascii="Arial" w:hAnsi="Arial" w:cs="Arial"/>
          <w:b/>
          <w:bCs/>
          <w:sz w:val="16"/>
          <w:szCs w:val="24"/>
        </w:rPr>
        <w:t>Condicionamentos do domínio hídrico</w:t>
      </w:r>
    </w:p>
    <w:p w:rsidR="00F856C6" w:rsidRPr="00F856C6" w:rsidRDefault="007760F4" w:rsidP="00F856C6">
      <w:pPr>
        <w:jc w:val="both"/>
        <w:outlineLvl w:val="0"/>
        <w:rPr>
          <w:sz w:val="20"/>
          <w:szCs w:val="24"/>
        </w:rPr>
      </w:pPr>
      <w:r w:rsidRPr="00F856C6">
        <w:rPr>
          <w:sz w:val="20"/>
          <w:szCs w:val="24"/>
        </w:rPr>
        <w:t>Os condicionamentos são os constantes nos Decretos-Leis</w:t>
      </w:r>
      <w:r w:rsidR="00765912" w:rsidRPr="00F856C6">
        <w:rPr>
          <w:sz w:val="20"/>
          <w:szCs w:val="24"/>
        </w:rPr>
        <w:t xml:space="preserve"> </w:t>
      </w:r>
      <w:proofErr w:type="spellStart"/>
      <w:r w:rsidR="009B0C7D" w:rsidRPr="00F856C6">
        <w:rPr>
          <w:sz w:val="20"/>
          <w:szCs w:val="24"/>
        </w:rPr>
        <w:t>n.</w:t>
      </w:r>
      <w:r w:rsidR="009B0C7D" w:rsidRPr="00F856C6">
        <w:rPr>
          <w:sz w:val="20"/>
          <w:szCs w:val="24"/>
          <w:vertAlign w:val="superscript"/>
        </w:rPr>
        <w:t>os</w:t>
      </w:r>
      <w:proofErr w:type="spellEnd"/>
      <w:r w:rsidRPr="00F856C6">
        <w:rPr>
          <w:sz w:val="20"/>
          <w:szCs w:val="24"/>
        </w:rPr>
        <w:t xml:space="preserve"> 468/71, de 5 de Novembro, 513-P/79, de 26 de Dezembro, 89/87,</w:t>
      </w:r>
      <w:r w:rsidR="00765912" w:rsidRPr="00F856C6">
        <w:rPr>
          <w:sz w:val="20"/>
          <w:szCs w:val="24"/>
        </w:rPr>
        <w:t xml:space="preserve"> </w:t>
      </w:r>
      <w:r w:rsidRPr="00F856C6">
        <w:rPr>
          <w:sz w:val="20"/>
          <w:szCs w:val="24"/>
        </w:rPr>
        <w:t>de 26 de Fevereiro, e 46/94 e 47/94, de 22 de Fevereiro.</w:t>
      </w:r>
    </w:p>
    <w:p w:rsidR="007760F4" w:rsidRPr="00F856C6" w:rsidRDefault="009B0C7D" w:rsidP="00F856C6">
      <w:pPr>
        <w:spacing w:before="240"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F856C6">
        <w:rPr>
          <w:rFonts w:ascii="Arial" w:hAnsi="Arial" w:cs="Arial"/>
          <w:sz w:val="20"/>
          <w:szCs w:val="24"/>
        </w:rPr>
        <w:t>Artigo 6º</w:t>
      </w:r>
    </w:p>
    <w:p w:rsidR="007760F4" w:rsidRPr="00F856C6" w:rsidRDefault="007760F4" w:rsidP="00F856C6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F856C6">
        <w:rPr>
          <w:rFonts w:ascii="Arial" w:hAnsi="Arial" w:cs="Arial"/>
          <w:b/>
          <w:bCs/>
          <w:sz w:val="16"/>
          <w:szCs w:val="16"/>
        </w:rPr>
        <w:t>Condicionamentos ecológicos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1 — Reserva Ecológica Nacional — âmbito. — As áreas abrangidas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pela Reserva Ecológica Nacional no concelho de Almodôvar identificadas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na carta da Reserva Ecológica Nacional, nos termos do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="009B0C7D" w:rsidRPr="00F856C6">
        <w:rPr>
          <w:rFonts w:cstheme="minorHAnsi"/>
          <w:sz w:val="20"/>
          <w:szCs w:val="20"/>
        </w:rPr>
        <w:t>anexo I do Decreto-Lei n.º</w:t>
      </w:r>
      <w:r w:rsidRPr="00F856C6">
        <w:rPr>
          <w:rFonts w:cstheme="minorHAnsi"/>
          <w:sz w:val="20"/>
          <w:szCs w:val="20"/>
        </w:rPr>
        <w:t xml:space="preserve"> 93/90, de 19 de Março, são as seguintes: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a) Leitos e margens dos cursos de água;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b) Zonas ameaçadas pelas cheias;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lastRenderedPageBreak/>
        <w:t>c) Cabeceiras das linhas de água;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d) Áreas com riscos de erosão;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e) Áreas de máxima infiltração;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f) Albufeiras e </w:t>
      </w:r>
      <w:proofErr w:type="spellStart"/>
      <w:r w:rsidRPr="00F856C6">
        <w:rPr>
          <w:rFonts w:cstheme="minorHAnsi"/>
          <w:sz w:val="20"/>
          <w:szCs w:val="20"/>
        </w:rPr>
        <w:t>respectiva</w:t>
      </w:r>
      <w:proofErr w:type="spellEnd"/>
      <w:r w:rsidRPr="00F856C6">
        <w:rPr>
          <w:rFonts w:cstheme="minorHAnsi"/>
          <w:sz w:val="20"/>
          <w:szCs w:val="20"/>
        </w:rPr>
        <w:t xml:space="preserve"> faixa de </w:t>
      </w:r>
      <w:proofErr w:type="spellStart"/>
      <w:r w:rsidRPr="00F856C6">
        <w:rPr>
          <w:rFonts w:cstheme="minorHAnsi"/>
          <w:sz w:val="20"/>
          <w:szCs w:val="20"/>
        </w:rPr>
        <w:t>protecção</w:t>
      </w:r>
      <w:proofErr w:type="spellEnd"/>
      <w:r w:rsidRPr="00F856C6">
        <w:rPr>
          <w:rFonts w:cstheme="minorHAnsi"/>
          <w:sz w:val="20"/>
          <w:szCs w:val="20"/>
        </w:rPr>
        <w:t>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2 — Reserva Ecológica Nacional — disposições gerais: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2.1</w:t>
      </w:r>
      <w:r w:rsidR="009B0C7D" w:rsidRPr="00F856C6">
        <w:rPr>
          <w:rFonts w:cstheme="minorHAnsi"/>
          <w:sz w:val="20"/>
          <w:szCs w:val="20"/>
        </w:rPr>
        <w:t xml:space="preserve"> — Nos termos do Decreto-Lei n.º</w:t>
      </w:r>
      <w:r w:rsidRPr="00F856C6">
        <w:rPr>
          <w:rFonts w:cstheme="minorHAnsi"/>
          <w:sz w:val="20"/>
          <w:szCs w:val="20"/>
        </w:rPr>
        <w:t xml:space="preserve"> 93/90, de 19 de Março, </w:t>
      </w:r>
      <w:proofErr w:type="spellStart"/>
      <w:r w:rsidRPr="00F856C6">
        <w:rPr>
          <w:rFonts w:cstheme="minorHAnsi"/>
          <w:sz w:val="20"/>
          <w:szCs w:val="20"/>
        </w:rPr>
        <w:t>actualizado</w:t>
      </w:r>
      <w:proofErr w:type="spellEnd"/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pelo Decreto-</w:t>
      </w:r>
      <w:r w:rsidR="00765912" w:rsidRPr="00F856C6">
        <w:rPr>
          <w:rFonts w:cstheme="minorHAnsi"/>
          <w:sz w:val="20"/>
          <w:szCs w:val="20"/>
        </w:rPr>
        <w:t xml:space="preserve"> L</w:t>
      </w:r>
      <w:r w:rsidR="009B0C7D" w:rsidRPr="00F856C6">
        <w:rPr>
          <w:rFonts w:cstheme="minorHAnsi"/>
          <w:sz w:val="20"/>
          <w:szCs w:val="20"/>
        </w:rPr>
        <w:t>ei n.º</w:t>
      </w:r>
      <w:r w:rsidRPr="00F856C6">
        <w:rPr>
          <w:rFonts w:cstheme="minorHAnsi"/>
          <w:sz w:val="20"/>
          <w:szCs w:val="20"/>
        </w:rPr>
        <w:t xml:space="preserve"> 213/92, de 12 de Outubro, nas áreas da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Reserva Ecológica são proibidas todas as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Pr="00F856C6">
        <w:rPr>
          <w:rFonts w:cstheme="minorHAnsi"/>
          <w:sz w:val="20"/>
          <w:szCs w:val="20"/>
        </w:rPr>
        <w:t xml:space="preserve"> de iniciativa pública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ou privada que se traduzam em operações de loteamento, obras de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urbanização, construção de edifícios, obras hidráulicas, vias de comunicação,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aterros, escavações e destruição do coberto vegetal.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2.2 — Sem prejuízo da legislação aplicável, são ainda interditas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as seguintes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Pr="00F856C6">
        <w:rPr>
          <w:rFonts w:cstheme="minorHAnsi"/>
          <w:sz w:val="20"/>
          <w:szCs w:val="20"/>
        </w:rPr>
        <w:t>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a) A florestação ou reflorestação com espécies de rápido crescimento,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à </w:t>
      </w:r>
      <w:proofErr w:type="spellStart"/>
      <w:r w:rsidRPr="00F856C6">
        <w:rPr>
          <w:rFonts w:cstheme="minorHAnsi"/>
          <w:sz w:val="20"/>
          <w:szCs w:val="20"/>
        </w:rPr>
        <w:t>excepção</w:t>
      </w:r>
      <w:proofErr w:type="spellEnd"/>
      <w:r w:rsidRPr="00F856C6">
        <w:rPr>
          <w:rFonts w:cstheme="minorHAnsi"/>
          <w:sz w:val="20"/>
          <w:szCs w:val="20"/>
        </w:rPr>
        <w:t xml:space="preserve"> das do género </w:t>
      </w:r>
      <w:proofErr w:type="spellStart"/>
      <w:r w:rsidRPr="00F856C6">
        <w:rPr>
          <w:rFonts w:cstheme="minorHAnsi"/>
          <w:sz w:val="20"/>
          <w:szCs w:val="20"/>
        </w:rPr>
        <w:t>Populus</w:t>
      </w:r>
      <w:proofErr w:type="spellEnd"/>
      <w:r w:rsidRPr="00F856C6">
        <w:rPr>
          <w:rFonts w:cstheme="minorHAnsi"/>
          <w:sz w:val="20"/>
          <w:szCs w:val="20"/>
        </w:rPr>
        <w:t xml:space="preserve"> e seus híbridos,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nas margens dos cursos de água e zonas ameaçadas pelas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cheias;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b) A instalação de parques de sucata, lixeiras, depósitos de</w:t>
      </w:r>
      <w:r w:rsidR="00765912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inertes e armazéns de produtos tóxicos e perigosos.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2.3 — Todos os efluentes domésticos, industriais ou pecuários serão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obrigatoriamente </w:t>
      </w:r>
      <w:proofErr w:type="spellStart"/>
      <w:r w:rsidRPr="00F856C6">
        <w:rPr>
          <w:rFonts w:cstheme="minorHAnsi"/>
          <w:sz w:val="20"/>
          <w:szCs w:val="20"/>
        </w:rPr>
        <w:t>objecto</w:t>
      </w:r>
      <w:proofErr w:type="spellEnd"/>
      <w:r w:rsidRPr="00F856C6">
        <w:rPr>
          <w:rFonts w:cstheme="minorHAnsi"/>
          <w:sz w:val="20"/>
          <w:szCs w:val="20"/>
        </w:rPr>
        <w:t xml:space="preserve"> de tratamento completo, em instalação própria,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e sujeitos a licenciamento de acordo com a legislação, sem 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que não poderão ser rejeitados na rede de drenagem natural.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2.4 — O licenciamento de novas </w:t>
      </w:r>
      <w:proofErr w:type="spellStart"/>
      <w:r w:rsidRPr="00F856C6">
        <w:rPr>
          <w:rFonts w:cstheme="minorHAnsi"/>
          <w:sz w:val="20"/>
          <w:szCs w:val="20"/>
        </w:rPr>
        <w:t>actividades</w:t>
      </w:r>
      <w:proofErr w:type="spellEnd"/>
      <w:r w:rsidRPr="00F856C6">
        <w:rPr>
          <w:rFonts w:cstheme="minorHAnsi"/>
          <w:sz w:val="20"/>
          <w:szCs w:val="20"/>
        </w:rPr>
        <w:t xml:space="preserve"> nestas áreas, que constituem</w:t>
      </w:r>
      <w:r w:rsidR="00070E0D" w:rsidRPr="00F856C6">
        <w:rPr>
          <w:rFonts w:cstheme="minorHAnsi"/>
          <w:sz w:val="20"/>
          <w:szCs w:val="20"/>
        </w:rPr>
        <w:t xml:space="preserve"> </w:t>
      </w:r>
      <w:proofErr w:type="spellStart"/>
      <w:r w:rsidR="009B0C7D" w:rsidRPr="00F856C6">
        <w:rPr>
          <w:rFonts w:cstheme="minorHAnsi"/>
          <w:sz w:val="20"/>
          <w:szCs w:val="20"/>
        </w:rPr>
        <w:t>excepção</w:t>
      </w:r>
      <w:proofErr w:type="spellEnd"/>
      <w:r w:rsidR="009B0C7D" w:rsidRPr="00F856C6">
        <w:rPr>
          <w:rFonts w:cstheme="minorHAnsi"/>
          <w:sz w:val="20"/>
          <w:szCs w:val="20"/>
        </w:rPr>
        <w:t xml:space="preserve"> no âmbito do n.º</w:t>
      </w:r>
      <w:r w:rsidRPr="00F856C6">
        <w:rPr>
          <w:rFonts w:cstheme="minorHAnsi"/>
          <w:sz w:val="20"/>
          <w:szCs w:val="20"/>
        </w:rPr>
        <w:t xml:space="preserve"> 3 deste artigo, carece de apresentação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prévia do </w:t>
      </w:r>
      <w:proofErr w:type="spellStart"/>
      <w:r w:rsidRPr="00F856C6">
        <w:rPr>
          <w:rFonts w:cstheme="minorHAnsi"/>
          <w:sz w:val="20"/>
          <w:szCs w:val="20"/>
        </w:rPr>
        <w:t>projecto</w:t>
      </w:r>
      <w:proofErr w:type="spellEnd"/>
      <w:r w:rsidRPr="00F856C6">
        <w:rPr>
          <w:rFonts w:cstheme="minorHAnsi"/>
          <w:sz w:val="20"/>
          <w:szCs w:val="20"/>
        </w:rPr>
        <w:t xml:space="preserve"> das instalações de tratamento de efluentes,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="009B0C7D" w:rsidRPr="00F856C6">
        <w:rPr>
          <w:rFonts w:cstheme="minorHAnsi"/>
          <w:sz w:val="20"/>
          <w:szCs w:val="20"/>
        </w:rPr>
        <w:t>referidas no n.º</w:t>
      </w:r>
      <w:r w:rsidRPr="00F856C6">
        <w:rPr>
          <w:rFonts w:cstheme="minorHAnsi"/>
          <w:sz w:val="20"/>
          <w:szCs w:val="20"/>
        </w:rPr>
        <w:t xml:space="preserve"> 2.3.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2.5 — As entidades responsáveis por instalações existentes que contrariem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estas disposições têm um prazo de um ano para apresentação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do </w:t>
      </w:r>
      <w:proofErr w:type="spellStart"/>
      <w:r w:rsidRPr="00F856C6">
        <w:rPr>
          <w:rFonts w:cstheme="minorHAnsi"/>
          <w:sz w:val="20"/>
          <w:szCs w:val="20"/>
        </w:rPr>
        <w:t>projecto</w:t>
      </w:r>
      <w:proofErr w:type="spellEnd"/>
      <w:r w:rsidRPr="00F856C6">
        <w:rPr>
          <w:rFonts w:cstheme="minorHAnsi"/>
          <w:sz w:val="20"/>
          <w:szCs w:val="20"/>
        </w:rPr>
        <w:t xml:space="preserve"> das instalações </w:t>
      </w:r>
      <w:r w:rsidRPr="00F856C6">
        <w:rPr>
          <w:rFonts w:cstheme="minorHAnsi"/>
          <w:sz w:val="20"/>
          <w:szCs w:val="20"/>
        </w:rPr>
        <w:lastRenderedPageBreak/>
        <w:t xml:space="preserve">adequadas e de mais um ano para a </w:t>
      </w:r>
      <w:proofErr w:type="spellStart"/>
      <w:r w:rsidRPr="00F856C6">
        <w:rPr>
          <w:rFonts w:cstheme="minorHAnsi"/>
          <w:sz w:val="20"/>
          <w:szCs w:val="20"/>
        </w:rPr>
        <w:t>respectiva</w:t>
      </w:r>
      <w:proofErr w:type="spellEnd"/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construção.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3 — Reserva Ecológica Nacional — </w:t>
      </w:r>
      <w:proofErr w:type="spellStart"/>
      <w:r w:rsidRPr="00F856C6">
        <w:rPr>
          <w:rFonts w:cstheme="minorHAnsi"/>
          <w:sz w:val="20"/>
          <w:szCs w:val="20"/>
        </w:rPr>
        <w:t>excepções</w:t>
      </w:r>
      <w:proofErr w:type="spellEnd"/>
      <w:r w:rsidRPr="00F856C6">
        <w:rPr>
          <w:rFonts w:cstheme="minorHAnsi"/>
          <w:sz w:val="20"/>
          <w:szCs w:val="20"/>
        </w:rPr>
        <w:t>:</w:t>
      </w:r>
    </w:p>
    <w:p w:rsidR="007760F4" w:rsidRPr="00F856C6" w:rsidRDefault="009B0C7D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3.1 — Nos termos do n.º</w:t>
      </w:r>
      <w:r w:rsidR="007760F4" w:rsidRPr="00F856C6">
        <w:rPr>
          <w:rFonts w:cstheme="minorHAnsi"/>
          <w:sz w:val="20"/>
          <w:szCs w:val="20"/>
        </w:rPr>
        <w:t xml:space="preserve"> 2 </w:t>
      </w:r>
      <w:r w:rsidRPr="00F856C6">
        <w:rPr>
          <w:rFonts w:cstheme="minorHAnsi"/>
          <w:sz w:val="20"/>
          <w:szCs w:val="20"/>
        </w:rPr>
        <w:t>do artigo 4.o do Decreto-Lei n.º</w:t>
      </w:r>
      <w:r w:rsidR="007760F4" w:rsidRPr="00F856C6">
        <w:rPr>
          <w:rFonts w:cstheme="minorHAnsi"/>
          <w:sz w:val="20"/>
          <w:szCs w:val="20"/>
        </w:rPr>
        <w:t xml:space="preserve"> 93/90,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="007760F4" w:rsidRPr="00F856C6">
        <w:rPr>
          <w:rFonts w:cstheme="minorHAnsi"/>
          <w:sz w:val="20"/>
          <w:szCs w:val="20"/>
        </w:rPr>
        <w:t>de 19 de Março</w:t>
      </w:r>
      <w:r w:rsidRPr="00F856C6">
        <w:rPr>
          <w:rFonts w:cstheme="minorHAnsi"/>
          <w:sz w:val="20"/>
          <w:szCs w:val="20"/>
        </w:rPr>
        <w:t>, e do Decreto-Lei n.º</w:t>
      </w:r>
      <w:r w:rsidR="007760F4" w:rsidRPr="00F856C6">
        <w:rPr>
          <w:rFonts w:cstheme="minorHAnsi"/>
          <w:sz w:val="20"/>
          <w:szCs w:val="20"/>
        </w:rPr>
        <w:t xml:space="preserve"> 213/92, de 12 de Outubro,</w:t>
      </w:r>
      <w:r w:rsidR="00070E0D" w:rsidRPr="00F856C6">
        <w:rPr>
          <w:rFonts w:cstheme="minorHAnsi"/>
          <w:sz w:val="20"/>
          <w:szCs w:val="20"/>
        </w:rPr>
        <w:t xml:space="preserve"> </w:t>
      </w:r>
      <w:proofErr w:type="spellStart"/>
      <w:r w:rsidRPr="00F856C6">
        <w:rPr>
          <w:rFonts w:cstheme="minorHAnsi"/>
          <w:sz w:val="20"/>
          <w:szCs w:val="20"/>
        </w:rPr>
        <w:t>exceptuam-se</w:t>
      </w:r>
      <w:proofErr w:type="spellEnd"/>
      <w:r w:rsidRPr="00F856C6">
        <w:rPr>
          <w:rFonts w:cstheme="minorHAnsi"/>
          <w:sz w:val="20"/>
          <w:szCs w:val="20"/>
        </w:rPr>
        <w:t xml:space="preserve"> do disposto no n.º</w:t>
      </w:r>
      <w:r w:rsidR="007760F4" w:rsidRPr="00F856C6">
        <w:rPr>
          <w:rFonts w:cstheme="minorHAnsi"/>
          <w:sz w:val="20"/>
          <w:szCs w:val="20"/>
        </w:rPr>
        <w:t xml:space="preserve"> 2 deste artigo: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a) A realização de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Pr="00F856C6">
        <w:rPr>
          <w:rFonts w:cstheme="minorHAnsi"/>
          <w:sz w:val="20"/>
          <w:szCs w:val="20"/>
        </w:rPr>
        <w:t xml:space="preserve"> já previstas ou autorizadas à data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da entrada em v</w:t>
      </w:r>
      <w:r w:rsidR="009B0C7D" w:rsidRPr="00F856C6">
        <w:rPr>
          <w:rFonts w:cstheme="minorHAnsi"/>
          <w:sz w:val="20"/>
          <w:szCs w:val="20"/>
        </w:rPr>
        <w:t>igor da portaria prevista no n.º 1 do artigo 3º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="009B0C7D" w:rsidRPr="00F856C6">
        <w:rPr>
          <w:rFonts w:cstheme="minorHAnsi"/>
          <w:sz w:val="20"/>
          <w:szCs w:val="20"/>
        </w:rPr>
        <w:t>do Decreto-Lei n.º</w:t>
      </w:r>
      <w:r w:rsidRPr="00F856C6">
        <w:rPr>
          <w:rFonts w:cstheme="minorHAnsi"/>
          <w:sz w:val="20"/>
          <w:szCs w:val="20"/>
        </w:rPr>
        <w:t xml:space="preserve"> 213/92, de 12 de Outubro, que constitui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="009B0C7D" w:rsidRPr="00F856C6">
        <w:rPr>
          <w:rFonts w:cstheme="minorHAnsi"/>
          <w:sz w:val="20"/>
          <w:szCs w:val="20"/>
        </w:rPr>
        <w:t>alteração ao Decreto-Lei n.º</w:t>
      </w:r>
      <w:r w:rsidRPr="00F856C6">
        <w:rPr>
          <w:rFonts w:cstheme="minorHAnsi"/>
          <w:sz w:val="20"/>
          <w:szCs w:val="20"/>
        </w:rPr>
        <w:t xml:space="preserve"> 93/90, de 19 de Março;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b) As instalações de interesse para a defesa nacional, como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tal reconhecidas por despacho conjunto dos Ministros da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Defesa Nacional e do Ambiente e Recursos Naturais;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c) A realização de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Pr="00F856C6">
        <w:rPr>
          <w:rFonts w:cstheme="minorHAnsi"/>
          <w:sz w:val="20"/>
          <w:szCs w:val="20"/>
        </w:rPr>
        <w:t xml:space="preserve"> de interesse público, como tal reconhecido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por despacho conjunto dos Ministros do Planeamento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e da Administração do Território e do Ambiente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e Recursos Naturais e do ministro competente em razão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da matéria.</w:t>
      </w:r>
    </w:p>
    <w:p w:rsidR="007760F4" w:rsidRPr="00F856C6" w:rsidRDefault="009B0C7D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3.2 — O disposto no artigo 4º</w:t>
      </w:r>
      <w:r w:rsidR="007760F4" w:rsidRPr="00F856C6">
        <w:rPr>
          <w:rFonts w:cstheme="minorHAnsi"/>
          <w:sz w:val="20"/>
          <w:szCs w:val="20"/>
        </w:rPr>
        <w:t xml:space="preserve"> do D</w:t>
      </w:r>
      <w:r w:rsidRPr="00F856C6">
        <w:rPr>
          <w:rFonts w:cstheme="minorHAnsi"/>
          <w:sz w:val="20"/>
          <w:szCs w:val="20"/>
        </w:rPr>
        <w:t>ecreto-Lei n.º</w:t>
      </w:r>
      <w:r w:rsidR="007760F4" w:rsidRPr="00F856C6">
        <w:rPr>
          <w:rFonts w:cstheme="minorHAnsi"/>
          <w:sz w:val="20"/>
          <w:szCs w:val="20"/>
        </w:rPr>
        <w:t xml:space="preserve"> 93/90, de 19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="007760F4" w:rsidRPr="00F856C6">
        <w:rPr>
          <w:rFonts w:cstheme="minorHAnsi"/>
          <w:sz w:val="20"/>
          <w:szCs w:val="20"/>
        </w:rPr>
        <w:t xml:space="preserve">de Março, pela </w:t>
      </w:r>
      <w:r w:rsidRPr="00F856C6">
        <w:rPr>
          <w:rFonts w:cstheme="minorHAnsi"/>
          <w:sz w:val="20"/>
          <w:szCs w:val="20"/>
        </w:rPr>
        <w:t xml:space="preserve">nova </w:t>
      </w:r>
      <w:proofErr w:type="spellStart"/>
      <w:r w:rsidRPr="00F856C6">
        <w:rPr>
          <w:rFonts w:cstheme="minorHAnsi"/>
          <w:sz w:val="20"/>
          <w:szCs w:val="20"/>
        </w:rPr>
        <w:t>redacção</w:t>
      </w:r>
      <w:proofErr w:type="spellEnd"/>
      <w:r w:rsidRPr="00F856C6">
        <w:rPr>
          <w:rFonts w:cstheme="minorHAnsi"/>
          <w:sz w:val="20"/>
          <w:szCs w:val="20"/>
        </w:rPr>
        <w:t xml:space="preserve"> do Decreto-Lei n.º</w:t>
      </w:r>
      <w:r w:rsidR="007760F4" w:rsidRPr="00F856C6">
        <w:rPr>
          <w:rFonts w:cstheme="minorHAnsi"/>
          <w:sz w:val="20"/>
          <w:szCs w:val="20"/>
        </w:rPr>
        <w:t xml:space="preserve"> 213/92, de 12 de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="007760F4" w:rsidRPr="00F856C6">
        <w:rPr>
          <w:rFonts w:cstheme="minorHAnsi"/>
          <w:sz w:val="20"/>
          <w:szCs w:val="20"/>
        </w:rPr>
        <w:t xml:space="preserve">Outubro, não é aplicável às </w:t>
      </w:r>
      <w:proofErr w:type="spellStart"/>
      <w:r w:rsidR="007760F4" w:rsidRPr="00F856C6">
        <w:rPr>
          <w:rFonts w:cstheme="minorHAnsi"/>
          <w:sz w:val="20"/>
          <w:szCs w:val="20"/>
        </w:rPr>
        <w:t>acções</w:t>
      </w:r>
      <w:proofErr w:type="spellEnd"/>
      <w:r w:rsidR="007760F4" w:rsidRPr="00F856C6">
        <w:rPr>
          <w:rFonts w:cstheme="minorHAnsi"/>
          <w:sz w:val="20"/>
          <w:szCs w:val="20"/>
        </w:rPr>
        <w:t xml:space="preserve"> de florestação quando decorrentes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="007760F4" w:rsidRPr="00F856C6">
        <w:rPr>
          <w:rFonts w:cstheme="minorHAnsi"/>
          <w:sz w:val="20"/>
          <w:szCs w:val="20"/>
        </w:rPr>
        <w:t xml:space="preserve">de </w:t>
      </w:r>
      <w:proofErr w:type="spellStart"/>
      <w:r w:rsidR="007760F4" w:rsidRPr="00F856C6">
        <w:rPr>
          <w:rFonts w:cstheme="minorHAnsi"/>
          <w:sz w:val="20"/>
          <w:szCs w:val="20"/>
        </w:rPr>
        <w:t>projectos</w:t>
      </w:r>
      <w:proofErr w:type="spellEnd"/>
      <w:r w:rsidR="007760F4" w:rsidRPr="00F856C6">
        <w:rPr>
          <w:rFonts w:cstheme="minorHAnsi"/>
          <w:sz w:val="20"/>
          <w:szCs w:val="20"/>
        </w:rPr>
        <w:t xml:space="preserve"> aprovados pelo Instituto Florestal.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3.3 —</w:t>
      </w:r>
      <w:r w:rsidR="009B0C7D" w:rsidRPr="00F856C6">
        <w:rPr>
          <w:rFonts w:cstheme="minorHAnsi"/>
          <w:sz w:val="20"/>
          <w:szCs w:val="20"/>
        </w:rPr>
        <w:t xml:space="preserve"> De acordo com o disposto no n.º</w:t>
      </w:r>
      <w:r w:rsidRPr="00F856C6">
        <w:rPr>
          <w:rFonts w:cstheme="minorHAnsi"/>
          <w:sz w:val="20"/>
          <w:szCs w:val="20"/>
        </w:rPr>
        <w:t xml:space="preserve"> 3.1 e sem prejuízo do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disposto nos números seguintes, constituem </w:t>
      </w:r>
      <w:proofErr w:type="spellStart"/>
      <w:r w:rsidRPr="00F856C6">
        <w:rPr>
          <w:rFonts w:cstheme="minorHAnsi"/>
          <w:sz w:val="20"/>
          <w:szCs w:val="20"/>
        </w:rPr>
        <w:t>excepções</w:t>
      </w:r>
      <w:proofErr w:type="spellEnd"/>
      <w:r w:rsidRPr="00F856C6">
        <w:rPr>
          <w:rFonts w:cstheme="minorHAnsi"/>
          <w:sz w:val="20"/>
          <w:szCs w:val="20"/>
        </w:rPr>
        <w:t xml:space="preserve"> as seguintes</w:t>
      </w:r>
      <w:r w:rsidR="00070E0D" w:rsidRPr="00F856C6">
        <w:rPr>
          <w:rFonts w:cstheme="minorHAnsi"/>
          <w:sz w:val="20"/>
          <w:szCs w:val="20"/>
        </w:rPr>
        <w:t xml:space="preserve">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Pr="00F856C6">
        <w:rPr>
          <w:rFonts w:cstheme="minorHAnsi"/>
          <w:sz w:val="20"/>
          <w:szCs w:val="20"/>
        </w:rPr>
        <w:t>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a) Remodelações, beneficiações e ampliações de instalações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agrícolas e de habitações para os proprietários ou titulares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dos direitos de exploração e trabalhadores permanentes 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as destinadas a turismo rural, turismo de habitação e agro--turismo, nos termos da legislação aplicável, desde que localizados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nos sistemas cabeceiras de linhas de água e áreas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com riscos de erosão e em prédios totalmente integrados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nesta servidão;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lastRenderedPageBreak/>
        <w:t xml:space="preserve">b) As </w:t>
      </w:r>
      <w:proofErr w:type="spellStart"/>
      <w:r w:rsidRPr="00F856C6">
        <w:rPr>
          <w:rFonts w:cstheme="minorHAnsi"/>
          <w:sz w:val="20"/>
          <w:szCs w:val="20"/>
        </w:rPr>
        <w:t>infra-estruturas</w:t>
      </w:r>
      <w:proofErr w:type="spellEnd"/>
      <w:r w:rsidRPr="00F856C6">
        <w:rPr>
          <w:rFonts w:cstheme="minorHAnsi"/>
          <w:sz w:val="20"/>
          <w:szCs w:val="20"/>
        </w:rPr>
        <w:t xml:space="preserve"> de abastecimento público de água e de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condução e tratamento de esgotos, desde que não haja alternativa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economicamente viável;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c) O arranque ou destruição da vegetação natural integrada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nas técnicas normais de produção vegetal.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4 — Carecem de parecer prévio municipal as seguintes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Pr="00F856C6">
        <w:rPr>
          <w:rFonts w:cstheme="minorHAnsi"/>
          <w:sz w:val="20"/>
          <w:szCs w:val="20"/>
        </w:rPr>
        <w:t>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a) A abertura de novas explorações de massas minerais;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b) A alteração da topografia do terreno;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c) A abertura de caminhos;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d) A abertura de poços ou furos para captação de água para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consumo humano, ao ab</w:t>
      </w:r>
      <w:r w:rsidR="009B0C7D" w:rsidRPr="00F856C6">
        <w:rPr>
          <w:rFonts w:cstheme="minorHAnsi"/>
          <w:sz w:val="20"/>
          <w:szCs w:val="20"/>
        </w:rPr>
        <w:t>rigo da alínea g) do artigo 26º</w:t>
      </w:r>
      <w:r w:rsidRPr="00F856C6">
        <w:rPr>
          <w:rFonts w:cstheme="minorHAnsi"/>
          <w:sz w:val="20"/>
          <w:szCs w:val="20"/>
        </w:rPr>
        <w:t xml:space="preserve"> do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="009B0C7D" w:rsidRPr="00F856C6">
        <w:rPr>
          <w:rFonts w:cstheme="minorHAnsi"/>
          <w:sz w:val="20"/>
          <w:szCs w:val="20"/>
        </w:rPr>
        <w:t>Decreto-Lei n.º</w:t>
      </w:r>
      <w:r w:rsidRPr="00F856C6">
        <w:rPr>
          <w:rFonts w:cstheme="minorHAnsi"/>
          <w:sz w:val="20"/>
          <w:szCs w:val="20"/>
        </w:rPr>
        <w:t xml:space="preserve"> 46/94, de 22 de Fevereiro;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e) Novas construções, remodelações e ampliações de edifícios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já existentes;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f) O arranque da vegetação arbórea e arbustiva naturais;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g) A constituição de depósitos de materiais de construção.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5 — Reserva Ecológica Nacional — leitos e margens dos cursos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de água e zonas ameaçadas pelas cheias: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5.1 — Estão abrangidas na Reserva Ecológica Nacional as linhas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de água assinaladas na </w:t>
      </w:r>
      <w:proofErr w:type="spellStart"/>
      <w:r w:rsidRPr="00F856C6">
        <w:rPr>
          <w:rFonts w:cstheme="minorHAnsi"/>
          <w:sz w:val="20"/>
          <w:szCs w:val="20"/>
        </w:rPr>
        <w:t>respectiva</w:t>
      </w:r>
      <w:proofErr w:type="spellEnd"/>
      <w:r w:rsidRPr="00F856C6">
        <w:rPr>
          <w:rFonts w:cstheme="minorHAnsi"/>
          <w:sz w:val="20"/>
          <w:szCs w:val="20"/>
        </w:rPr>
        <w:t xml:space="preserve"> carta.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5.2 — Nestas zonas, além do disposto no </w:t>
      </w:r>
      <w:proofErr w:type="spellStart"/>
      <w:r w:rsidRPr="00F856C6">
        <w:rPr>
          <w:rFonts w:cstheme="minorHAnsi"/>
          <w:sz w:val="20"/>
          <w:szCs w:val="20"/>
        </w:rPr>
        <w:t>n.o</w:t>
      </w:r>
      <w:proofErr w:type="spellEnd"/>
      <w:r w:rsidRPr="00F856C6">
        <w:rPr>
          <w:rFonts w:cstheme="minorHAnsi"/>
          <w:sz w:val="20"/>
          <w:szCs w:val="20"/>
        </w:rPr>
        <w:t xml:space="preserve"> 2, é proibida a destruição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da vegetação ribeirinha, a alteração do leito das linhas de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água, </w:t>
      </w:r>
      <w:proofErr w:type="spellStart"/>
      <w:r w:rsidRPr="00F856C6">
        <w:rPr>
          <w:rFonts w:cstheme="minorHAnsi"/>
          <w:sz w:val="20"/>
          <w:szCs w:val="20"/>
        </w:rPr>
        <w:t>excepto</w:t>
      </w:r>
      <w:proofErr w:type="spellEnd"/>
      <w:r w:rsidRPr="00F856C6">
        <w:rPr>
          <w:rFonts w:cstheme="minorHAnsi"/>
          <w:sz w:val="20"/>
          <w:szCs w:val="20"/>
        </w:rPr>
        <w:t xml:space="preserve"> quando integrada em planos ou </w:t>
      </w:r>
      <w:proofErr w:type="spellStart"/>
      <w:r w:rsidRPr="00F856C6">
        <w:rPr>
          <w:rFonts w:cstheme="minorHAnsi"/>
          <w:sz w:val="20"/>
          <w:szCs w:val="20"/>
        </w:rPr>
        <w:t>projectos</w:t>
      </w:r>
      <w:proofErr w:type="spellEnd"/>
      <w:r w:rsidRPr="00F856C6">
        <w:rPr>
          <w:rFonts w:cstheme="minorHAnsi"/>
          <w:sz w:val="20"/>
          <w:szCs w:val="20"/>
        </w:rPr>
        <w:t xml:space="preserve"> aprovados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pelas entidades competentes, a construção de edifícios e outras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que prejudiquem o escoamento das águas no leito normal e no de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cheia, </w:t>
      </w:r>
      <w:proofErr w:type="spellStart"/>
      <w:r w:rsidRPr="00F856C6">
        <w:rPr>
          <w:rFonts w:cstheme="minorHAnsi"/>
          <w:sz w:val="20"/>
          <w:szCs w:val="20"/>
        </w:rPr>
        <w:t>exceptuando</w:t>
      </w:r>
      <w:proofErr w:type="spellEnd"/>
      <w:r w:rsidRPr="00F856C6">
        <w:rPr>
          <w:rFonts w:cstheme="minorHAnsi"/>
          <w:sz w:val="20"/>
          <w:szCs w:val="20"/>
        </w:rPr>
        <w:t xml:space="preserve"> as operações regulares de limpeza, que deverão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ser sempre compatíveis com a manutenção ecológica do sistema.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lastRenderedPageBreak/>
        <w:t>6 — Reserva Ecológica Nacional — albufeiras e faixas envolventes: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6.1 — Inclui as albufeiras da Boavista e do Monte Clérigo e </w:t>
      </w:r>
      <w:proofErr w:type="spellStart"/>
      <w:r w:rsidRPr="00F856C6">
        <w:rPr>
          <w:rFonts w:cstheme="minorHAnsi"/>
          <w:sz w:val="20"/>
          <w:szCs w:val="20"/>
        </w:rPr>
        <w:t>respectivas</w:t>
      </w:r>
      <w:proofErr w:type="spellEnd"/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faixas envolventes.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6.2 — Nas albufeiras e </w:t>
      </w:r>
      <w:proofErr w:type="spellStart"/>
      <w:r w:rsidRPr="00F856C6">
        <w:rPr>
          <w:rFonts w:cstheme="minorHAnsi"/>
          <w:sz w:val="20"/>
          <w:szCs w:val="20"/>
        </w:rPr>
        <w:t>respectivas</w:t>
      </w:r>
      <w:proofErr w:type="spellEnd"/>
      <w:r w:rsidRPr="00F856C6">
        <w:rPr>
          <w:rFonts w:cstheme="minorHAnsi"/>
          <w:sz w:val="20"/>
          <w:szCs w:val="20"/>
        </w:rPr>
        <w:t xml:space="preserve"> faixas envolventes, além do disposto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="009B0C7D" w:rsidRPr="00F856C6">
        <w:rPr>
          <w:rFonts w:cstheme="minorHAnsi"/>
          <w:sz w:val="20"/>
          <w:szCs w:val="20"/>
        </w:rPr>
        <w:t>no n.º</w:t>
      </w:r>
      <w:r w:rsidRPr="00F856C6">
        <w:rPr>
          <w:rFonts w:cstheme="minorHAnsi"/>
          <w:sz w:val="20"/>
          <w:szCs w:val="20"/>
        </w:rPr>
        <w:t xml:space="preserve"> 2, são interditas as seguintes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Pr="00F856C6">
        <w:rPr>
          <w:rFonts w:cstheme="minorHAnsi"/>
          <w:sz w:val="20"/>
          <w:szCs w:val="20"/>
        </w:rPr>
        <w:t>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a) A construção de quaisquer edifícios e </w:t>
      </w:r>
      <w:proofErr w:type="spellStart"/>
      <w:r w:rsidRPr="00F856C6">
        <w:rPr>
          <w:rFonts w:cstheme="minorHAnsi"/>
          <w:sz w:val="20"/>
          <w:szCs w:val="20"/>
        </w:rPr>
        <w:t>infra-estruturas</w:t>
      </w:r>
      <w:proofErr w:type="spellEnd"/>
      <w:r w:rsidRPr="00F856C6">
        <w:rPr>
          <w:rFonts w:cstheme="minorHAnsi"/>
          <w:sz w:val="20"/>
          <w:szCs w:val="20"/>
        </w:rPr>
        <w:t>,</w:t>
      </w:r>
      <w:r w:rsidR="00070E0D" w:rsidRPr="00F856C6">
        <w:rPr>
          <w:rFonts w:cstheme="minorHAnsi"/>
          <w:sz w:val="20"/>
          <w:szCs w:val="20"/>
        </w:rPr>
        <w:t xml:space="preserve"> </w:t>
      </w:r>
      <w:proofErr w:type="spellStart"/>
      <w:r w:rsidRPr="00F856C6">
        <w:rPr>
          <w:rFonts w:cstheme="minorHAnsi"/>
          <w:sz w:val="20"/>
          <w:szCs w:val="20"/>
        </w:rPr>
        <w:t>excepto</w:t>
      </w:r>
      <w:proofErr w:type="spellEnd"/>
      <w:r w:rsidRPr="00F856C6">
        <w:rPr>
          <w:rFonts w:cstheme="minorHAnsi"/>
          <w:sz w:val="20"/>
          <w:szCs w:val="20"/>
        </w:rPr>
        <w:t xml:space="preserve"> os de apoio à utilização das albufeiras;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b) A descarga de efluentes não tratados e a instalação de fossas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e sumidouros de efluentes;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c) A rega com águas residuais;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d) A instalação de aterros sanitários, </w:t>
      </w:r>
      <w:proofErr w:type="spellStart"/>
      <w:r w:rsidRPr="00F856C6">
        <w:rPr>
          <w:rFonts w:cstheme="minorHAnsi"/>
          <w:sz w:val="20"/>
          <w:szCs w:val="20"/>
        </w:rPr>
        <w:t>nitreiros</w:t>
      </w:r>
      <w:proofErr w:type="spellEnd"/>
      <w:r w:rsidRPr="00F856C6">
        <w:rPr>
          <w:rFonts w:cstheme="minorHAnsi"/>
          <w:sz w:val="20"/>
          <w:szCs w:val="20"/>
        </w:rPr>
        <w:t>, currais e bardos;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e) A exploração de massas minerais;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f) A utilização intensiva de biocidas e de fertilizantes químicos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ou orgânicos;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g) O depósito de adubos, pesticidas, combustíveis e outros produtos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tóxicos e perigosos;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h) As operações de mobilização do solo, com fins agrícolas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ou silvo-pastoris, segundo a linha de maior declive das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encostas.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7 — Reserva Ecológica Nacional — cabeceiras das linhas de água: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7.1 — São abrangidas pela Reserva Ecológica Nacional as zonas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de cabeceira assinaladas na carta </w:t>
      </w:r>
      <w:proofErr w:type="spellStart"/>
      <w:r w:rsidRPr="00F856C6">
        <w:rPr>
          <w:rFonts w:cstheme="minorHAnsi"/>
          <w:sz w:val="20"/>
          <w:szCs w:val="20"/>
        </w:rPr>
        <w:t>respectiva</w:t>
      </w:r>
      <w:proofErr w:type="spellEnd"/>
      <w:r w:rsidRPr="00F856C6">
        <w:rPr>
          <w:rFonts w:cstheme="minorHAnsi"/>
          <w:sz w:val="20"/>
          <w:szCs w:val="20"/>
        </w:rPr>
        <w:t>.</w:t>
      </w:r>
    </w:p>
    <w:p w:rsidR="007760F4" w:rsidRPr="00F856C6" w:rsidRDefault="009B0C7D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7.2 — Além do disposto no n.º</w:t>
      </w:r>
      <w:r w:rsidR="007760F4" w:rsidRPr="00F856C6">
        <w:rPr>
          <w:rFonts w:cstheme="minorHAnsi"/>
          <w:sz w:val="20"/>
          <w:szCs w:val="20"/>
        </w:rPr>
        <w:t xml:space="preserve"> 2, são interditas todas as </w:t>
      </w:r>
      <w:proofErr w:type="spellStart"/>
      <w:r w:rsidR="007760F4" w:rsidRPr="00F856C6">
        <w:rPr>
          <w:rFonts w:cstheme="minorHAnsi"/>
          <w:sz w:val="20"/>
          <w:szCs w:val="20"/>
        </w:rPr>
        <w:t>acções</w:t>
      </w:r>
      <w:proofErr w:type="spellEnd"/>
      <w:r w:rsidR="00070E0D" w:rsidRPr="00F856C6">
        <w:rPr>
          <w:rFonts w:cstheme="minorHAnsi"/>
          <w:sz w:val="20"/>
          <w:szCs w:val="20"/>
        </w:rPr>
        <w:t xml:space="preserve"> </w:t>
      </w:r>
      <w:r w:rsidR="007760F4" w:rsidRPr="00F856C6">
        <w:rPr>
          <w:rFonts w:cstheme="minorHAnsi"/>
          <w:sz w:val="20"/>
          <w:szCs w:val="20"/>
        </w:rPr>
        <w:t>que prejudiquem a infiltração das águas e acelerem o escoamento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="007760F4" w:rsidRPr="00F856C6">
        <w:rPr>
          <w:rFonts w:cstheme="minorHAnsi"/>
          <w:sz w:val="20"/>
          <w:szCs w:val="20"/>
        </w:rPr>
        <w:t>superficial e a erosão de forma significativa.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8 — Reserva Ecológica Nacional — áreas de infiltração máxima: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8.1 — São abrangidas na Reserva Ecológica Nacional as áreas de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infiltração máxima assinaladas na carta </w:t>
      </w:r>
      <w:proofErr w:type="spellStart"/>
      <w:r w:rsidRPr="00F856C6">
        <w:rPr>
          <w:rFonts w:cstheme="minorHAnsi"/>
          <w:sz w:val="20"/>
          <w:szCs w:val="20"/>
        </w:rPr>
        <w:t>respectiva</w:t>
      </w:r>
      <w:proofErr w:type="spellEnd"/>
      <w:r w:rsidRPr="00F856C6">
        <w:rPr>
          <w:rFonts w:cstheme="minorHAnsi"/>
          <w:sz w:val="20"/>
          <w:szCs w:val="20"/>
        </w:rPr>
        <w:t>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lastRenderedPageBreak/>
        <w:t>8.2 — Nas áreas de infiltração</w:t>
      </w:r>
      <w:r w:rsidR="009B0C7D" w:rsidRPr="00F856C6">
        <w:rPr>
          <w:rFonts w:cstheme="minorHAnsi"/>
          <w:sz w:val="20"/>
          <w:szCs w:val="20"/>
        </w:rPr>
        <w:t xml:space="preserve"> máxima, além do disposto no n.º</w:t>
      </w:r>
      <w:r w:rsidRPr="00F856C6">
        <w:rPr>
          <w:rFonts w:cstheme="minorHAnsi"/>
          <w:sz w:val="20"/>
          <w:szCs w:val="20"/>
        </w:rPr>
        <w:t xml:space="preserve"> 2,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são interditas as seguintes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Pr="00F856C6">
        <w:rPr>
          <w:rFonts w:cstheme="minorHAnsi"/>
          <w:sz w:val="20"/>
          <w:szCs w:val="20"/>
        </w:rPr>
        <w:t>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a) A descarga de efluentes não tratados e a constituição de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fossas e sumidouros de efluentes;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b) A rega com águas residuais sem tratamento primário;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c) A instalação de lixeiras e aterros sanitários;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d) </w:t>
      </w:r>
      <w:proofErr w:type="spellStart"/>
      <w:r w:rsidRPr="00F856C6">
        <w:rPr>
          <w:rFonts w:cstheme="minorHAnsi"/>
          <w:sz w:val="20"/>
          <w:szCs w:val="20"/>
        </w:rPr>
        <w:t>Aabertura</w:t>
      </w:r>
      <w:proofErr w:type="spellEnd"/>
      <w:r w:rsidRPr="00F856C6">
        <w:rPr>
          <w:rFonts w:cstheme="minorHAnsi"/>
          <w:sz w:val="20"/>
          <w:szCs w:val="20"/>
        </w:rPr>
        <w:t xml:space="preserve"> de novas explorações de massas minerais, </w:t>
      </w:r>
      <w:proofErr w:type="spellStart"/>
      <w:r w:rsidRPr="00F856C6">
        <w:rPr>
          <w:rFonts w:cstheme="minorHAnsi"/>
          <w:sz w:val="20"/>
          <w:szCs w:val="20"/>
        </w:rPr>
        <w:t>excepto</w:t>
      </w:r>
      <w:proofErr w:type="spellEnd"/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as que forem consideradas de interesse público pelas entidades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referidas </w:t>
      </w:r>
      <w:r w:rsidR="009B0C7D" w:rsidRPr="00F856C6">
        <w:rPr>
          <w:rFonts w:cstheme="minorHAnsi"/>
          <w:sz w:val="20"/>
          <w:szCs w:val="20"/>
        </w:rPr>
        <w:t>no artigo 4.o do Decreto-Lei n.º</w:t>
      </w:r>
      <w:r w:rsidRPr="00F856C6">
        <w:rPr>
          <w:rFonts w:cstheme="minorHAnsi"/>
          <w:sz w:val="20"/>
          <w:szCs w:val="20"/>
        </w:rPr>
        <w:t xml:space="preserve"> 93/90, de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19 de Março;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e) A utilização intensiva de biocidas e de fertilizantes químicos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ou orgânicos;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f) O depósito de adubos, pesticidas, combustíveis e outros produtos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 xml:space="preserve">tóxicos e perigosos, à </w:t>
      </w:r>
      <w:proofErr w:type="spellStart"/>
      <w:r w:rsidRPr="00F856C6">
        <w:rPr>
          <w:rFonts w:cstheme="minorHAnsi"/>
          <w:sz w:val="20"/>
          <w:szCs w:val="20"/>
        </w:rPr>
        <w:t>excepção</w:t>
      </w:r>
      <w:proofErr w:type="spellEnd"/>
      <w:r w:rsidRPr="00F856C6">
        <w:rPr>
          <w:rFonts w:cstheme="minorHAnsi"/>
          <w:sz w:val="20"/>
          <w:szCs w:val="20"/>
        </w:rPr>
        <w:t xml:space="preserve"> dos situados nas explorações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agrícolas e destinados a serem utilizados nas mesmas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explorações;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g) A constituição de depósitos de materiais de construção;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 xml:space="preserve">h) Outras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Pr="00F856C6">
        <w:rPr>
          <w:rFonts w:cstheme="minorHAnsi"/>
          <w:sz w:val="20"/>
          <w:szCs w:val="20"/>
        </w:rPr>
        <w:t xml:space="preserve"> que criem riscos de contaminação dos aquíferos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alimentados pelas áreas de infiltração máxima, ainda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que exteriores às mesmas;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i) A construção de instalações ou outras iniciativas que conduzam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à impermeabilização do solo em área superior a 10%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da parcela em que se situa ou a uma perda superior a 10%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da capacidade de infiltração da área de infiltração máxima;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j) A instalação de campos de golfe.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9 — Reserva Ecológica Nacional — áreas com riscos de erosão: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9.1 — As áreas com riscos de erosão são as assinaladas na carta</w:t>
      </w:r>
      <w:r w:rsidR="00070E0D" w:rsidRPr="00F856C6">
        <w:rPr>
          <w:rFonts w:cstheme="minorHAnsi"/>
          <w:sz w:val="20"/>
          <w:szCs w:val="20"/>
        </w:rPr>
        <w:t xml:space="preserve"> </w:t>
      </w:r>
      <w:proofErr w:type="spellStart"/>
      <w:r w:rsidRPr="00F856C6">
        <w:rPr>
          <w:rFonts w:cstheme="minorHAnsi"/>
          <w:sz w:val="20"/>
          <w:szCs w:val="20"/>
        </w:rPr>
        <w:t>respectiva</w:t>
      </w:r>
      <w:proofErr w:type="spellEnd"/>
      <w:r w:rsidRPr="00F856C6">
        <w:rPr>
          <w:rFonts w:cstheme="minorHAnsi"/>
          <w:sz w:val="20"/>
          <w:szCs w:val="20"/>
        </w:rPr>
        <w:t>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9.2 — Nas áreas com riscos de erosão, para além do disposto no</w:t>
      </w:r>
      <w:r w:rsidR="00070E0D" w:rsidRPr="00F856C6">
        <w:rPr>
          <w:rFonts w:cstheme="minorHAnsi"/>
          <w:sz w:val="20"/>
          <w:szCs w:val="20"/>
        </w:rPr>
        <w:t xml:space="preserve"> </w:t>
      </w:r>
      <w:proofErr w:type="spellStart"/>
      <w:r w:rsidRPr="00F856C6">
        <w:rPr>
          <w:rFonts w:cstheme="minorHAnsi"/>
          <w:sz w:val="20"/>
          <w:szCs w:val="20"/>
        </w:rPr>
        <w:t>n.o</w:t>
      </w:r>
      <w:proofErr w:type="spellEnd"/>
      <w:r w:rsidRPr="00F856C6">
        <w:rPr>
          <w:rFonts w:cstheme="minorHAnsi"/>
          <w:sz w:val="20"/>
          <w:szCs w:val="20"/>
        </w:rPr>
        <w:t xml:space="preserve"> 2, são interditas todas </w:t>
      </w:r>
      <w:r w:rsidRPr="00F856C6">
        <w:rPr>
          <w:rFonts w:cstheme="minorHAnsi"/>
          <w:sz w:val="20"/>
          <w:szCs w:val="20"/>
        </w:rPr>
        <w:lastRenderedPageBreak/>
        <w:t xml:space="preserve">as </w:t>
      </w:r>
      <w:proofErr w:type="spellStart"/>
      <w:r w:rsidRPr="00F856C6">
        <w:rPr>
          <w:rFonts w:cstheme="minorHAnsi"/>
          <w:sz w:val="20"/>
          <w:szCs w:val="20"/>
        </w:rPr>
        <w:t>acções</w:t>
      </w:r>
      <w:proofErr w:type="spellEnd"/>
      <w:r w:rsidRPr="00F856C6">
        <w:rPr>
          <w:rFonts w:cstheme="minorHAnsi"/>
          <w:sz w:val="20"/>
          <w:szCs w:val="20"/>
        </w:rPr>
        <w:t xml:space="preserve"> que acelerem a erosão do solo,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nomeadamente: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a) Operações de preparação do solo com fins agrícolas ou silvo-pastoris que incluam mobilização segundo a linha de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maior declive;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b) Outras operações de preparação do solo ou de condução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das explorações que acelerem a erosão;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c) A prática de queimadas;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d) A realização de provas de corta-mato para veículos todo--o-terreno.</w:t>
      </w:r>
    </w:p>
    <w:p w:rsidR="007760F4" w:rsidRPr="00F856C6" w:rsidRDefault="007760F4" w:rsidP="00F856C6">
      <w:pPr>
        <w:jc w:val="both"/>
        <w:rPr>
          <w:rFonts w:cstheme="minorHAnsi"/>
          <w:sz w:val="20"/>
          <w:szCs w:val="20"/>
        </w:rPr>
      </w:pPr>
      <w:r w:rsidRPr="00F856C6">
        <w:rPr>
          <w:rFonts w:cstheme="minorHAnsi"/>
          <w:sz w:val="20"/>
          <w:szCs w:val="20"/>
        </w:rPr>
        <w:t>10 —Habitats naturais. — Os condicionamentos ecológicos que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decorrem do habitat natural que integra o Biótopo de Castro Verde,</w:t>
      </w:r>
      <w:r w:rsidR="00070E0D" w:rsidRPr="00F856C6">
        <w:rPr>
          <w:rFonts w:cstheme="minorHAnsi"/>
          <w:sz w:val="20"/>
          <w:szCs w:val="20"/>
        </w:rPr>
        <w:t xml:space="preserve"> </w:t>
      </w:r>
      <w:r w:rsidRPr="00F856C6">
        <w:rPr>
          <w:rFonts w:cstheme="minorHAnsi"/>
          <w:sz w:val="20"/>
          <w:szCs w:val="20"/>
        </w:rPr>
        <w:t>delimitado na planta de ordenamento à escala de 1:25 000, encontram-se</w:t>
      </w:r>
      <w:r w:rsidR="009B0C7D" w:rsidRPr="00F856C6">
        <w:rPr>
          <w:rFonts w:cstheme="minorHAnsi"/>
          <w:sz w:val="20"/>
          <w:szCs w:val="20"/>
        </w:rPr>
        <w:t xml:space="preserve"> regulamentados nos artigos 37º e 38º</w:t>
      </w:r>
    </w:p>
    <w:p w:rsidR="007760F4" w:rsidRPr="00F856C6" w:rsidRDefault="009B0C7D" w:rsidP="00F856C6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F856C6">
        <w:rPr>
          <w:rFonts w:ascii="Arial" w:hAnsi="Arial" w:cs="Arial"/>
          <w:sz w:val="20"/>
          <w:szCs w:val="24"/>
        </w:rPr>
        <w:t>Artigo 7º</w:t>
      </w:r>
    </w:p>
    <w:p w:rsidR="007760F4" w:rsidRPr="00F856C6" w:rsidRDefault="007760F4" w:rsidP="00F856C6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F856C6">
        <w:rPr>
          <w:rFonts w:ascii="Arial" w:hAnsi="Arial" w:cs="Arial"/>
          <w:b/>
          <w:bCs/>
          <w:sz w:val="16"/>
          <w:szCs w:val="24"/>
        </w:rPr>
        <w:t xml:space="preserve">Condicionamentos resultantes da </w:t>
      </w:r>
      <w:proofErr w:type="spellStart"/>
      <w:r w:rsidRPr="00F856C6">
        <w:rPr>
          <w:rFonts w:ascii="Arial" w:hAnsi="Arial" w:cs="Arial"/>
          <w:b/>
          <w:bCs/>
          <w:sz w:val="16"/>
          <w:szCs w:val="24"/>
        </w:rPr>
        <w:t>protecção</w:t>
      </w:r>
      <w:proofErr w:type="spellEnd"/>
      <w:r w:rsidRPr="00F856C6">
        <w:rPr>
          <w:rFonts w:ascii="Arial" w:hAnsi="Arial" w:cs="Arial"/>
          <w:b/>
          <w:bCs/>
          <w:sz w:val="16"/>
          <w:szCs w:val="24"/>
        </w:rPr>
        <w:t xml:space="preserve"> do solo para fins agrícolas</w:t>
      </w:r>
    </w:p>
    <w:p w:rsidR="007760F4" w:rsidRPr="00F856C6" w:rsidRDefault="007760F4" w:rsidP="00F856C6">
      <w:pPr>
        <w:jc w:val="both"/>
        <w:outlineLvl w:val="0"/>
        <w:rPr>
          <w:sz w:val="20"/>
          <w:szCs w:val="20"/>
        </w:rPr>
      </w:pPr>
      <w:r w:rsidRPr="00F856C6">
        <w:rPr>
          <w:sz w:val="20"/>
          <w:szCs w:val="20"/>
        </w:rPr>
        <w:t>Consideram-se integradas na Reserva Agrícola Nacional todas as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áreas designadas como tal na planta de condicionantes, incluindo nestas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os espaços beneficiados pelo aproveitamento hidroagrícola da Boavista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e Monte Clérigo.</w:t>
      </w:r>
    </w:p>
    <w:p w:rsidR="007760F4" w:rsidRPr="00F856C6" w:rsidRDefault="009B0C7D" w:rsidP="00F856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856C6">
        <w:rPr>
          <w:rFonts w:ascii="Arial" w:hAnsi="Arial" w:cs="Arial"/>
          <w:sz w:val="20"/>
          <w:szCs w:val="20"/>
        </w:rPr>
        <w:t>Artigo 8º</w:t>
      </w:r>
    </w:p>
    <w:p w:rsidR="007760F4" w:rsidRPr="00F856C6" w:rsidRDefault="007760F4" w:rsidP="00F856C6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F856C6">
        <w:rPr>
          <w:rFonts w:ascii="Arial" w:hAnsi="Arial" w:cs="Arial"/>
          <w:b/>
          <w:bCs/>
          <w:sz w:val="16"/>
          <w:szCs w:val="16"/>
        </w:rPr>
        <w:t xml:space="preserve">Servidões das redes de </w:t>
      </w:r>
      <w:proofErr w:type="spellStart"/>
      <w:r w:rsidRPr="00F856C6">
        <w:rPr>
          <w:rFonts w:ascii="Arial" w:hAnsi="Arial" w:cs="Arial"/>
          <w:b/>
          <w:bCs/>
          <w:sz w:val="16"/>
          <w:szCs w:val="16"/>
        </w:rPr>
        <w:t>infra-estruturas</w:t>
      </w:r>
      <w:proofErr w:type="spellEnd"/>
      <w:r w:rsidRPr="00F856C6">
        <w:rPr>
          <w:rFonts w:ascii="Arial" w:hAnsi="Arial" w:cs="Arial"/>
          <w:b/>
          <w:bCs/>
          <w:sz w:val="16"/>
          <w:szCs w:val="16"/>
        </w:rPr>
        <w:t xml:space="preserve"> e equipamentos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1 — Servidões das redes </w:t>
      </w:r>
      <w:proofErr w:type="spellStart"/>
      <w:r w:rsidRPr="00F856C6">
        <w:rPr>
          <w:sz w:val="20"/>
          <w:szCs w:val="20"/>
        </w:rPr>
        <w:t>colectoras</w:t>
      </w:r>
      <w:proofErr w:type="spellEnd"/>
      <w:r w:rsidRPr="00F856C6">
        <w:rPr>
          <w:sz w:val="20"/>
          <w:szCs w:val="20"/>
        </w:rPr>
        <w:t xml:space="preserve"> de águas residuais. — As servidões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das redes </w:t>
      </w:r>
      <w:proofErr w:type="spellStart"/>
      <w:r w:rsidRPr="00F856C6">
        <w:rPr>
          <w:sz w:val="20"/>
          <w:szCs w:val="20"/>
        </w:rPr>
        <w:t>colectoras</w:t>
      </w:r>
      <w:proofErr w:type="spellEnd"/>
      <w:r w:rsidRPr="00F856C6">
        <w:rPr>
          <w:sz w:val="20"/>
          <w:szCs w:val="20"/>
        </w:rPr>
        <w:t xml:space="preserve"> de águas residuais são as que constam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da legislação em vigor.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>2 — Servidões das ETAR. — Sem prejuízo da legislação aplicável,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devem ser respeitadas as seguintes servidões: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>a) É interdita a construção numa faixa de 200 m, definida a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partir dos limites exteriores das estações de tratamento dos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efluentes;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lastRenderedPageBreak/>
        <w:t>b) As estações de tratamento ou outras instalações de depuramento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efluentes deverão ser envolvidas por faixas arborizadas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com um mínimo de 5 m de largura.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>3 — Servidões da rede de distribuição de águas: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>a) É interdita a construção ao longo de uma faixa de 10 m,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medida para cada lado do traçado das condutas de adução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ou adução-distribuição de água;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>b) É interdita a execução de construção ao longo da faixa de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1 m, medida para cada lado do traçado das condutas distribuidoras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águas;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>c) Fora das zonas urbanas é interdita a plantação de árvores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ao longo da faixa de 10 m medida para cada lado do traçado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das condutas de água. Nas áreas urbanas a largura da referida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faixa será considerada caso a caso na apreciação dos</w:t>
      </w:r>
      <w:r w:rsidR="00070E0D" w:rsidRPr="00F856C6">
        <w:rPr>
          <w:sz w:val="20"/>
          <w:szCs w:val="20"/>
        </w:rPr>
        <w:t xml:space="preserve"> </w:t>
      </w:r>
      <w:proofErr w:type="spellStart"/>
      <w:r w:rsidRPr="00F856C6">
        <w:rPr>
          <w:sz w:val="20"/>
          <w:szCs w:val="20"/>
        </w:rPr>
        <w:t>projectos</w:t>
      </w:r>
      <w:proofErr w:type="spellEnd"/>
      <w:r w:rsidRPr="00F856C6">
        <w:rPr>
          <w:sz w:val="20"/>
          <w:szCs w:val="20"/>
        </w:rPr>
        <w:t xml:space="preserve"> de arranjo dos espaços exteriores.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4 — Condicionamentos a respeitar relativamente às linhas </w:t>
      </w:r>
      <w:proofErr w:type="spellStart"/>
      <w:r w:rsidRPr="00F856C6">
        <w:rPr>
          <w:sz w:val="20"/>
          <w:szCs w:val="20"/>
        </w:rPr>
        <w:t>eléctricas</w:t>
      </w:r>
      <w:proofErr w:type="spellEnd"/>
      <w:r w:rsidRPr="00F856C6">
        <w:rPr>
          <w:sz w:val="20"/>
          <w:szCs w:val="20"/>
        </w:rPr>
        <w:t>: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a) As instalações </w:t>
      </w:r>
      <w:proofErr w:type="spellStart"/>
      <w:r w:rsidRPr="00F856C6">
        <w:rPr>
          <w:sz w:val="20"/>
          <w:szCs w:val="20"/>
        </w:rPr>
        <w:t>eléctricas</w:t>
      </w:r>
      <w:proofErr w:type="spellEnd"/>
      <w:r w:rsidRPr="00F856C6">
        <w:rPr>
          <w:sz w:val="20"/>
          <w:szCs w:val="20"/>
        </w:rPr>
        <w:t xml:space="preserve"> deverão respeitar as servidões e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restrições de utilidade pública nos termos da legislação em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vigor, nomeadament</w:t>
      </w:r>
      <w:r w:rsidR="009B0C7D" w:rsidRPr="00F856C6">
        <w:rPr>
          <w:sz w:val="20"/>
          <w:szCs w:val="20"/>
        </w:rPr>
        <w:t>e o prescrito no Decreto-Lei n.º</w:t>
      </w:r>
      <w:r w:rsidRPr="00F856C6">
        <w:rPr>
          <w:sz w:val="20"/>
          <w:szCs w:val="20"/>
        </w:rPr>
        <w:t xml:space="preserve"> 43 335,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19 de Novembro de 1960, e no Regulamento de Licença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para Instalações </w:t>
      </w:r>
      <w:proofErr w:type="spellStart"/>
      <w:r w:rsidRPr="00F856C6">
        <w:rPr>
          <w:sz w:val="20"/>
          <w:szCs w:val="20"/>
        </w:rPr>
        <w:t>Eléctricas</w:t>
      </w:r>
      <w:proofErr w:type="spellEnd"/>
      <w:r w:rsidRPr="00F856C6">
        <w:rPr>
          <w:sz w:val="20"/>
          <w:szCs w:val="20"/>
        </w:rPr>
        <w:t>;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b) Deverão estar previstas zonas de </w:t>
      </w:r>
      <w:proofErr w:type="spellStart"/>
      <w:r w:rsidRPr="00F856C6">
        <w:rPr>
          <w:sz w:val="20"/>
          <w:szCs w:val="20"/>
        </w:rPr>
        <w:t>protecção</w:t>
      </w:r>
      <w:proofErr w:type="spellEnd"/>
      <w:r w:rsidRPr="00F856C6">
        <w:rPr>
          <w:sz w:val="20"/>
          <w:szCs w:val="20"/>
        </w:rPr>
        <w:t xml:space="preserve"> para as linhas</w:t>
      </w:r>
      <w:r w:rsidR="00070E0D" w:rsidRPr="00F856C6">
        <w:rPr>
          <w:sz w:val="20"/>
          <w:szCs w:val="20"/>
        </w:rPr>
        <w:t xml:space="preserve"> </w:t>
      </w:r>
      <w:proofErr w:type="spellStart"/>
      <w:r w:rsidRPr="00F856C6">
        <w:rPr>
          <w:sz w:val="20"/>
          <w:szCs w:val="20"/>
        </w:rPr>
        <w:t>eléctricas</w:t>
      </w:r>
      <w:proofErr w:type="spellEnd"/>
      <w:r w:rsidRPr="00F856C6">
        <w:rPr>
          <w:sz w:val="20"/>
          <w:szCs w:val="20"/>
        </w:rPr>
        <w:t xml:space="preserve"> de alta tensão definidas no Regulamento de Segurança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de Linhas </w:t>
      </w:r>
      <w:proofErr w:type="spellStart"/>
      <w:r w:rsidRPr="00F856C6">
        <w:rPr>
          <w:sz w:val="20"/>
          <w:szCs w:val="20"/>
        </w:rPr>
        <w:t>Eléctricas</w:t>
      </w:r>
      <w:proofErr w:type="spellEnd"/>
      <w:r w:rsidRPr="00F856C6">
        <w:rPr>
          <w:sz w:val="20"/>
          <w:szCs w:val="20"/>
        </w:rPr>
        <w:t>, aprovado pelo Decreto Regulamentar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n.</w:t>
      </w:r>
      <w:r w:rsidR="009B0C7D" w:rsidRPr="00F856C6">
        <w:rPr>
          <w:sz w:val="20"/>
          <w:szCs w:val="20"/>
        </w:rPr>
        <w:t>º</w:t>
      </w:r>
      <w:r w:rsidRPr="00F856C6">
        <w:rPr>
          <w:sz w:val="20"/>
          <w:szCs w:val="20"/>
        </w:rPr>
        <w:t xml:space="preserve"> 1/92, de 18 de Fevereiro, que compreendem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faixas de 15 m para linhas de 2.a </w:t>
      </w:r>
      <w:r w:rsidRPr="00F856C6">
        <w:rPr>
          <w:sz w:val="20"/>
          <w:szCs w:val="20"/>
        </w:rPr>
        <w:lastRenderedPageBreak/>
        <w:t>classe, de 25 m para linhas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3.a classe de tensão nominal igual ou inferior a 60 kV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e de 45 m</w:t>
      </w:r>
      <w:r w:rsidR="009B0C7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para linhas de 3.a classe de tensão nominal superior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a 60 kV.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>5 — Condicionamentos a respeitar relativamente aos marcos geodésicos.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— Os condicionamentos a respeitar são os que constam da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legislação em vigor.</w:t>
      </w:r>
    </w:p>
    <w:p w:rsidR="007760F4" w:rsidRPr="00F856C6" w:rsidRDefault="007760F4" w:rsidP="00765912">
      <w:pPr>
        <w:spacing w:line="360" w:lineRule="auto"/>
        <w:jc w:val="both"/>
        <w:rPr>
          <w:sz w:val="20"/>
          <w:szCs w:val="20"/>
        </w:rPr>
      </w:pPr>
      <w:r w:rsidRPr="00F856C6">
        <w:rPr>
          <w:sz w:val="20"/>
          <w:szCs w:val="20"/>
        </w:rPr>
        <w:t>6 — Condicionamentos a respeitar relativamente a edifícios escolares.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— Os condicionamentos a respeitar são os que constam da legislação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em vigor, devendo ser solicitado parecer à </w:t>
      </w:r>
      <w:proofErr w:type="spellStart"/>
      <w:r w:rsidRPr="00F856C6">
        <w:rPr>
          <w:sz w:val="20"/>
          <w:szCs w:val="20"/>
        </w:rPr>
        <w:t>Direcção</w:t>
      </w:r>
      <w:proofErr w:type="spellEnd"/>
      <w:r w:rsidRPr="00F856C6">
        <w:rPr>
          <w:sz w:val="20"/>
          <w:szCs w:val="20"/>
        </w:rPr>
        <w:t xml:space="preserve"> Regional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Educação do Alentejo sobre novas construções na área de influência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dos equipamentos educativos, bem como no que diz respeito aos pedidos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de alteração de uso dos edifícios nestas áreas.</w:t>
      </w:r>
    </w:p>
    <w:p w:rsidR="007760F4" w:rsidRPr="00F856C6" w:rsidRDefault="009B0C7D" w:rsidP="00F856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856C6">
        <w:rPr>
          <w:rFonts w:ascii="Arial" w:hAnsi="Arial" w:cs="Arial"/>
          <w:sz w:val="20"/>
          <w:szCs w:val="20"/>
        </w:rPr>
        <w:t>Artigo 9º</w:t>
      </w:r>
    </w:p>
    <w:p w:rsidR="007760F4" w:rsidRPr="00F856C6" w:rsidRDefault="007760F4" w:rsidP="00F856C6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F856C6">
        <w:rPr>
          <w:rFonts w:ascii="Arial" w:hAnsi="Arial" w:cs="Arial"/>
          <w:b/>
          <w:bCs/>
          <w:sz w:val="16"/>
          <w:szCs w:val="24"/>
        </w:rPr>
        <w:t xml:space="preserve">Condicionamentos decorrentes da </w:t>
      </w:r>
      <w:proofErr w:type="spellStart"/>
      <w:r w:rsidRPr="00F856C6">
        <w:rPr>
          <w:rFonts w:ascii="Arial" w:hAnsi="Arial" w:cs="Arial"/>
          <w:b/>
          <w:bCs/>
          <w:sz w:val="16"/>
          <w:szCs w:val="24"/>
        </w:rPr>
        <w:t>protecção</w:t>
      </w:r>
      <w:proofErr w:type="spellEnd"/>
      <w:r w:rsidRPr="00F856C6">
        <w:rPr>
          <w:rFonts w:ascii="Arial" w:hAnsi="Arial" w:cs="Arial"/>
          <w:b/>
          <w:bCs/>
          <w:sz w:val="16"/>
          <w:szCs w:val="24"/>
        </w:rPr>
        <w:t xml:space="preserve"> dos furos</w:t>
      </w:r>
      <w:r w:rsidR="00070E0D" w:rsidRPr="00F856C6">
        <w:rPr>
          <w:rFonts w:ascii="Arial" w:hAnsi="Arial" w:cs="Arial"/>
          <w:b/>
          <w:bCs/>
          <w:sz w:val="16"/>
          <w:szCs w:val="24"/>
        </w:rPr>
        <w:t xml:space="preserve"> </w:t>
      </w:r>
      <w:r w:rsidRPr="00F856C6">
        <w:rPr>
          <w:rFonts w:ascii="Arial" w:hAnsi="Arial" w:cs="Arial"/>
          <w:b/>
          <w:bCs/>
          <w:sz w:val="16"/>
          <w:szCs w:val="24"/>
        </w:rPr>
        <w:t>de captação de água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Na área do município de Almodôvar encontram-se em funcionamento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furos de </w:t>
      </w:r>
      <w:r w:rsidR="00070E0D" w:rsidRPr="00F856C6">
        <w:rPr>
          <w:sz w:val="20"/>
          <w:szCs w:val="20"/>
        </w:rPr>
        <w:t xml:space="preserve"> c</w:t>
      </w:r>
      <w:r w:rsidRPr="00F856C6">
        <w:rPr>
          <w:sz w:val="20"/>
          <w:szCs w:val="20"/>
        </w:rPr>
        <w:t>aptação de água de abastecimento domiciliário.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Sem prejuízo da legislação em vigor e das </w:t>
      </w:r>
      <w:proofErr w:type="spellStart"/>
      <w:r w:rsidRPr="00F856C6">
        <w:rPr>
          <w:sz w:val="20"/>
          <w:szCs w:val="20"/>
        </w:rPr>
        <w:t>directivas</w:t>
      </w:r>
      <w:proofErr w:type="spellEnd"/>
      <w:r w:rsidRPr="00F856C6">
        <w:rPr>
          <w:sz w:val="20"/>
          <w:szCs w:val="20"/>
        </w:rPr>
        <w:t xml:space="preserve"> internacionais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aplicáveis, devem ser respeitados os seguintes condicionamentos: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1 — Cada furo de captação está protegido por dois tipos de perímetros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 xml:space="preserve">de </w:t>
      </w:r>
      <w:proofErr w:type="spellStart"/>
      <w:r w:rsidRPr="00F856C6">
        <w:rPr>
          <w:sz w:val="20"/>
          <w:szCs w:val="20"/>
        </w:rPr>
        <w:t>protecção</w:t>
      </w:r>
      <w:proofErr w:type="spellEnd"/>
      <w:r w:rsidRPr="00F856C6">
        <w:rPr>
          <w:sz w:val="20"/>
          <w:szCs w:val="20"/>
        </w:rPr>
        <w:t>: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a) Perímetro de </w:t>
      </w:r>
      <w:proofErr w:type="spellStart"/>
      <w:r w:rsidRPr="00F856C6">
        <w:rPr>
          <w:sz w:val="20"/>
          <w:szCs w:val="20"/>
        </w:rPr>
        <w:t>protecção</w:t>
      </w:r>
      <w:proofErr w:type="spellEnd"/>
      <w:r w:rsidRPr="00F856C6">
        <w:rPr>
          <w:sz w:val="20"/>
          <w:szCs w:val="20"/>
        </w:rPr>
        <w:t xml:space="preserve"> próxima — raio de 20 m em torno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da captação;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b) Perímetro de </w:t>
      </w:r>
      <w:proofErr w:type="spellStart"/>
      <w:r w:rsidRPr="00F856C6">
        <w:rPr>
          <w:sz w:val="20"/>
          <w:szCs w:val="20"/>
        </w:rPr>
        <w:t>protecção</w:t>
      </w:r>
      <w:proofErr w:type="spellEnd"/>
      <w:r w:rsidRPr="00F856C6">
        <w:rPr>
          <w:sz w:val="20"/>
          <w:szCs w:val="20"/>
        </w:rPr>
        <w:t xml:space="preserve"> à distância — raio de 500 m em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torno da captação;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2 — Nos perímetros de </w:t>
      </w:r>
      <w:proofErr w:type="spellStart"/>
      <w:r w:rsidRPr="00F856C6">
        <w:rPr>
          <w:sz w:val="20"/>
          <w:szCs w:val="20"/>
        </w:rPr>
        <w:t>protecção</w:t>
      </w:r>
      <w:proofErr w:type="spellEnd"/>
      <w:r w:rsidRPr="00F856C6">
        <w:rPr>
          <w:sz w:val="20"/>
          <w:szCs w:val="20"/>
        </w:rPr>
        <w:t xml:space="preserve"> próxima não devem existir: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lastRenderedPageBreak/>
        <w:t>a) Depressões onde se possam acumular águas pluviais;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b) Linhas de água não revestidas;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c) Caixas ou caleiras subterrâneas sem esgoto devidamente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tratado;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d) Canalizações;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e) Habitações e instalações industriais;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f) Culturas adubadas, estrumadas ou regadas;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 xml:space="preserve">3 — Nos perímetros de </w:t>
      </w:r>
      <w:proofErr w:type="spellStart"/>
      <w:r w:rsidRPr="00F856C6">
        <w:rPr>
          <w:sz w:val="20"/>
          <w:szCs w:val="20"/>
        </w:rPr>
        <w:t>protecção</w:t>
      </w:r>
      <w:proofErr w:type="spellEnd"/>
      <w:r w:rsidRPr="00F856C6">
        <w:rPr>
          <w:sz w:val="20"/>
          <w:szCs w:val="20"/>
        </w:rPr>
        <w:t xml:space="preserve"> à distância não devem existir: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a) Sumidouros de águas negras abertas na camada aquífera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captada;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b) Outras captações, tais como poços, furos e charcas;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c) Rega com águas negras, fossas e sumidouros de águas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negras;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d) A menos que providos de esgoto distante ou tratamento</w:t>
      </w:r>
      <w:r w:rsidR="00070E0D" w:rsidRPr="00F856C6">
        <w:rPr>
          <w:sz w:val="20"/>
          <w:szCs w:val="20"/>
        </w:rPr>
        <w:t xml:space="preserve"> </w:t>
      </w:r>
      <w:r w:rsidRPr="00F856C6">
        <w:rPr>
          <w:sz w:val="20"/>
          <w:szCs w:val="20"/>
        </w:rPr>
        <w:t>completo e permanentemente controlado: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proofErr w:type="spellStart"/>
      <w:r w:rsidRPr="00F856C6">
        <w:rPr>
          <w:sz w:val="20"/>
          <w:szCs w:val="20"/>
        </w:rPr>
        <w:t>Nitreiros</w:t>
      </w:r>
      <w:proofErr w:type="spellEnd"/>
      <w:r w:rsidRPr="00F856C6">
        <w:rPr>
          <w:sz w:val="20"/>
          <w:szCs w:val="20"/>
        </w:rPr>
        <w:t>, currais, estábulos, matadouros, etc.;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Instalações sanitárias;</w:t>
      </w:r>
    </w:p>
    <w:p w:rsidR="007760F4" w:rsidRPr="00F856C6" w:rsidRDefault="007760F4" w:rsidP="00F856C6">
      <w:pPr>
        <w:jc w:val="both"/>
        <w:rPr>
          <w:sz w:val="20"/>
          <w:szCs w:val="20"/>
        </w:rPr>
      </w:pPr>
      <w:r w:rsidRPr="00F856C6">
        <w:rPr>
          <w:sz w:val="20"/>
          <w:szCs w:val="20"/>
        </w:rPr>
        <w:t>Indústrias com efluentes poluentes.</w:t>
      </w:r>
    </w:p>
    <w:p w:rsidR="007760F4" w:rsidRPr="00F856C6" w:rsidRDefault="009B0C7D" w:rsidP="00F856C6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F856C6">
        <w:rPr>
          <w:rFonts w:ascii="Arial" w:hAnsi="Arial" w:cs="Arial"/>
          <w:sz w:val="20"/>
          <w:szCs w:val="24"/>
        </w:rPr>
        <w:t>Artigo 10º</w:t>
      </w:r>
    </w:p>
    <w:p w:rsidR="007760F4" w:rsidRPr="00F856C6" w:rsidRDefault="007760F4" w:rsidP="00F856C6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F856C6">
        <w:rPr>
          <w:rFonts w:ascii="Arial" w:hAnsi="Arial" w:cs="Arial"/>
          <w:b/>
          <w:bCs/>
          <w:sz w:val="16"/>
          <w:szCs w:val="24"/>
        </w:rPr>
        <w:t>Servidões rodoviárias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1 — A rede nacional complementar — outras estradas— no concelho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é constituída pela seguinte via: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EN 2, no troço entre o IP 2 e a sede do concelho.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2 — A rede de estradas nacionais desclassificadas que não integra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a rede nacional complementar é constituída pelas seguintes vias: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EN 2, no troço situado entre o limite do concelho de Loulé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e a vila de Almodôvar;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lastRenderedPageBreak/>
        <w:t>EN 267, no troço situado entre o limite do concelho de Mértola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e a vila de Almodôvar;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EN 393, no troço Almodôvar-Gomes Aires.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3 — A rede municipal é constituída pelas seguintes vias: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3.1 — Estradas municipais: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EM 504, EM 506, EM 515, EM 531, EM 543, EM 545 e EM546.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3.2 — Caminhos municipais:</w:t>
      </w:r>
    </w:p>
    <w:p w:rsidR="007760F4" w:rsidRPr="00153A48" w:rsidRDefault="007760F4" w:rsidP="00153A48">
      <w:pPr>
        <w:jc w:val="both"/>
        <w:outlineLvl w:val="0"/>
        <w:rPr>
          <w:sz w:val="20"/>
          <w:szCs w:val="20"/>
        </w:rPr>
      </w:pPr>
      <w:r w:rsidRPr="00153A48">
        <w:rPr>
          <w:sz w:val="20"/>
          <w:szCs w:val="20"/>
        </w:rPr>
        <w:t>CM 1097, CM 1136, CM 1139, CM 1165, CM 1166, CM 1167,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CM 1168, CM 1169, CM 1170, CM 1170-1, CM 1194,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CM 1195, CM 1196, CM 1197, CM 1198, CM 1198-1,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CM 1198-2, CM 1198-3, CM 1199, CM 1200, CM 1201,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CM 1202, CM 1206, CM 1207, CM 1207-1, CM 1207-2,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CM 1208, CM 1209, CM 1211, CM 1219, CM 1226, CM 1239,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CM 1242 e CM 1242-1.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3.3 — Caminhos não classificados — caminhos vicinais: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ALM 01 e ALM 38.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4 — Condicionamentos das outras estradas da rede complementar: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4.1 — As zonas de servidão das outras estradas são fixadas pelos</w:t>
      </w:r>
      <w:r w:rsidR="00070E0D" w:rsidRPr="00153A48">
        <w:rPr>
          <w:sz w:val="20"/>
          <w:szCs w:val="20"/>
        </w:rPr>
        <w:t xml:space="preserve"> </w:t>
      </w:r>
      <w:r w:rsidR="009B0C7D" w:rsidRPr="00153A48">
        <w:rPr>
          <w:sz w:val="20"/>
          <w:szCs w:val="20"/>
        </w:rPr>
        <w:t xml:space="preserve">Decretos-Leis </w:t>
      </w:r>
      <w:proofErr w:type="spellStart"/>
      <w:r w:rsidR="009B0C7D" w:rsidRPr="00153A48">
        <w:rPr>
          <w:sz w:val="20"/>
          <w:szCs w:val="20"/>
        </w:rPr>
        <w:t>n.</w:t>
      </w:r>
      <w:r w:rsidR="009B0C7D" w:rsidRPr="00153A48">
        <w:rPr>
          <w:sz w:val="20"/>
          <w:szCs w:val="20"/>
          <w:vertAlign w:val="superscript"/>
        </w:rPr>
        <w:t>os</w:t>
      </w:r>
      <w:proofErr w:type="spellEnd"/>
      <w:r w:rsidRPr="00153A48">
        <w:rPr>
          <w:sz w:val="20"/>
          <w:szCs w:val="20"/>
        </w:rPr>
        <w:t xml:space="preserve"> 13/94, de 15 de Janeiro, 219/72, de 27 de Junho,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e 97/88, de 17 de Agosto.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5 — Condicionamentos das estradas nacionais não integradas na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rede nacional complementar. — Os condicionamentos são fixados pelo</w:t>
      </w:r>
      <w:r w:rsidR="00070E0D" w:rsidRPr="00153A48">
        <w:rPr>
          <w:sz w:val="20"/>
          <w:szCs w:val="20"/>
        </w:rPr>
        <w:t xml:space="preserve"> </w:t>
      </w:r>
      <w:r w:rsidR="009B0C7D" w:rsidRPr="00153A48">
        <w:rPr>
          <w:sz w:val="20"/>
          <w:szCs w:val="20"/>
        </w:rPr>
        <w:t>Decreto-Lei n.º</w:t>
      </w:r>
      <w:r w:rsidRPr="00153A48">
        <w:rPr>
          <w:sz w:val="20"/>
          <w:szCs w:val="20"/>
        </w:rPr>
        <w:t xml:space="preserve"> 13/71, de 23 de Janeiro.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6 — Condicionamentos da rede municipal: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 xml:space="preserve">6.1 — A rede municipal fica protegida pela faixa </w:t>
      </w:r>
      <w:r w:rsidRPr="00153A48">
        <w:rPr>
          <w:i/>
          <w:sz w:val="20"/>
          <w:szCs w:val="20"/>
        </w:rPr>
        <w:t xml:space="preserve">non </w:t>
      </w:r>
      <w:proofErr w:type="spellStart"/>
      <w:r w:rsidRPr="00153A48">
        <w:rPr>
          <w:i/>
          <w:sz w:val="20"/>
          <w:szCs w:val="20"/>
        </w:rPr>
        <w:t>aedificandi</w:t>
      </w:r>
      <w:proofErr w:type="spellEnd"/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de 10 m de largura para habitação e 20 m de largura para outros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fins, medida a partir da plataforma para cada um dos lados, sem</w:t>
      </w:r>
      <w:r w:rsidR="00070E0D" w:rsidRPr="00153A48">
        <w:rPr>
          <w:sz w:val="20"/>
          <w:szCs w:val="20"/>
        </w:rPr>
        <w:t xml:space="preserve"> </w:t>
      </w:r>
      <w:r w:rsidR="009B0C7D" w:rsidRPr="00153A48">
        <w:rPr>
          <w:sz w:val="20"/>
          <w:szCs w:val="20"/>
        </w:rPr>
        <w:t>prejuízo dos artigos 48º e 50º da Lei n.º</w:t>
      </w:r>
      <w:r w:rsidRPr="00153A48">
        <w:rPr>
          <w:sz w:val="20"/>
          <w:szCs w:val="20"/>
        </w:rPr>
        <w:t xml:space="preserve"> 2110, de 20 de Agosto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de 1961, que impõe o afastamento superior para cada tipo de instalações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e </w:t>
      </w:r>
      <w:proofErr w:type="spellStart"/>
      <w:r w:rsidRPr="00153A48">
        <w:rPr>
          <w:sz w:val="20"/>
          <w:szCs w:val="20"/>
        </w:rPr>
        <w:t>actividades</w:t>
      </w:r>
      <w:proofErr w:type="spellEnd"/>
      <w:r w:rsidRPr="00153A48">
        <w:rPr>
          <w:sz w:val="20"/>
          <w:szCs w:val="20"/>
        </w:rPr>
        <w:t>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lastRenderedPageBreak/>
        <w:t xml:space="preserve">6.2 — Nas vias não classificadas a faixa de </w:t>
      </w:r>
      <w:proofErr w:type="spellStart"/>
      <w:r w:rsidRPr="00153A48">
        <w:rPr>
          <w:sz w:val="20"/>
          <w:szCs w:val="20"/>
        </w:rPr>
        <w:t>protecção</w:t>
      </w:r>
      <w:proofErr w:type="spellEnd"/>
      <w:r w:rsidRPr="00153A48">
        <w:rPr>
          <w:sz w:val="20"/>
          <w:szCs w:val="20"/>
        </w:rPr>
        <w:t xml:space="preserve"> é de 5 m.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6.3 — As serventias das propriedades confinantes com as vias municipais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serão sempre executadas a título precário e terão de ser licenciadas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pela Câmara.</w:t>
      </w:r>
    </w:p>
    <w:p w:rsidR="007760F4" w:rsidRPr="00153A48" w:rsidRDefault="009B0C7D" w:rsidP="00153A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3A48">
        <w:rPr>
          <w:rFonts w:ascii="Arial" w:hAnsi="Arial" w:cs="Arial"/>
          <w:sz w:val="20"/>
          <w:szCs w:val="20"/>
        </w:rPr>
        <w:t>Artigo 11º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0"/>
        </w:rPr>
      </w:pPr>
      <w:r w:rsidRPr="00153A48">
        <w:rPr>
          <w:rFonts w:ascii="Arial" w:hAnsi="Arial" w:cs="Arial"/>
          <w:b/>
          <w:bCs/>
          <w:sz w:val="16"/>
          <w:szCs w:val="20"/>
        </w:rPr>
        <w:t>Albufeiras de abastecimento domiciliário de águas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1 — As albufeiras de abastecimento domiciliário de águas são as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seguintes: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Albufeira do Monte Clérigo — existente;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Albufeira da Boavista — existente;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 xml:space="preserve">Albufeira da ribeira de Oeiras — em </w:t>
      </w:r>
      <w:proofErr w:type="spellStart"/>
      <w:r w:rsidRPr="00153A48">
        <w:rPr>
          <w:sz w:val="20"/>
          <w:szCs w:val="20"/>
        </w:rPr>
        <w:t>projecto</w:t>
      </w:r>
      <w:proofErr w:type="spellEnd"/>
      <w:r w:rsidRPr="00153A48">
        <w:rPr>
          <w:sz w:val="20"/>
          <w:szCs w:val="20"/>
        </w:rPr>
        <w:t>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2 — Sem prejuízo da regulamentação que lhes venha a ser atribuída,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a zona de </w:t>
      </w:r>
      <w:proofErr w:type="spellStart"/>
      <w:r w:rsidRPr="00153A48">
        <w:rPr>
          <w:sz w:val="20"/>
          <w:szCs w:val="20"/>
        </w:rPr>
        <w:t>protecção</w:t>
      </w:r>
      <w:proofErr w:type="spellEnd"/>
      <w:r w:rsidRPr="00153A48">
        <w:rPr>
          <w:sz w:val="20"/>
          <w:szCs w:val="20"/>
        </w:rPr>
        <w:t xml:space="preserve"> às referidas albufeiras é de 500 m de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largura contados a partir da linha do nível de pleno armazenamento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e medidos na horizontal.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3 — Sem prejuízo de plano de ordenamento específico para a albufeira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da ribeira de Oeiras, são interditas todas as </w:t>
      </w:r>
      <w:proofErr w:type="spellStart"/>
      <w:r w:rsidRPr="00153A48">
        <w:rPr>
          <w:sz w:val="20"/>
          <w:szCs w:val="20"/>
        </w:rPr>
        <w:t>acções</w:t>
      </w:r>
      <w:proofErr w:type="spellEnd"/>
      <w:r w:rsidRPr="00153A48">
        <w:rPr>
          <w:sz w:val="20"/>
          <w:szCs w:val="20"/>
        </w:rPr>
        <w:t xml:space="preserve"> quer de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iniciativa pública ou privada c</w:t>
      </w:r>
      <w:r w:rsidR="009B0C7D" w:rsidRPr="00153A48">
        <w:rPr>
          <w:sz w:val="20"/>
          <w:szCs w:val="20"/>
        </w:rPr>
        <w:t>onstantes do n.º 1 do artigo 4º</w:t>
      </w:r>
      <w:r w:rsidRPr="00153A48">
        <w:rPr>
          <w:sz w:val="20"/>
          <w:szCs w:val="20"/>
        </w:rPr>
        <w:t xml:space="preserve"> do</w:t>
      </w:r>
      <w:r w:rsidR="00070E0D" w:rsidRPr="00153A48">
        <w:rPr>
          <w:sz w:val="20"/>
          <w:szCs w:val="20"/>
        </w:rPr>
        <w:t xml:space="preserve"> </w:t>
      </w:r>
      <w:r w:rsidR="009B0C7D" w:rsidRPr="00153A48">
        <w:rPr>
          <w:sz w:val="20"/>
          <w:szCs w:val="20"/>
        </w:rPr>
        <w:t>Decreto-Lei n.º</w:t>
      </w:r>
      <w:r w:rsidRPr="00153A48">
        <w:rPr>
          <w:sz w:val="20"/>
          <w:szCs w:val="20"/>
        </w:rPr>
        <w:t xml:space="preserve"> 93/90, de 19 de Março, na faixa de 100 m medidos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na horizontal a partir do nível de pleno armazenamento.</w:t>
      </w:r>
      <w:r w:rsidR="00070E0D" w:rsidRPr="00153A48">
        <w:rPr>
          <w:sz w:val="20"/>
          <w:szCs w:val="20"/>
        </w:rPr>
        <w:t xml:space="preserve"> </w:t>
      </w:r>
      <w:proofErr w:type="spellStart"/>
      <w:r w:rsidRPr="00153A48">
        <w:rPr>
          <w:sz w:val="20"/>
          <w:szCs w:val="20"/>
        </w:rPr>
        <w:t>Exceptuam-se</w:t>
      </w:r>
      <w:proofErr w:type="spellEnd"/>
      <w:r w:rsidRPr="00153A48">
        <w:rPr>
          <w:sz w:val="20"/>
          <w:szCs w:val="20"/>
        </w:rPr>
        <w:t xml:space="preserve"> do disposto no parágrafo anterior as intervenções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conducentes à instalação de </w:t>
      </w:r>
      <w:proofErr w:type="spellStart"/>
      <w:r w:rsidRPr="00153A48">
        <w:rPr>
          <w:sz w:val="20"/>
          <w:szCs w:val="20"/>
        </w:rPr>
        <w:t>infra-estruturas</w:t>
      </w:r>
      <w:proofErr w:type="spellEnd"/>
      <w:r w:rsidRPr="00153A48">
        <w:rPr>
          <w:sz w:val="20"/>
          <w:szCs w:val="20"/>
        </w:rPr>
        <w:t xml:space="preserve"> de apoio à albufeira.</w:t>
      </w:r>
    </w:p>
    <w:p w:rsidR="007760F4" w:rsidRPr="00153A48" w:rsidRDefault="009B0C7D" w:rsidP="00153A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3A48">
        <w:rPr>
          <w:rFonts w:ascii="Arial" w:hAnsi="Arial" w:cs="Arial"/>
          <w:sz w:val="20"/>
          <w:szCs w:val="20"/>
        </w:rPr>
        <w:t>Artigo 12º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153A48">
        <w:rPr>
          <w:rFonts w:ascii="Arial" w:hAnsi="Arial" w:cs="Arial"/>
          <w:b/>
          <w:bCs/>
          <w:sz w:val="16"/>
          <w:szCs w:val="16"/>
        </w:rPr>
        <w:t>Depósitos minerais e pedreiras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 xml:space="preserve">1 — No concelho existem concessões mineiras e áreas de </w:t>
      </w:r>
      <w:proofErr w:type="spellStart"/>
      <w:r w:rsidRPr="00153A48">
        <w:rPr>
          <w:sz w:val="20"/>
          <w:szCs w:val="20"/>
        </w:rPr>
        <w:t>prospecção</w:t>
      </w:r>
      <w:proofErr w:type="spellEnd"/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e pesquisa.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 xml:space="preserve">a) A concessão mineira em </w:t>
      </w:r>
      <w:proofErr w:type="spellStart"/>
      <w:r w:rsidRPr="00153A48">
        <w:rPr>
          <w:sz w:val="20"/>
          <w:szCs w:val="20"/>
        </w:rPr>
        <w:t>actividade</w:t>
      </w:r>
      <w:proofErr w:type="spellEnd"/>
      <w:r w:rsidRPr="00153A48">
        <w:rPr>
          <w:sz w:val="20"/>
          <w:szCs w:val="20"/>
        </w:rPr>
        <w:t xml:space="preserve"> localiza-se no norte do concelho,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nas proximidades do lugar da Senhora da Graça de Padrões.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 xml:space="preserve">b) A área de </w:t>
      </w:r>
      <w:proofErr w:type="spellStart"/>
      <w:r w:rsidRPr="00153A48">
        <w:rPr>
          <w:sz w:val="20"/>
          <w:szCs w:val="20"/>
        </w:rPr>
        <w:t>prospecção</w:t>
      </w:r>
      <w:proofErr w:type="spellEnd"/>
      <w:r w:rsidRPr="00153A48">
        <w:rPr>
          <w:sz w:val="20"/>
          <w:szCs w:val="20"/>
        </w:rPr>
        <w:t xml:space="preserve"> e pesquisa situa-se no sector norte do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território concelhio entre Senhora da Graça de Padrões e Rosário.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lastRenderedPageBreak/>
        <w:t xml:space="preserve">2 — As pedreiras em </w:t>
      </w:r>
      <w:proofErr w:type="spellStart"/>
      <w:r w:rsidRPr="00153A48">
        <w:rPr>
          <w:sz w:val="20"/>
          <w:szCs w:val="20"/>
        </w:rPr>
        <w:t>actividade</w:t>
      </w:r>
      <w:proofErr w:type="spellEnd"/>
      <w:r w:rsidRPr="00153A48">
        <w:rPr>
          <w:sz w:val="20"/>
          <w:szCs w:val="20"/>
        </w:rPr>
        <w:t xml:space="preserve"> no concelho localizam-se junto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a Porteirinhos e Monte dos Gorazes.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 xml:space="preserve">3 — Os condicionamentos relativos ao exercício da </w:t>
      </w:r>
      <w:proofErr w:type="spellStart"/>
      <w:r w:rsidRPr="00153A48">
        <w:rPr>
          <w:sz w:val="20"/>
          <w:szCs w:val="20"/>
        </w:rPr>
        <w:t>actividade</w:t>
      </w:r>
      <w:proofErr w:type="spellEnd"/>
      <w:r w:rsidRPr="00153A48">
        <w:rPr>
          <w:sz w:val="20"/>
          <w:szCs w:val="20"/>
        </w:rPr>
        <w:t xml:space="preserve"> de</w:t>
      </w:r>
      <w:r w:rsidR="00070E0D" w:rsidRPr="00153A48">
        <w:rPr>
          <w:sz w:val="20"/>
          <w:szCs w:val="20"/>
        </w:rPr>
        <w:t xml:space="preserve"> </w:t>
      </w:r>
      <w:proofErr w:type="spellStart"/>
      <w:r w:rsidRPr="00153A48">
        <w:rPr>
          <w:sz w:val="20"/>
          <w:szCs w:val="20"/>
        </w:rPr>
        <w:t>prospecção</w:t>
      </w:r>
      <w:proofErr w:type="spellEnd"/>
      <w:r w:rsidRPr="00153A48">
        <w:rPr>
          <w:sz w:val="20"/>
          <w:szCs w:val="20"/>
        </w:rPr>
        <w:t xml:space="preserve"> e </w:t>
      </w:r>
      <w:proofErr w:type="spellStart"/>
      <w:r w:rsidRPr="00153A48">
        <w:rPr>
          <w:sz w:val="20"/>
          <w:szCs w:val="20"/>
        </w:rPr>
        <w:t>extracção</w:t>
      </w:r>
      <w:proofErr w:type="spellEnd"/>
      <w:r w:rsidRPr="00153A48">
        <w:rPr>
          <w:sz w:val="20"/>
          <w:szCs w:val="20"/>
        </w:rPr>
        <w:t xml:space="preserve"> de recursos geológicos e à preservação da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qualidade do ambiente e da recuperação paisagística antes, durante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e finda a exploração são os constantes nos Decretos-Leis </w:t>
      </w:r>
      <w:proofErr w:type="spellStart"/>
      <w:r w:rsidRPr="00153A48">
        <w:rPr>
          <w:sz w:val="20"/>
          <w:szCs w:val="20"/>
        </w:rPr>
        <w:t>n.</w:t>
      </w:r>
      <w:r w:rsidRPr="00153A48">
        <w:rPr>
          <w:sz w:val="20"/>
          <w:szCs w:val="20"/>
          <w:vertAlign w:val="superscript"/>
        </w:rPr>
        <w:t>os</w:t>
      </w:r>
      <w:proofErr w:type="spellEnd"/>
      <w:r w:rsidRPr="00153A48">
        <w:rPr>
          <w:sz w:val="20"/>
          <w:szCs w:val="20"/>
        </w:rPr>
        <w:t xml:space="preserve"> 88/90,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89/90 e 90/90, de 16 de Março, e 46/94, de 22 de Fevereiro.</w:t>
      </w:r>
    </w:p>
    <w:p w:rsidR="007760F4" w:rsidRPr="00153A48" w:rsidRDefault="009B0C7D" w:rsidP="00153A48">
      <w:pPr>
        <w:spacing w:after="0" w:line="360" w:lineRule="auto"/>
        <w:jc w:val="center"/>
        <w:rPr>
          <w:sz w:val="20"/>
          <w:szCs w:val="24"/>
        </w:rPr>
      </w:pPr>
      <w:r w:rsidRPr="00153A48">
        <w:rPr>
          <w:sz w:val="20"/>
          <w:szCs w:val="24"/>
        </w:rPr>
        <w:t>Artigo 13º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b/>
          <w:bCs/>
          <w:sz w:val="16"/>
          <w:szCs w:val="24"/>
        </w:rPr>
      </w:pPr>
      <w:r w:rsidRPr="00153A48">
        <w:rPr>
          <w:b/>
          <w:bCs/>
          <w:sz w:val="16"/>
          <w:szCs w:val="24"/>
        </w:rPr>
        <w:t>Depósito de resíduos sólidos</w:t>
      </w:r>
    </w:p>
    <w:p w:rsidR="007760F4" w:rsidRPr="00765912" w:rsidRDefault="007760F4" w:rsidP="00153A48">
      <w:pPr>
        <w:jc w:val="both"/>
        <w:outlineLvl w:val="0"/>
        <w:rPr>
          <w:sz w:val="24"/>
          <w:szCs w:val="24"/>
        </w:rPr>
      </w:pPr>
      <w:r w:rsidRPr="00765912">
        <w:rPr>
          <w:sz w:val="24"/>
          <w:szCs w:val="24"/>
        </w:rPr>
        <w:t>O depósito de resíduos sólidos existente tem uma área envolvente</w:t>
      </w:r>
      <w:r w:rsidR="00070E0D">
        <w:rPr>
          <w:sz w:val="24"/>
          <w:szCs w:val="24"/>
        </w:rPr>
        <w:t xml:space="preserve"> </w:t>
      </w:r>
      <w:r w:rsidRPr="00765912">
        <w:rPr>
          <w:sz w:val="24"/>
          <w:szCs w:val="24"/>
        </w:rPr>
        <w:t xml:space="preserve">de </w:t>
      </w:r>
      <w:proofErr w:type="spellStart"/>
      <w:r w:rsidRPr="00765912">
        <w:rPr>
          <w:sz w:val="24"/>
          <w:szCs w:val="24"/>
        </w:rPr>
        <w:t>protecção</w:t>
      </w:r>
      <w:proofErr w:type="spellEnd"/>
      <w:r w:rsidRPr="00765912">
        <w:rPr>
          <w:sz w:val="24"/>
          <w:szCs w:val="24"/>
        </w:rPr>
        <w:t xml:space="preserve"> regulamentada de acordo com a legislação em vigor.</w:t>
      </w:r>
    </w:p>
    <w:p w:rsidR="007760F4" w:rsidRPr="00153A48" w:rsidRDefault="009B0C7D" w:rsidP="00153A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3A48">
        <w:rPr>
          <w:rFonts w:ascii="Arial" w:hAnsi="Arial" w:cs="Arial"/>
          <w:sz w:val="20"/>
          <w:szCs w:val="20"/>
        </w:rPr>
        <w:t>Artigo 14º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153A48">
        <w:rPr>
          <w:rFonts w:ascii="Arial" w:hAnsi="Arial" w:cs="Arial"/>
          <w:b/>
          <w:bCs/>
          <w:sz w:val="16"/>
          <w:szCs w:val="16"/>
        </w:rPr>
        <w:t>Parques de sucata e vazadouros de entulho</w:t>
      </w:r>
    </w:p>
    <w:p w:rsidR="007760F4" w:rsidRPr="00765912" w:rsidRDefault="007760F4" w:rsidP="00153A48">
      <w:pPr>
        <w:jc w:val="both"/>
        <w:rPr>
          <w:sz w:val="24"/>
          <w:szCs w:val="24"/>
        </w:rPr>
      </w:pPr>
      <w:r w:rsidRPr="00765912">
        <w:rPr>
          <w:sz w:val="24"/>
          <w:szCs w:val="24"/>
        </w:rPr>
        <w:t>1 — A instalação de parques de sucata e de vazadouros de entulho</w:t>
      </w:r>
      <w:r w:rsidR="00070E0D">
        <w:rPr>
          <w:sz w:val="24"/>
          <w:szCs w:val="24"/>
        </w:rPr>
        <w:t xml:space="preserve"> </w:t>
      </w:r>
      <w:r w:rsidRPr="00765912">
        <w:rPr>
          <w:sz w:val="24"/>
          <w:szCs w:val="24"/>
        </w:rPr>
        <w:t>será permitida nos locais expressamente indicados para o efeito pela</w:t>
      </w:r>
      <w:r w:rsidR="00070E0D">
        <w:rPr>
          <w:sz w:val="24"/>
          <w:szCs w:val="24"/>
        </w:rPr>
        <w:t xml:space="preserve"> </w:t>
      </w:r>
      <w:r w:rsidRPr="00765912">
        <w:rPr>
          <w:sz w:val="24"/>
          <w:szCs w:val="24"/>
        </w:rPr>
        <w:t>Câmara Municipal. Estas áreas serão envolvidas por cortinas vegetais</w:t>
      </w:r>
      <w:r w:rsidR="00070E0D">
        <w:rPr>
          <w:sz w:val="24"/>
          <w:szCs w:val="24"/>
        </w:rPr>
        <w:t xml:space="preserve"> </w:t>
      </w:r>
      <w:r w:rsidRPr="00765912">
        <w:rPr>
          <w:sz w:val="24"/>
          <w:szCs w:val="24"/>
        </w:rPr>
        <w:t>de modo a minimizar o impacte visual.</w:t>
      </w:r>
    </w:p>
    <w:p w:rsidR="007760F4" w:rsidRPr="00765912" w:rsidRDefault="007760F4" w:rsidP="00153A48">
      <w:pPr>
        <w:jc w:val="both"/>
        <w:rPr>
          <w:sz w:val="24"/>
          <w:szCs w:val="24"/>
        </w:rPr>
      </w:pPr>
      <w:r w:rsidRPr="00765912">
        <w:rPr>
          <w:sz w:val="24"/>
          <w:szCs w:val="24"/>
        </w:rPr>
        <w:t>2 — As condições de instalação e exploração dos parques de sucata</w:t>
      </w:r>
      <w:r w:rsidR="00070E0D">
        <w:rPr>
          <w:sz w:val="24"/>
          <w:szCs w:val="24"/>
        </w:rPr>
        <w:t xml:space="preserve"> </w:t>
      </w:r>
      <w:r w:rsidRPr="00765912">
        <w:rPr>
          <w:sz w:val="24"/>
          <w:szCs w:val="24"/>
        </w:rPr>
        <w:t>rege</w:t>
      </w:r>
      <w:r w:rsidR="009B0C7D">
        <w:rPr>
          <w:sz w:val="24"/>
          <w:szCs w:val="24"/>
        </w:rPr>
        <w:t>m-se pelo Decreto-Lei n.º</w:t>
      </w:r>
      <w:r w:rsidRPr="00765912">
        <w:rPr>
          <w:sz w:val="24"/>
          <w:szCs w:val="24"/>
        </w:rPr>
        <w:t xml:space="preserve"> 117/94, de 3 de Maio.</w:t>
      </w:r>
    </w:p>
    <w:p w:rsidR="007760F4" w:rsidRPr="00153A48" w:rsidRDefault="009B0C7D" w:rsidP="00153A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3A48">
        <w:rPr>
          <w:rFonts w:ascii="Arial" w:hAnsi="Arial" w:cs="Arial"/>
          <w:sz w:val="20"/>
          <w:szCs w:val="20"/>
        </w:rPr>
        <w:t>Artigo 15º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153A48">
        <w:rPr>
          <w:rFonts w:ascii="Arial" w:hAnsi="Arial" w:cs="Arial"/>
          <w:b/>
          <w:bCs/>
          <w:sz w:val="16"/>
          <w:szCs w:val="16"/>
        </w:rPr>
        <w:t>Património classificado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1 — O património classificado existente na área do município de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Almodôvar é </w:t>
      </w:r>
      <w:r w:rsidR="00070E0D" w:rsidRPr="00153A48">
        <w:rPr>
          <w:sz w:val="20"/>
          <w:szCs w:val="20"/>
        </w:rPr>
        <w:t xml:space="preserve"> c</w:t>
      </w:r>
      <w:r w:rsidRPr="00153A48">
        <w:rPr>
          <w:sz w:val="20"/>
          <w:szCs w:val="20"/>
        </w:rPr>
        <w:t>onstituído por: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1.1 — Imóveis de interesse público: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a) Cape</w:t>
      </w:r>
      <w:r w:rsidR="009B0C7D" w:rsidRPr="00153A48">
        <w:rPr>
          <w:sz w:val="20"/>
          <w:szCs w:val="20"/>
        </w:rPr>
        <w:t>la de Santo António (Decreto n.º</w:t>
      </w:r>
      <w:r w:rsidRPr="00153A48">
        <w:rPr>
          <w:sz w:val="20"/>
          <w:szCs w:val="20"/>
        </w:rPr>
        <w:t xml:space="preserve"> 251/70, de 3 de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Junho). Localização: antigo caminho Ourique-Almodôvar;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lastRenderedPageBreak/>
        <w:t>b) I</w:t>
      </w:r>
      <w:r w:rsidR="009B0C7D" w:rsidRPr="00153A48">
        <w:rPr>
          <w:sz w:val="20"/>
          <w:szCs w:val="20"/>
        </w:rPr>
        <w:t>greja de Santa Cruz (Decreto n.º</w:t>
      </w:r>
      <w:r w:rsidRPr="00153A48">
        <w:rPr>
          <w:sz w:val="20"/>
          <w:szCs w:val="20"/>
        </w:rPr>
        <w:t xml:space="preserve"> 40 361, de 20 de Outubro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de 1955). Localização: Santa Cruz;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c) Ponte antiga sobre a ribeira de C</w:t>
      </w:r>
      <w:r w:rsidR="009B0C7D" w:rsidRPr="00153A48">
        <w:rPr>
          <w:sz w:val="20"/>
          <w:szCs w:val="20"/>
        </w:rPr>
        <w:t>obres (Decreto n.º</w:t>
      </w:r>
      <w:r w:rsidRPr="00153A48">
        <w:rPr>
          <w:sz w:val="20"/>
          <w:szCs w:val="20"/>
        </w:rPr>
        <w:t xml:space="preserve"> 28/82,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de 26 de Fevereiro). Localização: proximidade da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EN 2-Almodôvar;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d) Convento e Cape</w:t>
      </w:r>
      <w:r w:rsidR="009B0C7D" w:rsidRPr="00153A48">
        <w:rPr>
          <w:sz w:val="20"/>
          <w:szCs w:val="20"/>
        </w:rPr>
        <w:t>la de São Francisco (Decreto n.º</w:t>
      </w:r>
      <w:r w:rsidRPr="00153A48">
        <w:rPr>
          <w:sz w:val="20"/>
          <w:szCs w:val="20"/>
        </w:rPr>
        <w:t xml:space="preserve"> 45/93,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de 30 de Novembro). Localização: vila de Almodôvar;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e</w:t>
      </w:r>
      <w:r w:rsidR="009B0C7D" w:rsidRPr="00153A48">
        <w:rPr>
          <w:sz w:val="20"/>
          <w:szCs w:val="20"/>
        </w:rPr>
        <w:t>) Igreja do Rosário (Decreto n.º</w:t>
      </w:r>
      <w:r w:rsidRPr="00153A48">
        <w:rPr>
          <w:sz w:val="20"/>
          <w:szCs w:val="20"/>
        </w:rPr>
        <w:t xml:space="preserve"> 1/86, de 3 de Janeiro). Localização: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freguesia do Rosário;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 xml:space="preserve">f) Povoado das </w:t>
      </w:r>
      <w:r w:rsidR="009B0C7D" w:rsidRPr="00153A48">
        <w:rPr>
          <w:sz w:val="20"/>
          <w:szCs w:val="20"/>
        </w:rPr>
        <w:t>Mesas do Castelinho (Decreto n.º</w:t>
      </w:r>
      <w:r w:rsidRPr="00153A48">
        <w:rPr>
          <w:sz w:val="20"/>
          <w:szCs w:val="20"/>
        </w:rPr>
        <w:t xml:space="preserve"> 29/90, de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17 de Julho). Localização: freguesia de Santa Clara.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2 — As restrições e servidões do património classificado são as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que decorrem da legislação em vigor, nomeadamente:</w:t>
      </w:r>
    </w:p>
    <w:p w:rsidR="007760F4" w:rsidRPr="00153A48" w:rsidRDefault="009B0C7D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Decreto-Lei n.º</w:t>
      </w:r>
      <w:r w:rsidR="007760F4" w:rsidRPr="00153A48">
        <w:rPr>
          <w:sz w:val="20"/>
          <w:szCs w:val="20"/>
        </w:rPr>
        <w:t xml:space="preserve"> 20 985, de 7 de Março de 1932, com alterações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do Decreto-Lei n.º</w:t>
      </w:r>
      <w:r w:rsidR="007760F4" w:rsidRPr="00153A48">
        <w:rPr>
          <w:sz w:val="20"/>
          <w:szCs w:val="20"/>
        </w:rPr>
        <w:t xml:space="preserve"> 116-B/76, de 9 de Fevereiro;</w:t>
      </w:r>
    </w:p>
    <w:p w:rsidR="007760F4" w:rsidRPr="00153A48" w:rsidRDefault="009B0C7D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Decreto-Lei n.º</w:t>
      </w:r>
      <w:r w:rsidR="007760F4" w:rsidRPr="00153A48">
        <w:rPr>
          <w:sz w:val="20"/>
          <w:szCs w:val="20"/>
        </w:rPr>
        <w:t xml:space="preserve"> 21 875, de 18 de Novembro de 1932, com alterações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do Decreto-Lei n.º</w:t>
      </w:r>
      <w:r w:rsidR="007760F4" w:rsidRPr="00153A48">
        <w:rPr>
          <w:sz w:val="20"/>
          <w:szCs w:val="20"/>
        </w:rPr>
        <w:t xml:space="preserve"> 31 467, de 19 de Agosto de 1941,</w:t>
      </w:r>
    </w:p>
    <w:p w:rsidR="007760F4" w:rsidRPr="00153A48" w:rsidRDefault="009B0C7D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e do Decreto-Lei n.º</w:t>
      </w:r>
      <w:r w:rsidR="007760F4" w:rsidRPr="00153A48">
        <w:rPr>
          <w:sz w:val="20"/>
          <w:szCs w:val="20"/>
        </w:rPr>
        <w:t xml:space="preserve"> 34 993, de 11 de Outubro de 1945;</w:t>
      </w:r>
    </w:p>
    <w:p w:rsidR="007760F4" w:rsidRPr="00153A48" w:rsidRDefault="009B0C7D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Decreto-Lei n.º</w:t>
      </w:r>
      <w:r w:rsidR="007760F4" w:rsidRPr="00153A48">
        <w:rPr>
          <w:sz w:val="20"/>
          <w:szCs w:val="20"/>
        </w:rPr>
        <w:t xml:space="preserve"> 23 122, de 11 de Outubro de 1933;</w:t>
      </w:r>
    </w:p>
    <w:p w:rsidR="007760F4" w:rsidRPr="00153A48" w:rsidRDefault="009B0C7D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Decreto-Lei n.º</w:t>
      </w:r>
      <w:r w:rsidR="007760F4" w:rsidRPr="00153A48">
        <w:rPr>
          <w:sz w:val="20"/>
          <w:szCs w:val="20"/>
        </w:rPr>
        <w:t xml:space="preserve"> 28 468, de 15 de Fevereiro de 1938;</w:t>
      </w:r>
    </w:p>
    <w:p w:rsidR="007760F4" w:rsidRPr="00153A48" w:rsidRDefault="009B0C7D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Lei n.º</w:t>
      </w:r>
      <w:r w:rsidR="007760F4" w:rsidRPr="00153A48">
        <w:rPr>
          <w:sz w:val="20"/>
          <w:szCs w:val="20"/>
        </w:rPr>
        <w:t xml:space="preserve"> 2032, de 11 de Junho de 1939;</w:t>
      </w:r>
    </w:p>
    <w:p w:rsidR="007760F4" w:rsidRPr="00153A48" w:rsidRDefault="009B0C7D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Decreto-Lei n.º</w:t>
      </w:r>
      <w:r w:rsidR="007760F4" w:rsidRPr="00153A48">
        <w:rPr>
          <w:sz w:val="20"/>
          <w:szCs w:val="20"/>
        </w:rPr>
        <w:t xml:space="preserve"> 46 349, de 2 de Maio de 1965;</w:t>
      </w:r>
    </w:p>
    <w:p w:rsidR="007760F4" w:rsidRPr="00153A48" w:rsidRDefault="009B0C7D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Artigos 123º e 124º</w:t>
      </w:r>
      <w:r w:rsidR="007760F4" w:rsidRPr="00153A48">
        <w:rPr>
          <w:sz w:val="20"/>
          <w:szCs w:val="20"/>
        </w:rPr>
        <w:t xml:space="preserve"> do Regulamento Geral das Edificações</w:t>
      </w:r>
      <w:r w:rsidR="00070E0D" w:rsidRPr="00153A48">
        <w:rPr>
          <w:sz w:val="20"/>
          <w:szCs w:val="20"/>
        </w:rPr>
        <w:t xml:space="preserve"> </w:t>
      </w:r>
      <w:r w:rsidR="007760F4" w:rsidRPr="00153A48">
        <w:rPr>
          <w:sz w:val="20"/>
          <w:szCs w:val="20"/>
        </w:rPr>
        <w:t>Urbanas;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L</w:t>
      </w:r>
      <w:r w:rsidR="009B0C7D" w:rsidRPr="00153A48">
        <w:rPr>
          <w:sz w:val="20"/>
          <w:szCs w:val="20"/>
        </w:rPr>
        <w:t>ei Quadro do Património (Lei n.º</w:t>
      </w:r>
      <w:r w:rsidRPr="00153A48">
        <w:rPr>
          <w:sz w:val="20"/>
          <w:szCs w:val="20"/>
        </w:rPr>
        <w:t xml:space="preserve"> 13/85, de 6 de Julho);</w:t>
      </w:r>
    </w:p>
    <w:p w:rsidR="007760F4" w:rsidRPr="00153A48" w:rsidRDefault="009B0C7D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Decreto-Lei n.º</w:t>
      </w:r>
      <w:r w:rsidR="007760F4" w:rsidRPr="00153A48">
        <w:rPr>
          <w:sz w:val="20"/>
          <w:szCs w:val="20"/>
        </w:rPr>
        <w:t xml:space="preserve"> 205/88, de 16 de Junho.</w:t>
      </w:r>
    </w:p>
    <w:p w:rsidR="00153A48" w:rsidRDefault="00153A48" w:rsidP="00765912">
      <w:pPr>
        <w:spacing w:line="360" w:lineRule="auto"/>
        <w:jc w:val="both"/>
        <w:rPr>
          <w:sz w:val="24"/>
          <w:szCs w:val="24"/>
          <w:highlight w:val="yellow"/>
        </w:rPr>
      </w:pPr>
    </w:p>
    <w:p w:rsidR="007760F4" w:rsidRPr="00153A48" w:rsidRDefault="009B0C7D" w:rsidP="00153A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3A48">
        <w:rPr>
          <w:rFonts w:ascii="Arial" w:hAnsi="Arial" w:cs="Arial"/>
          <w:sz w:val="20"/>
          <w:szCs w:val="20"/>
          <w:highlight w:val="yellow"/>
        </w:rPr>
        <w:lastRenderedPageBreak/>
        <w:t>Artigo 16º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153A48">
        <w:rPr>
          <w:rFonts w:ascii="Arial" w:hAnsi="Arial" w:cs="Arial"/>
          <w:b/>
          <w:bCs/>
          <w:sz w:val="16"/>
          <w:szCs w:val="16"/>
        </w:rPr>
        <w:t>Condicionamentos relativos ao corte de azinheiras</w:t>
      </w:r>
      <w:r w:rsidR="009B0C7D" w:rsidRPr="00153A48">
        <w:rPr>
          <w:rFonts w:ascii="Arial" w:hAnsi="Arial" w:cs="Arial"/>
          <w:b/>
          <w:bCs/>
          <w:sz w:val="16"/>
          <w:szCs w:val="16"/>
        </w:rPr>
        <w:t xml:space="preserve"> </w:t>
      </w:r>
      <w:r w:rsidRPr="00153A48">
        <w:rPr>
          <w:rFonts w:ascii="Arial" w:hAnsi="Arial" w:cs="Arial"/>
          <w:b/>
          <w:bCs/>
          <w:sz w:val="16"/>
          <w:szCs w:val="16"/>
        </w:rPr>
        <w:t>e montados de sobro</w:t>
      </w:r>
    </w:p>
    <w:p w:rsidR="007760F4" w:rsidRPr="00765912" w:rsidRDefault="007760F4" w:rsidP="00153A48">
      <w:pPr>
        <w:jc w:val="both"/>
        <w:rPr>
          <w:sz w:val="24"/>
          <w:szCs w:val="24"/>
        </w:rPr>
      </w:pPr>
      <w:r w:rsidRPr="00765912">
        <w:rPr>
          <w:sz w:val="24"/>
          <w:szCs w:val="24"/>
        </w:rPr>
        <w:t>Os condicionamentos respeitantes ao corte de azinheiras e ao corte</w:t>
      </w:r>
      <w:r w:rsidR="00070E0D">
        <w:rPr>
          <w:sz w:val="24"/>
          <w:szCs w:val="24"/>
        </w:rPr>
        <w:t xml:space="preserve"> </w:t>
      </w:r>
      <w:r w:rsidRPr="00765912">
        <w:rPr>
          <w:sz w:val="24"/>
          <w:szCs w:val="24"/>
        </w:rPr>
        <w:t>do montado de sobro são os que decorrem da legislação em vigor,</w:t>
      </w:r>
      <w:r w:rsidR="00070E0D">
        <w:rPr>
          <w:sz w:val="24"/>
          <w:szCs w:val="24"/>
        </w:rPr>
        <w:t xml:space="preserve"> </w:t>
      </w:r>
      <w:r w:rsidRPr="00765912">
        <w:rPr>
          <w:sz w:val="24"/>
          <w:szCs w:val="24"/>
        </w:rPr>
        <w:t xml:space="preserve">nomeadamente os Decretos-Leis </w:t>
      </w:r>
      <w:proofErr w:type="spellStart"/>
      <w:r w:rsidRPr="00765912">
        <w:rPr>
          <w:sz w:val="24"/>
          <w:szCs w:val="24"/>
        </w:rPr>
        <w:t>n.</w:t>
      </w:r>
      <w:r w:rsidRPr="009B0C7D">
        <w:rPr>
          <w:sz w:val="24"/>
          <w:szCs w:val="24"/>
          <w:vertAlign w:val="superscript"/>
        </w:rPr>
        <w:t>os</w:t>
      </w:r>
      <w:proofErr w:type="spellEnd"/>
      <w:r w:rsidRPr="00765912">
        <w:rPr>
          <w:sz w:val="24"/>
          <w:szCs w:val="24"/>
        </w:rPr>
        <w:t xml:space="preserve"> 14/77, de 6 de Janeiro, e 172/88,</w:t>
      </w:r>
      <w:r w:rsidR="00070E0D">
        <w:rPr>
          <w:sz w:val="24"/>
          <w:szCs w:val="24"/>
        </w:rPr>
        <w:t xml:space="preserve"> </w:t>
      </w:r>
      <w:r w:rsidRPr="00765912">
        <w:rPr>
          <w:sz w:val="24"/>
          <w:szCs w:val="24"/>
        </w:rPr>
        <w:t>de 16 de Maio.</w:t>
      </w:r>
    </w:p>
    <w:p w:rsidR="007760F4" w:rsidRPr="00153A48" w:rsidRDefault="007760F4" w:rsidP="00153A48">
      <w:pPr>
        <w:spacing w:after="0" w:line="360" w:lineRule="auto"/>
        <w:jc w:val="center"/>
        <w:outlineLvl w:val="0"/>
        <w:rPr>
          <w:rFonts w:ascii="Arial" w:hAnsi="Arial" w:cs="Arial"/>
          <w:sz w:val="28"/>
          <w:szCs w:val="24"/>
        </w:rPr>
      </w:pPr>
      <w:r w:rsidRPr="00153A48">
        <w:rPr>
          <w:rFonts w:ascii="Arial" w:hAnsi="Arial" w:cs="Arial"/>
          <w:sz w:val="28"/>
          <w:szCs w:val="24"/>
        </w:rPr>
        <w:t>TÍTULO II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53A48">
        <w:rPr>
          <w:rFonts w:ascii="Arial" w:hAnsi="Arial" w:cs="Arial"/>
          <w:b/>
          <w:bCs/>
          <w:sz w:val="24"/>
          <w:szCs w:val="24"/>
        </w:rPr>
        <w:t>Uso dos solos</w:t>
      </w:r>
    </w:p>
    <w:p w:rsidR="007760F4" w:rsidRPr="00300E7C" w:rsidRDefault="007760F4" w:rsidP="00153A4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00E7C">
        <w:rPr>
          <w:rFonts w:ascii="Arial" w:hAnsi="Arial" w:cs="Arial"/>
          <w:sz w:val="24"/>
          <w:szCs w:val="24"/>
        </w:rPr>
        <w:t>CAPÍTULO III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153A48">
        <w:rPr>
          <w:rFonts w:ascii="Arial" w:hAnsi="Arial" w:cs="Arial"/>
          <w:b/>
          <w:bCs/>
          <w:sz w:val="16"/>
          <w:szCs w:val="16"/>
        </w:rPr>
        <w:t>Espaços urbanos e espaços urbanizáveis</w:t>
      </w:r>
    </w:p>
    <w:p w:rsidR="007760F4" w:rsidRPr="00153A48" w:rsidRDefault="007760F4" w:rsidP="00153A48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153A48">
        <w:rPr>
          <w:rFonts w:ascii="Arial" w:hAnsi="Arial" w:cs="Arial"/>
          <w:sz w:val="20"/>
          <w:szCs w:val="24"/>
        </w:rPr>
        <w:t>Artigo 17</w:t>
      </w:r>
      <w:r w:rsidR="009B0C7D" w:rsidRPr="00153A48">
        <w:rPr>
          <w:rFonts w:ascii="Arial" w:hAnsi="Arial" w:cs="Arial"/>
          <w:sz w:val="20"/>
          <w:szCs w:val="24"/>
        </w:rPr>
        <w:t>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153A48">
        <w:rPr>
          <w:rFonts w:ascii="Arial" w:hAnsi="Arial" w:cs="Arial"/>
          <w:b/>
          <w:bCs/>
          <w:sz w:val="16"/>
          <w:szCs w:val="16"/>
        </w:rPr>
        <w:t>Aglomerados urbanos — definição</w:t>
      </w:r>
    </w:p>
    <w:p w:rsidR="007760F4" w:rsidRPr="00153A48" w:rsidRDefault="007760F4" w:rsidP="00153A48">
      <w:pPr>
        <w:jc w:val="both"/>
        <w:rPr>
          <w:sz w:val="20"/>
          <w:szCs w:val="24"/>
        </w:rPr>
      </w:pPr>
      <w:r w:rsidRPr="00153A48">
        <w:rPr>
          <w:sz w:val="20"/>
          <w:szCs w:val="24"/>
        </w:rPr>
        <w:t>1 — Os espaços urbanos, urbanizáveis e industriais contíguos, delimitados</w:t>
      </w:r>
      <w:r w:rsidR="00070E0D" w:rsidRPr="00153A48">
        <w:rPr>
          <w:sz w:val="20"/>
          <w:szCs w:val="24"/>
        </w:rPr>
        <w:t xml:space="preserve"> </w:t>
      </w:r>
      <w:r w:rsidRPr="00153A48">
        <w:rPr>
          <w:sz w:val="20"/>
          <w:szCs w:val="24"/>
        </w:rPr>
        <w:t xml:space="preserve">por </w:t>
      </w:r>
      <w:r w:rsidR="00070E0D" w:rsidRPr="00153A48">
        <w:rPr>
          <w:sz w:val="20"/>
          <w:szCs w:val="24"/>
        </w:rPr>
        <w:t xml:space="preserve"> p</w:t>
      </w:r>
      <w:r w:rsidRPr="00153A48">
        <w:rPr>
          <w:sz w:val="20"/>
          <w:szCs w:val="24"/>
        </w:rPr>
        <w:t>erímetro urbano definido na planta de ordenamento,</w:t>
      </w:r>
      <w:r w:rsidR="00070E0D" w:rsidRPr="00153A48">
        <w:rPr>
          <w:sz w:val="20"/>
          <w:szCs w:val="24"/>
        </w:rPr>
        <w:t xml:space="preserve"> </w:t>
      </w:r>
      <w:r w:rsidRPr="00153A48">
        <w:rPr>
          <w:sz w:val="20"/>
          <w:szCs w:val="24"/>
        </w:rPr>
        <w:t>à escala de 1:25 000, do concelho e nas plantas, à escala de 1:5000,</w:t>
      </w:r>
      <w:r w:rsidR="00070E0D" w:rsidRPr="00153A48">
        <w:rPr>
          <w:sz w:val="20"/>
          <w:szCs w:val="24"/>
        </w:rPr>
        <w:t xml:space="preserve"> </w:t>
      </w:r>
      <w:r w:rsidRPr="00153A48">
        <w:rPr>
          <w:sz w:val="20"/>
          <w:szCs w:val="24"/>
        </w:rPr>
        <w:t>dos aglomerados constituem aglomerados urbanos.</w:t>
      </w:r>
    </w:p>
    <w:p w:rsidR="007760F4" w:rsidRPr="00153A48" w:rsidRDefault="007760F4" w:rsidP="00153A48">
      <w:pPr>
        <w:jc w:val="both"/>
        <w:rPr>
          <w:sz w:val="20"/>
          <w:szCs w:val="24"/>
        </w:rPr>
      </w:pPr>
      <w:r w:rsidRPr="00153A48">
        <w:rPr>
          <w:sz w:val="20"/>
          <w:szCs w:val="24"/>
        </w:rPr>
        <w:t>2 — Nos aglomerados urbanos, a drenagem e o tratamento dos</w:t>
      </w:r>
      <w:r w:rsidR="00070E0D" w:rsidRPr="00153A48">
        <w:rPr>
          <w:sz w:val="20"/>
          <w:szCs w:val="24"/>
        </w:rPr>
        <w:t xml:space="preserve"> </w:t>
      </w:r>
      <w:r w:rsidRPr="00153A48">
        <w:rPr>
          <w:sz w:val="20"/>
          <w:szCs w:val="24"/>
        </w:rPr>
        <w:t>efluentes são da responsabilidade da Câmara Municipal de Almodôvar,</w:t>
      </w:r>
      <w:r w:rsidR="00070E0D" w:rsidRPr="00153A48">
        <w:rPr>
          <w:sz w:val="20"/>
          <w:szCs w:val="24"/>
        </w:rPr>
        <w:t xml:space="preserve"> </w:t>
      </w:r>
      <w:r w:rsidRPr="00153A48">
        <w:rPr>
          <w:sz w:val="20"/>
          <w:szCs w:val="24"/>
        </w:rPr>
        <w:t>cabendo a esta a imposição do cumprimento das normas da</w:t>
      </w:r>
      <w:r w:rsidR="00070E0D" w:rsidRPr="00153A48">
        <w:rPr>
          <w:sz w:val="20"/>
          <w:szCs w:val="24"/>
        </w:rPr>
        <w:t xml:space="preserve"> </w:t>
      </w:r>
      <w:r w:rsidRPr="00153A48">
        <w:rPr>
          <w:sz w:val="20"/>
          <w:szCs w:val="24"/>
        </w:rPr>
        <w:t>admissão à rede de drenagem pública com proveniência doméstica</w:t>
      </w:r>
      <w:r w:rsidR="00070E0D" w:rsidRPr="00153A48">
        <w:rPr>
          <w:sz w:val="20"/>
          <w:szCs w:val="24"/>
        </w:rPr>
        <w:t xml:space="preserve"> </w:t>
      </w:r>
      <w:r w:rsidRPr="00153A48">
        <w:rPr>
          <w:sz w:val="20"/>
          <w:szCs w:val="24"/>
        </w:rPr>
        <w:t>e industrial/serviços.</w:t>
      </w:r>
    </w:p>
    <w:p w:rsidR="009B0C7D" w:rsidRPr="00153A48" w:rsidRDefault="007760F4" w:rsidP="00153A48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153A48">
        <w:rPr>
          <w:rFonts w:ascii="Arial" w:hAnsi="Arial" w:cs="Arial"/>
          <w:sz w:val="20"/>
          <w:szCs w:val="24"/>
        </w:rPr>
        <w:t>Artigo 18</w:t>
      </w:r>
      <w:r w:rsidR="009B0C7D" w:rsidRPr="00153A48">
        <w:rPr>
          <w:rFonts w:ascii="Arial" w:hAnsi="Arial" w:cs="Arial"/>
          <w:sz w:val="20"/>
          <w:szCs w:val="24"/>
        </w:rPr>
        <w:t>º</w:t>
      </w:r>
    </w:p>
    <w:p w:rsidR="007760F4" w:rsidRPr="00153A48" w:rsidRDefault="007760F4" w:rsidP="00153A48">
      <w:pPr>
        <w:spacing w:line="360" w:lineRule="auto"/>
        <w:jc w:val="center"/>
        <w:rPr>
          <w:rFonts w:ascii="Arial" w:hAnsi="Arial" w:cs="Arial"/>
          <w:b/>
          <w:bCs/>
          <w:sz w:val="16"/>
          <w:szCs w:val="24"/>
        </w:rPr>
      </w:pPr>
      <w:r w:rsidRPr="00153A48">
        <w:rPr>
          <w:rFonts w:ascii="Arial" w:hAnsi="Arial" w:cs="Arial"/>
          <w:b/>
          <w:bCs/>
          <w:sz w:val="16"/>
          <w:szCs w:val="24"/>
        </w:rPr>
        <w:t>Aglomerados urbanos — classificação</w:t>
      </w:r>
    </w:p>
    <w:p w:rsidR="007760F4" w:rsidRPr="00153A48" w:rsidRDefault="007760F4" w:rsidP="00153A48">
      <w:pPr>
        <w:jc w:val="both"/>
        <w:outlineLvl w:val="0"/>
        <w:rPr>
          <w:sz w:val="20"/>
          <w:szCs w:val="20"/>
        </w:rPr>
      </w:pPr>
      <w:r w:rsidRPr="00153A48">
        <w:rPr>
          <w:sz w:val="20"/>
          <w:szCs w:val="20"/>
        </w:rPr>
        <w:t>Os aglomerados urbanos são classificados em quatro níveis, em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função das suas características, por di</w:t>
      </w:r>
      <w:r w:rsidR="009B0C7D" w:rsidRPr="00153A48">
        <w:rPr>
          <w:sz w:val="20"/>
          <w:szCs w:val="20"/>
        </w:rPr>
        <w:t xml:space="preserve">sporem ou não de todas as </w:t>
      </w:r>
      <w:proofErr w:type="spellStart"/>
      <w:r w:rsidR="009B0C7D" w:rsidRPr="00153A48">
        <w:rPr>
          <w:sz w:val="20"/>
          <w:szCs w:val="20"/>
        </w:rPr>
        <w:t>infra</w:t>
      </w:r>
      <w:r w:rsidRPr="00153A48">
        <w:rPr>
          <w:sz w:val="20"/>
          <w:szCs w:val="20"/>
        </w:rPr>
        <w:t>-estruturas</w:t>
      </w:r>
      <w:proofErr w:type="spellEnd"/>
      <w:r w:rsidRPr="00153A48">
        <w:rPr>
          <w:sz w:val="20"/>
          <w:szCs w:val="20"/>
        </w:rPr>
        <w:t xml:space="preserve"> urbanísticas ou realizar-se a sua execução a curto ou médio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prazo e população residente: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lastRenderedPageBreak/>
        <w:t>1) Aglomerados de nível I— aglomerado sede de concelho,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dispondo de todas as </w:t>
      </w:r>
      <w:proofErr w:type="spellStart"/>
      <w:r w:rsidRPr="00153A48">
        <w:rPr>
          <w:sz w:val="20"/>
          <w:szCs w:val="20"/>
        </w:rPr>
        <w:t>infra-estruturas</w:t>
      </w:r>
      <w:proofErr w:type="spellEnd"/>
      <w:r w:rsidRPr="00153A48">
        <w:rPr>
          <w:sz w:val="20"/>
          <w:szCs w:val="20"/>
        </w:rPr>
        <w:t xml:space="preserve"> urbanísticas: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Vila de Almodôvar;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2) Aglomerados de nível II— aglomerados sede de freguesia,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dispondo de todas as </w:t>
      </w:r>
      <w:proofErr w:type="spellStart"/>
      <w:r w:rsidRPr="00153A48">
        <w:rPr>
          <w:sz w:val="20"/>
          <w:szCs w:val="20"/>
        </w:rPr>
        <w:t>infra-estruturas</w:t>
      </w:r>
      <w:proofErr w:type="spellEnd"/>
      <w:r w:rsidRPr="00153A48">
        <w:rPr>
          <w:sz w:val="20"/>
          <w:szCs w:val="20"/>
        </w:rPr>
        <w:t xml:space="preserve"> urbanísticas ou prevendo-se a sua execução a curto prazo e que definam estrutura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edificada concentrada: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Neste nível incluem-se os aglomerados de Aldeia dos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Fernandes, que dispõe de plano de pormenor publicado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no Diário da República, </w:t>
      </w:r>
      <w:proofErr w:type="spellStart"/>
      <w:r w:rsidRPr="00153A48">
        <w:rPr>
          <w:sz w:val="20"/>
          <w:szCs w:val="20"/>
        </w:rPr>
        <w:t>n.</w:t>
      </w:r>
      <w:r w:rsidRPr="00153A48">
        <w:rPr>
          <w:sz w:val="20"/>
          <w:szCs w:val="20"/>
          <w:vertAlign w:val="superscript"/>
        </w:rPr>
        <w:t>os</w:t>
      </w:r>
      <w:proofErr w:type="spellEnd"/>
      <w:r w:rsidRPr="00153A48">
        <w:rPr>
          <w:sz w:val="20"/>
          <w:szCs w:val="20"/>
        </w:rPr>
        <w:t xml:space="preserve"> 249, de 29 de Outubro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de 1991, e 269, de 22 de Novembro de 1991,</w:t>
      </w:r>
      <w:r w:rsidR="00070E0D" w:rsidRPr="00153A48">
        <w:rPr>
          <w:sz w:val="20"/>
          <w:szCs w:val="20"/>
        </w:rPr>
        <w:t xml:space="preserve"> </w:t>
      </w:r>
      <w:proofErr w:type="spellStart"/>
      <w:r w:rsidRPr="00153A48">
        <w:rPr>
          <w:sz w:val="20"/>
          <w:szCs w:val="20"/>
        </w:rPr>
        <w:t>Semblana</w:t>
      </w:r>
      <w:proofErr w:type="spellEnd"/>
      <w:r w:rsidRPr="00153A48">
        <w:rPr>
          <w:sz w:val="20"/>
          <w:szCs w:val="20"/>
        </w:rPr>
        <w:t>, Senhora da Graça de Padrões, Rosário,</w:t>
      </w:r>
      <w:r w:rsidR="009B0C7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São Barnabé, Gomes Aires, Santa Cruz e Santa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Clara-a-Nova;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3) Aglomerado de nível III— aglomerados morfologicamente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caracterizados por estrutura edificada concentrada, dispondo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de todas as </w:t>
      </w:r>
      <w:proofErr w:type="spellStart"/>
      <w:r w:rsidRPr="00153A48">
        <w:rPr>
          <w:sz w:val="20"/>
          <w:szCs w:val="20"/>
        </w:rPr>
        <w:t>infra-estruturas</w:t>
      </w:r>
      <w:proofErr w:type="spellEnd"/>
      <w:r w:rsidRPr="00153A48">
        <w:rPr>
          <w:sz w:val="20"/>
          <w:szCs w:val="20"/>
        </w:rPr>
        <w:t xml:space="preserve"> urbanísticas ou prevendo-se a sua execução parcial a curto ou médio prazo: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Corte Zorrinho, Monte dos Mestres, Monte das Mestras,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A do Neves, Corte Figueira, </w:t>
      </w:r>
      <w:proofErr w:type="spellStart"/>
      <w:r w:rsidRPr="00153A48">
        <w:rPr>
          <w:sz w:val="20"/>
          <w:szCs w:val="20"/>
        </w:rPr>
        <w:t>Dogueno</w:t>
      </w:r>
      <w:proofErr w:type="spellEnd"/>
      <w:r w:rsidRPr="00153A48">
        <w:rPr>
          <w:sz w:val="20"/>
          <w:szCs w:val="20"/>
        </w:rPr>
        <w:t>, Monte das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Viúvas e Telhadas;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4) Aglomerados de nível IV: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Restantes aglomerados.</w:t>
      </w:r>
    </w:p>
    <w:p w:rsidR="007760F4" w:rsidRPr="00153A48" w:rsidRDefault="00564067" w:rsidP="00153A48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153A48">
        <w:rPr>
          <w:rFonts w:ascii="Arial" w:hAnsi="Arial" w:cs="Arial"/>
          <w:sz w:val="20"/>
          <w:szCs w:val="24"/>
        </w:rPr>
        <w:t>Artigo 19º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153A48">
        <w:rPr>
          <w:rFonts w:ascii="Arial" w:hAnsi="Arial" w:cs="Arial"/>
          <w:b/>
          <w:bCs/>
          <w:sz w:val="16"/>
          <w:szCs w:val="24"/>
        </w:rPr>
        <w:t>Área de intervenção do Plano de Pormenor</w:t>
      </w:r>
      <w:r w:rsidR="00153A48" w:rsidRPr="00153A48">
        <w:rPr>
          <w:rFonts w:ascii="Arial" w:hAnsi="Arial" w:cs="Arial"/>
          <w:b/>
          <w:bCs/>
          <w:sz w:val="16"/>
          <w:szCs w:val="24"/>
        </w:rPr>
        <w:t xml:space="preserve"> </w:t>
      </w:r>
      <w:r w:rsidRPr="00153A48">
        <w:rPr>
          <w:rFonts w:ascii="Arial" w:hAnsi="Arial" w:cs="Arial"/>
          <w:b/>
          <w:bCs/>
          <w:sz w:val="16"/>
          <w:szCs w:val="24"/>
        </w:rPr>
        <w:t>de Aldeia dos</w:t>
      </w:r>
      <w:r w:rsidRPr="00153A48">
        <w:rPr>
          <w:rFonts w:ascii="Arial" w:hAnsi="Arial" w:cs="Arial"/>
          <w:bCs/>
          <w:sz w:val="16"/>
          <w:szCs w:val="24"/>
        </w:rPr>
        <w:t xml:space="preserve"> </w:t>
      </w:r>
      <w:r w:rsidRPr="00153A48">
        <w:rPr>
          <w:rFonts w:ascii="Arial" w:hAnsi="Arial" w:cs="Arial"/>
          <w:b/>
          <w:bCs/>
          <w:sz w:val="16"/>
          <w:szCs w:val="24"/>
        </w:rPr>
        <w:t>Fernandes</w:t>
      </w:r>
    </w:p>
    <w:p w:rsidR="007760F4" w:rsidRPr="00153A48" w:rsidRDefault="007760F4" w:rsidP="00153A48">
      <w:pPr>
        <w:jc w:val="both"/>
        <w:rPr>
          <w:sz w:val="20"/>
          <w:szCs w:val="20"/>
        </w:rPr>
      </w:pPr>
      <w:r w:rsidRPr="00153A48">
        <w:rPr>
          <w:sz w:val="20"/>
          <w:szCs w:val="20"/>
        </w:rPr>
        <w:t>Na área abrangida pelo Plano de Pormenor de Aldeia dos Fernandes,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 xml:space="preserve">todas as </w:t>
      </w:r>
      <w:proofErr w:type="spellStart"/>
      <w:r w:rsidRPr="00153A48">
        <w:rPr>
          <w:sz w:val="20"/>
          <w:szCs w:val="20"/>
        </w:rPr>
        <w:t>acções</w:t>
      </w:r>
      <w:proofErr w:type="spellEnd"/>
      <w:r w:rsidRPr="00153A48">
        <w:rPr>
          <w:sz w:val="20"/>
          <w:szCs w:val="20"/>
        </w:rPr>
        <w:t xml:space="preserve"> de construção, urbanização e outras alterações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do uso do solo, quer de iniciativa pública quer privada, obedecerão</w:t>
      </w:r>
      <w:r w:rsidR="00070E0D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obrigatoriamente àquele Plano, publicado no Diário da República,</w:t>
      </w:r>
      <w:r w:rsidR="00070E0D" w:rsidRPr="00153A48">
        <w:rPr>
          <w:sz w:val="20"/>
          <w:szCs w:val="20"/>
        </w:rPr>
        <w:t xml:space="preserve"> </w:t>
      </w:r>
      <w:proofErr w:type="spellStart"/>
      <w:r w:rsidRPr="00153A48">
        <w:rPr>
          <w:sz w:val="20"/>
          <w:szCs w:val="20"/>
        </w:rPr>
        <w:t>n.</w:t>
      </w:r>
      <w:r w:rsidRPr="00153A48">
        <w:rPr>
          <w:sz w:val="20"/>
          <w:szCs w:val="20"/>
          <w:vertAlign w:val="superscript"/>
        </w:rPr>
        <w:t>os</w:t>
      </w:r>
      <w:proofErr w:type="spellEnd"/>
      <w:r w:rsidRPr="00153A48">
        <w:rPr>
          <w:sz w:val="20"/>
          <w:szCs w:val="20"/>
        </w:rPr>
        <w:t xml:space="preserve"> 249, de 29 de Outubro de 1991, e 269, de 22 de Novembro de</w:t>
      </w:r>
      <w:r w:rsidR="00564067" w:rsidRPr="00153A48">
        <w:rPr>
          <w:sz w:val="20"/>
          <w:szCs w:val="20"/>
        </w:rPr>
        <w:t xml:space="preserve"> </w:t>
      </w:r>
      <w:r w:rsidRPr="00153A48">
        <w:rPr>
          <w:sz w:val="20"/>
          <w:szCs w:val="20"/>
        </w:rPr>
        <w:t>1991.</w:t>
      </w:r>
    </w:p>
    <w:p w:rsidR="007760F4" w:rsidRPr="00153A48" w:rsidRDefault="00564067" w:rsidP="00153A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3A48">
        <w:rPr>
          <w:rFonts w:ascii="Arial" w:hAnsi="Arial" w:cs="Arial"/>
          <w:sz w:val="20"/>
          <w:szCs w:val="20"/>
        </w:rPr>
        <w:t>Artigo 20º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153A48">
        <w:rPr>
          <w:rFonts w:ascii="Arial" w:hAnsi="Arial" w:cs="Arial"/>
          <w:b/>
          <w:bCs/>
          <w:sz w:val="16"/>
          <w:szCs w:val="16"/>
        </w:rPr>
        <w:t>Espaços urbanos — âmbito e classificação</w:t>
      </w:r>
    </w:p>
    <w:p w:rsidR="007760F4" w:rsidRPr="00300E7C" w:rsidRDefault="007760F4" w:rsidP="00153A48">
      <w:pPr>
        <w:jc w:val="both"/>
        <w:outlineLvl w:val="0"/>
        <w:rPr>
          <w:sz w:val="20"/>
          <w:szCs w:val="24"/>
        </w:rPr>
      </w:pPr>
      <w:r w:rsidRPr="00300E7C">
        <w:rPr>
          <w:sz w:val="20"/>
          <w:szCs w:val="24"/>
        </w:rPr>
        <w:t>Os espaços urbanos delimitados na planta de ordenamento são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caracterizados pelo elevado </w:t>
      </w:r>
      <w:r w:rsidRPr="00300E7C">
        <w:rPr>
          <w:sz w:val="20"/>
          <w:szCs w:val="24"/>
        </w:rPr>
        <w:lastRenderedPageBreak/>
        <w:t xml:space="preserve">nível de </w:t>
      </w:r>
      <w:proofErr w:type="spellStart"/>
      <w:r w:rsidRPr="00300E7C">
        <w:rPr>
          <w:sz w:val="20"/>
          <w:szCs w:val="24"/>
        </w:rPr>
        <w:t>infra-estruturação</w:t>
      </w:r>
      <w:proofErr w:type="spellEnd"/>
      <w:r w:rsidRPr="00300E7C">
        <w:rPr>
          <w:sz w:val="20"/>
          <w:szCs w:val="24"/>
        </w:rPr>
        <w:t xml:space="preserve"> e concentração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de edificações, onde o solo se destina predominantemente à construção.</w:t>
      </w:r>
    </w:p>
    <w:p w:rsidR="007760F4" w:rsidRPr="00153A48" w:rsidRDefault="00564067" w:rsidP="00153A48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153A48">
        <w:rPr>
          <w:rFonts w:ascii="Arial" w:hAnsi="Arial" w:cs="Arial"/>
          <w:sz w:val="20"/>
          <w:szCs w:val="24"/>
        </w:rPr>
        <w:t>Artigo 21º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153A48">
        <w:rPr>
          <w:rFonts w:ascii="Arial" w:hAnsi="Arial" w:cs="Arial"/>
          <w:b/>
          <w:bCs/>
          <w:sz w:val="16"/>
          <w:szCs w:val="24"/>
        </w:rPr>
        <w:t>Espaços urbanos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1 — Nos espaços urbanos dos aglomerados dos níveis I, II, III e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IV a construção em lotes devolutos e a renovação dos edifícios, nos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casos em que seja permitida a demolição, estão sujeitas às regras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definidas no n.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 xml:space="preserve"> 3 do artigo 39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>, sem prejuízo da sua regulamentação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por plano de urbanização ou por plano de pormenor.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2 — Nas zonas por preencher inseridas nos espaços urbanos dos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aglomerados dos níveis I, II, III e IV, a construção, </w:t>
      </w:r>
      <w:proofErr w:type="spellStart"/>
      <w:r w:rsidRPr="00300E7C">
        <w:rPr>
          <w:sz w:val="20"/>
          <w:szCs w:val="24"/>
        </w:rPr>
        <w:t>exceptuando</w:t>
      </w:r>
      <w:proofErr w:type="spellEnd"/>
      <w:r w:rsidRPr="00300E7C">
        <w:rPr>
          <w:sz w:val="20"/>
          <w:szCs w:val="24"/>
        </w:rPr>
        <w:t xml:space="preserve"> a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edificação em parcelas destacadas nos termos do artigo 5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 xml:space="preserve"> do Decreto-Lei n.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 xml:space="preserve"> 448/91, deverá ser precedida por planos de pormenor ou</w:t>
      </w:r>
      <w:r w:rsidR="00070E0D" w:rsidRPr="00300E7C">
        <w:rPr>
          <w:sz w:val="20"/>
          <w:szCs w:val="24"/>
        </w:rPr>
        <w:t xml:space="preserve"> </w:t>
      </w:r>
      <w:proofErr w:type="spellStart"/>
      <w:r w:rsidRPr="00300E7C">
        <w:rPr>
          <w:sz w:val="20"/>
          <w:szCs w:val="24"/>
        </w:rPr>
        <w:t>projectos</w:t>
      </w:r>
      <w:proofErr w:type="spellEnd"/>
      <w:r w:rsidRPr="00300E7C">
        <w:rPr>
          <w:sz w:val="20"/>
          <w:szCs w:val="24"/>
        </w:rPr>
        <w:t xml:space="preserve"> de loteamento que atendam à relação equilibrada com a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área construída da envolvente e às redes de </w:t>
      </w:r>
      <w:proofErr w:type="spellStart"/>
      <w:r w:rsidRPr="00300E7C">
        <w:rPr>
          <w:sz w:val="20"/>
          <w:szCs w:val="24"/>
        </w:rPr>
        <w:t>infra-estruturas</w:t>
      </w:r>
      <w:proofErr w:type="spellEnd"/>
      <w:r w:rsidRPr="00300E7C">
        <w:rPr>
          <w:sz w:val="20"/>
          <w:szCs w:val="24"/>
        </w:rPr>
        <w:t xml:space="preserve"> existentes.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Se a rentabilização das </w:t>
      </w:r>
      <w:proofErr w:type="spellStart"/>
      <w:r w:rsidRPr="00300E7C">
        <w:rPr>
          <w:sz w:val="20"/>
          <w:szCs w:val="24"/>
        </w:rPr>
        <w:t>infra-estruturas</w:t>
      </w:r>
      <w:proofErr w:type="spellEnd"/>
      <w:r w:rsidRPr="00300E7C">
        <w:rPr>
          <w:sz w:val="20"/>
          <w:szCs w:val="24"/>
        </w:rPr>
        <w:t xml:space="preserve"> o justificar e o equilíbrio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urbano atrás referido não for prejudicado, serão os seguintes os índices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urbanísticos, sem prejuízo da sua eventual regulamentação por plano</w:t>
      </w:r>
      <w:r w:rsidR="00070E0D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de urbanização: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a) Nos aglomerados de nível I: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Densidade máxima: 120 </w:t>
      </w:r>
      <w:proofErr w:type="spellStart"/>
      <w:r w:rsidRPr="00300E7C">
        <w:rPr>
          <w:sz w:val="20"/>
          <w:szCs w:val="24"/>
        </w:rPr>
        <w:t>hab</w:t>
      </w:r>
      <w:proofErr w:type="spellEnd"/>
      <w:r w:rsidRPr="00300E7C">
        <w:rPr>
          <w:sz w:val="20"/>
          <w:szCs w:val="24"/>
        </w:rPr>
        <w:t>./</w:t>
      </w:r>
      <w:proofErr w:type="spellStart"/>
      <w:r w:rsidRPr="00300E7C">
        <w:rPr>
          <w:sz w:val="20"/>
          <w:szCs w:val="24"/>
        </w:rPr>
        <w:t>ha</w:t>
      </w:r>
      <w:proofErr w:type="spellEnd"/>
      <w:r w:rsidRPr="00300E7C">
        <w:rPr>
          <w:sz w:val="20"/>
          <w:szCs w:val="24"/>
        </w:rPr>
        <w:t>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construção máxima: 0,60;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implantação máxima: 0,40;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Cércea máxima: dois pisos;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Cedência: observação do disposto no artigo 26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>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b) Nos aglomerados de nível II: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Densidade máxima: 75 </w:t>
      </w:r>
      <w:proofErr w:type="spellStart"/>
      <w:r w:rsidRPr="00300E7C">
        <w:rPr>
          <w:sz w:val="20"/>
          <w:szCs w:val="24"/>
        </w:rPr>
        <w:t>hab</w:t>
      </w:r>
      <w:proofErr w:type="spellEnd"/>
      <w:r w:rsidRPr="00300E7C">
        <w:rPr>
          <w:sz w:val="20"/>
          <w:szCs w:val="24"/>
        </w:rPr>
        <w:t>./</w:t>
      </w:r>
      <w:proofErr w:type="spellStart"/>
      <w:r w:rsidRPr="00300E7C">
        <w:rPr>
          <w:sz w:val="20"/>
          <w:szCs w:val="24"/>
        </w:rPr>
        <w:t>ha</w:t>
      </w:r>
      <w:proofErr w:type="spellEnd"/>
      <w:r w:rsidRPr="00300E7C">
        <w:rPr>
          <w:sz w:val="20"/>
          <w:szCs w:val="24"/>
        </w:rPr>
        <w:t>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construção máxima: 0,40;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lastRenderedPageBreak/>
        <w:t>Índice de implantação máxima: 0,33;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Cércea máxima: dois pisos ou 6,5 m;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Cedência: observação do disposto no artigo 26.o;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c) Nos aglomerados de níveis III e IV: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Densidade máxima: 40 </w:t>
      </w:r>
      <w:proofErr w:type="spellStart"/>
      <w:r w:rsidRPr="00300E7C">
        <w:rPr>
          <w:sz w:val="20"/>
          <w:szCs w:val="24"/>
        </w:rPr>
        <w:t>hab</w:t>
      </w:r>
      <w:proofErr w:type="spellEnd"/>
      <w:r w:rsidRPr="00300E7C">
        <w:rPr>
          <w:sz w:val="20"/>
          <w:szCs w:val="24"/>
        </w:rPr>
        <w:t>./</w:t>
      </w:r>
      <w:proofErr w:type="spellStart"/>
      <w:r w:rsidRPr="00300E7C">
        <w:rPr>
          <w:sz w:val="20"/>
          <w:szCs w:val="24"/>
        </w:rPr>
        <w:t>ha</w:t>
      </w:r>
      <w:proofErr w:type="spellEnd"/>
      <w:r w:rsidRPr="00300E7C">
        <w:rPr>
          <w:sz w:val="20"/>
          <w:szCs w:val="24"/>
        </w:rPr>
        <w:t>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construção máxima: 0,20;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implantação máxima: 0,14;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Cércea máxima: dois pisos ou 6,5 m;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Cedência: observação do disposto no artigo 26</w:t>
      </w:r>
      <w:r w:rsidR="00564067" w:rsidRPr="00300E7C">
        <w:rPr>
          <w:sz w:val="20"/>
          <w:szCs w:val="24"/>
        </w:rPr>
        <w:t>º</w:t>
      </w:r>
    </w:p>
    <w:p w:rsidR="007760F4" w:rsidRPr="00153A48" w:rsidRDefault="007760F4" w:rsidP="00153A48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153A48">
        <w:rPr>
          <w:rFonts w:ascii="Arial" w:hAnsi="Arial" w:cs="Arial"/>
          <w:sz w:val="20"/>
          <w:szCs w:val="24"/>
        </w:rPr>
        <w:t>Artigo 22</w:t>
      </w:r>
      <w:r w:rsidR="00564067" w:rsidRPr="00153A48">
        <w:rPr>
          <w:rFonts w:ascii="Arial" w:hAnsi="Arial" w:cs="Arial"/>
          <w:sz w:val="20"/>
          <w:szCs w:val="24"/>
        </w:rPr>
        <w:t>º</w:t>
      </w:r>
    </w:p>
    <w:p w:rsidR="007760F4" w:rsidRPr="00153A48" w:rsidRDefault="007760F4" w:rsidP="00153A48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153A48">
        <w:rPr>
          <w:rFonts w:ascii="Arial" w:hAnsi="Arial" w:cs="Arial"/>
          <w:b/>
          <w:bCs/>
          <w:sz w:val="16"/>
          <w:szCs w:val="24"/>
        </w:rPr>
        <w:t>Áreas de habitação social integradas em espaço urbano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As áreas de habitação social regem-se pelos seguintes condicionamentos: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a) Nos aglomerados de nível I: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Densidade máxima: 280 </w:t>
      </w:r>
      <w:proofErr w:type="spellStart"/>
      <w:r w:rsidRPr="00300E7C">
        <w:rPr>
          <w:sz w:val="20"/>
          <w:szCs w:val="24"/>
        </w:rPr>
        <w:t>hab</w:t>
      </w:r>
      <w:proofErr w:type="spellEnd"/>
      <w:r w:rsidRPr="00300E7C">
        <w:rPr>
          <w:sz w:val="20"/>
          <w:szCs w:val="24"/>
        </w:rPr>
        <w:t>./</w:t>
      </w:r>
      <w:proofErr w:type="spellStart"/>
      <w:r w:rsidRPr="00300E7C">
        <w:rPr>
          <w:sz w:val="20"/>
          <w:szCs w:val="24"/>
        </w:rPr>
        <w:t>ha</w:t>
      </w:r>
      <w:proofErr w:type="spellEnd"/>
      <w:r w:rsidRPr="00300E7C">
        <w:rPr>
          <w:sz w:val="20"/>
          <w:szCs w:val="24"/>
        </w:rPr>
        <w:t>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construção máxima: 1;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implantação máxima: 0,40;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Cércea máxima: três pisos mais cave;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b) Aglomerados de nível II :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Densidade máxima: 100 </w:t>
      </w:r>
      <w:proofErr w:type="spellStart"/>
      <w:r w:rsidRPr="00300E7C">
        <w:rPr>
          <w:sz w:val="20"/>
          <w:szCs w:val="24"/>
        </w:rPr>
        <w:t>hab</w:t>
      </w:r>
      <w:proofErr w:type="spellEnd"/>
      <w:r w:rsidRPr="00300E7C">
        <w:rPr>
          <w:sz w:val="20"/>
          <w:szCs w:val="24"/>
        </w:rPr>
        <w:t>./</w:t>
      </w:r>
      <w:proofErr w:type="spellStart"/>
      <w:r w:rsidRPr="00300E7C">
        <w:rPr>
          <w:sz w:val="20"/>
          <w:szCs w:val="24"/>
        </w:rPr>
        <w:t>ha</w:t>
      </w:r>
      <w:proofErr w:type="spellEnd"/>
      <w:r w:rsidRPr="00300E7C">
        <w:rPr>
          <w:sz w:val="20"/>
          <w:szCs w:val="24"/>
        </w:rPr>
        <w:t>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construção máxima: 0,6;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implantação máxima: 0,6;</w:t>
      </w:r>
    </w:p>
    <w:p w:rsidR="007760F4" w:rsidRPr="00300E7C" w:rsidRDefault="007760F4" w:rsidP="00153A48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Cércea máxima: um piso ou 3,5 m.</w:t>
      </w:r>
    </w:p>
    <w:p w:rsidR="007760F4" w:rsidRPr="00300E7C" w:rsidRDefault="007760F4" w:rsidP="00300E7C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300E7C">
        <w:rPr>
          <w:rFonts w:ascii="Arial" w:hAnsi="Arial" w:cs="Arial"/>
          <w:sz w:val="20"/>
          <w:szCs w:val="20"/>
        </w:rPr>
        <w:t>Artigo 23</w:t>
      </w:r>
      <w:r w:rsidR="00564067" w:rsidRPr="00300E7C">
        <w:rPr>
          <w:rFonts w:ascii="Arial" w:hAnsi="Arial" w:cs="Arial"/>
          <w:sz w:val="20"/>
          <w:szCs w:val="20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0"/>
        </w:rPr>
      </w:pPr>
      <w:r w:rsidRPr="00300E7C">
        <w:rPr>
          <w:rFonts w:ascii="Arial" w:hAnsi="Arial" w:cs="Arial"/>
          <w:b/>
          <w:bCs/>
          <w:sz w:val="16"/>
          <w:szCs w:val="20"/>
        </w:rPr>
        <w:t>Espaços urbanizáveis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1 — Os espaços urbanizáveis delimitados ou identificados na planta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de ordenamento constituem áreas de expansão dos aglomerados.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Constituem também áreas com baixa densidade de ocupação urbana,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que poderão </w:t>
      </w:r>
      <w:r w:rsidRPr="00300E7C">
        <w:rPr>
          <w:sz w:val="20"/>
          <w:szCs w:val="24"/>
        </w:rPr>
        <w:lastRenderedPageBreak/>
        <w:t>transformar-se de forma mais imediata ou somente a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prazo em espaços urbanos, mediante a sua </w:t>
      </w:r>
      <w:proofErr w:type="spellStart"/>
      <w:r w:rsidRPr="00300E7C">
        <w:rPr>
          <w:sz w:val="20"/>
          <w:szCs w:val="24"/>
        </w:rPr>
        <w:t>infra-estruturação</w:t>
      </w:r>
      <w:proofErr w:type="spellEnd"/>
      <w:r w:rsidRPr="00300E7C">
        <w:rPr>
          <w:sz w:val="20"/>
          <w:szCs w:val="24"/>
        </w:rPr>
        <w:t xml:space="preserve"> programada.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2 — Os espaços urbanizáveis ficam sujeitos às seguintes regras,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sem prejuízo da sua regulamentação mais específica por plano de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urbanização, plano de pormenor ou </w:t>
      </w:r>
      <w:proofErr w:type="spellStart"/>
      <w:r w:rsidRPr="00300E7C">
        <w:rPr>
          <w:sz w:val="20"/>
          <w:szCs w:val="24"/>
        </w:rPr>
        <w:t>projecto</w:t>
      </w:r>
      <w:proofErr w:type="spellEnd"/>
      <w:r w:rsidRPr="00300E7C">
        <w:rPr>
          <w:sz w:val="20"/>
          <w:szCs w:val="24"/>
        </w:rPr>
        <w:t xml:space="preserve"> de loteamento: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a) Nos aglomerados de nível I: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Densidade máxima: 120 </w:t>
      </w:r>
      <w:proofErr w:type="spellStart"/>
      <w:r w:rsidRPr="00300E7C">
        <w:rPr>
          <w:sz w:val="20"/>
          <w:szCs w:val="24"/>
        </w:rPr>
        <w:t>hab</w:t>
      </w:r>
      <w:proofErr w:type="spellEnd"/>
      <w:r w:rsidRPr="00300E7C">
        <w:rPr>
          <w:sz w:val="20"/>
          <w:szCs w:val="24"/>
        </w:rPr>
        <w:t>./</w:t>
      </w:r>
      <w:proofErr w:type="spellStart"/>
      <w:r w:rsidRPr="00300E7C">
        <w:rPr>
          <w:sz w:val="20"/>
          <w:szCs w:val="24"/>
        </w:rPr>
        <w:t>ha</w:t>
      </w:r>
      <w:proofErr w:type="spellEnd"/>
      <w:r w:rsidRPr="00300E7C">
        <w:rPr>
          <w:sz w:val="20"/>
          <w:szCs w:val="24"/>
        </w:rPr>
        <w:t>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construção máxima: 0,60;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implantação máxima: 0,40;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Cércea máxima: três pisos;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Cedência: observação do disposto no artigo 26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>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b) Nos aglomerados de nível II: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Densidade máxima: 75 </w:t>
      </w:r>
      <w:proofErr w:type="spellStart"/>
      <w:r w:rsidRPr="00300E7C">
        <w:rPr>
          <w:sz w:val="20"/>
          <w:szCs w:val="24"/>
        </w:rPr>
        <w:t>hab</w:t>
      </w:r>
      <w:proofErr w:type="spellEnd"/>
      <w:r w:rsidRPr="00300E7C">
        <w:rPr>
          <w:sz w:val="20"/>
          <w:szCs w:val="24"/>
        </w:rPr>
        <w:t>./</w:t>
      </w:r>
      <w:proofErr w:type="spellStart"/>
      <w:r w:rsidRPr="00300E7C">
        <w:rPr>
          <w:sz w:val="20"/>
          <w:szCs w:val="24"/>
        </w:rPr>
        <w:t>ha</w:t>
      </w:r>
      <w:proofErr w:type="spellEnd"/>
      <w:r w:rsidRPr="00300E7C">
        <w:rPr>
          <w:sz w:val="20"/>
          <w:szCs w:val="24"/>
        </w:rPr>
        <w:t>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construção máxima: 0,40;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implantação máxima: 0,33;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Cércea máxima: dois pisos ou 6,5 m;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Cedência: observação do disposto no artigo 26.o</w:t>
      </w:r>
    </w:p>
    <w:p w:rsidR="007760F4" w:rsidRPr="00300E7C" w:rsidRDefault="007760F4" w:rsidP="00300E7C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300E7C">
        <w:rPr>
          <w:rFonts w:ascii="Arial" w:hAnsi="Arial" w:cs="Arial"/>
          <w:sz w:val="20"/>
          <w:szCs w:val="24"/>
        </w:rPr>
        <w:t>Artigo 24</w:t>
      </w:r>
      <w:r w:rsidR="00564067" w:rsidRPr="00300E7C">
        <w:rPr>
          <w:rFonts w:ascii="Arial" w:hAnsi="Arial" w:cs="Arial"/>
          <w:sz w:val="20"/>
          <w:szCs w:val="24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300E7C">
        <w:rPr>
          <w:rFonts w:ascii="Arial" w:hAnsi="Arial" w:cs="Arial"/>
          <w:b/>
          <w:bCs/>
          <w:sz w:val="16"/>
          <w:szCs w:val="24"/>
        </w:rPr>
        <w:t>Serviços e indústrias inseridos nos espaços urbanos e urbanizáveis</w:t>
      </w:r>
    </w:p>
    <w:p w:rsidR="007760F4" w:rsidRPr="00300E7C" w:rsidRDefault="007760F4" w:rsidP="00300E7C">
      <w:pPr>
        <w:jc w:val="both"/>
        <w:outlineLvl w:val="0"/>
        <w:rPr>
          <w:sz w:val="20"/>
          <w:szCs w:val="24"/>
        </w:rPr>
      </w:pPr>
      <w:r w:rsidRPr="00300E7C">
        <w:rPr>
          <w:sz w:val="20"/>
          <w:szCs w:val="24"/>
        </w:rPr>
        <w:t>Nas áreas urbanas e urbanizáveis é permitida a instalação de indústrias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das classes C e D, desde que devidamente licenciadas junto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da entidade coordenadora </w:t>
      </w:r>
      <w:proofErr w:type="spellStart"/>
      <w:r w:rsidRPr="00300E7C">
        <w:rPr>
          <w:sz w:val="20"/>
          <w:szCs w:val="24"/>
        </w:rPr>
        <w:t>respectiva</w:t>
      </w:r>
      <w:proofErr w:type="spellEnd"/>
      <w:r w:rsidRPr="00300E7C">
        <w:rPr>
          <w:sz w:val="20"/>
          <w:szCs w:val="24"/>
        </w:rPr>
        <w:t>, nos termos do Decreto-Lei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n.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 xml:space="preserve"> 109/91, de 15 de Março, com as alterações introduzidas pelo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Decreto Regulamentar n.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 xml:space="preserve"> 25/93, de 17 de Agosto, e do Decreto-Lei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n.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 xml:space="preserve"> 282/93, de 17 de Agosto.</w:t>
      </w:r>
    </w:p>
    <w:p w:rsidR="007760F4" w:rsidRPr="00300E7C" w:rsidRDefault="007760F4" w:rsidP="00300E7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00E7C">
        <w:rPr>
          <w:rFonts w:ascii="Arial" w:hAnsi="Arial" w:cs="Arial"/>
          <w:sz w:val="20"/>
          <w:szCs w:val="20"/>
        </w:rPr>
        <w:t>Artigo 25</w:t>
      </w:r>
      <w:r w:rsidR="00564067" w:rsidRPr="00300E7C">
        <w:rPr>
          <w:rFonts w:ascii="Arial" w:hAnsi="Arial" w:cs="Arial"/>
          <w:sz w:val="20"/>
          <w:szCs w:val="20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300E7C">
        <w:rPr>
          <w:rFonts w:ascii="Arial" w:hAnsi="Arial" w:cs="Arial"/>
          <w:b/>
          <w:bCs/>
          <w:sz w:val="16"/>
          <w:szCs w:val="16"/>
        </w:rPr>
        <w:t>Áreas verdes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1 — Tendo em conta a preservação de valores naturais, foram estabelecidas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 xml:space="preserve">estruturas verdes </w:t>
      </w:r>
      <w:r w:rsidRPr="00300E7C">
        <w:rPr>
          <w:sz w:val="20"/>
          <w:szCs w:val="20"/>
        </w:rPr>
        <w:lastRenderedPageBreak/>
        <w:t>nos aglomerados urbanos do concelho de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Almodôvar.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 xml:space="preserve">2 — Área verde de </w:t>
      </w:r>
      <w:proofErr w:type="spellStart"/>
      <w:r w:rsidRPr="00300E7C">
        <w:rPr>
          <w:sz w:val="20"/>
          <w:szCs w:val="20"/>
        </w:rPr>
        <w:t>protecção</w:t>
      </w:r>
      <w:proofErr w:type="spellEnd"/>
      <w:r w:rsidRPr="00300E7C">
        <w:rPr>
          <w:sz w:val="20"/>
          <w:szCs w:val="20"/>
        </w:rPr>
        <w:t>: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2.1 — Nestas áreas, sem prejuízo da continuidade da exploração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agrícola, ficam especialmente proibidos: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a) O loteamento urbano;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 xml:space="preserve">b) A execução de quaisquer construções, </w:t>
      </w:r>
      <w:proofErr w:type="spellStart"/>
      <w:r w:rsidRPr="00300E7C">
        <w:rPr>
          <w:sz w:val="20"/>
          <w:szCs w:val="20"/>
        </w:rPr>
        <w:t>excepto</w:t>
      </w:r>
      <w:proofErr w:type="spellEnd"/>
      <w:r w:rsidRPr="00300E7C">
        <w:rPr>
          <w:sz w:val="20"/>
          <w:szCs w:val="20"/>
        </w:rPr>
        <w:t xml:space="preserve"> as que se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destinem ao apoio da sua conservação e manutenção;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c) A destruição do solo vivo e do coberto vegetal;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d) A alteração da topografia do solo;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e) O derrube de quaisquer árvores;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f) A descarga de entulhos de qualquer tipo e o depósito de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quaisquer materiais.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 xml:space="preserve">2.2 —a) </w:t>
      </w:r>
      <w:proofErr w:type="spellStart"/>
      <w:r w:rsidRPr="00300E7C">
        <w:rPr>
          <w:sz w:val="20"/>
          <w:szCs w:val="20"/>
        </w:rPr>
        <w:t>Exceptuam-se</w:t>
      </w:r>
      <w:proofErr w:type="spellEnd"/>
      <w:r w:rsidRPr="00300E7C">
        <w:rPr>
          <w:sz w:val="20"/>
          <w:szCs w:val="20"/>
        </w:rPr>
        <w:t xml:space="preserve"> do estipulado no n.</w:t>
      </w:r>
      <w:r w:rsidR="00564067" w:rsidRPr="00300E7C">
        <w:rPr>
          <w:sz w:val="20"/>
          <w:szCs w:val="20"/>
        </w:rPr>
        <w:t>º</w:t>
      </w:r>
      <w:r w:rsidRPr="00300E7C">
        <w:rPr>
          <w:sz w:val="20"/>
          <w:szCs w:val="20"/>
        </w:rPr>
        <w:t xml:space="preserve"> 2.1 </w:t>
      </w:r>
      <w:proofErr w:type="spellStart"/>
      <w:r w:rsidRPr="00300E7C">
        <w:rPr>
          <w:sz w:val="20"/>
          <w:szCs w:val="20"/>
        </w:rPr>
        <w:t>acções</w:t>
      </w:r>
      <w:proofErr w:type="spellEnd"/>
      <w:r w:rsidRPr="00300E7C">
        <w:rPr>
          <w:sz w:val="20"/>
          <w:szCs w:val="20"/>
        </w:rPr>
        <w:t xml:space="preserve"> que envolvam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a recuperação ou ampliação de construções já existentes.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b) A ampliação não deverá exceder 40% da superfície de construção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já existente.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 xml:space="preserve">3 — Área verde de uso </w:t>
      </w:r>
      <w:proofErr w:type="spellStart"/>
      <w:r w:rsidRPr="00300E7C">
        <w:rPr>
          <w:sz w:val="20"/>
          <w:szCs w:val="20"/>
        </w:rPr>
        <w:t>colectivo</w:t>
      </w:r>
      <w:proofErr w:type="spellEnd"/>
      <w:r w:rsidRPr="00300E7C">
        <w:rPr>
          <w:sz w:val="20"/>
          <w:szCs w:val="20"/>
        </w:rPr>
        <w:t>: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 xml:space="preserve">3.1 — Consideram-se áreas verdes de uso </w:t>
      </w:r>
      <w:proofErr w:type="spellStart"/>
      <w:r w:rsidRPr="00300E7C">
        <w:rPr>
          <w:sz w:val="20"/>
          <w:szCs w:val="20"/>
        </w:rPr>
        <w:t>colectivo</w:t>
      </w:r>
      <w:proofErr w:type="spellEnd"/>
      <w:r w:rsidRPr="00300E7C">
        <w:rPr>
          <w:sz w:val="20"/>
          <w:szCs w:val="20"/>
        </w:rPr>
        <w:t xml:space="preserve"> todas as áreas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verdes que se destinam a usos de recreio e lazer ao ar livre.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 xml:space="preserve">3.2 — Nas áreas verdes de uso </w:t>
      </w:r>
      <w:proofErr w:type="spellStart"/>
      <w:r w:rsidRPr="00300E7C">
        <w:rPr>
          <w:sz w:val="20"/>
          <w:szCs w:val="20"/>
        </w:rPr>
        <w:t>colectivo</w:t>
      </w:r>
      <w:proofErr w:type="spellEnd"/>
      <w:r w:rsidRPr="00300E7C">
        <w:rPr>
          <w:sz w:val="20"/>
          <w:szCs w:val="20"/>
        </w:rPr>
        <w:t xml:space="preserve"> observar-se-ão as seguintes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prescrições: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a) Interdito o loteamento urbano;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b) Interdita a execução de quaisquer edificações;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c) Interdita a destruição do solo vivo e do coberto vegetal;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d) Interdito o derrube de árvores;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e) Interdita a alteração da topografia do solo;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f) Interdita a descarga de entulhos de qualquer tipo e o depósito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de quaisquer materiais.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lastRenderedPageBreak/>
        <w:t xml:space="preserve">3.3 — </w:t>
      </w:r>
      <w:proofErr w:type="spellStart"/>
      <w:r w:rsidRPr="00300E7C">
        <w:rPr>
          <w:sz w:val="20"/>
          <w:szCs w:val="20"/>
        </w:rPr>
        <w:t>Exceptuam-se</w:t>
      </w:r>
      <w:proofErr w:type="spellEnd"/>
      <w:r w:rsidRPr="00300E7C">
        <w:rPr>
          <w:sz w:val="20"/>
          <w:szCs w:val="20"/>
        </w:rPr>
        <w:t xml:space="preserve"> do estipulado no n.</w:t>
      </w:r>
      <w:r w:rsidR="00564067" w:rsidRPr="00300E7C">
        <w:rPr>
          <w:sz w:val="20"/>
          <w:szCs w:val="20"/>
        </w:rPr>
        <w:t>º</w:t>
      </w:r>
      <w:r w:rsidRPr="00300E7C">
        <w:rPr>
          <w:sz w:val="20"/>
          <w:szCs w:val="20"/>
        </w:rPr>
        <w:t xml:space="preserve"> 3.2 as </w:t>
      </w:r>
      <w:proofErr w:type="spellStart"/>
      <w:r w:rsidRPr="00300E7C">
        <w:rPr>
          <w:sz w:val="20"/>
          <w:szCs w:val="20"/>
        </w:rPr>
        <w:t>acções</w:t>
      </w:r>
      <w:proofErr w:type="spellEnd"/>
      <w:r w:rsidRPr="00300E7C">
        <w:rPr>
          <w:sz w:val="20"/>
          <w:szCs w:val="20"/>
        </w:rPr>
        <w:t xml:space="preserve"> que envolvam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a localização de equipamentos públicos, de recreio, lazer e desporto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ao ar livre e educacionais ou culturais.</w:t>
      </w:r>
    </w:p>
    <w:p w:rsidR="007760F4" w:rsidRPr="00300E7C" w:rsidRDefault="007760F4" w:rsidP="00300E7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00E7C">
        <w:rPr>
          <w:rFonts w:ascii="Arial" w:hAnsi="Arial" w:cs="Arial"/>
          <w:sz w:val="20"/>
          <w:szCs w:val="20"/>
        </w:rPr>
        <w:t>Artigo 26</w:t>
      </w:r>
      <w:r w:rsidR="00564067" w:rsidRPr="00300E7C">
        <w:rPr>
          <w:rFonts w:ascii="Arial" w:hAnsi="Arial" w:cs="Arial"/>
          <w:sz w:val="20"/>
          <w:szCs w:val="20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300E7C">
        <w:rPr>
          <w:rFonts w:ascii="Arial" w:hAnsi="Arial" w:cs="Arial"/>
          <w:b/>
          <w:bCs/>
          <w:sz w:val="16"/>
          <w:szCs w:val="16"/>
        </w:rPr>
        <w:t>Áreas a ceder ao município</w:t>
      </w:r>
    </w:p>
    <w:p w:rsidR="007760F4" w:rsidRPr="00300E7C" w:rsidRDefault="007760F4" w:rsidP="00300E7C">
      <w:pPr>
        <w:spacing w:after="0" w:line="360" w:lineRule="auto"/>
        <w:jc w:val="both"/>
        <w:outlineLvl w:val="0"/>
        <w:rPr>
          <w:sz w:val="20"/>
          <w:szCs w:val="20"/>
        </w:rPr>
      </w:pPr>
      <w:r w:rsidRPr="00300E7C">
        <w:rPr>
          <w:sz w:val="20"/>
          <w:szCs w:val="20"/>
        </w:rPr>
        <w:t>Nas operações de loteamento serão aplicados os critérios que constam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do artigo 16.o do Decreto-Lei n.</w:t>
      </w:r>
      <w:r w:rsidR="00564067" w:rsidRPr="00300E7C">
        <w:rPr>
          <w:sz w:val="20"/>
          <w:szCs w:val="20"/>
        </w:rPr>
        <w:t>º</w:t>
      </w:r>
      <w:r w:rsidRPr="00300E7C">
        <w:rPr>
          <w:sz w:val="20"/>
          <w:szCs w:val="20"/>
        </w:rPr>
        <w:t xml:space="preserve"> 448/91, de 29 de Dezembro,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alterado pela Lei n.</w:t>
      </w:r>
      <w:r w:rsidR="00564067" w:rsidRPr="00300E7C">
        <w:rPr>
          <w:sz w:val="20"/>
          <w:szCs w:val="20"/>
        </w:rPr>
        <w:t>º</w:t>
      </w:r>
      <w:r w:rsidRPr="00300E7C">
        <w:rPr>
          <w:sz w:val="20"/>
          <w:szCs w:val="20"/>
        </w:rPr>
        <w:t xml:space="preserve"> 25/92, de 31 de Agosto, e da Portaria n.</w:t>
      </w:r>
      <w:r w:rsidR="00564067" w:rsidRPr="00300E7C">
        <w:rPr>
          <w:sz w:val="20"/>
          <w:szCs w:val="20"/>
        </w:rPr>
        <w:t>º</w:t>
      </w:r>
      <w:r w:rsidRPr="00300E7C">
        <w:rPr>
          <w:sz w:val="20"/>
          <w:szCs w:val="20"/>
        </w:rPr>
        <w:t xml:space="preserve"> 1182/92,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 xml:space="preserve">de 29 de Dezembro, à </w:t>
      </w:r>
      <w:proofErr w:type="spellStart"/>
      <w:r w:rsidRPr="00300E7C">
        <w:rPr>
          <w:sz w:val="20"/>
          <w:szCs w:val="20"/>
        </w:rPr>
        <w:t>excepção</w:t>
      </w:r>
      <w:proofErr w:type="spellEnd"/>
      <w:r w:rsidRPr="00300E7C">
        <w:rPr>
          <w:sz w:val="20"/>
          <w:szCs w:val="20"/>
        </w:rPr>
        <w:t xml:space="preserve"> do que diz respeito a estacionamento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nos loteamentos destinados a moradias unifamiliares, em que será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obrigatória a cedência de um lugar de estacionamento público por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fogo, desde que esteja igualmente previsto um lugar de estacionamento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no interior do lote.</w:t>
      </w:r>
    </w:p>
    <w:p w:rsidR="007760F4" w:rsidRPr="00300E7C" w:rsidRDefault="007760F4" w:rsidP="00300E7C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00E7C">
        <w:rPr>
          <w:rFonts w:ascii="Arial" w:hAnsi="Arial" w:cs="Arial"/>
          <w:sz w:val="24"/>
          <w:szCs w:val="24"/>
        </w:rPr>
        <w:t>CAPÍTULO IV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300E7C">
        <w:rPr>
          <w:rFonts w:ascii="Arial" w:hAnsi="Arial" w:cs="Arial"/>
          <w:b/>
          <w:bCs/>
          <w:sz w:val="16"/>
          <w:szCs w:val="24"/>
        </w:rPr>
        <w:t>Espaços industriais e de serviços</w:t>
      </w:r>
    </w:p>
    <w:p w:rsidR="007760F4" w:rsidRPr="00300E7C" w:rsidRDefault="007760F4" w:rsidP="00300E7C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300E7C">
        <w:rPr>
          <w:rFonts w:ascii="Arial" w:hAnsi="Arial" w:cs="Arial"/>
          <w:sz w:val="20"/>
          <w:szCs w:val="24"/>
        </w:rPr>
        <w:t>Artigo 27</w:t>
      </w:r>
      <w:r w:rsidR="00564067" w:rsidRPr="00300E7C">
        <w:rPr>
          <w:rFonts w:ascii="Arial" w:hAnsi="Arial" w:cs="Arial"/>
          <w:sz w:val="20"/>
          <w:szCs w:val="24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300E7C">
        <w:rPr>
          <w:rFonts w:ascii="Arial" w:hAnsi="Arial" w:cs="Arial"/>
          <w:b/>
          <w:bCs/>
          <w:sz w:val="16"/>
          <w:szCs w:val="24"/>
        </w:rPr>
        <w:t>Definição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1 — Designam-se por espaços industriais e de serviços as áreas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existentes e propostas para a implantação de estabelecimentos industriais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e de serviços complementares.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2 — A rejeição de águas residuais com origem em unidades industriais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e de serviços na água ou no solo fica sujeita ao tratamento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e destino final adequados, por forma a fazer cumprir as normas de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qualidade da água e do solo.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3 — As diversas utilizações do domínio hídrico ficam sujeitas ao</w:t>
      </w:r>
      <w:r w:rsidR="001B370B" w:rsidRPr="00300E7C">
        <w:rPr>
          <w:sz w:val="20"/>
          <w:szCs w:val="20"/>
        </w:rPr>
        <w:t xml:space="preserve"> </w:t>
      </w:r>
      <w:proofErr w:type="spellStart"/>
      <w:r w:rsidRPr="00300E7C">
        <w:rPr>
          <w:sz w:val="20"/>
          <w:szCs w:val="20"/>
        </w:rPr>
        <w:t>respectivo</w:t>
      </w:r>
      <w:proofErr w:type="spellEnd"/>
      <w:r w:rsidRPr="00300E7C">
        <w:rPr>
          <w:sz w:val="20"/>
          <w:szCs w:val="20"/>
        </w:rPr>
        <w:t xml:space="preserve"> licenciamento, ao abrigo do disposto nos Decretos-Leis</w:t>
      </w:r>
      <w:r w:rsidR="001B370B" w:rsidRPr="00300E7C">
        <w:rPr>
          <w:sz w:val="20"/>
          <w:szCs w:val="20"/>
        </w:rPr>
        <w:t xml:space="preserve"> </w:t>
      </w:r>
      <w:proofErr w:type="spellStart"/>
      <w:r w:rsidRPr="00300E7C">
        <w:rPr>
          <w:sz w:val="20"/>
          <w:szCs w:val="20"/>
        </w:rPr>
        <w:t>n.</w:t>
      </w:r>
      <w:r w:rsidRPr="00300E7C">
        <w:rPr>
          <w:sz w:val="20"/>
          <w:szCs w:val="20"/>
          <w:vertAlign w:val="superscript"/>
        </w:rPr>
        <w:t>os</w:t>
      </w:r>
      <w:proofErr w:type="spellEnd"/>
      <w:r w:rsidRPr="00300E7C">
        <w:rPr>
          <w:sz w:val="20"/>
          <w:szCs w:val="20"/>
        </w:rPr>
        <w:t xml:space="preserve"> 46/94 e 47/94, de 22 de Fevereiro.</w:t>
      </w:r>
    </w:p>
    <w:p w:rsidR="007760F4" w:rsidRPr="00300E7C" w:rsidRDefault="007760F4" w:rsidP="00300E7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00E7C">
        <w:rPr>
          <w:rFonts w:ascii="Arial" w:hAnsi="Arial" w:cs="Arial"/>
          <w:sz w:val="20"/>
          <w:szCs w:val="20"/>
        </w:rPr>
        <w:t>Artigo 28</w:t>
      </w:r>
      <w:r w:rsidR="00564067" w:rsidRPr="00300E7C">
        <w:rPr>
          <w:rFonts w:ascii="Arial" w:hAnsi="Arial" w:cs="Arial"/>
          <w:sz w:val="20"/>
          <w:szCs w:val="20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300E7C">
        <w:rPr>
          <w:rFonts w:ascii="Arial" w:hAnsi="Arial" w:cs="Arial"/>
          <w:b/>
          <w:bCs/>
          <w:sz w:val="16"/>
          <w:szCs w:val="16"/>
        </w:rPr>
        <w:t>Espaços industriais existentes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1 — Os espaços industriais existentes correspondem a duas situações: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lastRenderedPageBreak/>
        <w:t>1) Loteamento industrial da vila de Almodôvar;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2) Restantes espaços industriais existentes.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2 — Na área abrangida pelo loteamento industrial da vila de Almodôvar,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 xml:space="preserve">todas as </w:t>
      </w:r>
      <w:proofErr w:type="spellStart"/>
      <w:r w:rsidRPr="00300E7C">
        <w:rPr>
          <w:sz w:val="20"/>
          <w:szCs w:val="20"/>
        </w:rPr>
        <w:t>acções</w:t>
      </w:r>
      <w:proofErr w:type="spellEnd"/>
      <w:r w:rsidRPr="00300E7C">
        <w:rPr>
          <w:sz w:val="20"/>
          <w:szCs w:val="20"/>
        </w:rPr>
        <w:t xml:space="preserve"> de construção, urbanização e outras alterações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do uso do solo, quer de iniciativa pública quer privada, obedecerão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 xml:space="preserve">obrigatoriamente ao </w:t>
      </w:r>
      <w:proofErr w:type="spellStart"/>
      <w:r w:rsidRPr="00300E7C">
        <w:rPr>
          <w:sz w:val="20"/>
          <w:szCs w:val="20"/>
        </w:rPr>
        <w:t>respectivo</w:t>
      </w:r>
      <w:proofErr w:type="spellEnd"/>
      <w:r w:rsidRPr="00300E7C">
        <w:rPr>
          <w:sz w:val="20"/>
          <w:szCs w:val="20"/>
        </w:rPr>
        <w:t xml:space="preserve"> regulamento, publicado no Diário da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República, 2.a série, n.</w:t>
      </w:r>
      <w:r w:rsidR="00564067" w:rsidRPr="00300E7C">
        <w:rPr>
          <w:sz w:val="20"/>
          <w:szCs w:val="20"/>
        </w:rPr>
        <w:t>º</w:t>
      </w:r>
      <w:r w:rsidRPr="00300E7C">
        <w:rPr>
          <w:sz w:val="20"/>
          <w:szCs w:val="20"/>
        </w:rPr>
        <w:t xml:space="preserve"> 243, de 20 de Outubro de 1990.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3 — Nas restantes áreas industriais, apenas serão autorizadas</w:t>
      </w:r>
      <w:r w:rsidR="001B370B" w:rsidRPr="00300E7C">
        <w:rPr>
          <w:sz w:val="20"/>
          <w:szCs w:val="20"/>
        </w:rPr>
        <w:t xml:space="preserve"> </w:t>
      </w:r>
      <w:proofErr w:type="spellStart"/>
      <w:r w:rsidRPr="00300E7C">
        <w:rPr>
          <w:sz w:val="20"/>
          <w:szCs w:val="20"/>
        </w:rPr>
        <w:t>acções</w:t>
      </w:r>
      <w:proofErr w:type="spellEnd"/>
      <w:r w:rsidRPr="00300E7C">
        <w:rPr>
          <w:sz w:val="20"/>
          <w:szCs w:val="20"/>
        </w:rPr>
        <w:t xml:space="preserve"> tendentes à melhoria das condições de funcionamento das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unidades e dos equipamentos existentes.</w:t>
      </w:r>
    </w:p>
    <w:p w:rsidR="007760F4" w:rsidRPr="00300E7C" w:rsidRDefault="007760F4" w:rsidP="00300E7C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300E7C">
        <w:rPr>
          <w:rFonts w:ascii="Arial" w:hAnsi="Arial" w:cs="Arial"/>
          <w:sz w:val="20"/>
          <w:szCs w:val="24"/>
        </w:rPr>
        <w:t>Artigo 29</w:t>
      </w:r>
      <w:r w:rsidR="00564067" w:rsidRPr="00300E7C">
        <w:rPr>
          <w:rFonts w:ascii="Arial" w:hAnsi="Arial" w:cs="Arial"/>
          <w:sz w:val="20"/>
          <w:szCs w:val="24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300E7C">
        <w:rPr>
          <w:rFonts w:ascii="Arial" w:hAnsi="Arial" w:cs="Arial"/>
          <w:b/>
          <w:bCs/>
          <w:sz w:val="16"/>
          <w:szCs w:val="24"/>
        </w:rPr>
        <w:t>Espaço industrial proposto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1 — As áreas industriais propostas situam-se na contiguidade do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loteamento industrial da vila de Almodôvar, do aglomerado de Rosário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e do aglomerado de </w:t>
      </w:r>
      <w:proofErr w:type="spellStart"/>
      <w:r w:rsidRPr="00300E7C">
        <w:rPr>
          <w:sz w:val="20"/>
          <w:szCs w:val="24"/>
        </w:rPr>
        <w:t>Semblana</w:t>
      </w:r>
      <w:proofErr w:type="spellEnd"/>
      <w:r w:rsidRPr="00300E7C">
        <w:rPr>
          <w:sz w:val="20"/>
          <w:szCs w:val="24"/>
        </w:rPr>
        <w:t>.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2 — Espaço industrial proposto da vila de Almodôvar: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2.1 — A ocupação do espaço industrial proposto será precedida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de plano de pormenor, processando-se o licenciamento industrial de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acordo com o Decreto-Lei n.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 xml:space="preserve"> 109/91, de 15 de Março, </w:t>
      </w:r>
      <w:proofErr w:type="spellStart"/>
      <w:r w:rsidRPr="00300E7C">
        <w:rPr>
          <w:sz w:val="20"/>
          <w:szCs w:val="24"/>
        </w:rPr>
        <w:t>actualizado</w:t>
      </w:r>
      <w:proofErr w:type="spellEnd"/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pelo Decreto-Lei n.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 xml:space="preserve"> 282/93, de 17 de Agosto.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2.2 — </w:t>
      </w:r>
      <w:proofErr w:type="spellStart"/>
      <w:r w:rsidRPr="00300E7C">
        <w:rPr>
          <w:sz w:val="20"/>
          <w:szCs w:val="24"/>
        </w:rPr>
        <w:t>Oplano</w:t>
      </w:r>
      <w:proofErr w:type="spellEnd"/>
      <w:r w:rsidRPr="00300E7C">
        <w:rPr>
          <w:sz w:val="20"/>
          <w:szCs w:val="24"/>
        </w:rPr>
        <w:t xml:space="preserve"> de pormenor a elaborar deverá respeitar as seguintes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normas urbanísticas: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a) Índice de implantação máxima: 0,50;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b) Índice de construção máxima: 0,60;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c) Altura máxima dos edifícios: 10 m, salvo situações especiais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justificadas pela natureza da </w:t>
      </w:r>
      <w:proofErr w:type="spellStart"/>
      <w:r w:rsidRPr="00300E7C">
        <w:rPr>
          <w:sz w:val="20"/>
          <w:szCs w:val="24"/>
        </w:rPr>
        <w:t>actividade</w:t>
      </w:r>
      <w:proofErr w:type="spellEnd"/>
      <w:r w:rsidRPr="00300E7C">
        <w:rPr>
          <w:sz w:val="20"/>
          <w:szCs w:val="24"/>
        </w:rPr>
        <w:t>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d) A percentagem de solo impermeabilizado não deve ultrapassar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60%.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lastRenderedPageBreak/>
        <w:t>3 — Outros espaços industriais e de serviços propostos: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3.1 — Os espaços industriais e de serviços propostos dos aglomerados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de Rosário e de </w:t>
      </w:r>
      <w:proofErr w:type="spellStart"/>
      <w:r w:rsidRPr="00300E7C">
        <w:rPr>
          <w:sz w:val="20"/>
          <w:szCs w:val="24"/>
        </w:rPr>
        <w:t>Semblana</w:t>
      </w:r>
      <w:proofErr w:type="spellEnd"/>
      <w:r w:rsidRPr="00300E7C">
        <w:rPr>
          <w:sz w:val="20"/>
          <w:szCs w:val="24"/>
        </w:rPr>
        <w:t xml:space="preserve"> são servidos ou </w:t>
      </w:r>
      <w:proofErr w:type="spellStart"/>
      <w:r w:rsidRPr="00300E7C">
        <w:rPr>
          <w:sz w:val="20"/>
          <w:szCs w:val="24"/>
        </w:rPr>
        <w:t>susceptíveis</w:t>
      </w:r>
      <w:proofErr w:type="spellEnd"/>
      <w:r w:rsidRPr="00300E7C">
        <w:rPr>
          <w:sz w:val="20"/>
          <w:szCs w:val="24"/>
        </w:rPr>
        <w:t xml:space="preserve"> de virem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a ser servidos a curto ou médio prazo por </w:t>
      </w:r>
      <w:proofErr w:type="spellStart"/>
      <w:r w:rsidRPr="00300E7C">
        <w:rPr>
          <w:sz w:val="20"/>
          <w:szCs w:val="24"/>
        </w:rPr>
        <w:t>infra-estruturas</w:t>
      </w:r>
      <w:proofErr w:type="spellEnd"/>
      <w:r w:rsidRPr="00300E7C">
        <w:rPr>
          <w:sz w:val="20"/>
          <w:szCs w:val="24"/>
        </w:rPr>
        <w:t xml:space="preserve"> próprias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e adequadas, destinando-se à implementação de edificações e instalações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de carácter industrial e afins, comercial e armazenagem.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3.2 — Esta classe de espaço fica sujeita aos seguintes condicionamentos: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a) A dimensão dos lotes </w:t>
      </w:r>
      <w:proofErr w:type="spellStart"/>
      <w:r w:rsidRPr="00300E7C">
        <w:rPr>
          <w:sz w:val="20"/>
          <w:szCs w:val="24"/>
        </w:rPr>
        <w:t>industrais</w:t>
      </w:r>
      <w:proofErr w:type="spellEnd"/>
      <w:r w:rsidRPr="00300E7C">
        <w:rPr>
          <w:sz w:val="20"/>
          <w:szCs w:val="24"/>
        </w:rPr>
        <w:t xml:space="preserve"> não deverá ser inferior a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300 m2;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b) A cércea máxima das construções não poderá ultrapassar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9 m, salvo instalações especiais devidamente justificadas;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c) Em relação a cada lote, deverão respeitar-se os seguintes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parâmetros: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volumétrico máximo: 5 m3/m2;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>Índice de construção máxima: 0,60.</w:t>
      </w:r>
    </w:p>
    <w:p w:rsidR="007760F4" w:rsidRPr="00300E7C" w:rsidRDefault="007760F4" w:rsidP="00300E7C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300E7C">
        <w:rPr>
          <w:rFonts w:ascii="Arial" w:hAnsi="Arial" w:cs="Arial"/>
          <w:sz w:val="20"/>
          <w:szCs w:val="24"/>
        </w:rPr>
        <w:t>Artigo 30</w:t>
      </w:r>
      <w:r w:rsidR="00564067" w:rsidRPr="00300E7C">
        <w:rPr>
          <w:rFonts w:ascii="Arial" w:hAnsi="Arial" w:cs="Arial"/>
          <w:sz w:val="20"/>
          <w:szCs w:val="24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300E7C">
        <w:rPr>
          <w:rFonts w:ascii="Arial" w:hAnsi="Arial" w:cs="Arial"/>
          <w:b/>
          <w:bCs/>
          <w:sz w:val="16"/>
          <w:szCs w:val="24"/>
        </w:rPr>
        <w:t>Unidades industriais e de serviços exigentes de grandes áreas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1 — Sem prejuízo dos espaços industriais propostos, poderão instalar-se no território do município unidades industriais exigentes de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grandes áreas, desde que a sua localização esteja relacionada com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a classe de espaço em que se insere.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2 — Poderão instalar-se no território do município unidades comerciais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de grande superfície mediante autorização prévia, conforme definido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no Decreto-Lei n.</w:t>
      </w:r>
      <w:r w:rsidR="00564067" w:rsidRPr="00300E7C">
        <w:rPr>
          <w:sz w:val="20"/>
          <w:szCs w:val="20"/>
        </w:rPr>
        <w:t>º</w:t>
      </w:r>
      <w:r w:rsidRPr="00300E7C">
        <w:rPr>
          <w:sz w:val="20"/>
          <w:szCs w:val="20"/>
        </w:rPr>
        <w:t xml:space="preserve"> 258/92, de 20 de Novembro, com as alterações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introduzidas pelo Decreto-Lei n.</w:t>
      </w:r>
      <w:r w:rsidR="00564067" w:rsidRPr="00300E7C">
        <w:rPr>
          <w:sz w:val="20"/>
          <w:szCs w:val="20"/>
        </w:rPr>
        <w:t>º</w:t>
      </w:r>
      <w:r w:rsidRPr="00300E7C">
        <w:rPr>
          <w:sz w:val="20"/>
          <w:szCs w:val="20"/>
        </w:rPr>
        <w:t xml:space="preserve"> 83/95, de 26 de Abril, e parecer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favorável da Câmara Municipal e desde que a sua localização não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colida com servidões e restrições de utilidade pública.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lastRenderedPageBreak/>
        <w:t xml:space="preserve">3 — A construção das </w:t>
      </w:r>
      <w:proofErr w:type="spellStart"/>
      <w:r w:rsidRPr="00300E7C">
        <w:rPr>
          <w:sz w:val="20"/>
          <w:szCs w:val="20"/>
        </w:rPr>
        <w:t>infra-estruturas</w:t>
      </w:r>
      <w:proofErr w:type="spellEnd"/>
      <w:r w:rsidRPr="00300E7C">
        <w:rPr>
          <w:sz w:val="20"/>
          <w:szCs w:val="20"/>
        </w:rPr>
        <w:t xml:space="preserve"> de apoio às unidades é da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responsabilidade dos promotores, assim como a extensão, se necessário,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das redes públicas. O tratamento dos efluentes deverá ser resolvido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por sistema autónomo.</w:t>
      </w:r>
    </w:p>
    <w:p w:rsidR="007760F4" w:rsidRPr="00300E7C" w:rsidRDefault="007760F4" w:rsidP="00300E7C">
      <w:pPr>
        <w:spacing w:after="0" w:line="360" w:lineRule="auto"/>
        <w:jc w:val="center"/>
        <w:outlineLvl w:val="0"/>
        <w:rPr>
          <w:rFonts w:ascii="Arial" w:hAnsi="Arial" w:cs="Arial"/>
          <w:szCs w:val="24"/>
        </w:rPr>
      </w:pPr>
      <w:r w:rsidRPr="00300E7C">
        <w:rPr>
          <w:rFonts w:ascii="Arial" w:hAnsi="Arial" w:cs="Arial"/>
          <w:sz w:val="24"/>
          <w:szCs w:val="24"/>
        </w:rPr>
        <w:t>CAPÍTULO V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300E7C">
        <w:rPr>
          <w:rFonts w:ascii="Arial" w:hAnsi="Arial" w:cs="Arial"/>
          <w:b/>
          <w:bCs/>
          <w:sz w:val="16"/>
          <w:szCs w:val="24"/>
        </w:rPr>
        <w:t xml:space="preserve">Espaços de indústrias </w:t>
      </w:r>
      <w:proofErr w:type="spellStart"/>
      <w:r w:rsidRPr="00300E7C">
        <w:rPr>
          <w:rFonts w:ascii="Arial" w:hAnsi="Arial" w:cs="Arial"/>
          <w:b/>
          <w:bCs/>
          <w:sz w:val="16"/>
          <w:szCs w:val="24"/>
        </w:rPr>
        <w:t>extractivas</w:t>
      </w:r>
      <w:proofErr w:type="spellEnd"/>
    </w:p>
    <w:p w:rsidR="007760F4" w:rsidRPr="00300E7C" w:rsidRDefault="007760F4" w:rsidP="00300E7C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300E7C">
        <w:rPr>
          <w:rFonts w:ascii="Arial" w:hAnsi="Arial" w:cs="Arial"/>
          <w:sz w:val="20"/>
          <w:szCs w:val="24"/>
        </w:rPr>
        <w:t>Artigo 31</w:t>
      </w:r>
      <w:r w:rsidR="00564067" w:rsidRPr="00300E7C">
        <w:rPr>
          <w:rFonts w:ascii="Arial" w:hAnsi="Arial" w:cs="Arial"/>
          <w:sz w:val="20"/>
          <w:szCs w:val="24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300E7C">
        <w:rPr>
          <w:rFonts w:ascii="Arial" w:hAnsi="Arial" w:cs="Arial"/>
          <w:b/>
          <w:bCs/>
          <w:sz w:val="16"/>
          <w:szCs w:val="16"/>
        </w:rPr>
        <w:t>Definição e condições de exploração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1 — Os espaços de indústrias </w:t>
      </w:r>
      <w:proofErr w:type="spellStart"/>
      <w:r w:rsidRPr="00300E7C">
        <w:rPr>
          <w:sz w:val="20"/>
          <w:szCs w:val="24"/>
        </w:rPr>
        <w:t>extractivas</w:t>
      </w:r>
      <w:proofErr w:type="spellEnd"/>
      <w:r w:rsidRPr="00300E7C">
        <w:rPr>
          <w:sz w:val="20"/>
          <w:szCs w:val="24"/>
        </w:rPr>
        <w:t xml:space="preserve"> englobam a concessão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mineira em </w:t>
      </w:r>
      <w:proofErr w:type="spellStart"/>
      <w:r w:rsidRPr="00300E7C">
        <w:rPr>
          <w:sz w:val="20"/>
          <w:szCs w:val="24"/>
        </w:rPr>
        <w:t>actividade</w:t>
      </w:r>
      <w:proofErr w:type="spellEnd"/>
      <w:r w:rsidRPr="00300E7C">
        <w:rPr>
          <w:sz w:val="20"/>
          <w:szCs w:val="24"/>
        </w:rPr>
        <w:t>, junto a Senhora da Graça dos Padrões, e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 xml:space="preserve">as pedreiras localizadas nas proximidades de Rosário e de </w:t>
      </w:r>
      <w:proofErr w:type="spellStart"/>
      <w:r w:rsidRPr="00300E7C">
        <w:rPr>
          <w:sz w:val="20"/>
          <w:szCs w:val="24"/>
        </w:rPr>
        <w:t>Semblana</w:t>
      </w:r>
      <w:proofErr w:type="spellEnd"/>
      <w:r w:rsidRPr="00300E7C">
        <w:rPr>
          <w:sz w:val="20"/>
          <w:szCs w:val="24"/>
        </w:rPr>
        <w:t>.</w:t>
      </w:r>
    </w:p>
    <w:p w:rsidR="007760F4" w:rsidRPr="00300E7C" w:rsidRDefault="007760F4" w:rsidP="00300E7C">
      <w:pPr>
        <w:jc w:val="both"/>
        <w:rPr>
          <w:sz w:val="20"/>
          <w:szCs w:val="24"/>
        </w:rPr>
      </w:pPr>
      <w:r w:rsidRPr="00300E7C">
        <w:rPr>
          <w:sz w:val="20"/>
          <w:szCs w:val="24"/>
        </w:rPr>
        <w:t xml:space="preserve">2 — A </w:t>
      </w:r>
      <w:proofErr w:type="spellStart"/>
      <w:r w:rsidRPr="00300E7C">
        <w:rPr>
          <w:sz w:val="20"/>
          <w:szCs w:val="24"/>
        </w:rPr>
        <w:t>actividade</w:t>
      </w:r>
      <w:proofErr w:type="spellEnd"/>
      <w:r w:rsidRPr="00300E7C">
        <w:rPr>
          <w:sz w:val="20"/>
          <w:szCs w:val="24"/>
        </w:rPr>
        <w:t xml:space="preserve"> </w:t>
      </w:r>
      <w:proofErr w:type="spellStart"/>
      <w:r w:rsidRPr="00300E7C">
        <w:rPr>
          <w:sz w:val="20"/>
          <w:szCs w:val="24"/>
        </w:rPr>
        <w:t>extractiva</w:t>
      </w:r>
      <w:proofErr w:type="spellEnd"/>
      <w:r w:rsidRPr="00300E7C">
        <w:rPr>
          <w:sz w:val="20"/>
          <w:szCs w:val="24"/>
        </w:rPr>
        <w:t xml:space="preserve"> rege-se pelo articulado nos Decretos--Leis </w:t>
      </w:r>
      <w:proofErr w:type="spellStart"/>
      <w:r w:rsidRPr="00300E7C">
        <w:rPr>
          <w:sz w:val="20"/>
          <w:szCs w:val="24"/>
        </w:rPr>
        <w:t>n.</w:t>
      </w:r>
      <w:r w:rsidRPr="00300E7C">
        <w:rPr>
          <w:sz w:val="20"/>
          <w:szCs w:val="24"/>
          <w:vertAlign w:val="superscript"/>
        </w:rPr>
        <w:t>os</w:t>
      </w:r>
      <w:proofErr w:type="spellEnd"/>
      <w:r w:rsidRPr="00300E7C">
        <w:rPr>
          <w:sz w:val="20"/>
          <w:szCs w:val="24"/>
        </w:rPr>
        <w:t xml:space="preserve"> 88/90, 89/90 e 90/90, de 16 de Março, e 162/90, de 22 de</w:t>
      </w:r>
      <w:r w:rsidR="001B370B" w:rsidRPr="00300E7C">
        <w:rPr>
          <w:sz w:val="20"/>
          <w:szCs w:val="24"/>
        </w:rPr>
        <w:t xml:space="preserve"> </w:t>
      </w:r>
      <w:r w:rsidRPr="00300E7C">
        <w:rPr>
          <w:sz w:val="20"/>
          <w:szCs w:val="24"/>
        </w:rPr>
        <w:t>Maio, e na Portaria n.</w:t>
      </w:r>
      <w:r w:rsidR="00564067" w:rsidRPr="00300E7C">
        <w:rPr>
          <w:sz w:val="20"/>
          <w:szCs w:val="24"/>
        </w:rPr>
        <w:t>º</w:t>
      </w:r>
      <w:r w:rsidRPr="00300E7C">
        <w:rPr>
          <w:sz w:val="20"/>
          <w:szCs w:val="24"/>
        </w:rPr>
        <w:t xml:space="preserve"> 598/90, de 31 de Julho.</w:t>
      </w:r>
    </w:p>
    <w:p w:rsidR="007760F4" w:rsidRPr="00300E7C" w:rsidRDefault="007760F4" w:rsidP="00300E7C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00E7C">
        <w:rPr>
          <w:rFonts w:ascii="Arial" w:hAnsi="Arial" w:cs="Arial"/>
          <w:sz w:val="24"/>
          <w:szCs w:val="24"/>
        </w:rPr>
        <w:t>CAPÍTULO VI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300E7C">
        <w:rPr>
          <w:rFonts w:ascii="Arial" w:hAnsi="Arial" w:cs="Arial"/>
          <w:b/>
          <w:bCs/>
          <w:sz w:val="16"/>
          <w:szCs w:val="24"/>
        </w:rPr>
        <w:t>Espaços agrícolas</w:t>
      </w:r>
    </w:p>
    <w:p w:rsidR="007760F4" w:rsidRPr="00300E7C" w:rsidRDefault="007760F4" w:rsidP="00300E7C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300E7C">
        <w:rPr>
          <w:rFonts w:ascii="Arial" w:hAnsi="Arial" w:cs="Arial"/>
          <w:sz w:val="20"/>
          <w:szCs w:val="24"/>
        </w:rPr>
        <w:t>Artigo 32</w:t>
      </w:r>
      <w:r w:rsidR="00564067" w:rsidRPr="00300E7C">
        <w:rPr>
          <w:rFonts w:ascii="Arial" w:hAnsi="Arial" w:cs="Arial"/>
          <w:sz w:val="20"/>
          <w:szCs w:val="24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300E7C">
        <w:rPr>
          <w:rFonts w:ascii="Arial" w:hAnsi="Arial" w:cs="Arial"/>
          <w:b/>
          <w:bCs/>
          <w:sz w:val="16"/>
          <w:szCs w:val="24"/>
        </w:rPr>
        <w:t>Classificação dos espaços agrícolas</w:t>
      </w:r>
    </w:p>
    <w:p w:rsidR="007760F4" w:rsidRPr="00300E7C" w:rsidRDefault="007760F4" w:rsidP="00300E7C">
      <w:pPr>
        <w:jc w:val="both"/>
        <w:outlineLvl w:val="0"/>
        <w:rPr>
          <w:sz w:val="20"/>
          <w:szCs w:val="20"/>
        </w:rPr>
      </w:pPr>
      <w:r w:rsidRPr="00300E7C">
        <w:rPr>
          <w:sz w:val="20"/>
          <w:szCs w:val="20"/>
        </w:rPr>
        <w:t>Os espaços agrícolas classificam-se, em função da capacidade e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do tipo de uso, em duas categorias de áreas: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a) Áreas que integram os solos da Reserva Agrícola Nacional;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b) Outras áreas agrícolas.</w:t>
      </w:r>
    </w:p>
    <w:p w:rsidR="007760F4" w:rsidRPr="00300E7C" w:rsidRDefault="007760F4" w:rsidP="00300E7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00E7C">
        <w:rPr>
          <w:rFonts w:ascii="Arial" w:hAnsi="Arial" w:cs="Arial"/>
          <w:sz w:val="20"/>
          <w:szCs w:val="20"/>
        </w:rPr>
        <w:t>Artigo 33</w:t>
      </w:r>
      <w:r w:rsidR="00564067" w:rsidRPr="00300E7C">
        <w:rPr>
          <w:rFonts w:ascii="Arial" w:hAnsi="Arial" w:cs="Arial"/>
          <w:sz w:val="20"/>
          <w:szCs w:val="20"/>
        </w:rPr>
        <w:t>º</w:t>
      </w:r>
    </w:p>
    <w:p w:rsidR="007760F4" w:rsidRPr="00300E7C" w:rsidRDefault="007760F4" w:rsidP="00300E7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0"/>
        </w:rPr>
      </w:pPr>
      <w:r w:rsidRPr="00300E7C">
        <w:rPr>
          <w:rFonts w:ascii="Arial" w:hAnsi="Arial" w:cs="Arial"/>
          <w:b/>
          <w:bCs/>
          <w:sz w:val="16"/>
          <w:szCs w:val="20"/>
        </w:rPr>
        <w:t>Áreas que integram os solos da Reserva Agrícola Nacional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t>1 — Integram-se nesta categoria os solos englobados no aproveitamento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hidroagrícola da Boavista e Monte Clérigo, por constituírem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uma área contínua onde incidem investimentos públicos de apoio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 xml:space="preserve">à </w:t>
      </w:r>
      <w:proofErr w:type="spellStart"/>
      <w:r w:rsidRPr="00300E7C">
        <w:rPr>
          <w:sz w:val="20"/>
          <w:szCs w:val="20"/>
        </w:rPr>
        <w:t>actividade</w:t>
      </w:r>
      <w:proofErr w:type="spellEnd"/>
      <w:r w:rsidRPr="00300E7C">
        <w:rPr>
          <w:sz w:val="20"/>
          <w:szCs w:val="20"/>
        </w:rPr>
        <w:t xml:space="preserve"> agrícola, bem como as restantes áreas que integram os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solos da Reserva Agrícola Nacional.</w:t>
      </w:r>
    </w:p>
    <w:p w:rsidR="007760F4" w:rsidRPr="00300E7C" w:rsidRDefault="007760F4" w:rsidP="00300E7C">
      <w:pPr>
        <w:jc w:val="both"/>
        <w:rPr>
          <w:sz w:val="20"/>
          <w:szCs w:val="20"/>
        </w:rPr>
      </w:pPr>
      <w:r w:rsidRPr="00300E7C">
        <w:rPr>
          <w:sz w:val="20"/>
          <w:szCs w:val="20"/>
        </w:rPr>
        <w:lastRenderedPageBreak/>
        <w:t>2 — O regime de utilização destas áreas rege-se pelo disposto nos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 xml:space="preserve">Decretos-Leis </w:t>
      </w:r>
      <w:proofErr w:type="spellStart"/>
      <w:r w:rsidRPr="00300E7C">
        <w:rPr>
          <w:sz w:val="20"/>
          <w:szCs w:val="20"/>
        </w:rPr>
        <w:t>n.</w:t>
      </w:r>
      <w:r w:rsidRPr="00300E7C">
        <w:rPr>
          <w:sz w:val="20"/>
          <w:szCs w:val="20"/>
          <w:vertAlign w:val="superscript"/>
        </w:rPr>
        <w:t>os</w:t>
      </w:r>
      <w:proofErr w:type="spellEnd"/>
      <w:r w:rsidRPr="00300E7C">
        <w:rPr>
          <w:sz w:val="20"/>
          <w:szCs w:val="20"/>
        </w:rPr>
        <w:t xml:space="preserve"> 196/89, de 14 de Junho, 274/92, de 12 de Dezembro,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 xml:space="preserve">e 269/82, de 10 de Julho, nos Decretos Regulamentares </w:t>
      </w:r>
      <w:proofErr w:type="spellStart"/>
      <w:r w:rsidRPr="00300E7C">
        <w:rPr>
          <w:sz w:val="20"/>
          <w:szCs w:val="20"/>
        </w:rPr>
        <w:t>n.</w:t>
      </w:r>
      <w:r w:rsidRPr="00300E7C">
        <w:rPr>
          <w:sz w:val="20"/>
          <w:szCs w:val="20"/>
          <w:vertAlign w:val="superscript"/>
        </w:rPr>
        <w:t>os</w:t>
      </w:r>
      <w:proofErr w:type="spellEnd"/>
      <w:r w:rsidRPr="00300E7C">
        <w:rPr>
          <w:sz w:val="20"/>
          <w:szCs w:val="20"/>
        </w:rPr>
        <w:t xml:space="preserve"> 84/82,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de 4 de Novembro, e 86/82, de 12 de Novembro, no Decreto-Lei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n.</w:t>
      </w:r>
      <w:r w:rsidR="00564067" w:rsidRPr="00300E7C">
        <w:rPr>
          <w:sz w:val="20"/>
          <w:szCs w:val="20"/>
        </w:rPr>
        <w:t>º</w:t>
      </w:r>
      <w:r w:rsidRPr="00300E7C">
        <w:rPr>
          <w:sz w:val="20"/>
          <w:szCs w:val="20"/>
        </w:rPr>
        <w:t xml:space="preserve"> 69/92, de 27 de Abril, e no Decreto Regulamentar n.</w:t>
      </w:r>
      <w:r w:rsidR="00564067" w:rsidRPr="00300E7C">
        <w:rPr>
          <w:sz w:val="20"/>
          <w:szCs w:val="20"/>
        </w:rPr>
        <w:t>º</w:t>
      </w:r>
      <w:r w:rsidRPr="00300E7C">
        <w:rPr>
          <w:sz w:val="20"/>
          <w:szCs w:val="20"/>
        </w:rPr>
        <w:t xml:space="preserve"> 2/93, de</w:t>
      </w:r>
      <w:r w:rsidR="001B370B" w:rsidRPr="00300E7C">
        <w:rPr>
          <w:sz w:val="20"/>
          <w:szCs w:val="20"/>
        </w:rPr>
        <w:t xml:space="preserve"> </w:t>
      </w:r>
      <w:r w:rsidRPr="00300E7C">
        <w:rPr>
          <w:sz w:val="20"/>
          <w:szCs w:val="20"/>
        </w:rPr>
        <w:t>3 de Fevereiro.</w:t>
      </w:r>
    </w:p>
    <w:p w:rsidR="007760F4" w:rsidRPr="001C2D13" w:rsidRDefault="007760F4" w:rsidP="001C2D1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C2D13">
        <w:rPr>
          <w:rFonts w:ascii="Arial" w:hAnsi="Arial" w:cs="Arial"/>
          <w:sz w:val="20"/>
          <w:szCs w:val="20"/>
        </w:rPr>
        <w:t>Artigo 34</w:t>
      </w:r>
      <w:r w:rsidR="00564067" w:rsidRPr="001C2D13">
        <w:rPr>
          <w:rFonts w:ascii="Arial" w:hAnsi="Arial" w:cs="Arial"/>
          <w:sz w:val="20"/>
          <w:szCs w:val="20"/>
        </w:rPr>
        <w:t>º</w:t>
      </w:r>
    </w:p>
    <w:p w:rsidR="007760F4" w:rsidRPr="001C2D13" w:rsidRDefault="007760F4" w:rsidP="001C2D13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1C2D13">
        <w:rPr>
          <w:rFonts w:ascii="Arial" w:hAnsi="Arial" w:cs="Arial"/>
          <w:b/>
          <w:bCs/>
          <w:sz w:val="16"/>
          <w:szCs w:val="16"/>
        </w:rPr>
        <w:t>Outras áreas agrícolas</w:t>
      </w:r>
    </w:p>
    <w:p w:rsidR="007760F4" w:rsidRPr="001C2D13" w:rsidRDefault="007760F4" w:rsidP="001C2D13">
      <w:pPr>
        <w:jc w:val="both"/>
        <w:outlineLvl w:val="0"/>
        <w:rPr>
          <w:sz w:val="20"/>
          <w:szCs w:val="20"/>
        </w:rPr>
      </w:pPr>
      <w:r w:rsidRPr="001C2D13">
        <w:rPr>
          <w:sz w:val="20"/>
          <w:szCs w:val="20"/>
        </w:rPr>
        <w:t>Estas áreas são ocupadas predominantemente por cultura de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sequeiro.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Nestas áreas é autorizada a construção, com os seguintes condicionamentos: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1) Edifícios de habitação isolados não integrados na Reserva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Ecológica Nacional, desde que a parcela a edificar possua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frente mínima de 30 m para caminho público existente 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respeitem as seguintes condições: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Índice de construção máximo: 0,05;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Número máximo de pisos: dois ou 6,5 m acima da cota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de soleira;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proofErr w:type="spellStart"/>
      <w:r w:rsidRPr="001C2D13">
        <w:rPr>
          <w:sz w:val="20"/>
          <w:szCs w:val="20"/>
        </w:rPr>
        <w:t>Infra-estruturas</w:t>
      </w:r>
      <w:proofErr w:type="spellEnd"/>
      <w:r w:rsidRPr="001C2D13">
        <w:rPr>
          <w:sz w:val="20"/>
          <w:szCs w:val="20"/>
        </w:rPr>
        <w:t>: sistemas autónomos ou de ligação à rede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à custa do requerente;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2) É admitida a reconstrução, alteração e ampliação de edifícios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existentes destinados à habitação, armazenagem, transformação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de produtos locais, turismo rural, </w:t>
      </w:r>
      <w:proofErr w:type="spellStart"/>
      <w:r w:rsidRPr="001C2D13">
        <w:rPr>
          <w:sz w:val="20"/>
          <w:szCs w:val="20"/>
        </w:rPr>
        <w:t>agro-turismo</w:t>
      </w:r>
      <w:proofErr w:type="spellEnd"/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ou turismo de habitação, desde que: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Número máximo de pisos: dois pisos ou 6,5 m;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A superfície de pavimento poderá ser acrescida nos edifícios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destinados a turismo rural, </w:t>
      </w:r>
      <w:proofErr w:type="spellStart"/>
      <w:r w:rsidRPr="001C2D13">
        <w:rPr>
          <w:sz w:val="20"/>
          <w:szCs w:val="20"/>
        </w:rPr>
        <w:t>agro-turismo</w:t>
      </w:r>
      <w:proofErr w:type="spellEnd"/>
      <w:r w:rsidRPr="001C2D13">
        <w:rPr>
          <w:sz w:val="20"/>
          <w:szCs w:val="20"/>
        </w:rPr>
        <w:t xml:space="preserve"> 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turismo de habitação, regulados por legislação específica;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proofErr w:type="spellStart"/>
      <w:r w:rsidRPr="001C2D13">
        <w:rPr>
          <w:sz w:val="20"/>
          <w:szCs w:val="20"/>
        </w:rPr>
        <w:t>Infra-estruturas</w:t>
      </w:r>
      <w:proofErr w:type="spellEnd"/>
      <w:r w:rsidRPr="001C2D13">
        <w:rPr>
          <w:sz w:val="20"/>
          <w:szCs w:val="20"/>
        </w:rPr>
        <w:t>: sistemas autónomos ou de ligação à rede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à custa do requerente e de acordo com legislação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específica para o sector;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3) São permitidas instalações pecuárias e industriais, desde que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relacionadas com a classe de espaço em que se inserem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e desde </w:t>
      </w:r>
      <w:r w:rsidRPr="001C2D13">
        <w:rPr>
          <w:sz w:val="20"/>
          <w:szCs w:val="20"/>
        </w:rPr>
        <w:lastRenderedPageBreak/>
        <w:t xml:space="preserve">que a área do prédio seja superior a 10 </w:t>
      </w:r>
      <w:proofErr w:type="spellStart"/>
      <w:r w:rsidRPr="001C2D13">
        <w:rPr>
          <w:sz w:val="20"/>
          <w:szCs w:val="20"/>
        </w:rPr>
        <w:t>ha</w:t>
      </w:r>
      <w:proofErr w:type="spellEnd"/>
      <w:r w:rsidRPr="001C2D13">
        <w:rPr>
          <w:sz w:val="20"/>
          <w:szCs w:val="20"/>
        </w:rPr>
        <w:t xml:space="preserve"> e respeitem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os seguintes parâmetros: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Altura máxima da construção: 6,5 m;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Índice de construção máximo: 0,02;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proofErr w:type="spellStart"/>
      <w:r w:rsidRPr="001C2D13">
        <w:rPr>
          <w:sz w:val="20"/>
          <w:szCs w:val="20"/>
        </w:rPr>
        <w:t>Infra-estruturas</w:t>
      </w:r>
      <w:proofErr w:type="spellEnd"/>
      <w:r w:rsidRPr="001C2D13">
        <w:rPr>
          <w:sz w:val="20"/>
          <w:szCs w:val="20"/>
        </w:rPr>
        <w:t>: o tratamento completo e permanentemente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controlado de efluentes deverá ser processado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em estação privativa, antes de estes serem lançados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nas linhas de drenagem natural;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4) São permitidas unidades de alojamento turístico, desde que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a área do prédio seja superior a 2 </w:t>
      </w:r>
      <w:proofErr w:type="spellStart"/>
      <w:r w:rsidRPr="001C2D13">
        <w:rPr>
          <w:sz w:val="20"/>
          <w:szCs w:val="20"/>
        </w:rPr>
        <w:t>ha</w:t>
      </w:r>
      <w:proofErr w:type="spellEnd"/>
      <w:r w:rsidRPr="001C2D13">
        <w:rPr>
          <w:sz w:val="20"/>
          <w:szCs w:val="20"/>
        </w:rPr>
        <w:t xml:space="preserve"> e respeitem os seguintes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parâmetros: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Índice de construção máximo: 0,04;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Altura máxima: dois pisos e um terceiro adaptado à morfologia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do terreno;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proofErr w:type="spellStart"/>
      <w:r w:rsidRPr="001C2D13">
        <w:rPr>
          <w:sz w:val="20"/>
          <w:szCs w:val="20"/>
        </w:rPr>
        <w:t>Infra-estruturas</w:t>
      </w:r>
      <w:proofErr w:type="spellEnd"/>
      <w:r w:rsidRPr="001C2D13">
        <w:rPr>
          <w:sz w:val="20"/>
          <w:szCs w:val="20"/>
        </w:rPr>
        <w:t>: sistemas autónomos ou de ligação à rede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à custa do requerente.</w:t>
      </w:r>
    </w:p>
    <w:p w:rsidR="007760F4" w:rsidRPr="001C2D13" w:rsidRDefault="007760F4" w:rsidP="001C2D13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C2D13">
        <w:rPr>
          <w:rFonts w:ascii="Arial" w:hAnsi="Arial" w:cs="Arial"/>
          <w:sz w:val="24"/>
          <w:szCs w:val="24"/>
        </w:rPr>
        <w:t>CAPÍTULO VII</w:t>
      </w:r>
    </w:p>
    <w:p w:rsidR="007760F4" w:rsidRPr="001C2D13" w:rsidRDefault="007760F4" w:rsidP="001C2D13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1C2D13">
        <w:rPr>
          <w:rFonts w:ascii="Arial" w:hAnsi="Arial" w:cs="Arial"/>
          <w:b/>
          <w:bCs/>
          <w:sz w:val="16"/>
          <w:szCs w:val="24"/>
        </w:rPr>
        <w:t>Espaços florestais</w:t>
      </w:r>
    </w:p>
    <w:p w:rsidR="007760F4" w:rsidRPr="001C2D13" w:rsidRDefault="007760F4" w:rsidP="001C2D13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1C2D13">
        <w:rPr>
          <w:rFonts w:ascii="Arial" w:hAnsi="Arial" w:cs="Arial"/>
          <w:sz w:val="20"/>
          <w:szCs w:val="24"/>
        </w:rPr>
        <w:t>Artigo 35</w:t>
      </w:r>
      <w:r w:rsidR="00564067" w:rsidRPr="001C2D13">
        <w:rPr>
          <w:rFonts w:ascii="Arial" w:hAnsi="Arial" w:cs="Arial"/>
          <w:sz w:val="20"/>
          <w:szCs w:val="24"/>
        </w:rPr>
        <w:t>º</w:t>
      </w:r>
    </w:p>
    <w:p w:rsidR="007760F4" w:rsidRPr="001C2D13" w:rsidRDefault="007760F4" w:rsidP="001C2D13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1C2D13">
        <w:rPr>
          <w:rFonts w:ascii="Arial" w:hAnsi="Arial" w:cs="Arial"/>
          <w:b/>
          <w:bCs/>
          <w:sz w:val="16"/>
          <w:szCs w:val="24"/>
        </w:rPr>
        <w:t>Áreas agro-silvo-pastoris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1 — As áreas agro-silvo-pastoris destinam-se principalmente à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exploração de sistemas </w:t>
      </w:r>
      <w:r w:rsidR="001B370B" w:rsidRPr="001C2D13">
        <w:rPr>
          <w:sz w:val="20"/>
          <w:szCs w:val="20"/>
        </w:rPr>
        <w:t xml:space="preserve"> a</w:t>
      </w:r>
      <w:r w:rsidRPr="001C2D13">
        <w:rPr>
          <w:sz w:val="20"/>
          <w:szCs w:val="20"/>
        </w:rPr>
        <w:t>rvenses, arbóreos, arbustivos ou a usos silvo-pastoris, a proteger e a valorizar, que integram principalmente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os montados de sobro e de azinho.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 xml:space="preserve">2 — Nestas áreas são interditas todas as </w:t>
      </w:r>
      <w:proofErr w:type="spellStart"/>
      <w:r w:rsidRPr="001C2D13">
        <w:rPr>
          <w:sz w:val="20"/>
          <w:szCs w:val="20"/>
        </w:rPr>
        <w:t>acções</w:t>
      </w:r>
      <w:proofErr w:type="spellEnd"/>
      <w:r w:rsidRPr="001C2D13">
        <w:rPr>
          <w:sz w:val="20"/>
          <w:szCs w:val="20"/>
        </w:rPr>
        <w:t xml:space="preserve"> que impliquem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alteração ao uso dominante referido no número anterior, salvo quando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não diminuam ou destruam as suas aptidões ou potencialidades.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3 — Será permitida a edificação, desde que respeite as seguintes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prescrições: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a) Índice de construção máxima para habitações e edificações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agrícolas: 0,04.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lastRenderedPageBreak/>
        <w:t>Ressalvam-se os casos de construção de habitação em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parcelas destacadas nos termos do artigo 5</w:t>
      </w:r>
      <w:r w:rsidR="00564067" w:rsidRPr="001C2D13">
        <w:rPr>
          <w:sz w:val="20"/>
          <w:szCs w:val="20"/>
        </w:rPr>
        <w:t>º</w:t>
      </w:r>
      <w:r w:rsidRPr="001C2D13">
        <w:rPr>
          <w:sz w:val="20"/>
          <w:szCs w:val="20"/>
        </w:rPr>
        <w:t xml:space="preserve"> do Decreto-Lei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n.</w:t>
      </w:r>
      <w:r w:rsidR="00564067" w:rsidRPr="001C2D13">
        <w:rPr>
          <w:sz w:val="20"/>
          <w:szCs w:val="20"/>
        </w:rPr>
        <w:t>º</w:t>
      </w:r>
      <w:r w:rsidRPr="001C2D13">
        <w:rPr>
          <w:sz w:val="20"/>
          <w:szCs w:val="20"/>
        </w:rPr>
        <w:t xml:space="preserve"> 448/91;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b) Índice de construção máxima para unidades pecuárias e unidades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industriais, desde que relacionadas com a classe de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espaço em que se inserem e desde que a área do prédio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seja superior a 10 </w:t>
      </w:r>
      <w:proofErr w:type="spellStart"/>
      <w:r w:rsidRPr="001C2D13">
        <w:rPr>
          <w:sz w:val="20"/>
          <w:szCs w:val="20"/>
        </w:rPr>
        <w:t>ha</w:t>
      </w:r>
      <w:proofErr w:type="spellEnd"/>
      <w:r w:rsidRPr="001C2D13">
        <w:rPr>
          <w:sz w:val="20"/>
          <w:szCs w:val="20"/>
        </w:rPr>
        <w:t>: 0,02;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c) Índice de construção máxima para unidades de alojamento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turístico, desde que a área do prédio seja superior a 5 </w:t>
      </w:r>
      <w:proofErr w:type="spellStart"/>
      <w:r w:rsidRPr="001C2D13">
        <w:rPr>
          <w:sz w:val="20"/>
          <w:szCs w:val="20"/>
        </w:rPr>
        <w:t>ha</w:t>
      </w:r>
      <w:proofErr w:type="spellEnd"/>
      <w:r w:rsidRPr="001C2D13">
        <w:rPr>
          <w:sz w:val="20"/>
          <w:szCs w:val="20"/>
        </w:rPr>
        <w:t>: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0,04;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 xml:space="preserve">d) Altura máxima das edificações, com </w:t>
      </w:r>
      <w:proofErr w:type="spellStart"/>
      <w:r w:rsidRPr="001C2D13">
        <w:rPr>
          <w:sz w:val="20"/>
          <w:szCs w:val="20"/>
        </w:rPr>
        <w:t>excepção</w:t>
      </w:r>
      <w:proofErr w:type="spellEnd"/>
      <w:r w:rsidRPr="001C2D13">
        <w:rPr>
          <w:sz w:val="20"/>
          <w:szCs w:val="20"/>
        </w:rPr>
        <w:t xml:space="preserve"> das unidades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de alojamento turístico e instalações de natureza especial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tecnicamente justificadas, tais como silos e depósitos de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água: 6,5 m;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e) A altura das unidades de alojamento turístico, quando justificada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pela solução técnica </w:t>
      </w:r>
      <w:proofErr w:type="spellStart"/>
      <w:r w:rsidRPr="001C2D13">
        <w:rPr>
          <w:sz w:val="20"/>
          <w:szCs w:val="20"/>
        </w:rPr>
        <w:t>adoptada</w:t>
      </w:r>
      <w:proofErr w:type="spellEnd"/>
      <w:r w:rsidRPr="001C2D13">
        <w:rPr>
          <w:sz w:val="20"/>
          <w:szCs w:val="20"/>
        </w:rPr>
        <w:t xml:space="preserve"> e ou pela relação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com o terreno e a envolvente cénica, poderá ultrapassar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a altura prevista na alínea anterior, com um máximo de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dois pisos e um terceiro adaptado à morfologia do terreno;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f) O tratamento de efluentes para edificações instaladas nos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termos das alíneas a) e c) deverá ser </w:t>
      </w:r>
      <w:proofErr w:type="spellStart"/>
      <w:r w:rsidRPr="001C2D13">
        <w:rPr>
          <w:sz w:val="20"/>
          <w:szCs w:val="20"/>
        </w:rPr>
        <w:t>objecto</w:t>
      </w:r>
      <w:proofErr w:type="spellEnd"/>
      <w:r w:rsidRPr="001C2D13">
        <w:rPr>
          <w:sz w:val="20"/>
          <w:szCs w:val="20"/>
        </w:rPr>
        <w:t xml:space="preserve"> de sistema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autónomo, e, no caso de ligação às redes municipais, a sua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extensão deverá ser custeada pelo requerente. O tratamento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completo e permanentemente controlado de efluentes </w:t>
      </w:r>
      <w:proofErr w:type="spellStart"/>
      <w:r w:rsidRPr="001C2D13">
        <w:rPr>
          <w:sz w:val="20"/>
          <w:szCs w:val="20"/>
        </w:rPr>
        <w:t>deunidades</w:t>
      </w:r>
      <w:proofErr w:type="spellEnd"/>
      <w:r w:rsidRPr="001C2D13">
        <w:rPr>
          <w:sz w:val="20"/>
          <w:szCs w:val="20"/>
        </w:rPr>
        <w:t xml:space="preserve"> pecuárias e industriais instaladas nos termos da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alínea b) deverá ser processado em estação privativa antes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de estes serem lançados nas linhas de drenagem natural.</w:t>
      </w:r>
    </w:p>
    <w:p w:rsidR="007760F4" w:rsidRPr="001C2D13" w:rsidRDefault="007760F4" w:rsidP="001C2D1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1C2D13">
        <w:rPr>
          <w:rFonts w:ascii="Arial" w:hAnsi="Arial" w:cs="Arial"/>
          <w:sz w:val="20"/>
          <w:szCs w:val="24"/>
        </w:rPr>
        <w:t>Artigo 36</w:t>
      </w:r>
      <w:r w:rsidR="00564067" w:rsidRPr="001C2D13">
        <w:rPr>
          <w:rFonts w:ascii="Arial" w:hAnsi="Arial" w:cs="Arial"/>
          <w:sz w:val="20"/>
          <w:szCs w:val="24"/>
        </w:rPr>
        <w:t>º</w:t>
      </w:r>
    </w:p>
    <w:p w:rsidR="007760F4" w:rsidRPr="001C2D13" w:rsidRDefault="007760F4" w:rsidP="001C2D13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1C2D13">
        <w:rPr>
          <w:rFonts w:ascii="Arial" w:hAnsi="Arial" w:cs="Arial"/>
          <w:b/>
          <w:bCs/>
          <w:sz w:val="16"/>
          <w:szCs w:val="24"/>
        </w:rPr>
        <w:t>Áreas silvo-pastoris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1 — As áreas silvo-pastoris destinam-se dominantemente a uma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utilização florestal que contribui para a preservação dos equilíbrios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fundamentais, designadamente dos recursos hídricos do solo, da flora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e da fauna.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 xml:space="preserve">2 — Nestas áreas são interditas todas as </w:t>
      </w:r>
      <w:proofErr w:type="spellStart"/>
      <w:r w:rsidRPr="001C2D13">
        <w:rPr>
          <w:sz w:val="20"/>
          <w:szCs w:val="20"/>
        </w:rPr>
        <w:t>acções</w:t>
      </w:r>
      <w:proofErr w:type="spellEnd"/>
      <w:r w:rsidRPr="001C2D13">
        <w:rPr>
          <w:sz w:val="20"/>
          <w:szCs w:val="20"/>
        </w:rPr>
        <w:t xml:space="preserve"> que impliquem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alteração aos usos dominantes referidos no número anterior, salvo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quando </w:t>
      </w:r>
      <w:r w:rsidRPr="001C2D13">
        <w:rPr>
          <w:sz w:val="20"/>
          <w:szCs w:val="20"/>
        </w:rPr>
        <w:lastRenderedPageBreak/>
        <w:t>não diminuam ou destruam as suas aptidões ou potencialidades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para produção vegetal.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3 — Será permitida a edificação, desde que respeite as seguintes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prescrições: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a) Índice de construção máxima para habitações e edificações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agrícolas: 0,04.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Ressalvam-se os casos de construção de habitação em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parcelas destacadas, nos termos do artigo 5.o do Decreto-Lei</w:t>
      </w:r>
      <w:r w:rsidR="001B370B" w:rsidRPr="001C2D13">
        <w:rPr>
          <w:sz w:val="20"/>
          <w:szCs w:val="20"/>
        </w:rPr>
        <w:t xml:space="preserve"> </w:t>
      </w:r>
      <w:proofErr w:type="spellStart"/>
      <w:r w:rsidRPr="001C2D13">
        <w:rPr>
          <w:sz w:val="20"/>
          <w:szCs w:val="20"/>
        </w:rPr>
        <w:t>n.o</w:t>
      </w:r>
      <w:proofErr w:type="spellEnd"/>
      <w:r w:rsidRPr="001C2D13">
        <w:rPr>
          <w:sz w:val="20"/>
          <w:szCs w:val="20"/>
        </w:rPr>
        <w:t xml:space="preserve"> 448/91;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b) Índice de construção máxima para unidades pecuárias e unidades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industriais, desde que relacionadas com a classe de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espaço em que se inserem e desde que a área do prédio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seja superior a 10 </w:t>
      </w:r>
      <w:proofErr w:type="spellStart"/>
      <w:r w:rsidRPr="001C2D13">
        <w:rPr>
          <w:sz w:val="20"/>
          <w:szCs w:val="20"/>
        </w:rPr>
        <w:t>ha</w:t>
      </w:r>
      <w:proofErr w:type="spellEnd"/>
      <w:r w:rsidRPr="001C2D13">
        <w:rPr>
          <w:sz w:val="20"/>
          <w:szCs w:val="20"/>
        </w:rPr>
        <w:t>: 0,02;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c) Índice de construção máxima para unidades de alojamento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turístico, desde que a área do prédio seja superior a 5 </w:t>
      </w:r>
      <w:proofErr w:type="spellStart"/>
      <w:r w:rsidRPr="001C2D13">
        <w:rPr>
          <w:sz w:val="20"/>
          <w:szCs w:val="20"/>
        </w:rPr>
        <w:t>ha</w:t>
      </w:r>
      <w:proofErr w:type="spellEnd"/>
      <w:r w:rsidRPr="001C2D13">
        <w:rPr>
          <w:sz w:val="20"/>
          <w:szCs w:val="20"/>
        </w:rPr>
        <w:t>: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0,04;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 xml:space="preserve">d) Altura máxima das edificações, com </w:t>
      </w:r>
      <w:proofErr w:type="spellStart"/>
      <w:r w:rsidRPr="001C2D13">
        <w:rPr>
          <w:sz w:val="20"/>
          <w:szCs w:val="20"/>
        </w:rPr>
        <w:t>excepção</w:t>
      </w:r>
      <w:proofErr w:type="spellEnd"/>
      <w:r w:rsidRPr="001C2D13">
        <w:rPr>
          <w:sz w:val="20"/>
          <w:szCs w:val="20"/>
        </w:rPr>
        <w:t xml:space="preserve"> das unidades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de alojamento turístico e instalações de natureza especial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tecnicamente justificadas, tais como silos e depósitos de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água: 6,5 m;</w:t>
      </w:r>
    </w:p>
    <w:p w:rsidR="007760F4" w:rsidRPr="001C2D13" w:rsidRDefault="007760F4" w:rsidP="001C2D13">
      <w:pPr>
        <w:jc w:val="both"/>
        <w:rPr>
          <w:sz w:val="20"/>
          <w:szCs w:val="20"/>
        </w:rPr>
      </w:pPr>
      <w:r w:rsidRPr="001C2D13">
        <w:rPr>
          <w:sz w:val="20"/>
          <w:szCs w:val="20"/>
        </w:rPr>
        <w:t>e) A altura das unidades de alojamento turístico, quando justificada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 xml:space="preserve">pela solução técnica </w:t>
      </w:r>
      <w:proofErr w:type="spellStart"/>
      <w:r w:rsidRPr="001C2D13">
        <w:rPr>
          <w:sz w:val="20"/>
          <w:szCs w:val="20"/>
        </w:rPr>
        <w:t>adoptada</w:t>
      </w:r>
      <w:proofErr w:type="spellEnd"/>
      <w:r w:rsidRPr="001C2D13">
        <w:rPr>
          <w:sz w:val="20"/>
          <w:szCs w:val="20"/>
        </w:rPr>
        <w:t xml:space="preserve"> e ou pela relação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com o terreno e a envolvente cénica, poderá ultrapassar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a altura prevista na alínea anterior, com um máximo de</w:t>
      </w:r>
      <w:r w:rsidR="001B370B" w:rsidRPr="001C2D13">
        <w:rPr>
          <w:sz w:val="20"/>
          <w:szCs w:val="20"/>
        </w:rPr>
        <w:t xml:space="preserve"> </w:t>
      </w:r>
      <w:r w:rsidRPr="001C2D13">
        <w:rPr>
          <w:sz w:val="20"/>
          <w:szCs w:val="20"/>
        </w:rPr>
        <w:t>dois pisos e um terceiro adaptado à morfologia do terreno.</w:t>
      </w:r>
    </w:p>
    <w:p w:rsidR="007760F4" w:rsidRPr="001C2D13" w:rsidRDefault="007760F4" w:rsidP="001C2D13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C2D13">
        <w:rPr>
          <w:rFonts w:ascii="Arial" w:hAnsi="Arial" w:cs="Arial"/>
          <w:sz w:val="24"/>
          <w:szCs w:val="24"/>
        </w:rPr>
        <w:t>CAPÍTULO VIII</w:t>
      </w:r>
    </w:p>
    <w:p w:rsidR="007760F4" w:rsidRPr="001C2D13" w:rsidRDefault="007760F4" w:rsidP="001C2D13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1C2D13">
        <w:rPr>
          <w:rFonts w:ascii="Arial" w:hAnsi="Arial" w:cs="Arial"/>
          <w:b/>
          <w:bCs/>
          <w:sz w:val="16"/>
          <w:szCs w:val="24"/>
        </w:rPr>
        <w:t xml:space="preserve">Espaços de </w:t>
      </w:r>
      <w:proofErr w:type="spellStart"/>
      <w:r w:rsidRPr="001C2D13">
        <w:rPr>
          <w:rFonts w:ascii="Arial" w:hAnsi="Arial" w:cs="Arial"/>
          <w:b/>
          <w:bCs/>
          <w:sz w:val="16"/>
          <w:szCs w:val="24"/>
        </w:rPr>
        <w:t>protecção</w:t>
      </w:r>
      <w:proofErr w:type="spellEnd"/>
      <w:r w:rsidRPr="001C2D13">
        <w:rPr>
          <w:rFonts w:ascii="Arial" w:hAnsi="Arial" w:cs="Arial"/>
          <w:b/>
          <w:bCs/>
          <w:sz w:val="16"/>
          <w:szCs w:val="24"/>
        </w:rPr>
        <w:t xml:space="preserve"> e valorização ambiental</w:t>
      </w:r>
    </w:p>
    <w:p w:rsidR="007760F4" w:rsidRPr="001C2D13" w:rsidRDefault="007760F4" w:rsidP="001C2D13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1C2D13">
        <w:rPr>
          <w:rFonts w:ascii="Arial" w:hAnsi="Arial" w:cs="Arial"/>
          <w:sz w:val="20"/>
          <w:szCs w:val="24"/>
        </w:rPr>
        <w:t>Artigo 37</w:t>
      </w:r>
      <w:r w:rsidR="00564067" w:rsidRPr="001C2D13">
        <w:rPr>
          <w:rFonts w:ascii="Arial" w:hAnsi="Arial" w:cs="Arial"/>
          <w:sz w:val="20"/>
          <w:szCs w:val="24"/>
        </w:rPr>
        <w:t>º</w:t>
      </w:r>
    </w:p>
    <w:p w:rsidR="007760F4" w:rsidRPr="001C2D13" w:rsidRDefault="007760F4" w:rsidP="001C2D13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1C2D13">
        <w:rPr>
          <w:rFonts w:ascii="Arial" w:hAnsi="Arial" w:cs="Arial"/>
          <w:b/>
          <w:bCs/>
          <w:sz w:val="16"/>
          <w:szCs w:val="24"/>
        </w:rPr>
        <w:t xml:space="preserve">Áreas de </w:t>
      </w:r>
      <w:proofErr w:type="spellStart"/>
      <w:r w:rsidRPr="001C2D13">
        <w:rPr>
          <w:rFonts w:ascii="Arial" w:hAnsi="Arial" w:cs="Arial"/>
          <w:b/>
          <w:bCs/>
          <w:sz w:val="16"/>
          <w:szCs w:val="24"/>
        </w:rPr>
        <w:t>protecção</w:t>
      </w:r>
      <w:proofErr w:type="spellEnd"/>
      <w:r w:rsidRPr="001C2D13">
        <w:rPr>
          <w:rFonts w:ascii="Arial" w:hAnsi="Arial" w:cs="Arial"/>
          <w:b/>
          <w:bCs/>
          <w:sz w:val="16"/>
          <w:szCs w:val="24"/>
        </w:rPr>
        <w:t xml:space="preserve"> e valorização ambiental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1 — As áreas de </w:t>
      </w:r>
      <w:proofErr w:type="spellStart"/>
      <w:r w:rsidRPr="00E3182C">
        <w:rPr>
          <w:sz w:val="20"/>
          <w:szCs w:val="20"/>
        </w:rPr>
        <w:t>protecção</w:t>
      </w:r>
      <w:proofErr w:type="spellEnd"/>
      <w:r w:rsidRPr="00E3182C">
        <w:rPr>
          <w:sz w:val="20"/>
          <w:szCs w:val="20"/>
        </w:rPr>
        <w:t xml:space="preserve"> e valorização ambiental assinaladas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na planta de condicionantes ou na planta de ordenamento são as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seguintes: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a) Áreas da Reserva Ecológica Nacional;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lastRenderedPageBreak/>
        <w:t xml:space="preserve">b) O biótopo, habitat natural </w:t>
      </w:r>
      <w:proofErr w:type="spellStart"/>
      <w:r w:rsidRPr="00E3182C">
        <w:rPr>
          <w:sz w:val="20"/>
          <w:szCs w:val="20"/>
        </w:rPr>
        <w:t>seleccionado</w:t>
      </w:r>
      <w:proofErr w:type="spellEnd"/>
      <w:r w:rsidRPr="00E3182C">
        <w:rPr>
          <w:sz w:val="20"/>
          <w:szCs w:val="20"/>
        </w:rPr>
        <w:t xml:space="preserve"> no âmbito do Programa</w:t>
      </w:r>
      <w:r w:rsidR="001B370B" w:rsidRPr="00E3182C">
        <w:rPr>
          <w:sz w:val="20"/>
          <w:szCs w:val="20"/>
        </w:rPr>
        <w:t xml:space="preserve"> </w:t>
      </w:r>
      <w:proofErr w:type="spellStart"/>
      <w:r w:rsidRPr="00E3182C">
        <w:rPr>
          <w:sz w:val="20"/>
          <w:szCs w:val="20"/>
        </w:rPr>
        <w:t>Corine</w:t>
      </w:r>
      <w:proofErr w:type="spellEnd"/>
      <w:r w:rsidRPr="00E3182C">
        <w:rPr>
          <w:sz w:val="20"/>
          <w:szCs w:val="20"/>
        </w:rPr>
        <w:t>, está delimitado na planta de ordenamento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e é o seguinte: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Biótopo de Castro Verde — localiza-se nos concelhos de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Castro Verde e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c) Área envolvente à futura barragem da ribeira de Oeiras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e às albufeiras existentes de Monte Clérigo e da Boavista.</w:t>
      </w:r>
    </w:p>
    <w:p w:rsidR="007760F4" w:rsidRPr="00E3182C" w:rsidRDefault="007760F4" w:rsidP="00E3182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3182C">
        <w:rPr>
          <w:rFonts w:ascii="Arial" w:hAnsi="Arial" w:cs="Arial"/>
          <w:sz w:val="20"/>
          <w:szCs w:val="20"/>
        </w:rPr>
        <w:t>Artigo 38</w:t>
      </w:r>
      <w:r w:rsidR="00564067" w:rsidRPr="00E3182C">
        <w:rPr>
          <w:rFonts w:ascii="Arial" w:hAnsi="Arial" w:cs="Arial"/>
          <w:sz w:val="20"/>
          <w:szCs w:val="20"/>
        </w:rPr>
        <w:t>º</w:t>
      </w:r>
    </w:p>
    <w:p w:rsidR="007760F4" w:rsidRPr="00E3182C" w:rsidRDefault="007760F4" w:rsidP="00E3182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E3182C">
        <w:rPr>
          <w:rFonts w:ascii="Arial" w:hAnsi="Arial" w:cs="Arial"/>
          <w:b/>
          <w:bCs/>
          <w:sz w:val="16"/>
          <w:szCs w:val="24"/>
        </w:rPr>
        <w:t>Condicionamentos na classe de espaço de ordenamento</w:t>
      </w:r>
      <w:r w:rsidR="00E3182C" w:rsidRPr="00E3182C">
        <w:rPr>
          <w:rFonts w:ascii="Arial" w:hAnsi="Arial" w:cs="Arial"/>
          <w:b/>
          <w:bCs/>
          <w:sz w:val="16"/>
          <w:szCs w:val="24"/>
        </w:rPr>
        <w:t xml:space="preserve"> </w:t>
      </w:r>
      <w:r w:rsidRPr="00E3182C">
        <w:rPr>
          <w:rFonts w:ascii="Arial" w:hAnsi="Arial" w:cs="Arial"/>
          <w:b/>
          <w:bCs/>
          <w:sz w:val="16"/>
          <w:szCs w:val="24"/>
        </w:rPr>
        <w:t>agro-florestal — Biótopo de Castro Verde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1 — A classe de espaço de ordenamento agro-florestal — Biótopo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 Castro Verde — identificada à escala de 1:25 000 (planta de ordenamento)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define a oferta de solo para as </w:t>
      </w:r>
      <w:proofErr w:type="spellStart"/>
      <w:r w:rsidRPr="00E3182C">
        <w:rPr>
          <w:sz w:val="20"/>
          <w:szCs w:val="20"/>
        </w:rPr>
        <w:t>actividades</w:t>
      </w:r>
      <w:proofErr w:type="spellEnd"/>
      <w:r w:rsidRPr="00E3182C">
        <w:rPr>
          <w:sz w:val="20"/>
          <w:szCs w:val="20"/>
        </w:rPr>
        <w:t xml:space="preserve"> </w:t>
      </w:r>
      <w:proofErr w:type="spellStart"/>
      <w:r w:rsidRPr="00E3182C">
        <w:rPr>
          <w:sz w:val="20"/>
          <w:szCs w:val="20"/>
        </w:rPr>
        <w:t>agro-florestais</w:t>
      </w:r>
      <w:proofErr w:type="spellEnd"/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na área do município de Almodôvar abrangida pelo Biótopo de Castro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Verde.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2 — A classe de espaço referida no número anterior correspondente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à área passível de florestação.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3 — Na classe de espaço de ordenamento agro-florestal— Biótopo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 Castro Verde — são estabelecidos, de acordo com as orientações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definidas pelas entidades competentes em razão da matéria, os seguintes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condicionamentos: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 área passível da florestação deverá ser ocupada, preferencialmente,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com espécies autóctones, aplicando-se as disposições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consagradas na legislação em vigor para outras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espécies.</w:t>
      </w:r>
    </w:p>
    <w:p w:rsidR="007760F4" w:rsidRPr="00E3182C" w:rsidRDefault="007760F4" w:rsidP="00E3182C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3182C">
        <w:rPr>
          <w:rFonts w:ascii="Arial" w:hAnsi="Arial" w:cs="Arial"/>
          <w:sz w:val="24"/>
          <w:szCs w:val="24"/>
        </w:rPr>
        <w:t>CAPÍTULO IX</w:t>
      </w:r>
    </w:p>
    <w:p w:rsidR="007760F4" w:rsidRPr="00E3182C" w:rsidRDefault="007760F4" w:rsidP="00E3182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E3182C">
        <w:rPr>
          <w:rFonts w:ascii="Arial" w:hAnsi="Arial" w:cs="Arial"/>
          <w:b/>
          <w:bCs/>
          <w:sz w:val="16"/>
          <w:szCs w:val="24"/>
        </w:rPr>
        <w:t>Espaços culturais</w:t>
      </w:r>
    </w:p>
    <w:p w:rsidR="007760F4" w:rsidRPr="00E3182C" w:rsidRDefault="007760F4" w:rsidP="00E3182C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E3182C">
        <w:rPr>
          <w:rFonts w:ascii="Arial" w:hAnsi="Arial" w:cs="Arial"/>
          <w:sz w:val="20"/>
          <w:szCs w:val="24"/>
        </w:rPr>
        <w:t>Artigo 39</w:t>
      </w:r>
      <w:r w:rsidR="00564067" w:rsidRPr="00E3182C">
        <w:rPr>
          <w:rFonts w:ascii="Arial" w:hAnsi="Arial" w:cs="Arial"/>
          <w:sz w:val="20"/>
          <w:szCs w:val="24"/>
        </w:rPr>
        <w:t>º</w:t>
      </w:r>
    </w:p>
    <w:p w:rsidR="007760F4" w:rsidRPr="00E3182C" w:rsidRDefault="007760F4" w:rsidP="00E3182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E3182C">
        <w:rPr>
          <w:rFonts w:ascii="Arial" w:hAnsi="Arial" w:cs="Arial"/>
          <w:b/>
          <w:bCs/>
          <w:sz w:val="16"/>
          <w:szCs w:val="24"/>
        </w:rPr>
        <w:t>Património edificado e arqueológico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1 — Constituem espaços culturais os valores de natureza patrimonial,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arqueológica, </w:t>
      </w:r>
      <w:proofErr w:type="spellStart"/>
      <w:r w:rsidRPr="00E3182C">
        <w:rPr>
          <w:sz w:val="20"/>
          <w:szCs w:val="20"/>
        </w:rPr>
        <w:t>arquitectónica</w:t>
      </w:r>
      <w:proofErr w:type="spellEnd"/>
      <w:r w:rsidRPr="00E3182C">
        <w:rPr>
          <w:sz w:val="20"/>
          <w:szCs w:val="20"/>
        </w:rPr>
        <w:t xml:space="preserve"> e urbanística e </w:t>
      </w:r>
      <w:proofErr w:type="spellStart"/>
      <w:r w:rsidRPr="00E3182C">
        <w:rPr>
          <w:sz w:val="20"/>
          <w:szCs w:val="20"/>
        </w:rPr>
        <w:t>respectivas</w:t>
      </w:r>
      <w:proofErr w:type="spellEnd"/>
      <w:r w:rsidRPr="00E3182C">
        <w:rPr>
          <w:sz w:val="20"/>
          <w:szCs w:val="20"/>
        </w:rPr>
        <w:t xml:space="preserve"> zonas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de </w:t>
      </w:r>
      <w:proofErr w:type="spellStart"/>
      <w:r w:rsidRPr="00E3182C">
        <w:rPr>
          <w:sz w:val="20"/>
          <w:szCs w:val="20"/>
        </w:rPr>
        <w:t>protecção</w:t>
      </w:r>
      <w:proofErr w:type="spellEnd"/>
      <w:r w:rsidRPr="00E3182C">
        <w:rPr>
          <w:sz w:val="20"/>
          <w:szCs w:val="20"/>
        </w:rPr>
        <w:t>.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lastRenderedPageBreak/>
        <w:t>2 — Considera-se património urbanístico do concelho: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a) O núcleo antigo da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b) Os imóveis isolados assinalados na planta de ordenamento,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que incluem os imóveis de interesse público identificados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no artigo 15</w:t>
      </w:r>
      <w:r w:rsidR="00564067" w:rsidRPr="00E3182C">
        <w:rPr>
          <w:sz w:val="20"/>
          <w:szCs w:val="20"/>
        </w:rPr>
        <w:t>º</w:t>
      </w:r>
      <w:r w:rsidRPr="00E3182C">
        <w:rPr>
          <w:sz w:val="20"/>
          <w:szCs w:val="20"/>
        </w:rPr>
        <w:t>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c) Os imóveis de interesse concelhio a classificar, assinalados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na planta de ordenamento e que a seguir se discriminam:</w:t>
      </w:r>
    </w:p>
    <w:p w:rsidR="001B370B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Os moinhos existentes em redor da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 Capela de Santo Amaro,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O edifício sede de exploração agrícola, a noroeste da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vila, no caminho para a Capela de Santo Amaro, compreendendo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a interessante nora e os tanques de apoio,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 passagem de pedras da ribeira de Cobre, assim como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os seus muros marginais, os poços e noras, na vila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 Torre do Relógio, na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O Convento de Nossa Senhora da Conceição, na vila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 igreja matriz, na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O edifício da Câmara Municipal, na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 antiga cadeia, na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 igreja da Misericórdia, na vila de Almodôvar.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3 — Nos núcleos antigos de Almodôvar e aqueles cujas malhas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urbanas venham a ser delimitadas pela Câmara Municipal como espaços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 interesse cultural, sem prejuízo da sua eventual classificação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ou da sua regulamentação por plano de urbanização ou plano de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pormenor, deverão ser mantidas as características gerais dessas malhas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e preservadas as características </w:t>
      </w:r>
      <w:proofErr w:type="spellStart"/>
      <w:r w:rsidRPr="00E3182C">
        <w:rPr>
          <w:sz w:val="20"/>
          <w:szCs w:val="20"/>
        </w:rPr>
        <w:t>arquitectónicas</w:t>
      </w:r>
      <w:proofErr w:type="spellEnd"/>
      <w:r w:rsidRPr="00E3182C">
        <w:rPr>
          <w:sz w:val="20"/>
          <w:szCs w:val="20"/>
        </w:rPr>
        <w:t xml:space="preserve"> dos edifícios de maior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interesse.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lastRenderedPageBreak/>
        <w:t>Nos casos em que seja permitida a demolição pontual, fica a substituição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dos edifícios sujeita às seguintes regras: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a) Sejam garantidos os alinhamentos pelas construções existentes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ou aqueles que venham a ser fixados pela Câmara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Municipal;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b) Seja mantida a cércea adequada ao conjunto onde se insere,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respeitando a morfologia e volumetria envolvente.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4 — </w:t>
      </w:r>
      <w:proofErr w:type="spellStart"/>
      <w:r w:rsidRPr="00E3182C">
        <w:rPr>
          <w:sz w:val="20"/>
          <w:szCs w:val="20"/>
        </w:rPr>
        <w:t>Protecção</w:t>
      </w:r>
      <w:proofErr w:type="spellEnd"/>
      <w:r w:rsidRPr="00E3182C">
        <w:rPr>
          <w:sz w:val="20"/>
          <w:szCs w:val="20"/>
        </w:rPr>
        <w:t xml:space="preserve"> ao património </w:t>
      </w:r>
      <w:proofErr w:type="spellStart"/>
      <w:r w:rsidRPr="00E3182C">
        <w:rPr>
          <w:sz w:val="20"/>
          <w:szCs w:val="20"/>
        </w:rPr>
        <w:t>arquitectónico</w:t>
      </w:r>
      <w:proofErr w:type="spellEnd"/>
      <w:r w:rsidRPr="00E3182C">
        <w:rPr>
          <w:sz w:val="20"/>
          <w:szCs w:val="20"/>
        </w:rPr>
        <w:t xml:space="preserve"> e arqueológico.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— Sem prejuízo dos condicionamentos decorrentes do regime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de </w:t>
      </w:r>
      <w:proofErr w:type="spellStart"/>
      <w:r w:rsidRPr="00E3182C">
        <w:rPr>
          <w:sz w:val="20"/>
          <w:szCs w:val="20"/>
        </w:rPr>
        <w:t>protecção</w:t>
      </w:r>
      <w:proofErr w:type="spellEnd"/>
      <w:r w:rsidRPr="00E3182C">
        <w:rPr>
          <w:sz w:val="20"/>
          <w:szCs w:val="20"/>
        </w:rPr>
        <w:t xml:space="preserve"> ao património classificado estabelecidos no artigo 15</w:t>
      </w:r>
      <w:r w:rsidR="00564067" w:rsidRPr="00E3182C">
        <w:rPr>
          <w:sz w:val="20"/>
          <w:szCs w:val="20"/>
        </w:rPr>
        <w:t>º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do presente Regulamento e da salvaguarda do núcleo histórico da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vila de Almodôvar e de outros aglomerados, conforme o n.</w:t>
      </w:r>
      <w:r w:rsidR="00564067" w:rsidRPr="00E3182C">
        <w:rPr>
          <w:sz w:val="20"/>
          <w:szCs w:val="20"/>
        </w:rPr>
        <w:t>º</w:t>
      </w:r>
      <w:r w:rsidRPr="00E3182C">
        <w:rPr>
          <w:sz w:val="20"/>
          <w:szCs w:val="20"/>
        </w:rPr>
        <w:t xml:space="preserve"> 3 do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presente artigo, estabelece-se o seguinte: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4.1 — Salvaguarda do património edificado: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a) São proibidas </w:t>
      </w:r>
      <w:proofErr w:type="spellStart"/>
      <w:r w:rsidRPr="00E3182C">
        <w:rPr>
          <w:sz w:val="20"/>
          <w:szCs w:val="20"/>
        </w:rPr>
        <w:t>acções</w:t>
      </w:r>
      <w:proofErr w:type="spellEnd"/>
      <w:r w:rsidRPr="00E3182C">
        <w:rPr>
          <w:sz w:val="20"/>
          <w:szCs w:val="20"/>
        </w:rPr>
        <w:t xml:space="preserve"> de demolição, alteração e descaracterização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dos imóveis definidos como outros valores edificados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na alínea b) do n.</w:t>
      </w:r>
      <w:r w:rsidR="00564067" w:rsidRPr="00E3182C">
        <w:rPr>
          <w:sz w:val="20"/>
          <w:szCs w:val="20"/>
        </w:rPr>
        <w:t>º</w:t>
      </w:r>
      <w:r w:rsidRPr="00E3182C">
        <w:rPr>
          <w:sz w:val="20"/>
          <w:szCs w:val="20"/>
        </w:rPr>
        <w:t xml:space="preserve"> 2 sem prévia autorização da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Câmara Municipal.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4.2 — Salvaguarda do património arqueológico. — Sem prejuízo de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zonas especiais de </w:t>
      </w:r>
      <w:proofErr w:type="spellStart"/>
      <w:r w:rsidRPr="00E3182C">
        <w:rPr>
          <w:sz w:val="20"/>
          <w:szCs w:val="20"/>
        </w:rPr>
        <w:t>protecção</w:t>
      </w:r>
      <w:proofErr w:type="spellEnd"/>
      <w:r w:rsidRPr="00E3182C">
        <w:rPr>
          <w:sz w:val="20"/>
          <w:szCs w:val="20"/>
        </w:rPr>
        <w:t xml:space="preserve"> aos sítios arqueológicos, que serão</w:t>
      </w:r>
      <w:r w:rsidR="001B370B" w:rsidRPr="00E3182C">
        <w:rPr>
          <w:sz w:val="20"/>
          <w:szCs w:val="20"/>
        </w:rPr>
        <w:t xml:space="preserve"> </w:t>
      </w:r>
      <w:proofErr w:type="spellStart"/>
      <w:r w:rsidRPr="00E3182C">
        <w:rPr>
          <w:sz w:val="20"/>
          <w:szCs w:val="20"/>
        </w:rPr>
        <w:t>objecto</w:t>
      </w:r>
      <w:proofErr w:type="spellEnd"/>
      <w:r w:rsidRPr="00E3182C">
        <w:rPr>
          <w:sz w:val="20"/>
          <w:szCs w:val="20"/>
        </w:rPr>
        <w:t xml:space="preserve"> de classificação de acordo com a lei de bases do património,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deverá ser observado o seguinte: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a) A alteração do uso do solo num raio inferior a 50 m traçados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a partir do sítio arqueológico definido na planta de ordenamento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está obrigatoriamente sujeita a parecer da Câmara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Municipal;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b) Poderá ser definido um raio idêntico de </w:t>
      </w:r>
      <w:proofErr w:type="spellStart"/>
      <w:r w:rsidRPr="00E3182C">
        <w:rPr>
          <w:sz w:val="20"/>
          <w:szCs w:val="20"/>
        </w:rPr>
        <w:t>protecção</w:t>
      </w:r>
      <w:proofErr w:type="spellEnd"/>
      <w:r w:rsidRPr="00E3182C">
        <w:rPr>
          <w:sz w:val="20"/>
          <w:szCs w:val="20"/>
        </w:rPr>
        <w:t xml:space="preserve"> provisório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nos locais em que se indicie a presença de vestígios arqueológicos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— sítios arqueológicos potenciais — até à sua definição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final e caracterização;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c) Tendo por </w:t>
      </w:r>
      <w:proofErr w:type="spellStart"/>
      <w:r w:rsidRPr="00E3182C">
        <w:rPr>
          <w:sz w:val="20"/>
          <w:szCs w:val="20"/>
        </w:rPr>
        <w:t>objectivo</w:t>
      </w:r>
      <w:proofErr w:type="spellEnd"/>
      <w:r w:rsidRPr="00E3182C">
        <w:rPr>
          <w:sz w:val="20"/>
          <w:szCs w:val="20"/>
        </w:rPr>
        <w:t xml:space="preserve"> a salvaguarda de testemunhos arqueológicos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 acordo com o estabelecido no artigo 39.o da Lei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n.</w:t>
      </w:r>
      <w:r w:rsidR="00564067" w:rsidRPr="00E3182C">
        <w:rPr>
          <w:sz w:val="20"/>
          <w:szCs w:val="20"/>
        </w:rPr>
        <w:t>º</w:t>
      </w:r>
      <w:r w:rsidRPr="00E3182C">
        <w:rPr>
          <w:sz w:val="20"/>
          <w:szCs w:val="20"/>
        </w:rPr>
        <w:t xml:space="preserve"> 13/85, de </w:t>
      </w:r>
      <w:r w:rsidRPr="00E3182C">
        <w:rPr>
          <w:sz w:val="20"/>
          <w:szCs w:val="20"/>
        </w:rPr>
        <w:lastRenderedPageBreak/>
        <w:t>6 de Julho, poderá a Câmara Municipal, dando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conhecimento imediato ao IPPAR, suspender as obras concedidas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sempre que os estudos e identificação dos achados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arqueológicos descobertos durante a </w:t>
      </w:r>
      <w:proofErr w:type="spellStart"/>
      <w:r w:rsidRPr="00E3182C">
        <w:rPr>
          <w:sz w:val="20"/>
          <w:szCs w:val="20"/>
        </w:rPr>
        <w:t>respectiva</w:t>
      </w:r>
      <w:proofErr w:type="spellEnd"/>
      <w:r w:rsidRPr="00E3182C">
        <w:rPr>
          <w:sz w:val="20"/>
          <w:szCs w:val="20"/>
        </w:rPr>
        <w:t xml:space="preserve"> execução 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justifiquem.</w:t>
      </w:r>
    </w:p>
    <w:p w:rsidR="007760F4" w:rsidRPr="00E3182C" w:rsidRDefault="007760F4" w:rsidP="00E3182C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3182C">
        <w:rPr>
          <w:rFonts w:ascii="Arial" w:hAnsi="Arial" w:cs="Arial"/>
          <w:sz w:val="24"/>
          <w:szCs w:val="24"/>
        </w:rPr>
        <w:t>CAPÍTULO X</w:t>
      </w:r>
    </w:p>
    <w:p w:rsidR="007760F4" w:rsidRPr="00E3182C" w:rsidRDefault="007760F4" w:rsidP="00E3182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E3182C">
        <w:rPr>
          <w:rFonts w:ascii="Arial" w:hAnsi="Arial" w:cs="Arial"/>
          <w:b/>
          <w:bCs/>
          <w:sz w:val="16"/>
          <w:szCs w:val="16"/>
        </w:rPr>
        <w:t>Espaços-canais</w:t>
      </w:r>
    </w:p>
    <w:p w:rsidR="007760F4" w:rsidRPr="00E3182C" w:rsidRDefault="007760F4" w:rsidP="00E3182C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3182C">
        <w:rPr>
          <w:rFonts w:ascii="Arial" w:hAnsi="Arial" w:cs="Arial"/>
          <w:sz w:val="20"/>
          <w:szCs w:val="20"/>
        </w:rPr>
        <w:t>Artigo 40</w:t>
      </w:r>
      <w:r w:rsidR="00564067" w:rsidRPr="00E3182C">
        <w:rPr>
          <w:rFonts w:ascii="Arial" w:hAnsi="Arial" w:cs="Arial"/>
          <w:sz w:val="20"/>
          <w:szCs w:val="20"/>
        </w:rPr>
        <w:t>º</w:t>
      </w:r>
    </w:p>
    <w:p w:rsidR="007760F4" w:rsidRPr="00E3182C" w:rsidRDefault="007760F4" w:rsidP="00E3182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E3182C">
        <w:rPr>
          <w:rFonts w:ascii="Arial" w:hAnsi="Arial" w:cs="Arial"/>
          <w:b/>
          <w:bCs/>
          <w:sz w:val="16"/>
          <w:szCs w:val="16"/>
        </w:rPr>
        <w:t>Rede rodoviária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Sem prejuízo dos espaços necessários à implantação da futura </w:t>
      </w:r>
      <w:proofErr w:type="spellStart"/>
      <w:r w:rsidRPr="00E3182C">
        <w:rPr>
          <w:sz w:val="20"/>
          <w:szCs w:val="20"/>
        </w:rPr>
        <w:t>auto-estrada</w:t>
      </w:r>
      <w:proofErr w:type="spellEnd"/>
      <w:r w:rsidRPr="00E3182C">
        <w:rPr>
          <w:sz w:val="20"/>
          <w:szCs w:val="20"/>
        </w:rPr>
        <w:t xml:space="preserve"> Grândola-Loulé e dos sistemas de abastecimento ou drenagem,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integram os espaços-canais no concelho de Almodôvar as estradas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identificadas no artigo 10</w:t>
      </w:r>
      <w:r w:rsidR="00564067" w:rsidRPr="00E3182C">
        <w:rPr>
          <w:sz w:val="20"/>
          <w:szCs w:val="20"/>
        </w:rPr>
        <w:t>º</w:t>
      </w:r>
      <w:r w:rsidRPr="00E3182C">
        <w:rPr>
          <w:sz w:val="20"/>
          <w:szCs w:val="20"/>
        </w:rPr>
        <w:t>, bem como as demais estradas municipais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não classificadas e fora dos aglomerados urbanos.</w:t>
      </w:r>
    </w:p>
    <w:p w:rsidR="007760F4" w:rsidRPr="00E3182C" w:rsidRDefault="007760F4" w:rsidP="00E3182C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3182C">
        <w:rPr>
          <w:rFonts w:ascii="Arial" w:hAnsi="Arial" w:cs="Arial"/>
          <w:sz w:val="24"/>
          <w:szCs w:val="24"/>
        </w:rPr>
        <w:t>CAPÍTULO XI</w:t>
      </w:r>
    </w:p>
    <w:p w:rsidR="007760F4" w:rsidRPr="00E3182C" w:rsidRDefault="007760F4" w:rsidP="00E3182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E3182C">
        <w:rPr>
          <w:rFonts w:ascii="Arial" w:hAnsi="Arial" w:cs="Arial"/>
          <w:b/>
          <w:bCs/>
          <w:sz w:val="16"/>
          <w:szCs w:val="24"/>
        </w:rPr>
        <w:t xml:space="preserve">Espaços de equipamentos e </w:t>
      </w:r>
      <w:proofErr w:type="spellStart"/>
      <w:r w:rsidRPr="00E3182C">
        <w:rPr>
          <w:rFonts w:ascii="Arial" w:hAnsi="Arial" w:cs="Arial"/>
          <w:b/>
          <w:bCs/>
          <w:sz w:val="16"/>
          <w:szCs w:val="24"/>
        </w:rPr>
        <w:t>infra-estruturas</w:t>
      </w:r>
      <w:proofErr w:type="spellEnd"/>
    </w:p>
    <w:p w:rsidR="007760F4" w:rsidRPr="00E3182C" w:rsidRDefault="007760F4" w:rsidP="00E3182C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E3182C">
        <w:rPr>
          <w:rFonts w:ascii="Arial" w:hAnsi="Arial" w:cs="Arial"/>
          <w:sz w:val="20"/>
          <w:szCs w:val="24"/>
        </w:rPr>
        <w:t>Artigo 41</w:t>
      </w:r>
      <w:r w:rsidR="00564067" w:rsidRPr="00E3182C">
        <w:rPr>
          <w:rFonts w:ascii="Arial" w:hAnsi="Arial" w:cs="Arial"/>
          <w:sz w:val="20"/>
          <w:szCs w:val="24"/>
        </w:rPr>
        <w:t>º</w:t>
      </w:r>
    </w:p>
    <w:p w:rsidR="007760F4" w:rsidRPr="00E3182C" w:rsidRDefault="007760F4" w:rsidP="00E3182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E3182C">
        <w:rPr>
          <w:rFonts w:ascii="Arial" w:hAnsi="Arial" w:cs="Arial"/>
          <w:b/>
          <w:bCs/>
          <w:sz w:val="16"/>
          <w:szCs w:val="24"/>
        </w:rPr>
        <w:t>Equipamentos a instalar</w:t>
      </w:r>
    </w:p>
    <w:p w:rsidR="007760F4" w:rsidRPr="00E3182C" w:rsidRDefault="007760F4" w:rsidP="00E3182C">
      <w:pPr>
        <w:jc w:val="both"/>
        <w:outlineLvl w:val="0"/>
        <w:rPr>
          <w:sz w:val="20"/>
          <w:szCs w:val="20"/>
        </w:rPr>
      </w:pPr>
      <w:r w:rsidRPr="00E3182C">
        <w:rPr>
          <w:sz w:val="20"/>
          <w:szCs w:val="20"/>
        </w:rPr>
        <w:t>Prevê-se a instalação dos seguintes equipamentos com área de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influência concelhia: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Complexo desportivo, na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Novos Paços do Concelho, na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Tribunal, na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Lar de terceira idade, na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Biblioteca pública.</w:t>
      </w:r>
    </w:p>
    <w:p w:rsidR="007760F4" w:rsidRPr="00E3182C" w:rsidRDefault="007760F4" w:rsidP="00E3182C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E3182C">
        <w:rPr>
          <w:rFonts w:ascii="Arial" w:hAnsi="Arial" w:cs="Arial"/>
          <w:sz w:val="20"/>
          <w:szCs w:val="24"/>
        </w:rPr>
        <w:t>Artigo 42</w:t>
      </w:r>
      <w:r w:rsidR="00564067" w:rsidRPr="00E3182C">
        <w:rPr>
          <w:rFonts w:ascii="Arial" w:hAnsi="Arial" w:cs="Arial"/>
          <w:sz w:val="20"/>
          <w:szCs w:val="24"/>
        </w:rPr>
        <w:t>º</w:t>
      </w:r>
    </w:p>
    <w:p w:rsidR="007760F4" w:rsidRPr="00E3182C" w:rsidRDefault="007760F4" w:rsidP="00E3182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proofErr w:type="spellStart"/>
      <w:r w:rsidRPr="00E3182C">
        <w:rPr>
          <w:rFonts w:ascii="Arial" w:hAnsi="Arial" w:cs="Arial"/>
          <w:b/>
          <w:bCs/>
          <w:sz w:val="16"/>
          <w:szCs w:val="24"/>
        </w:rPr>
        <w:t>Infra-estruturas</w:t>
      </w:r>
      <w:proofErr w:type="spellEnd"/>
      <w:r w:rsidRPr="00E3182C">
        <w:rPr>
          <w:rFonts w:ascii="Arial" w:hAnsi="Arial" w:cs="Arial"/>
          <w:b/>
          <w:bCs/>
          <w:sz w:val="16"/>
          <w:szCs w:val="24"/>
        </w:rPr>
        <w:t xml:space="preserve"> a instalar</w:t>
      </w:r>
    </w:p>
    <w:p w:rsidR="007760F4" w:rsidRPr="00E3182C" w:rsidRDefault="007760F4" w:rsidP="00E3182C">
      <w:pPr>
        <w:jc w:val="both"/>
        <w:outlineLvl w:val="0"/>
        <w:rPr>
          <w:sz w:val="20"/>
          <w:szCs w:val="20"/>
        </w:rPr>
      </w:pPr>
      <w:r w:rsidRPr="00E3182C">
        <w:rPr>
          <w:sz w:val="20"/>
          <w:szCs w:val="20"/>
        </w:rPr>
        <w:t>Prevê-se a construção de uma albufeira destinada ao abastecimento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público de água.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Deverá ficar prevista a remodelação de toda a rede de águas e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de esgotos da vila de </w:t>
      </w:r>
      <w:r w:rsidRPr="00E3182C">
        <w:rPr>
          <w:sz w:val="20"/>
          <w:szCs w:val="20"/>
        </w:rPr>
        <w:lastRenderedPageBreak/>
        <w:t>Almodôvar, bem como do reforço eventual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da </w:t>
      </w:r>
      <w:proofErr w:type="spellStart"/>
      <w:r w:rsidRPr="00E3182C">
        <w:rPr>
          <w:sz w:val="20"/>
          <w:szCs w:val="20"/>
        </w:rPr>
        <w:t>actual</w:t>
      </w:r>
      <w:proofErr w:type="spellEnd"/>
      <w:r w:rsidRPr="00E3182C">
        <w:rPr>
          <w:sz w:val="20"/>
          <w:szCs w:val="20"/>
        </w:rPr>
        <w:t xml:space="preserve"> ETAR e nova estação elevatória de esgotos e novo depósito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 abastecimento de águas.</w:t>
      </w:r>
    </w:p>
    <w:p w:rsidR="007760F4" w:rsidRPr="00E3182C" w:rsidRDefault="007760F4" w:rsidP="00E3182C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3182C">
        <w:rPr>
          <w:rFonts w:ascii="Arial" w:hAnsi="Arial" w:cs="Arial"/>
          <w:sz w:val="24"/>
          <w:szCs w:val="24"/>
        </w:rPr>
        <w:t>CAPÍTULO XII</w:t>
      </w:r>
    </w:p>
    <w:p w:rsidR="007760F4" w:rsidRPr="00E3182C" w:rsidRDefault="007760F4" w:rsidP="00E3182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E3182C">
        <w:rPr>
          <w:rFonts w:ascii="Arial" w:hAnsi="Arial" w:cs="Arial"/>
          <w:b/>
          <w:bCs/>
          <w:sz w:val="16"/>
          <w:szCs w:val="24"/>
        </w:rPr>
        <w:t>Unidades operativas de planeamento e gestão</w:t>
      </w:r>
    </w:p>
    <w:p w:rsidR="007760F4" w:rsidRPr="00E3182C" w:rsidRDefault="007760F4" w:rsidP="00E3182C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E3182C">
        <w:rPr>
          <w:rFonts w:ascii="Arial" w:hAnsi="Arial" w:cs="Arial"/>
          <w:sz w:val="20"/>
          <w:szCs w:val="24"/>
        </w:rPr>
        <w:t>Artigo 43</w:t>
      </w:r>
      <w:r w:rsidR="00564067" w:rsidRPr="00E3182C">
        <w:rPr>
          <w:rFonts w:ascii="Arial" w:hAnsi="Arial" w:cs="Arial"/>
          <w:sz w:val="20"/>
          <w:szCs w:val="24"/>
        </w:rPr>
        <w:t>º</w:t>
      </w:r>
    </w:p>
    <w:p w:rsidR="007760F4" w:rsidRPr="00E3182C" w:rsidRDefault="007760F4" w:rsidP="00E3182C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24"/>
        </w:rPr>
      </w:pPr>
      <w:r w:rsidRPr="00E3182C">
        <w:rPr>
          <w:rFonts w:ascii="Arial" w:hAnsi="Arial" w:cs="Arial"/>
          <w:b/>
          <w:bCs/>
          <w:sz w:val="16"/>
          <w:szCs w:val="24"/>
        </w:rPr>
        <w:t>Descrição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1 — Nas cartas de ordenamento encontram-se identificadas as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seguintes unidades operativas de planeamento e gestão (UOPG), que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correspondem a duas situações: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1.1 — Núcleos de desenvolvimento turístico:</w:t>
      </w:r>
    </w:p>
    <w:p w:rsidR="007760F4" w:rsidRPr="00E3182C" w:rsidRDefault="007760F4" w:rsidP="00E3182C">
      <w:pPr>
        <w:jc w:val="both"/>
        <w:outlineLvl w:val="0"/>
        <w:rPr>
          <w:sz w:val="20"/>
          <w:szCs w:val="20"/>
        </w:rPr>
      </w:pPr>
      <w:r w:rsidRPr="00E3182C">
        <w:rPr>
          <w:sz w:val="20"/>
          <w:szCs w:val="20"/>
        </w:rPr>
        <w:t>UOPG1;</w:t>
      </w:r>
    </w:p>
    <w:p w:rsidR="007760F4" w:rsidRPr="00E3182C" w:rsidRDefault="007760F4" w:rsidP="00E3182C">
      <w:pPr>
        <w:jc w:val="both"/>
        <w:outlineLvl w:val="0"/>
        <w:rPr>
          <w:sz w:val="20"/>
          <w:szCs w:val="20"/>
        </w:rPr>
      </w:pPr>
      <w:r w:rsidRPr="00E3182C">
        <w:rPr>
          <w:sz w:val="20"/>
          <w:szCs w:val="20"/>
        </w:rPr>
        <w:t>UOPG2.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1.1.1 — Os núcleos de desenvolvimento turístico regem-se pelos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seguintes condicionamentos específicos, de acordo com as disposições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da legislação aprovada para o sector: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a) Serão </w:t>
      </w:r>
      <w:proofErr w:type="spellStart"/>
      <w:r w:rsidRPr="00E3182C">
        <w:rPr>
          <w:sz w:val="20"/>
          <w:szCs w:val="20"/>
        </w:rPr>
        <w:t>objecto</w:t>
      </w:r>
      <w:proofErr w:type="spellEnd"/>
      <w:r w:rsidRPr="00E3182C">
        <w:rPr>
          <w:sz w:val="20"/>
          <w:szCs w:val="20"/>
        </w:rPr>
        <w:t xml:space="preserve"> de planos de pormenor;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b) Destinam-se a usos exclusivamente </w:t>
      </w:r>
      <w:proofErr w:type="spellStart"/>
      <w:r w:rsidRPr="00E3182C">
        <w:rPr>
          <w:sz w:val="20"/>
          <w:szCs w:val="20"/>
        </w:rPr>
        <w:t>afectos</w:t>
      </w:r>
      <w:proofErr w:type="spellEnd"/>
      <w:r w:rsidRPr="00E3182C">
        <w:rPr>
          <w:sz w:val="20"/>
          <w:szCs w:val="20"/>
        </w:rPr>
        <w:t xml:space="preserve"> ao turismo e </w:t>
      </w:r>
      <w:proofErr w:type="spellStart"/>
      <w:r w:rsidRPr="00E3182C">
        <w:rPr>
          <w:sz w:val="20"/>
          <w:szCs w:val="20"/>
        </w:rPr>
        <w:t>actividades</w:t>
      </w:r>
      <w:proofErr w:type="spellEnd"/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correlacionadas;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c) Deverão ser complementados com equipamentos de lazer dimensionados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em conformidade com o número de camas instaladas, sem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prejuízo de legislação em vigor para o sector;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d) A estrutura urbana e as construções a prever deverão apresentar-se concentradas ou nucleadas de forma a evitar o alastramento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urbano, não devendo a área urbanizável ultrapassar 30% da área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 intervenção;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e) Deverá ser apresentado um plano municipal de ordenamento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do território com arranjo de espaços exteriores que integre todo 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terreno (prédio, parcela ou conjunto), incluindo as áreas remanescentes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da ocupação. Este plano conterá indicações precisas quanto</w:t>
      </w:r>
      <w:r w:rsidR="001B370B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à execução das </w:t>
      </w:r>
      <w:proofErr w:type="spellStart"/>
      <w:r w:rsidRPr="00E3182C">
        <w:rPr>
          <w:sz w:val="20"/>
          <w:szCs w:val="20"/>
        </w:rPr>
        <w:t>acções</w:t>
      </w:r>
      <w:proofErr w:type="spellEnd"/>
      <w:r w:rsidRPr="00E3182C">
        <w:rPr>
          <w:sz w:val="20"/>
          <w:szCs w:val="20"/>
        </w:rPr>
        <w:t xml:space="preserve"> previstas e seu faseamento;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lastRenderedPageBreak/>
        <w:t>f) A ocupação da área urbanizável dos núcleos de desenvolvimento</w:t>
      </w:r>
      <w:r w:rsid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turístico deve obedecer aos seguintes parâmetros: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1) Densidade populacional máxima: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100 </w:t>
      </w:r>
      <w:proofErr w:type="spellStart"/>
      <w:r w:rsidRPr="00E3182C">
        <w:rPr>
          <w:sz w:val="20"/>
          <w:szCs w:val="20"/>
        </w:rPr>
        <w:t>hab</w:t>
      </w:r>
      <w:proofErr w:type="spellEnd"/>
      <w:r w:rsidRPr="00E3182C">
        <w:rPr>
          <w:sz w:val="20"/>
          <w:szCs w:val="20"/>
        </w:rPr>
        <w:t>./</w:t>
      </w:r>
      <w:proofErr w:type="spellStart"/>
      <w:r w:rsidRPr="00E3182C">
        <w:rPr>
          <w:sz w:val="20"/>
          <w:szCs w:val="20"/>
        </w:rPr>
        <w:t>ha</w:t>
      </w:r>
      <w:proofErr w:type="spellEnd"/>
      <w:r w:rsidRPr="00E3182C">
        <w:rPr>
          <w:sz w:val="20"/>
          <w:szCs w:val="20"/>
        </w:rPr>
        <w:t xml:space="preserve"> para o caso de estabelecimentos hoteleiros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classificados nos grupos 1 (hotéis), 4 (estalagens) e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6 (hotéis-apartamentos), nos termos do Decreto-Lei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n.</w:t>
      </w:r>
      <w:r w:rsidR="00564067" w:rsidRPr="00E3182C">
        <w:rPr>
          <w:sz w:val="20"/>
          <w:szCs w:val="20"/>
        </w:rPr>
        <w:t>º</w:t>
      </w:r>
      <w:r w:rsidRPr="00E3182C">
        <w:rPr>
          <w:sz w:val="20"/>
          <w:szCs w:val="20"/>
        </w:rPr>
        <w:t xml:space="preserve"> 328/86, de 30 de Setembro, com as alterações introduzidas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pelo Decreto-Lei n.</w:t>
      </w:r>
      <w:r w:rsidR="00564067" w:rsidRPr="00E3182C">
        <w:rPr>
          <w:sz w:val="20"/>
          <w:szCs w:val="20"/>
        </w:rPr>
        <w:t>º</w:t>
      </w:r>
      <w:r w:rsidRPr="00E3182C">
        <w:rPr>
          <w:sz w:val="20"/>
          <w:szCs w:val="20"/>
        </w:rPr>
        <w:t xml:space="preserve"> 149/88, de 27 de Abril;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50 </w:t>
      </w:r>
      <w:proofErr w:type="spellStart"/>
      <w:r w:rsidRPr="00E3182C">
        <w:rPr>
          <w:sz w:val="20"/>
          <w:szCs w:val="20"/>
        </w:rPr>
        <w:t>hab</w:t>
      </w:r>
      <w:proofErr w:type="spellEnd"/>
      <w:r w:rsidRPr="00E3182C">
        <w:rPr>
          <w:sz w:val="20"/>
          <w:szCs w:val="20"/>
        </w:rPr>
        <w:t>./</w:t>
      </w:r>
      <w:proofErr w:type="spellStart"/>
      <w:r w:rsidRPr="00E3182C">
        <w:rPr>
          <w:sz w:val="20"/>
          <w:szCs w:val="20"/>
        </w:rPr>
        <w:t>ha</w:t>
      </w:r>
      <w:proofErr w:type="spellEnd"/>
      <w:r w:rsidRPr="00E3182C">
        <w:rPr>
          <w:sz w:val="20"/>
          <w:szCs w:val="20"/>
        </w:rPr>
        <w:t>, para o caso de moradias unifamiliares;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2) Altura máxima das edificações: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Quatro pisos, no caso dos estabelecimentos hoteleiros;</w:t>
      </w:r>
      <w:r w:rsidR="002A3217" w:rsidRPr="00E3182C">
        <w:rPr>
          <w:sz w:val="20"/>
          <w:szCs w:val="20"/>
        </w:rPr>
        <w:t xml:space="preserve"> 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Moradias unifamiliares: dois pisos;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Restantes estabelecimentos: três pisos;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3) Estacionamento de veículos: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Um lugar por cada três camas relativamente a estabelecimentos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hoteleiros;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Um lugar por apartamento;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Dois lugares por fogo relativamente a moradias unifamiliares;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 xml:space="preserve">Um lugar de autocarro para cada </w:t>
      </w:r>
      <w:proofErr w:type="spellStart"/>
      <w:r w:rsidRPr="00E3182C">
        <w:rPr>
          <w:sz w:val="20"/>
          <w:szCs w:val="20"/>
        </w:rPr>
        <w:t>fracção</w:t>
      </w:r>
      <w:proofErr w:type="spellEnd"/>
      <w:r w:rsidRPr="00E3182C">
        <w:rPr>
          <w:sz w:val="20"/>
          <w:szCs w:val="20"/>
        </w:rPr>
        <w:t xml:space="preserve"> de 40 quartos;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g)O</w:t>
      </w:r>
      <w:r w:rsid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empreendimento suportará os custos das </w:t>
      </w:r>
      <w:proofErr w:type="spellStart"/>
      <w:r w:rsidRPr="00E3182C">
        <w:rPr>
          <w:sz w:val="20"/>
          <w:szCs w:val="20"/>
        </w:rPr>
        <w:t>infra-estruturas</w:t>
      </w:r>
      <w:proofErr w:type="spellEnd"/>
      <w:r w:rsidRPr="00E3182C">
        <w:rPr>
          <w:sz w:val="20"/>
          <w:szCs w:val="20"/>
        </w:rPr>
        <w:t xml:space="preserve"> internas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e de ligação ao exterior (das </w:t>
      </w:r>
      <w:proofErr w:type="spellStart"/>
      <w:r w:rsidRPr="00E3182C">
        <w:rPr>
          <w:sz w:val="20"/>
          <w:szCs w:val="20"/>
        </w:rPr>
        <w:t>infra-estruturas</w:t>
      </w:r>
      <w:proofErr w:type="spellEnd"/>
      <w:r w:rsidRPr="00E3182C">
        <w:rPr>
          <w:sz w:val="20"/>
          <w:szCs w:val="20"/>
        </w:rPr>
        <w:t xml:space="preserve"> municipais existentes)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nos locais indicados pelo município e comparticipará nos custos dos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sistemas gerais, de acordo com taxas específicas a fixar pelo município;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h) Os dispositivos de tratamento de águas residuais a implementar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 xml:space="preserve">só serão permitidos após aprovação pela </w:t>
      </w:r>
      <w:proofErr w:type="spellStart"/>
      <w:r w:rsidRPr="00E3182C">
        <w:rPr>
          <w:sz w:val="20"/>
          <w:szCs w:val="20"/>
        </w:rPr>
        <w:t>Direcção</w:t>
      </w:r>
      <w:proofErr w:type="spellEnd"/>
      <w:r w:rsidRPr="00E3182C">
        <w:rPr>
          <w:sz w:val="20"/>
          <w:szCs w:val="20"/>
        </w:rPr>
        <w:t xml:space="preserve"> Regional do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Ambiente e Recursos Naturais.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1.2 — Outras unidades operativas de planeamento e gestão: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lastRenderedPageBreak/>
        <w:t>UOPG3 — Plano de Urbanização da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UOPG4 — Plano de Pormenor de Salvaguarda e Valorização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do Núcleo Antigo da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UOPG5 — Plano de Pormenor do Espaço Industrial Proposto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da Vila de Almodôvar;</w:t>
      </w:r>
    </w:p>
    <w:p w:rsidR="007760F4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UOPG6 — Plano de Ordenamento da Área Envolvente da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Albufeira da Ribeira de Oeiras.</w:t>
      </w:r>
    </w:p>
    <w:p w:rsidR="00E12AD5" w:rsidRPr="00E3182C" w:rsidRDefault="007760F4" w:rsidP="00E3182C">
      <w:pPr>
        <w:jc w:val="both"/>
        <w:rPr>
          <w:sz w:val="20"/>
          <w:szCs w:val="20"/>
        </w:rPr>
      </w:pPr>
      <w:r w:rsidRPr="00E3182C">
        <w:rPr>
          <w:sz w:val="20"/>
          <w:szCs w:val="20"/>
        </w:rPr>
        <w:t>Os índices e parâmetros urbanísticos, assim como outro tipo de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condicionantes, serão fixados individualmente, atendendo às prescrições</w:t>
      </w:r>
      <w:r w:rsidR="002A3217" w:rsidRPr="00E3182C">
        <w:rPr>
          <w:sz w:val="20"/>
          <w:szCs w:val="20"/>
        </w:rPr>
        <w:t xml:space="preserve"> </w:t>
      </w:r>
      <w:r w:rsidRPr="00E3182C">
        <w:rPr>
          <w:sz w:val="20"/>
          <w:szCs w:val="20"/>
        </w:rPr>
        <w:t>deste Regulamento.</w:t>
      </w:r>
    </w:p>
    <w:sectPr w:rsidR="00E12AD5" w:rsidRPr="00E3182C" w:rsidSect="00C038B9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0F4"/>
    <w:rsid w:val="00070E0D"/>
    <w:rsid w:val="00153A48"/>
    <w:rsid w:val="001B370B"/>
    <w:rsid w:val="001C2D13"/>
    <w:rsid w:val="00245565"/>
    <w:rsid w:val="002A3217"/>
    <w:rsid w:val="00300E7C"/>
    <w:rsid w:val="004B423B"/>
    <w:rsid w:val="004F3C7D"/>
    <w:rsid w:val="00564067"/>
    <w:rsid w:val="00765912"/>
    <w:rsid w:val="007760F4"/>
    <w:rsid w:val="009B0C7D"/>
    <w:rsid w:val="00AB5CE9"/>
    <w:rsid w:val="00B03C88"/>
    <w:rsid w:val="00C038B9"/>
    <w:rsid w:val="00CD18B0"/>
    <w:rsid w:val="00E0494C"/>
    <w:rsid w:val="00E12AD5"/>
    <w:rsid w:val="00E3182C"/>
    <w:rsid w:val="00F73BAF"/>
    <w:rsid w:val="00F856C6"/>
    <w:rsid w:val="00F9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76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76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8693</Words>
  <Characters>46947</Characters>
  <Application>Microsoft Office Word</Application>
  <DocSecurity>0</DocSecurity>
  <Lines>391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Messias</dc:creator>
  <cp:lastModifiedBy>Rita Messias</cp:lastModifiedBy>
  <cp:revision>5</cp:revision>
  <dcterms:created xsi:type="dcterms:W3CDTF">2012-06-16T22:34:00Z</dcterms:created>
  <dcterms:modified xsi:type="dcterms:W3CDTF">2012-06-20T15:02:00Z</dcterms:modified>
</cp:coreProperties>
</file>