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529D" w:rsidRDefault="00B21444">
      <w:r>
        <w:rPr>
          <w:noProof/>
        </w:rPr>
        <mc:AlternateContent>
          <mc:Choice Requires="wps">
            <w:drawing>
              <wp:anchor distT="0" distB="0" distL="114300" distR="114300" simplePos="0" relativeHeight="251649536" behindDoc="0" locked="0" layoutInCell="1" allowOverlap="1">
                <wp:simplePos x="0" y="0"/>
                <wp:positionH relativeFrom="column">
                  <wp:posOffset>-2540</wp:posOffset>
                </wp:positionH>
                <wp:positionV relativeFrom="paragraph">
                  <wp:posOffset>5015230</wp:posOffset>
                </wp:positionV>
                <wp:extent cx="6221095" cy="397510"/>
                <wp:effectExtent l="6985" t="5080" r="1270" b="6985"/>
                <wp:wrapNone/>
                <wp:docPr id="9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1095" cy="397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60F0" w:rsidRDefault="000C60F0" w:rsidP="003D07F5">
                            <w:pPr>
                              <w:spacing w:after="0" w:line="240" w:lineRule="exact"/>
                              <w:jc w:val="right"/>
                              <w:rPr>
                                <w:rFonts w:ascii="Times New Roman" w:hAnsi="Times New Roman"/>
                                <w:i/>
                                <w:color w:val="4D4D4D"/>
                                <w:sz w:val="20"/>
                                <w:szCs w:val="20"/>
                              </w:rPr>
                            </w:pPr>
                            <w:r>
                              <w:rPr>
                                <w:rFonts w:ascii="Arial" w:hAnsi="Arial" w:cs="Arial"/>
                                <w:color w:val="4D4D4D"/>
                                <w:sz w:val="20"/>
                                <w:szCs w:val="20"/>
                              </w:rPr>
                              <w:t>ORIENTADORES:</w:t>
                            </w:r>
                            <w:r w:rsidRPr="00D71DB6">
                              <w:rPr>
                                <w:rFonts w:ascii="Arial" w:hAnsi="Arial" w:cs="Arial"/>
                                <w:color w:val="4D4D4D"/>
                              </w:rPr>
                              <w:t xml:space="preserve"> </w:t>
                            </w:r>
                            <w:r>
                              <w:rPr>
                                <w:rFonts w:ascii="Times New Roman" w:hAnsi="Times New Roman"/>
                                <w:i/>
                                <w:color w:val="4D4D4D"/>
                                <w:sz w:val="20"/>
                                <w:szCs w:val="20"/>
                              </w:rPr>
                              <w:t>Professor Doutor Pedro Raposo de Almeida</w:t>
                            </w:r>
                          </w:p>
                          <w:p w:rsidR="000C60F0" w:rsidRPr="003D07F5" w:rsidRDefault="000C60F0" w:rsidP="003D07F5">
                            <w:pPr>
                              <w:spacing w:after="0" w:line="240" w:lineRule="exact"/>
                              <w:jc w:val="right"/>
                              <w:rPr>
                                <w:rFonts w:ascii="Arial" w:hAnsi="Arial" w:cs="Arial"/>
                                <w:color w:val="4D4D4D"/>
                                <w:sz w:val="20"/>
                                <w:szCs w:val="20"/>
                              </w:rPr>
                            </w:pPr>
                            <w:r>
                              <w:rPr>
                                <w:rFonts w:ascii="Times New Roman" w:hAnsi="Times New Roman"/>
                                <w:i/>
                                <w:color w:val="4D4D4D"/>
                                <w:sz w:val="20"/>
                                <w:szCs w:val="20"/>
                              </w:rPr>
                              <w:t>Professora Doutora Maria Teresa Ferreira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026" type="#_x0000_t202" style="position:absolute;margin-left:-.2pt;margin-top:394.9pt;width:489.85pt;height:31.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" stroked="f">
                <v:fill opacity="0"/>
                <v:textbox>
                  <w:txbxContent>
                    <w:p w:rsidR="000C60F0" w:rsidRDefault="000C60F0" w:rsidP="003D07F5">
                      <w:pPr>
                        <w:spacing w:after="0" w:line="240" w:lineRule="exact"/>
                        <w:jc w:val="right"/>
                        <w:rPr>
                          <w:rFonts w:ascii="Times New Roman" w:hAnsi="Times New Roman"/>
                          <w:i/>
                          <w:color w:val="4D4D4D"/>
                          <w:sz w:val="20"/>
                          <w:szCs w:val="20"/>
                        </w:rPr>
                      </w:pPr>
                      <w:r>
                        <w:rPr>
                          <w:rFonts w:ascii="Arial" w:hAnsi="Arial" w:cs="Arial"/>
                          <w:color w:val="4D4D4D"/>
                          <w:sz w:val="20"/>
                          <w:szCs w:val="20"/>
                        </w:rPr>
                        <w:t>ORIENTADORES:</w:t>
                      </w:r>
                      <w:r w:rsidRPr="00D71DB6">
                        <w:rPr>
                          <w:rFonts w:ascii="Arial" w:hAnsi="Arial" w:cs="Arial"/>
                          <w:color w:val="4D4D4D"/>
                        </w:rPr>
                        <w:t xml:space="preserve"> </w:t>
                      </w:r>
                      <w:r>
                        <w:rPr>
                          <w:rFonts w:ascii="Times New Roman" w:hAnsi="Times New Roman"/>
                          <w:i/>
                          <w:color w:val="4D4D4D"/>
                          <w:sz w:val="20"/>
                          <w:szCs w:val="20"/>
                        </w:rPr>
                        <w:t>Professor Doutor Pedro Raposo de Almeida</w:t>
                      </w:r>
                    </w:p>
                    <w:p w:rsidR="000C60F0" w:rsidRPr="003D07F5" w:rsidRDefault="000C60F0" w:rsidP="003D07F5">
                      <w:pPr>
                        <w:spacing w:after="0" w:line="240" w:lineRule="exact"/>
                        <w:jc w:val="right"/>
                        <w:rPr>
                          <w:rFonts w:ascii="Arial" w:hAnsi="Arial" w:cs="Arial"/>
                          <w:color w:val="4D4D4D"/>
                          <w:sz w:val="20"/>
                          <w:szCs w:val="20"/>
                        </w:rPr>
                      </w:pPr>
                      <w:r>
                        <w:rPr>
                          <w:rFonts w:ascii="Times New Roman" w:hAnsi="Times New Roman"/>
                          <w:i/>
                          <w:color w:val="4D4D4D"/>
                          <w:sz w:val="20"/>
                          <w:szCs w:val="20"/>
                        </w:rPr>
                        <w:t>Professora Doutora Maria Teresa Ferreira</w:t>
                      </w:r>
                    </w:p>
                  </w:txbxContent>
                </v:textbox>
              </v:shape>
            </w:pict>
          </mc:Fallback>
        </mc:AlternateContent>
      </w:r>
      <w:r>
        <w:rPr>
          <w:noProof/>
        </w:rPr>
        <mc:AlternateContent>
          <mc:Choice Requires="wps">
            <w:drawing>
              <wp:anchor distT="0" distB="0" distL="114300" distR="114300" simplePos="0" relativeHeight="251651584" behindDoc="0" locked="0" layoutInCell="1" allowOverlap="1">
                <wp:simplePos x="0" y="0"/>
                <wp:positionH relativeFrom="column">
                  <wp:posOffset>-2540</wp:posOffset>
                </wp:positionH>
                <wp:positionV relativeFrom="paragraph">
                  <wp:posOffset>3815715</wp:posOffset>
                </wp:positionV>
                <wp:extent cx="6229985" cy="382270"/>
                <wp:effectExtent l="0" t="0" r="0" b="0"/>
                <wp:wrapNone/>
                <wp:docPr id="9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985"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60F0" w:rsidRPr="006C64B0" w:rsidRDefault="000C60F0" w:rsidP="006C64B0">
                            <w:pPr>
                              <w:jc w:val="right"/>
                              <w:rPr>
                                <w:rFonts w:ascii="Times New Roman" w:hAnsi="Times New Roman"/>
                                <w:i/>
                                <w:color w:val="1A1A1A"/>
                                <w:sz w:val="36"/>
                                <w:szCs w:val="36"/>
                              </w:rPr>
                            </w:pPr>
                            <w:r>
                              <w:rPr>
                                <w:rFonts w:ascii="Times New Roman" w:hAnsi="Times New Roman"/>
                                <w:i/>
                                <w:color w:val="1A1A1A"/>
                                <w:sz w:val="36"/>
                                <w:szCs w:val="36"/>
                              </w:rPr>
                              <w:t>Carlos Manuel Engeitado Alexandre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27" type="#_x0000_t202" style="position:absolute;margin-left:-.2pt;margin-top:300.45pt;width:490.55pt;height:30.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cLfuwIAAMI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" filled="f" stroked="f">
                <v:textbox>
                  <w:txbxContent>
                    <w:p w:rsidR="000C60F0" w:rsidRPr="006C64B0" w:rsidRDefault="000C60F0" w:rsidP="006C64B0">
                      <w:pPr>
                        <w:jc w:val="right"/>
                        <w:rPr>
                          <w:rFonts w:ascii="Times New Roman" w:hAnsi="Times New Roman"/>
                          <w:i/>
                          <w:color w:val="1A1A1A"/>
                          <w:sz w:val="36"/>
                          <w:szCs w:val="36"/>
                        </w:rPr>
                      </w:pPr>
                      <w:r>
                        <w:rPr>
                          <w:rFonts w:ascii="Times New Roman" w:hAnsi="Times New Roman"/>
                          <w:i/>
                          <w:color w:val="1A1A1A"/>
                          <w:sz w:val="36"/>
                          <w:szCs w:val="36"/>
                        </w:rPr>
                        <w:t>Carlos Manuel Engeitado Alexandre</w:t>
                      </w:r>
                    </w:p>
                  </w:txbxContent>
                </v:textbox>
              </v:shape>
            </w:pict>
          </mc:Fallback>
        </mc:AlternateContent>
      </w:r>
      <w:r>
        <w:rPr>
          <w:noProof/>
        </w:rPr>
        <mc:AlternateContent>
          <mc:Choice Requires="wps">
            <w:drawing>
              <wp:anchor distT="0" distB="0" distL="114300" distR="114300" simplePos="0" relativeHeight="251650560" behindDoc="0" locked="0" layoutInCell="1" allowOverlap="1">
                <wp:simplePos x="0" y="0"/>
                <wp:positionH relativeFrom="column">
                  <wp:posOffset>-2540</wp:posOffset>
                </wp:positionH>
                <wp:positionV relativeFrom="paragraph">
                  <wp:posOffset>4272915</wp:posOffset>
                </wp:positionV>
                <wp:extent cx="6228080" cy="626110"/>
                <wp:effectExtent l="0" t="0" r="0" b="0"/>
                <wp:wrapNone/>
                <wp:docPr id="9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080" cy="62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60F0" w:rsidRPr="006C64B0" w:rsidRDefault="000C60F0" w:rsidP="008C5B7C">
                            <w:pPr>
                              <w:spacing w:after="0" w:line="288" w:lineRule="exact"/>
                              <w:jc w:val="right"/>
                              <w:rPr>
                                <w:rFonts w:ascii="Arial" w:hAnsi="Arial" w:cs="Arial"/>
                                <w:color w:val="333333"/>
                                <w:sz w:val="24"/>
                                <w:szCs w:val="24"/>
                              </w:rPr>
                            </w:pPr>
                            <w:r w:rsidRPr="006C64B0">
                              <w:rPr>
                                <w:rFonts w:ascii="Arial" w:hAnsi="Arial" w:cs="Arial"/>
                                <w:color w:val="333333"/>
                                <w:sz w:val="24"/>
                                <w:szCs w:val="24"/>
                              </w:rPr>
                              <w:t>Tese apresentada à Universidade de Évora</w:t>
                            </w:r>
                          </w:p>
                          <w:p w:rsidR="000C60F0" w:rsidRPr="006C64B0" w:rsidRDefault="000C60F0" w:rsidP="00FE2AAF">
                            <w:pPr>
                              <w:spacing w:after="0" w:line="288" w:lineRule="exact"/>
                              <w:jc w:val="right"/>
                              <w:rPr>
                                <w:rFonts w:ascii="Arial" w:hAnsi="Arial" w:cs="Arial"/>
                                <w:color w:val="333333"/>
                                <w:sz w:val="24"/>
                                <w:szCs w:val="24"/>
                              </w:rPr>
                            </w:pPr>
                            <w:proofErr w:type="gramStart"/>
                            <w:r w:rsidRPr="006C64B0">
                              <w:rPr>
                                <w:rFonts w:ascii="Arial" w:hAnsi="Arial" w:cs="Arial"/>
                                <w:color w:val="333333"/>
                                <w:sz w:val="24"/>
                                <w:szCs w:val="24"/>
                              </w:rPr>
                              <w:t>para</w:t>
                            </w:r>
                            <w:proofErr w:type="gramEnd"/>
                            <w:r w:rsidRPr="006C64B0">
                              <w:rPr>
                                <w:rFonts w:ascii="Arial" w:hAnsi="Arial" w:cs="Arial"/>
                                <w:color w:val="333333"/>
                                <w:sz w:val="24"/>
                                <w:szCs w:val="24"/>
                              </w:rPr>
                              <w:t xml:space="preserve"> obtenção do Grau de Doutor em </w:t>
                            </w:r>
                            <w:r>
                              <w:rPr>
                                <w:rFonts w:ascii="Arial" w:hAnsi="Arial" w:cs="Arial"/>
                                <w:color w:val="333333"/>
                                <w:sz w:val="24"/>
                                <w:szCs w:val="24"/>
                              </w:rPr>
                              <w:t>Biologia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28" type="#_x0000_t202" style="position:absolute;margin-left:-.2pt;margin-top:336.45pt;width:490.4pt;height:49.3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wZvAIAAMI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" filled="f" stroked="f">
                <v:textbox>
                  <w:txbxContent>
                    <w:p w:rsidR="000C60F0" w:rsidRPr="006C64B0" w:rsidRDefault="000C60F0" w:rsidP="008C5B7C">
                      <w:pPr>
                        <w:spacing w:after="0" w:line="288" w:lineRule="exact"/>
                        <w:jc w:val="right"/>
                        <w:rPr>
                          <w:rFonts w:ascii="Arial" w:hAnsi="Arial" w:cs="Arial"/>
                          <w:color w:val="333333"/>
                          <w:sz w:val="24"/>
                          <w:szCs w:val="24"/>
                        </w:rPr>
                      </w:pPr>
                      <w:r w:rsidRPr="006C64B0">
                        <w:rPr>
                          <w:rFonts w:ascii="Arial" w:hAnsi="Arial" w:cs="Arial"/>
                          <w:color w:val="333333"/>
                          <w:sz w:val="24"/>
                          <w:szCs w:val="24"/>
                        </w:rPr>
                        <w:t>Tese apresentada à Universidade de Évora</w:t>
                      </w:r>
                    </w:p>
                    <w:p w:rsidR="000C60F0" w:rsidRPr="006C64B0" w:rsidRDefault="000C60F0" w:rsidP="00FE2AAF">
                      <w:pPr>
                        <w:spacing w:after="0" w:line="288" w:lineRule="exact"/>
                        <w:jc w:val="right"/>
                        <w:rPr>
                          <w:rFonts w:ascii="Arial" w:hAnsi="Arial" w:cs="Arial"/>
                          <w:color w:val="333333"/>
                          <w:sz w:val="24"/>
                          <w:szCs w:val="24"/>
                        </w:rPr>
                      </w:pPr>
                      <w:proofErr w:type="gramStart"/>
                      <w:r w:rsidRPr="006C64B0">
                        <w:rPr>
                          <w:rFonts w:ascii="Arial" w:hAnsi="Arial" w:cs="Arial"/>
                          <w:color w:val="333333"/>
                          <w:sz w:val="24"/>
                          <w:szCs w:val="24"/>
                        </w:rPr>
                        <w:t>para</w:t>
                      </w:r>
                      <w:proofErr w:type="gramEnd"/>
                      <w:r w:rsidRPr="006C64B0">
                        <w:rPr>
                          <w:rFonts w:ascii="Arial" w:hAnsi="Arial" w:cs="Arial"/>
                          <w:color w:val="333333"/>
                          <w:sz w:val="24"/>
                          <w:szCs w:val="24"/>
                        </w:rPr>
                        <w:t xml:space="preserve"> obtenção do Grau de Doutor em </w:t>
                      </w:r>
                      <w:r>
                        <w:rPr>
                          <w:rFonts w:ascii="Arial" w:hAnsi="Arial" w:cs="Arial"/>
                          <w:color w:val="333333"/>
                          <w:sz w:val="24"/>
                          <w:szCs w:val="24"/>
                        </w:rPr>
                        <w:t>Biologia</w:t>
                      </w:r>
                    </w:p>
                  </w:txbxContent>
                </v:textbox>
              </v:shape>
            </w:pict>
          </mc:Fallback>
        </mc:AlternateContent>
      </w:r>
      <w:r>
        <w:rPr>
          <w:noProof/>
        </w:rPr>
        <w:drawing>
          <wp:anchor distT="0" distB="0" distL="114300" distR="114300" simplePos="0" relativeHeight="251670016" behindDoc="1" locked="0" layoutInCell="1" allowOverlap="1">
            <wp:simplePos x="0" y="0"/>
            <wp:positionH relativeFrom="margin">
              <wp:posOffset>0</wp:posOffset>
            </wp:positionH>
            <wp:positionV relativeFrom="paragraph">
              <wp:posOffset>6199505</wp:posOffset>
            </wp:positionV>
            <wp:extent cx="6124575" cy="2156460"/>
            <wp:effectExtent l="0" t="0" r="0" b="0"/>
            <wp:wrapNone/>
            <wp:docPr id="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9">
                      <a:extLst>
                        <a:ext uri="{28A0092B-C50C-407E-A947-70E740481C1C}">
                          <a14:useLocalDpi xmlns:a14="http://schemas.microsoft.com/office/drawing/2010/main" val="0"/>
                        </a:ext>
                      </a:extLst>
                    </a:blip>
                    <a:srcRect l="4424" r="1910"/>
                    <a:stretch>
                      <a:fillRect/>
                    </a:stretch>
                  </pic:blipFill>
                  <pic:spPr bwMode="auto">
                    <a:xfrm>
                      <a:off x="0" y="0"/>
                      <a:ext cx="6124575" cy="21564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3632" behindDoc="0" locked="0" layoutInCell="1" allowOverlap="1">
            <wp:simplePos x="0" y="0"/>
            <wp:positionH relativeFrom="column">
              <wp:posOffset>5008880</wp:posOffset>
            </wp:positionH>
            <wp:positionV relativeFrom="paragraph">
              <wp:posOffset>-76835</wp:posOffset>
            </wp:positionV>
            <wp:extent cx="1354455" cy="1811655"/>
            <wp:effectExtent l="0" t="0" r="0" b="0"/>
            <wp:wrapNone/>
            <wp:docPr id="9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54455" cy="181165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7488" behindDoc="0" locked="0" layoutInCell="1" allowOverlap="1">
                <wp:simplePos x="0" y="0"/>
                <wp:positionH relativeFrom="column">
                  <wp:posOffset>4204970</wp:posOffset>
                </wp:positionH>
                <wp:positionV relativeFrom="paragraph">
                  <wp:posOffset>5669280</wp:posOffset>
                </wp:positionV>
                <wp:extent cx="2019935" cy="271780"/>
                <wp:effectExtent l="0" t="0" r="0" b="0"/>
                <wp:wrapNone/>
                <wp:docPr id="8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271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60F0" w:rsidRPr="00F711CF" w:rsidRDefault="000C60F0" w:rsidP="00F711CF">
                            <w:pPr>
                              <w:jc w:val="right"/>
                              <w:rPr>
                                <w:rFonts w:ascii="Arial" w:hAnsi="Arial" w:cs="Arial"/>
                                <w:color w:val="3D3D3D"/>
                                <w:sz w:val="20"/>
                                <w:szCs w:val="20"/>
                              </w:rPr>
                            </w:pPr>
                            <w:r w:rsidRPr="00F711CF">
                              <w:rPr>
                                <w:rFonts w:ascii="Arial" w:hAnsi="Arial" w:cs="Arial"/>
                                <w:color w:val="3D3D3D"/>
                                <w:sz w:val="20"/>
                                <w:szCs w:val="20"/>
                              </w:rPr>
                              <w:t xml:space="preserve">ÉVORA, </w:t>
                            </w:r>
                            <w:r w:rsidR="0036094F">
                              <w:rPr>
                                <w:rFonts w:ascii="Arial" w:hAnsi="Arial" w:cs="Arial"/>
                                <w:color w:val="3D3D3D"/>
                                <w:sz w:val="20"/>
                                <w:szCs w:val="20"/>
                              </w:rPr>
                              <w:t>DEZEMBRO</w:t>
                            </w:r>
                            <w:r>
                              <w:rPr>
                                <w:rFonts w:ascii="Arial" w:hAnsi="Arial" w:cs="Arial"/>
                                <w:color w:val="3D3D3D"/>
                                <w:sz w:val="20"/>
                                <w:szCs w:val="20"/>
                              </w:rPr>
                              <w:t xml:space="preserve"> DE 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9" type="#_x0000_t202" style="position:absolute;margin-left:331.1pt;margin-top:446.4pt;width:159.05pt;height:21.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rChgIAABg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" stroked="f">
                <v:textbox>
                  <w:txbxContent>
                    <w:p w:rsidR="000C60F0" w:rsidRPr="00F711CF" w:rsidRDefault="000C60F0" w:rsidP="00F711CF">
                      <w:pPr>
                        <w:jc w:val="right"/>
                        <w:rPr>
                          <w:rFonts w:ascii="Arial" w:hAnsi="Arial" w:cs="Arial"/>
                          <w:color w:val="3D3D3D"/>
                          <w:sz w:val="20"/>
                          <w:szCs w:val="20"/>
                        </w:rPr>
                      </w:pPr>
                      <w:r w:rsidRPr="00F711CF">
                        <w:rPr>
                          <w:rFonts w:ascii="Arial" w:hAnsi="Arial" w:cs="Arial"/>
                          <w:color w:val="3D3D3D"/>
                          <w:sz w:val="20"/>
                          <w:szCs w:val="20"/>
                        </w:rPr>
                        <w:t xml:space="preserve">ÉVORA, </w:t>
                      </w:r>
                      <w:r w:rsidR="0036094F">
                        <w:rPr>
                          <w:rFonts w:ascii="Arial" w:hAnsi="Arial" w:cs="Arial"/>
                          <w:color w:val="3D3D3D"/>
                          <w:sz w:val="20"/>
                          <w:szCs w:val="20"/>
                        </w:rPr>
                        <w:t>DEZEMBRO</w:t>
                      </w:r>
                      <w:r>
                        <w:rPr>
                          <w:rFonts w:ascii="Arial" w:hAnsi="Arial" w:cs="Arial"/>
                          <w:color w:val="3D3D3D"/>
                          <w:sz w:val="20"/>
                          <w:szCs w:val="20"/>
                        </w:rPr>
                        <w:t xml:space="preserve"> DE 2014</w:t>
                      </w:r>
                    </w:p>
                  </w:txbxContent>
                </v:textbox>
              </v:shape>
            </w:pict>
          </mc:Fallback>
        </mc:AlternateContent>
      </w:r>
      <w:r>
        <w:rPr>
          <w:noProof/>
        </w:rPr>
        <mc:AlternateContent>
          <mc:Choice Requires="wps">
            <w:drawing>
              <wp:anchor distT="0" distB="0" distL="114300" distR="114300" simplePos="0" relativeHeight="251645440" behindDoc="0" locked="0" layoutInCell="1" allowOverlap="1">
                <wp:simplePos x="0" y="0"/>
                <wp:positionH relativeFrom="column">
                  <wp:posOffset>3228340</wp:posOffset>
                </wp:positionH>
                <wp:positionV relativeFrom="paragraph">
                  <wp:posOffset>8719820</wp:posOffset>
                </wp:positionV>
                <wp:extent cx="2990850" cy="242570"/>
                <wp:effectExtent l="0" t="0" r="0" b="0"/>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242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60F0" w:rsidRPr="000B61F2" w:rsidRDefault="000C60F0" w:rsidP="00E371EE">
                            <w:pPr>
                              <w:jc w:val="right"/>
                              <w:rPr>
                                <w:rFonts w:ascii="Arial" w:hAnsi="Arial" w:cs="Arial"/>
                                <w:color w:val="333333"/>
                                <w:sz w:val="16"/>
                                <w:szCs w:val="16"/>
                              </w:rPr>
                            </w:pPr>
                            <w:r w:rsidRPr="000B61F2">
                              <w:rPr>
                                <w:rFonts w:ascii="Arial" w:hAnsi="Arial" w:cs="Arial"/>
                                <w:color w:val="333333"/>
                                <w:sz w:val="16"/>
                                <w:szCs w:val="16"/>
                              </w:rPr>
                              <w:t>INSTITUTO DE INVESTIGAÇÃO E FORMAÇÃO AVANÇADA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0" type="#_x0000_t202" style="position:absolute;margin-left:254.2pt;margin-top:686.6pt;width:235.5pt;height:19.1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" stroked="f">
                <v:textbox>
                  <w:txbxContent>
                    <w:p w:rsidR="000C60F0" w:rsidRPr="000B61F2" w:rsidRDefault="000C60F0" w:rsidP="00E371EE">
                      <w:pPr>
                        <w:jc w:val="right"/>
                        <w:rPr>
                          <w:rFonts w:ascii="Arial" w:hAnsi="Arial" w:cs="Arial"/>
                          <w:color w:val="333333"/>
                          <w:sz w:val="16"/>
                          <w:szCs w:val="16"/>
                        </w:rPr>
                      </w:pPr>
                      <w:r w:rsidRPr="000B61F2">
                        <w:rPr>
                          <w:rFonts w:ascii="Arial" w:hAnsi="Arial" w:cs="Arial"/>
                          <w:color w:val="333333"/>
                          <w:sz w:val="16"/>
                          <w:szCs w:val="16"/>
                        </w:rPr>
                        <w:t>INSTITUTO DE INVESTIGAÇÃO E FORMAÇÃO AVANÇADA</w:t>
                      </w:r>
                    </w:p>
                  </w:txbxContent>
                </v:textbox>
              </v:shape>
            </w:pict>
          </mc:Fallback>
        </mc:AlternateContent>
      </w:r>
      <w:r>
        <w:rPr>
          <w:noProof/>
        </w:rPr>
        <mc:AlternateContent>
          <mc:Choice Requires="wps">
            <w:drawing>
              <wp:anchor distT="4294967295" distB="4294967295" distL="114300" distR="114300" simplePos="0" relativeHeight="251646464" behindDoc="0" locked="0" layoutInCell="1" allowOverlap="1">
                <wp:simplePos x="0" y="0"/>
                <wp:positionH relativeFrom="margin">
                  <wp:align>center</wp:align>
                </wp:positionH>
                <wp:positionV relativeFrom="page">
                  <wp:posOffset>4680584</wp:posOffset>
                </wp:positionV>
                <wp:extent cx="6120130" cy="0"/>
                <wp:effectExtent l="0" t="0" r="0" b="0"/>
                <wp:wrapNone/>
                <wp:docPr id="8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12700">
                          <a:solidFill>
                            <a:srgbClr val="1A1A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1" o:spid="_x0000_s1026" type="#_x0000_t32" style="position:absolute;margin-left:0;margin-top:368.55pt;width:481.9pt;height:0;z-index:251646464;visibility:visible;mso-wrap-style:square;mso-width-percent:0;mso-height-percent:0;mso-wrap-distance-left:9pt;mso-wrap-distance-top:-3e-5mm;mso-wrap-distance-right:9pt;mso-wrap-distance-bottom:-3e-5mm;mso-position-horizontal:center;mso-position-horizontal-relative:margin;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" strokecolor="#1a1a1a" strokeweight="1pt">
                <w10:wrap anchorx="margin" anchory="page"/>
              </v:shape>
            </w:pict>
          </mc:Fallback>
        </mc:AlternateContent>
      </w:r>
    </w:p>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B21444" w:rsidP="006533BE">
      <w:r>
        <w:rPr>
          <w:noProof/>
        </w:rPr>
        <mc:AlternateContent>
          <mc:Choice Requires="wps">
            <w:drawing>
              <wp:anchor distT="0" distB="0" distL="114300" distR="114300" simplePos="0" relativeHeight="251652608" behindDoc="0" locked="0" layoutInCell="1" allowOverlap="1">
                <wp:simplePos x="0" y="0"/>
                <wp:positionH relativeFrom="column">
                  <wp:posOffset>-49530</wp:posOffset>
                </wp:positionH>
                <wp:positionV relativeFrom="paragraph">
                  <wp:posOffset>254635</wp:posOffset>
                </wp:positionV>
                <wp:extent cx="6221095" cy="1501140"/>
                <wp:effectExtent l="0" t="0" r="0" b="0"/>
                <wp:wrapNone/>
                <wp:docPr id="8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1095" cy="150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60F0" w:rsidRPr="00077C7C" w:rsidRDefault="000C60F0" w:rsidP="008C5B7C">
                            <w:pPr>
                              <w:spacing w:after="0" w:line="560" w:lineRule="exact"/>
                              <w:jc w:val="right"/>
                              <w:rPr>
                                <w:rFonts w:ascii="Arial" w:hAnsi="Arial" w:cs="Arial"/>
                                <w:b/>
                                <w:color w:val="1A1A1A"/>
                                <w:sz w:val="50"/>
                                <w:szCs w:val="50"/>
                                <w:lang w:val="en-US"/>
                              </w:rPr>
                            </w:pPr>
                            <w:r w:rsidRPr="00077C7C">
                              <w:rPr>
                                <w:rFonts w:ascii="Arial" w:hAnsi="Arial" w:cs="Arial"/>
                                <w:b/>
                                <w:color w:val="1A1A1A"/>
                                <w:sz w:val="50"/>
                                <w:szCs w:val="50"/>
                                <w:lang w:val="en-US"/>
                              </w:rPr>
                              <w:t>Ecological impact of streamflow variability in the bio-ecology of freshwater fishes</w:t>
                            </w:r>
                            <w:r>
                              <w:rPr>
                                <w:rFonts w:ascii="Arial" w:hAnsi="Arial" w:cs="Arial"/>
                                <w:b/>
                                <w:color w:val="1A1A1A"/>
                                <w:sz w:val="50"/>
                                <w:szCs w:val="50"/>
                                <w:lang w:val="en-US"/>
                              </w:rPr>
                              <w:t xml:space="preserve"> from </w:t>
                            </w:r>
                            <w:r w:rsidRPr="00077C7C">
                              <w:rPr>
                                <w:rFonts w:ascii="Arial" w:hAnsi="Arial" w:cs="Arial"/>
                                <w:b/>
                                <w:color w:val="1A1A1A"/>
                                <w:sz w:val="50"/>
                                <w:szCs w:val="50"/>
                                <w:lang w:val="en-US"/>
                              </w:rPr>
                              <w:t>permanent and temporary Mediterranean river systems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1" type="#_x0000_t202" style="position:absolute;margin-left:-3.9pt;margin-top:20.05pt;width:489.85pt;height:118.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" filled="f" stroked="f">
                <v:textbox>
                  <w:txbxContent>
                    <w:p w:rsidR="000C60F0" w:rsidRPr="00077C7C" w:rsidRDefault="000C60F0" w:rsidP="008C5B7C">
                      <w:pPr>
                        <w:spacing w:after="0" w:line="560" w:lineRule="exact"/>
                        <w:jc w:val="right"/>
                        <w:rPr>
                          <w:rFonts w:ascii="Arial" w:hAnsi="Arial" w:cs="Arial"/>
                          <w:b/>
                          <w:color w:val="1A1A1A"/>
                          <w:sz w:val="50"/>
                          <w:szCs w:val="50"/>
                          <w:lang w:val="en-US"/>
                        </w:rPr>
                      </w:pPr>
                      <w:r w:rsidRPr="00077C7C">
                        <w:rPr>
                          <w:rFonts w:ascii="Arial" w:hAnsi="Arial" w:cs="Arial"/>
                          <w:b/>
                          <w:color w:val="1A1A1A"/>
                          <w:sz w:val="50"/>
                          <w:szCs w:val="50"/>
                          <w:lang w:val="en-US"/>
                        </w:rPr>
                        <w:t>Ecological impact of streamflow variability in the bio-ecology of freshwater fishes</w:t>
                      </w:r>
                      <w:r>
                        <w:rPr>
                          <w:rFonts w:ascii="Arial" w:hAnsi="Arial" w:cs="Arial"/>
                          <w:b/>
                          <w:color w:val="1A1A1A"/>
                          <w:sz w:val="50"/>
                          <w:szCs w:val="50"/>
                          <w:lang w:val="en-US"/>
                        </w:rPr>
                        <w:t xml:space="preserve"> from </w:t>
                      </w:r>
                      <w:r w:rsidRPr="00077C7C">
                        <w:rPr>
                          <w:rFonts w:ascii="Arial" w:hAnsi="Arial" w:cs="Arial"/>
                          <w:b/>
                          <w:color w:val="1A1A1A"/>
                          <w:sz w:val="50"/>
                          <w:szCs w:val="50"/>
                          <w:lang w:val="en-US"/>
                        </w:rPr>
                        <w:t>permanent and temporary Mediterranean river systems</w:t>
                      </w:r>
                    </w:p>
                  </w:txbxContent>
                </v:textbox>
              </v:shape>
            </w:pict>
          </mc:Fallback>
        </mc:AlternateContent>
      </w:r>
    </w:p>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Default="0037529D" w:rsidP="006533BE"/>
    <w:p w:rsidR="0037529D" w:rsidRDefault="0037529D" w:rsidP="006533BE">
      <w:pPr>
        <w:tabs>
          <w:tab w:val="left" w:pos="2291"/>
        </w:tabs>
      </w:pPr>
      <w:r>
        <w:tab/>
      </w: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37529D" w:rsidP="006533BE">
      <w:pPr>
        <w:tabs>
          <w:tab w:val="left" w:pos="2291"/>
        </w:tabs>
      </w:pPr>
    </w:p>
    <w:p w:rsidR="0037529D" w:rsidRDefault="00B21444" w:rsidP="006533BE">
      <w:pPr>
        <w:tabs>
          <w:tab w:val="left" w:pos="2291"/>
        </w:tabs>
      </w:pPr>
      <w:r>
        <w:rPr>
          <w:noProof/>
        </w:rPr>
        <w:lastRenderedPageBreak/>
        <mc:AlternateContent>
          <mc:Choice Requires="wps">
            <w:drawing>
              <wp:anchor distT="4294967295" distB="4294967295" distL="114300" distR="114300" simplePos="0" relativeHeight="251654656" behindDoc="0" locked="0" layoutInCell="1" allowOverlap="1">
                <wp:simplePos x="0" y="0"/>
                <wp:positionH relativeFrom="margin">
                  <wp:posOffset>153035</wp:posOffset>
                </wp:positionH>
                <wp:positionV relativeFrom="page">
                  <wp:posOffset>4840604</wp:posOffset>
                </wp:positionV>
                <wp:extent cx="6120130" cy="0"/>
                <wp:effectExtent l="0" t="0" r="0" b="0"/>
                <wp:wrapNone/>
                <wp:docPr id="8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12700">
                          <a:solidFill>
                            <a:srgbClr val="1A1A1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2.05pt;margin-top:381.15pt;width:481.9pt;height:0;z-index:2516546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" strokecolor="#1a1a1a" strokeweight="1pt">
                <w10:wrap anchorx="margin" anchory="page"/>
              </v:shape>
            </w:pict>
          </mc:Fallback>
        </mc:AlternateContent>
      </w:r>
      <w:r>
        <w:rPr>
          <w:noProof/>
        </w:rPr>
        <mc:AlternateContent>
          <mc:Choice Requires="wps">
            <w:drawing>
              <wp:anchor distT="0" distB="0" distL="114300" distR="114300" simplePos="0" relativeHeight="251655680" behindDoc="0" locked="0" layoutInCell="1" allowOverlap="1">
                <wp:simplePos x="0" y="0"/>
                <wp:positionH relativeFrom="column">
                  <wp:posOffset>4357370</wp:posOffset>
                </wp:positionH>
                <wp:positionV relativeFrom="paragraph">
                  <wp:posOffset>5821680</wp:posOffset>
                </wp:positionV>
                <wp:extent cx="2019935" cy="271780"/>
                <wp:effectExtent l="0" t="0" r="0" b="0"/>
                <wp:wrapNone/>
                <wp:docPr id="8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935" cy="271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60F0" w:rsidRPr="00F711CF" w:rsidRDefault="000C60F0" w:rsidP="006533BE">
                            <w:pPr>
                              <w:jc w:val="right"/>
                              <w:rPr>
                                <w:rFonts w:ascii="Arial" w:hAnsi="Arial" w:cs="Arial"/>
                                <w:color w:val="3D3D3D"/>
                                <w:sz w:val="20"/>
                                <w:szCs w:val="20"/>
                              </w:rPr>
                            </w:pPr>
                            <w:r w:rsidRPr="00F711CF">
                              <w:rPr>
                                <w:rFonts w:ascii="Arial" w:hAnsi="Arial" w:cs="Arial"/>
                                <w:color w:val="3D3D3D"/>
                                <w:sz w:val="20"/>
                                <w:szCs w:val="20"/>
                              </w:rPr>
                              <w:t xml:space="preserve">ÉVORA, </w:t>
                            </w:r>
                            <w:r w:rsidR="0036094F">
                              <w:rPr>
                                <w:rFonts w:ascii="Arial" w:hAnsi="Arial" w:cs="Arial"/>
                                <w:color w:val="3D3D3D"/>
                                <w:sz w:val="20"/>
                                <w:szCs w:val="20"/>
                              </w:rPr>
                              <w:t>DEZEMBRO</w:t>
                            </w:r>
                            <w:r>
                              <w:rPr>
                                <w:rFonts w:ascii="Arial" w:hAnsi="Arial" w:cs="Arial"/>
                                <w:color w:val="3D3D3D"/>
                                <w:sz w:val="20"/>
                                <w:szCs w:val="20"/>
                              </w:rPr>
                              <w:t xml:space="preserve"> DE 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343.1pt;margin-top:458.4pt;width:159.05pt;height:21.4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qtChQIAABg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" stroked="f">
                <v:textbox>
                  <w:txbxContent>
                    <w:p w:rsidR="000C60F0" w:rsidRPr="00F711CF" w:rsidRDefault="000C60F0" w:rsidP="006533BE">
                      <w:pPr>
                        <w:jc w:val="right"/>
                        <w:rPr>
                          <w:rFonts w:ascii="Arial" w:hAnsi="Arial" w:cs="Arial"/>
                          <w:color w:val="3D3D3D"/>
                          <w:sz w:val="20"/>
                          <w:szCs w:val="20"/>
                        </w:rPr>
                      </w:pPr>
                      <w:r w:rsidRPr="00F711CF">
                        <w:rPr>
                          <w:rFonts w:ascii="Arial" w:hAnsi="Arial" w:cs="Arial"/>
                          <w:color w:val="3D3D3D"/>
                          <w:sz w:val="20"/>
                          <w:szCs w:val="20"/>
                        </w:rPr>
                        <w:t xml:space="preserve">ÉVORA, </w:t>
                      </w:r>
                      <w:r w:rsidR="0036094F">
                        <w:rPr>
                          <w:rFonts w:ascii="Arial" w:hAnsi="Arial" w:cs="Arial"/>
                          <w:color w:val="3D3D3D"/>
                          <w:sz w:val="20"/>
                          <w:szCs w:val="20"/>
                        </w:rPr>
                        <w:t>DEZEMBRO</w:t>
                      </w:r>
                      <w:r>
                        <w:rPr>
                          <w:rFonts w:ascii="Arial" w:hAnsi="Arial" w:cs="Arial"/>
                          <w:color w:val="3D3D3D"/>
                          <w:sz w:val="20"/>
                          <w:szCs w:val="20"/>
                        </w:rPr>
                        <w:t xml:space="preserve"> </w:t>
                      </w:r>
                      <w:bookmarkStart w:id="1" w:name="_GoBack"/>
                      <w:bookmarkEnd w:id="1"/>
                      <w:r>
                        <w:rPr>
                          <w:rFonts w:ascii="Arial" w:hAnsi="Arial" w:cs="Arial"/>
                          <w:color w:val="3D3D3D"/>
                          <w:sz w:val="20"/>
                          <w:szCs w:val="20"/>
                        </w:rPr>
                        <w:t>DE 2014</w:t>
                      </w:r>
                    </w:p>
                  </w:txbxContent>
                </v:textbox>
              </v:shape>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149860</wp:posOffset>
                </wp:positionH>
                <wp:positionV relativeFrom="paragraph">
                  <wp:posOffset>5167630</wp:posOffset>
                </wp:positionV>
                <wp:extent cx="6221095" cy="397510"/>
                <wp:effectExtent l="6985" t="5080" r="1270" b="6985"/>
                <wp:wrapNone/>
                <wp:docPr id="8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1095" cy="397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60F0" w:rsidRDefault="000C60F0" w:rsidP="006533BE">
                            <w:pPr>
                              <w:spacing w:after="0" w:line="240" w:lineRule="exact"/>
                              <w:jc w:val="right"/>
                              <w:rPr>
                                <w:rFonts w:ascii="Times New Roman" w:hAnsi="Times New Roman"/>
                                <w:i/>
                                <w:color w:val="4D4D4D"/>
                                <w:sz w:val="20"/>
                                <w:szCs w:val="20"/>
                              </w:rPr>
                            </w:pPr>
                            <w:r>
                              <w:rPr>
                                <w:rFonts w:ascii="Arial" w:hAnsi="Arial" w:cs="Arial"/>
                                <w:color w:val="4D4D4D"/>
                                <w:sz w:val="20"/>
                                <w:szCs w:val="20"/>
                              </w:rPr>
                              <w:t>ORIENTADORES:</w:t>
                            </w:r>
                            <w:r w:rsidRPr="00D71DB6">
                              <w:rPr>
                                <w:rFonts w:ascii="Arial" w:hAnsi="Arial" w:cs="Arial"/>
                                <w:color w:val="4D4D4D"/>
                              </w:rPr>
                              <w:t xml:space="preserve"> </w:t>
                            </w:r>
                            <w:r>
                              <w:rPr>
                                <w:rFonts w:ascii="Times New Roman" w:hAnsi="Times New Roman"/>
                                <w:i/>
                                <w:color w:val="4D4D4D"/>
                                <w:sz w:val="20"/>
                                <w:szCs w:val="20"/>
                              </w:rPr>
                              <w:t>Professor Doutor Pedro Raposo de Almeida</w:t>
                            </w:r>
                          </w:p>
                          <w:p w:rsidR="000C60F0" w:rsidRPr="003D07F5" w:rsidRDefault="000C60F0" w:rsidP="006533BE">
                            <w:pPr>
                              <w:spacing w:after="0" w:line="240" w:lineRule="exact"/>
                              <w:jc w:val="right"/>
                              <w:rPr>
                                <w:rFonts w:ascii="Arial" w:hAnsi="Arial" w:cs="Arial"/>
                                <w:color w:val="4D4D4D"/>
                                <w:sz w:val="20"/>
                                <w:szCs w:val="20"/>
                              </w:rPr>
                            </w:pPr>
                            <w:r>
                              <w:rPr>
                                <w:rFonts w:ascii="Times New Roman" w:hAnsi="Times New Roman"/>
                                <w:i/>
                                <w:color w:val="4D4D4D"/>
                                <w:sz w:val="20"/>
                                <w:szCs w:val="20"/>
                              </w:rPr>
                              <w:t>Professora Doutora Maria Teresa Ferreira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3" type="#_x0000_t202" style="position:absolute;margin-left:11.8pt;margin-top:406.9pt;width:489.85pt;height:31.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" stroked="f">
                <v:fill opacity="0"/>
                <v:textbox>
                  <w:txbxContent>
                    <w:p w:rsidR="000C60F0" w:rsidRDefault="000C60F0" w:rsidP="006533BE">
                      <w:pPr>
                        <w:spacing w:after="0" w:line="240" w:lineRule="exact"/>
                        <w:jc w:val="right"/>
                        <w:rPr>
                          <w:rFonts w:ascii="Times New Roman" w:hAnsi="Times New Roman"/>
                          <w:i/>
                          <w:color w:val="4D4D4D"/>
                          <w:sz w:val="20"/>
                          <w:szCs w:val="20"/>
                        </w:rPr>
                      </w:pPr>
                      <w:r>
                        <w:rPr>
                          <w:rFonts w:ascii="Arial" w:hAnsi="Arial" w:cs="Arial"/>
                          <w:color w:val="4D4D4D"/>
                          <w:sz w:val="20"/>
                          <w:szCs w:val="20"/>
                        </w:rPr>
                        <w:t>ORIENTADORES:</w:t>
                      </w:r>
                      <w:r w:rsidRPr="00D71DB6">
                        <w:rPr>
                          <w:rFonts w:ascii="Arial" w:hAnsi="Arial" w:cs="Arial"/>
                          <w:color w:val="4D4D4D"/>
                        </w:rPr>
                        <w:t xml:space="preserve"> </w:t>
                      </w:r>
                      <w:r>
                        <w:rPr>
                          <w:rFonts w:ascii="Times New Roman" w:hAnsi="Times New Roman"/>
                          <w:i/>
                          <w:color w:val="4D4D4D"/>
                          <w:sz w:val="20"/>
                          <w:szCs w:val="20"/>
                        </w:rPr>
                        <w:t>Professor Doutor Pedro Raposo de Almeida</w:t>
                      </w:r>
                    </w:p>
                    <w:p w:rsidR="000C60F0" w:rsidRPr="003D07F5" w:rsidRDefault="000C60F0" w:rsidP="006533BE">
                      <w:pPr>
                        <w:spacing w:after="0" w:line="240" w:lineRule="exact"/>
                        <w:jc w:val="right"/>
                        <w:rPr>
                          <w:rFonts w:ascii="Arial" w:hAnsi="Arial" w:cs="Arial"/>
                          <w:color w:val="4D4D4D"/>
                          <w:sz w:val="20"/>
                          <w:szCs w:val="20"/>
                        </w:rPr>
                      </w:pPr>
                      <w:r>
                        <w:rPr>
                          <w:rFonts w:ascii="Times New Roman" w:hAnsi="Times New Roman"/>
                          <w:i/>
                          <w:color w:val="4D4D4D"/>
                          <w:sz w:val="20"/>
                          <w:szCs w:val="20"/>
                        </w:rPr>
                        <w:t>Professora Doutora Maria Teresa Ferreira</w:t>
                      </w:r>
                    </w:p>
                  </w:txbxContent>
                </v:textbox>
              </v:shape>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149860</wp:posOffset>
                </wp:positionH>
                <wp:positionV relativeFrom="paragraph">
                  <wp:posOffset>4425315</wp:posOffset>
                </wp:positionV>
                <wp:extent cx="6228080" cy="626110"/>
                <wp:effectExtent l="0" t="0" r="0" b="0"/>
                <wp:wrapNone/>
                <wp:docPr id="8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8080" cy="626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60F0" w:rsidRPr="006C64B0" w:rsidRDefault="000C60F0" w:rsidP="006533BE">
                            <w:pPr>
                              <w:spacing w:after="0" w:line="288" w:lineRule="exact"/>
                              <w:jc w:val="right"/>
                              <w:rPr>
                                <w:rFonts w:ascii="Arial" w:hAnsi="Arial" w:cs="Arial"/>
                                <w:color w:val="333333"/>
                                <w:sz w:val="24"/>
                                <w:szCs w:val="24"/>
                              </w:rPr>
                            </w:pPr>
                            <w:r w:rsidRPr="006C64B0">
                              <w:rPr>
                                <w:rFonts w:ascii="Arial" w:hAnsi="Arial" w:cs="Arial"/>
                                <w:color w:val="333333"/>
                                <w:sz w:val="24"/>
                                <w:szCs w:val="24"/>
                              </w:rPr>
                              <w:t>Tese apresentada à Universidade de Évora</w:t>
                            </w:r>
                          </w:p>
                          <w:p w:rsidR="000C60F0" w:rsidRPr="006C64B0" w:rsidRDefault="000C60F0" w:rsidP="006533BE">
                            <w:pPr>
                              <w:spacing w:after="0" w:line="288" w:lineRule="exact"/>
                              <w:jc w:val="right"/>
                              <w:rPr>
                                <w:rFonts w:ascii="Arial" w:hAnsi="Arial" w:cs="Arial"/>
                                <w:color w:val="333333"/>
                                <w:sz w:val="24"/>
                                <w:szCs w:val="24"/>
                              </w:rPr>
                            </w:pPr>
                            <w:proofErr w:type="gramStart"/>
                            <w:r w:rsidRPr="006C64B0">
                              <w:rPr>
                                <w:rFonts w:ascii="Arial" w:hAnsi="Arial" w:cs="Arial"/>
                                <w:color w:val="333333"/>
                                <w:sz w:val="24"/>
                                <w:szCs w:val="24"/>
                              </w:rPr>
                              <w:t>para</w:t>
                            </w:r>
                            <w:proofErr w:type="gramEnd"/>
                            <w:r w:rsidRPr="006C64B0">
                              <w:rPr>
                                <w:rFonts w:ascii="Arial" w:hAnsi="Arial" w:cs="Arial"/>
                                <w:color w:val="333333"/>
                                <w:sz w:val="24"/>
                                <w:szCs w:val="24"/>
                              </w:rPr>
                              <w:t xml:space="preserve"> obtenção do Grau de Doutor em </w:t>
                            </w:r>
                            <w:r>
                              <w:rPr>
                                <w:rFonts w:ascii="Arial" w:hAnsi="Arial" w:cs="Arial"/>
                                <w:color w:val="333333"/>
                                <w:sz w:val="24"/>
                                <w:szCs w:val="24"/>
                              </w:rPr>
                              <w:t>Biologia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margin-left:11.8pt;margin-top:348.45pt;width:490.4pt;height:49.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" filled="f" stroked="f">
                <v:textbox>
                  <w:txbxContent>
                    <w:p w:rsidR="000C60F0" w:rsidRPr="006C64B0" w:rsidRDefault="000C60F0" w:rsidP="006533BE">
                      <w:pPr>
                        <w:spacing w:after="0" w:line="288" w:lineRule="exact"/>
                        <w:jc w:val="right"/>
                        <w:rPr>
                          <w:rFonts w:ascii="Arial" w:hAnsi="Arial" w:cs="Arial"/>
                          <w:color w:val="333333"/>
                          <w:sz w:val="24"/>
                          <w:szCs w:val="24"/>
                        </w:rPr>
                      </w:pPr>
                      <w:r w:rsidRPr="006C64B0">
                        <w:rPr>
                          <w:rFonts w:ascii="Arial" w:hAnsi="Arial" w:cs="Arial"/>
                          <w:color w:val="333333"/>
                          <w:sz w:val="24"/>
                          <w:szCs w:val="24"/>
                        </w:rPr>
                        <w:t>Tese apresentada à Universidade de Évora</w:t>
                      </w:r>
                    </w:p>
                    <w:p w:rsidR="000C60F0" w:rsidRPr="006C64B0" w:rsidRDefault="000C60F0" w:rsidP="006533BE">
                      <w:pPr>
                        <w:spacing w:after="0" w:line="288" w:lineRule="exact"/>
                        <w:jc w:val="right"/>
                        <w:rPr>
                          <w:rFonts w:ascii="Arial" w:hAnsi="Arial" w:cs="Arial"/>
                          <w:color w:val="333333"/>
                          <w:sz w:val="24"/>
                          <w:szCs w:val="24"/>
                        </w:rPr>
                      </w:pPr>
                      <w:proofErr w:type="gramStart"/>
                      <w:r w:rsidRPr="006C64B0">
                        <w:rPr>
                          <w:rFonts w:ascii="Arial" w:hAnsi="Arial" w:cs="Arial"/>
                          <w:color w:val="333333"/>
                          <w:sz w:val="24"/>
                          <w:szCs w:val="24"/>
                        </w:rPr>
                        <w:t>para</w:t>
                      </w:r>
                      <w:proofErr w:type="gramEnd"/>
                      <w:r w:rsidRPr="006C64B0">
                        <w:rPr>
                          <w:rFonts w:ascii="Arial" w:hAnsi="Arial" w:cs="Arial"/>
                          <w:color w:val="333333"/>
                          <w:sz w:val="24"/>
                          <w:szCs w:val="24"/>
                        </w:rPr>
                        <w:t xml:space="preserve"> obtenção do Grau de Doutor em </w:t>
                      </w:r>
                      <w:r>
                        <w:rPr>
                          <w:rFonts w:ascii="Arial" w:hAnsi="Arial" w:cs="Arial"/>
                          <w:color w:val="333333"/>
                          <w:sz w:val="24"/>
                          <w:szCs w:val="24"/>
                        </w:rPr>
                        <w:t>Biologia</w:t>
                      </w:r>
                    </w:p>
                  </w:txbxContent>
                </v:textbox>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149860</wp:posOffset>
                </wp:positionH>
                <wp:positionV relativeFrom="paragraph">
                  <wp:posOffset>3968115</wp:posOffset>
                </wp:positionV>
                <wp:extent cx="6229985" cy="382270"/>
                <wp:effectExtent l="0" t="0" r="0" b="0"/>
                <wp:wrapNone/>
                <wp:docPr id="7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9985"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60F0" w:rsidRPr="006C64B0" w:rsidRDefault="000C60F0" w:rsidP="006533BE">
                            <w:pPr>
                              <w:jc w:val="right"/>
                              <w:rPr>
                                <w:rFonts w:ascii="Times New Roman" w:hAnsi="Times New Roman"/>
                                <w:i/>
                                <w:color w:val="1A1A1A"/>
                                <w:sz w:val="36"/>
                                <w:szCs w:val="36"/>
                              </w:rPr>
                            </w:pPr>
                            <w:r>
                              <w:rPr>
                                <w:rFonts w:ascii="Times New Roman" w:hAnsi="Times New Roman"/>
                                <w:i/>
                                <w:color w:val="1A1A1A"/>
                                <w:sz w:val="36"/>
                                <w:szCs w:val="36"/>
                              </w:rPr>
                              <w:t>Carlos Manuel Engeitado Alexandre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margin-left:11.8pt;margin-top:312.45pt;width:490.55pt;height:30.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5JdvAIAAMI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" filled="f" stroked="f">
                <v:textbox>
                  <w:txbxContent>
                    <w:p w:rsidR="000C60F0" w:rsidRPr="006C64B0" w:rsidRDefault="000C60F0" w:rsidP="006533BE">
                      <w:pPr>
                        <w:jc w:val="right"/>
                        <w:rPr>
                          <w:rFonts w:ascii="Times New Roman" w:hAnsi="Times New Roman"/>
                          <w:i/>
                          <w:color w:val="1A1A1A"/>
                          <w:sz w:val="36"/>
                          <w:szCs w:val="36"/>
                        </w:rPr>
                      </w:pPr>
                      <w:r>
                        <w:rPr>
                          <w:rFonts w:ascii="Times New Roman" w:hAnsi="Times New Roman"/>
                          <w:i/>
                          <w:color w:val="1A1A1A"/>
                          <w:sz w:val="36"/>
                          <w:szCs w:val="36"/>
                        </w:rPr>
                        <w:t>Carlos Manuel Engeitado Alexandre</w:t>
                      </w:r>
                    </w:p>
                  </w:txbxContent>
                </v:textbox>
              </v:shape>
            </w:pict>
          </mc:Fallback>
        </mc:AlternateContent>
      </w:r>
    </w:p>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B21444" w:rsidP="006533BE">
      <w:r>
        <w:rPr>
          <w:noProof/>
        </w:rPr>
        <mc:AlternateContent>
          <mc:Choice Requires="wps">
            <w:drawing>
              <wp:anchor distT="0" distB="0" distL="114300" distR="114300" simplePos="0" relativeHeight="251660800" behindDoc="0" locked="0" layoutInCell="1" allowOverlap="1">
                <wp:simplePos x="0" y="0"/>
                <wp:positionH relativeFrom="column">
                  <wp:posOffset>102870</wp:posOffset>
                </wp:positionH>
                <wp:positionV relativeFrom="paragraph">
                  <wp:posOffset>407035</wp:posOffset>
                </wp:positionV>
                <wp:extent cx="6221095" cy="1501140"/>
                <wp:effectExtent l="0" t="0" r="0" b="0"/>
                <wp:wrapNone/>
                <wp:docPr id="7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1095" cy="150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C60F0" w:rsidRPr="00077C7C" w:rsidRDefault="000C60F0" w:rsidP="00077C7C">
                            <w:pPr>
                              <w:spacing w:after="0" w:line="560" w:lineRule="exact"/>
                              <w:jc w:val="right"/>
                              <w:rPr>
                                <w:rFonts w:ascii="Arial" w:hAnsi="Arial" w:cs="Arial"/>
                                <w:b/>
                                <w:color w:val="1A1A1A"/>
                                <w:sz w:val="50"/>
                                <w:szCs w:val="50"/>
                                <w:lang w:val="en-US"/>
                              </w:rPr>
                            </w:pPr>
                            <w:r w:rsidRPr="00077C7C">
                              <w:rPr>
                                <w:rFonts w:ascii="Arial" w:hAnsi="Arial" w:cs="Arial"/>
                                <w:b/>
                                <w:color w:val="1A1A1A"/>
                                <w:sz w:val="50"/>
                                <w:szCs w:val="50"/>
                                <w:lang w:val="en-US"/>
                              </w:rPr>
                              <w:t>Ecological impact of streamflow variability in the bio-ecology of freshwater fishes</w:t>
                            </w:r>
                            <w:r>
                              <w:rPr>
                                <w:rFonts w:ascii="Arial" w:hAnsi="Arial" w:cs="Arial"/>
                                <w:b/>
                                <w:color w:val="1A1A1A"/>
                                <w:sz w:val="50"/>
                                <w:szCs w:val="50"/>
                                <w:lang w:val="en-US"/>
                              </w:rPr>
                              <w:t xml:space="preserve"> from </w:t>
                            </w:r>
                            <w:r w:rsidRPr="00077C7C">
                              <w:rPr>
                                <w:rFonts w:ascii="Arial" w:hAnsi="Arial" w:cs="Arial"/>
                                <w:b/>
                                <w:color w:val="1A1A1A"/>
                                <w:sz w:val="50"/>
                                <w:szCs w:val="50"/>
                                <w:lang w:val="en-US"/>
                              </w:rPr>
                              <w:t>permanent and temporary Mediterranean river systems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margin-left:8.1pt;margin-top:32.05pt;width:489.85pt;height:118.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" filled="f" stroked="f">
                <v:textbox>
                  <w:txbxContent>
                    <w:p w:rsidR="000C60F0" w:rsidRPr="00077C7C" w:rsidRDefault="000C60F0" w:rsidP="00077C7C">
                      <w:pPr>
                        <w:spacing w:after="0" w:line="560" w:lineRule="exact"/>
                        <w:jc w:val="right"/>
                        <w:rPr>
                          <w:rFonts w:ascii="Arial" w:hAnsi="Arial" w:cs="Arial"/>
                          <w:b/>
                          <w:color w:val="1A1A1A"/>
                          <w:sz w:val="50"/>
                          <w:szCs w:val="50"/>
                          <w:lang w:val="en-US"/>
                        </w:rPr>
                      </w:pPr>
                      <w:r w:rsidRPr="00077C7C">
                        <w:rPr>
                          <w:rFonts w:ascii="Arial" w:hAnsi="Arial" w:cs="Arial"/>
                          <w:b/>
                          <w:color w:val="1A1A1A"/>
                          <w:sz w:val="50"/>
                          <w:szCs w:val="50"/>
                          <w:lang w:val="en-US"/>
                        </w:rPr>
                        <w:t>Ecological impact of streamflow variability in the bio-ecology of freshwater fishes</w:t>
                      </w:r>
                      <w:r>
                        <w:rPr>
                          <w:rFonts w:ascii="Arial" w:hAnsi="Arial" w:cs="Arial"/>
                          <w:b/>
                          <w:color w:val="1A1A1A"/>
                          <w:sz w:val="50"/>
                          <w:szCs w:val="50"/>
                          <w:lang w:val="en-US"/>
                        </w:rPr>
                        <w:t xml:space="preserve"> from </w:t>
                      </w:r>
                      <w:r w:rsidRPr="00077C7C">
                        <w:rPr>
                          <w:rFonts w:ascii="Arial" w:hAnsi="Arial" w:cs="Arial"/>
                          <w:b/>
                          <w:color w:val="1A1A1A"/>
                          <w:sz w:val="50"/>
                          <w:szCs w:val="50"/>
                          <w:lang w:val="en-US"/>
                        </w:rPr>
                        <w:t>permanent and temporary Mediterranean river systems</w:t>
                      </w:r>
                    </w:p>
                  </w:txbxContent>
                </v:textbox>
              </v:shape>
            </w:pict>
          </mc:Fallback>
        </mc:AlternateContent>
      </w:r>
    </w:p>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Pr="006533BE" w:rsidRDefault="0037529D" w:rsidP="006533BE"/>
    <w:p w:rsidR="0037529D" w:rsidRDefault="0037529D" w:rsidP="006533BE"/>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ind w:firstLine="708"/>
      </w:pPr>
    </w:p>
    <w:p w:rsidR="0037529D" w:rsidRDefault="0037529D" w:rsidP="006533BE">
      <w:pPr>
        <w:spacing w:after="0" w:line="240" w:lineRule="auto"/>
        <w:ind w:firstLine="709"/>
        <w:jc w:val="right"/>
        <w:rPr>
          <w:rFonts w:ascii="Times New Roman" w:hAnsi="Times New Roman"/>
          <w:i/>
          <w:sz w:val="24"/>
          <w:szCs w:val="24"/>
        </w:rPr>
      </w:pPr>
    </w:p>
    <w:p w:rsidR="0037529D" w:rsidRDefault="0037529D" w:rsidP="006533BE">
      <w:pPr>
        <w:spacing w:after="0" w:line="240" w:lineRule="auto"/>
        <w:ind w:firstLine="709"/>
        <w:jc w:val="right"/>
        <w:rPr>
          <w:rFonts w:ascii="Times New Roman" w:hAnsi="Times New Roman"/>
          <w:i/>
          <w:sz w:val="24"/>
          <w:szCs w:val="24"/>
        </w:rPr>
      </w:pPr>
    </w:p>
    <w:p w:rsidR="0037529D" w:rsidRDefault="0037529D" w:rsidP="006533BE">
      <w:pPr>
        <w:spacing w:after="0" w:line="240" w:lineRule="auto"/>
        <w:ind w:firstLine="709"/>
        <w:jc w:val="right"/>
        <w:rPr>
          <w:rFonts w:ascii="Times New Roman" w:hAnsi="Times New Roman"/>
          <w:i/>
          <w:sz w:val="24"/>
          <w:szCs w:val="24"/>
        </w:rPr>
      </w:pPr>
      <w:r w:rsidRPr="000A5C47">
        <w:rPr>
          <w:rFonts w:ascii="Arial" w:hAnsi="Arial" w:cs="Arial"/>
          <w:i/>
          <w:sz w:val="24"/>
          <w:szCs w:val="24"/>
        </w:rPr>
        <w:t>Para a minha Avó!</w:t>
      </w: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right"/>
        <w:rPr>
          <w:rFonts w:ascii="Times New Roman" w:hAnsi="Times New Roman"/>
          <w:sz w:val="24"/>
          <w:szCs w:val="24"/>
        </w:rPr>
      </w:pPr>
    </w:p>
    <w:p w:rsidR="0037529D" w:rsidRDefault="0037529D" w:rsidP="006533BE">
      <w:pPr>
        <w:spacing w:after="0" w:line="240" w:lineRule="auto"/>
        <w:ind w:firstLine="709"/>
        <w:jc w:val="both"/>
        <w:rPr>
          <w:rFonts w:ascii="Times New Roman" w:hAnsi="Times New Roman"/>
          <w:sz w:val="24"/>
          <w:szCs w:val="24"/>
        </w:rPr>
        <w:sectPr w:rsidR="0037529D" w:rsidSect="00E371EE">
          <w:footerReference w:type="even" r:id="rId11"/>
          <w:pgSz w:w="11906" w:h="16838"/>
          <w:pgMar w:top="1418" w:right="1134" w:bottom="1418" w:left="1134" w:header="709" w:footer="709" w:gutter="0"/>
          <w:cols w:space="708"/>
          <w:docGrid w:linePitch="360"/>
        </w:sectPr>
      </w:pPr>
    </w:p>
    <w:p w:rsidR="0037529D" w:rsidRPr="000A5C47" w:rsidRDefault="0037529D" w:rsidP="006533BE">
      <w:pPr>
        <w:spacing w:after="0" w:line="480" w:lineRule="auto"/>
        <w:jc w:val="both"/>
        <w:rPr>
          <w:rFonts w:ascii="Arial" w:hAnsi="Arial" w:cs="Arial"/>
          <w:b/>
          <w:color w:val="808080"/>
          <w:sz w:val="28"/>
          <w:szCs w:val="28"/>
        </w:rPr>
      </w:pPr>
      <w:r w:rsidRPr="000A5C47">
        <w:rPr>
          <w:rFonts w:ascii="Arial" w:hAnsi="Arial" w:cs="Arial"/>
          <w:b/>
          <w:i/>
          <w:color w:val="808080"/>
          <w:sz w:val="28"/>
          <w:szCs w:val="28"/>
        </w:rPr>
        <w:lastRenderedPageBreak/>
        <w:t>Aknowledgements</w:t>
      </w:r>
    </w:p>
    <w:p w:rsidR="0037529D" w:rsidRPr="000A5C47" w:rsidRDefault="0037529D" w:rsidP="006533BE">
      <w:pPr>
        <w:spacing w:after="0" w:line="480" w:lineRule="auto"/>
        <w:jc w:val="both"/>
        <w:rPr>
          <w:rFonts w:ascii="Arial" w:hAnsi="Arial" w:cs="Arial"/>
          <w:b/>
          <w:i/>
          <w:color w:val="808080"/>
          <w:sz w:val="28"/>
          <w:szCs w:val="28"/>
        </w:rPr>
      </w:pPr>
      <w:r w:rsidRPr="000A5C47">
        <w:rPr>
          <w:rFonts w:ascii="Arial" w:hAnsi="Arial" w:cs="Arial"/>
          <w:b/>
          <w:i/>
          <w:color w:val="808080"/>
          <w:sz w:val="28"/>
          <w:szCs w:val="28"/>
        </w:rPr>
        <w:t>Agradecimentos</w:t>
      </w:r>
    </w:p>
    <w:p w:rsidR="0037529D" w:rsidRPr="000A5C47" w:rsidRDefault="0037529D" w:rsidP="00D01FB5">
      <w:pPr>
        <w:spacing w:after="0" w:line="360" w:lineRule="auto"/>
        <w:jc w:val="both"/>
        <w:rPr>
          <w:rFonts w:ascii="Arial" w:hAnsi="Arial" w:cs="Arial"/>
          <w:sz w:val="20"/>
          <w:szCs w:val="20"/>
        </w:rPr>
      </w:pPr>
      <w:r w:rsidRPr="000A5C47">
        <w:rPr>
          <w:rFonts w:ascii="Arial" w:hAnsi="Arial" w:cs="Arial"/>
          <w:sz w:val="20"/>
          <w:szCs w:val="20"/>
        </w:rPr>
        <w:t>No final desta etapa gostaria de dedicar algumas palavras de agradecimento a várias pessoas e instituições que, de alguma forma, contribuíram para a realização desta tese de doutoramento.</w:t>
      </w:r>
    </w:p>
    <w:p w:rsidR="0037529D" w:rsidRPr="000A5C47" w:rsidRDefault="0037529D" w:rsidP="006533BE">
      <w:pPr>
        <w:spacing w:after="0" w:line="240" w:lineRule="auto"/>
        <w:jc w:val="both"/>
        <w:rPr>
          <w:rFonts w:ascii="Arial" w:hAnsi="Arial" w:cs="Arial"/>
          <w:sz w:val="20"/>
          <w:szCs w:val="20"/>
        </w:rPr>
      </w:pP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Ao </w:t>
      </w:r>
      <w:r w:rsidRPr="000A5C47">
        <w:rPr>
          <w:rFonts w:ascii="Arial" w:hAnsi="Arial" w:cs="Arial"/>
          <w:b/>
          <w:sz w:val="20"/>
          <w:szCs w:val="20"/>
        </w:rPr>
        <w:t>Professor Doutor Pedro Raposo de Almeida</w:t>
      </w:r>
      <w:r w:rsidRPr="000A5C47">
        <w:rPr>
          <w:rFonts w:ascii="Arial" w:hAnsi="Arial" w:cs="Arial"/>
          <w:sz w:val="20"/>
          <w:szCs w:val="20"/>
        </w:rPr>
        <w:t>, o meu orientador, pela sua dedicação, entusiamo e apoio constantes e fundamentais para o bom desenvolvimento e conclusão deste trabalho. Agradeço em particular o apoio demonstrado ao longo dos últimos 10 anos em que temos trabalhado juntos e a aposta constante que sempre fez na minha formação e no meu trabalho. Obrigado por todas as oportunidades e pela autonomia e confiança depositadas. Desde as suas primeiras aulas de Ictiologia na Universidade de Évora que o rigor e a exigência que sempre demonstrou representam para mim o maior exemplo em termos profissionais.</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 xml:space="preserve">Professora Doutora Maria Teresa Ferreira, </w:t>
      </w:r>
      <w:r w:rsidRPr="000A5C47">
        <w:rPr>
          <w:rFonts w:ascii="Arial" w:hAnsi="Arial" w:cs="Arial"/>
          <w:sz w:val="20"/>
          <w:szCs w:val="20"/>
        </w:rPr>
        <w:t xml:space="preserve">a minha orientadora, por todo o apoio dado ao longo do desenvolvimento desta tese. As suas constantes ideias, sugestões e conselhos ao longo dos vários trabalhos desenvolvidos contribuíram de sobremaneira para que esta tese e os vários capítulos </w:t>
      </w:r>
      <w:r w:rsidR="00FD4FC1">
        <w:rPr>
          <w:rFonts w:ascii="Arial" w:hAnsi="Arial" w:cs="Arial"/>
          <w:sz w:val="20"/>
          <w:szCs w:val="20"/>
        </w:rPr>
        <w:t>que a compõem fossem levados a bom porto</w:t>
      </w:r>
      <w:r w:rsidRPr="000A5C47">
        <w:rPr>
          <w:rFonts w:ascii="Arial" w:hAnsi="Arial" w:cs="Arial"/>
          <w:sz w:val="20"/>
          <w:szCs w:val="20"/>
        </w:rPr>
        <w:t>.</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Ao </w:t>
      </w:r>
      <w:r w:rsidRPr="000A5C47">
        <w:rPr>
          <w:rFonts w:ascii="Arial" w:hAnsi="Arial" w:cs="Arial"/>
          <w:b/>
          <w:sz w:val="20"/>
          <w:szCs w:val="20"/>
        </w:rPr>
        <w:t>Bernardo Quintella</w:t>
      </w:r>
      <w:r w:rsidRPr="000A5C47">
        <w:rPr>
          <w:rFonts w:ascii="Arial" w:hAnsi="Arial" w:cs="Arial"/>
          <w:sz w:val="20"/>
          <w:szCs w:val="20"/>
        </w:rPr>
        <w:t xml:space="preserve"> que sempre contribuiu com ideias e sugestões que, para além de aumentarem a qualidade dos </w:t>
      </w:r>
      <w:r w:rsidR="00FD4FC1">
        <w:rPr>
          <w:rFonts w:ascii="Arial" w:hAnsi="Arial" w:cs="Arial"/>
          <w:sz w:val="20"/>
          <w:szCs w:val="20"/>
        </w:rPr>
        <w:t>trabalhos apresentados, ajudam</w:t>
      </w:r>
      <w:r w:rsidRPr="000A5C47">
        <w:rPr>
          <w:rFonts w:ascii="Arial" w:hAnsi="Arial" w:cs="Arial"/>
          <w:sz w:val="20"/>
          <w:szCs w:val="20"/>
        </w:rPr>
        <w:t xml:space="preserve"> no meu crescimento profissional</w:t>
      </w:r>
      <w:r w:rsidR="00FD4FC1">
        <w:rPr>
          <w:rFonts w:ascii="Arial" w:hAnsi="Arial" w:cs="Arial"/>
          <w:sz w:val="20"/>
          <w:szCs w:val="20"/>
        </w:rPr>
        <w:t xml:space="preserve"> e pessoal</w:t>
      </w:r>
      <w:r w:rsidRPr="000A5C47">
        <w:rPr>
          <w:rFonts w:ascii="Arial" w:hAnsi="Arial" w:cs="Arial"/>
          <w:sz w:val="20"/>
          <w:szCs w:val="20"/>
        </w:rPr>
        <w:t>. Com ele, todos os dias aprendo qualquer coisa nova! Agradeço também a oportunidade que, como coordenador, me deu de integrar o projeto “ECOFLOW”, no âmbito do qual foram desenvolvidos os trabalhos apresentados no capítulo 2 da presente tese.</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Ana Filipa Ferreira</w:t>
      </w:r>
      <w:r w:rsidRPr="000A5C47">
        <w:rPr>
          <w:rFonts w:ascii="Arial" w:hAnsi="Arial" w:cs="Arial"/>
          <w:sz w:val="20"/>
          <w:szCs w:val="20"/>
        </w:rPr>
        <w:t>, pela ajuda nas várias etapas do trabalho desenvolvido ao longo desta tese. A sua pronta disponibilidade para me ajudar nos trabalhos de campo e o companheirismo demonstrado durante o trabalho laboratorial foram fundamentais para que conseguisse terminar com sucesso esta tese. Todas as palavras de apoio que sempre tem, as discussões sobre os mais variados assuntos, as inúmeras e longas viagens para mais uma nova saída de campo, o seu “mau-feitio” e, sobretudo, o quanto contribuiu com os seus sonhos e o seu entusiasmo para que eu não perdesse o sentido principal da nossa profissão, nunca serão esquecidos mesmo que algum dia os nossos caminhos se afastem. Obrigado por tudo!</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Catarina Mateus</w:t>
      </w:r>
      <w:r w:rsidRPr="000A5C47">
        <w:rPr>
          <w:rFonts w:ascii="Arial" w:hAnsi="Arial" w:cs="Arial"/>
          <w:sz w:val="20"/>
          <w:szCs w:val="20"/>
        </w:rPr>
        <w:t>, por todo um percurso académico, profissional e de amizade que temos em conjunto há mais de 10 anos. A sua dedicação profissional e rigor científico sempre foram um exemplo para mim. Obrigado por todas as discussões sobre trabalho, politica, religião, etc. que ajudaram a que as saídas de campo que fizemos juntos decorressem da melhor forma. Agradeço também as importantes palavras de apoio nos momentos mais complicados.</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 xml:space="preserve">Sabrina Sales, </w:t>
      </w:r>
      <w:r w:rsidRPr="000A5C47">
        <w:rPr>
          <w:rFonts w:ascii="Arial" w:hAnsi="Arial" w:cs="Arial"/>
          <w:sz w:val="20"/>
          <w:szCs w:val="20"/>
        </w:rPr>
        <w:t>pela importante ajuda na parte referente à análise das amostras de recursos alimentares e conteúdos estomacais. A enorme perícia, dedicação e rigor com que desempenhou estas tarefas, contribuíram para que este trabalho fosse concluído dentro do prazo previsto.</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lastRenderedPageBreak/>
        <w:t xml:space="preserve">Ao </w:t>
      </w:r>
      <w:r w:rsidRPr="000A5C47">
        <w:rPr>
          <w:rFonts w:ascii="Arial" w:hAnsi="Arial" w:cs="Arial"/>
          <w:b/>
          <w:sz w:val="20"/>
          <w:szCs w:val="20"/>
        </w:rPr>
        <w:t>Tiago Neves</w:t>
      </w:r>
      <w:r w:rsidRPr="000A5C47">
        <w:rPr>
          <w:rFonts w:ascii="Arial" w:hAnsi="Arial" w:cs="Arial"/>
          <w:sz w:val="20"/>
          <w:szCs w:val="20"/>
        </w:rPr>
        <w:t>, pela inestimável contribuição durante o trabalho de campo e tratamento de parte dos dados apresentados no capítulo 2 desta tese. Obrigado também pela capacidade de trabalho e sobretudo, pela alegri</w:t>
      </w:r>
      <w:r w:rsidR="00FD4FC1">
        <w:rPr>
          <w:rFonts w:ascii="Arial" w:hAnsi="Arial" w:cs="Arial"/>
          <w:sz w:val="20"/>
          <w:szCs w:val="20"/>
        </w:rPr>
        <w:t>a constante que sempre demonstrou</w:t>
      </w:r>
      <w:r w:rsidRPr="000A5C47">
        <w:rPr>
          <w:rFonts w:ascii="Arial" w:hAnsi="Arial" w:cs="Arial"/>
          <w:sz w:val="20"/>
          <w:szCs w:val="20"/>
        </w:rPr>
        <w:t>!</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Ao </w:t>
      </w:r>
      <w:r w:rsidRPr="000A5C47">
        <w:rPr>
          <w:rFonts w:ascii="Arial" w:hAnsi="Arial" w:cs="Arial"/>
          <w:b/>
          <w:sz w:val="20"/>
          <w:szCs w:val="20"/>
        </w:rPr>
        <w:t xml:space="preserve">Filipe Romão, </w:t>
      </w:r>
      <w:r w:rsidRPr="000A5C47">
        <w:rPr>
          <w:rFonts w:ascii="Arial" w:hAnsi="Arial" w:cs="Arial"/>
          <w:sz w:val="20"/>
          <w:szCs w:val="20"/>
        </w:rPr>
        <w:t>pela sua contribuição ao longo dos vários trabalhos apresentados nesta tese e pelo companheirismo ao longo de incontáveis saídas de campo por esse Portugal fora!</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Aos restantes elementos atuais e antigos da equipa das “lampreias”, nomeadamente </w:t>
      </w:r>
      <w:r w:rsidRPr="000A5C47">
        <w:rPr>
          <w:rFonts w:ascii="Arial" w:hAnsi="Arial" w:cs="Arial"/>
          <w:b/>
          <w:sz w:val="20"/>
          <w:szCs w:val="20"/>
        </w:rPr>
        <w:t>Tadeu Pereira, Sílvia Pedro, Nuno Andrade, João Ferreira, Sara Pinela, Inês Póvoa, Marta Lourenço, Marta Candeias, Gabriela Cardoso, Ricardo Branca, Esmeralda Pereira, Ana Filipa Belo e Ana Filipa Silva,</w:t>
      </w:r>
      <w:r w:rsidRPr="000A5C47">
        <w:rPr>
          <w:rFonts w:ascii="Arial" w:hAnsi="Arial" w:cs="Arial"/>
          <w:sz w:val="20"/>
          <w:szCs w:val="20"/>
        </w:rPr>
        <w:t xml:space="preserve"> pela ajuda e companheirismo demonstrado ao longo de tantas e tantas saídas de campo, no âmbito da minha tese de doutoramento e de outros projetos </w:t>
      </w:r>
      <w:smartTag w:uri="urn:schemas-microsoft-com:office:smarttags" w:element="PersonName">
        <w:smartTagPr>
          <w:attr w:name="ProductID" w:val="em curso. Que"/>
        </w:smartTagPr>
        <w:r w:rsidRPr="000A5C47">
          <w:rPr>
            <w:rFonts w:ascii="Arial" w:hAnsi="Arial" w:cs="Arial"/>
            <w:sz w:val="20"/>
            <w:szCs w:val="20"/>
          </w:rPr>
          <w:t>em curso. Que</w:t>
        </w:r>
      </w:smartTag>
      <w:r w:rsidRPr="000A5C47">
        <w:rPr>
          <w:rFonts w:ascii="Arial" w:hAnsi="Arial" w:cs="Arial"/>
          <w:sz w:val="20"/>
          <w:szCs w:val="20"/>
        </w:rPr>
        <w:t xml:space="preserve"> a amizade e a entreajuda com que fui recebido, e que sempre me esforcei por manter e passar aos mais novos, continue nesta equipa. É essa a nossa força!</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Aos inúmeros </w:t>
      </w:r>
      <w:r w:rsidRPr="000A5C47">
        <w:rPr>
          <w:rFonts w:ascii="Arial" w:hAnsi="Arial" w:cs="Arial"/>
          <w:b/>
          <w:sz w:val="20"/>
          <w:szCs w:val="20"/>
        </w:rPr>
        <w:t>alunos de Biologia da Universidade de Évora e Universidade de Lisboa</w:t>
      </w:r>
      <w:r w:rsidRPr="000A5C47">
        <w:rPr>
          <w:rFonts w:ascii="Arial" w:hAnsi="Arial" w:cs="Arial"/>
          <w:sz w:val="20"/>
          <w:szCs w:val="20"/>
        </w:rPr>
        <w:t xml:space="preserve"> com que me cruzei ao longo do desenvolvimento desta tese e que contribuíram de uma ou outra forma para que os respetivos trabalhos se concretizassem. </w:t>
      </w:r>
    </w:p>
    <w:p w:rsidR="0037529D" w:rsidRPr="000A5C47" w:rsidRDefault="0037529D" w:rsidP="00FD4FC1">
      <w:pPr>
        <w:spacing w:line="360" w:lineRule="auto"/>
        <w:jc w:val="both"/>
        <w:rPr>
          <w:rFonts w:ascii="Arial" w:hAnsi="Arial" w:cs="Arial"/>
          <w:sz w:val="20"/>
          <w:szCs w:val="20"/>
        </w:rPr>
      </w:pPr>
      <w:r w:rsidRPr="000A5C47">
        <w:rPr>
          <w:rFonts w:ascii="Arial" w:hAnsi="Arial" w:cs="Arial"/>
          <w:sz w:val="20"/>
          <w:szCs w:val="20"/>
        </w:rPr>
        <w:t xml:space="preserve">Ao </w:t>
      </w:r>
      <w:r w:rsidRPr="000A5C47">
        <w:rPr>
          <w:rFonts w:ascii="Arial" w:hAnsi="Arial" w:cs="Arial"/>
          <w:b/>
          <w:sz w:val="20"/>
          <w:szCs w:val="20"/>
        </w:rPr>
        <w:t>Doutor</w:t>
      </w:r>
      <w:r w:rsidRPr="000A5C47">
        <w:rPr>
          <w:rFonts w:ascii="Arial" w:hAnsi="Arial" w:cs="Arial"/>
          <w:sz w:val="20"/>
          <w:szCs w:val="20"/>
        </w:rPr>
        <w:t xml:space="preserve"> </w:t>
      </w:r>
      <w:r w:rsidRPr="000A5C47">
        <w:rPr>
          <w:rFonts w:ascii="Arial" w:hAnsi="Arial" w:cs="Arial"/>
          <w:b/>
          <w:sz w:val="20"/>
          <w:szCs w:val="20"/>
        </w:rPr>
        <w:t>José Lino Costa</w:t>
      </w:r>
      <w:r w:rsidRPr="000A5C47">
        <w:rPr>
          <w:rFonts w:ascii="Arial" w:hAnsi="Arial" w:cs="Arial"/>
          <w:sz w:val="20"/>
          <w:szCs w:val="20"/>
        </w:rPr>
        <w:t>, pela ajuda e conselhos no tratamento estatístico da imensa quantidade de dad</w:t>
      </w:r>
      <w:r w:rsidR="00FD4FC1">
        <w:rPr>
          <w:rFonts w:ascii="Arial" w:hAnsi="Arial" w:cs="Arial"/>
          <w:sz w:val="20"/>
          <w:szCs w:val="20"/>
        </w:rPr>
        <w:t xml:space="preserve">os recolhidos no âmbito da tese </w:t>
      </w:r>
      <w:r w:rsidRPr="000A5C47">
        <w:rPr>
          <w:rFonts w:ascii="Arial" w:hAnsi="Arial" w:cs="Arial"/>
          <w:sz w:val="20"/>
          <w:szCs w:val="20"/>
        </w:rPr>
        <w:t>pe</w:t>
      </w:r>
      <w:r w:rsidR="00FD4FC1">
        <w:rPr>
          <w:rFonts w:ascii="Arial" w:hAnsi="Arial" w:cs="Arial"/>
          <w:sz w:val="20"/>
          <w:szCs w:val="20"/>
        </w:rPr>
        <w:t>la forma cordial como me recebeu</w:t>
      </w:r>
      <w:r w:rsidRPr="000A5C47">
        <w:rPr>
          <w:rFonts w:ascii="Arial" w:hAnsi="Arial" w:cs="Arial"/>
          <w:sz w:val="20"/>
          <w:szCs w:val="20"/>
        </w:rPr>
        <w:t xml:space="preserve"> e</w:t>
      </w:r>
      <w:r w:rsidR="00FD4FC1">
        <w:rPr>
          <w:rFonts w:ascii="Arial" w:hAnsi="Arial" w:cs="Arial"/>
          <w:sz w:val="20"/>
          <w:szCs w:val="20"/>
        </w:rPr>
        <w:t xml:space="preserve"> integrou</w:t>
      </w:r>
      <w:r w:rsidRPr="000A5C47">
        <w:rPr>
          <w:rFonts w:ascii="Arial" w:hAnsi="Arial" w:cs="Arial"/>
          <w:sz w:val="20"/>
          <w:szCs w:val="20"/>
        </w:rPr>
        <w:t xml:space="preserve"> no centro.</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Aos vários colegas do Grupo de Zoologia do IO, representados em particular pela </w:t>
      </w:r>
      <w:r w:rsidRPr="000A5C47">
        <w:rPr>
          <w:rFonts w:ascii="Arial" w:hAnsi="Arial" w:cs="Arial"/>
          <w:b/>
          <w:sz w:val="20"/>
          <w:szCs w:val="20"/>
        </w:rPr>
        <w:t xml:space="preserve">Gilda Silva, João Paulo Medeiros </w:t>
      </w:r>
      <w:r w:rsidRPr="000A5C47">
        <w:rPr>
          <w:rFonts w:ascii="Arial" w:hAnsi="Arial" w:cs="Arial"/>
          <w:sz w:val="20"/>
          <w:szCs w:val="20"/>
        </w:rPr>
        <w:t xml:space="preserve">e </w:t>
      </w:r>
      <w:r w:rsidRPr="000A5C47">
        <w:rPr>
          <w:rFonts w:ascii="Arial" w:hAnsi="Arial" w:cs="Arial"/>
          <w:b/>
          <w:sz w:val="20"/>
          <w:szCs w:val="20"/>
        </w:rPr>
        <w:t>Érica Sá</w:t>
      </w:r>
      <w:r w:rsidRPr="000A5C47">
        <w:rPr>
          <w:rFonts w:ascii="Arial" w:hAnsi="Arial" w:cs="Arial"/>
          <w:sz w:val="20"/>
          <w:szCs w:val="20"/>
        </w:rPr>
        <w:t>, pela ajuda e bom ambiente que conseguem criar. Obrigado também pelas situações e problemas logísticos desbloqueados, que permitiram a eficaz conclusão das tarefas desenvolvidas nesta tese.</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Maria João Feio</w:t>
      </w:r>
      <w:r w:rsidRPr="000A5C47">
        <w:rPr>
          <w:rFonts w:ascii="Arial" w:hAnsi="Arial" w:cs="Arial"/>
          <w:sz w:val="20"/>
          <w:szCs w:val="20"/>
        </w:rPr>
        <w:t xml:space="preserve"> e à </w:t>
      </w:r>
      <w:r w:rsidRPr="000A5C47">
        <w:rPr>
          <w:rFonts w:ascii="Arial" w:hAnsi="Arial" w:cs="Arial"/>
          <w:b/>
          <w:sz w:val="20"/>
          <w:szCs w:val="20"/>
        </w:rPr>
        <w:t>Ana Raquel Calapez</w:t>
      </w:r>
      <w:r w:rsidRPr="000A5C47">
        <w:rPr>
          <w:rFonts w:ascii="Arial" w:hAnsi="Arial" w:cs="Arial"/>
          <w:sz w:val="20"/>
          <w:szCs w:val="20"/>
        </w:rPr>
        <w:t>, do IMAR, Universidade de Coimbra, pela inestimável ajuda na identificação dos invertebrados e conteúdos estomacais caracterizados no capítulo 3 desta tese.</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Elsa Cabral</w:t>
      </w:r>
      <w:r w:rsidRPr="000A5C47">
        <w:rPr>
          <w:rFonts w:ascii="Arial" w:hAnsi="Arial" w:cs="Arial"/>
          <w:sz w:val="20"/>
          <w:szCs w:val="20"/>
        </w:rPr>
        <w:t xml:space="preserve"> e à </w:t>
      </w:r>
      <w:r w:rsidRPr="000A5C47">
        <w:rPr>
          <w:rFonts w:ascii="Arial" w:hAnsi="Arial" w:cs="Arial"/>
          <w:b/>
          <w:sz w:val="20"/>
          <w:szCs w:val="20"/>
        </w:rPr>
        <w:t>Mafalda Mascarenhas</w:t>
      </w:r>
      <w:r w:rsidRPr="000A5C47">
        <w:rPr>
          <w:rFonts w:ascii="Arial" w:hAnsi="Arial" w:cs="Arial"/>
          <w:sz w:val="20"/>
          <w:szCs w:val="20"/>
        </w:rPr>
        <w:t xml:space="preserve"> do Centro de Oceanografia pela ajuda nas questões burocráticas que foram surgindo no decorrer desta tese.</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Aos meus </w:t>
      </w:r>
      <w:r w:rsidRPr="000A5C47">
        <w:rPr>
          <w:rFonts w:ascii="Arial" w:hAnsi="Arial" w:cs="Arial"/>
          <w:b/>
          <w:sz w:val="20"/>
          <w:szCs w:val="20"/>
        </w:rPr>
        <w:t>sogros</w:t>
      </w:r>
      <w:r w:rsidRPr="000A5C47">
        <w:rPr>
          <w:rFonts w:ascii="Arial" w:hAnsi="Arial" w:cs="Arial"/>
          <w:sz w:val="20"/>
          <w:szCs w:val="20"/>
        </w:rPr>
        <w:t xml:space="preserve">, </w:t>
      </w:r>
      <w:r w:rsidRPr="000A5C47">
        <w:rPr>
          <w:rFonts w:ascii="Arial" w:hAnsi="Arial" w:cs="Arial"/>
          <w:b/>
          <w:sz w:val="20"/>
          <w:szCs w:val="20"/>
        </w:rPr>
        <w:t xml:space="preserve">cunhada </w:t>
      </w:r>
      <w:r w:rsidRPr="000A5C47">
        <w:rPr>
          <w:rFonts w:ascii="Arial" w:hAnsi="Arial" w:cs="Arial"/>
          <w:sz w:val="20"/>
          <w:szCs w:val="20"/>
        </w:rPr>
        <w:t xml:space="preserve">e </w:t>
      </w:r>
      <w:r w:rsidRPr="000A5C47">
        <w:rPr>
          <w:rFonts w:ascii="Arial" w:hAnsi="Arial" w:cs="Arial"/>
          <w:b/>
          <w:sz w:val="20"/>
          <w:szCs w:val="20"/>
        </w:rPr>
        <w:t>avó “emprestada”</w:t>
      </w:r>
      <w:r w:rsidRPr="000A5C47">
        <w:rPr>
          <w:rFonts w:ascii="Arial" w:hAnsi="Arial" w:cs="Arial"/>
          <w:sz w:val="20"/>
          <w:szCs w:val="20"/>
        </w:rPr>
        <w:t xml:space="preserve">, pelo apoio e interesse que sempre demonstraram pelo meu trabalho e pela preocupação durante as saídas de campo. Em especial ao meu sogro pela ajuda que também me deu durante o trabalho de campo. Equipa da retaguarda sempre </w:t>
      </w:r>
      <w:r>
        <w:rPr>
          <w:rFonts w:ascii="Arial" w:hAnsi="Arial" w:cs="Arial"/>
          <w:sz w:val="20"/>
          <w:szCs w:val="20"/>
        </w:rPr>
        <w:t>a postos</w:t>
      </w:r>
      <w:r w:rsidRPr="000A5C47">
        <w:rPr>
          <w:rFonts w:ascii="Arial" w:hAnsi="Arial" w:cs="Arial"/>
          <w:sz w:val="20"/>
          <w:szCs w:val="20"/>
        </w:rPr>
        <w:t>!</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À minha </w:t>
      </w:r>
      <w:r w:rsidRPr="000A5C47">
        <w:rPr>
          <w:rFonts w:ascii="Arial" w:hAnsi="Arial" w:cs="Arial"/>
          <w:b/>
          <w:sz w:val="20"/>
          <w:szCs w:val="20"/>
        </w:rPr>
        <w:t>irmã</w:t>
      </w:r>
      <w:r w:rsidRPr="000A5C47">
        <w:rPr>
          <w:rFonts w:ascii="Arial" w:hAnsi="Arial" w:cs="Arial"/>
          <w:sz w:val="20"/>
          <w:szCs w:val="20"/>
        </w:rPr>
        <w:t xml:space="preserve">, </w:t>
      </w:r>
      <w:r w:rsidRPr="000A5C47">
        <w:rPr>
          <w:rFonts w:ascii="Arial" w:hAnsi="Arial" w:cs="Arial"/>
          <w:b/>
          <w:sz w:val="20"/>
          <w:szCs w:val="20"/>
        </w:rPr>
        <w:t>cunhado</w:t>
      </w:r>
      <w:r w:rsidRPr="000A5C47">
        <w:rPr>
          <w:rFonts w:ascii="Arial" w:hAnsi="Arial" w:cs="Arial"/>
          <w:sz w:val="20"/>
          <w:szCs w:val="20"/>
        </w:rPr>
        <w:t xml:space="preserve"> e </w:t>
      </w:r>
      <w:r w:rsidRPr="000A5C47">
        <w:rPr>
          <w:rFonts w:ascii="Arial" w:hAnsi="Arial" w:cs="Arial"/>
          <w:b/>
          <w:sz w:val="20"/>
          <w:szCs w:val="20"/>
        </w:rPr>
        <w:t>sobrinhas</w:t>
      </w:r>
      <w:r w:rsidRPr="000A5C47">
        <w:rPr>
          <w:rFonts w:ascii="Arial" w:hAnsi="Arial" w:cs="Arial"/>
          <w:sz w:val="20"/>
          <w:szCs w:val="20"/>
        </w:rPr>
        <w:t xml:space="preserve"> pelo apoio e interesse constantes no meu trabalho e pela alegria e boa disposição que trazem à minha vida.</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t xml:space="preserve">Aos meus </w:t>
      </w:r>
      <w:r w:rsidRPr="000A5C47">
        <w:rPr>
          <w:rFonts w:ascii="Arial" w:hAnsi="Arial" w:cs="Arial"/>
          <w:b/>
          <w:sz w:val="20"/>
          <w:szCs w:val="20"/>
        </w:rPr>
        <w:t>pais</w:t>
      </w:r>
      <w:r w:rsidRPr="000A5C47">
        <w:rPr>
          <w:rFonts w:ascii="Arial" w:hAnsi="Arial" w:cs="Arial"/>
          <w:sz w:val="20"/>
          <w:szCs w:val="20"/>
        </w:rPr>
        <w:t>, por tudo! Ao meu pai, por todo o apoio e força que sempre me deu. Agradeço-lhe também a ajuda que deu nos trabalhos de campo e a prontidão com que muitas vezes resolveu os meus problemas logísticos. À minha mãe, por tudo o que sou e que ela me ajudou a conseguir. Todo o meu percurso pessoal e profissional não seriam possíveis sem o seu apoio. Obrigado por estarem sempre presentes, mesmo nas alturas mais complicadas!</w:t>
      </w:r>
    </w:p>
    <w:p w:rsidR="0037529D" w:rsidRPr="000A5C47" w:rsidRDefault="0037529D" w:rsidP="00D01FB5">
      <w:pPr>
        <w:spacing w:line="360" w:lineRule="auto"/>
        <w:jc w:val="both"/>
        <w:rPr>
          <w:rFonts w:ascii="Arial" w:hAnsi="Arial" w:cs="Arial"/>
          <w:sz w:val="20"/>
          <w:szCs w:val="20"/>
        </w:rPr>
      </w:pPr>
      <w:r w:rsidRPr="000A5C47">
        <w:rPr>
          <w:rFonts w:ascii="Arial" w:hAnsi="Arial" w:cs="Arial"/>
          <w:sz w:val="20"/>
          <w:szCs w:val="20"/>
        </w:rPr>
        <w:lastRenderedPageBreak/>
        <w:t xml:space="preserve">À minha </w:t>
      </w:r>
      <w:r w:rsidRPr="000A5C47">
        <w:rPr>
          <w:rFonts w:ascii="Arial" w:hAnsi="Arial" w:cs="Arial"/>
          <w:b/>
          <w:sz w:val="20"/>
          <w:szCs w:val="20"/>
        </w:rPr>
        <w:t>Avó</w:t>
      </w:r>
      <w:r w:rsidRPr="000A5C47">
        <w:rPr>
          <w:rFonts w:ascii="Arial" w:hAnsi="Arial" w:cs="Arial"/>
          <w:sz w:val="20"/>
          <w:szCs w:val="20"/>
        </w:rPr>
        <w:t>, que já não teve oportunidade de assistir à conclusão do meu doutoramento, como ela tanto desejava. A sua ausência nestes últimos anos deixou um vazio que nunca mais será preenchido, mas o seu apoio e carinho foram sempre muito importantes e nunca serão esquecidos. Nunca conseguirei estar à altura do orgulho imenso que sei que ela sentia por mim. Prometo que vou continuar sempre a guardar os rios!</w:t>
      </w:r>
    </w:p>
    <w:p w:rsidR="0037529D" w:rsidRPr="000A5C47" w:rsidRDefault="0037529D" w:rsidP="00CC2718">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Paula</w:t>
      </w:r>
      <w:r w:rsidRPr="000A5C47">
        <w:rPr>
          <w:rFonts w:ascii="Arial" w:hAnsi="Arial" w:cs="Arial"/>
          <w:sz w:val="20"/>
          <w:szCs w:val="20"/>
        </w:rPr>
        <w:t>, por todo o amor, carinho, compreensão e apoio que sempre me deu, durante toda a minha carreira profissional e, em particular</w:t>
      </w:r>
      <w:r>
        <w:rPr>
          <w:rFonts w:ascii="Arial" w:hAnsi="Arial" w:cs="Arial"/>
          <w:sz w:val="20"/>
          <w:szCs w:val="20"/>
        </w:rPr>
        <w:t>,</w:t>
      </w:r>
      <w:r w:rsidRPr="000A5C47">
        <w:rPr>
          <w:rFonts w:ascii="Arial" w:hAnsi="Arial" w:cs="Arial"/>
          <w:sz w:val="20"/>
          <w:szCs w:val="20"/>
        </w:rPr>
        <w:t xml:space="preserve"> durante o doutoramento. Só tu sabes o quanto este período foi moroso e complicado e só tu tens a paciência necessária para aturar o meu mau-feitio nos dias de maior stresse. Obrigado também por teres estado sempre presente para me ajudar no campo e nas longas tardes e noites a processar amostras de peixes e a ler escamas nas paredes da nossa casa. Obrigado pelos inúmeros fins de semana, feriados e férias que passaste sozinha ou em casa fechada para que eu pudesse trabalhar. Obrigado por seres quem és e por estares sempre ao meu lado!</w:t>
      </w:r>
    </w:p>
    <w:p w:rsidR="0037529D" w:rsidRPr="000A5C47" w:rsidRDefault="0037529D" w:rsidP="00CC2718">
      <w:pPr>
        <w:spacing w:line="360" w:lineRule="auto"/>
        <w:jc w:val="both"/>
        <w:rPr>
          <w:rFonts w:ascii="Arial" w:hAnsi="Arial" w:cs="Arial"/>
          <w:b/>
          <w:i/>
          <w:color w:val="808080"/>
          <w:sz w:val="24"/>
          <w:szCs w:val="24"/>
        </w:rPr>
      </w:pPr>
    </w:p>
    <w:p w:rsidR="0037529D" w:rsidRPr="000A5C47" w:rsidRDefault="0037529D" w:rsidP="00CC2718">
      <w:pPr>
        <w:spacing w:line="360" w:lineRule="auto"/>
        <w:jc w:val="both"/>
        <w:rPr>
          <w:rFonts w:ascii="Arial" w:hAnsi="Arial" w:cs="Arial"/>
          <w:sz w:val="24"/>
          <w:szCs w:val="24"/>
        </w:rPr>
      </w:pPr>
      <w:r w:rsidRPr="000A5C47">
        <w:rPr>
          <w:rFonts w:ascii="Arial" w:hAnsi="Arial" w:cs="Arial"/>
          <w:b/>
          <w:i/>
          <w:color w:val="808080"/>
          <w:sz w:val="24"/>
          <w:szCs w:val="24"/>
        </w:rPr>
        <w:t>Institutional aknowledgements</w:t>
      </w:r>
    </w:p>
    <w:p w:rsidR="0037529D" w:rsidRPr="000A5C47" w:rsidRDefault="0037529D" w:rsidP="00B93484">
      <w:pPr>
        <w:spacing w:after="0" w:line="240" w:lineRule="auto"/>
        <w:jc w:val="both"/>
        <w:rPr>
          <w:rFonts w:ascii="Arial" w:hAnsi="Arial" w:cs="Arial"/>
          <w:b/>
          <w:i/>
          <w:color w:val="808080"/>
          <w:sz w:val="24"/>
          <w:szCs w:val="24"/>
        </w:rPr>
      </w:pPr>
      <w:r w:rsidRPr="000A5C47">
        <w:rPr>
          <w:rFonts w:ascii="Arial" w:hAnsi="Arial" w:cs="Arial"/>
          <w:b/>
          <w:i/>
          <w:color w:val="808080"/>
          <w:sz w:val="24"/>
          <w:szCs w:val="24"/>
        </w:rPr>
        <w:t>Agradecimentos institucionais</w:t>
      </w:r>
    </w:p>
    <w:p w:rsidR="0037529D" w:rsidRPr="000A5C47" w:rsidRDefault="0037529D" w:rsidP="00B93484">
      <w:pPr>
        <w:spacing w:after="0" w:line="240" w:lineRule="auto"/>
        <w:jc w:val="both"/>
        <w:rPr>
          <w:rFonts w:ascii="Arial" w:hAnsi="Arial" w:cs="Arial"/>
          <w:b/>
          <w:i/>
          <w:color w:val="808080"/>
          <w:sz w:val="24"/>
          <w:szCs w:val="24"/>
        </w:rPr>
      </w:pPr>
    </w:p>
    <w:p w:rsidR="0037529D" w:rsidRPr="000A5C47" w:rsidRDefault="0037529D" w:rsidP="00B93484">
      <w:pPr>
        <w:spacing w:after="0" w:line="240" w:lineRule="auto"/>
        <w:jc w:val="both"/>
        <w:rPr>
          <w:rFonts w:ascii="Arial" w:hAnsi="Arial" w:cs="Arial"/>
          <w:b/>
          <w:i/>
          <w:color w:val="808080"/>
          <w:sz w:val="24"/>
          <w:szCs w:val="24"/>
        </w:rPr>
      </w:pPr>
    </w:p>
    <w:p w:rsidR="0037529D" w:rsidRPr="000A5C47" w:rsidRDefault="0037529D" w:rsidP="00A37973">
      <w:pPr>
        <w:spacing w:line="360" w:lineRule="auto"/>
        <w:jc w:val="both"/>
        <w:rPr>
          <w:rFonts w:ascii="Arial" w:hAnsi="Arial" w:cs="Arial"/>
          <w:sz w:val="20"/>
          <w:szCs w:val="20"/>
        </w:rPr>
      </w:pPr>
      <w:r w:rsidRPr="000A5C47">
        <w:rPr>
          <w:rFonts w:ascii="Arial" w:hAnsi="Arial" w:cs="Arial"/>
          <w:sz w:val="20"/>
          <w:szCs w:val="20"/>
        </w:rPr>
        <w:t xml:space="preserve">Ao </w:t>
      </w:r>
      <w:r w:rsidRPr="000A5C47">
        <w:rPr>
          <w:rFonts w:ascii="Arial" w:hAnsi="Arial" w:cs="Arial"/>
          <w:b/>
          <w:sz w:val="20"/>
          <w:szCs w:val="20"/>
        </w:rPr>
        <w:t>Centro de Oceanografia</w:t>
      </w:r>
      <w:r w:rsidRPr="000A5C47">
        <w:rPr>
          <w:rFonts w:ascii="Arial" w:hAnsi="Arial" w:cs="Arial"/>
          <w:sz w:val="20"/>
          <w:szCs w:val="20"/>
        </w:rPr>
        <w:t xml:space="preserve"> e ao </w:t>
      </w:r>
      <w:r w:rsidRPr="000A5C47">
        <w:rPr>
          <w:rFonts w:ascii="Arial" w:hAnsi="Arial" w:cs="Arial"/>
          <w:b/>
          <w:sz w:val="20"/>
          <w:szCs w:val="20"/>
        </w:rPr>
        <w:t>Centro de Estudos Florestais</w:t>
      </w:r>
      <w:r w:rsidRPr="000A5C47">
        <w:rPr>
          <w:rFonts w:ascii="Arial" w:hAnsi="Arial" w:cs="Arial"/>
          <w:sz w:val="20"/>
          <w:szCs w:val="20"/>
        </w:rPr>
        <w:t xml:space="preserve">, enquanto instituições de acolhimento, e aos respetivos coordenadores, </w:t>
      </w:r>
      <w:r w:rsidRPr="000A5C47">
        <w:rPr>
          <w:rFonts w:ascii="Arial" w:hAnsi="Arial" w:cs="Arial"/>
          <w:b/>
          <w:sz w:val="20"/>
          <w:szCs w:val="20"/>
        </w:rPr>
        <w:t>Professor Doutor Henrique Cabral</w:t>
      </w:r>
      <w:r w:rsidRPr="000A5C47">
        <w:rPr>
          <w:rFonts w:ascii="Arial" w:hAnsi="Arial" w:cs="Arial"/>
          <w:sz w:val="20"/>
          <w:szCs w:val="20"/>
        </w:rPr>
        <w:t xml:space="preserve"> e </w:t>
      </w:r>
      <w:r w:rsidRPr="000A5C47">
        <w:rPr>
          <w:rFonts w:ascii="Arial" w:hAnsi="Arial" w:cs="Arial"/>
          <w:b/>
          <w:sz w:val="20"/>
          <w:szCs w:val="20"/>
        </w:rPr>
        <w:t>Professora Doutora Helena Pereira</w:t>
      </w:r>
      <w:r w:rsidRPr="000A5C47">
        <w:rPr>
          <w:rFonts w:ascii="Arial" w:hAnsi="Arial" w:cs="Arial"/>
          <w:sz w:val="20"/>
          <w:szCs w:val="20"/>
        </w:rPr>
        <w:t>, por me terem integrado nas suas equipas como estudante de Doutoramento.</w:t>
      </w:r>
    </w:p>
    <w:p w:rsidR="0037529D" w:rsidRPr="000A5C47" w:rsidRDefault="0037529D" w:rsidP="00A37973">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Fundação para a Ciência e a Tecnologia</w:t>
      </w:r>
      <w:r w:rsidRPr="000A5C47">
        <w:rPr>
          <w:rFonts w:ascii="Arial" w:hAnsi="Arial" w:cs="Arial"/>
          <w:sz w:val="20"/>
          <w:szCs w:val="20"/>
        </w:rPr>
        <w:t xml:space="preserve"> pela atribuição da bolsa individual de Doutoramento, com a referência SFRH/BD/66081/2009.</w:t>
      </w:r>
    </w:p>
    <w:p w:rsidR="0037529D" w:rsidRPr="000A5C47" w:rsidRDefault="0037529D" w:rsidP="00A37973">
      <w:pPr>
        <w:spacing w:line="360" w:lineRule="auto"/>
        <w:jc w:val="both"/>
        <w:rPr>
          <w:rFonts w:ascii="Arial" w:hAnsi="Arial" w:cs="Arial"/>
          <w:sz w:val="20"/>
          <w:szCs w:val="20"/>
        </w:rPr>
      </w:pPr>
      <w:r w:rsidRPr="000A5C47">
        <w:rPr>
          <w:rFonts w:ascii="Arial" w:hAnsi="Arial" w:cs="Arial"/>
          <w:sz w:val="20"/>
          <w:szCs w:val="20"/>
        </w:rPr>
        <w:t xml:space="preserve">À </w:t>
      </w:r>
      <w:r w:rsidRPr="000A5C47">
        <w:rPr>
          <w:rFonts w:ascii="Arial" w:hAnsi="Arial" w:cs="Arial"/>
          <w:b/>
          <w:sz w:val="20"/>
          <w:szCs w:val="20"/>
        </w:rPr>
        <w:t>EDP – Eletricidade de Portugal</w:t>
      </w:r>
      <w:r w:rsidRPr="000A5C47">
        <w:rPr>
          <w:rFonts w:ascii="Arial" w:hAnsi="Arial" w:cs="Arial"/>
          <w:sz w:val="20"/>
          <w:szCs w:val="20"/>
        </w:rPr>
        <w:t xml:space="preserve"> pelo financiamento do projeto “ECOFLOW – Efeitos ecológicos dos caudais nas comunidades piscícolas dos rios portugueses”, através do “Fundo Biodiversidade EDP </w:t>
      </w:r>
      <w:smartTag w:uri="urn:schemas-microsoft-com:office:smarttags" w:element="metricconverter">
        <w:smartTagPr>
          <w:attr w:name="ProductID" w:val="2011”"/>
        </w:smartTagPr>
        <w:r w:rsidRPr="000A5C47">
          <w:rPr>
            <w:rFonts w:ascii="Arial" w:hAnsi="Arial" w:cs="Arial"/>
            <w:sz w:val="20"/>
            <w:szCs w:val="20"/>
          </w:rPr>
          <w:t>2011”</w:t>
        </w:r>
      </w:smartTag>
      <w:r w:rsidRPr="000A5C47">
        <w:rPr>
          <w:rFonts w:ascii="Arial" w:hAnsi="Arial" w:cs="Arial"/>
          <w:sz w:val="20"/>
          <w:szCs w:val="20"/>
        </w:rPr>
        <w:t xml:space="preserve">, que permitiu a realização de uma parte desta tese, nomeadamente </w:t>
      </w:r>
      <w:r w:rsidR="00FD4FC1">
        <w:rPr>
          <w:rFonts w:ascii="Arial" w:hAnsi="Arial" w:cs="Arial"/>
          <w:sz w:val="20"/>
          <w:szCs w:val="20"/>
        </w:rPr>
        <w:t>parte dos</w:t>
      </w:r>
      <w:r w:rsidRPr="000A5C47">
        <w:rPr>
          <w:rFonts w:ascii="Arial" w:hAnsi="Arial" w:cs="Arial"/>
          <w:sz w:val="20"/>
          <w:szCs w:val="20"/>
        </w:rPr>
        <w:t xml:space="preserve"> trabalho</w:t>
      </w:r>
      <w:r w:rsidR="00FD4FC1">
        <w:rPr>
          <w:rFonts w:ascii="Arial" w:hAnsi="Arial" w:cs="Arial"/>
          <w:sz w:val="20"/>
          <w:szCs w:val="20"/>
        </w:rPr>
        <w:t>s</w:t>
      </w:r>
      <w:r w:rsidRPr="000A5C47">
        <w:rPr>
          <w:rFonts w:ascii="Arial" w:hAnsi="Arial" w:cs="Arial"/>
          <w:sz w:val="20"/>
          <w:szCs w:val="20"/>
        </w:rPr>
        <w:t xml:space="preserve"> apresentado</w:t>
      </w:r>
      <w:r w:rsidR="00FD4FC1">
        <w:rPr>
          <w:rFonts w:ascii="Arial" w:hAnsi="Arial" w:cs="Arial"/>
          <w:sz w:val="20"/>
          <w:szCs w:val="20"/>
        </w:rPr>
        <w:t>s</w:t>
      </w:r>
      <w:r w:rsidRPr="000A5C47">
        <w:rPr>
          <w:rFonts w:ascii="Arial" w:hAnsi="Arial" w:cs="Arial"/>
          <w:sz w:val="20"/>
          <w:szCs w:val="20"/>
        </w:rPr>
        <w:t xml:space="preserve"> no Capítulo </w:t>
      </w:r>
      <w:r w:rsidR="00FD4FC1">
        <w:rPr>
          <w:rFonts w:ascii="Arial" w:hAnsi="Arial" w:cs="Arial"/>
          <w:sz w:val="20"/>
          <w:szCs w:val="20"/>
        </w:rPr>
        <w:t>2</w:t>
      </w:r>
      <w:r w:rsidRPr="000A5C47">
        <w:rPr>
          <w:rFonts w:ascii="Arial" w:hAnsi="Arial" w:cs="Arial"/>
          <w:sz w:val="20"/>
          <w:szCs w:val="20"/>
        </w:rPr>
        <w:t>.</w:t>
      </w:r>
    </w:p>
    <w:p w:rsidR="0037529D" w:rsidRPr="000A5C47" w:rsidRDefault="0037529D" w:rsidP="00A37973">
      <w:pPr>
        <w:spacing w:line="360" w:lineRule="auto"/>
        <w:jc w:val="both"/>
        <w:rPr>
          <w:rFonts w:ascii="Arial" w:hAnsi="Arial" w:cs="Arial"/>
          <w:sz w:val="20"/>
          <w:szCs w:val="20"/>
        </w:rPr>
      </w:pPr>
      <w:r w:rsidRPr="000A5C47">
        <w:rPr>
          <w:rFonts w:ascii="Arial" w:hAnsi="Arial" w:cs="Arial"/>
          <w:sz w:val="20"/>
          <w:szCs w:val="20"/>
        </w:rPr>
        <w:t xml:space="preserve">À Divisão de Hidrometria da </w:t>
      </w:r>
      <w:r w:rsidRPr="000A5C47">
        <w:rPr>
          <w:rFonts w:ascii="Arial" w:hAnsi="Arial" w:cs="Arial"/>
          <w:b/>
          <w:sz w:val="20"/>
          <w:szCs w:val="20"/>
        </w:rPr>
        <w:t>Agência Portuguesa do Ambiente/Instituto Nacional da Água</w:t>
      </w:r>
      <w:r w:rsidRPr="000A5C47">
        <w:rPr>
          <w:rFonts w:ascii="Arial" w:hAnsi="Arial" w:cs="Arial"/>
          <w:sz w:val="20"/>
          <w:szCs w:val="20"/>
        </w:rPr>
        <w:t xml:space="preserve"> (APA/INAG), na pessoa da </w:t>
      </w:r>
      <w:r w:rsidRPr="000A5C47">
        <w:rPr>
          <w:rFonts w:ascii="Arial" w:hAnsi="Arial" w:cs="Arial"/>
          <w:b/>
          <w:sz w:val="20"/>
          <w:szCs w:val="20"/>
        </w:rPr>
        <w:t>Engenheira Cláudia Brandão</w:t>
      </w:r>
      <w:r w:rsidRPr="000A5C47">
        <w:rPr>
          <w:rFonts w:ascii="Arial" w:hAnsi="Arial" w:cs="Arial"/>
          <w:sz w:val="20"/>
          <w:szCs w:val="20"/>
        </w:rPr>
        <w:t>, pela ajuda na compilação dos dados hidrométricos utilizados nos vários capítulos desta tese.</w:t>
      </w:r>
    </w:p>
    <w:p w:rsidR="0037529D" w:rsidRPr="000A5C47" w:rsidRDefault="0037529D" w:rsidP="00A37973">
      <w:pPr>
        <w:spacing w:line="360" w:lineRule="auto"/>
        <w:jc w:val="both"/>
        <w:rPr>
          <w:rFonts w:ascii="Arial" w:hAnsi="Arial" w:cs="Arial"/>
          <w:sz w:val="20"/>
          <w:szCs w:val="20"/>
        </w:rPr>
      </w:pPr>
      <w:r w:rsidRPr="000A5C47">
        <w:rPr>
          <w:rFonts w:ascii="Arial" w:hAnsi="Arial" w:cs="Arial"/>
          <w:sz w:val="20"/>
          <w:szCs w:val="20"/>
        </w:rPr>
        <w:t xml:space="preserve">Ao </w:t>
      </w:r>
      <w:r w:rsidRPr="000A5C47">
        <w:rPr>
          <w:rFonts w:ascii="Arial" w:hAnsi="Arial" w:cs="Arial"/>
          <w:b/>
          <w:sz w:val="20"/>
          <w:szCs w:val="20"/>
        </w:rPr>
        <w:t>Instituto da Conservação da Natureza e das Florestas</w:t>
      </w:r>
      <w:r w:rsidRPr="000A5C47">
        <w:rPr>
          <w:rFonts w:ascii="Arial" w:hAnsi="Arial" w:cs="Arial"/>
          <w:sz w:val="20"/>
          <w:szCs w:val="20"/>
        </w:rPr>
        <w:t xml:space="preserve"> (ICNF), pela concessão das licenças de pesca.</w:t>
      </w:r>
    </w:p>
    <w:p w:rsidR="0037529D" w:rsidRPr="00616D53" w:rsidRDefault="0037529D" w:rsidP="00971268">
      <w:pPr>
        <w:spacing w:after="0" w:line="360" w:lineRule="auto"/>
        <w:jc w:val="both"/>
        <w:rPr>
          <w:rFonts w:ascii="Arial" w:hAnsi="Arial" w:cs="Arial"/>
          <w:b/>
          <w:i/>
          <w:color w:val="808080"/>
          <w:sz w:val="28"/>
          <w:szCs w:val="28"/>
        </w:rPr>
      </w:pPr>
    </w:p>
    <w:p w:rsidR="00FD4FC1" w:rsidRPr="00803178" w:rsidRDefault="00FD4FC1" w:rsidP="00971268">
      <w:pPr>
        <w:spacing w:after="0" w:line="360" w:lineRule="auto"/>
        <w:jc w:val="both"/>
        <w:rPr>
          <w:rFonts w:ascii="Arial" w:hAnsi="Arial" w:cs="Arial"/>
          <w:b/>
          <w:i/>
          <w:color w:val="808080"/>
          <w:sz w:val="28"/>
          <w:szCs w:val="28"/>
        </w:rPr>
      </w:pPr>
    </w:p>
    <w:p w:rsidR="00FD4FC1" w:rsidRPr="00803178" w:rsidRDefault="00FD4FC1" w:rsidP="00971268">
      <w:pPr>
        <w:spacing w:after="0" w:line="360" w:lineRule="auto"/>
        <w:jc w:val="both"/>
        <w:rPr>
          <w:rFonts w:ascii="Arial" w:hAnsi="Arial" w:cs="Arial"/>
          <w:b/>
          <w:i/>
          <w:color w:val="808080"/>
          <w:sz w:val="28"/>
          <w:szCs w:val="28"/>
        </w:rPr>
      </w:pPr>
    </w:p>
    <w:p w:rsidR="00FD4FC1" w:rsidRPr="00803178" w:rsidRDefault="00FD4FC1" w:rsidP="00971268">
      <w:pPr>
        <w:spacing w:after="0" w:line="360" w:lineRule="auto"/>
        <w:jc w:val="both"/>
        <w:rPr>
          <w:rFonts w:ascii="Arial" w:hAnsi="Arial" w:cs="Arial"/>
          <w:b/>
          <w:i/>
          <w:color w:val="808080"/>
          <w:sz w:val="28"/>
          <w:szCs w:val="28"/>
        </w:rPr>
      </w:pPr>
    </w:p>
    <w:p w:rsidR="0037529D" w:rsidRPr="00B6782F" w:rsidRDefault="0037529D" w:rsidP="00971268">
      <w:pPr>
        <w:spacing w:after="0" w:line="360" w:lineRule="auto"/>
        <w:jc w:val="both"/>
        <w:rPr>
          <w:rFonts w:ascii="Arial" w:hAnsi="Arial" w:cs="Arial"/>
          <w:b/>
          <w:i/>
          <w:color w:val="808080"/>
          <w:sz w:val="28"/>
          <w:szCs w:val="28"/>
          <w:lang w:val="en-GB"/>
        </w:rPr>
      </w:pPr>
      <w:r w:rsidRPr="000A5C47">
        <w:rPr>
          <w:rFonts w:ascii="Arial" w:hAnsi="Arial" w:cs="Arial"/>
          <w:b/>
          <w:i/>
          <w:color w:val="808080"/>
          <w:sz w:val="28"/>
          <w:szCs w:val="28"/>
          <w:lang w:val="en-US"/>
        </w:rPr>
        <w:lastRenderedPageBreak/>
        <w:t>List of publications</w:t>
      </w:r>
    </w:p>
    <w:p w:rsidR="0037529D" w:rsidRPr="00B6782F" w:rsidRDefault="0037529D" w:rsidP="00971268">
      <w:pPr>
        <w:spacing w:after="0" w:line="240" w:lineRule="auto"/>
        <w:jc w:val="both"/>
        <w:rPr>
          <w:rFonts w:ascii="Times New Roman" w:hAnsi="Times New Roman"/>
          <w:b/>
          <w:i/>
          <w:color w:val="808080"/>
          <w:sz w:val="32"/>
          <w:szCs w:val="32"/>
          <w:lang w:val="en-GB"/>
        </w:rPr>
      </w:pPr>
    </w:p>
    <w:p w:rsidR="0037529D" w:rsidRPr="00B6782F" w:rsidRDefault="0037529D" w:rsidP="00971268">
      <w:pPr>
        <w:spacing w:after="0" w:line="360" w:lineRule="auto"/>
        <w:jc w:val="both"/>
        <w:rPr>
          <w:rFonts w:ascii="Arial" w:hAnsi="Arial" w:cs="Arial"/>
          <w:b/>
          <w:i/>
          <w:sz w:val="20"/>
          <w:szCs w:val="20"/>
          <w:lang w:val="en-GB"/>
        </w:rPr>
      </w:pPr>
      <w:r w:rsidRPr="00B6782F">
        <w:rPr>
          <w:rFonts w:ascii="Arial" w:hAnsi="Arial" w:cs="Arial"/>
          <w:b/>
          <w:i/>
          <w:color w:val="808080"/>
          <w:sz w:val="20"/>
          <w:szCs w:val="20"/>
          <w:lang w:val="en-GB"/>
        </w:rPr>
        <w:t>Paper I:</w:t>
      </w:r>
    </w:p>
    <w:p w:rsidR="0037529D" w:rsidRDefault="0037529D" w:rsidP="00971268">
      <w:pPr>
        <w:spacing w:after="0" w:line="360" w:lineRule="auto"/>
        <w:jc w:val="both"/>
        <w:rPr>
          <w:rFonts w:ascii="Arial" w:hAnsi="Arial" w:cs="Arial"/>
          <w:sz w:val="20"/>
          <w:szCs w:val="20"/>
          <w:lang w:val="en-US"/>
        </w:rPr>
      </w:pPr>
      <w:r w:rsidRPr="00B76767">
        <w:rPr>
          <w:rFonts w:ascii="Arial" w:hAnsi="Arial" w:cs="Arial"/>
          <w:sz w:val="20"/>
          <w:szCs w:val="20"/>
          <w:u w:val="single"/>
        </w:rPr>
        <w:t>Alexandre CM</w:t>
      </w:r>
      <w:r w:rsidRPr="00B76767">
        <w:rPr>
          <w:rFonts w:ascii="Arial" w:hAnsi="Arial" w:cs="Arial"/>
          <w:sz w:val="20"/>
          <w:szCs w:val="20"/>
        </w:rPr>
        <w:t xml:space="preserve">, Ferreira MT, Almeida PR. 2013. </w:t>
      </w:r>
      <w:r w:rsidRPr="000A5C47">
        <w:rPr>
          <w:rFonts w:ascii="Arial" w:hAnsi="Arial" w:cs="Arial"/>
          <w:sz w:val="20"/>
          <w:szCs w:val="20"/>
          <w:lang w:val="en-US"/>
        </w:rPr>
        <w:t xml:space="preserve">Fish assemblages in non-regulated and </w:t>
      </w:r>
      <w:r>
        <w:rPr>
          <w:rFonts w:ascii="Arial" w:hAnsi="Arial" w:cs="Arial"/>
          <w:sz w:val="20"/>
          <w:szCs w:val="20"/>
          <w:lang w:val="en-US"/>
        </w:rPr>
        <w:t>regulated rivers from permanent</w:t>
      </w:r>
      <w:r w:rsidRPr="000A5C47">
        <w:rPr>
          <w:rFonts w:ascii="Arial" w:hAnsi="Arial" w:cs="Arial"/>
          <w:sz w:val="20"/>
          <w:szCs w:val="20"/>
          <w:lang w:val="en-US"/>
        </w:rPr>
        <w:t xml:space="preserve"> and temporary Iberian systems. </w:t>
      </w:r>
      <w:r w:rsidRPr="000A5C47">
        <w:rPr>
          <w:rFonts w:ascii="Arial" w:hAnsi="Arial" w:cs="Arial"/>
          <w:i/>
          <w:sz w:val="20"/>
          <w:szCs w:val="20"/>
          <w:lang w:val="en-US"/>
        </w:rPr>
        <w:t>River Research and Applications</w:t>
      </w:r>
      <w:r w:rsidRPr="000A5C47">
        <w:rPr>
          <w:rFonts w:ascii="Arial" w:hAnsi="Arial" w:cs="Arial"/>
          <w:sz w:val="20"/>
          <w:szCs w:val="20"/>
          <w:lang w:val="en-US"/>
        </w:rPr>
        <w:t xml:space="preserve"> </w:t>
      </w:r>
      <w:r w:rsidRPr="000A5C47">
        <w:rPr>
          <w:rFonts w:ascii="Arial" w:hAnsi="Arial" w:cs="Arial"/>
          <w:b/>
          <w:sz w:val="20"/>
          <w:szCs w:val="20"/>
          <w:lang w:val="en-US"/>
        </w:rPr>
        <w:t>29</w:t>
      </w:r>
      <w:r w:rsidRPr="000A5C47">
        <w:rPr>
          <w:rFonts w:ascii="Arial" w:hAnsi="Arial" w:cs="Arial"/>
          <w:sz w:val="20"/>
          <w:szCs w:val="20"/>
          <w:lang w:val="en-US"/>
        </w:rPr>
        <w:t>: 1042-1058.</w:t>
      </w:r>
    </w:p>
    <w:p w:rsidR="0037529D" w:rsidRPr="000A5C47" w:rsidRDefault="0037529D" w:rsidP="00971268">
      <w:pPr>
        <w:spacing w:after="0" w:line="360" w:lineRule="auto"/>
        <w:jc w:val="both"/>
        <w:rPr>
          <w:rFonts w:ascii="Arial" w:hAnsi="Arial" w:cs="Arial"/>
          <w:sz w:val="20"/>
          <w:szCs w:val="20"/>
          <w:lang w:val="en-US"/>
        </w:rPr>
      </w:pPr>
      <w:proofErr w:type="gramStart"/>
      <w:r w:rsidRPr="000A5C47">
        <w:rPr>
          <w:rFonts w:ascii="Arial" w:hAnsi="Arial" w:cs="Arial"/>
          <w:sz w:val="20"/>
          <w:szCs w:val="20"/>
          <w:lang w:val="en-US"/>
        </w:rPr>
        <w:t>(</w:t>
      </w:r>
      <w:r w:rsidRPr="009765DF">
        <w:rPr>
          <w:rFonts w:ascii="Arial" w:hAnsi="Arial" w:cs="Arial"/>
          <w:sz w:val="20"/>
          <w:szCs w:val="20"/>
          <w:lang w:val="en-US"/>
        </w:rPr>
        <w:t>Published as Research Article</w:t>
      </w:r>
      <w:r w:rsidRPr="000A5C47">
        <w:rPr>
          <w:rFonts w:ascii="Arial" w:hAnsi="Arial" w:cs="Arial"/>
          <w:sz w:val="20"/>
          <w:szCs w:val="20"/>
          <w:lang w:val="en-US"/>
        </w:rPr>
        <w:t>)</w:t>
      </w:r>
      <w:r>
        <w:rPr>
          <w:rFonts w:ascii="Arial" w:hAnsi="Arial" w:cs="Arial"/>
          <w:sz w:val="20"/>
          <w:szCs w:val="20"/>
          <w:lang w:val="en-US"/>
        </w:rPr>
        <w:t>.</w:t>
      </w:r>
      <w:proofErr w:type="gramEnd"/>
    </w:p>
    <w:p w:rsidR="0037529D" w:rsidRPr="000A5C47" w:rsidRDefault="0037529D" w:rsidP="00971268">
      <w:pPr>
        <w:pStyle w:val="PargrafodaLista"/>
        <w:spacing w:after="0" w:line="360" w:lineRule="auto"/>
        <w:ind w:left="0"/>
        <w:jc w:val="both"/>
        <w:rPr>
          <w:rFonts w:ascii="Arial" w:hAnsi="Arial" w:cs="Arial"/>
          <w:sz w:val="20"/>
          <w:szCs w:val="20"/>
          <w:lang w:val="en-US"/>
        </w:rPr>
      </w:pPr>
    </w:p>
    <w:p w:rsidR="0037529D" w:rsidRPr="000A5C47" w:rsidRDefault="0037529D" w:rsidP="00971268">
      <w:pPr>
        <w:spacing w:after="0" w:line="360" w:lineRule="auto"/>
        <w:jc w:val="both"/>
        <w:rPr>
          <w:rFonts w:ascii="Arial" w:hAnsi="Arial" w:cs="Arial"/>
          <w:b/>
          <w:i/>
          <w:sz w:val="20"/>
          <w:szCs w:val="20"/>
          <w:lang w:val="en-US"/>
        </w:rPr>
      </w:pPr>
      <w:r w:rsidRPr="00B76767">
        <w:rPr>
          <w:rFonts w:ascii="Arial" w:hAnsi="Arial" w:cs="Arial"/>
          <w:b/>
          <w:i/>
          <w:color w:val="808080"/>
          <w:sz w:val="20"/>
          <w:szCs w:val="20"/>
          <w:lang w:val="en-US"/>
        </w:rPr>
        <w:t xml:space="preserve">Paper </w:t>
      </w:r>
      <w:r>
        <w:rPr>
          <w:rFonts w:ascii="Arial" w:hAnsi="Arial" w:cs="Arial"/>
          <w:b/>
          <w:i/>
          <w:color w:val="808080"/>
          <w:sz w:val="20"/>
          <w:szCs w:val="20"/>
          <w:lang w:val="en-US"/>
        </w:rPr>
        <w:t>II</w:t>
      </w:r>
      <w:r w:rsidRPr="00B76767">
        <w:rPr>
          <w:rFonts w:ascii="Arial" w:hAnsi="Arial" w:cs="Arial"/>
          <w:b/>
          <w:i/>
          <w:color w:val="808080"/>
          <w:sz w:val="20"/>
          <w:szCs w:val="20"/>
          <w:lang w:val="en-US"/>
        </w:rPr>
        <w:t>:</w:t>
      </w:r>
    </w:p>
    <w:p w:rsidR="0037529D" w:rsidRPr="00B6782F" w:rsidRDefault="0037529D" w:rsidP="00465141">
      <w:pPr>
        <w:spacing w:after="0" w:line="360" w:lineRule="auto"/>
        <w:jc w:val="both"/>
        <w:rPr>
          <w:rFonts w:ascii="Arial" w:hAnsi="Arial" w:cs="Arial"/>
          <w:sz w:val="20"/>
          <w:szCs w:val="20"/>
          <w:lang w:val="en-US"/>
        </w:rPr>
      </w:pPr>
      <w:r w:rsidRPr="00B6782F">
        <w:rPr>
          <w:rFonts w:ascii="Arial" w:hAnsi="Arial" w:cs="Arial"/>
          <w:sz w:val="20"/>
          <w:szCs w:val="20"/>
          <w:u w:val="single"/>
        </w:rPr>
        <w:t>Alexandre CM</w:t>
      </w:r>
      <w:r w:rsidRPr="00B6782F">
        <w:rPr>
          <w:rFonts w:ascii="Arial" w:hAnsi="Arial" w:cs="Arial"/>
          <w:sz w:val="20"/>
          <w:szCs w:val="20"/>
        </w:rPr>
        <w:t xml:space="preserve">, Almeida PR, Neves T, Costa JL, Quintella BR. 2014. </w:t>
      </w:r>
      <w:r w:rsidRPr="00B6782F">
        <w:rPr>
          <w:rFonts w:ascii="Arial" w:hAnsi="Arial" w:cs="Arial"/>
          <w:sz w:val="20"/>
          <w:szCs w:val="20"/>
          <w:lang w:val="en-GB"/>
        </w:rPr>
        <w:t>Effects of flow regulation on the movement patterns and habitat use of an Iberian potamodromous cyprinid species</w:t>
      </w:r>
      <w:r w:rsidRPr="00B6782F">
        <w:rPr>
          <w:rFonts w:ascii="Arial" w:hAnsi="Arial" w:cs="Arial"/>
          <w:sz w:val="20"/>
          <w:szCs w:val="20"/>
          <w:lang w:val="en-US"/>
        </w:rPr>
        <w:t xml:space="preserve">. </w:t>
      </w:r>
    </w:p>
    <w:p w:rsidR="0037529D" w:rsidRPr="00B6782F" w:rsidRDefault="0037529D" w:rsidP="00465141">
      <w:pPr>
        <w:spacing w:after="0" w:line="360" w:lineRule="auto"/>
        <w:jc w:val="both"/>
        <w:rPr>
          <w:rFonts w:ascii="Arial" w:hAnsi="Arial" w:cs="Arial"/>
          <w:sz w:val="20"/>
          <w:szCs w:val="20"/>
          <w:lang w:val="en-GB"/>
        </w:rPr>
      </w:pPr>
      <w:proofErr w:type="gramStart"/>
      <w:r w:rsidRPr="00B6782F">
        <w:rPr>
          <w:rFonts w:ascii="Arial" w:hAnsi="Arial" w:cs="Arial"/>
          <w:sz w:val="20"/>
          <w:szCs w:val="20"/>
          <w:lang w:val="en-GB"/>
        </w:rPr>
        <w:t xml:space="preserve">(Submitted for publication in </w:t>
      </w:r>
      <w:r w:rsidR="000C60F0">
        <w:rPr>
          <w:rFonts w:ascii="Arial" w:hAnsi="Arial" w:cs="Arial"/>
          <w:i/>
          <w:sz w:val="20"/>
          <w:szCs w:val="20"/>
          <w:lang w:val="en-GB"/>
        </w:rPr>
        <w:t>Ecohydrology</w:t>
      </w:r>
      <w:r w:rsidRPr="00B6782F">
        <w:rPr>
          <w:rFonts w:ascii="Arial" w:hAnsi="Arial" w:cs="Arial"/>
          <w:sz w:val="20"/>
          <w:szCs w:val="20"/>
          <w:lang w:val="en-GB"/>
        </w:rPr>
        <w:t>).</w:t>
      </w:r>
      <w:proofErr w:type="gramEnd"/>
    </w:p>
    <w:p w:rsidR="0037529D" w:rsidRPr="00B6782F" w:rsidRDefault="0037529D" w:rsidP="00971268">
      <w:pPr>
        <w:spacing w:after="0" w:line="360" w:lineRule="auto"/>
        <w:jc w:val="both"/>
        <w:rPr>
          <w:rFonts w:ascii="Arial" w:hAnsi="Arial" w:cs="Arial"/>
          <w:sz w:val="20"/>
          <w:szCs w:val="20"/>
          <w:lang w:val="en-GB"/>
        </w:rPr>
      </w:pPr>
    </w:p>
    <w:p w:rsidR="0037529D" w:rsidRPr="006831F3" w:rsidRDefault="0037529D" w:rsidP="00971268">
      <w:pPr>
        <w:spacing w:after="0" w:line="360" w:lineRule="auto"/>
        <w:jc w:val="both"/>
        <w:rPr>
          <w:rFonts w:ascii="Arial" w:hAnsi="Arial" w:cs="Arial"/>
          <w:b/>
          <w:i/>
          <w:color w:val="808080"/>
          <w:sz w:val="20"/>
          <w:szCs w:val="20"/>
        </w:rPr>
      </w:pPr>
      <w:r w:rsidRPr="006831F3">
        <w:rPr>
          <w:rFonts w:ascii="Arial" w:hAnsi="Arial" w:cs="Arial"/>
          <w:b/>
          <w:i/>
          <w:color w:val="808080"/>
          <w:sz w:val="20"/>
          <w:szCs w:val="20"/>
        </w:rPr>
        <w:t>Paper III:</w:t>
      </w:r>
    </w:p>
    <w:p w:rsidR="0037529D" w:rsidRDefault="0037529D" w:rsidP="00465141">
      <w:pPr>
        <w:spacing w:after="0" w:line="360" w:lineRule="auto"/>
        <w:jc w:val="both"/>
        <w:rPr>
          <w:rFonts w:ascii="Arial" w:hAnsi="Arial" w:cs="Arial"/>
          <w:sz w:val="20"/>
          <w:szCs w:val="20"/>
          <w:lang w:val="en-US"/>
        </w:rPr>
      </w:pPr>
      <w:r>
        <w:rPr>
          <w:rFonts w:ascii="Arial" w:hAnsi="Arial" w:cs="Arial"/>
          <w:sz w:val="20"/>
          <w:szCs w:val="20"/>
          <w:u w:val="single"/>
        </w:rPr>
        <w:t>Alexandre CM</w:t>
      </w:r>
      <w:r>
        <w:rPr>
          <w:rFonts w:ascii="Arial" w:hAnsi="Arial" w:cs="Arial"/>
          <w:sz w:val="20"/>
          <w:szCs w:val="20"/>
        </w:rPr>
        <w:t>, Quintella BR, Ferreira AF, Romão F, Almeida P</w:t>
      </w:r>
      <w:r w:rsidRPr="000A5C47">
        <w:rPr>
          <w:rFonts w:ascii="Arial" w:hAnsi="Arial" w:cs="Arial"/>
          <w:sz w:val="20"/>
          <w:szCs w:val="20"/>
        </w:rPr>
        <w:t xml:space="preserve">R. 2014. </w:t>
      </w:r>
      <w:r w:rsidRPr="000A5C47">
        <w:rPr>
          <w:rFonts w:ascii="Arial" w:hAnsi="Arial" w:cs="Arial"/>
          <w:sz w:val="20"/>
          <w:szCs w:val="20"/>
          <w:lang w:val="en-US"/>
        </w:rPr>
        <w:t xml:space="preserve">Swimming performance and ecomorphology of the Iberian barbel </w:t>
      </w:r>
      <w:r w:rsidRPr="000A5C47">
        <w:rPr>
          <w:rFonts w:ascii="Arial" w:hAnsi="Arial" w:cs="Arial"/>
          <w:i/>
          <w:sz w:val="20"/>
          <w:szCs w:val="20"/>
          <w:lang w:val="en-US"/>
        </w:rPr>
        <w:t>Luciobarbus bocagei</w:t>
      </w:r>
      <w:r w:rsidRPr="000A5C47">
        <w:rPr>
          <w:rFonts w:ascii="Arial" w:hAnsi="Arial" w:cs="Arial"/>
          <w:sz w:val="20"/>
          <w:szCs w:val="20"/>
          <w:lang w:val="en-US"/>
        </w:rPr>
        <w:t xml:space="preserve"> (Steindachner, 1864) on permanent and temporary rivers. </w:t>
      </w:r>
      <w:r w:rsidRPr="000A5C47">
        <w:rPr>
          <w:rFonts w:ascii="Arial" w:hAnsi="Arial" w:cs="Arial"/>
          <w:i/>
          <w:sz w:val="20"/>
          <w:szCs w:val="20"/>
          <w:lang w:val="en-US"/>
        </w:rPr>
        <w:t>Ecology of Freshwater Fish</w:t>
      </w:r>
      <w:r w:rsidRPr="000A5C47">
        <w:rPr>
          <w:rFonts w:ascii="Arial" w:hAnsi="Arial" w:cs="Arial"/>
          <w:sz w:val="20"/>
          <w:szCs w:val="20"/>
          <w:lang w:val="en-US"/>
        </w:rPr>
        <w:t xml:space="preserve"> </w:t>
      </w:r>
      <w:r w:rsidRPr="000A5C47">
        <w:rPr>
          <w:rFonts w:ascii="Arial" w:hAnsi="Arial" w:cs="Arial"/>
          <w:b/>
          <w:sz w:val="20"/>
          <w:szCs w:val="20"/>
          <w:lang w:val="en-US"/>
        </w:rPr>
        <w:t>23</w:t>
      </w:r>
      <w:r w:rsidRPr="000A5C47">
        <w:rPr>
          <w:rFonts w:ascii="Arial" w:hAnsi="Arial" w:cs="Arial"/>
          <w:sz w:val="20"/>
          <w:szCs w:val="20"/>
          <w:lang w:val="en-US"/>
        </w:rPr>
        <w:t xml:space="preserve">: 244-258. </w:t>
      </w:r>
    </w:p>
    <w:p w:rsidR="0037529D" w:rsidRPr="000A5C47" w:rsidRDefault="0037529D" w:rsidP="00465141">
      <w:pPr>
        <w:spacing w:after="0" w:line="360" w:lineRule="auto"/>
        <w:jc w:val="both"/>
        <w:rPr>
          <w:rFonts w:ascii="Arial" w:hAnsi="Arial" w:cs="Arial"/>
          <w:sz w:val="20"/>
          <w:szCs w:val="20"/>
          <w:lang w:val="en-US"/>
        </w:rPr>
      </w:pPr>
      <w:proofErr w:type="gramStart"/>
      <w:r w:rsidRPr="000A5C47">
        <w:rPr>
          <w:rFonts w:ascii="Arial" w:hAnsi="Arial" w:cs="Arial"/>
          <w:sz w:val="20"/>
          <w:szCs w:val="20"/>
          <w:lang w:val="en-US"/>
        </w:rPr>
        <w:t>(</w:t>
      </w:r>
      <w:r w:rsidRPr="009765DF">
        <w:rPr>
          <w:rFonts w:ascii="Arial" w:hAnsi="Arial" w:cs="Arial"/>
          <w:sz w:val="20"/>
          <w:szCs w:val="20"/>
          <w:lang w:val="en-US"/>
        </w:rPr>
        <w:t>Published as Research Article</w:t>
      </w:r>
      <w:r w:rsidRPr="000A5C47">
        <w:rPr>
          <w:rFonts w:ascii="Arial" w:hAnsi="Arial" w:cs="Arial"/>
          <w:sz w:val="20"/>
          <w:szCs w:val="20"/>
          <w:lang w:val="en-US"/>
        </w:rPr>
        <w:t>)</w:t>
      </w:r>
      <w:r>
        <w:rPr>
          <w:rFonts w:ascii="Arial" w:hAnsi="Arial" w:cs="Arial"/>
          <w:sz w:val="20"/>
          <w:szCs w:val="20"/>
          <w:lang w:val="en-US"/>
        </w:rPr>
        <w:t>.</w:t>
      </w:r>
      <w:proofErr w:type="gramEnd"/>
    </w:p>
    <w:p w:rsidR="0037529D" w:rsidRPr="000A5C47" w:rsidRDefault="0037529D" w:rsidP="00971268">
      <w:pPr>
        <w:spacing w:after="0" w:line="360" w:lineRule="auto"/>
        <w:jc w:val="both"/>
        <w:rPr>
          <w:rFonts w:ascii="Arial" w:hAnsi="Arial" w:cs="Arial"/>
          <w:sz w:val="20"/>
          <w:szCs w:val="20"/>
          <w:lang w:val="en-US"/>
        </w:rPr>
      </w:pPr>
    </w:p>
    <w:p w:rsidR="0037529D" w:rsidRPr="00B76767" w:rsidRDefault="0037529D" w:rsidP="00971268">
      <w:pPr>
        <w:spacing w:after="0" w:line="360" w:lineRule="auto"/>
        <w:jc w:val="both"/>
        <w:rPr>
          <w:rFonts w:ascii="Arial" w:hAnsi="Arial" w:cs="Arial"/>
          <w:b/>
          <w:i/>
          <w:color w:val="808080"/>
          <w:sz w:val="20"/>
          <w:szCs w:val="20"/>
          <w:lang w:val="en-US"/>
        </w:rPr>
      </w:pPr>
      <w:r w:rsidRPr="00B76767">
        <w:rPr>
          <w:rFonts w:ascii="Arial" w:hAnsi="Arial" w:cs="Arial"/>
          <w:b/>
          <w:i/>
          <w:color w:val="808080"/>
          <w:sz w:val="20"/>
          <w:szCs w:val="20"/>
          <w:lang w:val="en-US"/>
        </w:rPr>
        <w:t xml:space="preserve">Paper </w:t>
      </w:r>
      <w:r>
        <w:rPr>
          <w:rFonts w:ascii="Arial" w:hAnsi="Arial" w:cs="Arial"/>
          <w:b/>
          <w:i/>
          <w:color w:val="808080"/>
          <w:sz w:val="20"/>
          <w:szCs w:val="20"/>
          <w:lang w:val="en-US"/>
        </w:rPr>
        <w:t>IV</w:t>
      </w:r>
      <w:r w:rsidRPr="00B76767">
        <w:rPr>
          <w:rFonts w:ascii="Arial" w:hAnsi="Arial" w:cs="Arial"/>
          <w:b/>
          <w:i/>
          <w:color w:val="808080"/>
          <w:sz w:val="20"/>
          <w:szCs w:val="20"/>
          <w:lang w:val="en-US"/>
        </w:rPr>
        <w:t>:</w:t>
      </w:r>
    </w:p>
    <w:p w:rsidR="0037529D" w:rsidRPr="00E64694" w:rsidRDefault="0037529D" w:rsidP="00465141">
      <w:pPr>
        <w:spacing w:after="0" w:line="360" w:lineRule="auto"/>
        <w:jc w:val="both"/>
        <w:rPr>
          <w:rFonts w:ascii="Arial" w:hAnsi="Arial" w:cs="Arial"/>
          <w:sz w:val="20"/>
          <w:szCs w:val="20"/>
          <w:lang w:val="en-US"/>
        </w:rPr>
      </w:pPr>
      <w:r w:rsidRPr="00E64694">
        <w:rPr>
          <w:rFonts w:ascii="Arial" w:hAnsi="Arial" w:cs="Arial"/>
          <w:sz w:val="20"/>
          <w:szCs w:val="20"/>
          <w:u w:val="single"/>
        </w:rPr>
        <w:t>Alexandre CM</w:t>
      </w:r>
      <w:r w:rsidRPr="00E64694">
        <w:rPr>
          <w:rFonts w:ascii="Arial" w:hAnsi="Arial" w:cs="Arial"/>
          <w:sz w:val="20"/>
          <w:szCs w:val="20"/>
        </w:rPr>
        <w:t xml:space="preserve">, Sales S, Ferreira MT, Almeida PR. 2014. </w:t>
      </w:r>
      <w:r w:rsidRPr="00E64694">
        <w:rPr>
          <w:rFonts w:ascii="Arial" w:hAnsi="Arial" w:cs="Arial"/>
          <w:sz w:val="20"/>
          <w:szCs w:val="20"/>
          <w:lang w:val="en-US"/>
        </w:rPr>
        <w:t xml:space="preserve">Food resources and cyprinid diet in permanent and temporary Mediterranean rivers with natural and regulated flow. </w:t>
      </w:r>
      <w:proofErr w:type="gramStart"/>
      <w:r w:rsidRPr="00E64694">
        <w:rPr>
          <w:rFonts w:ascii="Arial" w:hAnsi="Arial" w:cs="Arial"/>
          <w:i/>
          <w:sz w:val="20"/>
          <w:szCs w:val="20"/>
          <w:lang w:val="en-US"/>
        </w:rPr>
        <w:t>Ecology of Freshwater Fish</w:t>
      </w:r>
      <w:r>
        <w:rPr>
          <w:rFonts w:ascii="Arial" w:hAnsi="Arial" w:cs="Arial"/>
          <w:sz w:val="20"/>
          <w:szCs w:val="20"/>
          <w:lang w:val="en-US"/>
        </w:rPr>
        <w:t>.</w:t>
      </w:r>
      <w:proofErr w:type="gramEnd"/>
      <w:r>
        <w:rPr>
          <w:rFonts w:ascii="Arial" w:hAnsi="Arial" w:cs="Arial"/>
          <w:sz w:val="20"/>
          <w:szCs w:val="20"/>
          <w:lang w:val="en-US"/>
        </w:rPr>
        <w:t xml:space="preserve"> </w:t>
      </w:r>
      <w:r w:rsidRPr="009765DF">
        <w:rPr>
          <w:rFonts w:ascii="Arial" w:hAnsi="Arial" w:cs="Arial"/>
          <w:sz w:val="20"/>
          <w:szCs w:val="20"/>
          <w:lang w:val="en-GB"/>
        </w:rPr>
        <w:t>DOI: 10.1111/eff.12176</w:t>
      </w:r>
    </w:p>
    <w:p w:rsidR="0037529D" w:rsidRPr="00E64694" w:rsidRDefault="0037529D" w:rsidP="00465141">
      <w:pPr>
        <w:spacing w:after="0" w:line="360" w:lineRule="auto"/>
        <w:jc w:val="both"/>
        <w:rPr>
          <w:rFonts w:ascii="Arial" w:hAnsi="Arial" w:cs="Arial"/>
          <w:sz w:val="20"/>
          <w:szCs w:val="20"/>
          <w:lang w:val="en-US"/>
        </w:rPr>
      </w:pPr>
      <w:r w:rsidRPr="00E64694">
        <w:rPr>
          <w:rFonts w:ascii="Arial" w:hAnsi="Arial" w:cs="Arial"/>
          <w:sz w:val="20"/>
          <w:szCs w:val="20"/>
          <w:lang w:val="en-US"/>
        </w:rPr>
        <w:t>(</w:t>
      </w:r>
      <w:r w:rsidRPr="009765DF">
        <w:rPr>
          <w:rFonts w:ascii="Arial" w:hAnsi="Arial" w:cs="Arial"/>
          <w:sz w:val="20"/>
          <w:szCs w:val="20"/>
          <w:lang w:val="en-US"/>
        </w:rPr>
        <w:t>Published as Research Article</w:t>
      </w:r>
      <w:r w:rsidRPr="00E64694">
        <w:rPr>
          <w:rFonts w:ascii="Arial" w:hAnsi="Arial" w:cs="Arial"/>
          <w:sz w:val="20"/>
          <w:szCs w:val="20"/>
          <w:lang w:val="en-US"/>
        </w:rPr>
        <w:t>)</w:t>
      </w:r>
    </w:p>
    <w:p w:rsidR="0037529D" w:rsidRPr="000A5C47" w:rsidRDefault="0037529D" w:rsidP="00971268">
      <w:pPr>
        <w:spacing w:after="0" w:line="360" w:lineRule="auto"/>
        <w:jc w:val="both"/>
        <w:rPr>
          <w:rFonts w:ascii="Arial" w:hAnsi="Arial" w:cs="Arial"/>
          <w:sz w:val="20"/>
          <w:szCs w:val="20"/>
          <w:lang w:val="en-US"/>
        </w:rPr>
      </w:pPr>
    </w:p>
    <w:p w:rsidR="0037529D" w:rsidRPr="000C60F0" w:rsidRDefault="0037529D" w:rsidP="00971268">
      <w:pPr>
        <w:spacing w:after="0" w:line="360" w:lineRule="auto"/>
        <w:jc w:val="both"/>
        <w:rPr>
          <w:rFonts w:ascii="Arial" w:hAnsi="Arial" w:cs="Arial"/>
          <w:color w:val="808080"/>
          <w:sz w:val="20"/>
          <w:szCs w:val="20"/>
          <w:lang w:val="en-US"/>
        </w:rPr>
      </w:pPr>
      <w:r w:rsidRPr="000C60F0">
        <w:rPr>
          <w:rFonts w:ascii="Arial" w:hAnsi="Arial" w:cs="Arial"/>
          <w:b/>
          <w:i/>
          <w:color w:val="808080"/>
          <w:sz w:val="20"/>
          <w:szCs w:val="20"/>
          <w:lang w:val="en-US"/>
        </w:rPr>
        <w:t>Paper V:</w:t>
      </w:r>
    </w:p>
    <w:p w:rsidR="00983727" w:rsidRDefault="0037529D" w:rsidP="00465141">
      <w:pPr>
        <w:spacing w:after="0" w:line="360" w:lineRule="auto"/>
        <w:jc w:val="both"/>
        <w:rPr>
          <w:rFonts w:ascii="Arial" w:hAnsi="Arial" w:cs="Arial"/>
          <w:i/>
          <w:sz w:val="20"/>
          <w:szCs w:val="20"/>
          <w:lang w:val="en-US"/>
        </w:rPr>
      </w:pPr>
      <w:r w:rsidRPr="00983727">
        <w:rPr>
          <w:rFonts w:ascii="Arial" w:hAnsi="Arial" w:cs="Arial"/>
          <w:sz w:val="20"/>
          <w:szCs w:val="20"/>
          <w:u w:val="single"/>
        </w:rPr>
        <w:t>Alexandre CM</w:t>
      </w:r>
      <w:r w:rsidRPr="00983727">
        <w:rPr>
          <w:rFonts w:ascii="Arial" w:hAnsi="Arial" w:cs="Arial"/>
          <w:sz w:val="20"/>
          <w:szCs w:val="20"/>
        </w:rPr>
        <w:t xml:space="preserve">, Ferreira MT, Almeida PR. </w:t>
      </w:r>
      <w:proofErr w:type="gramStart"/>
      <w:r w:rsidRPr="000A5C47">
        <w:rPr>
          <w:rFonts w:ascii="Arial" w:hAnsi="Arial" w:cs="Arial"/>
          <w:sz w:val="20"/>
          <w:szCs w:val="20"/>
          <w:lang w:val="en-US"/>
        </w:rPr>
        <w:t>Life-history of a cyprinid species in non-regulated and regulated rivers from permanent and temporary Mediterranean basins.</w:t>
      </w:r>
      <w:proofErr w:type="gramEnd"/>
      <w:r w:rsidRPr="000A5C47">
        <w:rPr>
          <w:rFonts w:ascii="Arial" w:hAnsi="Arial" w:cs="Arial"/>
          <w:sz w:val="20"/>
          <w:szCs w:val="20"/>
          <w:lang w:val="en-US"/>
        </w:rPr>
        <w:t xml:space="preserve"> </w:t>
      </w:r>
    </w:p>
    <w:p w:rsidR="0037529D" w:rsidRPr="000A5C47" w:rsidRDefault="0037529D" w:rsidP="00465141">
      <w:pPr>
        <w:spacing w:after="0" w:line="360" w:lineRule="auto"/>
        <w:jc w:val="both"/>
        <w:rPr>
          <w:rFonts w:ascii="Arial" w:hAnsi="Arial" w:cs="Arial"/>
          <w:sz w:val="24"/>
          <w:szCs w:val="24"/>
          <w:lang w:val="en-US"/>
        </w:rPr>
      </w:pPr>
      <w:proofErr w:type="gramStart"/>
      <w:r w:rsidRPr="000A5C47">
        <w:rPr>
          <w:rFonts w:ascii="Arial" w:hAnsi="Arial" w:cs="Arial"/>
          <w:sz w:val="20"/>
          <w:szCs w:val="20"/>
          <w:lang w:val="en-US"/>
        </w:rPr>
        <w:t>(</w:t>
      </w:r>
      <w:r w:rsidR="00983727">
        <w:rPr>
          <w:rFonts w:ascii="Arial" w:hAnsi="Arial" w:cs="Arial"/>
          <w:sz w:val="20"/>
          <w:szCs w:val="20"/>
          <w:lang w:val="en-US"/>
        </w:rPr>
        <w:t xml:space="preserve">Submitted for publication in </w:t>
      </w:r>
      <w:r w:rsidR="00983727">
        <w:rPr>
          <w:rFonts w:ascii="Arial" w:hAnsi="Arial" w:cs="Arial"/>
          <w:i/>
          <w:sz w:val="20"/>
          <w:szCs w:val="20"/>
          <w:lang w:val="en-US"/>
        </w:rPr>
        <w:t>Ecohydrology</w:t>
      </w:r>
      <w:r w:rsidRPr="000A5C47">
        <w:rPr>
          <w:rFonts w:ascii="Arial" w:hAnsi="Arial" w:cs="Arial"/>
          <w:sz w:val="20"/>
          <w:szCs w:val="20"/>
          <w:lang w:val="en-US"/>
        </w:rPr>
        <w:t>)</w:t>
      </w:r>
      <w:r>
        <w:rPr>
          <w:rFonts w:ascii="Arial" w:hAnsi="Arial" w:cs="Arial"/>
          <w:sz w:val="20"/>
          <w:szCs w:val="20"/>
          <w:lang w:val="en-US"/>
        </w:rPr>
        <w:t>.</w:t>
      </w:r>
      <w:proofErr w:type="gramEnd"/>
    </w:p>
    <w:p w:rsidR="0037529D" w:rsidRDefault="0037529D" w:rsidP="00971268">
      <w:pPr>
        <w:spacing w:after="0" w:line="360" w:lineRule="auto"/>
        <w:jc w:val="both"/>
        <w:rPr>
          <w:rFonts w:ascii="Times New Roman" w:hAnsi="Times New Roman"/>
          <w:sz w:val="24"/>
          <w:szCs w:val="24"/>
          <w:lang w:val="en-US"/>
        </w:rPr>
      </w:pPr>
    </w:p>
    <w:p w:rsidR="0037529D" w:rsidRDefault="0037529D" w:rsidP="003B6170">
      <w:pPr>
        <w:spacing w:after="0" w:line="240" w:lineRule="auto"/>
        <w:jc w:val="both"/>
        <w:rPr>
          <w:rFonts w:ascii="Times New Roman" w:hAnsi="Times New Roman"/>
          <w:b/>
          <w:i/>
          <w:sz w:val="24"/>
          <w:szCs w:val="24"/>
          <w:lang w:val="en-US"/>
        </w:rPr>
      </w:pPr>
    </w:p>
    <w:p w:rsidR="0037529D" w:rsidRDefault="0037529D" w:rsidP="003B6170">
      <w:pPr>
        <w:spacing w:after="0" w:line="240" w:lineRule="auto"/>
        <w:jc w:val="both"/>
        <w:rPr>
          <w:rFonts w:ascii="Times New Roman" w:hAnsi="Times New Roman"/>
          <w:b/>
          <w:i/>
          <w:sz w:val="24"/>
          <w:szCs w:val="24"/>
          <w:lang w:val="en-US"/>
        </w:rPr>
      </w:pPr>
    </w:p>
    <w:p w:rsidR="0037529D" w:rsidRDefault="0037529D" w:rsidP="003B6170">
      <w:pPr>
        <w:spacing w:after="0" w:line="240" w:lineRule="auto"/>
        <w:jc w:val="both"/>
        <w:rPr>
          <w:rFonts w:ascii="Times New Roman" w:hAnsi="Times New Roman"/>
          <w:b/>
          <w:i/>
          <w:sz w:val="24"/>
          <w:szCs w:val="24"/>
          <w:lang w:val="en-US"/>
        </w:rPr>
      </w:pPr>
    </w:p>
    <w:p w:rsidR="0037529D" w:rsidRDefault="0037529D" w:rsidP="003B6170">
      <w:pPr>
        <w:spacing w:after="0" w:line="240" w:lineRule="auto"/>
        <w:jc w:val="both"/>
        <w:rPr>
          <w:rFonts w:ascii="Times New Roman" w:hAnsi="Times New Roman"/>
          <w:b/>
          <w:i/>
          <w:sz w:val="24"/>
          <w:szCs w:val="24"/>
          <w:lang w:val="en-US"/>
        </w:rPr>
      </w:pPr>
    </w:p>
    <w:p w:rsidR="0037529D" w:rsidRDefault="0037529D" w:rsidP="003B6170">
      <w:pPr>
        <w:spacing w:after="0" w:line="240" w:lineRule="auto"/>
        <w:jc w:val="both"/>
        <w:rPr>
          <w:rFonts w:ascii="Times New Roman" w:hAnsi="Times New Roman"/>
          <w:b/>
          <w:i/>
          <w:sz w:val="24"/>
          <w:szCs w:val="24"/>
          <w:lang w:val="en-US"/>
        </w:rPr>
      </w:pPr>
    </w:p>
    <w:p w:rsidR="0037529D" w:rsidRDefault="0037529D" w:rsidP="003B6170">
      <w:pPr>
        <w:spacing w:after="0" w:line="240" w:lineRule="auto"/>
        <w:jc w:val="both"/>
        <w:rPr>
          <w:rFonts w:ascii="Times New Roman" w:hAnsi="Times New Roman"/>
          <w:b/>
          <w:i/>
          <w:sz w:val="24"/>
          <w:szCs w:val="24"/>
          <w:lang w:val="en-US"/>
        </w:rPr>
      </w:pPr>
    </w:p>
    <w:p w:rsidR="0037529D" w:rsidRDefault="0037529D" w:rsidP="003B6170">
      <w:pPr>
        <w:spacing w:after="0" w:line="240" w:lineRule="auto"/>
        <w:jc w:val="both"/>
        <w:rPr>
          <w:rFonts w:ascii="Times New Roman" w:hAnsi="Times New Roman"/>
          <w:b/>
          <w:i/>
          <w:sz w:val="24"/>
          <w:szCs w:val="24"/>
          <w:lang w:val="en-US"/>
        </w:rPr>
      </w:pPr>
    </w:p>
    <w:p w:rsidR="0037529D" w:rsidRDefault="0037529D" w:rsidP="003B6170">
      <w:pPr>
        <w:spacing w:after="0" w:line="240" w:lineRule="auto"/>
        <w:jc w:val="both"/>
        <w:rPr>
          <w:rFonts w:ascii="Times New Roman" w:hAnsi="Times New Roman"/>
          <w:b/>
          <w:i/>
          <w:sz w:val="24"/>
          <w:szCs w:val="24"/>
          <w:lang w:val="en-US"/>
        </w:rPr>
      </w:pPr>
    </w:p>
    <w:p w:rsidR="0037529D" w:rsidRDefault="0037529D" w:rsidP="003B6170">
      <w:pPr>
        <w:spacing w:after="0" w:line="240" w:lineRule="auto"/>
        <w:jc w:val="both"/>
        <w:rPr>
          <w:rFonts w:ascii="Times New Roman" w:hAnsi="Times New Roman"/>
          <w:b/>
          <w:i/>
          <w:color w:val="808080"/>
          <w:sz w:val="32"/>
          <w:szCs w:val="32"/>
          <w:lang w:val="en-US"/>
        </w:rPr>
      </w:pPr>
    </w:p>
    <w:p w:rsidR="0037529D" w:rsidRDefault="0037529D" w:rsidP="003B6170">
      <w:pPr>
        <w:spacing w:after="0" w:line="240" w:lineRule="auto"/>
        <w:jc w:val="both"/>
        <w:rPr>
          <w:rFonts w:ascii="Times New Roman" w:hAnsi="Times New Roman"/>
          <w:b/>
          <w:i/>
          <w:color w:val="808080"/>
          <w:sz w:val="32"/>
          <w:szCs w:val="32"/>
          <w:lang w:val="en-US"/>
        </w:rPr>
      </w:pPr>
    </w:p>
    <w:p w:rsidR="0037529D" w:rsidRDefault="0037529D" w:rsidP="003B6170">
      <w:pPr>
        <w:spacing w:after="0" w:line="240" w:lineRule="auto"/>
        <w:jc w:val="both"/>
        <w:rPr>
          <w:rFonts w:ascii="Times New Roman" w:hAnsi="Times New Roman"/>
          <w:b/>
          <w:i/>
          <w:color w:val="808080"/>
          <w:sz w:val="32"/>
          <w:szCs w:val="32"/>
          <w:lang w:val="en-US"/>
        </w:rPr>
      </w:pPr>
    </w:p>
    <w:p w:rsidR="0037529D" w:rsidRDefault="0037529D" w:rsidP="003B6170">
      <w:pPr>
        <w:spacing w:after="0" w:line="240" w:lineRule="auto"/>
        <w:jc w:val="both"/>
        <w:rPr>
          <w:rFonts w:ascii="Times New Roman" w:hAnsi="Times New Roman"/>
          <w:b/>
          <w:i/>
          <w:color w:val="808080"/>
          <w:sz w:val="32"/>
          <w:szCs w:val="32"/>
          <w:lang w:val="en-US"/>
        </w:rPr>
      </w:pPr>
    </w:p>
    <w:p w:rsidR="0037529D" w:rsidRPr="000A5C47" w:rsidRDefault="0037529D" w:rsidP="003B6170">
      <w:pPr>
        <w:spacing w:after="0" w:line="240" w:lineRule="auto"/>
        <w:jc w:val="both"/>
        <w:rPr>
          <w:rFonts w:ascii="Arial" w:hAnsi="Arial" w:cs="Arial"/>
          <w:b/>
          <w:color w:val="808080"/>
          <w:sz w:val="32"/>
          <w:szCs w:val="32"/>
          <w:lang w:val="en-US"/>
        </w:rPr>
      </w:pPr>
      <w:r w:rsidRPr="000A5C47">
        <w:rPr>
          <w:rFonts w:ascii="Arial" w:hAnsi="Arial" w:cs="Arial"/>
          <w:b/>
          <w:i/>
          <w:color w:val="808080"/>
          <w:sz w:val="32"/>
          <w:szCs w:val="32"/>
          <w:lang w:val="en-US"/>
        </w:rPr>
        <w:lastRenderedPageBreak/>
        <w:t>Table of contents</w:t>
      </w:r>
    </w:p>
    <w:p w:rsidR="0037529D" w:rsidRPr="000A5C47" w:rsidRDefault="0037529D" w:rsidP="00C35F8C">
      <w:pPr>
        <w:spacing w:after="0" w:line="360" w:lineRule="auto"/>
        <w:jc w:val="both"/>
        <w:rPr>
          <w:rFonts w:ascii="Times New Roman" w:hAnsi="Times New Roman"/>
          <w:sz w:val="24"/>
          <w:szCs w:val="24"/>
          <w:lang w:val="en-US"/>
        </w:rPr>
      </w:pPr>
    </w:p>
    <w:p w:rsidR="0037529D" w:rsidRPr="000A5C47" w:rsidRDefault="0037529D" w:rsidP="000A5C47">
      <w:pPr>
        <w:tabs>
          <w:tab w:val="right" w:leader="underscore" w:pos="9356"/>
        </w:tabs>
        <w:spacing w:after="0" w:line="360" w:lineRule="auto"/>
        <w:jc w:val="both"/>
        <w:rPr>
          <w:rFonts w:ascii="Arial" w:hAnsi="Arial" w:cs="Arial"/>
          <w:b/>
          <w:sz w:val="24"/>
          <w:szCs w:val="24"/>
          <w:lang w:val="en-US"/>
        </w:rPr>
      </w:pPr>
      <w:r w:rsidRPr="000A5C47">
        <w:rPr>
          <w:rFonts w:ascii="Arial" w:hAnsi="Arial" w:cs="Arial"/>
          <w:b/>
          <w:sz w:val="24"/>
          <w:szCs w:val="24"/>
          <w:lang w:val="en-US"/>
        </w:rPr>
        <w:t>ABSTRACT</w:t>
      </w:r>
      <w:r w:rsidRPr="000A5C47">
        <w:rPr>
          <w:rFonts w:ascii="Arial" w:hAnsi="Arial" w:cs="Arial"/>
          <w:b/>
          <w:sz w:val="24"/>
          <w:szCs w:val="24"/>
          <w:lang w:val="en-US"/>
        </w:rPr>
        <w:tab/>
      </w:r>
      <w:r w:rsidR="000A3845">
        <w:rPr>
          <w:rFonts w:ascii="Arial" w:hAnsi="Arial" w:cs="Arial"/>
          <w:b/>
          <w:sz w:val="24"/>
          <w:szCs w:val="24"/>
          <w:lang w:val="en-US"/>
        </w:rPr>
        <w:t>vii</w:t>
      </w:r>
    </w:p>
    <w:p w:rsidR="0037529D" w:rsidRPr="000A5C47" w:rsidRDefault="0037529D" w:rsidP="000A5C47">
      <w:pPr>
        <w:tabs>
          <w:tab w:val="right" w:leader="underscore" w:pos="9356"/>
        </w:tabs>
        <w:spacing w:after="0" w:line="360" w:lineRule="auto"/>
        <w:jc w:val="both"/>
        <w:rPr>
          <w:rFonts w:ascii="Arial" w:hAnsi="Arial" w:cs="Arial"/>
          <w:b/>
          <w:sz w:val="24"/>
          <w:szCs w:val="24"/>
          <w:lang w:val="en-US"/>
        </w:rPr>
      </w:pPr>
    </w:p>
    <w:p w:rsidR="0037529D" w:rsidRPr="000A5C47" w:rsidRDefault="0037529D" w:rsidP="000A5C47">
      <w:pPr>
        <w:tabs>
          <w:tab w:val="right" w:leader="underscore" w:pos="9356"/>
        </w:tabs>
        <w:spacing w:after="0" w:line="360" w:lineRule="auto"/>
        <w:jc w:val="both"/>
        <w:rPr>
          <w:rFonts w:ascii="Arial" w:hAnsi="Arial" w:cs="Arial"/>
          <w:b/>
          <w:sz w:val="24"/>
          <w:szCs w:val="24"/>
          <w:lang w:val="en-US"/>
        </w:rPr>
      </w:pPr>
      <w:r w:rsidRPr="000A5C47">
        <w:rPr>
          <w:rFonts w:ascii="Arial" w:hAnsi="Arial" w:cs="Arial"/>
          <w:b/>
          <w:sz w:val="24"/>
          <w:szCs w:val="24"/>
          <w:lang w:val="en-US"/>
        </w:rPr>
        <w:t>RESUMO</w:t>
      </w:r>
      <w:r w:rsidRPr="000A5C47">
        <w:rPr>
          <w:rFonts w:ascii="Arial" w:hAnsi="Arial" w:cs="Arial"/>
          <w:b/>
          <w:sz w:val="24"/>
          <w:szCs w:val="24"/>
          <w:lang w:val="en-US"/>
        </w:rPr>
        <w:tab/>
      </w:r>
      <w:r w:rsidR="000A3845">
        <w:rPr>
          <w:rFonts w:ascii="Arial" w:hAnsi="Arial" w:cs="Arial"/>
          <w:b/>
          <w:sz w:val="24"/>
          <w:szCs w:val="24"/>
          <w:lang w:val="en-US"/>
        </w:rPr>
        <w:t>viii</w:t>
      </w:r>
    </w:p>
    <w:p w:rsidR="0037529D" w:rsidRPr="000A5C47" w:rsidRDefault="0037529D" w:rsidP="000A5C47">
      <w:pPr>
        <w:tabs>
          <w:tab w:val="right" w:leader="underscore" w:pos="9356"/>
        </w:tabs>
        <w:spacing w:after="0" w:line="360" w:lineRule="auto"/>
        <w:jc w:val="both"/>
        <w:rPr>
          <w:rFonts w:ascii="Arial" w:hAnsi="Arial" w:cs="Arial"/>
          <w:b/>
          <w:sz w:val="24"/>
          <w:szCs w:val="24"/>
          <w:lang w:val="en-US"/>
        </w:rPr>
      </w:pPr>
    </w:p>
    <w:p w:rsidR="0037529D" w:rsidRDefault="0037529D" w:rsidP="000A5C47">
      <w:pPr>
        <w:tabs>
          <w:tab w:val="right" w:leader="underscore" w:pos="9356"/>
        </w:tabs>
        <w:spacing w:after="0" w:line="360" w:lineRule="auto"/>
        <w:jc w:val="both"/>
        <w:rPr>
          <w:rFonts w:ascii="Arial" w:hAnsi="Arial" w:cs="Arial"/>
          <w:b/>
          <w:sz w:val="24"/>
          <w:szCs w:val="24"/>
          <w:lang w:val="en-US"/>
        </w:rPr>
      </w:pPr>
      <w:r w:rsidRPr="000A5C47">
        <w:rPr>
          <w:rFonts w:ascii="Arial" w:hAnsi="Arial" w:cs="Arial"/>
          <w:b/>
          <w:sz w:val="24"/>
          <w:szCs w:val="24"/>
          <w:lang w:val="en-US"/>
        </w:rPr>
        <w:t xml:space="preserve">CHAPTER 1 | GENERAL </w:t>
      </w:r>
      <w:r w:rsidR="000A3845">
        <w:rPr>
          <w:rFonts w:ascii="Arial" w:hAnsi="Arial" w:cs="Arial"/>
          <w:b/>
          <w:sz w:val="24"/>
          <w:szCs w:val="24"/>
          <w:lang w:val="en-US"/>
        </w:rPr>
        <w:t>INTRODUCTION</w:t>
      </w:r>
      <w:r w:rsidR="000A3845">
        <w:rPr>
          <w:rFonts w:ascii="Arial" w:hAnsi="Arial" w:cs="Arial"/>
          <w:b/>
          <w:sz w:val="24"/>
          <w:szCs w:val="24"/>
          <w:lang w:val="en-US"/>
        </w:rPr>
        <w:tab/>
        <w:t>1</w:t>
      </w:r>
    </w:p>
    <w:p w:rsidR="0037529D" w:rsidRDefault="0037529D" w:rsidP="000A5C47">
      <w:pPr>
        <w:tabs>
          <w:tab w:val="right" w:leader="underscore" w:pos="9356"/>
        </w:tabs>
        <w:spacing w:after="0" w:line="360" w:lineRule="auto"/>
        <w:jc w:val="both"/>
        <w:rPr>
          <w:rFonts w:ascii="Arial" w:hAnsi="Arial" w:cs="Arial"/>
          <w:b/>
          <w:sz w:val="24"/>
          <w:szCs w:val="24"/>
          <w:lang w:val="en-US"/>
        </w:rPr>
      </w:pPr>
    </w:p>
    <w:p w:rsidR="0037529D" w:rsidRPr="00912AE4" w:rsidRDefault="0037529D" w:rsidP="00912AE4">
      <w:pPr>
        <w:pStyle w:val="PargrafodaLista"/>
        <w:numPr>
          <w:ilvl w:val="1"/>
          <w:numId w:val="2"/>
        </w:numPr>
        <w:tabs>
          <w:tab w:val="right" w:pos="9356"/>
        </w:tabs>
        <w:spacing w:after="0" w:line="360" w:lineRule="auto"/>
        <w:ind w:left="425" w:hanging="425"/>
        <w:jc w:val="both"/>
        <w:rPr>
          <w:rFonts w:ascii="Arial" w:hAnsi="Arial" w:cs="Arial"/>
          <w:b/>
          <w:i/>
          <w:color w:val="808080"/>
          <w:lang w:val="en-US"/>
        </w:rPr>
      </w:pPr>
      <w:r w:rsidRPr="00912AE4">
        <w:rPr>
          <w:rFonts w:ascii="Arial" w:hAnsi="Arial" w:cs="Arial"/>
          <w:b/>
          <w:i/>
          <w:color w:val="808080"/>
          <w:lang w:val="en-US"/>
        </w:rPr>
        <w:t>Natural flow regimes</w:t>
      </w:r>
      <w:r w:rsidRPr="00912AE4">
        <w:rPr>
          <w:rFonts w:ascii="Arial" w:hAnsi="Arial" w:cs="Arial"/>
          <w:b/>
          <w:i/>
          <w:color w:val="808080"/>
          <w:lang w:val="en-US"/>
        </w:rPr>
        <w:tab/>
      </w:r>
      <w:r w:rsidR="000A3845">
        <w:rPr>
          <w:rFonts w:ascii="Arial" w:hAnsi="Arial" w:cs="Arial"/>
          <w:b/>
          <w:color w:val="808080"/>
          <w:lang w:val="en-US"/>
        </w:rPr>
        <w:t>2</w:t>
      </w:r>
    </w:p>
    <w:p w:rsidR="0037529D" w:rsidRPr="000A3845" w:rsidRDefault="0037529D" w:rsidP="00912AE4">
      <w:pPr>
        <w:tabs>
          <w:tab w:val="right" w:pos="9356"/>
        </w:tabs>
        <w:spacing w:after="0" w:line="360" w:lineRule="auto"/>
        <w:ind w:left="720"/>
        <w:jc w:val="both"/>
        <w:rPr>
          <w:rFonts w:ascii="Arial" w:hAnsi="Arial" w:cs="Arial"/>
          <w:color w:val="808080"/>
          <w:lang w:val="en-US"/>
        </w:rPr>
      </w:pPr>
      <w:r w:rsidRPr="00912AE4">
        <w:rPr>
          <w:rFonts w:ascii="Arial" w:hAnsi="Arial" w:cs="Arial"/>
          <w:i/>
          <w:color w:val="808080"/>
          <w:lang w:val="en-US"/>
        </w:rPr>
        <w:t>1.1.1. Characterization of natural flow regimes</w:t>
      </w:r>
      <w:r w:rsidR="00A621D5">
        <w:rPr>
          <w:rFonts w:ascii="Arial" w:hAnsi="Arial" w:cs="Arial"/>
          <w:i/>
          <w:color w:val="808080"/>
          <w:lang w:val="en-US"/>
        </w:rPr>
        <w:tab/>
      </w:r>
      <w:r w:rsidR="000A3845">
        <w:rPr>
          <w:rFonts w:ascii="Arial" w:hAnsi="Arial" w:cs="Arial"/>
          <w:color w:val="808080"/>
          <w:lang w:val="en-US"/>
        </w:rPr>
        <w:t>2</w:t>
      </w:r>
    </w:p>
    <w:p w:rsidR="0037529D" w:rsidRPr="000A3845" w:rsidRDefault="0037529D" w:rsidP="00912AE4">
      <w:pPr>
        <w:tabs>
          <w:tab w:val="right" w:pos="9356"/>
        </w:tabs>
        <w:spacing w:after="0" w:line="360" w:lineRule="auto"/>
        <w:ind w:left="720"/>
        <w:jc w:val="both"/>
        <w:rPr>
          <w:rFonts w:ascii="Arial" w:hAnsi="Arial" w:cs="Arial"/>
          <w:color w:val="808080"/>
          <w:lang w:val="en-US"/>
        </w:rPr>
      </w:pPr>
      <w:r w:rsidRPr="00912AE4">
        <w:rPr>
          <w:rFonts w:ascii="Arial" w:hAnsi="Arial" w:cs="Arial"/>
          <w:i/>
          <w:color w:val="808080"/>
          <w:lang w:val="en-US"/>
        </w:rPr>
        <w:t>1.1.2. Dimensions and concepts of flow regimes</w:t>
      </w:r>
      <w:r w:rsidR="00A621D5">
        <w:rPr>
          <w:rFonts w:ascii="Arial" w:hAnsi="Arial" w:cs="Arial"/>
          <w:i/>
          <w:color w:val="808080"/>
          <w:lang w:val="en-US"/>
        </w:rPr>
        <w:tab/>
      </w:r>
      <w:r w:rsidR="000A3845">
        <w:rPr>
          <w:rFonts w:ascii="Arial" w:hAnsi="Arial" w:cs="Arial"/>
          <w:color w:val="808080"/>
          <w:lang w:val="en-US"/>
        </w:rPr>
        <w:t>5</w:t>
      </w:r>
    </w:p>
    <w:p w:rsidR="0037529D" w:rsidRPr="000A3845" w:rsidRDefault="0037529D" w:rsidP="00912AE4">
      <w:pPr>
        <w:tabs>
          <w:tab w:val="right" w:pos="9356"/>
        </w:tabs>
        <w:spacing w:after="0" w:line="360" w:lineRule="auto"/>
        <w:ind w:left="720"/>
        <w:jc w:val="both"/>
        <w:rPr>
          <w:rFonts w:ascii="Arial" w:hAnsi="Arial" w:cs="Arial"/>
          <w:color w:val="808080"/>
          <w:lang w:val="en-US"/>
        </w:rPr>
      </w:pPr>
      <w:r>
        <w:rPr>
          <w:rFonts w:ascii="Arial" w:hAnsi="Arial" w:cs="Arial"/>
          <w:i/>
          <w:color w:val="808080"/>
          <w:lang w:val="en-US"/>
        </w:rPr>
        <w:t>1.1.3. Natural streamflow</w:t>
      </w:r>
      <w:r w:rsidRPr="00912AE4">
        <w:rPr>
          <w:rFonts w:ascii="Arial" w:hAnsi="Arial" w:cs="Arial"/>
          <w:i/>
          <w:color w:val="808080"/>
          <w:lang w:val="en-US"/>
        </w:rPr>
        <w:t>s and biodiversity</w:t>
      </w:r>
      <w:r w:rsidR="00A621D5">
        <w:rPr>
          <w:rFonts w:ascii="Arial" w:hAnsi="Arial" w:cs="Arial"/>
          <w:i/>
          <w:color w:val="808080"/>
          <w:lang w:val="en-US"/>
        </w:rPr>
        <w:tab/>
      </w:r>
      <w:r w:rsidR="000A3845">
        <w:rPr>
          <w:rFonts w:ascii="Arial" w:hAnsi="Arial" w:cs="Arial"/>
          <w:color w:val="808080"/>
          <w:lang w:val="en-US"/>
        </w:rPr>
        <w:t>8</w:t>
      </w:r>
    </w:p>
    <w:p w:rsidR="0037529D" w:rsidRPr="000A3845" w:rsidRDefault="0037529D" w:rsidP="00912AE4">
      <w:pPr>
        <w:tabs>
          <w:tab w:val="right" w:pos="9356"/>
        </w:tabs>
        <w:spacing w:after="0" w:line="360" w:lineRule="auto"/>
        <w:jc w:val="both"/>
        <w:rPr>
          <w:rFonts w:ascii="Arial" w:hAnsi="Arial" w:cs="Arial"/>
          <w:color w:val="808080"/>
          <w:lang w:val="en-US"/>
        </w:rPr>
      </w:pPr>
      <w:r w:rsidRPr="00912AE4">
        <w:rPr>
          <w:rFonts w:ascii="Arial" w:hAnsi="Arial" w:cs="Arial"/>
          <w:b/>
          <w:i/>
          <w:color w:val="808080"/>
          <w:lang w:val="en-US"/>
        </w:rPr>
        <w:t>1.2. Dams and flow regulation</w:t>
      </w:r>
      <w:r w:rsidR="000A3845">
        <w:rPr>
          <w:rFonts w:ascii="Arial" w:hAnsi="Arial" w:cs="Arial"/>
          <w:b/>
          <w:i/>
          <w:color w:val="808080"/>
          <w:lang w:val="en-US"/>
        </w:rPr>
        <w:tab/>
      </w:r>
      <w:r w:rsidR="000A3845">
        <w:rPr>
          <w:rFonts w:ascii="Arial" w:hAnsi="Arial" w:cs="Arial"/>
          <w:b/>
          <w:color w:val="808080"/>
          <w:lang w:val="en-US"/>
        </w:rPr>
        <w:t>15</w:t>
      </w:r>
    </w:p>
    <w:p w:rsidR="0037529D" w:rsidRPr="000A3845" w:rsidRDefault="0037529D" w:rsidP="00912AE4">
      <w:pPr>
        <w:tabs>
          <w:tab w:val="right" w:pos="9356"/>
        </w:tabs>
        <w:spacing w:after="0" w:line="360" w:lineRule="auto"/>
        <w:ind w:left="709"/>
        <w:jc w:val="both"/>
        <w:rPr>
          <w:rFonts w:ascii="Arial" w:hAnsi="Arial" w:cs="Arial"/>
          <w:color w:val="808080"/>
          <w:lang w:val="en-US"/>
        </w:rPr>
      </w:pPr>
      <w:r w:rsidRPr="00912AE4">
        <w:rPr>
          <w:rFonts w:ascii="Arial" w:hAnsi="Arial" w:cs="Arial"/>
          <w:i/>
          <w:color w:val="808080"/>
          <w:lang w:val="en-US"/>
        </w:rPr>
        <w:t>1.2.1. Historical background and global distribution</w:t>
      </w:r>
      <w:r w:rsidR="00A621D5">
        <w:rPr>
          <w:rFonts w:ascii="Arial" w:hAnsi="Arial" w:cs="Arial"/>
          <w:i/>
          <w:color w:val="808080"/>
          <w:lang w:val="en-US"/>
        </w:rPr>
        <w:tab/>
      </w:r>
      <w:r w:rsidR="000A3845">
        <w:rPr>
          <w:rFonts w:ascii="Arial" w:hAnsi="Arial" w:cs="Arial"/>
          <w:color w:val="808080"/>
          <w:lang w:val="en-US"/>
        </w:rPr>
        <w:t>15</w:t>
      </w:r>
    </w:p>
    <w:p w:rsidR="0037529D" w:rsidRPr="000A3845" w:rsidRDefault="0037529D" w:rsidP="00912AE4">
      <w:pPr>
        <w:tabs>
          <w:tab w:val="right" w:pos="9356"/>
        </w:tabs>
        <w:spacing w:after="0" w:line="360" w:lineRule="auto"/>
        <w:ind w:left="709"/>
        <w:jc w:val="both"/>
        <w:rPr>
          <w:rFonts w:ascii="Arial" w:hAnsi="Arial" w:cs="Arial"/>
          <w:color w:val="808080"/>
          <w:lang w:val="en-US"/>
        </w:rPr>
      </w:pPr>
      <w:r w:rsidRPr="00912AE4">
        <w:rPr>
          <w:rFonts w:ascii="Arial" w:hAnsi="Arial" w:cs="Arial"/>
          <w:i/>
          <w:color w:val="808080"/>
          <w:lang w:val="en-US"/>
        </w:rPr>
        <w:t>1.2.2. Types of dams</w:t>
      </w:r>
      <w:r w:rsidR="00A621D5">
        <w:rPr>
          <w:rFonts w:ascii="Arial" w:hAnsi="Arial" w:cs="Arial"/>
          <w:i/>
          <w:color w:val="808080"/>
          <w:lang w:val="en-US"/>
        </w:rPr>
        <w:tab/>
      </w:r>
      <w:r w:rsidR="000A3845">
        <w:rPr>
          <w:rFonts w:ascii="Arial" w:hAnsi="Arial" w:cs="Arial"/>
          <w:color w:val="808080"/>
          <w:lang w:val="en-US"/>
        </w:rPr>
        <w:t>16</w:t>
      </w:r>
    </w:p>
    <w:p w:rsidR="0037529D" w:rsidRPr="000A3845" w:rsidRDefault="0037529D" w:rsidP="00912AE4">
      <w:pPr>
        <w:tabs>
          <w:tab w:val="right" w:pos="9356"/>
        </w:tabs>
        <w:spacing w:after="0" w:line="360" w:lineRule="auto"/>
        <w:ind w:left="709"/>
        <w:jc w:val="both"/>
        <w:rPr>
          <w:rFonts w:ascii="Arial" w:hAnsi="Arial" w:cs="Arial"/>
          <w:color w:val="808080"/>
          <w:lang w:val="en-US"/>
        </w:rPr>
      </w:pPr>
      <w:r w:rsidRPr="00912AE4">
        <w:rPr>
          <w:rFonts w:ascii="Arial" w:hAnsi="Arial" w:cs="Arial"/>
          <w:i/>
          <w:color w:val="808080"/>
          <w:lang w:val="en-US"/>
        </w:rPr>
        <w:t>1.2.3. Impacts on freshwater ecosystems and biodiversity</w:t>
      </w:r>
      <w:r w:rsidR="000A3845">
        <w:rPr>
          <w:rFonts w:ascii="Arial" w:hAnsi="Arial" w:cs="Arial"/>
          <w:i/>
          <w:color w:val="808080"/>
          <w:lang w:val="en-US"/>
        </w:rPr>
        <w:tab/>
      </w:r>
      <w:r w:rsidR="000A3845">
        <w:rPr>
          <w:rFonts w:ascii="Arial" w:hAnsi="Arial" w:cs="Arial"/>
          <w:color w:val="808080"/>
          <w:lang w:val="en-US"/>
        </w:rPr>
        <w:t>18</w:t>
      </w:r>
    </w:p>
    <w:p w:rsidR="0037529D" w:rsidRPr="000A3845" w:rsidRDefault="0037529D" w:rsidP="00912AE4">
      <w:pPr>
        <w:tabs>
          <w:tab w:val="right" w:pos="9356"/>
        </w:tabs>
        <w:spacing w:after="0" w:line="360" w:lineRule="auto"/>
        <w:jc w:val="both"/>
        <w:rPr>
          <w:rFonts w:ascii="Arial" w:hAnsi="Arial" w:cs="Arial"/>
          <w:b/>
          <w:color w:val="808080"/>
          <w:lang w:val="en-US"/>
        </w:rPr>
      </w:pPr>
      <w:r w:rsidRPr="00912AE4">
        <w:rPr>
          <w:rFonts w:ascii="Arial" w:hAnsi="Arial" w:cs="Arial"/>
          <w:b/>
          <w:i/>
          <w:color w:val="808080"/>
          <w:lang w:val="en-US"/>
        </w:rPr>
        <w:t>1.3. Mediterranean rivers: a particular scenario</w:t>
      </w:r>
      <w:r w:rsidR="000A3845">
        <w:rPr>
          <w:rFonts w:ascii="Arial" w:hAnsi="Arial" w:cs="Arial"/>
          <w:b/>
          <w:i/>
          <w:color w:val="808080"/>
          <w:lang w:val="en-US"/>
        </w:rPr>
        <w:tab/>
      </w:r>
      <w:r w:rsidR="000A3845">
        <w:rPr>
          <w:rFonts w:ascii="Arial" w:hAnsi="Arial" w:cs="Arial"/>
          <w:b/>
          <w:color w:val="808080"/>
          <w:lang w:val="en-US"/>
        </w:rPr>
        <w:t>23</w:t>
      </w:r>
    </w:p>
    <w:p w:rsidR="0037529D" w:rsidRPr="000A3845" w:rsidRDefault="0037529D" w:rsidP="00912AE4">
      <w:pPr>
        <w:tabs>
          <w:tab w:val="right" w:pos="9356"/>
        </w:tabs>
        <w:spacing w:after="0" w:line="360" w:lineRule="auto"/>
        <w:jc w:val="both"/>
        <w:rPr>
          <w:rFonts w:ascii="Arial" w:hAnsi="Arial" w:cs="Arial"/>
          <w:b/>
          <w:color w:val="808080"/>
          <w:lang w:val="en-US"/>
        </w:rPr>
      </w:pPr>
      <w:r w:rsidRPr="00912AE4">
        <w:rPr>
          <w:rFonts w:ascii="Arial" w:hAnsi="Arial" w:cs="Arial"/>
          <w:b/>
          <w:i/>
          <w:color w:val="808080"/>
          <w:lang w:val="en-US"/>
        </w:rPr>
        <w:t>1.4. Thesis aims and structure</w:t>
      </w:r>
      <w:r w:rsidR="000A3845">
        <w:rPr>
          <w:rFonts w:ascii="Arial" w:hAnsi="Arial" w:cs="Arial"/>
          <w:b/>
          <w:i/>
          <w:color w:val="808080"/>
          <w:lang w:val="en-US"/>
        </w:rPr>
        <w:tab/>
      </w:r>
      <w:r w:rsidR="000A3845">
        <w:rPr>
          <w:rFonts w:ascii="Arial" w:hAnsi="Arial" w:cs="Arial"/>
          <w:b/>
          <w:color w:val="808080"/>
          <w:lang w:val="en-US"/>
        </w:rPr>
        <w:t>26</w:t>
      </w:r>
    </w:p>
    <w:p w:rsidR="0037529D" w:rsidRPr="000A3845" w:rsidRDefault="0037529D" w:rsidP="00912AE4">
      <w:pPr>
        <w:tabs>
          <w:tab w:val="right" w:pos="9356"/>
        </w:tabs>
        <w:spacing w:after="0" w:line="360" w:lineRule="auto"/>
        <w:ind w:left="709"/>
        <w:jc w:val="both"/>
        <w:rPr>
          <w:rFonts w:ascii="Arial" w:hAnsi="Arial" w:cs="Arial"/>
          <w:color w:val="808080"/>
          <w:lang w:val="en-US"/>
        </w:rPr>
      </w:pPr>
      <w:r>
        <w:rPr>
          <w:rFonts w:ascii="Arial" w:hAnsi="Arial" w:cs="Arial"/>
          <w:i/>
          <w:color w:val="808080"/>
          <w:lang w:val="en-US"/>
        </w:rPr>
        <w:t xml:space="preserve">1.4.1. </w:t>
      </w:r>
      <w:r w:rsidRPr="00912AE4">
        <w:rPr>
          <w:rFonts w:ascii="Arial" w:hAnsi="Arial" w:cs="Arial"/>
          <w:i/>
          <w:color w:val="808080"/>
          <w:lang w:val="en-US"/>
        </w:rPr>
        <w:t>General and specific aims</w:t>
      </w:r>
      <w:r w:rsidR="000A3845">
        <w:rPr>
          <w:rFonts w:ascii="Arial" w:hAnsi="Arial" w:cs="Arial"/>
          <w:i/>
          <w:color w:val="808080"/>
          <w:lang w:val="en-US"/>
        </w:rPr>
        <w:tab/>
      </w:r>
      <w:r w:rsidR="000A3845">
        <w:rPr>
          <w:rFonts w:ascii="Arial" w:hAnsi="Arial" w:cs="Arial"/>
          <w:color w:val="808080"/>
          <w:lang w:val="en-US"/>
        </w:rPr>
        <w:t>26</w:t>
      </w:r>
    </w:p>
    <w:p w:rsidR="0037529D" w:rsidRPr="000A3845" w:rsidRDefault="0037529D" w:rsidP="00912AE4">
      <w:pPr>
        <w:tabs>
          <w:tab w:val="right" w:pos="9356"/>
        </w:tabs>
        <w:spacing w:after="0" w:line="360" w:lineRule="auto"/>
        <w:ind w:left="709"/>
        <w:jc w:val="both"/>
        <w:rPr>
          <w:rFonts w:ascii="Arial" w:hAnsi="Arial" w:cs="Arial"/>
          <w:color w:val="808080"/>
          <w:lang w:val="en-US"/>
        </w:rPr>
      </w:pPr>
      <w:r>
        <w:rPr>
          <w:rFonts w:ascii="Arial" w:hAnsi="Arial" w:cs="Arial"/>
          <w:i/>
          <w:color w:val="808080"/>
          <w:lang w:val="en-US"/>
        </w:rPr>
        <w:t>1.4.2. Thesis structure</w:t>
      </w:r>
      <w:r w:rsidR="000A3845">
        <w:rPr>
          <w:rFonts w:ascii="Arial" w:hAnsi="Arial" w:cs="Arial"/>
          <w:i/>
          <w:color w:val="808080"/>
          <w:lang w:val="en-US"/>
        </w:rPr>
        <w:tab/>
      </w:r>
      <w:r w:rsidR="000A3845">
        <w:rPr>
          <w:rFonts w:ascii="Arial" w:hAnsi="Arial" w:cs="Arial"/>
          <w:color w:val="808080"/>
          <w:lang w:val="en-US"/>
        </w:rPr>
        <w:t>27</w:t>
      </w:r>
    </w:p>
    <w:p w:rsidR="0037529D" w:rsidRPr="000A3845" w:rsidRDefault="0037529D" w:rsidP="00FA0418">
      <w:pPr>
        <w:tabs>
          <w:tab w:val="right" w:pos="9356"/>
        </w:tabs>
        <w:spacing w:after="0" w:line="360" w:lineRule="auto"/>
        <w:jc w:val="both"/>
        <w:rPr>
          <w:rFonts w:ascii="Arial" w:hAnsi="Arial" w:cs="Arial"/>
          <w:b/>
          <w:color w:val="808080"/>
          <w:lang w:val="en-US"/>
        </w:rPr>
      </w:pPr>
      <w:r>
        <w:rPr>
          <w:rFonts w:ascii="Arial" w:hAnsi="Arial" w:cs="Arial"/>
          <w:b/>
          <w:i/>
          <w:color w:val="808080"/>
          <w:lang w:val="en-US"/>
        </w:rPr>
        <w:t>1.5. References</w:t>
      </w:r>
      <w:r w:rsidR="000A3845">
        <w:rPr>
          <w:rFonts w:ascii="Arial" w:hAnsi="Arial" w:cs="Arial"/>
          <w:b/>
          <w:color w:val="808080"/>
          <w:lang w:val="en-US"/>
        </w:rPr>
        <w:tab/>
        <w:t>29</w:t>
      </w:r>
    </w:p>
    <w:p w:rsidR="0037529D" w:rsidRDefault="0037529D" w:rsidP="00B76767">
      <w:pPr>
        <w:tabs>
          <w:tab w:val="right" w:pos="9356"/>
        </w:tabs>
        <w:spacing w:after="0" w:line="360" w:lineRule="auto"/>
        <w:jc w:val="both"/>
        <w:rPr>
          <w:rFonts w:ascii="Arial" w:hAnsi="Arial" w:cs="Arial"/>
          <w:i/>
          <w:color w:val="808080"/>
          <w:lang w:val="en-US"/>
        </w:rPr>
      </w:pPr>
    </w:p>
    <w:p w:rsidR="0037529D" w:rsidRDefault="0037529D" w:rsidP="00B76767">
      <w:pPr>
        <w:tabs>
          <w:tab w:val="right" w:leader="underscore" w:pos="9356"/>
        </w:tabs>
        <w:spacing w:after="0" w:line="360" w:lineRule="auto"/>
        <w:jc w:val="both"/>
        <w:rPr>
          <w:rFonts w:ascii="Arial" w:hAnsi="Arial" w:cs="Arial"/>
          <w:b/>
          <w:sz w:val="24"/>
          <w:szCs w:val="24"/>
          <w:lang w:val="en-US"/>
        </w:rPr>
      </w:pPr>
      <w:r>
        <w:rPr>
          <w:rFonts w:ascii="Arial" w:hAnsi="Arial" w:cs="Arial"/>
          <w:b/>
          <w:sz w:val="24"/>
          <w:szCs w:val="24"/>
          <w:lang w:val="en-US"/>
        </w:rPr>
        <w:t xml:space="preserve">CHAPTER 2 | </w:t>
      </w:r>
      <w:r w:rsidRPr="00FA0418">
        <w:rPr>
          <w:rFonts w:ascii="Arial" w:hAnsi="Arial" w:cs="Arial"/>
          <w:b/>
          <w:caps/>
          <w:sz w:val="24"/>
          <w:szCs w:val="24"/>
          <w:lang w:val="en-US"/>
        </w:rPr>
        <w:t>Ecological impacts of streamflow variability</w:t>
      </w:r>
      <w:r>
        <w:rPr>
          <w:rFonts w:ascii="Arial" w:hAnsi="Arial" w:cs="Arial"/>
          <w:b/>
          <w:sz w:val="24"/>
          <w:szCs w:val="24"/>
          <w:lang w:val="en-US"/>
        </w:rPr>
        <w:tab/>
      </w:r>
      <w:r w:rsidR="000A3845">
        <w:rPr>
          <w:rFonts w:ascii="Arial" w:hAnsi="Arial" w:cs="Arial"/>
          <w:b/>
          <w:sz w:val="24"/>
          <w:szCs w:val="24"/>
          <w:lang w:val="en-US"/>
        </w:rPr>
        <w:t>45</w:t>
      </w:r>
    </w:p>
    <w:p w:rsidR="0037529D" w:rsidRDefault="0037529D" w:rsidP="00B76767">
      <w:pPr>
        <w:tabs>
          <w:tab w:val="right" w:leader="underscore" w:pos="9356"/>
        </w:tabs>
        <w:spacing w:after="0" w:line="360" w:lineRule="auto"/>
        <w:jc w:val="both"/>
        <w:rPr>
          <w:rFonts w:ascii="Arial" w:hAnsi="Arial" w:cs="Arial"/>
          <w:b/>
          <w:sz w:val="24"/>
          <w:szCs w:val="24"/>
          <w:lang w:val="en-US"/>
        </w:rPr>
      </w:pPr>
    </w:p>
    <w:p w:rsidR="0037529D" w:rsidRPr="00C32414" w:rsidRDefault="0037529D" w:rsidP="000A3845">
      <w:pPr>
        <w:tabs>
          <w:tab w:val="right" w:pos="9356"/>
        </w:tabs>
        <w:spacing w:after="0" w:line="360" w:lineRule="auto"/>
        <w:jc w:val="both"/>
        <w:rPr>
          <w:rFonts w:ascii="Arial" w:hAnsi="Arial" w:cs="Arial"/>
          <w:b/>
          <w:color w:val="808080"/>
          <w:lang w:val="en-US"/>
        </w:rPr>
      </w:pPr>
      <w:r w:rsidRPr="00B76767">
        <w:rPr>
          <w:rFonts w:ascii="Arial" w:hAnsi="Arial" w:cs="Arial"/>
          <w:b/>
          <w:color w:val="808080"/>
        </w:rPr>
        <w:t xml:space="preserve">PAPER </w:t>
      </w:r>
      <w:r>
        <w:rPr>
          <w:rFonts w:ascii="Arial" w:hAnsi="Arial" w:cs="Arial"/>
          <w:b/>
          <w:color w:val="808080"/>
        </w:rPr>
        <w:t>I</w:t>
      </w:r>
      <w:r w:rsidRPr="00B76767">
        <w:rPr>
          <w:rFonts w:ascii="Arial" w:hAnsi="Arial" w:cs="Arial"/>
          <w:b/>
          <w:color w:val="808080"/>
        </w:rPr>
        <w:t xml:space="preserve"> | </w:t>
      </w:r>
      <w:r>
        <w:rPr>
          <w:rFonts w:ascii="Arial" w:hAnsi="Arial" w:cs="Arial"/>
          <w:b/>
          <w:color w:val="808080"/>
        </w:rPr>
        <w:t>Alexandre CM, Ferreira MT, Almeida P</w:t>
      </w:r>
      <w:r w:rsidRPr="00B76767">
        <w:rPr>
          <w:rFonts w:ascii="Arial" w:hAnsi="Arial" w:cs="Arial"/>
          <w:b/>
          <w:color w:val="808080"/>
        </w:rPr>
        <w:t xml:space="preserve">R. 2013. </w:t>
      </w:r>
      <w:r w:rsidRPr="00B76767">
        <w:rPr>
          <w:rFonts w:ascii="Arial" w:hAnsi="Arial" w:cs="Arial"/>
          <w:b/>
          <w:color w:val="808080"/>
          <w:lang w:val="en-US"/>
        </w:rPr>
        <w:t>Fish assemblages in non-regulated and regulated ri</w:t>
      </w:r>
      <w:r>
        <w:rPr>
          <w:rFonts w:ascii="Arial" w:hAnsi="Arial" w:cs="Arial"/>
          <w:b/>
          <w:color w:val="808080"/>
          <w:lang w:val="en-US"/>
        </w:rPr>
        <w:t>vers from permanent</w:t>
      </w:r>
      <w:r w:rsidRPr="00B76767">
        <w:rPr>
          <w:rFonts w:ascii="Arial" w:hAnsi="Arial" w:cs="Arial"/>
          <w:b/>
          <w:color w:val="808080"/>
          <w:lang w:val="en-US"/>
        </w:rPr>
        <w:t xml:space="preserve"> and temporary Iberian systems. </w:t>
      </w:r>
      <w:r w:rsidRPr="00B76767">
        <w:rPr>
          <w:rFonts w:ascii="Arial" w:hAnsi="Arial" w:cs="Arial"/>
          <w:b/>
          <w:i/>
          <w:color w:val="808080"/>
          <w:lang w:val="en-US"/>
        </w:rPr>
        <w:t>River Research and Applic</w:t>
      </w:r>
      <w:r w:rsidRPr="00C32414">
        <w:rPr>
          <w:rFonts w:ascii="Arial" w:hAnsi="Arial" w:cs="Arial"/>
          <w:b/>
          <w:i/>
          <w:color w:val="808080"/>
          <w:lang w:val="en-US"/>
        </w:rPr>
        <w:t>ations</w:t>
      </w:r>
      <w:r w:rsidRPr="00C32414">
        <w:rPr>
          <w:rFonts w:ascii="Arial" w:hAnsi="Arial" w:cs="Arial"/>
          <w:b/>
          <w:color w:val="808080"/>
          <w:lang w:val="en-US"/>
        </w:rPr>
        <w:t xml:space="preserve"> 29: 1042-1058.</w:t>
      </w:r>
      <w:r w:rsidR="000A3845">
        <w:rPr>
          <w:rFonts w:ascii="Arial" w:hAnsi="Arial" w:cs="Arial"/>
          <w:b/>
          <w:color w:val="808080"/>
          <w:lang w:val="en-US"/>
        </w:rPr>
        <w:tab/>
        <w:t>45</w:t>
      </w:r>
    </w:p>
    <w:p w:rsidR="0037529D" w:rsidRPr="00C32414" w:rsidRDefault="0037529D" w:rsidP="00B76767">
      <w:pPr>
        <w:tabs>
          <w:tab w:val="right" w:leader="underscore" w:pos="9356"/>
        </w:tabs>
        <w:spacing w:after="0" w:line="360" w:lineRule="auto"/>
        <w:jc w:val="both"/>
        <w:rPr>
          <w:rFonts w:ascii="Arial" w:hAnsi="Arial" w:cs="Arial"/>
          <w:b/>
          <w:color w:val="808080"/>
          <w:lang w:val="en-US"/>
        </w:rPr>
      </w:pPr>
    </w:p>
    <w:p w:rsidR="0037529D" w:rsidRPr="00B6782F" w:rsidRDefault="0037529D" w:rsidP="000A3845">
      <w:pPr>
        <w:tabs>
          <w:tab w:val="right" w:pos="9356"/>
        </w:tabs>
        <w:spacing w:after="0" w:line="360" w:lineRule="auto"/>
        <w:jc w:val="both"/>
        <w:rPr>
          <w:rFonts w:ascii="Arial" w:hAnsi="Arial" w:cs="Arial"/>
          <w:b/>
          <w:color w:val="808080"/>
          <w:lang w:val="en-US"/>
        </w:rPr>
      </w:pPr>
      <w:r w:rsidRPr="00A621D5">
        <w:rPr>
          <w:rFonts w:ascii="Arial" w:hAnsi="Arial" w:cs="Arial"/>
          <w:b/>
          <w:color w:val="808080"/>
        </w:rPr>
        <w:t xml:space="preserve">PAPER II | Alexandre CM, Almeida PR, Neves T, Costa JL, Quintella BR. 2014. </w:t>
      </w:r>
      <w:r w:rsidRPr="00B6782F">
        <w:rPr>
          <w:rFonts w:ascii="Arial" w:hAnsi="Arial" w:cs="Arial"/>
          <w:b/>
          <w:color w:val="808080"/>
          <w:lang w:val="en-GB"/>
        </w:rPr>
        <w:t>Effects of flow regulation on the movement patterns and habitat use of an Iberian potamodromous cyprinid species</w:t>
      </w:r>
      <w:r>
        <w:rPr>
          <w:rFonts w:ascii="Arial" w:hAnsi="Arial" w:cs="Arial"/>
          <w:b/>
          <w:color w:val="808080"/>
          <w:lang w:val="en-GB"/>
        </w:rPr>
        <w:t xml:space="preserve">. </w:t>
      </w:r>
      <w:proofErr w:type="gramStart"/>
      <w:r w:rsidRPr="00E46FF6">
        <w:rPr>
          <w:rFonts w:ascii="Arial" w:hAnsi="Arial" w:cs="Arial"/>
          <w:b/>
          <w:color w:val="808080"/>
          <w:lang w:val="en-GB"/>
        </w:rPr>
        <w:t>Submitted for publication in</w:t>
      </w:r>
      <w:r>
        <w:rPr>
          <w:rFonts w:ascii="Arial" w:hAnsi="Arial" w:cs="Arial"/>
          <w:b/>
          <w:i/>
          <w:color w:val="808080"/>
          <w:lang w:val="en-GB"/>
        </w:rPr>
        <w:t xml:space="preserve"> </w:t>
      </w:r>
      <w:r w:rsidR="000C60F0">
        <w:rPr>
          <w:rFonts w:ascii="Arial" w:hAnsi="Arial" w:cs="Arial"/>
          <w:b/>
          <w:i/>
          <w:color w:val="808080"/>
          <w:lang w:val="en-GB"/>
        </w:rPr>
        <w:t>Ecohydrology</w:t>
      </w:r>
      <w:r>
        <w:rPr>
          <w:rFonts w:ascii="Arial" w:hAnsi="Arial" w:cs="Arial"/>
          <w:b/>
          <w:color w:val="808080"/>
          <w:lang w:val="en-GB"/>
        </w:rPr>
        <w:t>.</w:t>
      </w:r>
      <w:proofErr w:type="gramEnd"/>
      <w:r w:rsidR="000A3845">
        <w:rPr>
          <w:rFonts w:ascii="Arial" w:hAnsi="Arial" w:cs="Arial"/>
          <w:b/>
          <w:color w:val="808080"/>
          <w:lang w:val="en-GB"/>
        </w:rPr>
        <w:tab/>
        <w:t>77</w:t>
      </w:r>
    </w:p>
    <w:p w:rsidR="0037529D" w:rsidRDefault="0037529D" w:rsidP="00B76767">
      <w:pPr>
        <w:tabs>
          <w:tab w:val="right" w:leader="underscore" w:pos="9356"/>
        </w:tabs>
        <w:spacing w:after="0" w:line="360" w:lineRule="auto"/>
        <w:jc w:val="both"/>
        <w:rPr>
          <w:rFonts w:ascii="Arial" w:hAnsi="Arial" w:cs="Arial"/>
          <w:b/>
          <w:color w:val="FF0000"/>
          <w:lang w:val="en-US"/>
        </w:rPr>
      </w:pPr>
    </w:p>
    <w:p w:rsidR="00B21444" w:rsidRDefault="00B21444" w:rsidP="00B76767">
      <w:pPr>
        <w:tabs>
          <w:tab w:val="right" w:leader="underscore" w:pos="9356"/>
        </w:tabs>
        <w:spacing w:after="0" w:line="360" w:lineRule="auto"/>
        <w:jc w:val="both"/>
        <w:rPr>
          <w:rFonts w:ascii="Arial" w:hAnsi="Arial" w:cs="Arial"/>
          <w:b/>
          <w:sz w:val="24"/>
          <w:szCs w:val="24"/>
          <w:lang w:val="en-US"/>
        </w:rPr>
      </w:pPr>
    </w:p>
    <w:p w:rsidR="00B21444" w:rsidRDefault="00B21444" w:rsidP="00B76767">
      <w:pPr>
        <w:tabs>
          <w:tab w:val="right" w:leader="underscore" w:pos="9356"/>
        </w:tabs>
        <w:spacing w:after="0" w:line="360" w:lineRule="auto"/>
        <w:jc w:val="both"/>
        <w:rPr>
          <w:rFonts w:ascii="Arial" w:hAnsi="Arial" w:cs="Arial"/>
          <w:b/>
          <w:sz w:val="24"/>
          <w:szCs w:val="24"/>
          <w:lang w:val="en-US"/>
        </w:rPr>
      </w:pPr>
    </w:p>
    <w:p w:rsidR="00B21444" w:rsidRDefault="00B21444" w:rsidP="00B76767">
      <w:pPr>
        <w:tabs>
          <w:tab w:val="right" w:leader="underscore" w:pos="9356"/>
        </w:tabs>
        <w:spacing w:after="0" w:line="360" w:lineRule="auto"/>
        <w:jc w:val="both"/>
        <w:rPr>
          <w:rFonts w:ascii="Arial" w:hAnsi="Arial" w:cs="Arial"/>
          <w:b/>
          <w:sz w:val="24"/>
          <w:szCs w:val="24"/>
          <w:lang w:val="en-US"/>
        </w:rPr>
      </w:pPr>
    </w:p>
    <w:p w:rsidR="00B21444" w:rsidRDefault="00B21444" w:rsidP="00B76767">
      <w:pPr>
        <w:tabs>
          <w:tab w:val="right" w:leader="underscore" w:pos="9356"/>
        </w:tabs>
        <w:spacing w:after="0" w:line="360" w:lineRule="auto"/>
        <w:jc w:val="both"/>
        <w:rPr>
          <w:rFonts w:ascii="Arial" w:hAnsi="Arial" w:cs="Arial"/>
          <w:b/>
          <w:sz w:val="24"/>
          <w:szCs w:val="24"/>
          <w:lang w:val="en-US"/>
        </w:rPr>
      </w:pPr>
    </w:p>
    <w:p w:rsidR="0037529D" w:rsidRDefault="0037529D" w:rsidP="00B76767">
      <w:pPr>
        <w:tabs>
          <w:tab w:val="right" w:leader="underscore" w:pos="9356"/>
        </w:tabs>
        <w:spacing w:after="0" w:line="360" w:lineRule="auto"/>
        <w:jc w:val="both"/>
        <w:rPr>
          <w:rFonts w:ascii="Arial" w:hAnsi="Arial" w:cs="Arial"/>
          <w:b/>
          <w:sz w:val="24"/>
          <w:szCs w:val="24"/>
          <w:lang w:val="en-US"/>
        </w:rPr>
      </w:pPr>
      <w:r>
        <w:rPr>
          <w:rFonts w:ascii="Arial" w:hAnsi="Arial" w:cs="Arial"/>
          <w:b/>
          <w:sz w:val="24"/>
          <w:szCs w:val="24"/>
          <w:lang w:val="en-US"/>
        </w:rPr>
        <w:lastRenderedPageBreak/>
        <w:t xml:space="preserve">CHAPTER 3 | </w:t>
      </w:r>
      <w:r w:rsidRPr="00FA0418">
        <w:rPr>
          <w:rFonts w:ascii="Arial" w:hAnsi="Arial" w:cs="Arial"/>
          <w:b/>
          <w:caps/>
          <w:sz w:val="24"/>
          <w:szCs w:val="24"/>
          <w:lang w:val="en-US"/>
        </w:rPr>
        <w:t>Biological impacts of streamflow variability</w:t>
      </w:r>
      <w:r>
        <w:rPr>
          <w:rFonts w:ascii="Arial" w:hAnsi="Arial" w:cs="Arial"/>
          <w:b/>
          <w:sz w:val="24"/>
          <w:szCs w:val="24"/>
          <w:lang w:val="en-US"/>
        </w:rPr>
        <w:tab/>
      </w:r>
      <w:r w:rsidR="000A3845">
        <w:rPr>
          <w:rFonts w:ascii="Arial" w:hAnsi="Arial" w:cs="Arial"/>
          <w:b/>
          <w:sz w:val="24"/>
          <w:szCs w:val="24"/>
          <w:lang w:val="en-US"/>
        </w:rPr>
        <w:t>107</w:t>
      </w:r>
    </w:p>
    <w:p w:rsidR="0037529D" w:rsidRDefault="0037529D" w:rsidP="00B76767">
      <w:pPr>
        <w:tabs>
          <w:tab w:val="right" w:leader="underscore" w:pos="9356"/>
        </w:tabs>
        <w:spacing w:after="0" w:line="360" w:lineRule="auto"/>
        <w:jc w:val="both"/>
        <w:rPr>
          <w:rFonts w:ascii="Arial" w:hAnsi="Arial" w:cs="Arial"/>
          <w:b/>
          <w:sz w:val="24"/>
          <w:szCs w:val="24"/>
          <w:lang w:val="en-US"/>
        </w:rPr>
      </w:pPr>
    </w:p>
    <w:p w:rsidR="0037529D" w:rsidRDefault="0037529D" w:rsidP="000A3845">
      <w:pPr>
        <w:tabs>
          <w:tab w:val="right" w:pos="9356"/>
        </w:tabs>
        <w:spacing w:after="0" w:line="360" w:lineRule="auto"/>
        <w:jc w:val="both"/>
        <w:rPr>
          <w:rFonts w:ascii="Arial" w:hAnsi="Arial" w:cs="Arial"/>
          <w:b/>
          <w:color w:val="808080"/>
          <w:lang w:val="en-US"/>
        </w:rPr>
      </w:pPr>
      <w:proofErr w:type="gramStart"/>
      <w:r w:rsidRPr="00983727">
        <w:rPr>
          <w:rFonts w:ascii="Arial" w:hAnsi="Arial" w:cs="Arial"/>
          <w:b/>
          <w:color w:val="808080"/>
          <w:lang w:val="en-US"/>
        </w:rPr>
        <w:t>PAPER III | Alexandre CM, Quintella BR, Ferreira AF, Romão F, Almeida PR. 2014.</w:t>
      </w:r>
      <w:proofErr w:type="gramEnd"/>
      <w:r w:rsidRPr="00983727">
        <w:rPr>
          <w:rFonts w:ascii="Arial" w:hAnsi="Arial" w:cs="Arial"/>
          <w:b/>
          <w:color w:val="808080"/>
          <w:lang w:val="en-US"/>
        </w:rPr>
        <w:t xml:space="preserve"> </w:t>
      </w:r>
      <w:r w:rsidRPr="00FA0418">
        <w:rPr>
          <w:rFonts w:ascii="Arial" w:hAnsi="Arial" w:cs="Arial"/>
          <w:b/>
          <w:color w:val="808080"/>
          <w:lang w:val="en-US"/>
        </w:rPr>
        <w:t xml:space="preserve">Swimming performance and ecomorphology of the Iberian barbel </w:t>
      </w:r>
      <w:r w:rsidRPr="00FA0418">
        <w:rPr>
          <w:rFonts w:ascii="Arial" w:hAnsi="Arial" w:cs="Arial"/>
          <w:b/>
          <w:i/>
          <w:color w:val="808080"/>
          <w:lang w:val="en-US"/>
        </w:rPr>
        <w:t>Luciobarbus bocagei</w:t>
      </w:r>
      <w:r w:rsidRPr="00FA0418">
        <w:rPr>
          <w:rFonts w:ascii="Arial" w:hAnsi="Arial" w:cs="Arial"/>
          <w:b/>
          <w:color w:val="808080"/>
          <w:lang w:val="en-US"/>
        </w:rPr>
        <w:t xml:space="preserve"> (Steindachner, 1864) on permanent and temporary rivers. </w:t>
      </w:r>
      <w:r w:rsidRPr="00FA0418">
        <w:rPr>
          <w:rFonts w:ascii="Arial" w:hAnsi="Arial" w:cs="Arial"/>
          <w:b/>
          <w:i/>
          <w:color w:val="808080"/>
          <w:lang w:val="en-US"/>
        </w:rPr>
        <w:t>Ecology of Freshwater Fish</w:t>
      </w:r>
      <w:r w:rsidRPr="00FA0418">
        <w:rPr>
          <w:rFonts w:ascii="Arial" w:hAnsi="Arial" w:cs="Arial"/>
          <w:b/>
          <w:color w:val="808080"/>
          <w:lang w:val="en-US"/>
        </w:rPr>
        <w:t xml:space="preserve"> 23: 244-258.</w:t>
      </w:r>
      <w:r w:rsidR="000A3845">
        <w:rPr>
          <w:rFonts w:ascii="Arial" w:hAnsi="Arial" w:cs="Arial"/>
          <w:b/>
          <w:color w:val="808080"/>
          <w:lang w:val="en-US"/>
        </w:rPr>
        <w:tab/>
        <w:t>107</w:t>
      </w:r>
    </w:p>
    <w:p w:rsidR="0037529D" w:rsidRPr="00C32414" w:rsidRDefault="0037529D" w:rsidP="00B76767">
      <w:pPr>
        <w:tabs>
          <w:tab w:val="right" w:leader="underscore" w:pos="9356"/>
        </w:tabs>
        <w:spacing w:after="0" w:line="360" w:lineRule="auto"/>
        <w:jc w:val="both"/>
        <w:rPr>
          <w:rFonts w:ascii="Arial" w:hAnsi="Arial" w:cs="Arial"/>
          <w:b/>
          <w:color w:val="808080"/>
          <w:lang w:val="en-US"/>
        </w:rPr>
      </w:pPr>
    </w:p>
    <w:p w:rsidR="0037529D" w:rsidRPr="00015EC2" w:rsidRDefault="0037529D" w:rsidP="000A3845">
      <w:pPr>
        <w:tabs>
          <w:tab w:val="right" w:pos="9356"/>
        </w:tabs>
        <w:spacing w:after="0" w:line="360" w:lineRule="auto"/>
        <w:jc w:val="both"/>
        <w:rPr>
          <w:rFonts w:ascii="Arial" w:hAnsi="Arial" w:cs="Arial"/>
          <w:b/>
          <w:color w:val="808080"/>
          <w:lang w:val="en-US"/>
        </w:rPr>
      </w:pPr>
      <w:r w:rsidRPr="00A621D5">
        <w:rPr>
          <w:rFonts w:ascii="Arial" w:hAnsi="Arial" w:cs="Arial"/>
          <w:b/>
          <w:color w:val="808080"/>
        </w:rPr>
        <w:t xml:space="preserve">PAPER IV | Alexandre CM, Sales S, Ferreira MT, Almeida PR. 2014. </w:t>
      </w:r>
      <w:r w:rsidRPr="009765DF">
        <w:rPr>
          <w:rFonts w:ascii="Arial" w:hAnsi="Arial" w:cs="Arial"/>
          <w:b/>
          <w:color w:val="808080"/>
          <w:lang w:val="en-US"/>
        </w:rPr>
        <w:t xml:space="preserve">Food resources and cyprinid diet in permanent and temporary Mediterranean rivers with natural and regulated flow. </w:t>
      </w:r>
      <w:proofErr w:type="gramStart"/>
      <w:r w:rsidRPr="009765DF">
        <w:rPr>
          <w:rFonts w:ascii="Arial" w:hAnsi="Arial" w:cs="Arial"/>
          <w:b/>
          <w:i/>
          <w:color w:val="808080"/>
          <w:lang w:val="en-US"/>
        </w:rPr>
        <w:t>Ecology of Freshwater Fish</w:t>
      </w:r>
      <w:r w:rsidRPr="009765DF">
        <w:rPr>
          <w:rFonts w:ascii="Arial" w:hAnsi="Arial" w:cs="Arial"/>
          <w:b/>
          <w:color w:val="808080"/>
          <w:lang w:val="en-US"/>
        </w:rPr>
        <w:t>.</w:t>
      </w:r>
      <w:proofErr w:type="gramEnd"/>
      <w:r w:rsidRPr="009765DF">
        <w:rPr>
          <w:rFonts w:ascii="Arial" w:hAnsi="Arial" w:cs="Arial"/>
          <w:b/>
          <w:color w:val="808080"/>
          <w:lang w:val="en-US"/>
        </w:rPr>
        <w:t xml:space="preserve"> </w:t>
      </w:r>
      <w:r w:rsidRPr="00015EC2">
        <w:rPr>
          <w:rFonts w:ascii="Arial" w:hAnsi="Arial" w:cs="Arial"/>
          <w:b/>
          <w:color w:val="808080"/>
          <w:lang w:val="en-US"/>
        </w:rPr>
        <w:t>DOI: 10.1111/eff.12176</w:t>
      </w:r>
      <w:r w:rsidR="000A3845" w:rsidRPr="00015EC2">
        <w:rPr>
          <w:rFonts w:ascii="Arial" w:hAnsi="Arial" w:cs="Arial"/>
          <w:b/>
          <w:color w:val="808080"/>
          <w:lang w:val="en-US"/>
        </w:rPr>
        <w:t>.</w:t>
      </w:r>
      <w:r w:rsidR="000A3845" w:rsidRPr="00015EC2">
        <w:rPr>
          <w:rFonts w:ascii="Arial" w:hAnsi="Arial" w:cs="Arial"/>
          <w:b/>
          <w:color w:val="808080"/>
          <w:lang w:val="en-US"/>
        </w:rPr>
        <w:tab/>
        <w:t>135</w:t>
      </w:r>
    </w:p>
    <w:p w:rsidR="0037529D" w:rsidRPr="00015EC2" w:rsidRDefault="0037529D" w:rsidP="00B76767">
      <w:pPr>
        <w:tabs>
          <w:tab w:val="right" w:leader="underscore" w:pos="9356"/>
        </w:tabs>
        <w:spacing w:after="0" w:line="360" w:lineRule="auto"/>
        <w:jc w:val="both"/>
        <w:rPr>
          <w:rFonts w:ascii="Arial" w:hAnsi="Arial" w:cs="Arial"/>
          <w:b/>
          <w:color w:val="FF0000"/>
          <w:lang w:val="en-US"/>
        </w:rPr>
      </w:pPr>
    </w:p>
    <w:p w:rsidR="0037529D" w:rsidRPr="000A3845" w:rsidRDefault="0037529D" w:rsidP="000A3845">
      <w:pPr>
        <w:tabs>
          <w:tab w:val="right" w:pos="9356"/>
        </w:tabs>
        <w:spacing w:after="0" w:line="360" w:lineRule="auto"/>
        <w:jc w:val="both"/>
        <w:rPr>
          <w:rFonts w:ascii="Arial" w:hAnsi="Arial" w:cs="Arial"/>
          <w:b/>
          <w:color w:val="808080"/>
          <w:lang w:val="en-US"/>
        </w:rPr>
      </w:pPr>
      <w:r w:rsidRPr="00983727">
        <w:rPr>
          <w:rFonts w:ascii="Arial" w:hAnsi="Arial" w:cs="Arial"/>
          <w:b/>
          <w:color w:val="808080"/>
        </w:rPr>
        <w:t xml:space="preserve">PAPER V | Alexandre CM, Ferreira MT, Almeida PR. </w:t>
      </w:r>
      <w:proofErr w:type="gramStart"/>
      <w:r w:rsidRPr="00AD13DD">
        <w:rPr>
          <w:rFonts w:ascii="Arial" w:hAnsi="Arial" w:cs="Arial"/>
          <w:b/>
          <w:color w:val="808080"/>
          <w:lang w:val="en-US"/>
        </w:rPr>
        <w:t>Life-history of a cyprinid species in non-regulated and regulated rivers from permanent and temporary Mediterranean basins.</w:t>
      </w:r>
      <w:proofErr w:type="gramEnd"/>
      <w:r w:rsidRPr="00AD13DD">
        <w:rPr>
          <w:rFonts w:ascii="Arial" w:hAnsi="Arial" w:cs="Arial"/>
          <w:b/>
          <w:color w:val="808080"/>
          <w:lang w:val="en-US"/>
        </w:rPr>
        <w:t xml:space="preserve"> </w:t>
      </w:r>
      <w:proofErr w:type="gramStart"/>
      <w:r w:rsidR="00983727" w:rsidRPr="00983727">
        <w:rPr>
          <w:rFonts w:ascii="Arial" w:hAnsi="Arial" w:cs="Arial"/>
          <w:b/>
          <w:color w:val="808080"/>
          <w:lang w:val="en-US"/>
        </w:rPr>
        <w:t>Submitted for publication in</w:t>
      </w:r>
      <w:r w:rsidR="00983727">
        <w:rPr>
          <w:rFonts w:ascii="Arial" w:hAnsi="Arial" w:cs="Arial"/>
          <w:b/>
          <w:i/>
          <w:color w:val="808080"/>
          <w:lang w:val="en-US"/>
        </w:rPr>
        <w:t xml:space="preserve"> Ecohydrology.</w:t>
      </w:r>
      <w:proofErr w:type="gramEnd"/>
      <w:r w:rsidR="000A3845">
        <w:rPr>
          <w:rFonts w:ascii="Arial" w:hAnsi="Arial" w:cs="Arial"/>
          <w:b/>
          <w:color w:val="808080"/>
          <w:lang w:val="en-US"/>
        </w:rPr>
        <w:tab/>
        <w:t>165</w:t>
      </w:r>
    </w:p>
    <w:p w:rsidR="0037529D" w:rsidRDefault="0037529D" w:rsidP="00B76767">
      <w:pPr>
        <w:tabs>
          <w:tab w:val="right" w:leader="underscore" w:pos="9356"/>
        </w:tabs>
        <w:spacing w:after="0" w:line="360" w:lineRule="auto"/>
        <w:jc w:val="both"/>
        <w:rPr>
          <w:rFonts w:ascii="Arial" w:hAnsi="Arial" w:cs="Arial"/>
          <w:b/>
          <w:color w:val="FF0000"/>
          <w:lang w:val="en-US"/>
        </w:rPr>
      </w:pPr>
    </w:p>
    <w:p w:rsidR="0037529D" w:rsidRDefault="0037529D" w:rsidP="00B76767">
      <w:pPr>
        <w:tabs>
          <w:tab w:val="right" w:leader="underscore" w:pos="9356"/>
        </w:tabs>
        <w:spacing w:after="0" w:line="360" w:lineRule="auto"/>
        <w:jc w:val="both"/>
        <w:rPr>
          <w:rFonts w:ascii="Arial" w:hAnsi="Arial" w:cs="Arial"/>
          <w:b/>
          <w:sz w:val="24"/>
          <w:szCs w:val="24"/>
          <w:lang w:val="en-US"/>
        </w:rPr>
      </w:pPr>
      <w:r>
        <w:rPr>
          <w:rFonts w:ascii="Arial" w:hAnsi="Arial" w:cs="Arial"/>
          <w:b/>
          <w:sz w:val="24"/>
          <w:szCs w:val="24"/>
          <w:lang w:val="en-US"/>
        </w:rPr>
        <w:t>CHAPTER 4 | GENERAL DISCUSSION AND CONCLUSIONS</w:t>
      </w:r>
      <w:r>
        <w:rPr>
          <w:rFonts w:ascii="Arial" w:hAnsi="Arial" w:cs="Arial"/>
          <w:b/>
          <w:sz w:val="24"/>
          <w:szCs w:val="24"/>
          <w:lang w:val="en-US"/>
        </w:rPr>
        <w:tab/>
      </w:r>
      <w:r w:rsidR="000A3845">
        <w:rPr>
          <w:rFonts w:ascii="Arial" w:hAnsi="Arial" w:cs="Arial"/>
          <w:b/>
          <w:sz w:val="24"/>
          <w:szCs w:val="24"/>
          <w:lang w:val="en-US"/>
        </w:rPr>
        <w:t>199</w:t>
      </w:r>
    </w:p>
    <w:p w:rsidR="0037529D" w:rsidRDefault="0037529D" w:rsidP="00B76767">
      <w:pPr>
        <w:tabs>
          <w:tab w:val="right" w:leader="underscore" w:pos="9356"/>
        </w:tabs>
        <w:spacing w:after="0" w:line="360" w:lineRule="auto"/>
        <w:jc w:val="both"/>
        <w:rPr>
          <w:rFonts w:ascii="Arial" w:hAnsi="Arial" w:cs="Arial"/>
          <w:b/>
          <w:sz w:val="24"/>
          <w:szCs w:val="24"/>
          <w:lang w:val="en-US"/>
        </w:rPr>
      </w:pPr>
    </w:p>
    <w:p w:rsidR="0037529D" w:rsidRPr="000A3845" w:rsidRDefault="0037529D" w:rsidP="000A3845">
      <w:pPr>
        <w:tabs>
          <w:tab w:val="right" w:pos="9356"/>
        </w:tabs>
        <w:spacing w:after="0" w:line="360" w:lineRule="auto"/>
        <w:jc w:val="both"/>
        <w:rPr>
          <w:rFonts w:ascii="Arial" w:hAnsi="Arial" w:cs="Arial"/>
          <w:b/>
          <w:color w:val="808080"/>
          <w:lang w:val="en-US"/>
        </w:rPr>
      </w:pPr>
      <w:r>
        <w:rPr>
          <w:rFonts w:ascii="Arial" w:hAnsi="Arial" w:cs="Arial"/>
          <w:b/>
          <w:i/>
          <w:color w:val="808080"/>
          <w:lang w:val="en-US"/>
        </w:rPr>
        <w:t xml:space="preserve">4.1. </w:t>
      </w:r>
      <w:r w:rsidRPr="00FA0418">
        <w:rPr>
          <w:rFonts w:ascii="Arial" w:hAnsi="Arial" w:cs="Arial"/>
          <w:b/>
          <w:i/>
          <w:color w:val="808080"/>
          <w:lang w:val="en-US"/>
        </w:rPr>
        <w:t>Regional variability between permanent and temporary rivers</w:t>
      </w:r>
      <w:r w:rsidR="000A3845">
        <w:rPr>
          <w:rFonts w:ascii="Arial" w:hAnsi="Arial" w:cs="Arial"/>
          <w:b/>
          <w:color w:val="808080"/>
          <w:lang w:val="en-US"/>
        </w:rPr>
        <w:tab/>
        <w:t>199</w:t>
      </w:r>
    </w:p>
    <w:p w:rsidR="0037529D" w:rsidRPr="000A3845" w:rsidRDefault="0037529D" w:rsidP="000A3845">
      <w:pPr>
        <w:tabs>
          <w:tab w:val="right" w:pos="9356"/>
        </w:tabs>
        <w:spacing w:after="0" w:line="360" w:lineRule="auto"/>
        <w:jc w:val="both"/>
        <w:rPr>
          <w:rFonts w:ascii="Arial" w:hAnsi="Arial" w:cs="Arial"/>
          <w:b/>
          <w:color w:val="808080"/>
          <w:lang w:val="en-US"/>
        </w:rPr>
      </w:pPr>
      <w:r>
        <w:rPr>
          <w:rFonts w:ascii="Arial" w:hAnsi="Arial" w:cs="Arial"/>
          <w:b/>
          <w:i/>
          <w:color w:val="808080"/>
          <w:lang w:val="en-US"/>
        </w:rPr>
        <w:t xml:space="preserve">4.2. </w:t>
      </w:r>
      <w:r w:rsidRPr="00FA0418">
        <w:rPr>
          <w:rFonts w:ascii="Arial" w:hAnsi="Arial" w:cs="Arial"/>
          <w:b/>
          <w:i/>
          <w:color w:val="808080"/>
          <w:lang w:val="en-US"/>
        </w:rPr>
        <w:t>Impacts of streamflow regulation on Mediterranean fish</w:t>
      </w:r>
      <w:r w:rsidR="000A3845">
        <w:rPr>
          <w:rFonts w:ascii="Arial" w:hAnsi="Arial" w:cs="Arial"/>
          <w:b/>
          <w:color w:val="808080"/>
          <w:lang w:val="en-US"/>
        </w:rPr>
        <w:tab/>
        <w:t>202</w:t>
      </w:r>
    </w:p>
    <w:p w:rsidR="0037529D" w:rsidRPr="000A3845" w:rsidRDefault="0037529D" w:rsidP="000A3845">
      <w:pPr>
        <w:tabs>
          <w:tab w:val="right" w:pos="9356"/>
        </w:tabs>
        <w:spacing w:after="0" w:line="360" w:lineRule="auto"/>
        <w:jc w:val="both"/>
        <w:rPr>
          <w:rFonts w:ascii="Arial" w:hAnsi="Arial" w:cs="Arial"/>
          <w:b/>
          <w:color w:val="808080"/>
          <w:lang w:val="en-US"/>
        </w:rPr>
      </w:pPr>
      <w:r>
        <w:rPr>
          <w:rFonts w:ascii="Arial" w:hAnsi="Arial" w:cs="Arial"/>
          <w:b/>
          <w:i/>
          <w:color w:val="808080"/>
          <w:lang w:val="en-US"/>
        </w:rPr>
        <w:t xml:space="preserve">4.3. </w:t>
      </w:r>
      <w:r w:rsidRPr="00FA0418">
        <w:rPr>
          <w:rFonts w:ascii="Arial" w:hAnsi="Arial" w:cs="Arial"/>
          <w:b/>
          <w:i/>
          <w:color w:val="808080"/>
          <w:lang w:val="en-US"/>
        </w:rPr>
        <w:t>Management applications: is ecoregulation possible?</w:t>
      </w:r>
      <w:r w:rsidR="000A3845">
        <w:rPr>
          <w:rFonts w:ascii="Arial" w:hAnsi="Arial" w:cs="Arial"/>
          <w:b/>
          <w:color w:val="808080"/>
          <w:lang w:val="en-US"/>
        </w:rPr>
        <w:tab/>
        <w:t>208</w:t>
      </w:r>
    </w:p>
    <w:p w:rsidR="0037529D" w:rsidRPr="000A3845" w:rsidRDefault="0037529D" w:rsidP="000A3845">
      <w:pPr>
        <w:tabs>
          <w:tab w:val="right" w:pos="9356"/>
        </w:tabs>
        <w:spacing w:after="0" w:line="360" w:lineRule="auto"/>
        <w:jc w:val="both"/>
        <w:rPr>
          <w:rFonts w:ascii="Arial" w:hAnsi="Arial" w:cs="Arial"/>
          <w:b/>
          <w:color w:val="808080"/>
          <w:lang w:val="en-US"/>
        </w:rPr>
      </w:pPr>
      <w:r>
        <w:rPr>
          <w:rFonts w:ascii="Arial" w:hAnsi="Arial" w:cs="Arial"/>
          <w:b/>
          <w:i/>
          <w:color w:val="808080"/>
          <w:lang w:val="en-US"/>
        </w:rPr>
        <w:t xml:space="preserve">4.4. </w:t>
      </w:r>
      <w:r w:rsidRPr="00FA0418">
        <w:rPr>
          <w:rFonts w:ascii="Arial" w:hAnsi="Arial" w:cs="Arial"/>
          <w:b/>
          <w:i/>
          <w:color w:val="808080"/>
          <w:lang w:val="en-US"/>
        </w:rPr>
        <w:t>Future research</w:t>
      </w:r>
      <w:r w:rsidR="000A3845">
        <w:rPr>
          <w:rFonts w:ascii="Arial" w:hAnsi="Arial" w:cs="Arial"/>
          <w:b/>
          <w:color w:val="808080"/>
          <w:lang w:val="en-US"/>
        </w:rPr>
        <w:tab/>
        <w:t>212</w:t>
      </w:r>
    </w:p>
    <w:p w:rsidR="0037529D" w:rsidRPr="00FA0418" w:rsidRDefault="0037529D" w:rsidP="000A3845">
      <w:pPr>
        <w:tabs>
          <w:tab w:val="right" w:pos="9356"/>
        </w:tabs>
        <w:spacing w:after="0" w:line="360" w:lineRule="auto"/>
        <w:jc w:val="both"/>
        <w:rPr>
          <w:rFonts w:ascii="Arial" w:hAnsi="Arial" w:cs="Arial"/>
          <w:b/>
          <w:i/>
          <w:lang w:val="en-US"/>
        </w:rPr>
      </w:pPr>
      <w:r>
        <w:rPr>
          <w:rFonts w:ascii="Arial" w:hAnsi="Arial" w:cs="Arial"/>
          <w:b/>
          <w:i/>
          <w:color w:val="808080"/>
          <w:lang w:val="en-US"/>
        </w:rPr>
        <w:t>4.5. References</w:t>
      </w:r>
      <w:r w:rsidR="000A3845">
        <w:rPr>
          <w:rFonts w:ascii="Arial" w:hAnsi="Arial" w:cs="Arial"/>
          <w:b/>
          <w:color w:val="808080"/>
          <w:lang w:val="en-US"/>
        </w:rPr>
        <w:tab/>
        <w:t>214</w:t>
      </w:r>
      <w:r>
        <w:rPr>
          <w:rFonts w:ascii="Arial" w:hAnsi="Arial" w:cs="Arial"/>
          <w:b/>
          <w:i/>
          <w:lang w:val="en-US"/>
        </w:rPr>
        <w:t xml:space="preserve"> </w:t>
      </w:r>
    </w:p>
    <w:p w:rsidR="0037529D" w:rsidRDefault="0037529D" w:rsidP="00B76767">
      <w:pPr>
        <w:tabs>
          <w:tab w:val="right" w:leader="underscore" w:pos="9356"/>
        </w:tabs>
        <w:spacing w:after="0" w:line="360" w:lineRule="auto"/>
        <w:jc w:val="both"/>
        <w:rPr>
          <w:rFonts w:ascii="Arial" w:hAnsi="Arial" w:cs="Arial"/>
          <w:b/>
          <w:sz w:val="24"/>
          <w:szCs w:val="24"/>
          <w:lang w:val="en-US"/>
        </w:rPr>
      </w:pPr>
    </w:p>
    <w:p w:rsidR="0037529D" w:rsidRPr="00FA0418" w:rsidRDefault="0037529D" w:rsidP="00B76767">
      <w:pPr>
        <w:tabs>
          <w:tab w:val="right" w:leader="underscore" w:pos="9356"/>
        </w:tabs>
        <w:spacing w:after="0" w:line="360" w:lineRule="auto"/>
        <w:jc w:val="both"/>
        <w:rPr>
          <w:rFonts w:ascii="Arial" w:hAnsi="Arial" w:cs="Arial"/>
          <w:b/>
          <w:i/>
          <w:color w:val="808080"/>
          <w:lang w:val="en-US"/>
        </w:rPr>
      </w:pPr>
    </w:p>
    <w:p w:rsidR="0037529D" w:rsidRPr="00912AE4" w:rsidRDefault="0037529D" w:rsidP="00912AE4">
      <w:pPr>
        <w:tabs>
          <w:tab w:val="right" w:pos="9356"/>
        </w:tabs>
        <w:spacing w:after="0" w:line="360" w:lineRule="auto"/>
        <w:ind w:left="709"/>
        <w:jc w:val="both"/>
        <w:rPr>
          <w:rFonts w:ascii="Arial" w:hAnsi="Arial" w:cs="Arial"/>
          <w:i/>
          <w:lang w:val="en-US"/>
        </w:rPr>
      </w:pPr>
    </w:p>
    <w:p w:rsidR="0037529D" w:rsidRPr="000A5C47" w:rsidRDefault="0037529D" w:rsidP="000A5C47">
      <w:pPr>
        <w:tabs>
          <w:tab w:val="right" w:leader="underscore" w:pos="9356"/>
        </w:tabs>
        <w:spacing w:after="0" w:line="360" w:lineRule="auto"/>
        <w:jc w:val="both"/>
        <w:rPr>
          <w:rFonts w:ascii="Arial" w:hAnsi="Arial" w:cs="Arial"/>
          <w:b/>
          <w:sz w:val="24"/>
          <w:szCs w:val="24"/>
          <w:lang w:val="en-US"/>
        </w:rPr>
      </w:pPr>
    </w:p>
    <w:p w:rsidR="0037529D" w:rsidRPr="000A5C47" w:rsidRDefault="0037529D" w:rsidP="000A5C47">
      <w:pPr>
        <w:tabs>
          <w:tab w:val="right" w:pos="9356"/>
        </w:tabs>
        <w:spacing w:after="0" w:line="360" w:lineRule="auto"/>
        <w:jc w:val="both"/>
        <w:rPr>
          <w:rFonts w:ascii="Arial" w:hAnsi="Arial" w:cs="Arial"/>
          <w:sz w:val="24"/>
          <w:szCs w:val="24"/>
          <w:lang w:val="en-US"/>
        </w:rPr>
      </w:pPr>
    </w:p>
    <w:p w:rsidR="0037529D" w:rsidRPr="000A5C47" w:rsidRDefault="0037529D" w:rsidP="000A5C47">
      <w:pPr>
        <w:tabs>
          <w:tab w:val="right" w:leader="underscore" w:pos="9356"/>
        </w:tabs>
        <w:spacing w:after="0" w:line="360" w:lineRule="auto"/>
        <w:jc w:val="both"/>
        <w:rPr>
          <w:rFonts w:ascii="Arial" w:hAnsi="Arial" w:cs="Arial"/>
          <w:b/>
          <w:lang w:val="en-US"/>
        </w:rPr>
      </w:pPr>
    </w:p>
    <w:p w:rsidR="0037529D" w:rsidRPr="000A5C47" w:rsidRDefault="0037529D" w:rsidP="000A5C47">
      <w:pPr>
        <w:tabs>
          <w:tab w:val="right" w:leader="underscore" w:pos="9356"/>
        </w:tabs>
        <w:spacing w:after="0" w:line="360" w:lineRule="auto"/>
        <w:jc w:val="both"/>
        <w:rPr>
          <w:rFonts w:ascii="Arial" w:hAnsi="Arial" w:cs="Arial"/>
          <w:b/>
          <w:lang w:val="en-US"/>
        </w:rPr>
      </w:pPr>
    </w:p>
    <w:p w:rsidR="0037529D" w:rsidRPr="000A5C47" w:rsidRDefault="0037529D" w:rsidP="00C35F8C">
      <w:pPr>
        <w:spacing w:after="0" w:line="360" w:lineRule="auto"/>
        <w:jc w:val="both"/>
        <w:rPr>
          <w:rFonts w:ascii="Times New Roman" w:hAnsi="Times New Roman"/>
          <w:sz w:val="24"/>
          <w:szCs w:val="24"/>
          <w:lang w:val="en-US"/>
        </w:rPr>
      </w:pPr>
    </w:p>
    <w:p w:rsidR="0037529D" w:rsidRPr="000A5C47" w:rsidRDefault="0037529D" w:rsidP="00C35F8C">
      <w:pPr>
        <w:spacing w:after="0" w:line="360" w:lineRule="auto"/>
        <w:jc w:val="both"/>
        <w:rPr>
          <w:rFonts w:ascii="Times New Roman" w:hAnsi="Times New Roman"/>
          <w:sz w:val="24"/>
          <w:szCs w:val="24"/>
          <w:lang w:val="en-US"/>
        </w:rPr>
      </w:pPr>
    </w:p>
    <w:p w:rsidR="0037529D" w:rsidRPr="000A5C47" w:rsidRDefault="0037529D" w:rsidP="00C35F8C">
      <w:pPr>
        <w:spacing w:after="0" w:line="360" w:lineRule="auto"/>
        <w:jc w:val="both"/>
        <w:rPr>
          <w:rFonts w:ascii="Times New Roman" w:hAnsi="Times New Roman"/>
          <w:sz w:val="24"/>
          <w:szCs w:val="24"/>
          <w:lang w:val="en-US"/>
        </w:rPr>
      </w:pPr>
    </w:p>
    <w:p w:rsidR="0037529D" w:rsidRPr="000A5C47" w:rsidRDefault="0037529D" w:rsidP="00C35F8C">
      <w:pPr>
        <w:spacing w:after="0" w:line="360" w:lineRule="auto"/>
        <w:jc w:val="both"/>
        <w:rPr>
          <w:rFonts w:ascii="Times New Roman" w:hAnsi="Times New Roman"/>
          <w:sz w:val="24"/>
          <w:szCs w:val="24"/>
          <w:lang w:val="en-US"/>
        </w:rPr>
      </w:pPr>
    </w:p>
    <w:p w:rsidR="0037529D" w:rsidRPr="000A5C47" w:rsidRDefault="0037529D" w:rsidP="00C35F8C">
      <w:pPr>
        <w:spacing w:after="0" w:line="360" w:lineRule="auto"/>
        <w:jc w:val="both"/>
        <w:rPr>
          <w:rFonts w:ascii="Times New Roman" w:hAnsi="Times New Roman"/>
          <w:sz w:val="24"/>
          <w:szCs w:val="24"/>
          <w:lang w:val="en-US"/>
        </w:rPr>
      </w:pPr>
    </w:p>
    <w:p w:rsidR="0037529D" w:rsidRDefault="0037529D" w:rsidP="00A37973">
      <w:pPr>
        <w:spacing w:after="0" w:line="240" w:lineRule="auto"/>
        <w:jc w:val="both"/>
        <w:rPr>
          <w:rFonts w:ascii="Times New Roman" w:hAnsi="Times New Roman"/>
          <w:sz w:val="24"/>
          <w:szCs w:val="24"/>
          <w:lang w:val="en-US"/>
        </w:rPr>
      </w:pPr>
    </w:p>
    <w:p w:rsidR="0037529D" w:rsidRDefault="0037529D" w:rsidP="00A37973">
      <w:pPr>
        <w:spacing w:after="0" w:line="240" w:lineRule="auto"/>
        <w:jc w:val="both"/>
        <w:rPr>
          <w:rFonts w:ascii="Times New Roman" w:hAnsi="Times New Roman"/>
          <w:sz w:val="24"/>
          <w:szCs w:val="24"/>
          <w:lang w:val="en-US"/>
        </w:rPr>
      </w:pPr>
    </w:p>
    <w:p w:rsidR="00B21444" w:rsidRDefault="00B21444" w:rsidP="00A37973">
      <w:pPr>
        <w:spacing w:after="0" w:line="240" w:lineRule="auto"/>
        <w:jc w:val="both"/>
        <w:rPr>
          <w:rFonts w:ascii="Arial" w:hAnsi="Arial" w:cs="Arial"/>
          <w:b/>
          <w:i/>
          <w:color w:val="808080"/>
          <w:sz w:val="32"/>
          <w:szCs w:val="32"/>
          <w:lang w:val="en-US"/>
        </w:rPr>
      </w:pPr>
    </w:p>
    <w:p w:rsidR="00A621D5" w:rsidRDefault="0037529D" w:rsidP="00A621D5">
      <w:pPr>
        <w:spacing w:after="0" w:line="360" w:lineRule="auto"/>
        <w:jc w:val="both"/>
        <w:rPr>
          <w:rFonts w:ascii="Arial" w:hAnsi="Arial" w:cs="Arial"/>
          <w:color w:val="808080"/>
          <w:sz w:val="20"/>
          <w:szCs w:val="20"/>
          <w:lang w:val="en-US"/>
        </w:rPr>
      </w:pPr>
      <w:r w:rsidRPr="00FA0418">
        <w:rPr>
          <w:rFonts w:ascii="Arial" w:hAnsi="Arial" w:cs="Arial"/>
          <w:b/>
          <w:i/>
          <w:color w:val="808080"/>
          <w:sz w:val="32"/>
          <w:szCs w:val="32"/>
          <w:lang w:val="en-US"/>
        </w:rPr>
        <w:lastRenderedPageBreak/>
        <w:t>Abstract</w:t>
      </w:r>
    </w:p>
    <w:p w:rsidR="00A621D5" w:rsidRDefault="00A621D5" w:rsidP="00A621D5">
      <w:pPr>
        <w:spacing w:after="0" w:line="360" w:lineRule="auto"/>
        <w:jc w:val="both"/>
        <w:rPr>
          <w:rFonts w:ascii="Arial" w:hAnsi="Arial" w:cs="Arial"/>
          <w:color w:val="808080"/>
          <w:sz w:val="20"/>
          <w:szCs w:val="20"/>
          <w:lang w:val="en-US"/>
        </w:rPr>
      </w:pPr>
    </w:p>
    <w:p w:rsidR="008702F0" w:rsidRPr="008702F0" w:rsidRDefault="008702F0" w:rsidP="008702F0">
      <w:pPr>
        <w:spacing w:after="0" w:line="360" w:lineRule="auto"/>
        <w:jc w:val="both"/>
        <w:rPr>
          <w:rFonts w:ascii="Arial" w:hAnsi="Arial" w:cs="Arial"/>
          <w:sz w:val="20"/>
          <w:szCs w:val="20"/>
          <w:lang w:val="en-US"/>
        </w:rPr>
      </w:pPr>
      <w:r>
        <w:rPr>
          <w:rFonts w:ascii="Arial" w:hAnsi="Arial" w:cs="Arial"/>
          <w:sz w:val="20"/>
          <w:szCs w:val="20"/>
          <w:lang w:val="en-GB"/>
        </w:rPr>
        <w:t xml:space="preserve">Natural streamflow variability </w:t>
      </w:r>
      <w:r w:rsidRPr="006229CE">
        <w:rPr>
          <w:rFonts w:ascii="Arial" w:hAnsi="Arial" w:cs="Arial"/>
          <w:sz w:val="20"/>
          <w:szCs w:val="20"/>
          <w:lang w:val="en-GB"/>
        </w:rPr>
        <w:t>is important</w:t>
      </w:r>
      <w:r>
        <w:rPr>
          <w:rFonts w:ascii="Arial" w:hAnsi="Arial" w:cs="Arial"/>
          <w:sz w:val="20"/>
          <w:szCs w:val="20"/>
          <w:lang w:val="en-GB"/>
        </w:rPr>
        <w:t xml:space="preserve"> </w:t>
      </w:r>
      <w:r w:rsidR="006334DF">
        <w:rPr>
          <w:rFonts w:ascii="Arial" w:hAnsi="Arial" w:cs="Arial"/>
          <w:sz w:val="20"/>
          <w:szCs w:val="20"/>
          <w:lang w:val="en-GB"/>
        </w:rPr>
        <w:t>for</w:t>
      </w:r>
      <w:r w:rsidRPr="006229CE">
        <w:rPr>
          <w:rFonts w:ascii="Arial" w:hAnsi="Arial" w:cs="Arial"/>
          <w:sz w:val="20"/>
          <w:szCs w:val="20"/>
          <w:lang w:val="en-GB"/>
        </w:rPr>
        <w:t xml:space="preserve"> riverine ecosystems</w:t>
      </w:r>
      <w:r>
        <w:rPr>
          <w:rFonts w:ascii="Arial" w:hAnsi="Arial" w:cs="Arial"/>
          <w:sz w:val="20"/>
          <w:szCs w:val="20"/>
          <w:lang w:val="en-GB"/>
        </w:rPr>
        <w:t xml:space="preserve"> but r</w:t>
      </w:r>
      <w:r w:rsidRPr="008702F0">
        <w:rPr>
          <w:rFonts w:ascii="Arial" w:hAnsi="Arial" w:cs="Arial"/>
          <w:sz w:val="20"/>
          <w:szCs w:val="20"/>
          <w:lang w:val="en-US"/>
        </w:rPr>
        <w:t xml:space="preserve">iver regulation modifies flow patterns, disturbing </w:t>
      </w:r>
      <w:r w:rsidR="006334DF">
        <w:rPr>
          <w:rFonts w:ascii="Arial" w:hAnsi="Arial" w:cs="Arial"/>
          <w:sz w:val="20"/>
          <w:szCs w:val="20"/>
          <w:lang w:val="en-US"/>
        </w:rPr>
        <w:t>fish</w:t>
      </w:r>
      <w:r w:rsidRPr="008702F0">
        <w:rPr>
          <w:rFonts w:ascii="Arial" w:hAnsi="Arial" w:cs="Arial"/>
          <w:sz w:val="20"/>
          <w:szCs w:val="20"/>
          <w:lang w:val="en-US"/>
        </w:rPr>
        <w:t xml:space="preserve"> bio-ecology. </w:t>
      </w:r>
      <w:r>
        <w:rPr>
          <w:rFonts w:ascii="Arial" w:hAnsi="Arial" w:cs="Arial"/>
          <w:sz w:val="20"/>
          <w:szCs w:val="20"/>
          <w:lang w:val="en-US"/>
        </w:rPr>
        <w:t xml:space="preserve">This thesis includes a characterization of basal biological differences between </w:t>
      </w:r>
      <w:r w:rsidR="006334DF">
        <w:rPr>
          <w:rFonts w:ascii="Arial" w:hAnsi="Arial" w:cs="Arial"/>
          <w:sz w:val="20"/>
          <w:szCs w:val="20"/>
          <w:lang w:val="en-US"/>
        </w:rPr>
        <w:t>non-regulated</w:t>
      </w:r>
      <w:r>
        <w:rPr>
          <w:rFonts w:ascii="Arial" w:hAnsi="Arial" w:cs="Arial"/>
          <w:sz w:val="20"/>
          <w:szCs w:val="20"/>
          <w:lang w:val="en-US"/>
        </w:rPr>
        <w:t xml:space="preserve"> permanent and</w:t>
      </w:r>
      <w:r w:rsidR="002F2999">
        <w:rPr>
          <w:rFonts w:ascii="Arial" w:hAnsi="Arial" w:cs="Arial"/>
          <w:sz w:val="20"/>
          <w:szCs w:val="20"/>
          <w:lang w:val="en-US"/>
        </w:rPr>
        <w:t xml:space="preserve"> temporary Mediterranean rivers</w:t>
      </w:r>
      <w:r w:rsidR="005144D8">
        <w:rPr>
          <w:rFonts w:ascii="Arial" w:hAnsi="Arial" w:cs="Arial"/>
          <w:sz w:val="20"/>
          <w:szCs w:val="20"/>
          <w:lang w:val="en-US"/>
        </w:rPr>
        <w:t xml:space="preserve"> and analyzes</w:t>
      </w:r>
      <w:r w:rsidRPr="008702F0">
        <w:rPr>
          <w:rFonts w:ascii="Arial" w:hAnsi="Arial" w:cs="Arial"/>
          <w:sz w:val="20"/>
          <w:szCs w:val="20"/>
          <w:lang w:val="en-US"/>
        </w:rPr>
        <w:t xml:space="preserve"> </w:t>
      </w:r>
      <w:r w:rsidR="006334DF">
        <w:rPr>
          <w:rFonts w:ascii="Arial" w:hAnsi="Arial" w:cs="Arial"/>
          <w:sz w:val="20"/>
          <w:szCs w:val="20"/>
          <w:lang w:val="en-US"/>
        </w:rPr>
        <w:t>the effects of three types of regulation</w:t>
      </w:r>
      <w:r w:rsidRPr="008702F0">
        <w:rPr>
          <w:rFonts w:ascii="Arial" w:hAnsi="Arial" w:cs="Arial"/>
          <w:sz w:val="20"/>
          <w:szCs w:val="20"/>
          <w:lang w:val="en-US"/>
        </w:rPr>
        <w:t xml:space="preserve"> on </w:t>
      </w:r>
      <w:r w:rsidR="006334DF">
        <w:rPr>
          <w:rFonts w:ascii="Arial" w:hAnsi="Arial" w:cs="Arial"/>
          <w:sz w:val="20"/>
          <w:szCs w:val="20"/>
          <w:lang w:val="en-US"/>
        </w:rPr>
        <w:t>fish</w:t>
      </w:r>
      <w:r w:rsidRPr="008702F0">
        <w:rPr>
          <w:rFonts w:ascii="Arial" w:hAnsi="Arial" w:cs="Arial"/>
          <w:sz w:val="20"/>
          <w:szCs w:val="20"/>
          <w:lang w:val="en-US"/>
        </w:rPr>
        <w:t xml:space="preserve"> assemblage composition,</w:t>
      </w:r>
      <w:r w:rsidR="005144D8">
        <w:rPr>
          <w:rFonts w:ascii="Arial" w:hAnsi="Arial" w:cs="Arial"/>
          <w:sz w:val="20"/>
          <w:szCs w:val="20"/>
          <w:lang w:val="en-US"/>
        </w:rPr>
        <w:t xml:space="preserve"> movement,</w:t>
      </w:r>
      <w:r w:rsidRPr="008702F0">
        <w:rPr>
          <w:rFonts w:ascii="Arial" w:hAnsi="Arial" w:cs="Arial"/>
          <w:sz w:val="20"/>
          <w:szCs w:val="20"/>
          <w:lang w:val="en-US"/>
        </w:rPr>
        <w:t xml:space="preserve"> </w:t>
      </w:r>
      <w:r w:rsidR="005144D8">
        <w:rPr>
          <w:rFonts w:ascii="Arial" w:hAnsi="Arial" w:cs="Arial"/>
          <w:sz w:val="20"/>
          <w:szCs w:val="20"/>
          <w:lang w:val="en-US"/>
        </w:rPr>
        <w:t>diet</w:t>
      </w:r>
      <w:r w:rsidRPr="008702F0">
        <w:rPr>
          <w:rFonts w:ascii="Arial" w:hAnsi="Arial" w:cs="Arial"/>
          <w:sz w:val="20"/>
          <w:szCs w:val="20"/>
          <w:lang w:val="en-US"/>
        </w:rPr>
        <w:t xml:space="preserve"> and life-</w:t>
      </w:r>
      <w:r w:rsidR="006334DF">
        <w:rPr>
          <w:rFonts w:ascii="Arial" w:hAnsi="Arial" w:cs="Arial"/>
          <w:sz w:val="20"/>
          <w:szCs w:val="20"/>
          <w:lang w:val="en-US"/>
        </w:rPr>
        <w:t>history</w:t>
      </w:r>
      <w:r w:rsidRPr="008702F0">
        <w:rPr>
          <w:rFonts w:ascii="Arial" w:hAnsi="Arial" w:cs="Arial"/>
          <w:sz w:val="20"/>
          <w:szCs w:val="20"/>
          <w:lang w:val="en-US"/>
        </w:rPr>
        <w:t xml:space="preserve">. </w:t>
      </w:r>
      <w:r>
        <w:rPr>
          <w:rFonts w:ascii="Arial" w:hAnsi="Arial" w:cs="Arial"/>
          <w:sz w:val="20"/>
          <w:szCs w:val="20"/>
          <w:lang w:val="en-US"/>
        </w:rPr>
        <w:t xml:space="preserve">Fish from non-regulated permanent rivers had higher swimming performance, a higher percentage of invertebrates </w:t>
      </w:r>
      <w:r w:rsidR="005144D8">
        <w:rPr>
          <w:rFonts w:ascii="Arial" w:hAnsi="Arial" w:cs="Arial"/>
          <w:sz w:val="20"/>
          <w:szCs w:val="20"/>
          <w:lang w:val="en-US"/>
        </w:rPr>
        <w:t xml:space="preserve">in their diet, mature at an older age, later in the year and have higher growth rates. By homogenizing flow pattern, regulation for water </w:t>
      </w:r>
      <w:r w:rsidR="006334DF">
        <w:rPr>
          <w:rFonts w:ascii="Arial" w:hAnsi="Arial" w:cs="Arial"/>
          <w:sz w:val="20"/>
          <w:szCs w:val="20"/>
          <w:lang w:val="en-US"/>
        </w:rPr>
        <w:t>derivation and agriculture</w:t>
      </w:r>
      <w:r w:rsidR="005144D8">
        <w:rPr>
          <w:rFonts w:ascii="Arial" w:hAnsi="Arial" w:cs="Arial"/>
          <w:sz w:val="20"/>
          <w:szCs w:val="20"/>
          <w:lang w:val="en-US"/>
        </w:rPr>
        <w:t xml:space="preserve"> </w:t>
      </w:r>
      <w:r w:rsidRPr="008702F0">
        <w:rPr>
          <w:rFonts w:ascii="Arial" w:hAnsi="Arial" w:cs="Arial"/>
          <w:sz w:val="20"/>
          <w:szCs w:val="20"/>
          <w:lang w:val="en-US"/>
        </w:rPr>
        <w:t xml:space="preserve">affected fluvial specialists, benefiting </w:t>
      </w:r>
      <w:r w:rsidR="006334DF">
        <w:rPr>
          <w:rFonts w:ascii="Arial" w:hAnsi="Arial" w:cs="Arial"/>
          <w:sz w:val="20"/>
          <w:szCs w:val="20"/>
          <w:lang w:val="en-US"/>
        </w:rPr>
        <w:t>generalist species</w:t>
      </w:r>
      <w:r w:rsidRPr="008702F0">
        <w:rPr>
          <w:rFonts w:ascii="Arial" w:hAnsi="Arial" w:cs="Arial"/>
          <w:sz w:val="20"/>
          <w:szCs w:val="20"/>
          <w:lang w:val="en-US"/>
        </w:rPr>
        <w:t xml:space="preserve">, </w:t>
      </w:r>
      <w:r w:rsidR="005144D8">
        <w:rPr>
          <w:rFonts w:ascii="Arial" w:hAnsi="Arial" w:cs="Arial"/>
          <w:sz w:val="20"/>
          <w:szCs w:val="20"/>
          <w:lang w:val="en-US"/>
        </w:rPr>
        <w:t>promoted</w:t>
      </w:r>
      <w:r w:rsidRPr="008702F0">
        <w:rPr>
          <w:rFonts w:ascii="Arial" w:hAnsi="Arial" w:cs="Arial"/>
          <w:sz w:val="20"/>
          <w:szCs w:val="20"/>
          <w:lang w:val="en-US"/>
        </w:rPr>
        <w:t xml:space="preserve"> </w:t>
      </w:r>
      <w:r w:rsidR="006334DF">
        <w:rPr>
          <w:rFonts w:ascii="Arial" w:hAnsi="Arial" w:cs="Arial"/>
          <w:sz w:val="20"/>
          <w:szCs w:val="20"/>
          <w:lang w:val="en-US"/>
        </w:rPr>
        <w:t>the</w:t>
      </w:r>
      <w:r w:rsidRPr="008702F0">
        <w:rPr>
          <w:rFonts w:ascii="Arial" w:hAnsi="Arial" w:cs="Arial"/>
          <w:sz w:val="20"/>
          <w:szCs w:val="20"/>
          <w:lang w:val="en-US"/>
        </w:rPr>
        <w:t xml:space="preserve"> consumption of plants and detritus, and </w:t>
      </w:r>
      <w:r w:rsidR="006334DF">
        <w:rPr>
          <w:rFonts w:ascii="Arial" w:hAnsi="Arial" w:cs="Arial"/>
          <w:sz w:val="20"/>
          <w:szCs w:val="20"/>
          <w:lang w:val="en-US"/>
        </w:rPr>
        <w:t>decreased</w:t>
      </w:r>
      <w:r w:rsidRPr="008702F0">
        <w:rPr>
          <w:rFonts w:ascii="Arial" w:hAnsi="Arial" w:cs="Arial"/>
          <w:sz w:val="20"/>
          <w:szCs w:val="20"/>
          <w:lang w:val="en-US"/>
        </w:rPr>
        <w:t xml:space="preserve"> </w:t>
      </w:r>
      <w:r w:rsidR="005144D8">
        <w:rPr>
          <w:rFonts w:ascii="Arial" w:hAnsi="Arial" w:cs="Arial"/>
          <w:sz w:val="20"/>
          <w:szCs w:val="20"/>
          <w:lang w:val="en-US"/>
        </w:rPr>
        <w:t xml:space="preserve">fish </w:t>
      </w:r>
      <w:r w:rsidRPr="008702F0">
        <w:rPr>
          <w:rFonts w:ascii="Arial" w:hAnsi="Arial" w:cs="Arial"/>
          <w:sz w:val="20"/>
          <w:szCs w:val="20"/>
          <w:lang w:val="en-US"/>
        </w:rPr>
        <w:t xml:space="preserve">growth rates, condition and reproductive activity. </w:t>
      </w:r>
      <w:r w:rsidR="005144D8">
        <w:rPr>
          <w:rFonts w:ascii="Arial" w:hAnsi="Arial" w:cs="Arial"/>
          <w:sz w:val="20"/>
          <w:szCs w:val="20"/>
          <w:lang w:val="en-US"/>
        </w:rPr>
        <w:t xml:space="preserve">Regulation for hydroeletricty induced </w:t>
      </w:r>
      <w:r w:rsidR="007166F6">
        <w:rPr>
          <w:rFonts w:ascii="Arial" w:hAnsi="Arial" w:cs="Arial"/>
          <w:sz w:val="20"/>
          <w:szCs w:val="20"/>
          <w:lang w:val="en-US"/>
        </w:rPr>
        <w:t>short-term</w:t>
      </w:r>
      <w:r w:rsidR="005144D8">
        <w:rPr>
          <w:rFonts w:ascii="Arial" w:hAnsi="Arial" w:cs="Arial"/>
          <w:sz w:val="20"/>
          <w:szCs w:val="20"/>
          <w:lang w:val="en-US"/>
        </w:rPr>
        <w:t xml:space="preserve"> </w:t>
      </w:r>
      <w:r w:rsidR="006334DF">
        <w:rPr>
          <w:rFonts w:ascii="Arial" w:hAnsi="Arial" w:cs="Arial"/>
          <w:sz w:val="20"/>
          <w:szCs w:val="20"/>
          <w:lang w:val="en-US"/>
        </w:rPr>
        <w:t xml:space="preserve">flow and </w:t>
      </w:r>
      <w:r w:rsidR="005144D8">
        <w:rPr>
          <w:rFonts w:ascii="Arial" w:hAnsi="Arial" w:cs="Arial"/>
          <w:sz w:val="20"/>
          <w:szCs w:val="20"/>
          <w:lang w:val="en-US"/>
        </w:rPr>
        <w:t xml:space="preserve">habitat changes that </w:t>
      </w:r>
      <w:r w:rsidR="006334DF">
        <w:rPr>
          <w:rFonts w:ascii="Arial" w:hAnsi="Arial" w:cs="Arial"/>
          <w:sz w:val="20"/>
          <w:szCs w:val="20"/>
          <w:lang w:val="en-US"/>
        </w:rPr>
        <w:t>increased fish seasonal movement and home range.</w:t>
      </w:r>
      <w:r w:rsidR="005144D8">
        <w:rPr>
          <w:rFonts w:ascii="Arial" w:hAnsi="Arial" w:cs="Arial"/>
          <w:sz w:val="20"/>
          <w:szCs w:val="20"/>
          <w:lang w:val="en-US"/>
        </w:rPr>
        <w:t xml:space="preserve"> </w:t>
      </w:r>
      <w:r w:rsidR="002F2999">
        <w:rPr>
          <w:rFonts w:ascii="Arial" w:hAnsi="Arial" w:cs="Arial"/>
          <w:sz w:val="20"/>
          <w:szCs w:val="20"/>
          <w:lang w:val="en-US"/>
        </w:rPr>
        <w:t>These findings allow</w:t>
      </w:r>
      <w:r w:rsidRPr="008702F0">
        <w:rPr>
          <w:rFonts w:ascii="Arial" w:hAnsi="Arial" w:cs="Arial"/>
          <w:sz w:val="20"/>
          <w:szCs w:val="20"/>
          <w:lang w:val="en-US"/>
        </w:rPr>
        <w:t xml:space="preserve"> </w:t>
      </w:r>
      <w:r w:rsidR="002F2999" w:rsidRPr="008702F0">
        <w:rPr>
          <w:rFonts w:ascii="Arial" w:hAnsi="Arial" w:cs="Arial"/>
          <w:sz w:val="20"/>
          <w:szCs w:val="20"/>
          <w:lang w:val="en-US"/>
        </w:rPr>
        <w:t>understanding</w:t>
      </w:r>
      <w:r w:rsidRPr="008702F0">
        <w:rPr>
          <w:rFonts w:ascii="Arial" w:hAnsi="Arial" w:cs="Arial"/>
          <w:sz w:val="20"/>
          <w:szCs w:val="20"/>
          <w:lang w:val="en-US"/>
        </w:rPr>
        <w:t xml:space="preserve"> bio-ecological </w:t>
      </w:r>
      <w:r w:rsidR="006334DF">
        <w:rPr>
          <w:rFonts w:ascii="Arial" w:hAnsi="Arial" w:cs="Arial"/>
          <w:sz w:val="20"/>
          <w:szCs w:val="20"/>
          <w:lang w:val="en-US"/>
        </w:rPr>
        <w:t>changes</w:t>
      </w:r>
      <w:r w:rsidRPr="008702F0">
        <w:rPr>
          <w:rFonts w:ascii="Arial" w:hAnsi="Arial" w:cs="Arial"/>
          <w:sz w:val="20"/>
          <w:szCs w:val="20"/>
          <w:lang w:val="en-US"/>
        </w:rPr>
        <w:t xml:space="preserve"> imposed by </w:t>
      </w:r>
      <w:r w:rsidR="006334DF">
        <w:rPr>
          <w:rFonts w:ascii="Arial" w:hAnsi="Arial" w:cs="Arial"/>
          <w:sz w:val="20"/>
          <w:szCs w:val="20"/>
          <w:lang w:val="en-US"/>
        </w:rPr>
        <w:t>flow regulation</w:t>
      </w:r>
      <w:r w:rsidRPr="008702F0">
        <w:rPr>
          <w:rFonts w:ascii="Arial" w:hAnsi="Arial" w:cs="Arial"/>
          <w:sz w:val="20"/>
          <w:szCs w:val="20"/>
          <w:lang w:val="en-US"/>
        </w:rPr>
        <w:t xml:space="preserve"> and </w:t>
      </w:r>
      <w:r w:rsidR="006334DF">
        <w:rPr>
          <w:rFonts w:ascii="Arial" w:hAnsi="Arial" w:cs="Arial"/>
          <w:sz w:val="20"/>
          <w:szCs w:val="20"/>
          <w:lang w:val="en-US"/>
        </w:rPr>
        <w:t>can</w:t>
      </w:r>
      <w:r w:rsidRPr="008702F0">
        <w:rPr>
          <w:rFonts w:ascii="Arial" w:hAnsi="Arial" w:cs="Arial"/>
          <w:sz w:val="20"/>
          <w:szCs w:val="20"/>
          <w:lang w:val="en-US"/>
        </w:rPr>
        <w:t xml:space="preserve"> be used as guidelines for flow requirements implementations.</w:t>
      </w:r>
    </w:p>
    <w:p w:rsidR="00A621D5" w:rsidRPr="00A621D5" w:rsidRDefault="00A621D5" w:rsidP="00A621D5">
      <w:pPr>
        <w:spacing w:after="0" w:line="360" w:lineRule="auto"/>
        <w:jc w:val="both"/>
        <w:rPr>
          <w:rFonts w:ascii="Arial" w:hAnsi="Arial" w:cs="Arial"/>
          <w:color w:val="808080"/>
          <w:sz w:val="20"/>
          <w:szCs w:val="20"/>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37529D" w:rsidRPr="00912AE4" w:rsidRDefault="0037529D" w:rsidP="00A37973">
      <w:pPr>
        <w:spacing w:after="0" w:line="240" w:lineRule="auto"/>
        <w:jc w:val="both"/>
        <w:rPr>
          <w:rFonts w:ascii="Times New Roman" w:hAnsi="Times New Roman"/>
          <w:b/>
          <w:i/>
          <w:color w:val="808080"/>
          <w:sz w:val="32"/>
          <w:szCs w:val="32"/>
          <w:lang w:val="en-US"/>
        </w:rPr>
      </w:pPr>
    </w:p>
    <w:p w:rsidR="008702F0" w:rsidRDefault="008702F0" w:rsidP="00A37973">
      <w:pPr>
        <w:spacing w:after="0" w:line="240" w:lineRule="auto"/>
        <w:jc w:val="both"/>
        <w:rPr>
          <w:rFonts w:ascii="Times New Roman" w:hAnsi="Times New Roman"/>
          <w:b/>
          <w:i/>
          <w:color w:val="808080"/>
          <w:sz w:val="32"/>
          <w:szCs w:val="32"/>
          <w:lang w:val="en-US"/>
        </w:rPr>
      </w:pPr>
    </w:p>
    <w:p w:rsidR="002F2999" w:rsidRDefault="002F2999" w:rsidP="00A37973">
      <w:pPr>
        <w:spacing w:after="0" w:line="240" w:lineRule="auto"/>
        <w:jc w:val="both"/>
        <w:rPr>
          <w:rFonts w:ascii="Arial" w:hAnsi="Arial" w:cs="Arial"/>
          <w:b/>
          <w:i/>
          <w:color w:val="808080"/>
          <w:sz w:val="32"/>
          <w:szCs w:val="32"/>
          <w:lang w:val="en-US"/>
        </w:rPr>
      </w:pPr>
    </w:p>
    <w:p w:rsidR="002F2999" w:rsidRDefault="002F2999" w:rsidP="00A37973">
      <w:pPr>
        <w:spacing w:after="0" w:line="240" w:lineRule="auto"/>
        <w:jc w:val="both"/>
        <w:rPr>
          <w:rFonts w:ascii="Arial" w:hAnsi="Arial" w:cs="Arial"/>
          <w:b/>
          <w:i/>
          <w:color w:val="808080"/>
          <w:sz w:val="32"/>
          <w:szCs w:val="32"/>
          <w:lang w:val="en-US"/>
        </w:rPr>
      </w:pPr>
    </w:p>
    <w:p w:rsidR="002F2999" w:rsidRDefault="002F2999" w:rsidP="00A37973">
      <w:pPr>
        <w:spacing w:after="0" w:line="240" w:lineRule="auto"/>
        <w:jc w:val="both"/>
        <w:rPr>
          <w:rFonts w:ascii="Arial" w:hAnsi="Arial" w:cs="Arial"/>
          <w:b/>
          <w:i/>
          <w:color w:val="808080"/>
          <w:sz w:val="32"/>
          <w:szCs w:val="32"/>
          <w:lang w:val="en-US"/>
        </w:rPr>
      </w:pPr>
    </w:p>
    <w:p w:rsidR="002F2999" w:rsidRDefault="002F2999" w:rsidP="00A37973">
      <w:pPr>
        <w:spacing w:after="0" w:line="240" w:lineRule="auto"/>
        <w:jc w:val="both"/>
        <w:rPr>
          <w:rFonts w:ascii="Arial" w:hAnsi="Arial" w:cs="Arial"/>
          <w:b/>
          <w:i/>
          <w:color w:val="808080"/>
          <w:sz w:val="32"/>
          <w:szCs w:val="32"/>
          <w:lang w:val="en-US"/>
        </w:rPr>
      </w:pPr>
    </w:p>
    <w:p w:rsidR="0037529D" w:rsidRPr="00803178" w:rsidRDefault="0037529D" w:rsidP="00A37973">
      <w:pPr>
        <w:spacing w:after="0" w:line="240" w:lineRule="auto"/>
        <w:jc w:val="both"/>
        <w:rPr>
          <w:rFonts w:ascii="Arial" w:hAnsi="Arial" w:cs="Arial"/>
          <w:b/>
          <w:color w:val="808080"/>
          <w:sz w:val="32"/>
          <w:szCs w:val="32"/>
        </w:rPr>
      </w:pPr>
      <w:r w:rsidRPr="00803178">
        <w:rPr>
          <w:rFonts w:ascii="Arial" w:hAnsi="Arial" w:cs="Arial"/>
          <w:b/>
          <w:i/>
          <w:color w:val="808080"/>
          <w:sz w:val="32"/>
          <w:szCs w:val="32"/>
        </w:rPr>
        <w:lastRenderedPageBreak/>
        <w:t>Resumo</w:t>
      </w:r>
    </w:p>
    <w:p w:rsidR="0037529D" w:rsidRPr="00803178" w:rsidRDefault="0037529D" w:rsidP="00C35F8C">
      <w:pPr>
        <w:spacing w:after="0" w:line="360" w:lineRule="auto"/>
        <w:jc w:val="both"/>
        <w:rPr>
          <w:rFonts w:ascii="Times New Roman" w:hAnsi="Times New Roman"/>
          <w:sz w:val="24"/>
          <w:szCs w:val="24"/>
        </w:rPr>
      </w:pPr>
    </w:p>
    <w:p w:rsidR="0037529D" w:rsidRPr="002F2999" w:rsidRDefault="002F2999" w:rsidP="00C35F8C">
      <w:pPr>
        <w:spacing w:after="0" w:line="360" w:lineRule="auto"/>
        <w:jc w:val="both"/>
        <w:rPr>
          <w:rFonts w:ascii="Arial" w:hAnsi="Arial" w:cs="Arial"/>
          <w:b/>
          <w:color w:val="808080" w:themeColor="background1" w:themeShade="80"/>
        </w:rPr>
      </w:pPr>
      <w:r w:rsidRPr="002F2999">
        <w:rPr>
          <w:rFonts w:ascii="Arial" w:hAnsi="Arial" w:cs="Arial"/>
          <w:b/>
          <w:color w:val="808080" w:themeColor="background1" w:themeShade="80"/>
        </w:rPr>
        <w:t xml:space="preserve">Impacto de diferentes regimes hidrológicos na bio-ecologia dos peixes dulciaquícolas em rios Mediterrânicos permanentes e temporários </w:t>
      </w:r>
    </w:p>
    <w:p w:rsidR="002F2999" w:rsidRPr="00D46784" w:rsidRDefault="002F2999" w:rsidP="002F2999">
      <w:pPr>
        <w:spacing w:after="0" w:line="360" w:lineRule="auto"/>
        <w:jc w:val="both"/>
        <w:rPr>
          <w:rFonts w:ascii="Arial" w:hAnsi="Arial" w:cs="Arial"/>
          <w:b/>
          <w:color w:val="1A1A1A"/>
          <w:sz w:val="20"/>
          <w:szCs w:val="20"/>
        </w:rPr>
      </w:pPr>
    </w:p>
    <w:p w:rsidR="00D46784" w:rsidRPr="00D46784" w:rsidRDefault="00D46784" w:rsidP="002F2999">
      <w:pPr>
        <w:spacing w:after="0" w:line="360" w:lineRule="auto"/>
        <w:jc w:val="both"/>
        <w:rPr>
          <w:rFonts w:ascii="Arial" w:hAnsi="Arial" w:cs="Arial"/>
          <w:sz w:val="20"/>
          <w:szCs w:val="20"/>
        </w:rPr>
      </w:pPr>
      <w:r>
        <w:rPr>
          <w:rFonts w:ascii="Arial" w:hAnsi="Arial" w:cs="Arial"/>
          <w:sz w:val="20"/>
          <w:szCs w:val="20"/>
        </w:rPr>
        <w:t>Esta tese inclui uma caracterização das diferenças biológicas entre rios Mediterr</w:t>
      </w:r>
      <w:r w:rsidR="007166F6">
        <w:rPr>
          <w:rFonts w:ascii="Arial" w:hAnsi="Arial" w:cs="Arial"/>
          <w:sz w:val="20"/>
          <w:szCs w:val="20"/>
        </w:rPr>
        <w:t>â</w:t>
      </w:r>
      <w:r>
        <w:rPr>
          <w:rFonts w:ascii="Arial" w:hAnsi="Arial" w:cs="Arial"/>
          <w:sz w:val="20"/>
          <w:szCs w:val="20"/>
        </w:rPr>
        <w:t xml:space="preserve">nicos não regularizados de regime permanente e temporário e analiza os efeitos de três tipos de regularização na composição, </w:t>
      </w:r>
      <w:r w:rsidR="007166F6">
        <w:rPr>
          <w:rFonts w:ascii="Arial" w:hAnsi="Arial" w:cs="Arial"/>
          <w:sz w:val="20"/>
          <w:szCs w:val="20"/>
        </w:rPr>
        <w:t>movimento</w:t>
      </w:r>
      <w:r>
        <w:rPr>
          <w:rFonts w:ascii="Arial" w:hAnsi="Arial" w:cs="Arial"/>
          <w:sz w:val="20"/>
          <w:szCs w:val="20"/>
        </w:rPr>
        <w:t>, dieta e ciclos de vida dos agrupamentos piscícolas. Peixes de rios permanentes não regularizados apresentam uma maior capacidade natatória, um maior consumo de invertebrados, reproduzem-se mais tarde</w:t>
      </w:r>
      <w:r w:rsidR="007166F6">
        <w:rPr>
          <w:rFonts w:ascii="Arial" w:hAnsi="Arial" w:cs="Arial"/>
          <w:sz w:val="20"/>
          <w:szCs w:val="20"/>
        </w:rPr>
        <w:t xml:space="preserve"> </w:t>
      </w:r>
      <w:r>
        <w:rPr>
          <w:rFonts w:ascii="Arial" w:hAnsi="Arial" w:cs="Arial"/>
          <w:sz w:val="20"/>
          <w:szCs w:val="20"/>
        </w:rPr>
        <w:t xml:space="preserve">e possuem maior taxa de crescimento. Através da homogeneização </w:t>
      </w:r>
      <w:r w:rsidR="007166F6">
        <w:rPr>
          <w:rFonts w:ascii="Arial" w:hAnsi="Arial" w:cs="Arial"/>
          <w:sz w:val="20"/>
          <w:szCs w:val="20"/>
        </w:rPr>
        <w:t>do caudal</w:t>
      </w:r>
      <w:r>
        <w:rPr>
          <w:rFonts w:ascii="Arial" w:hAnsi="Arial" w:cs="Arial"/>
          <w:sz w:val="20"/>
          <w:szCs w:val="20"/>
        </w:rPr>
        <w:t xml:space="preserve">, </w:t>
      </w:r>
      <w:r w:rsidR="007166F6">
        <w:rPr>
          <w:rFonts w:ascii="Arial" w:hAnsi="Arial" w:cs="Arial"/>
          <w:sz w:val="20"/>
          <w:szCs w:val="20"/>
        </w:rPr>
        <w:t>as barragens</w:t>
      </w:r>
      <w:r>
        <w:rPr>
          <w:rFonts w:ascii="Arial" w:hAnsi="Arial" w:cs="Arial"/>
          <w:sz w:val="20"/>
          <w:szCs w:val="20"/>
        </w:rPr>
        <w:t xml:space="preserve"> </w:t>
      </w:r>
      <w:r w:rsidR="007166F6">
        <w:rPr>
          <w:rFonts w:ascii="Arial" w:hAnsi="Arial" w:cs="Arial"/>
          <w:sz w:val="20"/>
          <w:szCs w:val="20"/>
        </w:rPr>
        <w:t>para</w:t>
      </w:r>
      <w:r>
        <w:rPr>
          <w:rFonts w:ascii="Arial" w:hAnsi="Arial" w:cs="Arial"/>
          <w:sz w:val="20"/>
          <w:szCs w:val="20"/>
        </w:rPr>
        <w:t xml:space="preserve"> derivação e </w:t>
      </w:r>
      <w:r w:rsidR="007166F6">
        <w:rPr>
          <w:rFonts w:ascii="Arial" w:hAnsi="Arial" w:cs="Arial"/>
          <w:sz w:val="20"/>
          <w:szCs w:val="20"/>
        </w:rPr>
        <w:t>agr</w:t>
      </w:r>
      <w:r w:rsidR="0013111D">
        <w:rPr>
          <w:rFonts w:ascii="Arial" w:hAnsi="Arial" w:cs="Arial"/>
          <w:sz w:val="20"/>
          <w:szCs w:val="20"/>
        </w:rPr>
        <w:t>i</w:t>
      </w:r>
      <w:r w:rsidR="007166F6">
        <w:rPr>
          <w:rFonts w:ascii="Arial" w:hAnsi="Arial" w:cs="Arial"/>
          <w:sz w:val="20"/>
          <w:szCs w:val="20"/>
        </w:rPr>
        <w:t>cultura</w:t>
      </w:r>
      <w:r>
        <w:rPr>
          <w:rFonts w:ascii="Arial" w:hAnsi="Arial" w:cs="Arial"/>
          <w:sz w:val="20"/>
          <w:szCs w:val="20"/>
        </w:rPr>
        <w:t xml:space="preserve"> afeta</w:t>
      </w:r>
      <w:r w:rsidR="007166F6">
        <w:rPr>
          <w:rFonts w:ascii="Arial" w:hAnsi="Arial" w:cs="Arial"/>
          <w:sz w:val="20"/>
          <w:szCs w:val="20"/>
        </w:rPr>
        <w:t>m</w:t>
      </w:r>
      <w:r>
        <w:rPr>
          <w:rFonts w:ascii="Arial" w:hAnsi="Arial" w:cs="Arial"/>
          <w:sz w:val="20"/>
          <w:szCs w:val="20"/>
        </w:rPr>
        <w:t xml:space="preserve"> as espécies especializadas, beneficiando as generalistas, promove</w:t>
      </w:r>
      <w:r w:rsidR="007166F6">
        <w:rPr>
          <w:rFonts w:ascii="Arial" w:hAnsi="Arial" w:cs="Arial"/>
          <w:sz w:val="20"/>
          <w:szCs w:val="20"/>
        </w:rPr>
        <w:t>m</w:t>
      </w:r>
      <w:r>
        <w:rPr>
          <w:rFonts w:ascii="Arial" w:hAnsi="Arial" w:cs="Arial"/>
          <w:sz w:val="20"/>
          <w:szCs w:val="20"/>
        </w:rPr>
        <w:t xml:space="preserve"> o consumo de detritos e </w:t>
      </w:r>
      <w:r w:rsidR="007166F6">
        <w:rPr>
          <w:rFonts w:ascii="Arial" w:hAnsi="Arial" w:cs="Arial"/>
          <w:sz w:val="20"/>
          <w:szCs w:val="20"/>
        </w:rPr>
        <w:t>o</w:t>
      </w:r>
      <w:r>
        <w:rPr>
          <w:rFonts w:ascii="Arial" w:hAnsi="Arial" w:cs="Arial"/>
          <w:sz w:val="20"/>
          <w:szCs w:val="20"/>
        </w:rPr>
        <w:t xml:space="preserve"> decréscimo da taxa de crescimento, condição corporal e actividade reprodutora.</w:t>
      </w:r>
      <w:r w:rsidR="007166F6">
        <w:rPr>
          <w:rFonts w:ascii="Arial" w:hAnsi="Arial" w:cs="Arial"/>
          <w:sz w:val="20"/>
          <w:szCs w:val="20"/>
        </w:rPr>
        <w:t xml:space="preserve"> A regularização para fins hidroelétricos induz uma </w:t>
      </w:r>
      <w:r w:rsidR="0013111D">
        <w:rPr>
          <w:rFonts w:ascii="Arial" w:hAnsi="Arial" w:cs="Arial"/>
          <w:sz w:val="20"/>
          <w:szCs w:val="20"/>
        </w:rPr>
        <w:t xml:space="preserve">acentuada </w:t>
      </w:r>
      <w:r w:rsidR="007166F6">
        <w:rPr>
          <w:rFonts w:ascii="Arial" w:hAnsi="Arial" w:cs="Arial"/>
          <w:sz w:val="20"/>
          <w:szCs w:val="20"/>
        </w:rPr>
        <w:t>variação do caudal e habitat, a uma escala temporal menor, contribuindo para o aumento do movimento e área utilizada pelos peixes. Estes resultados permitem compreender as alterações bio-ecologicas impostas pela regularização do caudal e podem ser usados em futuros programas de reabilitação fluvial.</w:t>
      </w: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pPr>
    </w:p>
    <w:p w:rsidR="0037529D" w:rsidRPr="00803178" w:rsidRDefault="0037529D" w:rsidP="00C35F8C">
      <w:pPr>
        <w:spacing w:after="0" w:line="360" w:lineRule="auto"/>
        <w:jc w:val="both"/>
        <w:rPr>
          <w:rFonts w:ascii="Times New Roman" w:hAnsi="Times New Roman"/>
          <w:sz w:val="24"/>
          <w:szCs w:val="24"/>
        </w:rPr>
        <w:sectPr w:rsidR="0037529D" w:rsidRPr="00803178" w:rsidSect="006831F3">
          <w:headerReference w:type="default" r:id="rId12"/>
          <w:footerReference w:type="even" r:id="rId13"/>
          <w:footerReference w:type="default" r:id="rId14"/>
          <w:pgSz w:w="11906" w:h="16838" w:code="9"/>
          <w:pgMar w:top="1418" w:right="1134" w:bottom="1418" w:left="1134" w:header="709" w:footer="709" w:gutter="0"/>
          <w:pgNumType w:fmt="lowerRoman" w:start="1"/>
          <w:cols w:space="708"/>
          <w:docGrid w:linePitch="360"/>
        </w:sectPr>
      </w:pPr>
    </w:p>
    <w:p w:rsidR="0037529D" w:rsidRPr="00803178" w:rsidRDefault="0037529D" w:rsidP="00C35F8C">
      <w:pPr>
        <w:spacing w:after="0" w:line="360" w:lineRule="auto"/>
        <w:jc w:val="both"/>
        <w:rPr>
          <w:rFonts w:ascii="Arial" w:hAnsi="Arial" w:cs="Arial"/>
          <w:sz w:val="96"/>
          <w:szCs w:val="96"/>
        </w:rPr>
      </w:pPr>
    </w:p>
    <w:p w:rsidR="0037529D" w:rsidRPr="00803178" w:rsidRDefault="0037529D" w:rsidP="00C35F8C">
      <w:pPr>
        <w:spacing w:after="0" w:line="360" w:lineRule="auto"/>
        <w:jc w:val="both"/>
        <w:rPr>
          <w:rFonts w:ascii="Arial" w:hAnsi="Arial" w:cs="Arial"/>
          <w:sz w:val="96"/>
          <w:szCs w:val="96"/>
        </w:rPr>
      </w:pPr>
    </w:p>
    <w:p w:rsidR="0037529D" w:rsidRPr="00803178" w:rsidRDefault="0037529D" w:rsidP="00C35F8C">
      <w:pPr>
        <w:spacing w:after="0" w:line="360" w:lineRule="auto"/>
        <w:jc w:val="both"/>
        <w:rPr>
          <w:rFonts w:ascii="Arial" w:hAnsi="Arial" w:cs="Arial"/>
          <w:sz w:val="96"/>
          <w:szCs w:val="96"/>
        </w:rPr>
      </w:pPr>
    </w:p>
    <w:p w:rsidR="0037529D" w:rsidRPr="00C32414" w:rsidRDefault="0037529D" w:rsidP="00C32414">
      <w:pPr>
        <w:pBdr>
          <w:bottom w:val="single" w:sz="12" w:space="1" w:color="auto"/>
        </w:pBdr>
        <w:spacing w:after="0" w:line="360" w:lineRule="auto"/>
        <w:jc w:val="right"/>
        <w:rPr>
          <w:rFonts w:ascii="Arial" w:hAnsi="Arial" w:cs="Arial"/>
          <w:b/>
          <w:color w:val="808080"/>
          <w:sz w:val="96"/>
          <w:szCs w:val="96"/>
          <w:lang w:val="en-US"/>
        </w:rPr>
      </w:pPr>
      <w:r>
        <w:rPr>
          <w:rFonts w:ascii="Arial" w:hAnsi="Arial" w:cs="Arial"/>
          <w:b/>
          <w:color w:val="808080"/>
          <w:sz w:val="96"/>
          <w:szCs w:val="96"/>
          <w:lang w:val="en-US"/>
        </w:rPr>
        <w:t>CHAPTER 1</w:t>
      </w:r>
    </w:p>
    <w:p w:rsidR="0037529D" w:rsidRDefault="0037529D" w:rsidP="00C32414">
      <w:pPr>
        <w:spacing w:after="0" w:line="360" w:lineRule="auto"/>
        <w:jc w:val="right"/>
        <w:rPr>
          <w:rFonts w:ascii="Arial" w:hAnsi="Arial" w:cs="Arial"/>
          <w:sz w:val="72"/>
          <w:szCs w:val="72"/>
          <w:lang w:val="en-US"/>
        </w:rPr>
      </w:pPr>
    </w:p>
    <w:p w:rsidR="0037529D" w:rsidRPr="00C32414" w:rsidRDefault="0037529D" w:rsidP="00C32414">
      <w:pPr>
        <w:spacing w:after="0" w:line="360" w:lineRule="auto"/>
        <w:jc w:val="right"/>
        <w:rPr>
          <w:rFonts w:ascii="Arial" w:hAnsi="Arial" w:cs="Arial"/>
          <w:b/>
          <w:smallCaps/>
          <w:color w:val="808080"/>
          <w:sz w:val="72"/>
          <w:szCs w:val="72"/>
          <w:lang w:val="en-US"/>
        </w:rPr>
      </w:pPr>
      <w:r w:rsidRPr="00C32414">
        <w:rPr>
          <w:rFonts w:ascii="Arial" w:hAnsi="Arial" w:cs="Arial"/>
          <w:b/>
          <w:smallCaps/>
          <w:color w:val="808080"/>
          <w:sz w:val="72"/>
          <w:szCs w:val="72"/>
          <w:lang w:val="en-US"/>
        </w:rPr>
        <w:t>General introduction</w:t>
      </w:r>
    </w:p>
    <w:p w:rsidR="0037529D" w:rsidRPr="00C32414" w:rsidRDefault="0037529D" w:rsidP="00C35F8C">
      <w:pPr>
        <w:spacing w:after="0" w:line="360" w:lineRule="auto"/>
        <w:jc w:val="both"/>
        <w:rPr>
          <w:rFonts w:ascii="Arial" w:hAnsi="Arial" w:cs="Arial"/>
          <w:b/>
          <w:sz w:val="96"/>
          <w:szCs w:val="96"/>
          <w:lang w:val="en-US"/>
        </w:rPr>
      </w:pPr>
    </w:p>
    <w:p w:rsidR="0037529D" w:rsidRPr="00C32414" w:rsidRDefault="0037529D" w:rsidP="00C35F8C">
      <w:pPr>
        <w:spacing w:after="0" w:line="360" w:lineRule="auto"/>
        <w:jc w:val="both"/>
        <w:rPr>
          <w:rFonts w:ascii="Arial" w:hAnsi="Arial" w:cs="Arial"/>
          <w:sz w:val="96"/>
          <w:szCs w:val="96"/>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pPr>
    </w:p>
    <w:p w:rsidR="0037529D" w:rsidRDefault="0037529D" w:rsidP="00C35F8C">
      <w:pPr>
        <w:spacing w:after="0" w:line="360" w:lineRule="auto"/>
        <w:jc w:val="both"/>
        <w:rPr>
          <w:rFonts w:ascii="Times New Roman" w:hAnsi="Times New Roman"/>
          <w:sz w:val="24"/>
          <w:szCs w:val="24"/>
          <w:lang w:val="en-US"/>
        </w:rPr>
        <w:sectPr w:rsidR="0037529D" w:rsidSect="00C32414">
          <w:headerReference w:type="even" r:id="rId15"/>
          <w:headerReference w:type="default" r:id="rId16"/>
          <w:footerReference w:type="even" r:id="rId17"/>
          <w:footerReference w:type="default" r:id="rId18"/>
          <w:pgSz w:w="11906" w:h="16838" w:code="9"/>
          <w:pgMar w:top="1418" w:right="1134" w:bottom="1418" w:left="1134" w:header="709" w:footer="709" w:gutter="0"/>
          <w:pgNumType w:start="1"/>
          <w:cols w:space="708"/>
          <w:docGrid w:linePitch="360"/>
        </w:sectPr>
      </w:pPr>
    </w:p>
    <w:p w:rsidR="0037529D" w:rsidRPr="00105457" w:rsidRDefault="0037529D" w:rsidP="006F23F5">
      <w:pPr>
        <w:spacing w:after="0" w:line="360" w:lineRule="auto"/>
        <w:ind w:firstLine="709"/>
        <w:jc w:val="both"/>
        <w:rPr>
          <w:rFonts w:ascii="Arial" w:hAnsi="Arial" w:cs="Arial"/>
          <w:sz w:val="20"/>
          <w:szCs w:val="20"/>
          <w:lang w:val="en-US"/>
        </w:rPr>
      </w:pPr>
      <w:r w:rsidRPr="00105457">
        <w:rPr>
          <w:rFonts w:ascii="Arial" w:hAnsi="Arial" w:cs="Arial"/>
          <w:sz w:val="20"/>
          <w:szCs w:val="20"/>
          <w:lang w:val="en-US"/>
        </w:rPr>
        <w:lastRenderedPageBreak/>
        <w:t xml:space="preserve">Rivers and their connected floodplains, groundwaters and wetlands face currently a severe threat. Historically, humans have extensively altered river systems through deforestation, water pollution, river corridor engineering, impoundments and water diversions, irrigation, extensive wetland drainage, groundwater depletion, habitat loss, and species introduction. Globally, these ecosystems are the world’s most damaged ones, losing species at a rate that far exceeds the decline of biodiversity in terrestrial and marine systems (Dudgeon </w:t>
      </w:r>
      <w:r w:rsidRPr="00105457">
        <w:rPr>
          <w:rFonts w:ascii="Arial" w:hAnsi="Arial" w:cs="Arial"/>
          <w:i/>
          <w:sz w:val="20"/>
          <w:szCs w:val="20"/>
          <w:lang w:val="en-US"/>
        </w:rPr>
        <w:t>et al</w:t>
      </w:r>
      <w:r w:rsidRPr="00105457">
        <w:rPr>
          <w:rFonts w:ascii="Arial" w:hAnsi="Arial" w:cs="Arial"/>
          <w:sz w:val="20"/>
          <w:szCs w:val="20"/>
          <w:lang w:val="en-US"/>
        </w:rPr>
        <w:t xml:space="preserve">., 2006). A synthesis of threats to the world’s rivers has found that nearly 83% of the land surface surrounding aquatic systems has been significantly influenced by human actions (Vörösmarty </w:t>
      </w:r>
      <w:r w:rsidRPr="00105457">
        <w:rPr>
          <w:rFonts w:ascii="Arial" w:hAnsi="Arial" w:cs="Arial"/>
          <w:i/>
          <w:sz w:val="20"/>
          <w:szCs w:val="20"/>
          <w:lang w:val="en-US"/>
        </w:rPr>
        <w:t>et al</w:t>
      </w:r>
      <w:r w:rsidRPr="00105457">
        <w:rPr>
          <w:rFonts w:ascii="Arial" w:hAnsi="Arial" w:cs="Arial"/>
          <w:sz w:val="20"/>
          <w:szCs w:val="20"/>
          <w:lang w:val="en-US"/>
        </w:rPr>
        <w:t xml:space="preserve">., 2010). Estimates from this work suggest that, at least, 10,000 to 20,000 freshwater species are extinct or at risk, largely from anthropogenic factors, and rates of riverine biodiversity loss can be compared to those described for the Pleistocene-Holocene transition (Arthington, 2012). </w:t>
      </w:r>
    </w:p>
    <w:p w:rsidR="0037529D" w:rsidRDefault="0037529D" w:rsidP="006F23F5">
      <w:pPr>
        <w:spacing w:after="0" w:line="360" w:lineRule="auto"/>
        <w:jc w:val="both"/>
        <w:rPr>
          <w:rFonts w:ascii="Arial" w:hAnsi="Arial" w:cs="Arial"/>
          <w:sz w:val="20"/>
          <w:szCs w:val="20"/>
          <w:lang w:val="en-US"/>
        </w:rPr>
      </w:pPr>
      <w:r w:rsidRPr="00105457">
        <w:rPr>
          <w:rFonts w:ascii="Arial" w:hAnsi="Arial" w:cs="Arial"/>
          <w:sz w:val="20"/>
          <w:szCs w:val="20"/>
          <w:lang w:val="en-US"/>
        </w:rPr>
        <w:tab/>
        <w:t xml:space="preserve">Freshwater fish, due to their more intricate bio-ecological characteristics, life-history patterns and habitat requirements (e.g. Poff &amp; Allan, 1995), are more affected by anthropogenic actions on riverine environments, at different spatial and temporal scales, than any other group of freshwater species (Simon, 2003). For example, just for the European Continent, almost 200 fish species (~38%) are endangered by several and synergistic threatens like pollution, damming, severe water abstraction or introduction of alien species (Kottelat &amp; Freyhof, 2007). Perhaps for these reasons, freshwater fish assemblages are also considered as excellent indicators of aquatic ecosystem health (Karr, 1981), being widely used for the development of tools regarding the evaluation of the environmental quality of continental waters, in the scope of the Water Framework Directive (e.g. Karr, 1981; Pont </w:t>
      </w:r>
      <w:r w:rsidRPr="00105457">
        <w:rPr>
          <w:rFonts w:ascii="Arial" w:hAnsi="Arial" w:cs="Arial"/>
          <w:i/>
          <w:sz w:val="20"/>
          <w:szCs w:val="20"/>
          <w:lang w:val="en-US"/>
        </w:rPr>
        <w:t>et al</w:t>
      </w:r>
      <w:r w:rsidRPr="00105457">
        <w:rPr>
          <w:rFonts w:ascii="Arial" w:hAnsi="Arial" w:cs="Arial"/>
          <w:sz w:val="20"/>
          <w:szCs w:val="20"/>
          <w:lang w:val="en-US"/>
        </w:rPr>
        <w:t xml:space="preserve">., 2006). Impoundments and depletion of river flows are arguably the main source of fish biodiversity threat, especially because they directly degrade and reduce river and floodplain habitat and connectivity (Dynesius &amp; Nilsson, 1994; Nilsson </w:t>
      </w:r>
      <w:r w:rsidRPr="00105457">
        <w:rPr>
          <w:rFonts w:ascii="Arial" w:hAnsi="Arial" w:cs="Arial"/>
          <w:i/>
          <w:sz w:val="20"/>
          <w:szCs w:val="20"/>
          <w:lang w:val="en-US"/>
        </w:rPr>
        <w:t>et al</w:t>
      </w:r>
      <w:r w:rsidRPr="00105457">
        <w:rPr>
          <w:rFonts w:ascii="Arial" w:hAnsi="Arial" w:cs="Arial"/>
          <w:sz w:val="20"/>
          <w:szCs w:val="20"/>
          <w:lang w:val="en-US"/>
        </w:rPr>
        <w:t xml:space="preserve">., 2005), affecting important bio-ecological processes of freshwater fish populations and/or assemblages, such as composition, functional diversity, growth, reproduction, feeding or migration (Bunn &amp; Arthington, 2002). Changes in fish faunas facing human-impacted environments have been examined at different spatial scales across different continents and types of river systems (e.g. Rahel, 2000). However, to this date and despite decades of research, researchers have made little contribution towards a comprehensive synthesis based on a multi-regional scale perspective on the </w:t>
      </w:r>
      <w:r w:rsidRPr="00105457">
        <w:rPr>
          <w:rFonts w:ascii="Arial" w:hAnsi="Arial" w:cs="Arial"/>
          <w:bCs/>
          <w:sz w:val="20"/>
          <w:szCs w:val="20"/>
          <w:lang w:val="en-US"/>
        </w:rPr>
        <w:t xml:space="preserve">relationship between fish assemblages and natural or human-altered streamflow variability and/or connectivity (Poff &amp; Zimmerman, 2010). The existing reviews are limited by geographical region or hydrological regime (e.g. river Don Basin, Russia; Volovik, 1994), specific taxa (i.e., salmonids, Hunter, 1992) or topical focus (e.g. ecological responses; Steele &amp; Smokorowski, 2000).  </w:t>
      </w:r>
      <w:r w:rsidRPr="00105457">
        <w:rPr>
          <w:rFonts w:ascii="Arial" w:hAnsi="Arial" w:cs="Arial"/>
          <w:sz w:val="20"/>
          <w:szCs w:val="20"/>
          <w:lang w:val="en-US"/>
        </w:rPr>
        <w:t>This dissertation aims to be a contribution to the conservation and management of freshwater fish populations, especially the ones affected by river discharge and connectivity degradation, by giving important insights on how this animal group respond, at different bio-ecological levels, to the natural regional variability of flow conditions and how some of these responses change in the presence of different types of flow regulation.</w:t>
      </w:r>
    </w:p>
    <w:p w:rsidR="0037529D" w:rsidRDefault="0037529D" w:rsidP="006F23F5">
      <w:pPr>
        <w:spacing w:after="0" w:line="360" w:lineRule="auto"/>
        <w:jc w:val="both"/>
        <w:rPr>
          <w:rFonts w:ascii="Arial" w:hAnsi="Arial" w:cs="Arial"/>
          <w:sz w:val="20"/>
          <w:szCs w:val="20"/>
          <w:lang w:val="en-US"/>
        </w:rPr>
      </w:pPr>
    </w:p>
    <w:p w:rsidR="0037529D" w:rsidRDefault="0037529D" w:rsidP="006F23F5">
      <w:pPr>
        <w:spacing w:after="0" w:line="360" w:lineRule="auto"/>
        <w:jc w:val="both"/>
        <w:rPr>
          <w:rFonts w:ascii="Arial" w:hAnsi="Arial" w:cs="Arial"/>
          <w:b/>
          <w:i/>
          <w:color w:val="808080"/>
          <w:lang w:val="en-US"/>
        </w:rPr>
      </w:pPr>
      <w:r>
        <w:rPr>
          <w:rFonts w:ascii="Arial" w:hAnsi="Arial" w:cs="Arial"/>
          <w:sz w:val="20"/>
          <w:szCs w:val="20"/>
          <w:lang w:val="en-US"/>
        </w:rPr>
        <w:lastRenderedPageBreak/>
        <w:tab/>
      </w:r>
      <w:r>
        <w:rPr>
          <w:rFonts w:ascii="Arial" w:hAnsi="Arial" w:cs="Arial"/>
          <w:b/>
          <w:i/>
          <w:color w:val="808080"/>
          <w:lang w:val="en-US"/>
        </w:rPr>
        <w:t>1.1. Natural flow regimes</w:t>
      </w:r>
    </w:p>
    <w:p w:rsidR="0037529D" w:rsidRDefault="0037529D" w:rsidP="006F23F5">
      <w:pPr>
        <w:spacing w:after="0" w:line="360" w:lineRule="auto"/>
        <w:jc w:val="both"/>
        <w:rPr>
          <w:rFonts w:ascii="Arial" w:hAnsi="Arial" w:cs="Arial"/>
          <w:b/>
          <w:i/>
          <w:color w:val="808080"/>
          <w:lang w:val="en-US"/>
        </w:rPr>
      </w:pPr>
    </w:p>
    <w:p w:rsidR="0037529D" w:rsidRDefault="0037529D" w:rsidP="006F23F5">
      <w:pPr>
        <w:spacing w:after="0" w:line="360" w:lineRule="auto"/>
        <w:jc w:val="both"/>
        <w:rPr>
          <w:rFonts w:ascii="Arial" w:hAnsi="Arial" w:cs="Arial"/>
          <w:color w:val="808080"/>
          <w:lang w:val="en-US"/>
        </w:rPr>
      </w:pPr>
      <w:r>
        <w:rPr>
          <w:rFonts w:ascii="Arial" w:hAnsi="Arial" w:cs="Arial"/>
          <w:b/>
          <w:i/>
          <w:color w:val="808080"/>
          <w:lang w:val="en-US"/>
        </w:rPr>
        <w:tab/>
      </w:r>
      <w:r>
        <w:rPr>
          <w:rFonts w:ascii="Arial" w:hAnsi="Arial" w:cs="Arial"/>
          <w:b/>
          <w:i/>
          <w:color w:val="808080"/>
          <w:lang w:val="en-US"/>
        </w:rPr>
        <w:tab/>
      </w:r>
      <w:r>
        <w:rPr>
          <w:rFonts w:ascii="Arial" w:hAnsi="Arial" w:cs="Arial"/>
          <w:i/>
          <w:color w:val="808080"/>
          <w:lang w:val="en-US"/>
        </w:rPr>
        <w:t>1.1.1. Characterization of natural flow regimes</w:t>
      </w:r>
    </w:p>
    <w:p w:rsidR="0037529D" w:rsidRDefault="0037529D" w:rsidP="006F23F5">
      <w:pPr>
        <w:spacing w:after="0" w:line="360" w:lineRule="auto"/>
        <w:jc w:val="both"/>
        <w:rPr>
          <w:rFonts w:ascii="Arial" w:hAnsi="Arial" w:cs="Arial"/>
          <w:color w:val="808080"/>
          <w:lang w:val="en-US"/>
        </w:rPr>
      </w:pPr>
    </w:p>
    <w:p w:rsidR="0037529D" w:rsidRDefault="0037529D" w:rsidP="006F23F5">
      <w:pPr>
        <w:spacing w:after="0" w:line="360" w:lineRule="auto"/>
        <w:ind w:firstLine="709"/>
        <w:jc w:val="both"/>
        <w:rPr>
          <w:rFonts w:ascii="Arial" w:hAnsi="Arial" w:cs="Arial"/>
          <w:sz w:val="20"/>
          <w:szCs w:val="20"/>
          <w:lang w:val="en-US"/>
        </w:rPr>
      </w:pPr>
      <w:r w:rsidRPr="006F23F5">
        <w:rPr>
          <w:rFonts w:ascii="Arial" w:hAnsi="Arial" w:cs="Arial"/>
          <w:sz w:val="20"/>
          <w:szCs w:val="20"/>
          <w:lang w:val="en-US"/>
        </w:rPr>
        <w:t xml:space="preserve">Freshwater availability varies dramatically worldwide, responding to climatic constraints that determine the amount and seasonal distribution of the precipitation phenomena. The world’s main climatic zones are grouped into five broad categories based on their average annual precipitation, average monthly precipitation, and average monthly temperature (Kotteck </w:t>
      </w:r>
      <w:r w:rsidRPr="006F23F5">
        <w:rPr>
          <w:rFonts w:ascii="Arial" w:hAnsi="Arial" w:cs="Arial"/>
          <w:i/>
          <w:sz w:val="20"/>
          <w:szCs w:val="20"/>
          <w:lang w:val="en-US"/>
        </w:rPr>
        <w:t>et al.</w:t>
      </w:r>
      <w:r w:rsidRPr="006F23F5">
        <w:rPr>
          <w:rFonts w:ascii="Arial" w:hAnsi="Arial" w:cs="Arial"/>
          <w:sz w:val="20"/>
          <w:szCs w:val="20"/>
          <w:lang w:val="en-US"/>
        </w:rPr>
        <w:t xml:space="preserve">, 2006). The most known and frequently used climate classification is the Köppen-Geiger classification that includes five main regions, namely the equatorial zone, the arid zone, the warm temperature zone, the snow zone and the polar zone. Following these five climatic areas, this classification further considers precipitation and air temperature, producing a final count of 31 distinct climate types (for a world map of this climate classification and associated digital data, see Global Precipitation Climatology Centre, http://gpcc.dwd.de). The distribution of climate types across world regions varies significantly (Table 1) and sets the climatic context for the development of fluvial systems and freshwater ecosystems (Hynes, 1970). Regional climatic variation translates to a similar pattern of hydrologic variation that is then adapted to specific local abiotic characteristics, such as basin area, topography, geology and geomorphology (Brierley &amp; Fryirs, 2005). This regional diversity on the interaction between habitual weather conditions and abiotic features typically influence the volume and timing of runoff and streamflow conditions (Snelder &amp; Biggs, 2002; Poff </w:t>
      </w:r>
      <w:r w:rsidRPr="006F23F5">
        <w:rPr>
          <w:rFonts w:ascii="Arial" w:hAnsi="Arial" w:cs="Arial"/>
          <w:i/>
          <w:sz w:val="20"/>
          <w:szCs w:val="20"/>
          <w:lang w:val="en-US"/>
        </w:rPr>
        <w:t>et al.</w:t>
      </w:r>
      <w:r w:rsidRPr="006F23F5">
        <w:rPr>
          <w:rFonts w:ascii="Arial" w:hAnsi="Arial" w:cs="Arial"/>
          <w:sz w:val="20"/>
          <w:szCs w:val="20"/>
          <w:lang w:val="en-US"/>
        </w:rPr>
        <w:t xml:space="preserve">, 1997). </w:t>
      </w:r>
    </w:p>
    <w:p w:rsidR="0037529D" w:rsidRPr="006F23F5" w:rsidRDefault="0037529D" w:rsidP="006F23F5">
      <w:pPr>
        <w:spacing w:after="0" w:line="360" w:lineRule="auto"/>
        <w:ind w:firstLine="709"/>
        <w:jc w:val="both"/>
        <w:rPr>
          <w:rFonts w:ascii="Arial" w:hAnsi="Arial" w:cs="Arial"/>
          <w:sz w:val="20"/>
          <w:szCs w:val="20"/>
          <w:lang w:val="en-US"/>
        </w:rPr>
      </w:pPr>
    </w:p>
    <w:p w:rsidR="0037529D" w:rsidRPr="006F23F5" w:rsidRDefault="0037529D" w:rsidP="006F23F5">
      <w:pPr>
        <w:spacing w:after="0" w:line="360" w:lineRule="auto"/>
        <w:rPr>
          <w:rFonts w:ascii="Arial" w:hAnsi="Arial" w:cs="Arial"/>
          <w:sz w:val="18"/>
          <w:szCs w:val="18"/>
          <w:lang w:val="en-US"/>
        </w:rPr>
      </w:pPr>
      <w:proofErr w:type="gramStart"/>
      <w:r w:rsidRPr="006F23F5">
        <w:rPr>
          <w:rFonts w:ascii="Arial" w:hAnsi="Arial" w:cs="Arial"/>
          <w:i/>
          <w:sz w:val="18"/>
          <w:szCs w:val="18"/>
          <w:lang w:val="en-US"/>
        </w:rPr>
        <w:t>Table 1</w:t>
      </w:r>
      <w:r w:rsidRPr="006F23F5">
        <w:rPr>
          <w:rFonts w:ascii="Arial" w:hAnsi="Arial" w:cs="Arial"/>
          <w:sz w:val="18"/>
          <w:szCs w:val="18"/>
          <w:lang w:val="en-US"/>
        </w:rPr>
        <w:t>.</w:t>
      </w:r>
      <w:proofErr w:type="gramEnd"/>
      <w:r w:rsidRPr="006F23F5">
        <w:rPr>
          <w:rFonts w:ascii="Arial" w:hAnsi="Arial" w:cs="Arial"/>
          <w:sz w:val="18"/>
          <w:szCs w:val="18"/>
          <w:lang w:val="en-US"/>
        </w:rPr>
        <w:t xml:space="preserve"> Distribution of climate types, by percentage (%) of land area, throughout world’s continents</w:t>
      </w:r>
    </w:p>
    <w:tbl>
      <w:tblPr>
        <w:tblW w:w="0" w:type="auto"/>
        <w:tblBorders>
          <w:top w:val="single" w:sz="4" w:space="0" w:color="auto"/>
          <w:bottom w:val="single" w:sz="4" w:space="0" w:color="auto"/>
        </w:tblBorders>
        <w:tblLook w:val="00A0" w:firstRow="1" w:lastRow="0" w:firstColumn="1" w:lastColumn="0" w:noHBand="0" w:noVBand="0"/>
      </w:tblPr>
      <w:tblGrid>
        <w:gridCol w:w="1951"/>
        <w:gridCol w:w="1559"/>
        <w:gridCol w:w="993"/>
        <w:gridCol w:w="1984"/>
        <w:gridCol w:w="1134"/>
        <w:gridCol w:w="1023"/>
      </w:tblGrid>
      <w:tr w:rsidR="0037529D" w:rsidRPr="00D67E48" w:rsidTr="00D67E48">
        <w:tc>
          <w:tcPr>
            <w:tcW w:w="1951" w:type="dxa"/>
            <w:tcBorders>
              <w:top w:val="single" w:sz="12" w:space="0" w:color="auto"/>
              <w:bottom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p>
        </w:tc>
        <w:tc>
          <w:tcPr>
            <w:tcW w:w="6693" w:type="dxa"/>
            <w:gridSpan w:val="5"/>
            <w:tcBorders>
              <w:top w:val="single" w:sz="12" w:space="0" w:color="auto"/>
              <w:bottom w:val="single" w:sz="4" w:space="0" w:color="auto"/>
            </w:tcBorders>
            <w:vAlign w:val="center"/>
          </w:tcPr>
          <w:p w:rsidR="0037529D" w:rsidRPr="00D67E48" w:rsidRDefault="0037529D" w:rsidP="00D67E48">
            <w:pPr>
              <w:spacing w:after="0" w:line="240" w:lineRule="auto"/>
              <w:jc w:val="center"/>
              <w:rPr>
                <w:rFonts w:ascii="Arial" w:hAnsi="Arial" w:cs="Arial"/>
                <w:i/>
                <w:sz w:val="20"/>
                <w:szCs w:val="20"/>
                <w:lang w:val="en-US" w:eastAsia="en-US"/>
              </w:rPr>
            </w:pPr>
            <w:r w:rsidRPr="00D67E48">
              <w:rPr>
                <w:rFonts w:ascii="Arial" w:hAnsi="Arial" w:cs="Arial"/>
                <w:i/>
                <w:sz w:val="20"/>
                <w:szCs w:val="20"/>
                <w:lang w:val="en-US" w:eastAsia="en-US"/>
              </w:rPr>
              <w:t>Climate type</w:t>
            </w:r>
          </w:p>
        </w:tc>
      </w:tr>
      <w:tr w:rsidR="0037529D" w:rsidRPr="00D67E48" w:rsidTr="00D67E48">
        <w:tc>
          <w:tcPr>
            <w:tcW w:w="1951" w:type="dxa"/>
            <w:tcBorders>
              <w:top w:val="single" w:sz="4" w:space="0" w:color="auto"/>
              <w:bottom w:val="single" w:sz="4" w:space="0" w:color="auto"/>
            </w:tcBorders>
            <w:vAlign w:val="center"/>
          </w:tcPr>
          <w:p w:rsidR="0037529D" w:rsidRPr="00D67E48" w:rsidRDefault="0037529D" w:rsidP="00D67E48">
            <w:pPr>
              <w:spacing w:after="0" w:line="240" w:lineRule="auto"/>
              <w:rPr>
                <w:rFonts w:ascii="Arial" w:hAnsi="Arial" w:cs="Arial"/>
                <w:i/>
                <w:sz w:val="20"/>
                <w:szCs w:val="20"/>
                <w:lang w:val="en-US" w:eastAsia="en-US"/>
              </w:rPr>
            </w:pPr>
            <w:r w:rsidRPr="00D67E48">
              <w:rPr>
                <w:rFonts w:ascii="Arial" w:hAnsi="Arial" w:cs="Arial"/>
                <w:i/>
                <w:sz w:val="20"/>
                <w:szCs w:val="20"/>
                <w:lang w:val="en-US" w:eastAsia="en-US"/>
              </w:rPr>
              <w:t>Continent</w:t>
            </w:r>
          </w:p>
        </w:tc>
        <w:tc>
          <w:tcPr>
            <w:tcW w:w="1559" w:type="dxa"/>
            <w:tcBorders>
              <w:top w:val="single" w:sz="4" w:space="0" w:color="auto"/>
              <w:bottom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 xml:space="preserve">Equatorial </w:t>
            </w:r>
          </w:p>
        </w:tc>
        <w:tc>
          <w:tcPr>
            <w:tcW w:w="993" w:type="dxa"/>
            <w:tcBorders>
              <w:top w:val="single" w:sz="4" w:space="0" w:color="auto"/>
              <w:bottom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Arid</w:t>
            </w:r>
          </w:p>
        </w:tc>
        <w:tc>
          <w:tcPr>
            <w:tcW w:w="1984" w:type="dxa"/>
            <w:tcBorders>
              <w:top w:val="single" w:sz="4" w:space="0" w:color="auto"/>
              <w:bottom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Warm temperate</w:t>
            </w:r>
          </w:p>
        </w:tc>
        <w:tc>
          <w:tcPr>
            <w:tcW w:w="1134" w:type="dxa"/>
            <w:tcBorders>
              <w:top w:val="single" w:sz="4" w:space="0" w:color="auto"/>
              <w:bottom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Snow</w:t>
            </w:r>
          </w:p>
        </w:tc>
        <w:tc>
          <w:tcPr>
            <w:tcW w:w="1023" w:type="dxa"/>
            <w:tcBorders>
              <w:top w:val="single" w:sz="4" w:space="0" w:color="auto"/>
              <w:bottom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Polar</w:t>
            </w:r>
          </w:p>
        </w:tc>
      </w:tr>
      <w:tr w:rsidR="0037529D" w:rsidRPr="00D67E48" w:rsidTr="00D67E48">
        <w:tc>
          <w:tcPr>
            <w:tcW w:w="1951" w:type="dxa"/>
            <w:tcBorders>
              <w:top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Africa</w:t>
            </w:r>
          </w:p>
        </w:tc>
        <w:tc>
          <w:tcPr>
            <w:tcW w:w="1559" w:type="dxa"/>
            <w:tcBorders>
              <w:top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31.0</w:t>
            </w:r>
          </w:p>
        </w:tc>
        <w:tc>
          <w:tcPr>
            <w:tcW w:w="993" w:type="dxa"/>
            <w:tcBorders>
              <w:top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57.2</w:t>
            </w:r>
          </w:p>
        </w:tc>
        <w:tc>
          <w:tcPr>
            <w:tcW w:w="1984" w:type="dxa"/>
            <w:tcBorders>
              <w:top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11.8</w:t>
            </w:r>
          </w:p>
        </w:tc>
        <w:tc>
          <w:tcPr>
            <w:tcW w:w="1134" w:type="dxa"/>
            <w:tcBorders>
              <w:top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c>
          <w:tcPr>
            <w:tcW w:w="1023" w:type="dxa"/>
            <w:tcBorders>
              <w:top w:val="single" w:sz="4"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r>
      <w:tr w:rsidR="0037529D" w:rsidRPr="00D67E48" w:rsidTr="00D67E48">
        <w:tc>
          <w:tcPr>
            <w:tcW w:w="1951"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Asia</w:t>
            </w:r>
          </w:p>
        </w:tc>
        <w:tc>
          <w:tcPr>
            <w:tcW w:w="1559"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16.3</w:t>
            </w:r>
          </w:p>
        </w:tc>
        <w:tc>
          <w:tcPr>
            <w:tcW w:w="99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23.9</w:t>
            </w:r>
          </w:p>
        </w:tc>
        <w:tc>
          <w:tcPr>
            <w:tcW w:w="198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12.3</w:t>
            </w:r>
          </w:p>
        </w:tc>
        <w:tc>
          <w:tcPr>
            <w:tcW w:w="113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43.8</w:t>
            </w:r>
          </w:p>
        </w:tc>
        <w:tc>
          <w:tcPr>
            <w:tcW w:w="102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3.8</w:t>
            </w:r>
          </w:p>
        </w:tc>
      </w:tr>
      <w:tr w:rsidR="0037529D" w:rsidRPr="00D67E48" w:rsidTr="00D67E48">
        <w:tc>
          <w:tcPr>
            <w:tcW w:w="1951"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North America</w:t>
            </w:r>
          </w:p>
        </w:tc>
        <w:tc>
          <w:tcPr>
            <w:tcW w:w="1559"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5.9</w:t>
            </w:r>
          </w:p>
        </w:tc>
        <w:tc>
          <w:tcPr>
            <w:tcW w:w="99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15.3</w:t>
            </w:r>
          </w:p>
        </w:tc>
        <w:tc>
          <w:tcPr>
            <w:tcW w:w="198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13.4</w:t>
            </w:r>
          </w:p>
        </w:tc>
        <w:tc>
          <w:tcPr>
            <w:tcW w:w="113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54.5</w:t>
            </w:r>
          </w:p>
        </w:tc>
        <w:tc>
          <w:tcPr>
            <w:tcW w:w="102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11.0</w:t>
            </w:r>
          </w:p>
        </w:tc>
      </w:tr>
      <w:tr w:rsidR="0037529D" w:rsidRPr="00D67E48" w:rsidTr="00D67E48">
        <w:tc>
          <w:tcPr>
            <w:tcW w:w="1951"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South America</w:t>
            </w:r>
          </w:p>
        </w:tc>
        <w:tc>
          <w:tcPr>
            <w:tcW w:w="1559"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60.1</w:t>
            </w:r>
          </w:p>
        </w:tc>
        <w:tc>
          <w:tcPr>
            <w:tcW w:w="99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15.0</w:t>
            </w:r>
          </w:p>
        </w:tc>
        <w:tc>
          <w:tcPr>
            <w:tcW w:w="198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24.1</w:t>
            </w:r>
          </w:p>
        </w:tc>
        <w:tc>
          <w:tcPr>
            <w:tcW w:w="113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c>
          <w:tcPr>
            <w:tcW w:w="102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r>
      <w:tr w:rsidR="0037529D" w:rsidRPr="00D67E48" w:rsidTr="00D67E48">
        <w:tc>
          <w:tcPr>
            <w:tcW w:w="1951"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Europe</w:t>
            </w:r>
          </w:p>
        </w:tc>
        <w:tc>
          <w:tcPr>
            <w:tcW w:w="1559"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c>
          <w:tcPr>
            <w:tcW w:w="99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36.3</w:t>
            </w:r>
          </w:p>
        </w:tc>
        <w:tc>
          <w:tcPr>
            <w:tcW w:w="198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17.0</w:t>
            </w:r>
          </w:p>
        </w:tc>
        <w:tc>
          <w:tcPr>
            <w:tcW w:w="113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44.4</w:t>
            </w:r>
          </w:p>
        </w:tc>
        <w:tc>
          <w:tcPr>
            <w:tcW w:w="102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2.3</w:t>
            </w:r>
          </w:p>
        </w:tc>
      </w:tr>
      <w:tr w:rsidR="0037529D" w:rsidRPr="00D67E48" w:rsidTr="00D67E48">
        <w:tc>
          <w:tcPr>
            <w:tcW w:w="1951"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Australia</w:t>
            </w:r>
          </w:p>
        </w:tc>
        <w:tc>
          <w:tcPr>
            <w:tcW w:w="1559"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8.3</w:t>
            </w:r>
          </w:p>
        </w:tc>
        <w:tc>
          <w:tcPr>
            <w:tcW w:w="99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77.8</w:t>
            </w:r>
          </w:p>
        </w:tc>
        <w:tc>
          <w:tcPr>
            <w:tcW w:w="198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13.9</w:t>
            </w:r>
          </w:p>
        </w:tc>
        <w:tc>
          <w:tcPr>
            <w:tcW w:w="1134"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c>
          <w:tcPr>
            <w:tcW w:w="1023" w:type="dxa"/>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r>
      <w:tr w:rsidR="0037529D" w:rsidRPr="00D67E48" w:rsidTr="00D67E48">
        <w:tc>
          <w:tcPr>
            <w:tcW w:w="1951" w:type="dxa"/>
            <w:tcBorders>
              <w:bottom w:val="single" w:sz="12"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Greenland and Antarctica</w:t>
            </w:r>
          </w:p>
        </w:tc>
        <w:tc>
          <w:tcPr>
            <w:tcW w:w="1559" w:type="dxa"/>
            <w:tcBorders>
              <w:bottom w:val="single" w:sz="12"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c>
          <w:tcPr>
            <w:tcW w:w="993" w:type="dxa"/>
            <w:tcBorders>
              <w:bottom w:val="single" w:sz="12"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c>
          <w:tcPr>
            <w:tcW w:w="1984" w:type="dxa"/>
            <w:tcBorders>
              <w:bottom w:val="single" w:sz="12"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c>
          <w:tcPr>
            <w:tcW w:w="1134" w:type="dxa"/>
            <w:tcBorders>
              <w:bottom w:val="single" w:sz="12"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w:t>
            </w:r>
          </w:p>
        </w:tc>
        <w:tc>
          <w:tcPr>
            <w:tcW w:w="1023" w:type="dxa"/>
            <w:tcBorders>
              <w:bottom w:val="single" w:sz="12" w:space="0" w:color="auto"/>
            </w:tcBorders>
            <w:vAlign w:val="center"/>
          </w:tcPr>
          <w:p w:rsidR="0037529D" w:rsidRPr="00D67E48" w:rsidRDefault="0037529D" w:rsidP="00D67E48">
            <w:pPr>
              <w:spacing w:after="0" w:line="240" w:lineRule="auto"/>
              <w:rPr>
                <w:rFonts w:ascii="Arial" w:hAnsi="Arial" w:cs="Arial"/>
                <w:sz w:val="20"/>
                <w:szCs w:val="20"/>
                <w:lang w:val="en-US" w:eastAsia="en-US"/>
              </w:rPr>
            </w:pPr>
            <w:r w:rsidRPr="00D67E48">
              <w:rPr>
                <w:rFonts w:ascii="Arial" w:hAnsi="Arial" w:cs="Arial"/>
                <w:sz w:val="20"/>
                <w:szCs w:val="20"/>
                <w:lang w:val="en-US" w:eastAsia="en-US"/>
              </w:rPr>
              <w:t>100.0</w:t>
            </w:r>
          </w:p>
        </w:tc>
      </w:tr>
    </w:tbl>
    <w:p w:rsidR="0037529D" w:rsidRDefault="0037529D" w:rsidP="006F23F5">
      <w:pPr>
        <w:spacing w:after="0" w:line="360" w:lineRule="auto"/>
        <w:rPr>
          <w:lang w:val="en-US"/>
        </w:rPr>
      </w:pPr>
      <w:r>
        <w:rPr>
          <w:lang w:val="en-US"/>
        </w:rPr>
        <w:tab/>
      </w:r>
    </w:p>
    <w:p w:rsidR="0037529D" w:rsidRPr="006F23F5" w:rsidRDefault="0037529D" w:rsidP="006F23F5">
      <w:pPr>
        <w:spacing w:after="0" w:line="360" w:lineRule="auto"/>
        <w:jc w:val="both"/>
        <w:rPr>
          <w:rFonts w:ascii="Arial" w:hAnsi="Arial" w:cs="Arial"/>
          <w:sz w:val="20"/>
          <w:szCs w:val="20"/>
          <w:lang w:val="en-US"/>
        </w:rPr>
      </w:pPr>
      <w:r>
        <w:rPr>
          <w:lang w:val="en-US"/>
        </w:rPr>
        <w:tab/>
      </w:r>
      <w:r w:rsidRPr="006F23F5">
        <w:rPr>
          <w:rFonts w:ascii="Arial" w:hAnsi="Arial" w:cs="Arial"/>
          <w:sz w:val="20"/>
          <w:szCs w:val="20"/>
          <w:lang w:val="en-US"/>
        </w:rPr>
        <w:t xml:space="preserve">Seasonality of river flow is amongst the most important attributes to characterize and define the existent types of natural flow regimes of riverine ecosystems, from the smallest headwater streams to the largest floodplain river systems, and across different world regions (Arthington, 2012). However, there are several other major components that, together, contribute to the differentiation of river types and regulate ecological processes in river ecosystems. In general, hydrologists and ecologists recognize five ecologically relevant facets of natural river flow regimes, namely: </w:t>
      </w:r>
      <w:r w:rsidR="000C60F0">
        <w:rPr>
          <w:rFonts w:ascii="Arial" w:hAnsi="Arial" w:cs="Arial"/>
          <w:sz w:val="20"/>
          <w:szCs w:val="20"/>
          <w:lang w:val="en-US"/>
        </w:rPr>
        <w:t xml:space="preserve">magnitude, </w:t>
      </w:r>
      <w:r w:rsidRPr="006F23F5">
        <w:rPr>
          <w:rFonts w:ascii="Arial" w:hAnsi="Arial" w:cs="Arial"/>
          <w:sz w:val="20"/>
          <w:szCs w:val="20"/>
          <w:lang w:val="en-US"/>
        </w:rPr>
        <w:t xml:space="preserve">frequency, duration, timing or predictability, and rate of change of hydrologic conditions (Poff &amp; Ward, 1989, Richter </w:t>
      </w:r>
      <w:r w:rsidRPr="006F23F5">
        <w:rPr>
          <w:rFonts w:ascii="Arial" w:hAnsi="Arial" w:cs="Arial"/>
          <w:i/>
          <w:sz w:val="20"/>
          <w:szCs w:val="20"/>
          <w:lang w:val="en-US"/>
        </w:rPr>
        <w:t>et al.</w:t>
      </w:r>
      <w:r w:rsidRPr="006F23F5">
        <w:rPr>
          <w:rFonts w:ascii="Arial" w:hAnsi="Arial" w:cs="Arial"/>
          <w:sz w:val="20"/>
          <w:szCs w:val="20"/>
          <w:lang w:val="en-US"/>
        </w:rPr>
        <w:t xml:space="preserve">, 1996, Poff </w:t>
      </w:r>
      <w:r w:rsidRPr="006F23F5">
        <w:rPr>
          <w:rFonts w:ascii="Arial" w:hAnsi="Arial" w:cs="Arial"/>
          <w:i/>
          <w:sz w:val="20"/>
          <w:szCs w:val="20"/>
          <w:lang w:val="en-US"/>
        </w:rPr>
        <w:t>et al.</w:t>
      </w:r>
      <w:r w:rsidRPr="006F23F5">
        <w:rPr>
          <w:rFonts w:ascii="Arial" w:hAnsi="Arial" w:cs="Arial"/>
          <w:sz w:val="20"/>
          <w:szCs w:val="20"/>
          <w:lang w:val="en-US"/>
        </w:rPr>
        <w:t xml:space="preserve">, 1997). These components can be used to characterize the entire range of habitual flows and </w:t>
      </w:r>
      <w:r w:rsidRPr="006F23F5">
        <w:rPr>
          <w:rFonts w:ascii="Arial" w:hAnsi="Arial" w:cs="Arial"/>
          <w:sz w:val="20"/>
          <w:szCs w:val="20"/>
          <w:lang w:val="en-US"/>
        </w:rPr>
        <w:lastRenderedPageBreak/>
        <w:t xml:space="preserve">specific hydrologic phenomena, such as floods or droughts that are critical to the integrity of river ecosystems (Poff </w:t>
      </w:r>
      <w:r w:rsidRPr="006F23F5">
        <w:rPr>
          <w:rFonts w:ascii="Arial" w:hAnsi="Arial" w:cs="Arial"/>
          <w:i/>
          <w:sz w:val="20"/>
          <w:szCs w:val="20"/>
          <w:lang w:val="en-US"/>
        </w:rPr>
        <w:t>et al.</w:t>
      </w:r>
      <w:r w:rsidRPr="006F23F5">
        <w:rPr>
          <w:rFonts w:ascii="Arial" w:hAnsi="Arial" w:cs="Arial"/>
          <w:sz w:val="20"/>
          <w:szCs w:val="20"/>
          <w:lang w:val="en-US"/>
        </w:rPr>
        <w:t xml:space="preserve">, 1997). The five general facets of flow regimes can be describes as (Poff </w:t>
      </w:r>
      <w:r w:rsidRPr="006F23F5">
        <w:rPr>
          <w:rFonts w:ascii="Arial" w:hAnsi="Arial" w:cs="Arial"/>
          <w:i/>
          <w:sz w:val="20"/>
          <w:szCs w:val="20"/>
          <w:lang w:val="en-US"/>
        </w:rPr>
        <w:t>et al</w:t>
      </w:r>
      <w:r w:rsidRPr="006F23F5">
        <w:rPr>
          <w:rFonts w:ascii="Arial" w:hAnsi="Arial" w:cs="Arial"/>
          <w:sz w:val="20"/>
          <w:szCs w:val="20"/>
          <w:lang w:val="en-US"/>
        </w:rPr>
        <w:t>., 1997; Arthington, 2012):</w:t>
      </w:r>
    </w:p>
    <w:p w:rsidR="0037529D" w:rsidRPr="006F23F5" w:rsidRDefault="0037529D" w:rsidP="006F23F5">
      <w:pPr>
        <w:spacing w:after="0" w:line="360" w:lineRule="auto"/>
        <w:jc w:val="both"/>
        <w:rPr>
          <w:rFonts w:ascii="Arial" w:hAnsi="Arial" w:cs="Arial"/>
          <w:sz w:val="20"/>
          <w:szCs w:val="20"/>
          <w:lang w:val="en-US"/>
        </w:rPr>
      </w:pPr>
      <w:r w:rsidRPr="006F23F5">
        <w:rPr>
          <w:rFonts w:ascii="Arial" w:hAnsi="Arial" w:cs="Arial"/>
          <w:sz w:val="20"/>
          <w:szCs w:val="20"/>
          <w:lang w:val="en-US"/>
        </w:rPr>
        <w:tab/>
        <w:t xml:space="preserve">i) </w:t>
      </w:r>
      <w:r w:rsidRPr="006F23F5">
        <w:rPr>
          <w:rFonts w:ascii="Arial" w:hAnsi="Arial" w:cs="Arial"/>
          <w:i/>
          <w:sz w:val="20"/>
          <w:szCs w:val="20"/>
          <w:lang w:val="en-US"/>
        </w:rPr>
        <w:t>Magnitude of discharge</w:t>
      </w:r>
      <w:r w:rsidRPr="006F23F5">
        <w:rPr>
          <w:rStyle w:val="Refdenotaderodap"/>
          <w:rFonts w:ascii="Arial" w:hAnsi="Arial" w:cs="Arial"/>
          <w:sz w:val="20"/>
          <w:szCs w:val="20"/>
          <w:lang w:val="en-US"/>
        </w:rPr>
        <w:footnoteReference w:id="1"/>
      </w:r>
      <w:r w:rsidRPr="006F23F5">
        <w:rPr>
          <w:rFonts w:ascii="Arial" w:hAnsi="Arial" w:cs="Arial"/>
          <w:sz w:val="20"/>
          <w:szCs w:val="20"/>
          <w:lang w:val="en-US"/>
        </w:rPr>
        <w:t>, is the amount of water moving past a location by unit of time (Fig. 1) and it can be associated to the quantity of flow relatively to some river property, such as, for example, the volume of water needed to provide an adequate depth and velocity in an habitat important for fish usage, or to inundate floodplains. Maximum and minimum flow magnitudes vary with climate and watershed size, within and among river systems;</w:t>
      </w:r>
    </w:p>
    <w:p w:rsidR="0037529D" w:rsidRPr="006F23F5" w:rsidRDefault="0037529D" w:rsidP="006F23F5">
      <w:pPr>
        <w:spacing w:after="0" w:line="360" w:lineRule="auto"/>
        <w:jc w:val="both"/>
        <w:rPr>
          <w:rFonts w:ascii="Arial" w:hAnsi="Arial" w:cs="Arial"/>
          <w:sz w:val="20"/>
          <w:szCs w:val="20"/>
          <w:lang w:val="en-US"/>
        </w:rPr>
      </w:pPr>
      <w:r w:rsidRPr="006F23F5">
        <w:rPr>
          <w:rFonts w:ascii="Arial" w:hAnsi="Arial" w:cs="Arial"/>
          <w:sz w:val="20"/>
          <w:szCs w:val="20"/>
          <w:lang w:val="en-US"/>
        </w:rPr>
        <w:tab/>
        <w:t xml:space="preserve">ii) </w:t>
      </w:r>
      <w:r w:rsidRPr="006F23F5">
        <w:rPr>
          <w:rFonts w:ascii="Arial" w:hAnsi="Arial" w:cs="Arial"/>
          <w:i/>
          <w:sz w:val="20"/>
          <w:szCs w:val="20"/>
          <w:lang w:val="en-US"/>
        </w:rPr>
        <w:t>Frequency of occurrence</w:t>
      </w:r>
      <w:r w:rsidRPr="006F23F5">
        <w:rPr>
          <w:rFonts w:ascii="Arial" w:hAnsi="Arial" w:cs="Arial"/>
          <w:sz w:val="20"/>
          <w:szCs w:val="20"/>
          <w:lang w:val="en-US"/>
        </w:rPr>
        <w:t>, is associated to how often a given flow discharge occurs during a specific time period. Usually, the frequency of a particular amount of discharge is analyzed trough a flow duration curve (Fig. 1), representing the percentage of time that a specific flow magnitude is exceeded. For example, a 100-year flood event is defined as the size of flood that is equaled or exceeded one in 100 years, or has a 1% chance of occurring in any year. Flood frequency regulates, for example, the regime of floodplain inundation or how often flood dependent biota can execute their vital bio-ecological processes;</w:t>
      </w:r>
    </w:p>
    <w:p w:rsidR="0037529D" w:rsidRPr="006F23F5" w:rsidRDefault="0037529D" w:rsidP="006F23F5">
      <w:pPr>
        <w:spacing w:after="0" w:line="360" w:lineRule="auto"/>
        <w:jc w:val="both"/>
        <w:rPr>
          <w:rFonts w:ascii="Arial" w:hAnsi="Arial" w:cs="Arial"/>
          <w:sz w:val="20"/>
          <w:szCs w:val="20"/>
          <w:lang w:val="en-US"/>
        </w:rPr>
      </w:pPr>
      <w:r w:rsidRPr="006F23F5">
        <w:rPr>
          <w:rFonts w:ascii="Arial" w:hAnsi="Arial" w:cs="Arial"/>
          <w:sz w:val="20"/>
          <w:szCs w:val="20"/>
          <w:lang w:val="en-US"/>
        </w:rPr>
        <w:tab/>
        <w:t xml:space="preserve">iii) </w:t>
      </w:r>
      <w:proofErr w:type="gramStart"/>
      <w:r w:rsidRPr="006F23F5">
        <w:rPr>
          <w:rFonts w:ascii="Arial" w:hAnsi="Arial" w:cs="Arial"/>
          <w:i/>
          <w:sz w:val="20"/>
          <w:szCs w:val="20"/>
          <w:lang w:val="en-US"/>
        </w:rPr>
        <w:t>Duration</w:t>
      </w:r>
      <w:r w:rsidRPr="006F23F5">
        <w:rPr>
          <w:rFonts w:ascii="Arial" w:hAnsi="Arial" w:cs="Arial"/>
          <w:sz w:val="20"/>
          <w:szCs w:val="20"/>
          <w:lang w:val="en-US"/>
        </w:rPr>
        <w:t>,</w:t>
      </w:r>
      <w:proofErr w:type="gramEnd"/>
      <w:r w:rsidRPr="006F23F5">
        <w:rPr>
          <w:rFonts w:ascii="Arial" w:hAnsi="Arial" w:cs="Arial"/>
          <w:sz w:val="20"/>
          <w:szCs w:val="20"/>
          <w:lang w:val="en-US"/>
        </w:rPr>
        <w:t xml:space="preserve"> is the period of time associated with a particular discharge event, such as floods or droughts (Fig. 1). For ecological and river management purposes, it is of extreme importance to know the number of days or months that a specific flow condition, such as a period of absolutely zero streamflow, persists, so that harsh conditions for river biota can be correctly assessed and successfully minimized (Richter </w:t>
      </w:r>
      <w:r w:rsidRPr="006F23F5">
        <w:rPr>
          <w:rFonts w:ascii="Arial" w:hAnsi="Arial" w:cs="Arial"/>
          <w:i/>
          <w:sz w:val="20"/>
          <w:szCs w:val="20"/>
          <w:lang w:val="en-US"/>
        </w:rPr>
        <w:t>et al</w:t>
      </w:r>
      <w:r w:rsidRPr="006F23F5">
        <w:rPr>
          <w:rFonts w:ascii="Arial" w:hAnsi="Arial" w:cs="Arial"/>
          <w:sz w:val="20"/>
          <w:szCs w:val="20"/>
          <w:lang w:val="en-US"/>
        </w:rPr>
        <w:t>., 1997). Flow duration curves can be used to analyze different types of flow regime and to quantify changes on their habitual patterns caused by anthropogenic actions, such as water extraction, dams regulation and weirs;</w:t>
      </w:r>
    </w:p>
    <w:p w:rsidR="0037529D" w:rsidRPr="00182F5A" w:rsidRDefault="0037529D" w:rsidP="006F23F5">
      <w:pPr>
        <w:spacing w:after="0" w:line="360" w:lineRule="auto"/>
        <w:jc w:val="both"/>
        <w:rPr>
          <w:lang w:val="en-US"/>
        </w:rPr>
      </w:pPr>
      <w:r w:rsidRPr="006F23F5">
        <w:rPr>
          <w:rFonts w:ascii="Arial" w:hAnsi="Arial" w:cs="Arial"/>
          <w:sz w:val="20"/>
          <w:szCs w:val="20"/>
          <w:lang w:val="en-US"/>
        </w:rPr>
        <w:tab/>
        <w:t xml:space="preserve">iv) </w:t>
      </w:r>
      <w:r w:rsidRPr="006F23F5">
        <w:rPr>
          <w:rFonts w:ascii="Arial" w:hAnsi="Arial" w:cs="Arial"/>
          <w:i/>
          <w:sz w:val="20"/>
          <w:szCs w:val="20"/>
          <w:lang w:val="en-US"/>
        </w:rPr>
        <w:t>Timing/</w:t>
      </w:r>
      <w:proofErr w:type="gramStart"/>
      <w:r w:rsidRPr="006F23F5">
        <w:rPr>
          <w:rFonts w:ascii="Arial" w:hAnsi="Arial" w:cs="Arial"/>
          <w:i/>
          <w:sz w:val="20"/>
          <w:szCs w:val="20"/>
          <w:lang w:val="en-US"/>
        </w:rPr>
        <w:t>Predictability</w:t>
      </w:r>
      <w:r w:rsidRPr="006F23F5">
        <w:rPr>
          <w:rFonts w:ascii="Arial" w:hAnsi="Arial" w:cs="Arial"/>
          <w:sz w:val="20"/>
          <w:szCs w:val="20"/>
          <w:lang w:val="en-US"/>
        </w:rPr>
        <w:t>,</w:t>
      </w:r>
      <w:proofErr w:type="gramEnd"/>
      <w:r w:rsidRPr="006F23F5">
        <w:rPr>
          <w:rFonts w:ascii="Arial" w:hAnsi="Arial" w:cs="Arial"/>
          <w:sz w:val="20"/>
          <w:szCs w:val="20"/>
          <w:lang w:val="en-US"/>
        </w:rPr>
        <w:t xml:space="preserve"> can refer to two distinct flow characteristics. Timing, by itself, can be related with the season when a particular hydrologic event is likely to occur (Fig. 1). On the other hand, predictability is directly associated with the degree to which flood or drought events are temporally autocorrelated (Welcomme </w:t>
      </w:r>
      <w:r w:rsidRPr="006F23F5">
        <w:rPr>
          <w:rFonts w:ascii="Arial" w:hAnsi="Arial" w:cs="Arial"/>
          <w:i/>
          <w:sz w:val="20"/>
          <w:szCs w:val="20"/>
          <w:lang w:val="en-US"/>
        </w:rPr>
        <w:t>et al.</w:t>
      </w:r>
      <w:r w:rsidRPr="006F23F5">
        <w:rPr>
          <w:rFonts w:ascii="Arial" w:hAnsi="Arial" w:cs="Arial"/>
          <w:sz w:val="20"/>
          <w:szCs w:val="20"/>
          <w:lang w:val="en-US"/>
        </w:rPr>
        <w:t>, 2006). The occurrence of flood phenomena is usually less predictable in arid-regions, where flood frequencies and timings are</w:t>
      </w:r>
      <w:r>
        <w:rPr>
          <w:lang w:val="en-US"/>
        </w:rPr>
        <w:t xml:space="preserve"> strongly dependent on regional climate and stochastic local rainfall-runoff events (Puckridge </w:t>
      </w:r>
      <w:r>
        <w:rPr>
          <w:i/>
          <w:lang w:val="en-US"/>
        </w:rPr>
        <w:t>et al</w:t>
      </w:r>
      <w:r>
        <w:rPr>
          <w:lang w:val="en-US"/>
        </w:rPr>
        <w:t>., 1998);</w:t>
      </w:r>
    </w:p>
    <w:p w:rsidR="0037529D" w:rsidRPr="006F23F5" w:rsidRDefault="0037529D" w:rsidP="006F23F5">
      <w:pPr>
        <w:spacing w:line="360" w:lineRule="auto"/>
        <w:jc w:val="both"/>
        <w:rPr>
          <w:rFonts w:ascii="Arial" w:hAnsi="Arial" w:cs="Arial"/>
          <w:sz w:val="20"/>
          <w:szCs w:val="20"/>
          <w:lang w:val="en-US"/>
        </w:rPr>
      </w:pPr>
      <w:r>
        <w:rPr>
          <w:lang w:val="en-US"/>
        </w:rPr>
        <w:tab/>
        <w:t>v</w:t>
      </w:r>
      <w:r w:rsidRPr="006F23F5">
        <w:rPr>
          <w:rFonts w:ascii="Arial" w:hAnsi="Arial" w:cs="Arial"/>
          <w:sz w:val="20"/>
          <w:szCs w:val="20"/>
          <w:lang w:val="en-US"/>
        </w:rPr>
        <w:t xml:space="preserve">) </w:t>
      </w:r>
      <w:r w:rsidRPr="006F23F5">
        <w:rPr>
          <w:rFonts w:ascii="Arial" w:hAnsi="Arial" w:cs="Arial"/>
          <w:i/>
          <w:sz w:val="20"/>
          <w:szCs w:val="20"/>
          <w:lang w:val="en-US"/>
        </w:rPr>
        <w:t>Rate of change</w:t>
      </w:r>
      <w:r w:rsidRPr="006F23F5">
        <w:rPr>
          <w:rFonts w:ascii="Arial" w:hAnsi="Arial" w:cs="Arial"/>
          <w:sz w:val="20"/>
          <w:szCs w:val="20"/>
          <w:lang w:val="en-US"/>
        </w:rPr>
        <w:t xml:space="preserve">, is related to the rate at which discharge events vary from one magnitude to another (Fig. 1). Considering the extreme cases, "flashy" streams have rapid rates of change, whereas "stable" streams have slow rates of variation. This flow aspect is also strongly dependent of climate phenomena, such as sudden rainstorms or snowmelt (Poff </w:t>
      </w:r>
      <w:r w:rsidRPr="006F23F5">
        <w:rPr>
          <w:rFonts w:ascii="Arial" w:hAnsi="Arial" w:cs="Arial"/>
          <w:i/>
          <w:sz w:val="20"/>
          <w:szCs w:val="20"/>
          <w:lang w:val="en-US"/>
        </w:rPr>
        <w:t>et al</w:t>
      </w:r>
      <w:r w:rsidRPr="006F23F5">
        <w:rPr>
          <w:rFonts w:ascii="Arial" w:hAnsi="Arial" w:cs="Arial"/>
          <w:sz w:val="20"/>
          <w:szCs w:val="20"/>
          <w:lang w:val="en-US"/>
        </w:rPr>
        <w:t xml:space="preserve">., 1997). </w:t>
      </w:r>
    </w:p>
    <w:p w:rsidR="0037529D" w:rsidRDefault="0037529D" w:rsidP="006F23F5">
      <w:pPr>
        <w:spacing w:after="0" w:line="360" w:lineRule="auto"/>
        <w:jc w:val="both"/>
        <w:rPr>
          <w:rFonts w:ascii="Arial" w:hAnsi="Arial" w:cs="Arial"/>
          <w:sz w:val="20"/>
          <w:szCs w:val="20"/>
          <w:lang w:val="en-US"/>
        </w:rPr>
      </w:pPr>
      <w:r w:rsidRPr="006F23F5">
        <w:rPr>
          <w:rFonts w:ascii="Arial" w:hAnsi="Arial" w:cs="Arial"/>
          <w:sz w:val="20"/>
          <w:szCs w:val="20"/>
          <w:lang w:val="en-US"/>
        </w:rPr>
        <w:tab/>
        <w:t xml:space="preserve">Combinations of these five main components of the flow regime determine many of the physical and biogeochemical processes of aquatic ecosystems to such an extent that flow is considered to be the main environmental variable controlling pattern and processes of river </w:t>
      </w:r>
      <w:r w:rsidRPr="006F23F5">
        <w:rPr>
          <w:rFonts w:ascii="Arial" w:hAnsi="Arial" w:cs="Arial"/>
          <w:sz w:val="20"/>
          <w:szCs w:val="20"/>
          <w:lang w:val="en-US"/>
        </w:rPr>
        <w:lastRenderedPageBreak/>
        <w:t xml:space="preserve">ecology (Power </w:t>
      </w:r>
      <w:r w:rsidRPr="006F23F5">
        <w:rPr>
          <w:rFonts w:ascii="Arial" w:hAnsi="Arial" w:cs="Arial"/>
          <w:i/>
          <w:sz w:val="20"/>
          <w:szCs w:val="20"/>
          <w:lang w:val="en-US"/>
        </w:rPr>
        <w:t>et al.</w:t>
      </w:r>
      <w:r w:rsidRPr="006F23F5">
        <w:rPr>
          <w:rFonts w:ascii="Arial" w:hAnsi="Arial" w:cs="Arial"/>
          <w:sz w:val="20"/>
          <w:szCs w:val="20"/>
          <w:lang w:val="en-US"/>
        </w:rPr>
        <w:t xml:space="preserve">, 1995; Walker </w:t>
      </w:r>
      <w:r w:rsidRPr="006F23F5">
        <w:rPr>
          <w:rFonts w:ascii="Arial" w:hAnsi="Arial" w:cs="Arial"/>
          <w:i/>
          <w:sz w:val="20"/>
          <w:szCs w:val="20"/>
          <w:lang w:val="en-US"/>
        </w:rPr>
        <w:t xml:space="preserve">et al., </w:t>
      </w:r>
      <w:r w:rsidRPr="006F23F5">
        <w:rPr>
          <w:rFonts w:ascii="Arial" w:hAnsi="Arial" w:cs="Arial"/>
          <w:sz w:val="20"/>
          <w:szCs w:val="20"/>
          <w:lang w:val="en-US"/>
        </w:rPr>
        <w:t xml:space="preserve">1995). The natural dynamic of flow regimes plays a critical role for the sustainability of native biodiversity and fluvial ecosystem integrity, underpinning principles of river restoration and conservation (Poff </w:t>
      </w:r>
      <w:r w:rsidRPr="006F23F5">
        <w:rPr>
          <w:rFonts w:ascii="Arial" w:hAnsi="Arial" w:cs="Arial"/>
          <w:i/>
          <w:sz w:val="20"/>
          <w:szCs w:val="20"/>
          <w:lang w:val="en-US"/>
        </w:rPr>
        <w:t>et al</w:t>
      </w:r>
      <w:r w:rsidRPr="006F23F5">
        <w:rPr>
          <w:rFonts w:ascii="Arial" w:hAnsi="Arial" w:cs="Arial"/>
          <w:sz w:val="20"/>
          <w:szCs w:val="20"/>
          <w:lang w:val="en-US"/>
        </w:rPr>
        <w:t xml:space="preserve">., 1997; Bunn &amp; Arthington, 2002; Naiman </w:t>
      </w:r>
      <w:r w:rsidRPr="006F23F5">
        <w:rPr>
          <w:rFonts w:ascii="Arial" w:hAnsi="Arial" w:cs="Arial"/>
          <w:i/>
          <w:sz w:val="20"/>
          <w:szCs w:val="20"/>
          <w:lang w:val="en-US"/>
        </w:rPr>
        <w:t>et al.</w:t>
      </w:r>
      <w:r w:rsidRPr="006F23F5">
        <w:rPr>
          <w:rFonts w:ascii="Arial" w:hAnsi="Arial" w:cs="Arial"/>
          <w:sz w:val="20"/>
          <w:szCs w:val="20"/>
          <w:lang w:val="en-US"/>
        </w:rPr>
        <w:t xml:space="preserve">, 2008). Thus, considering the importance of natural flow dynamics and the higher variability existent among world’s streams and rivers in terms of temporal patterns and magnitude of flow regimes, interest has arisen in the past years to develop a classification of river flow regimes, at global continental and regional scales (Olden </w:t>
      </w:r>
      <w:r w:rsidRPr="006F23F5">
        <w:rPr>
          <w:rFonts w:ascii="Arial" w:hAnsi="Arial" w:cs="Arial"/>
          <w:i/>
          <w:sz w:val="20"/>
          <w:szCs w:val="20"/>
          <w:lang w:val="en-US"/>
        </w:rPr>
        <w:t>et al.</w:t>
      </w:r>
      <w:r w:rsidRPr="006F23F5">
        <w:rPr>
          <w:rFonts w:ascii="Arial" w:hAnsi="Arial" w:cs="Arial"/>
          <w:sz w:val="20"/>
          <w:szCs w:val="20"/>
          <w:lang w:val="en-US"/>
        </w:rPr>
        <w:t>, 2011).</w:t>
      </w:r>
    </w:p>
    <w:p w:rsidR="0037529D" w:rsidRDefault="0037529D" w:rsidP="006F23F5">
      <w:pPr>
        <w:spacing w:after="0" w:line="360" w:lineRule="auto"/>
        <w:jc w:val="both"/>
        <w:rPr>
          <w:rFonts w:ascii="Arial" w:hAnsi="Arial" w:cs="Arial"/>
          <w:sz w:val="20"/>
          <w:szCs w:val="20"/>
          <w:lang w:val="en-US"/>
        </w:rPr>
      </w:pPr>
    </w:p>
    <w:tbl>
      <w:tblPr>
        <w:tblW w:w="0" w:type="auto"/>
        <w:jc w:val="center"/>
        <w:tblLook w:val="00A0" w:firstRow="1" w:lastRow="0" w:firstColumn="1" w:lastColumn="0" w:noHBand="0" w:noVBand="0"/>
      </w:tblPr>
      <w:tblGrid>
        <w:gridCol w:w="8646"/>
      </w:tblGrid>
      <w:tr w:rsidR="0037529D" w:rsidRPr="00D67E48" w:rsidTr="00D67E48">
        <w:trPr>
          <w:jc w:val="center"/>
        </w:trPr>
        <w:tc>
          <w:tcPr>
            <w:tcW w:w="8644" w:type="dxa"/>
          </w:tcPr>
          <w:p w:rsidR="0037529D" w:rsidRPr="00D67E48" w:rsidRDefault="00B21444" w:rsidP="00D67E48">
            <w:pPr>
              <w:spacing w:after="0" w:line="240" w:lineRule="auto"/>
              <w:jc w:val="center"/>
              <w:rPr>
                <w:color w:val="FF0000"/>
                <w:lang w:eastAsia="en-US"/>
              </w:rPr>
            </w:pPr>
            <w:r>
              <w:rPr>
                <w:noProof/>
                <w:color w:val="FF0000"/>
              </w:rPr>
              <w:drawing>
                <wp:inline distT="0" distB="0" distL="0" distR="0">
                  <wp:extent cx="5353050" cy="2714625"/>
                  <wp:effectExtent l="0" t="0" r="0" b="0"/>
                  <wp:docPr id="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53050" cy="2714625"/>
                          </a:xfrm>
                          <a:prstGeom prst="rect">
                            <a:avLst/>
                          </a:prstGeom>
                          <a:noFill/>
                          <a:ln>
                            <a:noFill/>
                          </a:ln>
                        </pic:spPr>
                      </pic:pic>
                    </a:graphicData>
                  </a:graphic>
                </wp:inline>
              </w:drawing>
            </w:r>
          </w:p>
        </w:tc>
      </w:tr>
      <w:tr w:rsidR="0037529D" w:rsidRPr="00983727" w:rsidTr="00D67E48">
        <w:trPr>
          <w:jc w:val="center"/>
        </w:trPr>
        <w:tc>
          <w:tcPr>
            <w:tcW w:w="8644" w:type="dxa"/>
          </w:tcPr>
          <w:p w:rsidR="0037529D" w:rsidRPr="00D67E48" w:rsidRDefault="0037529D" w:rsidP="00D67E48">
            <w:pPr>
              <w:spacing w:after="0" w:line="240" w:lineRule="auto"/>
              <w:ind w:left="709" w:hanging="709"/>
              <w:jc w:val="both"/>
              <w:rPr>
                <w:rFonts w:ascii="Arial" w:hAnsi="Arial" w:cs="Arial"/>
                <w:sz w:val="18"/>
                <w:szCs w:val="18"/>
                <w:lang w:val="en-US" w:eastAsia="en-US"/>
              </w:rPr>
            </w:pPr>
            <w:r w:rsidRPr="00D67E48">
              <w:rPr>
                <w:rFonts w:ascii="Arial" w:hAnsi="Arial" w:cs="Arial"/>
                <w:i/>
                <w:sz w:val="18"/>
                <w:szCs w:val="18"/>
                <w:lang w:val="en-US" w:eastAsia="en-US"/>
              </w:rPr>
              <w:t>Figure 1.</w:t>
            </w:r>
            <w:r w:rsidRPr="00D67E48">
              <w:rPr>
                <w:rFonts w:ascii="Arial" w:hAnsi="Arial" w:cs="Arial"/>
                <w:sz w:val="18"/>
                <w:szCs w:val="18"/>
                <w:lang w:val="en-US" w:eastAsia="en-US"/>
              </w:rPr>
              <w:t xml:space="preserve"> Hydrograph of River Vouga, central west region of the Iberian Peninsula, Portugal, illustrating the terms associated with the main facets of streamflow regime. Data was provided by the Portuguese Environmental Agency (APA/INAG) (SNIRH, 2012).</w:t>
            </w:r>
          </w:p>
        </w:tc>
      </w:tr>
    </w:tbl>
    <w:p w:rsidR="0037529D" w:rsidRPr="006F23F5" w:rsidRDefault="0037529D" w:rsidP="006F23F5">
      <w:pPr>
        <w:spacing w:line="360" w:lineRule="auto"/>
        <w:jc w:val="both"/>
        <w:rPr>
          <w:rFonts w:ascii="Arial" w:hAnsi="Arial" w:cs="Arial"/>
          <w:sz w:val="20"/>
          <w:szCs w:val="20"/>
          <w:lang w:val="en-US"/>
        </w:rPr>
      </w:pPr>
    </w:p>
    <w:p w:rsidR="0037529D" w:rsidRPr="00047223" w:rsidRDefault="0037529D" w:rsidP="00047223">
      <w:pPr>
        <w:spacing w:after="0" w:line="360" w:lineRule="auto"/>
        <w:ind w:firstLine="709"/>
        <w:jc w:val="both"/>
        <w:rPr>
          <w:rFonts w:ascii="Arial" w:hAnsi="Arial" w:cs="Arial"/>
          <w:sz w:val="20"/>
          <w:szCs w:val="20"/>
          <w:lang w:val="en-US"/>
        </w:rPr>
      </w:pPr>
      <w:r w:rsidRPr="00047223">
        <w:rPr>
          <w:rFonts w:ascii="Arial" w:hAnsi="Arial" w:cs="Arial"/>
          <w:sz w:val="20"/>
          <w:szCs w:val="20"/>
          <w:lang w:val="en-US"/>
        </w:rPr>
        <w:t xml:space="preserve">Hydrologic classification is the process of systematically separating rivers into groups with similar flow regime characteristics and plays an important role in ecohydrology as a mean to understand riverine flow variability (e.g. Haines </w:t>
      </w:r>
      <w:r w:rsidRPr="00047223">
        <w:rPr>
          <w:rFonts w:ascii="Arial" w:hAnsi="Arial" w:cs="Arial"/>
          <w:i/>
          <w:sz w:val="20"/>
          <w:szCs w:val="20"/>
          <w:lang w:val="en-US"/>
        </w:rPr>
        <w:t>et al</w:t>
      </w:r>
      <w:r w:rsidRPr="00047223">
        <w:rPr>
          <w:rFonts w:ascii="Arial" w:hAnsi="Arial" w:cs="Arial"/>
          <w:sz w:val="20"/>
          <w:szCs w:val="20"/>
          <w:lang w:val="en-US"/>
        </w:rPr>
        <w:t xml:space="preserve">., 1988; Snelder &amp; Biggs, 2002), explore the influence of streamflow on biological communities and ecological processes (e.g. Poff &amp; Allan, 1995; Kennard </w:t>
      </w:r>
      <w:r w:rsidRPr="00047223">
        <w:rPr>
          <w:rFonts w:ascii="Arial" w:hAnsi="Arial" w:cs="Arial"/>
          <w:i/>
          <w:sz w:val="20"/>
          <w:szCs w:val="20"/>
          <w:lang w:val="en-US"/>
        </w:rPr>
        <w:t>et al</w:t>
      </w:r>
      <w:r w:rsidRPr="00047223">
        <w:rPr>
          <w:rFonts w:ascii="Arial" w:hAnsi="Arial" w:cs="Arial"/>
          <w:sz w:val="20"/>
          <w:szCs w:val="20"/>
          <w:lang w:val="en-US"/>
        </w:rPr>
        <w:t xml:space="preserve">., 2007), aid the inventory of hydrologic types for water resource management (e.g. Arthington </w:t>
      </w:r>
      <w:r w:rsidRPr="00047223">
        <w:rPr>
          <w:rFonts w:ascii="Arial" w:hAnsi="Arial" w:cs="Arial"/>
          <w:i/>
          <w:sz w:val="20"/>
          <w:szCs w:val="20"/>
          <w:lang w:val="en-US"/>
        </w:rPr>
        <w:t>et al</w:t>
      </w:r>
      <w:r w:rsidRPr="00047223">
        <w:rPr>
          <w:rFonts w:ascii="Arial" w:hAnsi="Arial" w:cs="Arial"/>
          <w:sz w:val="20"/>
          <w:szCs w:val="20"/>
          <w:lang w:val="en-US"/>
        </w:rPr>
        <w:t xml:space="preserve">., 2006), and prioritize conservation efforts for freshwater ecosystems (e.g. Snelder &amp; Biggs, 2002; Arthington, 2012).. Many distinct flow metrics (including statistical measures of the five main facets) have been used in numerous classifications, depending on the objectives of the analysis (Olden &amp; Poff, 2003). Flow metrics selected, geographic distribution of the gauging stations and the length of the record series can all influence the outcomes of a flow classification (Kennard </w:t>
      </w:r>
      <w:r w:rsidRPr="00047223">
        <w:rPr>
          <w:rFonts w:ascii="Arial" w:hAnsi="Arial" w:cs="Arial"/>
          <w:i/>
          <w:sz w:val="20"/>
          <w:szCs w:val="20"/>
          <w:lang w:val="en-US"/>
        </w:rPr>
        <w:t>et al</w:t>
      </w:r>
      <w:r w:rsidRPr="00047223">
        <w:rPr>
          <w:rFonts w:ascii="Arial" w:hAnsi="Arial" w:cs="Arial"/>
          <w:sz w:val="20"/>
          <w:szCs w:val="20"/>
          <w:lang w:val="en-US"/>
        </w:rPr>
        <w:t>., 2010).</w:t>
      </w:r>
    </w:p>
    <w:p w:rsidR="0037529D" w:rsidRDefault="0037529D" w:rsidP="00047223">
      <w:pPr>
        <w:spacing w:after="0" w:line="360" w:lineRule="auto"/>
        <w:jc w:val="both"/>
        <w:rPr>
          <w:rFonts w:ascii="Arial" w:hAnsi="Arial" w:cs="Arial"/>
          <w:sz w:val="20"/>
          <w:szCs w:val="20"/>
          <w:lang w:val="en-US"/>
        </w:rPr>
      </w:pPr>
      <w:r w:rsidRPr="00047223">
        <w:rPr>
          <w:rFonts w:ascii="Arial" w:hAnsi="Arial" w:cs="Arial"/>
          <w:sz w:val="20"/>
          <w:szCs w:val="20"/>
          <w:lang w:val="en-US"/>
        </w:rPr>
        <w:tab/>
        <w:t xml:space="preserve">One of the first classifications of flow regimes was proposed by Haines </w:t>
      </w:r>
      <w:r w:rsidRPr="00047223">
        <w:rPr>
          <w:rFonts w:ascii="Arial" w:hAnsi="Arial" w:cs="Arial"/>
          <w:i/>
          <w:sz w:val="20"/>
          <w:szCs w:val="20"/>
          <w:lang w:val="en-US"/>
        </w:rPr>
        <w:t>et al</w:t>
      </w:r>
      <w:r w:rsidRPr="00047223">
        <w:rPr>
          <w:rFonts w:ascii="Arial" w:hAnsi="Arial" w:cs="Arial"/>
          <w:sz w:val="20"/>
          <w:szCs w:val="20"/>
          <w:lang w:val="en-US"/>
        </w:rPr>
        <w:t xml:space="preserve">. (1988) and produced 13 seasonally distinctive flow regime types based on almost 1000 gauging stations from 66 countries, while accounting for seasonal differences among regime types as well as the main climatic influences of each group. Years later, Puckridge </w:t>
      </w:r>
      <w:r w:rsidRPr="00047223">
        <w:rPr>
          <w:rFonts w:ascii="Arial" w:hAnsi="Arial" w:cs="Arial"/>
          <w:i/>
          <w:sz w:val="20"/>
          <w:szCs w:val="20"/>
          <w:lang w:val="en-US"/>
        </w:rPr>
        <w:t>et al</w:t>
      </w:r>
      <w:r w:rsidRPr="00047223">
        <w:rPr>
          <w:rFonts w:ascii="Arial" w:hAnsi="Arial" w:cs="Arial"/>
          <w:sz w:val="20"/>
          <w:szCs w:val="20"/>
          <w:lang w:val="en-US"/>
        </w:rPr>
        <w:t xml:space="preserve">. (1998) proposed an alternative global river classification mainly focused on flow variability, in which arid-zone rivers </w:t>
      </w:r>
      <w:r w:rsidRPr="00047223">
        <w:rPr>
          <w:rFonts w:ascii="Arial" w:hAnsi="Arial" w:cs="Arial"/>
          <w:sz w:val="20"/>
          <w:szCs w:val="20"/>
          <w:lang w:val="en-US"/>
        </w:rPr>
        <w:lastRenderedPageBreak/>
        <w:t xml:space="preserve">with high flow variability and tropical rainy climate rivers with low variability represented the extremes of a range of global river flow variability. More recently, Poff </w:t>
      </w:r>
      <w:r w:rsidRPr="00047223">
        <w:rPr>
          <w:rFonts w:ascii="Arial" w:hAnsi="Arial" w:cs="Arial"/>
          <w:i/>
          <w:sz w:val="20"/>
          <w:szCs w:val="20"/>
          <w:lang w:val="en-US"/>
        </w:rPr>
        <w:t>et al</w:t>
      </w:r>
      <w:r w:rsidRPr="00047223">
        <w:rPr>
          <w:rFonts w:ascii="Arial" w:hAnsi="Arial" w:cs="Arial"/>
          <w:sz w:val="20"/>
          <w:szCs w:val="20"/>
          <w:lang w:val="en-US"/>
        </w:rPr>
        <w:t xml:space="preserve">. (2006) performed an intercontinental comparison of hydrologic regimes based on daily flow data for 463 flow gauges that revealed similarities and differences between rivers from spatially distant areas of the globe such as Australia, New Zealand, South Africa, Europe and the United States. Within this classification, Australian rivers were characterized by large flow magnitudes and inter and intra-annual variation in flow rates of rise and fall. In contrast, New Zealand and European streams had high minimum flows, a high baseflow index and coefficient of variation and relatively high spring flows.  South African streams were characterized by high autumn flows and a large variation in maximum flow values and rise/fall rates. Within their dataset Poff </w:t>
      </w:r>
      <w:r w:rsidRPr="00047223">
        <w:rPr>
          <w:rFonts w:ascii="Arial" w:hAnsi="Arial" w:cs="Arial"/>
          <w:i/>
          <w:sz w:val="20"/>
          <w:szCs w:val="20"/>
          <w:lang w:val="en-US"/>
        </w:rPr>
        <w:t>et al</w:t>
      </w:r>
      <w:r w:rsidRPr="00047223">
        <w:rPr>
          <w:rFonts w:ascii="Arial" w:hAnsi="Arial" w:cs="Arial"/>
          <w:sz w:val="20"/>
          <w:szCs w:val="20"/>
          <w:lang w:val="en-US"/>
        </w:rPr>
        <w:t xml:space="preserve">. (2006) identified United States streams as the ones showing the broader variation in flow regimes, including examples of the hydrological features of the other four continents. The classifications described are just representative of the great amount of work that has been developed within this subject in the past few years. Other continental flow classifications are also available for the United Kingdom, Europe, Scandinavia, Turkey, Russia, South Africa, Central Africa, Nepal, New Zealand, Australia and the United States (Arthington, 2012). Such flow classifications vary according to the types of flow data used, the flow aspects explored and the employed statistical approach (Olden </w:t>
      </w:r>
      <w:r w:rsidRPr="00047223">
        <w:rPr>
          <w:rFonts w:ascii="Arial" w:hAnsi="Arial" w:cs="Arial"/>
          <w:i/>
          <w:sz w:val="20"/>
          <w:szCs w:val="20"/>
          <w:lang w:val="en-US"/>
        </w:rPr>
        <w:t>et al</w:t>
      </w:r>
      <w:r w:rsidRPr="00047223">
        <w:rPr>
          <w:rFonts w:ascii="Arial" w:hAnsi="Arial" w:cs="Arial"/>
          <w:sz w:val="20"/>
          <w:szCs w:val="20"/>
          <w:lang w:val="en-US"/>
        </w:rPr>
        <w:t>., 2011).</w:t>
      </w:r>
    </w:p>
    <w:p w:rsidR="0037529D" w:rsidRDefault="0037529D" w:rsidP="00047223">
      <w:pPr>
        <w:spacing w:after="0" w:line="360" w:lineRule="auto"/>
        <w:jc w:val="both"/>
        <w:rPr>
          <w:rFonts w:ascii="Arial" w:hAnsi="Arial" w:cs="Arial"/>
          <w:sz w:val="20"/>
          <w:szCs w:val="20"/>
          <w:lang w:val="en-US"/>
        </w:rPr>
      </w:pPr>
    </w:p>
    <w:p w:rsidR="0037529D" w:rsidRDefault="0037529D" w:rsidP="00047223">
      <w:pPr>
        <w:spacing w:after="0" w:line="360" w:lineRule="auto"/>
        <w:jc w:val="both"/>
        <w:rPr>
          <w:rFonts w:ascii="Arial" w:hAnsi="Arial" w:cs="Arial"/>
          <w:sz w:val="20"/>
          <w:szCs w:val="20"/>
          <w:lang w:val="en-US"/>
        </w:rPr>
      </w:pPr>
    </w:p>
    <w:p w:rsidR="0037529D" w:rsidRDefault="0037529D" w:rsidP="00047223">
      <w:pPr>
        <w:spacing w:after="0" w:line="360" w:lineRule="auto"/>
        <w:jc w:val="both"/>
        <w:rPr>
          <w:rFonts w:ascii="Arial" w:hAnsi="Arial" w:cs="Arial"/>
          <w:color w:val="808080"/>
          <w:lang w:val="en-US"/>
        </w:rPr>
      </w:pPr>
      <w:r>
        <w:rPr>
          <w:rFonts w:ascii="Arial" w:hAnsi="Arial" w:cs="Arial"/>
          <w:lang w:val="en-US"/>
        </w:rPr>
        <w:tab/>
      </w:r>
      <w:r>
        <w:rPr>
          <w:rFonts w:ascii="Arial" w:hAnsi="Arial" w:cs="Arial"/>
          <w:lang w:val="en-US"/>
        </w:rPr>
        <w:tab/>
      </w:r>
      <w:r w:rsidRPr="00047223">
        <w:rPr>
          <w:rFonts w:ascii="Arial" w:hAnsi="Arial" w:cs="Arial"/>
          <w:i/>
          <w:color w:val="808080"/>
          <w:lang w:val="en-US"/>
        </w:rPr>
        <w:t>1.1.2. Dimensions and concepts of flow regimes</w:t>
      </w:r>
    </w:p>
    <w:p w:rsidR="0037529D" w:rsidRDefault="0037529D" w:rsidP="00047223">
      <w:pPr>
        <w:spacing w:after="0" w:line="360" w:lineRule="auto"/>
        <w:jc w:val="both"/>
        <w:rPr>
          <w:rFonts w:ascii="Arial" w:hAnsi="Arial" w:cs="Arial"/>
          <w:color w:val="808080"/>
          <w:lang w:val="en-US"/>
        </w:rPr>
      </w:pPr>
    </w:p>
    <w:p w:rsidR="0037529D" w:rsidRPr="00047223" w:rsidRDefault="0037529D" w:rsidP="00047223">
      <w:pPr>
        <w:spacing w:after="0" w:line="360" w:lineRule="auto"/>
        <w:jc w:val="both"/>
        <w:rPr>
          <w:rFonts w:ascii="Arial" w:hAnsi="Arial" w:cs="Arial"/>
          <w:sz w:val="20"/>
          <w:szCs w:val="20"/>
          <w:lang w:val="en-US"/>
        </w:rPr>
      </w:pPr>
      <w:r w:rsidRPr="00047223">
        <w:rPr>
          <w:rFonts w:ascii="Arial" w:hAnsi="Arial" w:cs="Arial"/>
          <w:color w:val="808080"/>
          <w:sz w:val="20"/>
          <w:szCs w:val="20"/>
          <w:lang w:val="en-US"/>
        </w:rPr>
        <w:tab/>
      </w:r>
      <w:r w:rsidRPr="00047223">
        <w:rPr>
          <w:rFonts w:ascii="Arial" w:hAnsi="Arial" w:cs="Arial"/>
          <w:sz w:val="20"/>
          <w:szCs w:val="20"/>
          <w:lang w:val="en-US"/>
        </w:rPr>
        <w:t xml:space="preserve">The structure of physical systems and ecological linkages within a river system are generally divided into longitudinal, lateral and vertical vectors or dimensions (Poole, 2002). Besides these three components, river systems also include temporal relationships and processes, turning them onto four dimensional systems (Ward &amp; Stanford, 1995), that are strongly dependent on the maintenance of hydrological connectivity within and between all of these four vectors (Heiler </w:t>
      </w:r>
      <w:r w:rsidRPr="00047223">
        <w:rPr>
          <w:rFonts w:ascii="Arial" w:hAnsi="Arial" w:cs="Arial"/>
          <w:i/>
          <w:sz w:val="20"/>
          <w:szCs w:val="20"/>
          <w:lang w:val="en-US"/>
        </w:rPr>
        <w:t>et al</w:t>
      </w:r>
      <w:r w:rsidRPr="00047223">
        <w:rPr>
          <w:rFonts w:ascii="Arial" w:hAnsi="Arial" w:cs="Arial"/>
          <w:sz w:val="20"/>
          <w:szCs w:val="20"/>
          <w:lang w:val="en-US"/>
        </w:rPr>
        <w:t xml:space="preserve">., 1995). These assumptions led to early schemes of biologically based riverine zonation that classified watercourses into three or four zones along the upland-floodplain transition, each characterized by distinctive invertebrate and/or fish faunas (e.g., Hawkes, 1975). Zonation schemes like these ones are still occasionally employed in Europe (e.g. Santoul </w:t>
      </w:r>
      <w:r w:rsidRPr="00047223">
        <w:rPr>
          <w:rFonts w:ascii="Arial" w:hAnsi="Arial" w:cs="Arial"/>
          <w:i/>
          <w:sz w:val="20"/>
          <w:szCs w:val="20"/>
          <w:lang w:val="en-US"/>
        </w:rPr>
        <w:t>et al</w:t>
      </w:r>
      <w:r w:rsidRPr="00047223">
        <w:rPr>
          <w:rFonts w:ascii="Arial" w:hAnsi="Arial" w:cs="Arial"/>
          <w:sz w:val="20"/>
          <w:szCs w:val="20"/>
          <w:lang w:val="en-US"/>
        </w:rPr>
        <w:t xml:space="preserve">., 2005) however in many river systems the evidence of a distinctive biological zonation pattern is poor, giving ways to different thoughts about riverine organization in longitudinal, lateral, vertical and temporal terms, from headwaters to estuaries. </w:t>
      </w:r>
    </w:p>
    <w:p w:rsidR="0037529D" w:rsidRPr="00047223" w:rsidRDefault="0037529D" w:rsidP="00047223">
      <w:pPr>
        <w:spacing w:after="0" w:line="360" w:lineRule="auto"/>
        <w:jc w:val="both"/>
        <w:rPr>
          <w:rFonts w:ascii="Arial" w:hAnsi="Arial" w:cs="Arial"/>
          <w:sz w:val="20"/>
          <w:szCs w:val="20"/>
          <w:lang w:val="en-US"/>
        </w:rPr>
      </w:pPr>
    </w:p>
    <w:p w:rsidR="0037529D" w:rsidRPr="00D40592" w:rsidRDefault="0037529D" w:rsidP="00047223">
      <w:pPr>
        <w:spacing w:after="0" w:line="360" w:lineRule="auto"/>
        <w:jc w:val="both"/>
        <w:rPr>
          <w:rFonts w:ascii="Arial" w:hAnsi="Arial" w:cs="Arial"/>
          <w:color w:val="808080" w:themeColor="background1" w:themeShade="80"/>
          <w:sz w:val="20"/>
          <w:szCs w:val="20"/>
          <w:u w:val="single"/>
          <w:lang w:val="en-US"/>
        </w:rPr>
      </w:pPr>
      <w:r w:rsidRPr="00D40592">
        <w:rPr>
          <w:rFonts w:ascii="Arial" w:hAnsi="Arial" w:cs="Arial"/>
          <w:color w:val="808080" w:themeColor="background1" w:themeShade="80"/>
          <w:sz w:val="20"/>
          <w:szCs w:val="20"/>
          <w:u w:val="single"/>
          <w:lang w:val="en-US"/>
        </w:rPr>
        <w:t>The River Continuum Concept</w:t>
      </w:r>
    </w:p>
    <w:p w:rsidR="0037529D" w:rsidRPr="00047223" w:rsidRDefault="0037529D" w:rsidP="00047223">
      <w:pPr>
        <w:spacing w:after="0" w:line="360" w:lineRule="auto"/>
        <w:jc w:val="both"/>
        <w:rPr>
          <w:rFonts w:ascii="Arial" w:hAnsi="Arial" w:cs="Arial"/>
          <w:sz w:val="20"/>
          <w:szCs w:val="20"/>
          <w:lang w:val="en-US"/>
        </w:rPr>
      </w:pPr>
      <w:r w:rsidRPr="00047223">
        <w:rPr>
          <w:rFonts w:ascii="Arial" w:hAnsi="Arial" w:cs="Arial"/>
          <w:sz w:val="20"/>
          <w:szCs w:val="20"/>
          <w:lang w:val="en-US"/>
        </w:rPr>
        <w:tab/>
        <w:t xml:space="preserve">River ecologists have long recognized moderate rather than abrupt changes in physical and biological processes along the downstream gradient of running water systems from small headwater streams to wide lowland reaches (Mills, 1969). These longitudinal patterns have been interpreted as a continuum rather than a series of separate river zones, which was </w:t>
      </w:r>
      <w:r w:rsidRPr="00047223">
        <w:rPr>
          <w:rFonts w:ascii="Arial" w:hAnsi="Arial" w:cs="Arial"/>
          <w:sz w:val="20"/>
          <w:szCs w:val="20"/>
          <w:lang w:val="en-US"/>
        </w:rPr>
        <w:lastRenderedPageBreak/>
        <w:t xml:space="preserve">formalized and described by the River Continuum Concept (RCC, Vannote </w:t>
      </w:r>
      <w:r w:rsidRPr="00047223">
        <w:rPr>
          <w:rFonts w:ascii="Arial" w:hAnsi="Arial" w:cs="Arial"/>
          <w:i/>
          <w:sz w:val="20"/>
          <w:szCs w:val="20"/>
          <w:lang w:val="en-US"/>
        </w:rPr>
        <w:t>et al</w:t>
      </w:r>
      <w:r w:rsidRPr="00047223">
        <w:rPr>
          <w:rFonts w:ascii="Arial" w:hAnsi="Arial" w:cs="Arial"/>
          <w:sz w:val="20"/>
          <w:szCs w:val="20"/>
          <w:lang w:val="en-US"/>
        </w:rPr>
        <w:t xml:space="preserve">., 1980). In short, this concept (Fig. 2) describes a river system as starting in headwater areas, characterized by dense riparian vegetation that, periodically, shed leaves and other plant parts. These materials enter in the stream as coarse particulate organic matter (CPOM), which is processed by invertebrates and decomposed by aquatic microbes. Processed fragments are then repeatedly released downstream and consumed by different types of invertebrates until fine particulate organic matter (FPOM) is produced and utilized by a third group of invertebrate fauna. Although the multiple roles of the flow regime were not given particular attention in the RCC, downstream flows are integral to this model, since flow is the primary agent of material transportation along the longitudinal continuum (Poff </w:t>
      </w:r>
      <w:r w:rsidRPr="00047223">
        <w:rPr>
          <w:rFonts w:ascii="Arial" w:hAnsi="Arial" w:cs="Arial"/>
          <w:i/>
          <w:sz w:val="20"/>
          <w:szCs w:val="20"/>
          <w:lang w:val="en-US"/>
        </w:rPr>
        <w:t>et al</w:t>
      </w:r>
      <w:r w:rsidRPr="00047223">
        <w:rPr>
          <w:rFonts w:ascii="Arial" w:hAnsi="Arial" w:cs="Arial"/>
          <w:sz w:val="20"/>
          <w:szCs w:val="20"/>
          <w:lang w:val="en-US"/>
        </w:rPr>
        <w:t>., 1997).</w:t>
      </w:r>
    </w:p>
    <w:p w:rsidR="0037529D" w:rsidRDefault="0037529D" w:rsidP="00047223">
      <w:pPr>
        <w:spacing w:after="0" w:line="360" w:lineRule="auto"/>
        <w:jc w:val="both"/>
        <w:rPr>
          <w:rFonts w:ascii="Arial" w:hAnsi="Arial" w:cs="Arial"/>
          <w:sz w:val="20"/>
          <w:szCs w:val="20"/>
          <w:lang w:val="en-US"/>
        </w:rPr>
      </w:pPr>
      <w:r w:rsidRPr="00047223">
        <w:rPr>
          <w:rFonts w:ascii="Arial" w:hAnsi="Arial" w:cs="Arial"/>
          <w:sz w:val="20"/>
          <w:szCs w:val="20"/>
          <w:lang w:val="en-US"/>
        </w:rPr>
        <w:tab/>
        <w:t xml:space="preserve">The RCC has been considered by many ecologists as a central paradigm in riverine ecology, applicable to many rivers, even though local changes such as impoundment require special consideration (Ward, 1989). Several studies also emphasized that the RCC would need considerable modification before it can be applied to large rivers (Davies &amp; Walker, 1986; Sedell </w:t>
      </w:r>
      <w:r w:rsidRPr="00047223">
        <w:rPr>
          <w:rFonts w:ascii="Arial" w:hAnsi="Arial" w:cs="Arial"/>
          <w:i/>
          <w:sz w:val="20"/>
          <w:szCs w:val="20"/>
          <w:lang w:val="en-US"/>
        </w:rPr>
        <w:t>et al</w:t>
      </w:r>
      <w:r w:rsidRPr="00047223">
        <w:rPr>
          <w:rFonts w:ascii="Arial" w:hAnsi="Arial" w:cs="Arial"/>
          <w:sz w:val="20"/>
          <w:szCs w:val="20"/>
          <w:lang w:val="en-US"/>
        </w:rPr>
        <w:t xml:space="preserve">., 1989). This concept was primarily associated with influences of geomorphology and physical conditions of flowing rivers on invertebrate communities and energy sources and was considerably less concerned with aquatic vertebrates and the ecological processes that influence these communities (Arthington, 2012). This work was later advanced by different studies that placed more emphasis on the lateral dimensions of rivers and adjacent areas (e.g. Junk </w:t>
      </w:r>
      <w:r w:rsidRPr="00047223">
        <w:rPr>
          <w:rFonts w:ascii="Arial" w:hAnsi="Arial" w:cs="Arial"/>
          <w:i/>
          <w:sz w:val="20"/>
          <w:szCs w:val="20"/>
          <w:lang w:val="en-US"/>
        </w:rPr>
        <w:t>et al.</w:t>
      </w:r>
      <w:r w:rsidRPr="00047223">
        <w:rPr>
          <w:rFonts w:ascii="Arial" w:hAnsi="Arial" w:cs="Arial"/>
          <w:sz w:val="20"/>
          <w:szCs w:val="20"/>
          <w:lang w:val="en-US"/>
        </w:rPr>
        <w:t>, 1989).</w:t>
      </w:r>
    </w:p>
    <w:p w:rsidR="0037529D" w:rsidRPr="00047223" w:rsidRDefault="0037529D" w:rsidP="00047223">
      <w:pPr>
        <w:spacing w:after="0" w:line="360" w:lineRule="auto"/>
        <w:jc w:val="both"/>
        <w:rPr>
          <w:rFonts w:ascii="Arial" w:hAnsi="Arial" w:cs="Arial"/>
          <w:sz w:val="20"/>
          <w:szCs w:val="20"/>
          <w:lang w:val="en-US"/>
        </w:rPr>
      </w:pPr>
    </w:p>
    <w:p w:rsidR="0037529D" w:rsidRPr="00D40592" w:rsidRDefault="0037529D" w:rsidP="00047223">
      <w:pPr>
        <w:spacing w:after="0" w:line="360" w:lineRule="auto"/>
        <w:jc w:val="both"/>
        <w:rPr>
          <w:rFonts w:ascii="Arial" w:hAnsi="Arial" w:cs="Arial"/>
          <w:color w:val="808080" w:themeColor="background1" w:themeShade="80"/>
          <w:sz w:val="20"/>
          <w:szCs w:val="20"/>
          <w:u w:val="single"/>
          <w:lang w:val="en-US"/>
        </w:rPr>
      </w:pPr>
      <w:r w:rsidRPr="00D40592">
        <w:rPr>
          <w:rFonts w:ascii="Arial" w:hAnsi="Arial" w:cs="Arial"/>
          <w:color w:val="808080" w:themeColor="background1" w:themeShade="80"/>
          <w:sz w:val="20"/>
          <w:szCs w:val="20"/>
          <w:u w:val="single"/>
          <w:lang w:val="en-US"/>
        </w:rPr>
        <w:t>The Flood Pulse Concept</w:t>
      </w:r>
    </w:p>
    <w:p w:rsidR="0037529D" w:rsidRPr="00047223" w:rsidRDefault="0037529D" w:rsidP="00047223">
      <w:pPr>
        <w:spacing w:after="0" w:line="360" w:lineRule="auto"/>
        <w:jc w:val="both"/>
        <w:rPr>
          <w:rFonts w:ascii="Arial" w:hAnsi="Arial" w:cs="Arial"/>
          <w:sz w:val="20"/>
          <w:szCs w:val="20"/>
          <w:lang w:val="en-US"/>
        </w:rPr>
      </w:pPr>
      <w:r w:rsidRPr="00047223">
        <w:rPr>
          <w:rFonts w:ascii="Arial" w:hAnsi="Arial" w:cs="Arial"/>
          <w:sz w:val="20"/>
          <w:szCs w:val="20"/>
          <w:lang w:val="en-US"/>
        </w:rPr>
        <w:tab/>
        <w:t xml:space="preserve">Many studies of tropical fishes (e.g. Lowe-McConnell, 1963; Agostinho </w:t>
      </w:r>
      <w:r w:rsidRPr="00047223">
        <w:rPr>
          <w:rFonts w:ascii="Arial" w:hAnsi="Arial" w:cs="Arial"/>
          <w:i/>
          <w:sz w:val="20"/>
          <w:szCs w:val="20"/>
          <w:lang w:val="en-US"/>
        </w:rPr>
        <w:t>et al.,</w:t>
      </w:r>
      <w:r w:rsidRPr="00047223">
        <w:rPr>
          <w:rFonts w:ascii="Arial" w:hAnsi="Arial" w:cs="Arial"/>
          <w:sz w:val="20"/>
          <w:szCs w:val="20"/>
          <w:lang w:val="en-US"/>
        </w:rPr>
        <w:t xml:space="preserve"> 2008; 2009), and more recent work on floodplain rivers from temperate and arid zones (Walker </w:t>
      </w:r>
      <w:r w:rsidRPr="00047223">
        <w:rPr>
          <w:rFonts w:ascii="Arial" w:hAnsi="Arial" w:cs="Arial"/>
          <w:i/>
          <w:sz w:val="20"/>
          <w:szCs w:val="20"/>
          <w:lang w:val="en-US"/>
        </w:rPr>
        <w:t>et al</w:t>
      </w:r>
      <w:r w:rsidRPr="00047223">
        <w:rPr>
          <w:rFonts w:ascii="Arial" w:hAnsi="Arial" w:cs="Arial"/>
          <w:sz w:val="20"/>
          <w:szCs w:val="20"/>
          <w:lang w:val="en-US"/>
        </w:rPr>
        <w:t xml:space="preserve">., 1995; Tockner </w:t>
      </w:r>
      <w:r w:rsidRPr="00047223">
        <w:rPr>
          <w:rFonts w:ascii="Arial" w:hAnsi="Arial" w:cs="Arial"/>
          <w:i/>
          <w:sz w:val="20"/>
          <w:szCs w:val="20"/>
          <w:lang w:val="en-US"/>
        </w:rPr>
        <w:t>et al.</w:t>
      </w:r>
      <w:r w:rsidRPr="00047223">
        <w:rPr>
          <w:rFonts w:ascii="Arial" w:hAnsi="Arial" w:cs="Arial"/>
          <w:sz w:val="20"/>
          <w:szCs w:val="20"/>
          <w:lang w:val="en-US"/>
        </w:rPr>
        <w:t xml:space="preserve">, 2008) have confirmed the importance of physical and ecological linkages between rivers and their floodplains, as well as the importance of floods in this processes, which were formalized by Junk </w:t>
      </w:r>
      <w:r w:rsidRPr="00047223">
        <w:rPr>
          <w:rFonts w:ascii="Arial" w:hAnsi="Arial" w:cs="Arial"/>
          <w:i/>
          <w:sz w:val="20"/>
          <w:szCs w:val="20"/>
          <w:lang w:val="en-US"/>
        </w:rPr>
        <w:t>et al</w:t>
      </w:r>
      <w:r w:rsidRPr="00047223">
        <w:rPr>
          <w:rFonts w:ascii="Arial" w:hAnsi="Arial" w:cs="Arial"/>
          <w:sz w:val="20"/>
          <w:szCs w:val="20"/>
          <w:lang w:val="en-US"/>
        </w:rPr>
        <w:t>. (1989) as the Flood Pulse Concept (FPC, Fig. 2) after several studies in tropical floodplain rivers with a predictable and persistent annual flood season.</w:t>
      </w:r>
    </w:p>
    <w:p w:rsidR="0037529D" w:rsidRDefault="0037529D" w:rsidP="00047223">
      <w:pPr>
        <w:spacing w:after="0" w:line="360" w:lineRule="auto"/>
        <w:jc w:val="both"/>
        <w:rPr>
          <w:rFonts w:ascii="Arial" w:hAnsi="Arial" w:cs="Arial"/>
          <w:sz w:val="20"/>
          <w:szCs w:val="20"/>
          <w:lang w:val="en-US"/>
        </w:rPr>
      </w:pPr>
      <w:r w:rsidRPr="00047223">
        <w:rPr>
          <w:rFonts w:ascii="Arial" w:hAnsi="Arial" w:cs="Arial"/>
          <w:sz w:val="20"/>
          <w:szCs w:val="20"/>
          <w:lang w:val="en-US"/>
        </w:rPr>
        <w:tab/>
        <w:t>In short, accordingly with the FPC, the ecology of non-altered rivers is governed by the pulsing of the predictable annual flood cycle that maintains the system in a state of equilibrium, in which organisms and processes respond to the rate of rise and fall and the magnitude, duration, frequency and regularity of floods. Moreover, during flood seasons, habitat diversity increases with the access to the newly inundated adjacent floodplain, coupled with the increase of habitat quantity and nutrient production. Reproductive and feeding cycles and associated migrations of many fish species are timed to take advantage of this maximum availability of food and shelter (Lowe-McConnell, 1963).</w:t>
      </w:r>
      <w:r>
        <w:rPr>
          <w:rFonts w:ascii="Arial" w:hAnsi="Arial" w:cs="Arial"/>
          <w:sz w:val="20"/>
          <w:szCs w:val="20"/>
          <w:lang w:val="en-US"/>
        </w:rPr>
        <w:t xml:space="preserve"> </w:t>
      </w:r>
      <w:r w:rsidRPr="00047223">
        <w:rPr>
          <w:rFonts w:ascii="Arial" w:hAnsi="Arial" w:cs="Arial"/>
          <w:sz w:val="20"/>
          <w:szCs w:val="20"/>
          <w:lang w:val="en-US"/>
        </w:rPr>
        <w:t xml:space="preserve">Initially, the FPC was developed for tropical ecosystems, characterized by a predictable annual flood pulse, however the concept has been applied to several other scenarios and regions, including flood pulses that occur only within river channels and large floods that are more irregular and may not occur on a predictable annual cycle (e.g., Walker </w:t>
      </w:r>
      <w:r w:rsidRPr="00047223">
        <w:rPr>
          <w:rFonts w:ascii="Arial" w:hAnsi="Arial" w:cs="Arial"/>
          <w:i/>
          <w:sz w:val="20"/>
          <w:szCs w:val="20"/>
          <w:lang w:val="en-US"/>
        </w:rPr>
        <w:t>et al.</w:t>
      </w:r>
      <w:r w:rsidRPr="00047223">
        <w:rPr>
          <w:rFonts w:ascii="Arial" w:hAnsi="Arial" w:cs="Arial"/>
          <w:sz w:val="20"/>
          <w:szCs w:val="20"/>
          <w:lang w:val="en-US"/>
        </w:rPr>
        <w:t xml:space="preserve">, 1995; Puckridge </w:t>
      </w:r>
      <w:r w:rsidRPr="00047223">
        <w:rPr>
          <w:rFonts w:ascii="Arial" w:hAnsi="Arial" w:cs="Arial"/>
          <w:i/>
          <w:sz w:val="20"/>
          <w:szCs w:val="20"/>
          <w:lang w:val="en-US"/>
        </w:rPr>
        <w:t>et al.</w:t>
      </w:r>
      <w:r w:rsidRPr="00047223">
        <w:rPr>
          <w:rFonts w:ascii="Arial" w:hAnsi="Arial" w:cs="Arial"/>
          <w:sz w:val="20"/>
          <w:szCs w:val="20"/>
          <w:lang w:val="en-US"/>
        </w:rPr>
        <w:t xml:space="preserve">, 1998). For example, during occasional large floods that </w:t>
      </w:r>
      <w:r w:rsidRPr="00047223">
        <w:rPr>
          <w:rFonts w:ascii="Arial" w:hAnsi="Arial" w:cs="Arial"/>
          <w:sz w:val="20"/>
          <w:szCs w:val="20"/>
          <w:lang w:val="en-US"/>
        </w:rPr>
        <w:lastRenderedPageBreak/>
        <w:t xml:space="preserve">occur between long periods (sometimes months to years) of low or no flow in arid and semi-arid regions, isolated drying water bodies may become reconnected, nutrients are replenished and fish productivity in newly inundated areas can reach very high proportions (Bunn &amp; Arthington 2002; Balcombe </w:t>
      </w:r>
      <w:r w:rsidRPr="00047223">
        <w:rPr>
          <w:rFonts w:ascii="Arial" w:hAnsi="Arial" w:cs="Arial"/>
          <w:i/>
          <w:sz w:val="20"/>
          <w:szCs w:val="20"/>
          <w:lang w:val="en-US"/>
        </w:rPr>
        <w:t>et al</w:t>
      </w:r>
      <w:r w:rsidRPr="00047223">
        <w:rPr>
          <w:rFonts w:ascii="Arial" w:hAnsi="Arial" w:cs="Arial"/>
          <w:sz w:val="20"/>
          <w:szCs w:val="20"/>
          <w:lang w:val="en-US"/>
        </w:rPr>
        <w:t xml:space="preserve">., 2007), which may be of extreme importance to enhance the survival of fish assemblages affected by long periods of adverse conditions (Walker </w:t>
      </w:r>
      <w:r w:rsidRPr="00047223">
        <w:rPr>
          <w:rFonts w:ascii="Arial" w:hAnsi="Arial" w:cs="Arial"/>
          <w:i/>
          <w:sz w:val="20"/>
          <w:szCs w:val="20"/>
          <w:lang w:val="en-US"/>
        </w:rPr>
        <w:t>et al</w:t>
      </w:r>
      <w:r w:rsidRPr="00047223">
        <w:rPr>
          <w:rFonts w:ascii="Arial" w:hAnsi="Arial" w:cs="Arial"/>
          <w:sz w:val="20"/>
          <w:szCs w:val="20"/>
          <w:lang w:val="en-US"/>
        </w:rPr>
        <w:t xml:space="preserve">., 1995; Magalhães </w:t>
      </w:r>
      <w:r w:rsidRPr="00047223">
        <w:rPr>
          <w:rFonts w:ascii="Arial" w:hAnsi="Arial" w:cs="Arial"/>
          <w:i/>
          <w:sz w:val="20"/>
          <w:szCs w:val="20"/>
          <w:lang w:val="en-US"/>
        </w:rPr>
        <w:t>et al.</w:t>
      </w:r>
      <w:r w:rsidRPr="00047223">
        <w:rPr>
          <w:rFonts w:ascii="Arial" w:hAnsi="Arial" w:cs="Arial"/>
          <w:sz w:val="20"/>
          <w:szCs w:val="20"/>
          <w:lang w:val="en-US"/>
        </w:rPr>
        <w:t>, 2007; Arthington &amp; Balcombe, 2011).</w:t>
      </w:r>
    </w:p>
    <w:p w:rsidR="0037529D" w:rsidRPr="00047223" w:rsidRDefault="0037529D" w:rsidP="00047223">
      <w:pPr>
        <w:spacing w:after="0" w:line="360" w:lineRule="auto"/>
        <w:jc w:val="both"/>
        <w:rPr>
          <w:rFonts w:ascii="Arial" w:hAnsi="Arial" w:cs="Arial"/>
          <w:sz w:val="20"/>
          <w:szCs w:val="20"/>
          <w:lang w:val="en-US"/>
        </w:rPr>
      </w:pPr>
    </w:p>
    <w:p w:rsidR="0037529D" w:rsidRPr="00D40592" w:rsidRDefault="0037529D" w:rsidP="00047223">
      <w:pPr>
        <w:spacing w:after="0" w:line="360" w:lineRule="auto"/>
        <w:jc w:val="both"/>
        <w:rPr>
          <w:rFonts w:ascii="Arial" w:hAnsi="Arial" w:cs="Arial"/>
          <w:color w:val="808080" w:themeColor="background1" w:themeShade="80"/>
          <w:sz w:val="20"/>
          <w:szCs w:val="20"/>
          <w:u w:val="single"/>
          <w:lang w:val="en-US"/>
        </w:rPr>
      </w:pPr>
      <w:r w:rsidRPr="00D40592">
        <w:rPr>
          <w:rFonts w:ascii="Arial" w:hAnsi="Arial" w:cs="Arial"/>
          <w:color w:val="808080" w:themeColor="background1" w:themeShade="80"/>
          <w:sz w:val="20"/>
          <w:szCs w:val="20"/>
          <w:u w:val="single"/>
          <w:lang w:val="en-US"/>
        </w:rPr>
        <w:t>Vertical dimensions</w:t>
      </w:r>
    </w:p>
    <w:p w:rsidR="0037529D" w:rsidRDefault="0037529D" w:rsidP="00047223">
      <w:pPr>
        <w:spacing w:after="0" w:line="360" w:lineRule="auto"/>
        <w:jc w:val="both"/>
        <w:rPr>
          <w:rFonts w:ascii="Arial" w:hAnsi="Arial" w:cs="Arial"/>
          <w:sz w:val="20"/>
          <w:szCs w:val="20"/>
          <w:lang w:val="en-US"/>
        </w:rPr>
      </w:pPr>
      <w:r w:rsidRPr="00047223">
        <w:rPr>
          <w:rFonts w:ascii="Arial" w:hAnsi="Arial" w:cs="Arial"/>
          <w:sz w:val="20"/>
          <w:szCs w:val="20"/>
          <w:lang w:val="en-US"/>
        </w:rPr>
        <w:tab/>
        <w:t xml:space="preserve">Vertical dimensions on river systems are primarily associated with the relationship between surface waters and groundwater, movement of dissolved material in water and the dynamic of hyporheic biological communities (Boulton </w:t>
      </w:r>
      <w:r w:rsidRPr="00047223">
        <w:rPr>
          <w:rFonts w:ascii="Arial" w:hAnsi="Arial" w:cs="Arial"/>
          <w:i/>
          <w:sz w:val="20"/>
          <w:szCs w:val="20"/>
          <w:lang w:val="en-US"/>
        </w:rPr>
        <w:t>et al</w:t>
      </w:r>
      <w:r w:rsidRPr="00047223">
        <w:rPr>
          <w:rFonts w:ascii="Arial" w:hAnsi="Arial" w:cs="Arial"/>
          <w:sz w:val="20"/>
          <w:szCs w:val="20"/>
          <w:lang w:val="en-US"/>
        </w:rPr>
        <w:t xml:space="preserve">., 1998). Upwelling of hyporheic waters can affect surface water quality, primary productivity, sediment microbial activity and decomposition of organic matter (Wood </w:t>
      </w:r>
      <w:r w:rsidRPr="00047223">
        <w:rPr>
          <w:rFonts w:ascii="Arial" w:hAnsi="Arial" w:cs="Arial"/>
          <w:i/>
          <w:sz w:val="20"/>
          <w:szCs w:val="20"/>
          <w:lang w:val="en-US"/>
        </w:rPr>
        <w:t>et al</w:t>
      </w:r>
      <w:r w:rsidRPr="00047223">
        <w:rPr>
          <w:rFonts w:ascii="Arial" w:hAnsi="Arial" w:cs="Arial"/>
          <w:sz w:val="20"/>
          <w:szCs w:val="20"/>
          <w:lang w:val="en-US"/>
        </w:rPr>
        <w:t>., 2007). The different degrees to which rivers and riparian corridors depend on groundwater are the ones controlling all these interactions, which also vary along the length of river corridors (Boulton &amp; Hancock, 2006).</w:t>
      </w:r>
    </w:p>
    <w:p w:rsidR="0037529D" w:rsidRPr="00047223" w:rsidRDefault="0037529D" w:rsidP="00047223">
      <w:pPr>
        <w:spacing w:after="0" w:line="360" w:lineRule="auto"/>
        <w:jc w:val="both"/>
        <w:rPr>
          <w:rFonts w:ascii="Arial" w:hAnsi="Arial" w:cs="Arial"/>
          <w:sz w:val="20"/>
          <w:szCs w:val="20"/>
          <w:lang w:val="en-US"/>
        </w:rPr>
      </w:pPr>
    </w:p>
    <w:p w:rsidR="0037529D" w:rsidRPr="00D40592" w:rsidRDefault="0037529D" w:rsidP="00047223">
      <w:pPr>
        <w:spacing w:after="0" w:line="360" w:lineRule="auto"/>
        <w:jc w:val="both"/>
        <w:rPr>
          <w:rFonts w:ascii="Arial" w:hAnsi="Arial" w:cs="Arial"/>
          <w:color w:val="808080" w:themeColor="background1" w:themeShade="80"/>
          <w:sz w:val="20"/>
          <w:szCs w:val="20"/>
          <w:u w:val="single"/>
          <w:lang w:val="en-US"/>
        </w:rPr>
      </w:pPr>
      <w:r w:rsidRPr="00D40592">
        <w:rPr>
          <w:rFonts w:ascii="Arial" w:hAnsi="Arial" w:cs="Arial"/>
          <w:color w:val="808080" w:themeColor="background1" w:themeShade="80"/>
          <w:sz w:val="20"/>
          <w:szCs w:val="20"/>
          <w:u w:val="single"/>
          <w:lang w:val="en-US"/>
        </w:rPr>
        <w:t>Temporal dimensions</w:t>
      </w:r>
    </w:p>
    <w:p w:rsidR="0037529D" w:rsidRDefault="0037529D" w:rsidP="00047223">
      <w:pPr>
        <w:spacing w:after="0" w:line="360" w:lineRule="auto"/>
        <w:jc w:val="both"/>
        <w:rPr>
          <w:rFonts w:ascii="Arial" w:hAnsi="Arial" w:cs="Arial"/>
          <w:sz w:val="20"/>
          <w:szCs w:val="20"/>
          <w:lang w:val="en-US"/>
        </w:rPr>
      </w:pPr>
      <w:r w:rsidRPr="00047223">
        <w:rPr>
          <w:rFonts w:ascii="Arial" w:hAnsi="Arial" w:cs="Arial"/>
          <w:sz w:val="20"/>
          <w:szCs w:val="20"/>
          <w:lang w:val="en-US"/>
        </w:rPr>
        <w:tab/>
        <w:t xml:space="preserve">Finally, the fourth dimension, or the temporal dimension of running waters, assumes that all the other three river dimensions described before are superimposed and regulated by a temporal hierarchy (Ward, 1989). According to this author, all the studies and conservation/management actions dedicated to free-flowing waters require an appreciation of past environmental conditions, the time scales involved </w:t>
      </w:r>
      <w:r w:rsidR="000C60F0">
        <w:rPr>
          <w:rFonts w:ascii="Arial" w:hAnsi="Arial" w:cs="Arial"/>
          <w:sz w:val="20"/>
          <w:szCs w:val="20"/>
          <w:lang w:val="en-US"/>
        </w:rPr>
        <w:t>in</w:t>
      </w:r>
      <w:r w:rsidRPr="00047223">
        <w:rPr>
          <w:rFonts w:ascii="Arial" w:hAnsi="Arial" w:cs="Arial"/>
          <w:sz w:val="20"/>
          <w:szCs w:val="20"/>
          <w:lang w:val="en-US"/>
        </w:rPr>
        <w:t xml:space="preserve"> the ecological processes and the respective changes caused by human actions. Understanding historical and recent temporal patterns of flow, temperature and other environmental drivers is central to the development of river management and, in particular, environmental flow strategies (Petts &amp; Amoros, 1996). </w:t>
      </w:r>
    </w:p>
    <w:p w:rsidR="0037529D" w:rsidRDefault="0037529D" w:rsidP="00047223">
      <w:pPr>
        <w:spacing w:after="0" w:line="360" w:lineRule="auto"/>
        <w:jc w:val="both"/>
        <w:rPr>
          <w:rFonts w:ascii="Arial" w:hAnsi="Arial" w:cs="Arial"/>
          <w:sz w:val="20"/>
          <w:szCs w:val="20"/>
          <w:lang w:val="en-US"/>
        </w:rPr>
      </w:pPr>
    </w:p>
    <w:tbl>
      <w:tblPr>
        <w:tblW w:w="0" w:type="auto"/>
        <w:tblLook w:val="00A0" w:firstRow="1" w:lastRow="0" w:firstColumn="1" w:lastColumn="0" w:noHBand="0" w:noVBand="0"/>
      </w:tblPr>
      <w:tblGrid>
        <w:gridCol w:w="8644"/>
      </w:tblGrid>
      <w:tr w:rsidR="0037529D" w:rsidRPr="00D67E48" w:rsidTr="00D67E48">
        <w:tc>
          <w:tcPr>
            <w:tcW w:w="8644" w:type="dxa"/>
          </w:tcPr>
          <w:p w:rsidR="0037529D" w:rsidRPr="00D67E48" w:rsidRDefault="00B21444" w:rsidP="00D67E48">
            <w:pPr>
              <w:spacing w:after="0" w:line="240" w:lineRule="auto"/>
              <w:jc w:val="center"/>
              <w:rPr>
                <w:lang w:val="en-US" w:eastAsia="en-US"/>
              </w:rPr>
            </w:pPr>
            <w:r>
              <w:rPr>
                <w:noProof/>
              </w:rPr>
              <w:lastRenderedPageBreak/>
              <w:drawing>
                <wp:inline distT="0" distB="0" distL="0" distR="0">
                  <wp:extent cx="4886325" cy="4057650"/>
                  <wp:effectExtent l="0" t="0" r="0" b="0"/>
                  <wp:docPr id="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6325" cy="4057650"/>
                          </a:xfrm>
                          <a:prstGeom prst="rect">
                            <a:avLst/>
                          </a:prstGeom>
                          <a:noFill/>
                          <a:ln>
                            <a:noFill/>
                          </a:ln>
                        </pic:spPr>
                      </pic:pic>
                    </a:graphicData>
                  </a:graphic>
                </wp:inline>
              </w:drawing>
            </w:r>
          </w:p>
        </w:tc>
      </w:tr>
      <w:tr w:rsidR="0037529D" w:rsidRPr="00983727" w:rsidTr="00D67E48">
        <w:tc>
          <w:tcPr>
            <w:tcW w:w="8644" w:type="dxa"/>
          </w:tcPr>
          <w:p w:rsidR="0037529D" w:rsidRPr="00D67E48" w:rsidRDefault="0037529D" w:rsidP="00D67E48">
            <w:pPr>
              <w:spacing w:after="0" w:line="240" w:lineRule="auto"/>
              <w:rPr>
                <w:rFonts w:ascii="Times New Roman" w:hAnsi="Times New Roman"/>
                <w:i/>
                <w:sz w:val="20"/>
                <w:szCs w:val="20"/>
                <w:lang w:val="en-US" w:eastAsia="en-US"/>
              </w:rPr>
            </w:pPr>
          </w:p>
          <w:p w:rsidR="0037529D" w:rsidRPr="00D67E48" w:rsidRDefault="0037529D" w:rsidP="00D67E48">
            <w:pPr>
              <w:spacing w:after="0" w:line="240" w:lineRule="auto"/>
              <w:ind w:left="709" w:hanging="709"/>
              <w:jc w:val="both"/>
              <w:rPr>
                <w:rFonts w:ascii="Arial" w:hAnsi="Arial" w:cs="Arial"/>
                <w:sz w:val="18"/>
                <w:szCs w:val="18"/>
                <w:lang w:val="en-US" w:eastAsia="en-US"/>
              </w:rPr>
            </w:pPr>
            <w:r w:rsidRPr="00D67E48">
              <w:rPr>
                <w:rFonts w:ascii="Arial" w:hAnsi="Arial" w:cs="Arial"/>
                <w:i/>
                <w:sz w:val="18"/>
                <w:szCs w:val="18"/>
                <w:lang w:val="en-US" w:eastAsia="en-US"/>
              </w:rPr>
              <w:t>Figure 2.</w:t>
            </w:r>
            <w:r w:rsidRPr="00D67E48">
              <w:rPr>
                <w:rFonts w:ascii="Arial" w:hAnsi="Arial" w:cs="Arial"/>
                <w:sz w:val="18"/>
                <w:szCs w:val="18"/>
                <w:lang w:val="en-US" w:eastAsia="en-US"/>
              </w:rPr>
              <w:t xml:space="preserve"> Representation of the main spatial arrangements and ecological processes of the River Continuum Concept (RCC, Vannote </w:t>
            </w:r>
            <w:r w:rsidRPr="00D67E48">
              <w:rPr>
                <w:rFonts w:ascii="Arial" w:hAnsi="Arial" w:cs="Arial"/>
                <w:i/>
                <w:sz w:val="18"/>
                <w:szCs w:val="18"/>
                <w:lang w:val="en-US" w:eastAsia="en-US"/>
              </w:rPr>
              <w:t>et al.</w:t>
            </w:r>
            <w:r w:rsidRPr="00D67E48">
              <w:rPr>
                <w:rFonts w:ascii="Arial" w:hAnsi="Arial" w:cs="Arial"/>
                <w:sz w:val="18"/>
                <w:szCs w:val="18"/>
                <w:lang w:val="en-US" w:eastAsia="en-US"/>
              </w:rPr>
              <w:t xml:space="preserve">, 1980) and the Flood Pulse Concept (FPC, Junk </w:t>
            </w:r>
            <w:r w:rsidRPr="00D67E48">
              <w:rPr>
                <w:rFonts w:ascii="Arial" w:hAnsi="Arial" w:cs="Arial"/>
                <w:i/>
                <w:sz w:val="18"/>
                <w:szCs w:val="18"/>
                <w:lang w:val="en-US" w:eastAsia="en-US"/>
              </w:rPr>
              <w:t>et al.</w:t>
            </w:r>
            <w:r w:rsidRPr="00D67E48">
              <w:rPr>
                <w:rFonts w:ascii="Arial" w:hAnsi="Arial" w:cs="Arial"/>
                <w:sz w:val="18"/>
                <w:szCs w:val="18"/>
                <w:lang w:val="en-US" w:eastAsia="en-US"/>
              </w:rPr>
              <w:t>, 1989). Small arrows represent longitudinal (RCC) and lateral (FPC) biophysical exchanges in river systems (Adapted from Arthington, 2012).</w:t>
            </w:r>
          </w:p>
        </w:tc>
      </w:tr>
    </w:tbl>
    <w:p w:rsidR="0037529D" w:rsidRPr="00047223" w:rsidRDefault="0037529D" w:rsidP="00047223">
      <w:pPr>
        <w:spacing w:after="0" w:line="360" w:lineRule="auto"/>
        <w:jc w:val="both"/>
        <w:rPr>
          <w:rFonts w:ascii="Arial" w:hAnsi="Arial" w:cs="Arial"/>
          <w:sz w:val="20"/>
          <w:szCs w:val="20"/>
          <w:lang w:val="en-US"/>
        </w:rPr>
      </w:pPr>
    </w:p>
    <w:p w:rsidR="0037529D" w:rsidRDefault="0037529D" w:rsidP="00047223">
      <w:pPr>
        <w:spacing w:after="0" w:line="360" w:lineRule="auto"/>
        <w:jc w:val="both"/>
        <w:rPr>
          <w:rFonts w:ascii="Arial" w:hAnsi="Arial" w:cs="Arial"/>
          <w:sz w:val="20"/>
          <w:szCs w:val="20"/>
          <w:lang w:val="en-US"/>
        </w:rPr>
      </w:pPr>
    </w:p>
    <w:p w:rsidR="0037529D" w:rsidRDefault="0037529D" w:rsidP="00047223">
      <w:pPr>
        <w:spacing w:after="0" w:line="360" w:lineRule="auto"/>
        <w:jc w:val="both"/>
        <w:rPr>
          <w:rFonts w:ascii="Arial" w:hAnsi="Arial" w:cs="Arial"/>
          <w:color w:val="808080"/>
          <w:sz w:val="20"/>
          <w:szCs w:val="20"/>
          <w:lang w:val="en-US"/>
        </w:rPr>
      </w:pPr>
      <w:r>
        <w:rPr>
          <w:rFonts w:ascii="Arial" w:hAnsi="Arial" w:cs="Arial"/>
          <w:sz w:val="20"/>
          <w:szCs w:val="20"/>
          <w:lang w:val="en-US"/>
        </w:rPr>
        <w:tab/>
      </w:r>
      <w:r>
        <w:rPr>
          <w:rFonts w:ascii="Arial" w:hAnsi="Arial" w:cs="Arial"/>
          <w:sz w:val="20"/>
          <w:szCs w:val="20"/>
          <w:lang w:val="en-US"/>
        </w:rPr>
        <w:tab/>
      </w:r>
      <w:r>
        <w:rPr>
          <w:rFonts w:ascii="Arial" w:hAnsi="Arial" w:cs="Arial"/>
          <w:i/>
          <w:color w:val="808080"/>
          <w:lang w:val="en-US"/>
        </w:rPr>
        <w:t>1.1.3. Natural streamflows and biodiversity</w:t>
      </w:r>
    </w:p>
    <w:p w:rsidR="0037529D" w:rsidRDefault="0037529D" w:rsidP="00047223">
      <w:pPr>
        <w:spacing w:after="0" w:line="360" w:lineRule="auto"/>
        <w:jc w:val="both"/>
        <w:rPr>
          <w:rFonts w:ascii="Arial" w:hAnsi="Arial" w:cs="Arial"/>
          <w:color w:val="808080"/>
          <w:sz w:val="20"/>
          <w:szCs w:val="20"/>
          <w:lang w:val="en-US"/>
        </w:rPr>
      </w:pPr>
    </w:p>
    <w:p w:rsidR="0037529D" w:rsidRDefault="0037529D" w:rsidP="0052587F">
      <w:pPr>
        <w:spacing w:after="0" w:line="360" w:lineRule="auto"/>
        <w:ind w:firstLine="709"/>
        <w:jc w:val="both"/>
        <w:rPr>
          <w:rFonts w:ascii="Arial" w:hAnsi="Arial" w:cs="Arial"/>
          <w:sz w:val="20"/>
          <w:szCs w:val="20"/>
          <w:lang w:val="en-US"/>
        </w:rPr>
      </w:pPr>
      <w:r w:rsidRPr="00047223">
        <w:rPr>
          <w:rFonts w:ascii="Arial" w:hAnsi="Arial" w:cs="Arial"/>
          <w:sz w:val="20"/>
          <w:szCs w:val="20"/>
          <w:lang w:val="en-US"/>
        </w:rPr>
        <w:t xml:space="preserve">The global importance of natural flow patterns for riverine ecosystems is perfectly described within the concept of the Natural Flow Regime Paradigm, proposed by Poff </w:t>
      </w:r>
      <w:r w:rsidRPr="00047223">
        <w:rPr>
          <w:rFonts w:ascii="Arial" w:hAnsi="Arial" w:cs="Arial"/>
          <w:i/>
          <w:sz w:val="20"/>
          <w:szCs w:val="20"/>
          <w:lang w:val="en-US"/>
        </w:rPr>
        <w:t>et al.</w:t>
      </w:r>
      <w:r w:rsidRPr="00047223">
        <w:rPr>
          <w:rFonts w:ascii="Arial" w:hAnsi="Arial" w:cs="Arial"/>
          <w:sz w:val="20"/>
          <w:szCs w:val="20"/>
          <w:lang w:val="en-US"/>
        </w:rPr>
        <w:t xml:space="preserve"> (1997), in which the authors state that “the integrity of flowing water systems depends on their natural dynamic character” and that “streamflow, which is strongly correlated with many critical physicochemical features of riverine systems, such as water temperature, channel geomorphology and habitat diversity, can be considered a master variable that limits the distribution and abundance of riverine species and regulates the ecological integrity of flowing waters”. Thus, flow regime is the backbone of the river ecosystem, being responsible for the structure of aquatic and riparian environment, modelling its environmental conditions and facilitating the existence of a variety of habitats and the dynamics of their interactions (Poff </w:t>
      </w:r>
      <w:r w:rsidRPr="00047223">
        <w:rPr>
          <w:rFonts w:ascii="Arial" w:hAnsi="Arial" w:cs="Arial"/>
          <w:i/>
          <w:sz w:val="20"/>
          <w:szCs w:val="20"/>
          <w:lang w:val="en-US"/>
        </w:rPr>
        <w:t>et al</w:t>
      </w:r>
      <w:r w:rsidRPr="00047223">
        <w:rPr>
          <w:rFonts w:ascii="Arial" w:hAnsi="Arial" w:cs="Arial"/>
          <w:sz w:val="20"/>
          <w:szCs w:val="20"/>
          <w:lang w:val="en-US"/>
        </w:rPr>
        <w:t xml:space="preserve">., 1997; Strange </w:t>
      </w:r>
      <w:r w:rsidRPr="00047223">
        <w:rPr>
          <w:rFonts w:ascii="Arial" w:hAnsi="Arial" w:cs="Arial"/>
          <w:i/>
          <w:sz w:val="20"/>
          <w:szCs w:val="20"/>
          <w:lang w:val="en-US"/>
        </w:rPr>
        <w:t>et al</w:t>
      </w:r>
      <w:r w:rsidRPr="00047223">
        <w:rPr>
          <w:rFonts w:ascii="Arial" w:hAnsi="Arial" w:cs="Arial"/>
          <w:sz w:val="20"/>
          <w:szCs w:val="20"/>
          <w:lang w:val="en-US"/>
        </w:rPr>
        <w:t xml:space="preserve">., 1999; Bunn &amp; Arthington, 2002; Naiman </w:t>
      </w:r>
      <w:r w:rsidRPr="00047223">
        <w:rPr>
          <w:rFonts w:ascii="Arial" w:hAnsi="Arial" w:cs="Arial"/>
          <w:i/>
          <w:sz w:val="20"/>
          <w:szCs w:val="20"/>
          <w:lang w:val="en-US"/>
        </w:rPr>
        <w:t>et al</w:t>
      </w:r>
      <w:r w:rsidRPr="00047223">
        <w:rPr>
          <w:rFonts w:ascii="Arial" w:hAnsi="Arial" w:cs="Arial"/>
          <w:sz w:val="20"/>
          <w:szCs w:val="20"/>
          <w:lang w:val="en-US"/>
        </w:rPr>
        <w:t xml:space="preserve">., 2008). Adaptation of riverine species to this environmental dynamism allows aquatic and floodplain </w:t>
      </w:r>
      <w:r w:rsidRPr="00047223">
        <w:rPr>
          <w:rFonts w:ascii="Arial" w:hAnsi="Arial" w:cs="Arial"/>
          <w:i/>
          <w:sz w:val="20"/>
          <w:szCs w:val="20"/>
          <w:lang w:val="en-US"/>
        </w:rPr>
        <w:t>taxa</w:t>
      </w:r>
      <w:r w:rsidRPr="00047223">
        <w:rPr>
          <w:rFonts w:ascii="Arial" w:hAnsi="Arial" w:cs="Arial"/>
          <w:sz w:val="20"/>
          <w:szCs w:val="20"/>
          <w:lang w:val="en-US"/>
        </w:rPr>
        <w:t xml:space="preserve"> to persist while facing seemingly harsh conditions, such as floods and droughts, that regularly “destroy” and “re-create” habitat mosaics (Poff </w:t>
      </w:r>
      <w:r w:rsidRPr="00047223">
        <w:rPr>
          <w:rFonts w:ascii="Arial" w:hAnsi="Arial" w:cs="Arial"/>
          <w:i/>
          <w:sz w:val="20"/>
          <w:szCs w:val="20"/>
          <w:lang w:val="en-US"/>
        </w:rPr>
        <w:t>et al</w:t>
      </w:r>
      <w:r w:rsidRPr="00047223">
        <w:rPr>
          <w:rFonts w:ascii="Arial" w:hAnsi="Arial" w:cs="Arial"/>
          <w:sz w:val="20"/>
          <w:szCs w:val="20"/>
          <w:lang w:val="en-US"/>
        </w:rPr>
        <w:t xml:space="preserve">., 1997). Although the role of hydrology in biodiversity generation is well known and accepted, there are still few cases of its application in restoration </w:t>
      </w:r>
      <w:r w:rsidRPr="00047223">
        <w:rPr>
          <w:rFonts w:ascii="Arial" w:hAnsi="Arial" w:cs="Arial"/>
          <w:sz w:val="20"/>
          <w:szCs w:val="20"/>
          <w:lang w:val="en-US"/>
        </w:rPr>
        <w:lastRenderedPageBreak/>
        <w:t xml:space="preserve">programs. Fredrickson (1997) has presented several proposals for the management of wetland water resources, in coordination with the vegetation and the wildlife, bearing in mind aspects such as flow seasonality, magnitude and duration. Poff </w:t>
      </w:r>
      <w:r w:rsidRPr="00047223">
        <w:rPr>
          <w:rFonts w:ascii="Arial" w:hAnsi="Arial" w:cs="Arial"/>
          <w:i/>
          <w:sz w:val="20"/>
          <w:szCs w:val="20"/>
          <w:lang w:val="en-US"/>
        </w:rPr>
        <w:t>et al</w:t>
      </w:r>
      <w:r w:rsidRPr="00047223">
        <w:rPr>
          <w:rFonts w:ascii="Arial" w:hAnsi="Arial" w:cs="Arial"/>
          <w:sz w:val="20"/>
          <w:szCs w:val="20"/>
          <w:lang w:val="en-US"/>
        </w:rPr>
        <w:t xml:space="preserve">. (1997) mention innumerous examples where the restoration of one of the components of the natural flow regime has helped to improve both the physical and the biological processes of the ecosystem (e.g., Molles </w:t>
      </w:r>
      <w:r w:rsidRPr="00047223">
        <w:rPr>
          <w:rFonts w:ascii="Arial" w:hAnsi="Arial" w:cs="Arial"/>
          <w:i/>
          <w:sz w:val="20"/>
          <w:szCs w:val="20"/>
          <w:lang w:val="en-US"/>
        </w:rPr>
        <w:t>et al.</w:t>
      </w:r>
      <w:r w:rsidRPr="00047223">
        <w:rPr>
          <w:rFonts w:ascii="Arial" w:hAnsi="Arial" w:cs="Arial"/>
          <w:sz w:val="20"/>
          <w:szCs w:val="20"/>
          <w:lang w:val="en-US"/>
        </w:rPr>
        <w:t xml:space="preserve">, 1995; Rood </w:t>
      </w:r>
      <w:r w:rsidRPr="00047223">
        <w:rPr>
          <w:rFonts w:ascii="Arial" w:hAnsi="Arial" w:cs="Arial"/>
          <w:i/>
          <w:sz w:val="20"/>
          <w:szCs w:val="20"/>
          <w:lang w:val="en-US"/>
        </w:rPr>
        <w:t>et al</w:t>
      </w:r>
      <w:r w:rsidRPr="00047223">
        <w:rPr>
          <w:rFonts w:ascii="Arial" w:hAnsi="Arial" w:cs="Arial"/>
          <w:sz w:val="20"/>
          <w:szCs w:val="20"/>
          <w:lang w:val="en-US"/>
        </w:rPr>
        <w:t>., 1995; Robertson, 1997).</w:t>
      </w:r>
      <w:r>
        <w:rPr>
          <w:rFonts w:ascii="Arial" w:hAnsi="Arial" w:cs="Arial"/>
          <w:sz w:val="20"/>
          <w:szCs w:val="20"/>
          <w:lang w:val="en-US"/>
        </w:rPr>
        <w:t xml:space="preserve"> </w:t>
      </w:r>
      <w:r w:rsidRPr="00047223">
        <w:rPr>
          <w:rFonts w:ascii="Arial" w:hAnsi="Arial" w:cs="Arial"/>
          <w:sz w:val="20"/>
          <w:szCs w:val="20"/>
          <w:lang w:val="en-US"/>
        </w:rPr>
        <w:t>Earlier in this chapter it was discussed that natural flow regimes can be described in terms of five flow aspects, namely magnitude, frequency, duration, timing and rate of flows change. All these flow components can interact in many different ways and present a wide range of different signatures, within their habitual and extreme values (Santa-Maria &amp; Yuste, 2010), that, together or isolated, are environmentally significant and can have several relevant ecological functions on natural river systems (Table 2):</w:t>
      </w:r>
    </w:p>
    <w:p w:rsidR="0037529D" w:rsidRPr="0052587F" w:rsidRDefault="0037529D" w:rsidP="0052587F">
      <w:pPr>
        <w:spacing w:after="0" w:line="360" w:lineRule="auto"/>
        <w:ind w:firstLine="709"/>
        <w:jc w:val="both"/>
        <w:rPr>
          <w:rFonts w:ascii="Arial" w:hAnsi="Arial" w:cs="Arial"/>
          <w:sz w:val="20"/>
          <w:szCs w:val="20"/>
          <w:lang w:val="en-US"/>
        </w:rPr>
      </w:pPr>
    </w:p>
    <w:p w:rsidR="0037529D" w:rsidRDefault="0037529D" w:rsidP="0052587F">
      <w:pPr>
        <w:spacing w:after="0" w:line="240" w:lineRule="auto"/>
        <w:ind w:left="567" w:hanging="567"/>
        <w:rPr>
          <w:rFonts w:ascii="Arial" w:hAnsi="Arial" w:cs="Arial"/>
          <w:sz w:val="18"/>
          <w:szCs w:val="18"/>
          <w:lang w:val="en-US"/>
        </w:rPr>
      </w:pPr>
      <w:proofErr w:type="gramStart"/>
      <w:r w:rsidRPr="0052587F">
        <w:rPr>
          <w:rFonts w:ascii="Arial" w:hAnsi="Arial" w:cs="Arial"/>
          <w:i/>
          <w:sz w:val="18"/>
          <w:szCs w:val="18"/>
          <w:lang w:val="en-US"/>
        </w:rPr>
        <w:t>Table 2</w:t>
      </w:r>
      <w:r w:rsidRPr="0052587F">
        <w:rPr>
          <w:rFonts w:ascii="Arial" w:hAnsi="Arial" w:cs="Arial"/>
          <w:sz w:val="18"/>
          <w:szCs w:val="18"/>
          <w:lang w:val="en-US"/>
        </w:rPr>
        <w:t>.</w:t>
      </w:r>
      <w:proofErr w:type="gramEnd"/>
      <w:r w:rsidRPr="0052587F">
        <w:rPr>
          <w:rFonts w:ascii="Arial" w:hAnsi="Arial" w:cs="Arial"/>
          <w:sz w:val="18"/>
          <w:szCs w:val="18"/>
          <w:lang w:val="en-US"/>
        </w:rPr>
        <w:t xml:space="preserve"> Summary of streamflow components and their ecological relevance for freshwater ecosystems (Adapted from Santa-Maria &amp; Yuste, 2010)</w:t>
      </w:r>
    </w:p>
    <w:p w:rsidR="0037529D" w:rsidRPr="0052587F" w:rsidRDefault="0037529D" w:rsidP="0052587F">
      <w:pPr>
        <w:spacing w:after="0" w:line="240" w:lineRule="auto"/>
        <w:ind w:left="567" w:hanging="567"/>
        <w:rPr>
          <w:rFonts w:ascii="Arial" w:hAnsi="Arial" w:cs="Arial"/>
          <w:sz w:val="18"/>
          <w:szCs w:val="18"/>
          <w:lang w:val="en-US"/>
        </w:rPr>
      </w:pPr>
    </w:p>
    <w:tbl>
      <w:tblPr>
        <w:tblW w:w="9357" w:type="dxa"/>
        <w:jc w:val="center"/>
        <w:tblBorders>
          <w:top w:val="single" w:sz="12" w:space="0" w:color="auto"/>
          <w:bottom w:val="single" w:sz="12" w:space="0" w:color="auto"/>
        </w:tblBorders>
        <w:tblLook w:val="00A0" w:firstRow="1" w:lastRow="0" w:firstColumn="1" w:lastColumn="0" w:noHBand="0" w:noVBand="0"/>
      </w:tblPr>
      <w:tblGrid>
        <w:gridCol w:w="2694"/>
        <w:gridCol w:w="6663"/>
      </w:tblGrid>
      <w:tr w:rsidR="0037529D" w:rsidRPr="00D67E48" w:rsidTr="00D67E48">
        <w:trPr>
          <w:jc w:val="center"/>
        </w:trPr>
        <w:tc>
          <w:tcPr>
            <w:tcW w:w="2694"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Streamflow component</w:t>
            </w:r>
          </w:p>
        </w:tc>
        <w:tc>
          <w:tcPr>
            <w:tcW w:w="6663"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Ecological significance</w:t>
            </w:r>
          </w:p>
        </w:tc>
      </w:tr>
      <w:tr w:rsidR="0037529D" w:rsidRPr="00D67E48" w:rsidTr="00D67E48">
        <w:trPr>
          <w:jc w:val="center"/>
        </w:trPr>
        <w:tc>
          <w:tcPr>
            <w:tcW w:w="9357" w:type="dxa"/>
            <w:gridSpan w:val="2"/>
            <w:tcBorders>
              <w:top w:val="single" w:sz="4" w:space="0" w:color="auto"/>
            </w:tcBorders>
          </w:tcPr>
          <w:p w:rsidR="0037529D" w:rsidRPr="00D67E48" w:rsidRDefault="0037529D" w:rsidP="00D67E48">
            <w:pPr>
              <w:spacing w:after="120" w:line="240" w:lineRule="auto"/>
              <w:ind w:left="460"/>
              <w:rPr>
                <w:rFonts w:ascii="Arial" w:hAnsi="Arial" w:cs="Arial"/>
                <w:i/>
                <w:sz w:val="20"/>
                <w:szCs w:val="20"/>
                <w:lang w:val="en-US" w:eastAsia="en-US"/>
              </w:rPr>
            </w:pPr>
            <w:r w:rsidRPr="00D67E48">
              <w:rPr>
                <w:rFonts w:ascii="Arial" w:hAnsi="Arial" w:cs="Arial"/>
                <w:i/>
                <w:sz w:val="20"/>
                <w:szCs w:val="20"/>
                <w:lang w:val="en-US" w:eastAsia="en-US"/>
              </w:rPr>
              <w:t>Habitual flow values</w:t>
            </w:r>
          </w:p>
        </w:tc>
      </w:tr>
      <w:tr w:rsidR="0037529D" w:rsidRPr="00983727" w:rsidTr="00D67E48">
        <w:trPr>
          <w:jc w:val="center"/>
        </w:trPr>
        <w:tc>
          <w:tcPr>
            <w:tcW w:w="2694" w:type="dxa"/>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Magnitude of annual and monthly volumes</w:t>
            </w:r>
          </w:p>
        </w:tc>
        <w:tc>
          <w:tcPr>
            <w:tcW w:w="6663" w:type="dxa"/>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Annual and monthly inputs are not associated with a specific geomorphologic or ecological function, although they are decisive for the overall availability of water in the ecosystem (Richter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1996; Brizga </w:t>
            </w:r>
            <w:r w:rsidRPr="00D67E48">
              <w:rPr>
                <w:rFonts w:ascii="Arial" w:hAnsi="Arial" w:cs="Arial"/>
                <w:i/>
                <w:sz w:val="20"/>
                <w:szCs w:val="20"/>
                <w:lang w:val="en-US" w:eastAsia="en-US"/>
              </w:rPr>
              <w:t>et al</w:t>
            </w:r>
            <w:r w:rsidRPr="00D67E48">
              <w:rPr>
                <w:rFonts w:ascii="Arial" w:hAnsi="Arial" w:cs="Arial"/>
                <w:sz w:val="20"/>
                <w:szCs w:val="20"/>
                <w:lang w:val="en-US" w:eastAsia="en-US"/>
              </w:rPr>
              <w:t>., 2001), providing habitat for aquatic organisms; soil moisture content for plants, water availability for land-based animals; access to breeding areas and influence on temperature, oxygen and photosynthesis in the water column.</w:t>
            </w:r>
          </w:p>
        </w:tc>
      </w:tr>
      <w:tr w:rsidR="0037529D" w:rsidRPr="00983727" w:rsidTr="00D67E48">
        <w:trPr>
          <w:jc w:val="center"/>
        </w:trPr>
        <w:tc>
          <w:tcPr>
            <w:tcW w:w="2694" w:type="dxa"/>
            <w:tcBorders>
              <w:bottom w:val="single" w:sz="12" w:space="0" w:color="auto"/>
            </w:tcBorders>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Variability of annual and monthly flow values</w:t>
            </w:r>
          </w:p>
        </w:tc>
        <w:tc>
          <w:tcPr>
            <w:tcW w:w="6663" w:type="dxa"/>
            <w:tcBorders>
              <w:bottom w:val="single" w:sz="12" w:space="0" w:color="auto"/>
            </w:tcBorders>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Variability is the guideline for geomorphologic and ecological dynamics. It influences the expansion and contraction processes in the stream and the behavioral patterns of the animal and plant biota (Brizga </w:t>
            </w:r>
            <w:r w:rsidRPr="00D67E48">
              <w:rPr>
                <w:rFonts w:ascii="Arial" w:hAnsi="Arial" w:cs="Arial"/>
                <w:i/>
                <w:sz w:val="20"/>
                <w:szCs w:val="20"/>
                <w:lang w:val="en-US" w:eastAsia="en-US"/>
              </w:rPr>
              <w:t>et al</w:t>
            </w:r>
            <w:r w:rsidRPr="00D67E48">
              <w:rPr>
                <w:rFonts w:ascii="Arial" w:hAnsi="Arial" w:cs="Arial"/>
                <w:sz w:val="20"/>
                <w:szCs w:val="20"/>
                <w:lang w:val="en-US" w:eastAsia="en-US"/>
              </w:rPr>
              <w:t>., 2001);</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Reductions of flow variability can foster the invasion and expansion of exotic species (Ward &amp; Stanford, 1989;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Similarity in average monthly values throughout the year can be interpreted as an indication of environmental constancy, while interannual variations in the value for a given month is an indication of environmental contingency (Richter </w:t>
            </w:r>
            <w:r w:rsidRPr="00D67E48">
              <w:rPr>
                <w:rFonts w:ascii="Arial" w:hAnsi="Arial" w:cs="Arial"/>
                <w:i/>
                <w:sz w:val="20"/>
                <w:szCs w:val="20"/>
                <w:lang w:val="en-US" w:eastAsia="en-US"/>
              </w:rPr>
              <w:t>et al</w:t>
            </w:r>
            <w:r w:rsidRPr="00D67E48">
              <w:rPr>
                <w:rFonts w:ascii="Arial" w:hAnsi="Arial" w:cs="Arial"/>
                <w:sz w:val="20"/>
                <w:szCs w:val="20"/>
                <w:lang w:val="en-US" w:eastAsia="en-US"/>
              </w:rPr>
              <w:t>., 1996). Both aspects guarantee the predictability of events for, for example, fish fauna (González del Tánago &amp; García de Jalón, 1995);</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Variability of flow regime influences the diversity of the hyporheic habitat and its quality, also affecting the magnitude of the matter that forms the river bed, its stability, the sedimentation of the hyporheic environment and its hydraulic characteristics (Magilligan &amp; Nislow, 2005).  </w:t>
            </w:r>
          </w:p>
        </w:tc>
      </w:tr>
    </w:tbl>
    <w:p w:rsidR="0037529D" w:rsidRDefault="0037529D" w:rsidP="00047223">
      <w:pPr>
        <w:spacing w:line="360" w:lineRule="auto"/>
        <w:rPr>
          <w:sz w:val="20"/>
          <w:szCs w:val="20"/>
          <w:lang w:val="en-US"/>
        </w:rPr>
      </w:pPr>
    </w:p>
    <w:p w:rsidR="0037529D" w:rsidRDefault="0037529D" w:rsidP="00047223">
      <w:pPr>
        <w:spacing w:line="360" w:lineRule="auto"/>
        <w:rPr>
          <w:sz w:val="20"/>
          <w:szCs w:val="20"/>
          <w:lang w:val="en-US"/>
        </w:rPr>
      </w:pPr>
    </w:p>
    <w:p w:rsidR="0037529D" w:rsidRDefault="0037529D" w:rsidP="00047223">
      <w:pPr>
        <w:spacing w:line="360" w:lineRule="auto"/>
        <w:rPr>
          <w:sz w:val="20"/>
          <w:szCs w:val="20"/>
          <w:lang w:val="en-US"/>
        </w:rPr>
      </w:pPr>
    </w:p>
    <w:p w:rsidR="0037529D" w:rsidRDefault="0037529D" w:rsidP="00047223">
      <w:pPr>
        <w:spacing w:line="360" w:lineRule="auto"/>
        <w:rPr>
          <w:sz w:val="20"/>
          <w:szCs w:val="20"/>
          <w:lang w:val="en-US"/>
        </w:rPr>
      </w:pPr>
    </w:p>
    <w:p w:rsidR="0037529D" w:rsidRPr="0052587F" w:rsidRDefault="0037529D" w:rsidP="0052587F">
      <w:pPr>
        <w:spacing w:after="0" w:line="240" w:lineRule="auto"/>
        <w:ind w:left="567" w:hanging="567"/>
        <w:jc w:val="both"/>
        <w:rPr>
          <w:rFonts w:ascii="Arial" w:hAnsi="Arial" w:cs="Arial"/>
          <w:sz w:val="18"/>
          <w:szCs w:val="18"/>
          <w:lang w:val="en-US"/>
        </w:rPr>
      </w:pPr>
      <w:r w:rsidRPr="0052587F">
        <w:rPr>
          <w:rFonts w:ascii="Arial" w:hAnsi="Arial" w:cs="Arial"/>
          <w:i/>
          <w:sz w:val="18"/>
          <w:szCs w:val="18"/>
          <w:lang w:val="en-US"/>
        </w:rPr>
        <w:lastRenderedPageBreak/>
        <w:t>Table 2 (continues)</w:t>
      </w:r>
      <w:r w:rsidRPr="0052587F">
        <w:rPr>
          <w:rFonts w:ascii="Arial" w:hAnsi="Arial" w:cs="Arial"/>
          <w:sz w:val="18"/>
          <w:szCs w:val="18"/>
          <w:lang w:val="en-US"/>
        </w:rPr>
        <w:t>. Summary of streamflow components and their ecological relevance for freshwater ecosystems (Adapted from Santa-Maria &amp; Yuste, 2010)</w:t>
      </w:r>
    </w:p>
    <w:p w:rsidR="0037529D" w:rsidRPr="0052587F" w:rsidRDefault="0037529D" w:rsidP="0052587F">
      <w:pPr>
        <w:spacing w:after="0" w:line="240" w:lineRule="auto"/>
        <w:ind w:left="567" w:hanging="567"/>
        <w:jc w:val="both"/>
        <w:rPr>
          <w:rFonts w:ascii="Arial" w:hAnsi="Arial" w:cs="Arial"/>
          <w:sz w:val="20"/>
          <w:szCs w:val="20"/>
          <w:lang w:val="en-US"/>
        </w:rPr>
      </w:pPr>
    </w:p>
    <w:tbl>
      <w:tblPr>
        <w:tblW w:w="9357" w:type="dxa"/>
        <w:tblInd w:w="-318" w:type="dxa"/>
        <w:tblBorders>
          <w:top w:val="single" w:sz="12" w:space="0" w:color="auto"/>
          <w:bottom w:val="single" w:sz="12" w:space="0" w:color="auto"/>
        </w:tblBorders>
        <w:tblLayout w:type="fixed"/>
        <w:tblLook w:val="00A0" w:firstRow="1" w:lastRow="0" w:firstColumn="1" w:lastColumn="0" w:noHBand="0" w:noVBand="0"/>
      </w:tblPr>
      <w:tblGrid>
        <w:gridCol w:w="2836"/>
        <w:gridCol w:w="272"/>
        <w:gridCol w:w="6249"/>
      </w:tblGrid>
      <w:tr w:rsidR="0037529D" w:rsidRPr="00D67E48" w:rsidTr="00D67E48">
        <w:tc>
          <w:tcPr>
            <w:tcW w:w="3108" w:type="dxa"/>
            <w:gridSpan w:val="2"/>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Streamflow component</w:t>
            </w:r>
          </w:p>
        </w:tc>
        <w:tc>
          <w:tcPr>
            <w:tcW w:w="6249"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Ecological significance</w:t>
            </w:r>
          </w:p>
        </w:tc>
      </w:tr>
      <w:tr w:rsidR="0037529D" w:rsidRPr="00D67E48" w:rsidTr="00D67E48">
        <w:tc>
          <w:tcPr>
            <w:tcW w:w="9357" w:type="dxa"/>
            <w:gridSpan w:val="3"/>
            <w:tcBorders>
              <w:top w:val="single" w:sz="4" w:space="0" w:color="auto"/>
              <w:bottom w:val="nil"/>
            </w:tcBorders>
          </w:tcPr>
          <w:p w:rsidR="0037529D" w:rsidRPr="00D67E48" w:rsidRDefault="0037529D" w:rsidP="00D67E48">
            <w:pPr>
              <w:spacing w:after="120" w:line="240" w:lineRule="auto"/>
              <w:ind w:left="460"/>
              <w:rPr>
                <w:rFonts w:ascii="Arial" w:hAnsi="Arial" w:cs="Arial"/>
                <w:i/>
                <w:sz w:val="20"/>
                <w:szCs w:val="20"/>
                <w:lang w:val="en-US" w:eastAsia="en-US"/>
              </w:rPr>
            </w:pPr>
            <w:r w:rsidRPr="00D67E48">
              <w:rPr>
                <w:rFonts w:ascii="Arial" w:hAnsi="Arial" w:cs="Arial"/>
                <w:i/>
                <w:sz w:val="20"/>
                <w:szCs w:val="20"/>
                <w:lang w:val="en-US" w:eastAsia="en-US"/>
              </w:rPr>
              <w:t>Habitual flow values</w:t>
            </w:r>
          </w:p>
        </w:tc>
      </w:tr>
      <w:tr w:rsidR="0037529D" w:rsidRPr="00983727" w:rsidTr="00D67E48">
        <w:tc>
          <w:tcPr>
            <w:tcW w:w="9357" w:type="dxa"/>
            <w:gridSpan w:val="3"/>
            <w:tcBorders>
              <w:top w:val="nil"/>
            </w:tcBorders>
          </w:tcPr>
          <w:tbl>
            <w:tblPr>
              <w:tblW w:w="9357" w:type="dxa"/>
              <w:jc w:val="center"/>
              <w:tblLayout w:type="fixed"/>
              <w:tblLook w:val="00A0" w:firstRow="1" w:lastRow="0" w:firstColumn="1" w:lastColumn="0" w:noHBand="0" w:noVBand="0"/>
            </w:tblPr>
            <w:tblGrid>
              <w:gridCol w:w="2694"/>
              <w:gridCol w:w="6663"/>
            </w:tblGrid>
            <w:tr w:rsidR="0037529D" w:rsidRPr="00983727" w:rsidTr="00D67E48">
              <w:trPr>
                <w:jc w:val="center"/>
              </w:trPr>
              <w:tc>
                <w:tcPr>
                  <w:tcW w:w="2694" w:type="dxa"/>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Seasonality and timing of annual and monthly volumes</w:t>
                  </w:r>
                </w:p>
              </w:tc>
              <w:tc>
                <w:tcPr>
                  <w:tcW w:w="6663" w:type="dxa"/>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Seasonality and timing of high and/or low flows provide environmental cues for the life cycle processes (e.g., spawning; egg hatching; rearing movement; feeding; etc.) of aquatic and riparian biota, intimately linked and synchronized with a set of environmental variables such as air and water temperature, moon phases, storms and other climatic factors, etc. (e.g., Junk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1989;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Match of reproductive season and floodplain or wetland access explains some of the variation in stream fish communities composition (Brizga </w:t>
                  </w:r>
                  <w:r w:rsidRPr="00D67E48">
                    <w:rPr>
                      <w:rFonts w:ascii="Arial" w:hAnsi="Arial" w:cs="Arial"/>
                      <w:i/>
                      <w:sz w:val="20"/>
                      <w:szCs w:val="20"/>
                      <w:lang w:val="en-US" w:eastAsia="en-US"/>
                    </w:rPr>
                    <w:t>et al</w:t>
                  </w:r>
                  <w:r w:rsidRPr="00D67E48">
                    <w:rPr>
                      <w:rFonts w:ascii="Arial" w:hAnsi="Arial" w:cs="Arial"/>
                      <w:sz w:val="20"/>
                      <w:szCs w:val="20"/>
                      <w:lang w:val="en-US" w:eastAsia="en-US"/>
                    </w:rPr>
                    <w:t>., 2001);</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Many riparian plants have life cycles that are adapted to the seasonal timing components of natural flows through their emergence phenologies, which coupled with a temporally varying environment of floods and droughts helps the maintenance of high species diversity and productivity in floodplain forests (Fenner </w:t>
                  </w:r>
                  <w:r w:rsidRPr="00D67E48">
                    <w:rPr>
                      <w:rFonts w:ascii="Arial" w:hAnsi="Arial" w:cs="Arial"/>
                      <w:i/>
                      <w:sz w:val="20"/>
                      <w:szCs w:val="20"/>
                      <w:lang w:val="en-US" w:eastAsia="en-US"/>
                    </w:rPr>
                    <w:t>et al</w:t>
                  </w:r>
                  <w:r w:rsidRPr="00D67E48">
                    <w:rPr>
                      <w:rFonts w:ascii="Arial" w:hAnsi="Arial" w:cs="Arial"/>
                      <w:sz w:val="20"/>
                      <w:szCs w:val="20"/>
                      <w:lang w:val="en-US" w:eastAsia="en-US"/>
                    </w:rPr>
                    <w:t>., 1985);</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Natural seasonal flow variation in flow conditions can prevent the successful establishment of nonnative species with flow dependent spawning and egg incubation requirements (Ward &amp; Stanford, 1989;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tc>
            </w:tr>
          </w:tbl>
          <w:p w:rsidR="0037529D" w:rsidRPr="00D67E48" w:rsidRDefault="0037529D" w:rsidP="00D67E48">
            <w:pPr>
              <w:spacing w:after="120" w:line="240" w:lineRule="auto"/>
              <w:ind w:left="460"/>
              <w:rPr>
                <w:rFonts w:ascii="Arial" w:hAnsi="Arial" w:cs="Arial"/>
                <w:i/>
                <w:sz w:val="20"/>
                <w:szCs w:val="20"/>
                <w:lang w:val="en-US" w:eastAsia="en-US"/>
              </w:rPr>
            </w:pPr>
          </w:p>
        </w:tc>
      </w:tr>
      <w:tr w:rsidR="0037529D" w:rsidRPr="00983727" w:rsidTr="00D67E48">
        <w:tc>
          <w:tcPr>
            <w:tcW w:w="2836" w:type="dxa"/>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Duration of flows</w:t>
            </w:r>
          </w:p>
        </w:tc>
        <w:tc>
          <w:tcPr>
            <w:tcW w:w="6521" w:type="dxa"/>
            <w:gridSpan w:val="2"/>
          </w:tcPr>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The duration of a specific flow condition often determines its ecological significance;</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Differences in tolerance to prolonged flooding in riparian plants and to prolonged low flow in aquatic invertebrates and fish allow these species to persist in locations from which they might be dispersed by dominant, but less tolerant, species (Petts, 1984; Cushman, 1985);</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Seasonal access to floodplain wetlands is essential for the recruitment of certain river fishes, the duration of floodplain inundation can influence the growth potential and recruitment of river biota that need to use floodplain habitats and food resources (Junk </w:t>
            </w:r>
            <w:r w:rsidRPr="00D67E48">
              <w:rPr>
                <w:rFonts w:ascii="Arial" w:hAnsi="Arial" w:cs="Arial"/>
                <w:i/>
                <w:sz w:val="20"/>
                <w:szCs w:val="20"/>
                <w:lang w:val="en-US" w:eastAsia="en-US"/>
              </w:rPr>
              <w:t>et al</w:t>
            </w:r>
            <w:r w:rsidRPr="00D67E48">
              <w:rPr>
                <w:rFonts w:ascii="Arial" w:hAnsi="Arial" w:cs="Arial"/>
                <w:sz w:val="20"/>
                <w:szCs w:val="20"/>
                <w:lang w:val="en-US" w:eastAsia="en-US"/>
              </w:rPr>
              <w:t>., 1989);</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Duration of dry periods in arid and semi-arid regions can influence the survival of river biota, especially when isolated water bodies may lose their entire fish assemblage, unless flow replenishment comes on time (Bernardo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2003; Magalhães </w:t>
            </w:r>
            <w:r w:rsidRPr="00D67E48">
              <w:rPr>
                <w:rFonts w:ascii="Arial" w:hAnsi="Arial" w:cs="Arial"/>
                <w:i/>
                <w:sz w:val="20"/>
                <w:szCs w:val="20"/>
                <w:lang w:val="en-US" w:eastAsia="en-US"/>
              </w:rPr>
              <w:t>et al</w:t>
            </w:r>
            <w:r w:rsidRPr="00D67E48">
              <w:rPr>
                <w:rFonts w:ascii="Arial" w:hAnsi="Arial" w:cs="Arial"/>
                <w:sz w:val="20"/>
                <w:szCs w:val="20"/>
                <w:lang w:val="en-US" w:eastAsia="en-US"/>
              </w:rPr>
              <w:t>., 2007).</w:t>
            </w:r>
          </w:p>
        </w:tc>
      </w:tr>
      <w:tr w:rsidR="0037529D" w:rsidRPr="00983727" w:rsidTr="00D67E48">
        <w:tc>
          <w:tcPr>
            <w:tcW w:w="2836" w:type="dxa"/>
            <w:tcBorders>
              <w:bottom w:val="single" w:sz="12" w:space="0" w:color="auto"/>
            </w:tcBorders>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Rate of flow change</w:t>
            </w:r>
          </w:p>
        </w:tc>
        <w:tc>
          <w:tcPr>
            <w:tcW w:w="6521" w:type="dxa"/>
            <w:gridSpan w:val="2"/>
            <w:tcBorders>
              <w:bottom w:val="single" w:sz="12" w:space="0" w:color="auto"/>
            </w:tcBorders>
          </w:tcPr>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Rate of change in flow conditions due to heavy storms can influence species persistence and coexistence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Rapid flow increases serve as spawning cues for native species and more gradual, seasonal rates of change in flow conditions regulate the persistence of many aquatic and riparian species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Rate of floodwater recession is critical for seedling germinations of some riverine vegetation, because seedling roots must remain connected to a receding water table as they grow (Rood </w:t>
            </w:r>
            <w:r w:rsidRPr="00D67E48">
              <w:rPr>
                <w:rFonts w:ascii="Arial" w:hAnsi="Arial" w:cs="Arial"/>
                <w:i/>
                <w:sz w:val="20"/>
                <w:szCs w:val="20"/>
                <w:lang w:val="en-US" w:eastAsia="en-US"/>
              </w:rPr>
              <w:t>et al</w:t>
            </w:r>
            <w:r w:rsidRPr="00D67E48">
              <w:rPr>
                <w:rFonts w:ascii="Arial" w:hAnsi="Arial" w:cs="Arial"/>
                <w:sz w:val="20"/>
                <w:szCs w:val="20"/>
                <w:lang w:val="en-US" w:eastAsia="en-US"/>
              </w:rPr>
              <w:t>., 1995);</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Nonnative fish generally lack the behavioral adaptations to avoid being displaced downstream by sudden flood. In locations where flash floods are regulated by upstream dams, these species can extirpate native ones but, the latter may persist in naturally flashy environments (Petts, 1984; Cushman, 1985).</w:t>
            </w:r>
          </w:p>
        </w:tc>
      </w:tr>
    </w:tbl>
    <w:p w:rsidR="0037529D" w:rsidRPr="00331DE9" w:rsidRDefault="0037529D" w:rsidP="00047223">
      <w:pPr>
        <w:spacing w:line="360" w:lineRule="auto"/>
        <w:rPr>
          <w:sz w:val="20"/>
          <w:szCs w:val="20"/>
          <w:lang w:val="en-US"/>
        </w:rPr>
      </w:pPr>
    </w:p>
    <w:p w:rsidR="0037529D" w:rsidRDefault="0037529D" w:rsidP="001D7C4C">
      <w:pPr>
        <w:spacing w:after="0" w:line="240" w:lineRule="auto"/>
        <w:ind w:left="567" w:hanging="567"/>
        <w:rPr>
          <w:rFonts w:ascii="Arial" w:hAnsi="Arial" w:cs="Arial"/>
          <w:sz w:val="18"/>
          <w:szCs w:val="18"/>
          <w:lang w:val="en-US"/>
        </w:rPr>
      </w:pPr>
      <w:r w:rsidRPr="001D7C4C">
        <w:rPr>
          <w:rFonts w:ascii="Arial" w:hAnsi="Arial" w:cs="Arial"/>
          <w:i/>
          <w:sz w:val="18"/>
          <w:szCs w:val="18"/>
          <w:lang w:val="en-US"/>
        </w:rPr>
        <w:lastRenderedPageBreak/>
        <w:t>Table 2 (continues)</w:t>
      </w:r>
      <w:r w:rsidRPr="001D7C4C">
        <w:rPr>
          <w:rFonts w:ascii="Arial" w:hAnsi="Arial" w:cs="Arial"/>
          <w:sz w:val="18"/>
          <w:szCs w:val="18"/>
          <w:lang w:val="en-US"/>
        </w:rPr>
        <w:t>. Summary of streamflow components and their ecological relevance for freshwater ecosystems (Adapted from Santa-Maria &amp; Yuste, 2010)</w:t>
      </w:r>
    </w:p>
    <w:p w:rsidR="0037529D" w:rsidRPr="001D7C4C" w:rsidRDefault="0037529D" w:rsidP="001D7C4C">
      <w:pPr>
        <w:spacing w:after="0" w:line="240" w:lineRule="auto"/>
        <w:ind w:left="567" w:hanging="567"/>
        <w:rPr>
          <w:rFonts w:ascii="Arial" w:hAnsi="Arial" w:cs="Arial"/>
          <w:sz w:val="18"/>
          <w:szCs w:val="18"/>
          <w:lang w:val="en-US"/>
        </w:rPr>
      </w:pPr>
    </w:p>
    <w:tbl>
      <w:tblPr>
        <w:tblW w:w="9357" w:type="dxa"/>
        <w:tblInd w:w="-318" w:type="dxa"/>
        <w:tblBorders>
          <w:top w:val="single" w:sz="12" w:space="0" w:color="auto"/>
          <w:bottom w:val="single" w:sz="12" w:space="0" w:color="auto"/>
        </w:tblBorders>
        <w:tblLook w:val="00A0" w:firstRow="1" w:lastRow="0" w:firstColumn="1" w:lastColumn="0" w:noHBand="0" w:noVBand="0"/>
      </w:tblPr>
      <w:tblGrid>
        <w:gridCol w:w="2836"/>
        <w:gridCol w:w="6521"/>
      </w:tblGrid>
      <w:tr w:rsidR="0037529D" w:rsidRPr="00D67E48" w:rsidTr="00D67E48">
        <w:tc>
          <w:tcPr>
            <w:tcW w:w="2836"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Streamflow component</w:t>
            </w:r>
          </w:p>
        </w:tc>
        <w:tc>
          <w:tcPr>
            <w:tcW w:w="6521"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Ecological significance</w:t>
            </w:r>
          </w:p>
        </w:tc>
      </w:tr>
      <w:tr w:rsidR="0037529D" w:rsidRPr="00D67E48" w:rsidTr="00D67E48">
        <w:tc>
          <w:tcPr>
            <w:tcW w:w="9357" w:type="dxa"/>
            <w:gridSpan w:val="2"/>
            <w:tcBorders>
              <w:top w:val="single" w:sz="4" w:space="0" w:color="auto"/>
            </w:tcBorders>
          </w:tcPr>
          <w:p w:rsidR="0037529D" w:rsidRPr="00D67E48" w:rsidRDefault="0037529D" w:rsidP="00D67E48">
            <w:pPr>
              <w:spacing w:after="120" w:line="240" w:lineRule="auto"/>
              <w:ind w:left="460"/>
              <w:rPr>
                <w:rFonts w:ascii="Arial" w:hAnsi="Arial" w:cs="Arial"/>
                <w:sz w:val="20"/>
                <w:szCs w:val="20"/>
                <w:lang w:val="en-US" w:eastAsia="en-US"/>
              </w:rPr>
            </w:pPr>
            <w:r w:rsidRPr="00D67E48">
              <w:rPr>
                <w:rFonts w:ascii="Arial" w:hAnsi="Arial" w:cs="Arial"/>
                <w:i/>
                <w:sz w:val="20"/>
                <w:szCs w:val="20"/>
                <w:lang w:val="en-US" w:eastAsia="en-US"/>
              </w:rPr>
              <w:t>Extreme maximum values – Floods</w:t>
            </w:r>
          </w:p>
        </w:tc>
      </w:tr>
      <w:tr w:rsidR="0037529D" w:rsidRPr="00983727" w:rsidTr="00D67E48">
        <w:tc>
          <w:tcPr>
            <w:tcW w:w="2836" w:type="dxa"/>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Magnitude, frequency, duration and seasonality of floods</w:t>
            </w:r>
          </w:p>
        </w:tc>
        <w:tc>
          <w:tcPr>
            <w:tcW w:w="6521" w:type="dxa"/>
          </w:tcPr>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i/>
                <w:sz w:val="20"/>
                <w:szCs w:val="20"/>
                <w:lang w:val="en-US" w:eastAsia="en-US"/>
              </w:rPr>
              <w:t>GEOMORPHOLOGICAL DYNAMICS (EFFECTIVE</w:t>
            </w:r>
            <w:r w:rsidRPr="00D67E48">
              <w:rPr>
                <w:rStyle w:val="Refdenotaderodap"/>
                <w:rFonts w:ascii="Arial" w:hAnsi="Arial" w:cs="Arial"/>
                <w:i/>
                <w:sz w:val="20"/>
                <w:szCs w:val="20"/>
                <w:lang w:val="en-US" w:eastAsia="en-US"/>
              </w:rPr>
              <w:footnoteReference w:id="2"/>
            </w:r>
            <w:r w:rsidRPr="00D67E48">
              <w:rPr>
                <w:rFonts w:ascii="Arial" w:hAnsi="Arial" w:cs="Arial"/>
                <w:i/>
                <w:sz w:val="20"/>
                <w:szCs w:val="20"/>
                <w:lang w:val="en-US" w:eastAsia="en-US"/>
              </w:rPr>
              <w:t xml:space="preserve"> AND FLUSHING</w:t>
            </w:r>
            <w:r w:rsidRPr="00D67E48">
              <w:rPr>
                <w:rStyle w:val="Refdenotaderodap"/>
                <w:rFonts w:ascii="Arial" w:hAnsi="Arial" w:cs="Arial"/>
                <w:i/>
                <w:sz w:val="20"/>
                <w:szCs w:val="20"/>
                <w:lang w:val="en-US" w:eastAsia="en-US"/>
              </w:rPr>
              <w:footnoteReference w:id="3"/>
            </w:r>
            <w:r w:rsidRPr="00D67E48">
              <w:rPr>
                <w:rFonts w:ascii="Arial" w:hAnsi="Arial" w:cs="Arial"/>
                <w:i/>
                <w:sz w:val="20"/>
                <w:szCs w:val="20"/>
                <w:lang w:val="en-US" w:eastAsia="en-US"/>
              </w:rPr>
              <w:t xml:space="preserve"> DISCHARGES)</w:t>
            </w:r>
            <w:r w:rsidRPr="00D67E48">
              <w:rPr>
                <w:rFonts w:ascii="Arial" w:hAnsi="Arial" w:cs="Arial"/>
                <w:sz w:val="20"/>
                <w:szCs w:val="20"/>
                <w:lang w:val="en-US" w:eastAsia="en-US"/>
              </w:rPr>
              <w:t xml:space="preserve">: Maintenance of the morphology, river geometry and granulometry of the substrate in a dynamic equilibrium (Brizga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2001);  maintenance of riffle and pool sequence (Bunn &amp; Arthington, 2002); substrate scour (Poff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1997); transport and input of large-sized plant remains to the river, providing hydraulic diversity and shaping micro-habitats of greater ecological value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i/>
                <w:sz w:val="20"/>
                <w:szCs w:val="20"/>
                <w:lang w:val="en-US" w:eastAsia="en-US"/>
              </w:rPr>
              <w:t>TRANSVERSAL CONTINUITY (CONNECTIVITY</w:t>
            </w:r>
            <w:r w:rsidRPr="00D67E48">
              <w:rPr>
                <w:rStyle w:val="Refdenotaderodap"/>
                <w:rFonts w:ascii="Arial" w:hAnsi="Arial" w:cs="Arial"/>
                <w:i/>
                <w:sz w:val="20"/>
                <w:szCs w:val="20"/>
                <w:lang w:val="en-US" w:eastAsia="en-US"/>
              </w:rPr>
              <w:footnoteReference w:id="4"/>
            </w:r>
            <w:r w:rsidRPr="00D67E48">
              <w:rPr>
                <w:rFonts w:ascii="Arial" w:hAnsi="Arial" w:cs="Arial"/>
                <w:i/>
                <w:sz w:val="20"/>
                <w:szCs w:val="20"/>
                <w:lang w:val="en-US" w:eastAsia="en-US"/>
              </w:rPr>
              <w:t xml:space="preserve"> DISCHARGE)</w:t>
            </w:r>
            <w:r w:rsidRPr="00D67E48">
              <w:rPr>
                <w:rFonts w:ascii="Arial" w:hAnsi="Arial" w:cs="Arial"/>
                <w:sz w:val="20"/>
                <w:szCs w:val="20"/>
                <w:lang w:val="en-US" w:eastAsia="en-US"/>
              </w:rPr>
              <w:t xml:space="preserve">: Re-establishment of the river-plain connectivity, facilitating access to this zone (Brizga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2001); overall rejuvenation of the riparian habitat (Richter &amp; Richter, 2000); stimulated ecological succession of the riparian forest (Richter &amp; Richter, 2000); creation of suitable conditions for the growth of plant and animal species, especially in their early stages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i/>
                <w:sz w:val="20"/>
                <w:szCs w:val="20"/>
                <w:lang w:val="en-US" w:eastAsia="en-US"/>
              </w:rPr>
              <w:t>VERTICAL CONTINUITY</w:t>
            </w:r>
            <w:r w:rsidRPr="00D67E48">
              <w:rPr>
                <w:rFonts w:ascii="Arial" w:hAnsi="Arial" w:cs="Arial"/>
                <w:sz w:val="20"/>
                <w:szCs w:val="20"/>
                <w:lang w:val="en-US" w:eastAsia="en-US"/>
              </w:rPr>
              <w:t xml:space="preserve">: Connection with the water table (Pinay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2002); recharge of the alluvial water table (Naiman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2008); maintenance of suitable environmental conditions in the hyporheic environment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i/>
                <w:sz w:val="20"/>
                <w:szCs w:val="20"/>
                <w:lang w:val="en-US" w:eastAsia="en-US"/>
              </w:rPr>
              <w:t>LONGITUDINAL CONTINUITY</w:t>
            </w:r>
            <w:r w:rsidRPr="00D67E48">
              <w:rPr>
                <w:rFonts w:ascii="Arial" w:hAnsi="Arial" w:cs="Arial"/>
                <w:sz w:val="20"/>
                <w:szCs w:val="20"/>
                <w:lang w:val="en-US" w:eastAsia="en-US"/>
              </w:rPr>
              <w:t xml:space="preserve">: maintenance of the river’s function as a corridor (Bunn &amp; Arthington, 2002); sediment and nutrient input along the river (Brizga </w:t>
            </w:r>
            <w:r w:rsidRPr="00D67E48">
              <w:rPr>
                <w:rFonts w:ascii="Arial" w:hAnsi="Arial" w:cs="Arial"/>
                <w:i/>
                <w:sz w:val="20"/>
                <w:szCs w:val="20"/>
                <w:lang w:val="en-US" w:eastAsia="en-US"/>
              </w:rPr>
              <w:t>et al</w:t>
            </w:r>
            <w:r w:rsidRPr="00D67E48">
              <w:rPr>
                <w:rFonts w:ascii="Arial" w:hAnsi="Arial" w:cs="Arial"/>
                <w:sz w:val="20"/>
                <w:szCs w:val="20"/>
                <w:lang w:val="en-US" w:eastAsia="en-US"/>
              </w:rPr>
              <w:t>., 2001);</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Stimulus for many species’ migratory movements (Naiman </w:t>
            </w:r>
            <w:r w:rsidRPr="00D67E48">
              <w:rPr>
                <w:rFonts w:ascii="Arial" w:hAnsi="Arial" w:cs="Arial"/>
                <w:i/>
                <w:sz w:val="20"/>
                <w:szCs w:val="20"/>
                <w:lang w:val="en-US" w:eastAsia="en-US"/>
              </w:rPr>
              <w:t>et al</w:t>
            </w:r>
            <w:r w:rsidRPr="00D67E48">
              <w:rPr>
                <w:rFonts w:ascii="Arial" w:hAnsi="Arial" w:cs="Arial"/>
                <w:sz w:val="20"/>
                <w:szCs w:val="20"/>
                <w:lang w:val="en-US" w:eastAsia="en-US"/>
              </w:rPr>
              <w:t>., 2008);</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Access to breeding and spawning zones (Strange </w:t>
            </w:r>
            <w:r w:rsidRPr="00D67E48">
              <w:rPr>
                <w:rFonts w:ascii="Arial" w:hAnsi="Arial" w:cs="Arial"/>
                <w:i/>
                <w:sz w:val="20"/>
                <w:szCs w:val="20"/>
                <w:lang w:val="en-US" w:eastAsia="en-US"/>
              </w:rPr>
              <w:t>et al</w:t>
            </w:r>
            <w:r w:rsidRPr="00D67E48">
              <w:rPr>
                <w:rFonts w:ascii="Arial" w:hAnsi="Arial" w:cs="Arial"/>
                <w:sz w:val="20"/>
                <w:szCs w:val="20"/>
                <w:lang w:val="en-US" w:eastAsia="en-US"/>
              </w:rPr>
              <w:t>., 1999);</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Adaptation of many species’ breeding strategies to these flows (Poff &amp; Allan, 1995);</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Germination stimulus for many plant species (Strange </w:t>
            </w:r>
            <w:r w:rsidRPr="00D67E48">
              <w:rPr>
                <w:rFonts w:ascii="Arial" w:hAnsi="Arial" w:cs="Arial"/>
                <w:i/>
                <w:sz w:val="20"/>
                <w:szCs w:val="20"/>
                <w:lang w:val="en-US" w:eastAsia="en-US"/>
              </w:rPr>
              <w:t>et al</w:t>
            </w:r>
            <w:r w:rsidRPr="00D67E48">
              <w:rPr>
                <w:rFonts w:ascii="Arial" w:hAnsi="Arial" w:cs="Arial"/>
                <w:sz w:val="20"/>
                <w:szCs w:val="20"/>
                <w:lang w:val="en-US" w:eastAsia="en-US"/>
              </w:rPr>
              <w:t>., 1999);</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Favoring of adapted native species over alien ones (Strange </w:t>
            </w:r>
            <w:r w:rsidRPr="00D67E48">
              <w:rPr>
                <w:rFonts w:ascii="Arial" w:hAnsi="Arial" w:cs="Arial"/>
                <w:i/>
                <w:sz w:val="20"/>
                <w:szCs w:val="20"/>
                <w:lang w:val="en-US" w:eastAsia="en-US"/>
              </w:rPr>
              <w:t>et al</w:t>
            </w:r>
            <w:r w:rsidRPr="00D67E48">
              <w:rPr>
                <w:rFonts w:ascii="Arial" w:hAnsi="Arial" w:cs="Arial"/>
                <w:sz w:val="20"/>
                <w:szCs w:val="20"/>
                <w:lang w:val="en-US" w:eastAsia="en-US"/>
              </w:rPr>
              <w:t>., 1999).</w:t>
            </w:r>
          </w:p>
        </w:tc>
      </w:tr>
      <w:tr w:rsidR="0037529D" w:rsidRPr="00983727" w:rsidTr="00D67E48">
        <w:tc>
          <w:tcPr>
            <w:tcW w:w="2836" w:type="dxa"/>
            <w:tcBorders>
              <w:bottom w:val="single" w:sz="12" w:space="0" w:color="auto"/>
            </w:tcBorders>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Floods variability</w:t>
            </w:r>
          </w:p>
        </w:tc>
        <w:tc>
          <w:tcPr>
            <w:tcW w:w="6521" w:type="dxa"/>
            <w:tcBorders>
              <w:bottom w:val="single" w:sz="12" w:space="0" w:color="auto"/>
            </w:tcBorders>
          </w:tcPr>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Higher interannual variability of floods promotes:  (i) several geomorphological processes, such as erosion and sedimentation, reduction of meanders, loss of hydraulic variability in the channel and on the floodplain (Brizga </w:t>
            </w:r>
            <w:r w:rsidRPr="00D67E48">
              <w:rPr>
                <w:rFonts w:ascii="Arial" w:hAnsi="Arial" w:cs="Arial"/>
                <w:i/>
                <w:sz w:val="20"/>
                <w:szCs w:val="20"/>
                <w:lang w:val="en-US" w:eastAsia="en-US"/>
              </w:rPr>
              <w:t>et al</w:t>
            </w:r>
            <w:r w:rsidRPr="00D67E48">
              <w:rPr>
                <w:rFonts w:ascii="Arial" w:hAnsi="Arial" w:cs="Arial"/>
                <w:sz w:val="20"/>
                <w:szCs w:val="20"/>
                <w:lang w:val="en-US" w:eastAsia="en-US"/>
              </w:rPr>
              <w:t>., 2001); (ii) changes on numerous processes in the ecosystem such as the transport of organisms and nutrients, promoting physical and chemical diversity in both space and time (Thoms &amp; Sheldon, 2002);</w:t>
            </w:r>
          </w:p>
          <w:p w:rsidR="0037529D" w:rsidRPr="00D67E48" w:rsidRDefault="0037529D" w:rsidP="00D67E48">
            <w:pPr>
              <w:spacing w:after="120" w:line="240" w:lineRule="auto"/>
              <w:ind w:left="-108"/>
              <w:jc w:val="both"/>
              <w:rPr>
                <w:rFonts w:ascii="Arial" w:hAnsi="Arial" w:cs="Arial"/>
                <w:sz w:val="20"/>
                <w:szCs w:val="20"/>
                <w:lang w:val="en-US" w:eastAsia="en-US"/>
              </w:rPr>
            </w:pPr>
            <w:r w:rsidRPr="00D67E48">
              <w:rPr>
                <w:rFonts w:ascii="Arial" w:hAnsi="Arial" w:cs="Arial"/>
                <w:sz w:val="20"/>
                <w:szCs w:val="20"/>
                <w:lang w:val="en-US" w:eastAsia="en-US"/>
              </w:rPr>
              <w:t xml:space="preserve">Low variability of floods promotes (i) exclusive competition by exotic species at the expense of native ones (Poff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1997); (ii) effects on riparian species and their community dynamics, such as death from desiccation, reduced growth, competition and failed germination (Richter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tc>
      </w:tr>
    </w:tbl>
    <w:p w:rsidR="0037529D" w:rsidRPr="00331DE9" w:rsidRDefault="0037529D" w:rsidP="00047223">
      <w:pPr>
        <w:spacing w:line="360" w:lineRule="auto"/>
        <w:rPr>
          <w:sz w:val="20"/>
          <w:szCs w:val="20"/>
          <w:lang w:val="en-US"/>
        </w:rPr>
      </w:pPr>
    </w:p>
    <w:p w:rsidR="0037529D" w:rsidRDefault="0037529D" w:rsidP="001D7C4C">
      <w:pPr>
        <w:spacing w:after="0" w:line="240" w:lineRule="auto"/>
        <w:ind w:left="567" w:hanging="567"/>
        <w:rPr>
          <w:rFonts w:ascii="Arial" w:hAnsi="Arial" w:cs="Arial"/>
          <w:sz w:val="18"/>
          <w:szCs w:val="18"/>
          <w:lang w:val="en-US"/>
        </w:rPr>
      </w:pPr>
      <w:r w:rsidRPr="001D7C4C">
        <w:rPr>
          <w:rFonts w:ascii="Arial" w:hAnsi="Arial" w:cs="Arial"/>
          <w:i/>
          <w:sz w:val="18"/>
          <w:szCs w:val="18"/>
          <w:lang w:val="en-US"/>
        </w:rPr>
        <w:lastRenderedPageBreak/>
        <w:t>Table 2 (continues)</w:t>
      </w:r>
      <w:r w:rsidRPr="001D7C4C">
        <w:rPr>
          <w:rFonts w:ascii="Arial" w:hAnsi="Arial" w:cs="Arial"/>
          <w:sz w:val="18"/>
          <w:szCs w:val="18"/>
          <w:lang w:val="en-US"/>
        </w:rPr>
        <w:t>. Summary of streamflow components and their ecological relevance for freshwater ecosystems (Adapted from Santa-Maria &amp; Yuste, 2010)</w:t>
      </w:r>
    </w:p>
    <w:p w:rsidR="0037529D" w:rsidRPr="001D7C4C" w:rsidRDefault="0037529D" w:rsidP="001D7C4C">
      <w:pPr>
        <w:spacing w:after="0" w:line="240" w:lineRule="auto"/>
        <w:ind w:left="567" w:hanging="567"/>
        <w:rPr>
          <w:rFonts w:ascii="Arial" w:hAnsi="Arial" w:cs="Arial"/>
          <w:sz w:val="18"/>
          <w:szCs w:val="18"/>
          <w:lang w:val="en-US"/>
        </w:rPr>
      </w:pPr>
    </w:p>
    <w:tbl>
      <w:tblPr>
        <w:tblW w:w="9357" w:type="dxa"/>
        <w:tblInd w:w="-318" w:type="dxa"/>
        <w:tblBorders>
          <w:top w:val="single" w:sz="12" w:space="0" w:color="auto"/>
          <w:bottom w:val="single" w:sz="12" w:space="0" w:color="auto"/>
        </w:tblBorders>
        <w:tblLook w:val="00A0" w:firstRow="1" w:lastRow="0" w:firstColumn="1" w:lastColumn="0" w:noHBand="0" w:noVBand="0"/>
      </w:tblPr>
      <w:tblGrid>
        <w:gridCol w:w="2694"/>
        <w:gridCol w:w="6663"/>
      </w:tblGrid>
      <w:tr w:rsidR="0037529D" w:rsidRPr="00D67E48" w:rsidTr="00D67E48">
        <w:tc>
          <w:tcPr>
            <w:tcW w:w="2694"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Streamflow component</w:t>
            </w:r>
          </w:p>
        </w:tc>
        <w:tc>
          <w:tcPr>
            <w:tcW w:w="6663"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Ecological significance</w:t>
            </w:r>
          </w:p>
        </w:tc>
      </w:tr>
      <w:tr w:rsidR="0037529D" w:rsidRPr="00D67E48" w:rsidTr="00D67E48">
        <w:tc>
          <w:tcPr>
            <w:tcW w:w="9357" w:type="dxa"/>
            <w:gridSpan w:val="2"/>
            <w:tcBorders>
              <w:top w:val="single" w:sz="4" w:space="0" w:color="auto"/>
            </w:tcBorders>
          </w:tcPr>
          <w:p w:rsidR="0037529D" w:rsidRPr="00D67E48" w:rsidRDefault="0037529D" w:rsidP="00D67E48">
            <w:pPr>
              <w:spacing w:after="120" w:line="240" w:lineRule="auto"/>
              <w:ind w:left="460"/>
              <w:rPr>
                <w:rFonts w:ascii="Arial" w:hAnsi="Arial" w:cs="Arial"/>
                <w:sz w:val="20"/>
                <w:szCs w:val="20"/>
                <w:lang w:val="en-US" w:eastAsia="en-US"/>
              </w:rPr>
            </w:pPr>
            <w:r w:rsidRPr="00D67E48">
              <w:rPr>
                <w:rFonts w:ascii="Arial" w:hAnsi="Arial" w:cs="Arial"/>
                <w:i/>
                <w:sz w:val="20"/>
                <w:szCs w:val="20"/>
                <w:lang w:val="en-US" w:eastAsia="en-US"/>
              </w:rPr>
              <w:t>Extreme minimum values – Droughts</w:t>
            </w:r>
          </w:p>
        </w:tc>
      </w:tr>
      <w:tr w:rsidR="0037529D" w:rsidRPr="00983727" w:rsidTr="00D67E48">
        <w:tc>
          <w:tcPr>
            <w:tcW w:w="2694" w:type="dxa"/>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Magnitude, frequency, duration and seasonality of droughts</w:t>
            </w:r>
          </w:p>
        </w:tc>
        <w:tc>
          <w:tcPr>
            <w:tcW w:w="6663" w:type="dxa"/>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i/>
                <w:sz w:val="20"/>
                <w:szCs w:val="20"/>
                <w:lang w:val="en-US" w:eastAsia="en-US"/>
              </w:rPr>
              <w:t>AQUATIC AND RIPARIAN BIOTA</w:t>
            </w:r>
            <w:r w:rsidRPr="00D67E48">
              <w:rPr>
                <w:rFonts w:ascii="Arial" w:hAnsi="Arial" w:cs="Arial"/>
                <w:sz w:val="20"/>
                <w:szCs w:val="20"/>
                <w:lang w:val="en-US" w:eastAsia="en-US"/>
              </w:rPr>
              <w:t xml:space="preserve">: Influence on species size, tolerance and trophic behavior (Bunn &amp; Arthington, 2002); disturbed hyporheic environment potentially due to decantation of fine matter in extreme droughts (Magilligan &amp; Nislow, 2005); dispersal of juveniles and adults due to loss of connectivity (Strange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1999); mortality of individuals trapped in drying floodplains (Arthington, 2002); control of ecosystem dynamics, regulation the intrusion of exotic non-adapted species (Strange </w:t>
            </w:r>
            <w:r w:rsidRPr="00D67E48">
              <w:rPr>
                <w:rFonts w:ascii="Arial" w:hAnsi="Arial" w:cs="Arial"/>
                <w:i/>
                <w:sz w:val="20"/>
                <w:szCs w:val="20"/>
                <w:lang w:val="en-US" w:eastAsia="en-US"/>
              </w:rPr>
              <w:t>et al</w:t>
            </w:r>
            <w:r w:rsidRPr="00D67E48">
              <w:rPr>
                <w:rFonts w:ascii="Arial" w:hAnsi="Arial" w:cs="Arial"/>
                <w:sz w:val="20"/>
                <w:szCs w:val="20"/>
                <w:lang w:val="en-US" w:eastAsia="en-US"/>
              </w:rPr>
              <w:t>., 1999); decisive on the maintenance of instream hydraulic conditions for invertebrates ad fish species (Arthington, 2002);</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i/>
                <w:sz w:val="20"/>
                <w:szCs w:val="20"/>
                <w:lang w:val="en-US" w:eastAsia="en-US"/>
              </w:rPr>
              <w:t>CONNECTIVITY OF RIVER CORRIDOR</w:t>
            </w:r>
            <w:r w:rsidRPr="00D67E48">
              <w:rPr>
                <w:rFonts w:ascii="Arial" w:hAnsi="Arial" w:cs="Arial"/>
                <w:sz w:val="20"/>
                <w:szCs w:val="20"/>
                <w:lang w:val="en-US" w:eastAsia="en-US"/>
              </w:rPr>
              <w:t xml:space="preserve">: maintenance of the waterbody during dry months facilitates survival of the riparian corridor during this period (Richter </w:t>
            </w:r>
            <w:r w:rsidRPr="00D67E48">
              <w:rPr>
                <w:rFonts w:ascii="Arial" w:hAnsi="Arial" w:cs="Arial"/>
                <w:i/>
                <w:sz w:val="20"/>
                <w:szCs w:val="20"/>
                <w:lang w:val="en-US" w:eastAsia="en-US"/>
              </w:rPr>
              <w:t>et al</w:t>
            </w:r>
            <w:r w:rsidRPr="00D67E48">
              <w:rPr>
                <w:rFonts w:ascii="Arial" w:hAnsi="Arial" w:cs="Arial"/>
                <w:sz w:val="20"/>
                <w:szCs w:val="20"/>
                <w:lang w:val="en-US" w:eastAsia="en-US"/>
              </w:rPr>
              <w:t xml:space="preserve">., 1997); desiccation of river stretches and habitat fragmentation (Strange </w:t>
            </w:r>
            <w:r w:rsidRPr="00D67E48">
              <w:rPr>
                <w:rFonts w:ascii="Arial" w:hAnsi="Arial" w:cs="Arial"/>
                <w:i/>
                <w:sz w:val="20"/>
                <w:szCs w:val="20"/>
                <w:lang w:val="en-US" w:eastAsia="en-US"/>
              </w:rPr>
              <w:t>et al</w:t>
            </w:r>
            <w:r w:rsidRPr="00D67E48">
              <w:rPr>
                <w:rFonts w:ascii="Arial" w:hAnsi="Arial" w:cs="Arial"/>
                <w:sz w:val="20"/>
                <w:szCs w:val="20"/>
                <w:lang w:val="en-US" w:eastAsia="en-US"/>
              </w:rPr>
              <w:t>., 1999); water table depth associated to low flows is fundamental to the maintenance of connectivity between pools and vitality in riffles (Thoms &amp; Sheldon, 2002);</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i/>
                <w:sz w:val="20"/>
                <w:szCs w:val="20"/>
                <w:lang w:val="en-US" w:eastAsia="en-US"/>
              </w:rPr>
              <w:t>WATER QUALITY</w:t>
            </w:r>
            <w:r w:rsidRPr="00D67E48">
              <w:rPr>
                <w:rFonts w:ascii="Arial" w:hAnsi="Arial" w:cs="Arial"/>
                <w:sz w:val="20"/>
                <w:szCs w:val="20"/>
                <w:lang w:val="en-US" w:eastAsia="en-US"/>
              </w:rPr>
              <w:t xml:space="preserve">: river dilution capacity (Brizga </w:t>
            </w:r>
            <w:r w:rsidRPr="00D67E48">
              <w:rPr>
                <w:rFonts w:ascii="Arial" w:hAnsi="Arial" w:cs="Arial"/>
                <w:i/>
                <w:sz w:val="20"/>
                <w:szCs w:val="20"/>
                <w:lang w:val="en-US" w:eastAsia="en-US"/>
              </w:rPr>
              <w:t>et al</w:t>
            </w:r>
            <w:r w:rsidRPr="00D67E48">
              <w:rPr>
                <w:rFonts w:ascii="Arial" w:hAnsi="Arial" w:cs="Arial"/>
                <w:sz w:val="20"/>
                <w:szCs w:val="20"/>
                <w:lang w:val="en-US" w:eastAsia="en-US"/>
              </w:rPr>
              <w:t>., 2001); thermal regime in the water during the most extreme months (Growns &amp; Marsh, 2000).</w:t>
            </w:r>
          </w:p>
        </w:tc>
      </w:tr>
      <w:tr w:rsidR="0037529D" w:rsidRPr="00983727" w:rsidTr="00D67E48">
        <w:tc>
          <w:tcPr>
            <w:tcW w:w="2694" w:type="dxa"/>
            <w:tcBorders>
              <w:bottom w:val="single" w:sz="12" w:space="0" w:color="auto"/>
            </w:tcBorders>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Droughts variability</w:t>
            </w:r>
          </w:p>
        </w:tc>
        <w:tc>
          <w:tcPr>
            <w:tcW w:w="6663" w:type="dxa"/>
            <w:tcBorders>
              <w:bottom w:val="single" w:sz="12" w:space="0" w:color="auto"/>
            </w:tcBorders>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Minimum values must lie within compatible ranges for river biota requirements and their fluctuations can also be predicted by the affected organisms, given that the predictability of certain events, particularly those with extreme values, is precisely the safeguard that allows species life cycles to adapt to them (González de Tánago &amp; García de Jalón, 1995);</w:t>
            </w:r>
          </w:p>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Plays a major role in the dynamics of river ecosystems, controlling ecological processes such as the composition and diversity of biotic communities (Jowet, 2000) and the succession and competition of animal and plant species (Poff </w:t>
            </w:r>
            <w:r w:rsidRPr="00D67E48">
              <w:rPr>
                <w:rFonts w:ascii="Arial" w:hAnsi="Arial" w:cs="Arial"/>
                <w:i/>
                <w:sz w:val="20"/>
                <w:szCs w:val="20"/>
                <w:lang w:val="en-US" w:eastAsia="en-US"/>
              </w:rPr>
              <w:t>et al</w:t>
            </w:r>
            <w:r w:rsidRPr="00D67E48">
              <w:rPr>
                <w:rFonts w:ascii="Arial" w:hAnsi="Arial" w:cs="Arial"/>
                <w:sz w:val="20"/>
                <w:szCs w:val="20"/>
                <w:lang w:val="en-US" w:eastAsia="en-US"/>
              </w:rPr>
              <w:t>., 1997).</w:t>
            </w:r>
          </w:p>
        </w:tc>
      </w:tr>
    </w:tbl>
    <w:p w:rsidR="0037529D" w:rsidRPr="00331DE9" w:rsidRDefault="0037529D" w:rsidP="00047223">
      <w:pPr>
        <w:spacing w:line="360" w:lineRule="auto"/>
        <w:rPr>
          <w:sz w:val="20"/>
          <w:szCs w:val="20"/>
          <w:lang w:val="en-US"/>
        </w:rPr>
      </w:pPr>
    </w:p>
    <w:p w:rsidR="0037529D" w:rsidRPr="001D7C4C" w:rsidRDefault="0037529D" w:rsidP="001D7C4C">
      <w:pPr>
        <w:spacing w:after="0" w:line="360" w:lineRule="auto"/>
        <w:jc w:val="both"/>
        <w:rPr>
          <w:rFonts w:ascii="Arial" w:hAnsi="Arial" w:cs="Arial"/>
          <w:sz w:val="20"/>
          <w:szCs w:val="20"/>
          <w:lang w:val="en-US"/>
        </w:rPr>
      </w:pPr>
      <w:r>
        <w:rPr>
          <w:lang w:val="en-US"/>
        </w:rPr>
        <w:tab/>
      </w:r>
      <w:r w:rsidRPr="001D7C4C">
        <w:rPr>
          <w:rFonts w:ascii="Arial" w:hAnsi="Arial" w:cs="Arial"/>
          <w:sz w:val="20"/>
          <w:szCs w:val="20"/>
          <w:lang w:val="en-US"/>
        </w:rPr>
        <w:t>Within the scope of the Natural Flow Paradigm, Bunn and Arthington (2002) proposed guiding hydroecological principles that drive freshwater biodiversity in free-flowing rivers and adjacent floodplains and succinctly explain the various and complex facets of the relationship between natural flow regimes and freshwater biodiversity:</w:t>
      </w:r>
    </w:p>
    <w:p w:rsidR="0037529D" w:rsidRPr="001D7C4C" w:rsidRDefault="0037529D" w:rsidP="001D7C4C">
      <w:pPr>
        <w:spacing w:after="0" w:line="360" w:lineRule="auto"/>
        <w:jc w:val="both"/>
        <w:rPr>
          <w:rFonts w:ascii="Arial" w:hAnsi="Arial" w:cs="Arial"/>
          <w:sz w:val="20"/>
          <w:szCs w:val="20"/>
          <w:lang w:val="en-US"/>
        </w:rPr>
      </w:pPr>
      <w:r w:rsidRPr="001D7C4C">
        <w:rPr>
          <w:rFonts w:ascii="Arial" w:hAnsi="Arial" w:cs="Arial"/>
          <w:sz w:val="20"/>
          <w:szCs w:val="20"/>
          <w:lang w:val="en-US"/>
        </w:rPr>
        <w:tab/>
        <w:t xml:space="preserve">i) </w:t>
      </w:r>
      <w:r w:rsidRPr="001D7C4C">
        <w:rPr>
          <w:rFonts w:ascii="Arial" w:hAnsi="Arial" w:cs="Arial"/>
          <w:i/>
          <w:sz w:val="20"/>
          <w:szCs w:val="20"/>
          <w:lang w:val="en-US"/>
        </w:rPr>
        <w:t>Flow is a major determinant of physical habitats in streams, which in turn is a major determinant of biotic composition</w:t>
      </w:r>
      <w:r w:rsidRPr="001D7C4C">
        <w:rPr>
          <w:rFonts w:ascii="Arial" w:hAnsi="Arial" w:cs="Arial"/>
          <w:sz w:val="20"/>
          <w:szCs w:val="20"/>
          <w:lang w:val="en-US"/>
        </w:rPr>
        <w:t xml:space="preserve">. Shape and size of river channels, distribution of riffle, run and pool habitats and the stability of the substrate are determined by the interaction between the flow regime and local geology and geomorphology (Magilligan &amp; Nislow, 2005). On the other hand, this complex interaction between flows and physical habitat is a major determinant of the distribution, abundance and diversity of stream and river organisms (e.g., Schlosser, 1982; Poff &amp; Allan, 1995). Associations with physical habitat can be found in many stream organisms ranging from algae and aquatic plants to invertebrates and fish (Bunn &amp; Arthington, 2002). A good understanding of how physical habitats are created and maintained and how habitat varies across the spatial and temporal dimensions of rivers is fundamental to environmental flow </w:t>
      </w:r>
      <w:r w:rsidRPr="001D7C4C">
        <w:rPr>
          <w:rFonts w:ascii="Arial" w:hAnsi="Arial" w:cs="Arial"/>
          <w:sz w:val="20"/>
          <w:szCs w:val="20"/>
          <w:lang w:val="en-US"/>
        </w:rPr>
        <w:lastRenderedPageBreak/>
        <w:t>management and river restoration (Bond &amp; Lake, 2003). Riverine and floodplain biota have evolved and adapted to the complex and shifting mosaic of habitat in river systems (Lytle &amp; Poff, 2004). Considering fish species in particular, many of them display a specific preference for a precise type of habitat. The richness of the fauna often increases as habitat complexity increases, with depth, velocity and cover being the most important variables for this relationship (Schlosser, 1982). Fish assemblage structure (i.e., composition and functional structure) is also related to habitat structure (Meffe &amp; Sheldon, 1988). Also, streamflow variability influences the relationship between fish and their habitat at a wide range of spatial scales. For example, in their work, Poff and Allan (1995) revealed that hydrologically variable streams (i.e., high coefficient of variation of daily flows) were characterized by species with generalized feeding strategies and preference for low water velocity, silt and general substrata. In more stable and periodic streams, with high predictability of daily flows and stable baseflows, fish assemblages contained more silt-intolerant trophic specialists.</w:t>
      </w:r>
    </w:p>
    <w:p w:rsidR="0037529D" w:rsidRPr="001D7C4C" w:rsidRDefault="0037529D" w:rsidP="001D7C4C">
      <w:pPr>
        <w:spacing w:after="0" w:line="360" w:lineRule="auto"/>
        <w:ind w:firstLine="1"/>
        <w:jc w:val="both"/>
        <w:rPr>
          <w:rFonts w:ascii="Arial" w:hAnsi="Arial" w:cs="Arial"/>
          <w:sz w:val="20"/>
          <w:szCs w:val="20"/>
          <w:lang w:val="en-US"/>
        </w:rPr>
      </w:pPr>
      <w:r w:rsidRPr="001D7C4C">
        <w:rPr>
          <w:rFonts w:ascii="Arial" w:hAnsi="Arial" w:cs="Arial"/>
          <w:sz w:val="20"/>
          <w:szCs w:val="20"/>
          <w:lang w:val="en-US"/>
        </w:rPr>
        <w:tab/>
        <w:t xml:space="preserve">ii) </w:t>
      </w:r>
      <w:r w:rsidRPr="001D7C4C">
        <w:rPr>
          <w:rFonts w:ascii="Arial" w:hAnsi="Arial" w:cs="Arial"/>
          <w:i/>
          <w:sz w:val="20"/>
          <w:szCs w:val="20"/>
          <w:lang w:val="en-US"/>
        </w:rPr>
        <w:t>Aquatic species have evolved life-history strategies primarily in response to their natural flow regime.</w:t>
      </w:r>
      <w:r w:rsidRPr="001D7C4C">
        <w:rPr>
          <w:rFonts w:ascii="Arial" w:hAnsi="Arial" w:cs="Arial"/>
          <w:sz w:val="20"/>
          <w:szCs w:val="20"/>
          <w:lang w:val="en-US"/>
        </w:rPr>
        <w:t xml:space="preserve"> Flow pattern has a major influence on shaping the life-history strategies of aquatic species. The influence of water level fluctuation and flow disturbance, frequency and intensity on riverine plants is well established and includes effects on seedling survival, as well on plant growth rates (e.g., Blanch </w:t>
      </w:r>
      <w:r w:rsidRPr="001D7C4C">
        <w:rPr>
          <w:rFonts w:ascii="Arial" w:hAnsi="Arial" w:cs="Arial"/>
          <w:i/>
          <w:sz w:val="20"/>
          <w:szCs w:val="20"/>
          <w:lang w:val="en-US"/>
        </w:rPr>
        <w:t>et al</w:t>
      </w:r>
      <w:r w:rsidRPr="001D7C4C">
        <w:rPr>
          <w:rFonts w:ascii="Arial" w:hAnsi="Arial" w:cs="Arial"/>
          <w:sz w:val="20"/>
          <w:szCs w:val="20"/>
          <w:lang w:val="en-US"/>
        </w:rPr>
        <w:t>., 1999). For other groups, although temperature regimes influence the life history patterns of many stream and river animals (Olden &amp; Naiman, 2010)</w:t>
      </w:r>
      <w:proofErr w:type="gramStart"/>
      <w:r w:rsidRPr="001D7C4C">
        <w:rPr>
          <w:rFonts w:ascii="Arial" w:hAnsi="Arial" w:cs="Arial"/>
          <w:sz w:val="20"/>
          <w:szCs w:val="20"/>
          <w:lang w:val="en-US"/>
        </w:rPr>
        <w:t>,</w:t>
      </w:r>
      <w:proofErr w:type="gramEnd"/>
      <w:r w:rsidRPr="001D7C4C">
        <w:rPr>
          <w:rFonts w:ascii="Arial" w:hAnsi="Arial" w:cs="Arial"/>
          <w:sz w:val="20"/>
          <w:szCs w:val="20"/>
          <w:lang w:val="en-US"/>
        </w:rPr>
        <w:t xml:space="preserve"> timing of particular flow events is also important (Resh </w:t>
      </w:r>
      <w:r w:rsidRPr="001D7C4C">
        <w:rPr>
          <w:rFonts w:ascii="Arial" w:hAnsi="Arial" w:cs="Arial"/>
          <w:i/>
          <w:sz w:val="20"/>
          <w:szCs w:val="20"/>
          <w:lang w:val="en-US"/>
        </w:rPr>
        <w:t>et al</w:t>
      </w:r>
      <w:r w:rsidRPr="001D7C4C">
        <w:rPr>
          <w:rFonts w:ascii="Arial" w:hAnsi="Arial" w:cs="Arial"/>
          <w:sz w:val="20"/>
          <w:szCs w:val="20"/>
          <w:lang w:val="en-US"/>
        </w:rPr>
        <w:t xml:space="preserve">., 1988). Seasonal timing and predictability of the natural flow regime is critical because the life-cycles of many aquatic species are timed to avoid or take advantage of particular flow conditions (Poff </w:t>
      </w:r>
      <w:r w:rsidRPr="001D7C4C">
        <w:rPr>
          <w:rFonts w:ascii="Arial" w:hAnsi="Arial" w:cs="Arial"/>
          <w:i/>
          <w:sz w:val="20"/>
          <w:szCs w:val="20"/>
          <w:lang w:val="en-US"/>
        </w:rPr>
        <w:t>et al</w:t>
      </w:r>
      <w:r w:rsidRPr="001D7C4C">
        <w:rPr>
          <w:rFonts w:ascii="Arial" w:hAnsi="Arial" w:cs="Arial"/>
          <w:sz w:val="20"/>
          <w:szCs w:val="20"/>
          <w:lang w:val="en-US"/>
        </w:rPr>
        <w:t xml:space="preserve">., 1997). For freshwater fishes in particular, flow plays an important role in the lives of fish with critical life events linked to flow regime (e.g., reproduction, spawning behavior, larval survival, growth patterns and recruitment) (Junk </w:t>
      </w:r>
      <w:r w:rsidRPr="001D7C4C">
        <w:rPr>
          <w:rFonts w:ascii="Arial" w:hAnsi="Arial" w:cs="Arial"/>
          <w:i/>
          <w:sz w:val="20"/>
          <w:szCs w:val="20"/>
          <w:lang w:val="en-US"/>
        </w:rPr>
        <w:t>et al</w:t>
      </w:r>
      <w:r w:rsidRPr="001D7C4C">
        <w:rPr>
          <w:rFonts w:ascii="Arial" w:hAnsi="Arial" w:cs="Arial"/>
          <w:sz w:val="20"/>
          <w:szCs w:val="20"/>
          <w:lang w:val="en-US"/>
        </w:rPr>
        <w:t xml:space="preserve">., 1989; Humphries </w:t>
      </w:r>
      <w:r w:rsidRPr="001D7C4C">
        <w:rPr>
          <w:rFonts w:ascii="Arial" w:hAnsi="Arial" w:cs="Arial"/>
          <w:i/>
          <w:sz w:val="20"/>
          <w:szCs w:val="20"/>
          <w:lang w:val="en-US"/>
        </w:rPr>
        <w:t>et al</w:t>
      </w:r>
      <w:r w:rsidRPr="001D7C4C">
        <w:rPr>
          <w:rFonts w:ascii="Arial" w:hAnsi="Arial" w:cs="Arial"/>
          <w:sz w:val="20"/>
          <w:szCs w:val="20"/>
          <w:lang w:val="en-US"/>
        </w:rPr>
        <w:t>., 1999). Many of these life events are synchronized with temperature and day-length such that changes in flow regime that are not in natural harmony with these seasonal cycles may have a negative impact on aquatic biota (Bunn &amp; Arthington, 2002). Many species in streams with highly variable flow regimes have evolved life history strategies that ensure strong recruitment despite the disturbances caused by floods or droughts (Humphries &amp; Lake, 2000). For example, Milton &amp; Arthington (1985) suggested that small sub-tropical stream fishes recruit successfully by spawning in the months of low and relatively stable stream flows when their spawning habitats are least likely to be scoured out or stranded. In contrast to low flow spawning, other aquatic species respond to increases in flow or to the timing of large floods (Lowe-McConnell, 1963).</w:t>
      </w:r>
    </w:p>
    <w:p w:rsidR="0037529D" w:rsidRPr="001D7C4C" w:rsidRDefault="0037529D" w:rsidP="001D7C4C">
      <w:pPr>
        <w:spacing w:after="0" w:line="360" w:lineRule="auto"/>
        <w:ind w:firstLine="1"/>
        <w:jc w:val="both"/>
        <w:rPr>
          <w:rFonts w:ascii="Arial" w:hAnsi="Arial" w:cs="Arial"/>
          <w:sz w:val="20"/>
          <w:szCs w:val="20"/>
          <w:lang w:val="en-US"/>
        </w:rPr>
      </w:pPr>
      <w:r w:rsidRPr="001D7C4C">
        <w:rPr>
          <w:rFonts w:ascii="Arial" w:hAnsi="Arial" w:cs="Arial"/>
          <w:sz w:val="20"/>
          <w:szCs w:val="20"/>
          <w:lang w:val="en-US"/>
        </w:rPr>
        <w:tab/>
        <w:t xml:space="preserve">iii) </w:t>
      </w:r>
      <w:r w:rsidRPr="001D7C4C">
        <w:rPr>
          <w:rFonts w:ascii="Arial" w:hAnsi="Arial" w:cs="Arial"/>
          <w:i/>
          <w:sz w:val="20"/>
          <w:szCs w:val="20"/>
          <w:lang w:val="en-US"/>
        </w:rPr>
        <w:t>Maintenance of natural patterns of longitudinal and lateral connectivity is essential to the viability of populations of many riverine species</w:t>
      </w:r>
      <w:r w:rsidRPr="001D7C4C">
        <w:rPr>
          <w:rFonts w:ascii="Arial" w:hAnsi="Arial" w:cs="Arial"/>
          <w:sz w:val="20"/>
          <w:szCs w:val="20"/>
          <w:lang w:val="en-US"/>
        </w:rPr>
        <w:t xml:space="preserve">. The viability of populations of many species of fully aquatic organisms depends on their ability to move freely through the stream network (Bunn &amp; Arthington, 2002). Migration of aquatic organisms has evolved as an adaptive response to natural environmental variation at different spatial and temporal scales, with the habitats occupied and visited during the entire life-cycle and the distance traveled between </w:t>
      </w:r>
      <w:r w:rsidRPr="001D7C4C">
        <w:rPr>
          <w:rFonts w:ascii="Arial" w:hAnsi="Arial" w:cs="Arial"/>
          <w:sz w:val="20"/>
          <w:szCs w:val="20"/>
          <w:lang w:val="en-US"/>
        </w:rPr>
        <w:lastRenderedPageBreak/>
        <w:t xml:space="preserve">them, being an essential feature of the migration patterns of invertebrates, fish and other vertebrates (Lucas &amp; Baras, 2001; Fausch </w:t>
      </w:r>
      <w:r w:rsidRPr="001D7C4C">
        <w:rPr>
          <w:rFonts w:ascii="Arial" w:hAnsi="Arial" w:cs="Arial"/>
          <w:i/>
          <w:sz w:val="20"/>
          <w:szCs w:val="20"/>
          <w:lang w:val="en-US"/>
        </w:rPr>
        <w:t>et al</w:t>
      </w:r>
      <w:r w:rsidRPr="001D7C4C">
        <w:rPr>
          <w:rFonts w:ascii="Arial" w:hAnsi="Arial" w:cs="Arial"/>
          <w:sz w:val="20"/>
          <w:szCs w:val="20"/>
          <w:lang w:val="en-US"/>
        </w:rPr>
        <w:t xml:space="preserve">., 2002). Aquatic species movements may be mandatory components of life-cycle strategies, particularly when migrations are associated with breeding or feeding (Welcomme </w:t>
      </w:r>
      <w:r w:rsidRPr="001D7C4C">
        <w:rPr>
          <w:rFonts w:ascii="Arial" w:hAnsi="Arial" w:cs="Arial"/>
          <w:i/>
          <w:sz w:val="20"/>
          <w:szCs w:val="20"/>
          <w:lang w:val="en-US"/>
        </w:rPr>
        <w:t>et al</w:t>
      </w:r>
      <w:r w:rsidRPr="001D7C4C">
        <w:rPr>
          <w:rFonts w:ascii="Arial" w:hAnsi="Arial" w:cs="Arial"/>
          <w:sz w:val="20"/>
          <w:szCs w:val="20"/>
          <w:lang w:val="en-US"/>
        </w:rPr>
        <w:t xml:space="preserve">., 2006). Longitudinal migrations may occur at various spatial scales within river network, from rivers to lakes or sea and back, or in the inverse way (Dudgeon </w:t>
      </w:r>
      <w:r w:rsidRPr="001D7C4C">
        <w:rPr>
          <w:rFonts w:ascii="Arial" w:hAnsi="Arial" w:cs="Arial"/>
          <w:i/>
          <w:sz w:val="20"/>
          <w:szCs w:val="20"/>
          <w:lang w:val="en-US"/>
        </w:rPr>
        <w:t>et al</w:t>
      </w:r>
      <w:r w:rsidRPr="001D7C4C">
        <w:rPr>
          <w:rFonts w:ascii="Arial" w:hAnsi="Arial" w:cs="Arial"/>
          <w:sz w:val="20"/>
          <w:szCs w:val="20"/>
          <w:lang w:val="en-US"/>
        </w:rPr>
        <w:t xml:space="preserve">., 2006). Also, hydrological connectivity between the river channel and adjacent floodplains controls the spatial and temporal heterogeneity of floodplain habitats, contributing for the related increase in biodiversity (Tockner </w:t>
      </w:r>
      <w:r w:rsidRPr="001D7C4C">
        <w:rPr>
          <w:rFonts w:ascii="Arial" w:hAnsi="Arial" w:cs="Arial"/>
          <w:i/>
          <w:sz w:val="20"/>
          <w:szCs w:val="20"/>
          <w:lang w:val="en-US"/>
        </w:rPr>
        <w:t>et al</w:t>
      </w:r>
      <w:r w:rsidRPr="001D7C4C">
        <w:rPr>
          <w:rFonts w:ascii="Arial" w:hAnsi="Arial" w:cs="Arial"/>
          <w:sz w:val="20"/>
          <w:szCs w:val="20"/>
          <w:lang w:val="en-US"/>
        </w:rPr>
        <w:t xml:space="preserve">., 2008). Lateral connections and exchanges between a river channel and its inundated floodplain underpin vital bio-ecological processes of many animal groups that use these newly created and enriched habitats for spawning, nursing and foraging (Junk </w:t>
      </w:r>
      <w:r w:rsidRPr="001D7C4C">
        <w:rPr>
          <w:rFonts w:ascii="Arial" w:hAnsi="Arial" w:cs="Arial"/>
          <w:i/>
          <w:sz w:val="20"/>
          <w:szCs w:val="20"/>
          <w:lang w:val="en-US"/>
        </w:rPr>
        <w:t>et al</w:t>
      </w:r>
      <w:r w:rsidRPr="001D7C4C">
        <w:rPr>
          <w:rFonts w:ascii="Arial" w:hAnsi="Arial" w:cs="Arial"/>
          <w:sz w:val="20"/>
          <w:szCs w:val="20"/>
          <w:lang w:val="en-US"/>
        </w:rPr>
        <w:t xml:space="preserve">., 1989; King </w:t>
      </w:r>
      <w:r w:rsidRPr="001D7C4C">
        <w:rPr>
          <w:rFonts w:ascii="Arial" w:hAnsi="Arial" w:cs="Arial"/>
          <w:i/>
          <w:sz w:val="20"/>
          <w:szCs w:val="20"/>
          <w:lang w:val="en-US"/>
        </w:rPr>
        <w:t>et al</w:t>
      </w:r>
      <w:r w:rsidRPr="001D7C4C">
        <w:rPr>
          <w:rFonts w:ascii="Arial" w:hAnsi="Arial" w:cs="Arial"/>
          <w:sz w:val="20"/>
          <w:szCs w:val="20"/>
          <w:lang w:val="en-US"/>
        </w:rPr>
        <w:t>., 2003).</w:t>
      </w:r>
      <w:r>
        <w:rPr>
          <w:rFonts w:ascii="Arial" w:hAnsi="Arial" w:cs="Arial"/>
          <w:sz w:val="20"/>
          <w:szCs w:val="20"/>
          <w:lang w:val="en-US"/>
        </w:rPr>
        <w:t xml:space="preserve"> </w:t>
      </w:r>
      <w:r w:rsidRPr="001D7C4C">
        <w:rPr>
          <w:rFonts w:ascii="Arial" w:hAnsi="Arial" w:cs="Arial"/>
          <w:sz w:val="20"/>
          <w:szCs w:val="20"/>
          <w:lang w:val="en-US"/>
        </w:rPr>
        <w:t xml:space="preserve">In particular, for fish species, the importance of longitudinal and lateral connectivity, regulated by natural and regional streamflow patterns, is well noted in the literature. Salmonid migrations upstream for breeding purposes are among the most famous and well-studied ecological phenomena (e.g., Enders </w:t>
      </w:r>
      <w:r w:rsidRPr="001D7C4C">
        <w:rPr>
          <w:rFonts w:ascii="Arial" w:hAnsi="Arial" w:cs="Arial"/>
          <w:i/>
          <w:sz w:val="20"/>
          <w:szCs w:val="20"/>
          <w:lang w:val="en-US"/>
        </w:rPr>
        <w:t>et al</w:t>
      </w:r>
      <w:r w:rsidRPr="001D7C4C">
        <w:rPr>
          <w:rFonts w:ascii="Arial" w:hAnsi="Arial" w:cs="Arial"/>
          <w:sz w:val="20"/>
          <w:szCs w:val="20"/>
          <w:lang w:val="en-US"/>
        </w:rPr>
        <w:t xml:space="preserve">., 2009). The extent and duration of river flooding during the wet season can determine whether and for how long fish can gain access to nursery habitats and food (Heiler </w:t>
      </w:r>
      <w:r w:rsidRPr="001D7C4C">
        <w:rPr>
          <w:rFonts w:ascii="Arial" w:hAnsi="Arial" w:cs="Arial"/>
          <w:i/>
          <w:sz w:val="20"/>
          <w:szCs w:val="20"/>
          <w:lang w:val="en-US"/>
        </w:rPr>
        <w:t>et al</w:t>
      </w:r>
      <w:r w:rsidRPr="001D7C4C">
        <w:rPr>
          <w:rFonts w:ascii="Arial" w:hAnsi="Arial" w:cs="Arial"/>
          <w:sz w:val="20"/>
          <w:szCs w:val="20"/>
          <w:lang w:val="en-US"/>
        </w:rPr>
        <w:t xml:space="preserve">., 1995), and whether fishes will remain trapped in isolated floodplain water-bodies or will be released back into the river system (Lowe-McConnell, 1963). In rivers from arid or semi-arid regions, mortality of fish trapped in dry season refuges may be very high due to the harsh environmental conditions reflected by a deterioration of physicochemical conditions, reductions in food availability, and lack of refuge from predators (Magalhães </w:t>
      </w:r>
      <w:r w:rsidRPr="001D7C4C">
        <w:rPr>
          <w:rFonts w:ascii="Arial" w:hAnsi="Arial" w:cs="Arial"/>
          <w:i/>
          <w:sz w:val="20"/>
          <w:szCs w:val="20"/>
          <w:lang w:val="en-US"/>
        </w:rPr>
        <w:t xml:space="preserve">et </w:t>
      </w:r>
      <w:r w:rsidRPr="001D7C4C">
        <w:rPr>
          <w:rFonts w:ascii="Arial" w:hAnsi="Arial" w:cs="Arial"/>
          <w:sz w:val="20"/>
          <w:szCs w:val="20"/>
          <w:lang w:val="en-US"/>
        </w:rPr>
        <w:t xml:space="preserve">al., 2002; Bernardo </w:t>
      </w:r>
      <w:r w:rsidRPr="001D7C4C">
        <w:rPr>
          <w:rFonts w:ascii="Arial" w:hAnsi="Arial" w:cs="Arial"/>
          <w:i/>
          <w:sz w:val="20"/>
          <w:szCs w:val="20"/>
          <w:lang w:val="en-US"/>
        </w:rPr>
        <w:t>et al</w:t>
      </w:r>
      <w:r w:rsidRPr="001D7C4C">
        <w:rPr>
          <w:rFonts w:ascii="Arial" w:hAnsi="Arial" w:cs="Arial"/>
          <w:sz w:val="20"/>
          <w:szCs w:val="20"/>
          <w:lang w:val="en-US"/>
        </w:rPr>
        <w:t>., 2003). On the other hand, the duration and frequency of longitudinal and lateral connectivity during periods of high flow are important in determining the composition and persistence of fish assemblages (Hickley &amp; Bailey 1986).</w:t>
      </w:r>
    </w:p>
    <w:p w:rsidR="0037529D" w:rsidRDefault="0037529D" w:rsidP="001D7C4C">
      <w:pPr>
        <w:spacing w:after="0" w:line="360" w:lineRule="auto"/>
        <w:ind w:firstLine="1"/>
        <w:jc w:val="both"/>
        <w:rPr>
          <w:rFonts w:ascii="Arial" w:hAnsi="Arial" w:cs="Arial"/>
          <w:sz w:val="20"/>
          <w:szCs w:val="20"/>
          <w:lang w:val="en-US"/>
        </w:rPr>
      </w:pPr>
      <w:r w:rsidRPr="001D7C4C">
        <w:rPr>
          <w:rFonts w:ascii="Arial" w:hAnsi="Arial" w:cs="Arial"/>
          <w:sz w:val="20"/>
          <w:szCs w:val="20"/>
          <w:lang w:val="en-US"/>
        </w:rPr>
        <w:tab/>
      </w:r>
      <w:proofErr w:type="gramStart"/>
      <w:r w:rsidRPr="001D7C4C">
        <w:rPr>
          <w:rFonts w:ascii="Arial" w:hAnsi="Arial" w:cs="Arial"/>
          <w:sz w:val="20"/>
          <w:szCs w:val="20"/>
          <w:lang w:val="en-US"/>
        </w:rPr>
        <w:t xml:space="preserve">iv) </w:t>
      </w:r>
      <w:r w:rsidRPr="001D7C4C">
        <w:rPr>
          <w:rFonts w:ascii="Arial" w:hAnsi="Arial" w:cs="Arial"/>
          <w:i/>
          <w:sz w:val="20"/>
          <w:szCs w:val="20"/>
          <w:lang w:val="en-US"/>
        </w:rPr>
        <w:t>The</w:t>
      </w:r>
      <w:proofErr w:type="gramEnd"/>
      <w:r w:rsidRPr="001D7C4C">
        <w:rPr>
          <w:rFonts w:ascii="Arial" w:hAnsi="Arial" w:cs="Arial"/>
          <w:i/>
          <w:sz w:val="20"/>
          <w:szCs w:val="20"/>
          <w:lang w:val="en-US"/>
        </w:rPr>
        <w:t xml:space="preserve"> invasion and success of exotic and translocated species in rivers is facilitated by the alteration of flood regimes</w:t>
      </w:r>
      <w:r w:rsidRPr="001D7C4C">
        <w:rPr>
          <w:rFonts w:ascii="Arial" w:hAnsi="Arial" w:cs="Arial"/>
          <w:sz w:val="20"/>
          <w:szCs w:val="20"/>
          <w:lang w:val="en-US"/>
        </w:rPr>
        <w:t>. Although riverine species have been introduced into a wide variety of environments, the greatest success has been achieved in waters which have been dammed, diverted, and otherwise modified, creating permanent standing water (often called reservoirs) and more constant flow regimes than the ones that previously existed (e.g., Moyle &amp; Light, 1996). Long-term success of an invading species is much more likely in an aquatic system permanently altered by human activity than in a lightly disturbed or nearly-natural system, and the most successful invaders will be those adapted to the modified environment (Bunn &amp; Arthington, 2002).This fourth principle relates to changes in flow regimes and the propensity for flow altered environments that usually favors exotic species at the expense of native ones. These and other consequences of flow alteration and river impoundment for native aquatic biodiversity are the focus of the next section of this introductory chapter.</w:t>
      </w:r>
    </w:p>
    <w:p w:rsidR="0037529D" w:rsidRDefault="0037529D" w:rsidP="001D7C4C">
      <w:pPr>
        <w:spacing w:after="0" w:line="360" w:lineRule="auto"/>
        <w:ind w:firstLine="1"/>
        <w:jc w:val="both"/>
        <w:rPr>
          <w:rFonts w:ascii="Arial" w:hAnsi="Arial" w:cs="Arial"/>
          <w:sz w:val="20"/>
          <w:szCs w:val="20"/>
          <w:lang w:val="en-US"/>
        </w:rPr>
      </w:pPr>
    </w:p>
    <w:p w:rsidR="0037529D" w:rsidRDefault="0037529D" w:rsidP="001D7C4C">
      <w:pPr>
        <w:spacing w:after="0" w:line="360" w:lineRule="auto"/>
        <w:ind w:firstLine="1"/>
        <w:jc w:val="both"/>
        <w:rPr>
          <w:rFonts w:ascii="Arial" w:hAnsi="Arial" w:cs="Arial"/>
          <w:sz w:val="20"/>
          <w:szCs w:val="20"/>
          <w:lang w:val="en-US"/>
        </w:rPr>
      </w:pPr>
    </w:p>
    <w:p w:rsidR="0037529D" w:rsidRDefault="0037529D" w:rsidP="001D7C4C">
      <w:pPr>
        <w:spacing w:after="0" w:line="360" w:lineRule="auto"/>
        <w:ind w:firstLine="1"/>
        <w:jc w:val="both"/>
        <w:rPr>
          <w:rFonts w:ascii="Arial" w:hAnsi="Arial" w:cs="Arial"/>
          <w:sz w:val="20"/>
          <w:szCs w:val="20"/>
          <w:lang w:val="en-US"/>
        </w:rPr>
      </w:pPr>
    </w:p>
    <w:p w:rsidR="0037529D" w:rsidRDefault="0037529D" w:rsidP="001D7C4C">
      <w:pPr>
        <w:spacing w:after="0" w:line="360" w:lineRule="auto"/>
        <w:ind w:firstLine="1"/>
        <w:jc w:val="both"/>
        <w:rPr>
          <w:rFonts w:ascii="Arial" w:hAnsi="Arial" w:cs="Arial"/>
          <w:sz w:val="20"/>
          <w:szCs w:val="20"/>
          <w:lang w:val="en-US"/>
        </w:rPr>
      </w:pPr>
    </w:p>
    <w:p w:rsidR="0037529D" w:rsidRDefault="0037529D" w:rsidP="001D7C4C">
      <w:pPr>
        <w:spacing w:after="0" w:line="360" w:lineRule="auto"/>
        <w:ind w:firstLine="1"/>
        <w:jc w:val="both"/>
        <w:rPr>
          <w:rFonts w:ascii="Arial" w:hAnsi="Arial" w:cs="Arial"/>
          <w:sz w:val="20"/>
          <w:szCs w:val="20"/>
          <w:lang w:val="en-US"/>
        </w:rPr>
      </w:pPr>
    </w:p>
    <w:p w:rsidR="0037529D" w:rsidRDefault="0037529D" w:rsidP="001D7C4C">
      <w:pPr>
        <w:spacing w:after="0" w:line="360" w:lineRule="auto"/>
        <w:ind w:firstLine="1"/>
        <w:jc w:val="both"/>
        <w:rPr>
          <w:rFonts w:ascii="Arial" w:hAnsi="Arial" w:cs="Arial"/>
          <w:b/>
          <w:color w:val="808080"/>
          <w:lang w:val="en-US"/>
        </w:rPr>
      </w:pPr>
      <w:r>
        <w:rPr>
          <w:rFonts w:ascii="Arial" w:hAnsi="Arial" w:cs="Arial"/>
          <w:sz w:val="20"/>
          <w:szCs w:val="20"/>
          <w:lang w:val="en-US"/>
        </w:rPr>
        <w:lastRenderedPageBreak/>
        <w:tab/>
      </w:r>
      <w:r>
        <w:rPr>
          <w:rFonts w:ascii="Arial" w:hAnsi="Arial" w:cs="Arial"/>
          <w:b/>
          <w:i/>
          <w:color w:val="808080"/>
          <w:lang w:val="en-US"/>
        </w:rPr>
        <w:t>1.2. Dams and flow regulation</w:t>
      </w:r>
    </w:p>
    <w:p w:rsidR="0037529D" w:rsidRDefault="0037529D" w:rsidP="00BB3327">
      <w:pPr>
        <w:spacing w:after="0" w:line="360" w:lineRule="auto"/>
        <w:jc w:val="both"/>
        <w:rPr>
          <w:rFonts w:ascii="Arial" w:hAnsi="Arial" w:cs="Arial"/>
          <w:b/>
          <w:color w:val="808080"/>
          <w:lang w:val="en-US"/>
        </w:rPr>
      </w:pPr>
    </w:p>
    <w:p w:rsidR="0037529D" w:rsidRDefault="0037529D" w:rsidP="009E200E">
      <w:pPr>
        <w:spacing w:after="0" w:line="360" w:lineRule="auto"/>
        <w:jc w:val="both"/>
        <w:rPr>
          <w:rFonts w:ascii="Arial" w:hAnsi="Arial" w:cs="Arial"/>
          <w:color w:val="808080"/>
          <w:sz w:val="20"/>
          <w:szCs w:val="20"/>
          <w:lang w:val="en-US"/>
        </w:rPr>
      </w:pPr>
      <w:r>
        <w:rPr>
          <w:rFonts w:ascii="Arial" w:hAnsi="Arial" w:cs="Arial"/>
          <w:b/>
          <w:color w:val="808080"/>
          <w:lang w:val="en-US"/>
        </w:rPr>
        <w:tab/>
      </w:r>
      <w:r>
        <w:rPr>
          <w:rFonts w:ascii="Arial" w:hAnsi="Arial" w:cs="Arial"/>
          <w:b/>
          <w:color w:val="808080"/>
          <w:lang w:val="en-US"/>
        </w:rPr>
        <w:tab/>
      </w:r>
      <w:r>
        <w:rPr>
          <w:rFonts w:ascii="Arial" w:hAnsi="Arial" w:cs="Arial"/>
          <w:i/>
          <w:color w:val="808080"/>
          <w:lang w:val="en-US"/>
        </w:rPr>
        <w:t>1.2.1. Historical background and global distribution</w:t>
      </w:r>
    </w:p>
    <w:p w:rsidR="0037529D" w:rsidRDefault="0037529D" w:rsidP="009E200E">
      <w:pPr>
        <w:spacing w:after="0" w:line="360" w:lineRule="auto"/>
        <w:jc w:val="both"/>
        <w:rPr>
          <w:rFonts w:ascii="Arial" w:hAnsi="Arial" w:cs="Arial"/>
          <w:color w:val="808080"/>
          <w:sz w:val="20"/>
          <w:szCs w:val="20"/>
          <w:lang w:val="en-US"/>
        </w:rPr>
      </w:pPr>
    </w:p>
    <w:p w:rsidR="0037529D" w:rsidRPr="009E200E" w:rsidRDefault="0037529D" w:rsidP="009E200E">
      <w:pPr>
        <w:spacing w:after="0" w:line="360" w:lineRule="auto"/>
        <w:ind w:firstLine="709"/>
        <w:jc w:val="both"/>
        <w:rPr>
          <w:rFonts w:ascii="Arial" w:hAnsi="Arial" w:cs="Arial"/>
          <w:sz w:val="20"/>
          <w:szCs w:val="20"/>
          <w:lang w:val="en-US"/>
        </w:rPr>
      </w:pPr>
      <w:r w:rsidRPr="009E200E">
        <w:rPr>
          <w:rFonts w:ascii="Arial" w:hAnsi="Arial" w:cs="Arial"/>
          <w:sz w:val="20"/>
          <w:szCs w:val="20"/>
          <w:lang w:val="en-US"/>
        </w:rPr>
        <w:t xml:space="preserve">Human activities have modified the natural hydrologic and ecological processes of catchments and rivers, wetlands, floodplains and estuaries for thousands of years (Boon </w:t>
      </w:r>
      <w:r w:rsidRPr="009E200E">
        <w:rPr>
          <w:rFonts w:ascii="Arial" w:hAnsi="Arial" w:cs="Arial"/>
          <w:i/>
          <w:sz w:val="20"/>
          <w:szCs w:val="20"/>
          <w:lang w:val="en-US"/>
        </w:rPr>
        <w:t>et al</w:t>
      </w:r>
      <w:r w:rsidRPr="009E200E">
        <w:rPr>
          <w:rFonts w:ascii="Arial" w:hAnsi="Arial" w:cs="Arial"/>
          <w:sz w:val="20"/>
          <w:szCs w:val="20"/>
          <w:lang w:val="en-US"/>
        </w:rPr>
        <w:t xml:space="preserve">., 1992). Early societies used the natural resources of river and floodplains and the surrounding ecosystems for water, food and shelter but, apart from these activities, impacts on riverine ecosystems were relatively minor (Freitag </w:t>
      </w:r>
      <w:r w:rsidRPr="009E200E">
        <w:rPr>
          <w:rFonts w:ascii="Arial" w:hAnsi="Arial" w:cs="Arial"/>
          <w:i/>
          <w:sz w:val="20"/>
          <w:szCs w:val="20"/>
          <w:lang w:val="en-US"/>
        </w:rPr>
        <w:t>et al</w:t>
      </w:r>
      <w:r w:rsidRPr="009E200E">
        <w:rPr>
          <w:rFonts w:ascii="Arial" w:hAnsi="Arial" w:cs="Arial"/>
          <w:sz w:val="20"/>
          <w:szCs w:val="20"/>
          <w:lang w:val="en-US"/>
        </w:rPr>
        <w:t xml:space="preserve">., 2009). The earliest forms of human civilization emerged around 8,000 years ago along river valleys and on adjacent floodplains of some major world rivers, such as the Tigris, Euphrates and Nile (Arthington, 2012). Access to water and the skills to control and manipulate water resources for human benefit (i.e. irrigation systems; canals to transport water from the river to land crops; etc.) were essential for food cultivation for large groups of people (Jiang </w:t>
      </w:r>
      <w:r w:rsidRPr="009E200E">
        <w:rPr>
          <w:rFonts w:ascii="Arial" w:hAnsi="Arial" w:cs="Arial"/>
          <w:i/>
          <w:sz w:val="20"/>
          <w:szCs w:val="20"/>
          <w:lang w:val="en-US"/>
        </w:rPr>
        <w:t>et al</w:t>
      </w:r>
      <w:r w:rsidRPr="009E200E">
        <w:rPr>
          <w:rFonts w:ascii="Arial" w:hAnsi="Arial" w:cs="Arial"/>
          <w:sz w:val="20"/>
          <w:szCs w:val="20"/>
          <w:lang w:val="en-US"/>
        </w:rPr>
        <w:t xml:space="preserve">., 2010). Small communities living in arid regions of the Middle East developed systems for conveying water from underground reservoirs to their villages and romans constructed water delivery systems from underground storage systems to public baths and homes of some wealthy citizens (Cech, 2010). In China, successive periods of drought and severe flooding promoted the development of water-engineering technologies along the Yellow River that were used for water supply and flood control (Jiang </w:t>
      </w:r>
      <w:r w:rsidRPr="009E200E">
        <w:rPr>
          <w:rFonts w:ascii="Arial" w:hAnsi="Arial" w:cs="Arial"/>
          <w:i/>
          <w:sz w:val="20"/>
          <w:szCs w:val="20"/>
          <w:lang w:val="en-US"/>
        </w:rPr>
        <w:t>et al</w:t>
      </w:r>
      <w:r w:rsidRPr="009E200E">
        <w:rPr>
          <w:rFonts w:ascii="Arial" w:hAnsi="Arial" w:cs="Arial"/>
          <w:sz w:val="20"/>
          <w:szCs w:val="20"/>
          <w:lang w:val="en-US"/>
        </w:rPr>
        <w:t>., 2010). Early civilizations also constructed dikes and barriers made of earth or other materials to redirect water for flood control and provide water for irrigation (WCD, 2000). Larger and more complex dams eventually became a commonly applied water management technology to control, regulate and deliver water for a multitude of human uses, namely flood control, hydroelectricity, agriculture or for recreation (Dynesius &amp; Nilsson, 1994).</w:t>
      </w:r>
    </w:p>
    <w:p w:rsidR="0037529D" w:rsidRPr="009E200E" w:rsidRDefault="0037529D" w:rsidP="009E200E">
      <w:pPr>
        <w:spacing w:after="0" w:line="360" w:lineRule="auto"/>
        <w:jc w:val="both"/>
        <w:rPr>
          <w:rFonts w:ascii="Arial" w:hAnsi="Arial" w:cs="Arial"/>
          <w:sz w:val="20"/>
          <w:szCs w:val="20"/>
          <w:lang w:val="en-US"/>
        </w:rPr>
      </w:pPr>
      <w:r w:rsidRPr="009E200E">
        <w:rPr>
          <w:rFonts w:ascii="Arial" w:hAnsi="Arial" w:cs="Arial"/>
          <w:sz w:val="20"/>
          <w:szCs w:val="20"/>
          <w:lang w:val="en-US"/>
        </w:rPr>
        <w:tab/>
        <w:t>Today, there are &gt;45,000 dams above 15 m high, which are the ones considered as large dams as define by (Poff &amp; Hart, 2002), capable of retaining &gt;6500 km</w:t>
      </w:r>
      <w:r w:rsidRPr="009E200E">
        <w:rPr>
          <w:rFonts w:ascii="Arial" w:hAnsi="Arial" w:cs="Arial"/>
          <w:sz w:val="20"/>
          <w:szCs w:val="20"/>
          <w:vertAlign w:val="superscript"/>
          <w:lang w:val="en-US"/>
        </w:rPr>
        <w:t>3</w:t>
      </w:r>
      <w:r w:rsidRPr="009E200E">
        <w:rPr>
          <w:rFonts w:ascii="Arial" w:hAnsi="Arial" w:cs="Arial"/>
          <w:sz w:val="20"/>
          <w:szCs w:val="20"/>
          <w:lang w:val="en-US"/>
        </w:rPr>
        <w:t xml:space="preserve"> of water, or about 15% of the global total annual river runoff (Nilsson </w:t>
      </w:r>
      <w:r w:rsidRPr="009E200E">
        <w:rPr>
          <w:rFonts w:ascii="Arial" w:hAnsi="Arial" w:cs="Arial"/>
          <w:i/>
          <w:sz w:val="20"/>
          <w:szCs w:val="20"/>
          <w:lang w:val="en-US"/>
        </w:rPr>
        <w:t>et al</w:t>
      </w:r>
      <w:r w:rsidRPr="009E200E">
        <w:rPr>
          <w:rFonts w:ascii="Arial" w:hAnsi="Arial" w:cs="Arial"/>
          <w:sz w:val="20"/>
          <w:szCs w:val="20"/>
          <w:lang w:val="en-US"/>
        </w:rPr>
        <w:t>., 2005). Over 300 dams are defined as giant dams, meeting one of three criteria in height (&gt;150 m), dam volume (&gt; 15 million m</w:t>
      </w:r>
      <w:r w:rsidRPr="009E200E">
        <w:rPr>
          <w:rFonts w:ascii="Arial" w:hAnsi="Arial" w:cs="Arial"/>
          <w:sz w:val="20"/>
          <w:szCs w:val="20"/>
          <w:vertAlign w:val="superscript"/>
          <w:lang w:val="en-US"/>
        </w:rPr>
        <w:t>3</w:t>
      </w:r>
      <w:r w:rsidRPr="009E200E">
        <w:rPr>
          <w:rFonts w:ascii="Arial" w:hAnsi="Arial" w:cs="Arial"/>
          <w:sz w:val="20"/>
          <w:szCs w:val="20"/>
          <w:lang w:val="en-US"/>
        </w:rPr>
        <w:t>) or reservoir storage (&gt;25 km</w:t>
      </w:r>
      <w:r w:rsidRPr="009E200E">
        <w:rPr>
          <w:rFonts w:ascii="Arial" w:hAnsi="Arial" w:cs="Arial"/>
          <w:sz w:val="20"/>
          <w:szCs w:val="20"/>
          <w:vertAlign w:val="superscript"/>
          <w:lang w:val="en-US"/>
        </w:rPr>
        <w:t>3</w:t>
      </w:r>
      <w:r w:rsidRPr="009E200E">
        <w:rPr>
          <w:rFonts w:ascii="Arial" w:hAnsi="Arial" w:cs="Arial"/>
          <w:sz w:val="20"/>
          <w:szCs w:val="20"/>
          <w:lang w:val="en-US"/>
        </w:rPr>
        <w:t>). Hoover Dam on the Colorado River, Nevada, was the first world mega dam (Cech, 2010) and the recently constructed Three Gorges Dam on the Yangtze River, China, is the largest with 181 m of height and a reservoir storage of over 39 km</w:t>
      </w:r>
      <w:r w:rsidRPr="009E200E">
        <w:rPr>
          <w:rFonts w:ascii="Arial" w:hAnsi="Arial" w:cs="Arial"/>
          <w:sz w:val="20"/>
          <w:szCs w:val="20"/>
          <w:vertAlign w:val="superscript"/>
          <w:lang w:val="en-US"/>
        </w:rPr>
        <w:t>3</w:t>
      </w:r>
      <w:r w:rsidRPr="009E200E">
        <w:rPr>
          <w:rFonts w:ascii="Arial" w:hAnsi="Arial" w:cs="Arial"/>
          <w:sz w:val="20"/>
          <w:szCs w:val="20"/>
          <w:lang w:val="en-US"/>
        </w:rPr>
        <w:t xml:space="preserve"> (Nilsson </w:t>
      </w:r>
      <w:r w:rsidRPr="009E200E">
        <w:rPr>
          <w:rFonts w:ascii="Arial" w:hAnsi="Arial" w:cs="Arial"/>
          <w:i/>
          <w:sz w:val="20"/>
          <w:szCs w:val="20"/>
          <w:lang w:val="en-US"/>
        </w:rPr>
        <w:t>et al</w:t>
      </w:r>
      <w:r w:rsidRPr="009E200E">
        <w:rPr>
          <w:rFonts w:ascii="Arial" w:hAnsi="Arial" w:cs="Arial"/>
          <w:sz w:val="20"/>
          <w:szCs w:val="20"/>
          <w:lang w:val="en-US"/>
        </w:rPr>
        <w:t>., 2005). In addition, many smaller impoundments dams are used for capturing and supplying water in grazing lands and irrigated areas (Dynesius &amp; Nilsson, 1994). Water impoundment by dams in the Northern Hemisphere is now so great that it has caused measurable geodynamic changes in the earth’s rotation and gravitational field (Chao, 1995).</w:t>
      </w:r>
    </w:p>
    <w:p w:rsidR="0037529D" w:rsidRDefault="0037529D" w:rsidP="009E200E">
      <w:pPr>
        <w:spacing w:after="0" w:line="360" w:lineRule="auto"/>
        <w:jc w:val="both"/>
        <w:rPr>
          <w:rFonts w:ascii="Arial" w:hAnsi="Arial" w:cs="Arial"/>
          <w:sz w:val="20"/>
          <w:szCs w:val="20"/>
          <w:lang w:val="en-US"/>
        </w:rPr>
      </w:pPr>
      <w:r w:rsidRPr="009E200E">
        <w:rPr>
          <w:rFonts w:ascii="Arial" w:hAnsi="Arial" w:cs="Arial"/>
          <w:sz w:val="20"/>
          <w:szCs w:val="20"/>
          <w:lang w:val="en-US"/>
        </w:rPr>
        <w:tab/>
        <w:t>Considering the world’s larger river systems (annual mean discharge ≥ 350 m</w:t>
      </w:r>
      <w:r w:rsidRPr="009E200E">
        <w:rPr>
          <w:rFonts w:ascii="Arial" w:hAnsi="Arial" w:cs="Arial"/>
          <w:sz w:val="20"/>
          <w:szCs w:val="20"/>
          <w:vertAlign w:val="superscript"/>
          <w:lang w:val="en-US"/>
        </w:rPr>
        <w:t>3</w:t>
      </w:r>
      <w:r w:rsidRPr="009E200E">
        <w:rPr>
          <w:rFonts w:ascii="Arial" w:hAnsi="Arial" w:cs="Arial"/>
          <w:sz w:val="20"/>
          <w:szCs w:val="20"/>
          <w:lang w:val="en-US"/>
        </w:rPr>
        <w:t xml:space="preserve"> s</w:t>
      </w:r>
      <w:r w:rsidRPr="009E200E">
        <w:rPr>
          <w:rFonts w:ascii="Arial" w:hAnsi="Arial" w:cs="Arial"/>
          <w:sz w:val="20"/>
          <w:szCs w:val="20"/>
          <w:vertAlign w:val="superscript"/>
          <w:lang w:val="en-US"/>
        </w:rPr>
        <w:t>-1</w:t>
      </w:r>
      <w:r w:rsidRPr="009E200E">
        <w:rPr>
          <w:rFonts w:ascii="Arial" w:hAnsi="Arial" w:cs="Arial"/>
          <w:sz w:val="20"/>
          <w:szCs w:val="20"/>
          <w:lang w:val="en-US"/>
        </w:rPr>
        <w:t xml:space="preserve">; Dynesius &amp; Nilsson, 1994), which drain almost 55% of global land area, Nilsson </w:t>
      </w:r>
      <w:r w:rsidRPr="009E200E">
        <w:rPr>
          <w:rFonts w:ascii="Arial" w:hAnsi="Arial" w:cs="Arial"/>
          <w:i/>
          <w:sz w:val="20"/>
          <w:szCs w:val="20"/>
          <w:lang w:val="en-US"/>
        </w:rPr>
        <w:t>et al</w:t>
      </w:r>
      <w:r w:rsidRPr="009E200E">
        <w:rPr>
          <w:rFonts w:ascii="Arial" w:hAnsi="Arial" w:cs="Arial"/>
          <w:sz w:val="20"/>
          <w:szCs w:val="20"/>
          <w:lang w:val="en-US"/>
        </w:rPr>
        <w:t xml:space="preserve">. (2005) performed an extensive revision of the level of impoundment to which these areas are subjected. From the total of 292 systems identified, nearly half (48%) remain unfragmented by </w:t>
      </w:r>
      <w:r w:rsidRPr="009E200E">
        <w:rPr>
          <w:rFonts w:ascii="Arial" w:hAnsi="Arial" w:cs="Arial"/>
          <w:sz w:val="20"/>
          <w:szCs w:val="20"/>
          <w:lang w:val="en-US"/>
        </w:rPr>
        <w:lastRenderedPageBreak/>
        <w:t>dams</w:t>
      </w:r>
      <w:r w:rsidRPr="009E200E">
        <w:rPr>
          <w:rStyle w:val="Refdenotaderodap"/>
          <w:rFonts w:ascii="Arial" w:hAnsi="Arial" w:cs="Arial"/>
          <w:sz w:val="20"/>
          <w:szCs w:val="20"/>
          <w:lang w:val="en-US"/>
        </w:rPr>
        <w:footnoteReference w:id="5"/>
      </w:r>
      <w:r w:rsidRPr="009E200E">
        <w:rPr>
          <w:rFonts w:ascii="Arial" w:hAnsi="Arial" w:cs="Arial"/>
          <w:sz w:val="20"/>
          <w:szCs w:val="20"/>
          <w:lang w:val="en-US"/>
        </w:rPr>
        <w:t xml:space="preserve"> in the main channel, 119 systems have unfragmented tributaries and 102 (35%) are completely unfragmented (Dynesius &amp; Nilsson, 1994). According to the same study, Europe contains the smallest number of completely unfragmented river systems. The continent with the greatest number of unfragmented rivers is North and Central America and the greatest proportion is in Australasia (74%). Postel </w:t>
      </w:r>
      <w:r w:rsidRPr="009E200E">
        <w:rPr>
          <w:rFonts w:ascii="Arial" w:hAnsi="Arial" w:cs="Arial"/>
          <w:i/>
          <w:sz w:val="20"/>
          <w:szCs w:val="20"/>
          <w:lang w:val="en-US"/>
        </w:rPr>
        <w:t>et al</w:t>
      </w:r>
      <w:r w:rsidRPr="009E200E">
        <w:rPr>
          <w:rFonts w:ascii="Arial" w:hAnsi="Arial" w:cs="Arial"/>
          <w:sz w:val="20"/>
          <w:szCs w:val="20"/>
          <w:lang w:val="en-US"/>
        </w:rPr>
        <w:t xml:space="preserve">. (1996) predicted that by 2025, more than 70% of the available runoff from rivers will be retained and made available for human use.  Moreover, accounting for the predicted changes in the pattern of precipitation, evapotranspiration and runoff resulting from the widely discussed climate change effects, accompanied by an increase in the variability and stochasticity of extreme floods and droughts, more water-engineering responses will occur in order to ensure water security and availability (Vörösmarty </w:t>
      </w:r>
      <w:r w:rsidRPr="009E200E">
        <w:rPr>
          <w:rFonts w:ascii="Arial" w:hAnsi="Arial" w:cs="Arial"/>
          <w:i/>
          <w:sz w:val="20"/>
          <w:szCs w:val="20"/>
          <w:lang w:val="en-US"/>
        </w:rPr>
        <w:t>et al</w:t>
      </w:r>
      <w:r w:rsidRPr="009E200E">
        <w:rPr>
          <w:rFonts w:ascii="Arial" w:hAnsi="Arial" w:cs="Arial"/>
          <w:sz w:val="20"/>
          <w:szCs w:val="20"/>
          <w:lang w:val="en-US"/>
        </w:rPr>
        <w:t>., 2010).</w:t>
      </w:r>
    </w:p>
    <w:p w:rsidR="0037529D" w:rsidRDefault="0037529D" w:rsidP="009E200E">
      <w:pPr>
        <w:spacing w:after="0" w:line="360" w:lineRule="auto"/>
        <w:jc w:val="both"/>
        <w:rPr>
          <w:rFonts w:ascii="Arial" w:hAnsi="Arial" w:cs="Arial"/>
          <w:sz w:val="20"/>
          <w:szCs w:val="20"/>
          <w:lang w:val="en-US"/>
        </w:rPr>
      </w:pPr>
    </w:p>
    <w:p w:rsidR="0037529D" w:rsidRDefault="0037529D" w:rsidP="009E200E">
      <w:pPr>
        <w:spacing w:after="0" w:line="360" w:lineRule="auto"/>
        <w:jc w:val="both"/>
        <w:rPr>
          <w:rFonts w:ascii="Arial" w:hAnsi="Arial" w:cs="Arial"/>
          <w:sz w:val="20"/>
          <w:szCs w:val="20"/>
          <w:lang w:val="en-US"/>
        </w:rPr>
      </w:pPr>
    </w:p>
    <w:p w:rsidR="0037529D" w:rsidRDefault="0037529D" w:rsidP="009E200E">
      <w:pPr>
        <w:spacing w:after="0" w:line="360" w:lineRule="auto"/>
        <w:jc w:val="both"/>
        <w:rPr>
          <w:rFonts w:ascii="Arial" w:hAnsi="Arial" w:cs="Arial"/>
          <w:color w:val="808080"/>
          <w:sz w:val="20"/>
          <w:szCs w:val="20"/>
          <w:lang w:val="en-US"/>
        </w:rPr>
      </w:pPr>
      <w:r>
        <w:rPr>
          <w:rFonts w:ascii="Arial" w:hAnsi="Arial" w:cs="Arial"/>
          <w:sz w:val="20"/>
          <w:szCs w:val="20"/>
          <w:lang w:val="en-US"/>
        </w:rPr>
        <w:tab/>
      </w:r>
      <w:r>
        <w:rPr>
          <w:rFonts w:ascii="Arial" w:hAnsi="Arial" w:cs="Arial"/>
          <w:sz w:val="20"/>
          <w:szCs w:val="20"/>
          <w:lang w:val="en-US"/>
        </w:rPr>
        <w:tab/>
      </w:r>
      <w:r w:rsidRPr="009E200E">
        <w:rPr>
          <w:rFonts w:ascii="Arial" w:hAnsi="Arial" w:cs="Arial"/>
          <w:i/>
          <w:color w:val="808080"/>
          <w:lang w:val="en-US"/>
        </w:rPr>
        <w:t>1.2.2. Types of dams</w:t>
      </w:r>
    </w:p>
    <w:p w:rsidR="0037529D" w:rsidRDefault="0037529D" w:rsidP="009E200E">
      <w:pPr>
        <w:spacing w:after="0" w:line="360" w:lineRule="auto"/>
        <w:jc w:val="both"/>
        <w:rPr>
          <w:rFonts w:ascii="Arial" w:hAnsi="Arial" w:cs="Arial"/>
          <w:color w:val="808080"/>
          <w:sz w:val="20"/>
          <w:szCs w:val="20"/>
          <w:lang w:val="en-US"/>
        </w:rPr>
      </w:pPr>
    </w:p>
    <w:p w:rsidR="0037529D" w:rsidRDefault="0037529D" w:rsidP="009E200E">
      <w:pPr>
        <w:spacing w:after="0" w:line="360" w:lineRule="auto"/>
        <w:ind w:firstLine="709"/>
        <w:jc w:val="both"/>
        <w:rPr>
          <w:rFonts w:ascii="Arial" w:hAnsi="Arial" w:cs="Arial"/>
          <w:sz w:val="20"/>
          <w:szCs w:val="20"/>
          <w:lang w:val="en-US"/>
        </w:rPr>
      </w:pPr>
      <w:r w:rsidRPr="009E200E">
        <w:rPr>
          <w:rFonts w:ascii="Arial" w:hAnsi="Arial" w:cs="Arial"/>
          <w:sz w:val="20"/>
          <w:szCs w:val="20"/>
          <w:lang w:val="en-US"/>
        </w:rPr>
        <w:t xml:space="preserve">The main and common function associated to a dam is the capability of capture, store and release water downstream in its own particular way, depending on its climatic and catchment settings, purpose, design and operation (Arthington &amp; Pusey, 2003; Carlisle </w:t>
      </w:r>
      <w:r w:rsidRPr="009E200E">
        <w:rPr>
          <w:rFonts w:ascii="Arial" w:hAnsi="Arial" w:cs="Arial"/>
          <w:i/>
          <w:sz w:val="20"/>
          <w:szCs w:val="20"/>
          <w:lang w:val="en-US"/>
        </w:rPr>
        <w:t>et al.</w:t>
      </w:r>
      <w:r w:rsidRPr="009E200E">
        <w:rPr>
          <w:rFonts w:ascii="Arial" w:hAnsi="Arial" w:cs="Arial"/>
          <w:sz w:val="20"/>
          <w:szCs w:val="20"/>
          <w:lang w:val="en-US"/>
        </w:rPr>
        <w:t>, 2009). According to a report from ICOLD (2003), from the 45,000 large dams that are being operated nowadays, up to 50% support irrigation systems and many others provide industrial and domestic water supply as well as flood protection, hydropower production and recreation. In many cases, a single dam provides many of these functions.</w:t>
      </w:r>
      <w:r>
        <w:rPr>
          <w:rFonts w:ascii="Arial" w:hAnsi="Arial" w:cs="Arial"/>
          <w:sz w:val="20"/>
          <w:szCs w:val="20"/>
          <w:lang w:val="en-US"/>
        </w:rPr>
        <w:t xml:space="preserve"> </w:t>
      </w:r>
    </w:p>
    <w:p w:rsidR="0037529D" w:rsidRPr="009E200E" w:rsidRDefault="0037529D" w:rsidP="009E200E">
      <w:pPr>
        <w:spacing w:after="0" w:line="360" w:lineRule="auto"/>
        <w:ind w:firstLine="709"/>
        <w:jc w:val="both"/>
        <w:rPr>
          <w:rFonts w:ascii="Arial" w:hAnsi="Arial" w:cs="Arial"/>
          <w:sz w:val="20"/>
          <w:szCs w:val="20"/>
          <w:lang w:val="en-US"/>
        </w:rPr>
      </w:pPr>
      <w:r w:rsidRPr="009E200E">
        <w:rPr>
          <w:rFonts w:ascii="Arial" w:hAnsi="Arial" w:cs="Arial"/>
          <w:sz w:val="20"/>
          <w:szCs w:val="20"/>
          <w:lang w:val="en-US"/>
        </w:rPr>
        <w:t xml:space="preserve">Differences on the effects of dams on river flow regimes reflect storage capacity relative to the mean annual water volume yield for the catchment, and therefore the degree of discharge control of each specific impoundment (Arthington, 2012). When the storage capacity is higher than the flow volume yield, the dam can theoretically store the incoming flow for more than one year and will have a far greater impact on downstream flows than a dam with the inverse storage-yield relationship, which causes much less control over the flow regime (Richter </w:t>
      </w:r>
      <w:r w:rsidRPr="009E200E">
        <w:rPr>
          <w:rFonts w:ascii="Arial" w:hAnsi="Arial" w:cs="Arial"/>
          <w:i/>
          <w:sz w:val="20"/>
          <w:szCs w:val="20"/>
          <w:lang w:val="en-US"/>
        </w:rPr>
        <w:t>et al</w:t>
      </w:r>
      <w:r w:rsidRPr="009E200E">
        <w:rPr>
          <w:rFonts w:ascii="Arial" w:hAnsi="Arial" w:cs="Arial"/>
          <w:sz w:val="20"/>
          <w:szCs w:val="20"/>
          <w:lang w:val="en-US"/>
        </w:rPr>
        <w:t xml:space="preserve">., 1997). Nonetheless, even though these smaller dams have less hydrologic impact, they can still alter substrate dynamics and influence downstream geomorphology, channel features and aquatic habitats (Graf, 2006). </w:t>
      </w:r>
    </w:p>
    <w:p w:rsidR="0037529D" w:rsidRPr="009E200E" w:rsidRDefault="0037529D" w:rsidP="009E200E">
      <w:pPr>
        <w:spacing w:after="0" w:line="360" w:lineRule="auto"/>
        <w:jc w:val="both"/>
        <w:rPr>
          <w:rFonts w:ascii="Arial" w:hAnsi="Arial" w:cs="Arial"/>
          <w:sz w:val="20"/>
          <w:szCs w:val="20"/>
          <w:lang w:val="en-GB"/>
        </w:rPr>
      </w:pPr>
      <w:r w:rsidRPr="009E200E">
        <w:rPr>
          <w:rFonts w:ascii="Arial" w:hAnsi="Arial" w:cs="Arial"/>
          <w:sz w:val="20"/>
          <w:szCs w:val="20"/>
          <w:lang w:val="en-US"/>
        </w:rPr>
        <w:tab/>
        <w:t xml:space="preserve">Dams built for flood control or water derivation (e.g., reservoirs that store and provide water for larger and more productive hydroelectric dams) are designed to hold the probable maximum flood for a region (Cech, 2010). Some of them maintain a </w:t>
      </w:r>
      <w:r w:rsidRPr="009E200E">
        <w:rPr>
          <w:rFonts w:ascii="Arial" w:hAnsi="Arial" w:cs="Arial"/>
          <w:sz w:val="20"/>
          <w:szCs w:val="20"/>
          <w:lang w:val="en-GB"/>
        </w:rPr>
        <w:t xml:space="preserve">smaller and constant, often hypolimnetic, flow release set in order by authorities to fulfil minimum ecological flow requirements, usually called “Environmental Flow Regime (EFR)”, which has the main function of minimizing the ecological effects related with the altered flow regimes and “mimic” the local natural flow regime by maintaining the timing, quantity, duration and frequency of flow required to sustain downstream ecosystems (Rolls </w:t>
      </w:r>
      <w:r w:rsidRPr="009E200E">
        <w:rPr>
          <w:rFonts w:ascii="Arial" w:hAnsi="Arial" w:cs="Arial"/>
          <w:i/>
          <w:sz w:val="20"/>
          <w:szCs w:val="20"/>
          <w:lang w:val="en-GB"/>
        </w:rPr>
        <w:t>et al</w:t>
      </w:r>
      <w:r w:rsidRPr="009E200E">
        <w:rPr>
          <w:rFonts w:ascii="Arial" w:hAnsi="Arial" w:cs="Arial"/>
          <w:sz w:val="20"/>
          <w:szCs w:val="20"/>
          <w:lang w:val="en-GB"/>
        </w:rPr>
        <w:t xml:space="preserve">., 2011). These set of purposes and hydraulic </w:t>
      </w:r>
      <w:r w:rsidRPr="009E200E">
        <w:rPr>
          <w:rFonts w:ascii="Arial" w:hAnsi="Arial" w:cs="Arial"/>
          <w:sz w:val="20"/>
          <w:szCs w:val="20"/>
          <w:lang w:val="en-GB"/>
        </w:rPr>
        <w:lastRenderedPageBreak/>
        <w:t>operations often truncate and homogenise flow extremes (Fig. 3a), causing both floods and droughts to become less frequent and lower in magnitude (Lytle &amp; Poff, 2004).</w:t>
      </w:r>
    </w:p>
    <w:p w:rsidR="0037529D" w:rsidRPr="009E200E" w:rsidRDefault="0037529D" w:rsidP="009E200E">
      <w:pPr>
        <w:spacing w:after="0" w:line="360" w:lineRule="auto"/>
        <w:jc w:val="both"/>
        <w:rPr>
          <w:rFonts w:ascii="Arial" w:hAnsi="Arial" w:cs="Arial"/>
          <w:sz w:val="20"/>
          <w:szCs w:val="20"/>
          <w:lang w:val="en-GB"/>
        </w:rPr>
      </w:pPr>
      <w:r w:rsidRPr="009E200E">
        <w:rPr>
          <w:rFonts w:ascii="Arial" w:hAnsi="Arial" w:cs="Arial"/>
          <w:sz w:val="20"/>
          <w:szCs w:val="20"/>
          <w:lang w:val="en-GB"/>
        </w:rPr>
        <w:tab/>
        <w:t xml:space="preserve">Irrigation and agricultural dams are mainly used for water storage, being usually kept as full as possible, according to the climatic feature of the region where it is built </w:t>
      </w:r>
      <w:proofErr w:type="gramStart"/>
      <w:r w:rsidRPr="009E200E">
        <w:rPr>
          <w:rFonts w:ascii="Arial" w:hAnsi="Arial" w:cs="Arial"/>
          <w:sz w:val="20"/>
          <w:szCs w:val="20"/>
          <w:lang w:val="en-GB"/>
        </w:rPr>
        <w:t>on,</w:t>
      </w:r>
      <w:proofErr w:type="gramEnd"/>
      <w:r w:rsidRPr="009E200E">
        <w:rPr>
          <w:rFonts w:ascii="Arial" w:hAnsi="Arial" w:cs="Arial"/>
          <w:sz w:val="20"/>
          <w:szCs w:val="20"/>
          <w:lang w:val="en-GB"/>
        </w:rPr>
        <w:t xml:space="preserve"> until irrigation supplies are needed for the crops produced downstream (Arthington, 2012). The common outcome of these dams is the disruption and, in extreme cases the inversion, of the seasonal patterns of natural flow regime, since almost all high flows (with the exception of some unusual large floods) are captured during the winter and spring, the high flow seasons, and released downstream during the formerly typical low-flow season, usually summer and beginning of autumn (Fig. 3b), when there is little precipitation and crops need water (Maheshwari </w:t>
      </w:r>
      <w:r w:rsidRPr="009E200E">
        <w:rPr>
          <w:rFonts w:ascii="Arial" w:hAnsi="Arial" w:cs="Arial"/>
          <w:i/>
          <w:sz w:val="20"/>
          <w:szCs w:val="20"/>
          <w:lang w:val="en-GB"/>
        </w:rPr>
        <w:t>et al</w:t>
      </w:r>
      <w:r w:rsidRPr="009E200E">
        <w:rPr>
          <w:rFonts w:ascii="Arial" w:hAnsi="Arial" w:cs="Arial"/>
          <w:sz w:val="20"/>
          <w:szCs w:val="20"/>
          <w:lang w:val="en-GB"/>
        </w:rPr>
        <w:t xml:space="preserve">., 1995; McMahon &amp; Finlayson, 2003). At first sight, this scenario may sound as a beneficial outcome in formerly harsh dry periods, but is has a range of adverse effects on aquatic biota and ecosystem functioning (Poff </w:t>
      </w:r>
      <w:r w:rsidRPr="009E200E">
        <w:rPr>
          <w:rFonts w:ascii="Arial" w:hAnsi="Arial" w:cs="Arial"/>
          <w:i/>
          <w:sz w:val="20"/>
          <w:szCs w:val="20"/>
          <w:lang w:val="en-GB"/>
        </w:rPr>
        <w:t>et al</w:t>
      </w:r>
      <w:r w:rsidRPr="009E200E">
        <w:rPr>
          <w:rFonts w:ascii="Arial" w:hAnsi="Arial" w:cs="Arial"/>
          <w:sz w:val="20"/>
          <w:szCs w:val="20"/>
          <w:lang w:val="en-GB"/>
        </w:rPr>
        <w:t xml:space="preserve">., 1997; Bond </w:t>
      </w:r>
      <w:r w:rsidRPr="009E200E">
        <w:rPr>
          <w:rFonts w:ascii="Arial" w:hAnsi="Arial" w:cs="Arial"/>
          <w:i/>
          <w:sz w:val="20"/>
          <w:szCs w:val="20"/>
          <w:lang w:val="en-GB"/>
        </w:rPr>
        <w:t>et al</w:t>
      </w:r>
      <w:r w:rsidRPr="009E200E">
        <w:rPr>
          <w:rFonts w:ascii="Arial" w:hAnsi="Arial" w:cs="Arial"/>
          <w:sz w:val="20"/>
          <w:szCs w:val="20"/>
          <w:lang w:val="en-GB"/>
        </w:rPr>
        <w:t>., 2010).</w:t>
      </w:r>
    </w:p>
    <w:p w:rsidR="0037529D" w:rsidRDefault="0037529D" w:rsidP="009E200E">
      <w:pPr>
        <w:spacing w:after="0" w:line="360" w:lineRule="auto"/>
        <w:jc w:val="both"/>
        <w:rPr>
          <w:rFonts w:ascii="Arial" w:hAnsi="Arial" w:cs="Arial"/>
          <w:sz w:val="20"/>
          <w:szCs w:val="20"/>
          <w:lang w:val="en-US"/>
        </w:rPr>
      </w:pPr>
      <w:r w:rsidRPr="009E200E">
        <w:rPr>
          <w:rFonts w:ascii="Arial" w:hAnsi="Arial" w:cs="Arial"/>
          <w:sz w:val="20"/>
          <w:szCs w:val="20"/>
          <w:lang w:val="en-GB"/>
        </w:rPr>
        <w:tab/>
        <w:t xml:space="preserve">Dams built to generate hydropower bring a different set of alterations to the natural flow regimes of river. Renöfalt </w:t>
      </w:r>
      <w:r w:rsidRPr="009E200E">
        <w:rPr>
          <w:rFonts w:ascii="Arial" w:hAnsi="Arial" w:cs="Arial"/>
          <w:i/>
          <w:sz w:val="20"/>
          <w:szCs w:val="20"/>
          <w:lang w:val="en-GB"/>
        </w:rPr>
        <w:t>et al</w:t>
      </w:r>
      <w:r w:rsidRPr="009E200E">
        <w:rPr>
          <w:rFonts w:ascii="Arial" w:hAnsi="Arial" w:cs="Arial"/>
          <w:sz w:val="20"/>
          <w:szCs w:val="20"/>
          <w:lang w:val="en-GB"/>
        </w:rPr>
        <w:t>. (2010) review the main operational purposes of this type of dams as to provide hydraulic head and release water trough turbines on a schedule that matches energy demands. This type of flow alteration is often designated as a s</w:t>
      </w:r>
      <w:r w:rsidRPr="009E200E">
        <w:rPr>
          <w:rFonts w:ascii="Arial" w:hAnsi="Arial" w:cs="Arial"/>
          <w:sz w:val="20"/>
          <w:szCs w:val="20"/>
          <w:lang w:val="en-US"/>
        </w:rPr>
        <w:t xml:space="preserve">hort-term regulation (often called hydropeaking). Within hydropeaking procedures, high amplitude changes in flow occur suddenly at completely unnatural rates and within only a few hours the discharge can become many-fold higher or lower (Poff </w:t>
      </w:r>
      <w:r w:rsidRPr="009E200E">
        <w:rPr>
          <w:rFonts w:ascii="Arial" w:hAnsi="Arial" w:cs="Arial"/>
          <w:i/>
          <w:sz w:val="20"/>
          <w:szCs w:val="20"/>
          <w:lang w:val="en-US"/>
        </w:rPr>
        <w:t>et al</w:t>
      </w:r>
      <w:r w:rsidRPr="009E200E">
        <w:rPr>
          <w:rFonts w:ascii="Arial" w:hAnsi="Arial" w:cs="Arial"/>
          <w:sz w:val="20"/>
          <w:szCs w:val="20"/>
          <w:lang w:val="en-US"/>
        </w:rPr>
        <w:t xml:space="preserve">., 1997; Bunn &amp; Arthington, 2002). Flow pulses are usually irregular although presenting some periodicity (e.g. flow is usually lower at night when energy demand is lower) (Petts, 1984). For example, from the standpoint of ichthyofauna, this unpredictability is even more important than the alteration of flow magnitudes. The pulse power generation most often results in fast changes in river discharge, local hydraulics and associated habitat conditions over very short time scales, which strongly affects this highly habitat-specific and mobile group of animals (Scruton </w:t>
      </w:r>
      <w:r w:rsidRPr="009E200E">
        <w:rPr>
          <w:rFonts w:ascii="Arial" w:hAnsi="Arial" w:cs="Arial"/>
          <w:i/>
          <w:sz w:val="20"/>
          <w:szCs w:val="20"/>
          <w:lang w:val="en-US"/>
        </w:rPr>
        <w:t>et al</w:t>
      </w:r>
      <w:r w:rsidRPr="009E200E">
        <w:rPr>
          <w:rFonts w:ascii="Arial" w:hAnsi="Arial" w:cs="Arial"/>
          <w:sz w:val="20"/>
          <w:szCs w:val="20"/>
          <w:lang w:val="en-US"/>
        </w:rPr>
        <w:t xml:space="preserve">., 2003; Vehanen </w:t>
      </w:r>
      <w:r w:rsidRPr="009E200E">
        <w:rPr>
          <w:rFonts w:ascii="Arial" w:hAnsi="Arial" w:cs="Arial"/>
          <w:i/>
          <w:sz w:val="20"/>
          <w:szCs w:val="20"/>
          <w:lang w:val="en-US"/>
        </w:rPr>
        <w:t>et al</w:t>
      </w:r>
      <w:r>
        <w:rPr>
          <w:rFonts w:ascii="Arial" w:hAnsi="Arial" w:cs="Arial"/>
          <w:sz w:val="20"/>
          <w:szCs w:val="20"/>
          <w:lang w:val="en-US"/>
        </w:rPr>
        <w:t>., 2005).</w:t>
      </w:r>
    </w:p>
    <w:p w:rsidR="0037529D" w:rsidRDefault="0037529D" w:rsidP="009E200E">
      <w:pPr>
        <w:spacing w:after="0" w:line="360" w:lineRule="auto"/>
        <w:jc w:val="both"/>
        <w:rPr>
          <w:rFonts w:ascii="Arial" w:hAnsi="Arial" w:cs="Arial"/>
          <w:sz w:val="20"/>
          <w:szCs w:val="20"/>
          <w:lang w:val="en-US"/>
        </w:rPr>
      </w:pPr>
    </w:p>
    <w:p w:rsidR="0037529D" w:rsidRPr="009E200E" w:rsidRDefault="0037529D" w:rsidP="009E200E">
      <w:pPr>
        <w:spacing w:after="0" w:line="360" w:lineRule="auto"/>
        <w:jc w:val="both"/>
        <w:rPr>
          <w:rFonts w:ascii="Arial" w:hAnsi="Arial" w:cs="Arial"/>
          <w:sz w:val="20"/>
          <w:szCs w:val="20"/>
          <w:lang w:val="en-US"/>
        </w:rPr>
      </w:pPr>
    </w:p>
    <w:p w:rsidR="0037529D" w:rsidRPr="009E200E" w:rsidRDefault="0037529D" w:rsidP="009E200E">
      <w:pPr>
        <w:spacing w:after="0" w:line="360" w:lineRule="auto"/>
        <w:jc w:val="both"/>
        <w:rPr>
          <w:rFonts w:ascii="Arial" w:hAnsi="Arial" w:cs="Arial"/>
          <w:sz w:val="20"/>
          <w:szCs w:val="20"/>
          <w:lang w:val="en-US"/>
        </w:rPr>
      </w:pPr>
    </w:p>
    <w:tbl>
      <w:tblPr>
        <w:tblW w:w="0" w:type="auto"/>
        <w:jc w:val="center"/>
        <w:tblLook w:val="00A0" w:firstRow="1" w:lastRow="0" w:firstColumn="1" w:lastColumn="0" w:noHBand="0" w:noVBand="0"/>
      </w:tblPr>
      <w:tblGrid>
        <w:gridCol w:w="8644"/>
      </w:tblGrid>
      <w:tr w:rsidR="0037529D" w:rsidRPr="00D67E48" w:rsidTr="00D67E48">
        <w:trPr>
          <w:jc w:val="center"/>
        </w:trPr>
        <w:tc>
          <w:tcPr>
            <w:tcW w:w="8644" w:type="dxa"/>
          </w:tcPr>
          <w:p w:rsidR="0037529D" w:rsidRPr="00D67E48" w:rsidRDefault="00B21444" w:rsidP="00D67E48">
            <w:pPr>
              <w:spacing w:after="0" w:line="240" w:lineRule="auto"/>
              <w:jc w:val="center"/>
              <w:rPr>
                <w:lang w:val="en-US" w:eastAsia="en-US"/>
              </w:rPr>
            </w:pPr>
            <w:r>
              <w:rPr>
                <w:noProof/>
              </w:rPr>
              <w:lastRenderedPageBreak/>
              <w:drawing>
                <wp:inline distT="0" distB="0" distL="0" distR="0">
                  <wp:extent cx="5334000" cy="2743200"/>
                  <wp:effectExtent l="0" t="0" r="0" b="0"/>
                  <wp:docPr id="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34000" cy="2743200"/>
                          </a:xfrm>
                          <a:prstGeom prst="rect">
                            <a:avLst/>
                          </a:prstGeom>
                          <a:noFill/>
                          <a:ln>
                            <a:noFill/>
                          </a:ln>
                        </pic:spPr>
                      </pic:pic>
                    </a:graphicData>
                  </a:graphic>
                </wp:inline>
              </w:drawing>
            </w:r>
          </w:p>
        </w:tc>
      </w:tr>
      <w:tr w:rsidR="0037529D" w:rsidRPr="00983727" w:rsidTr="00D67E48">
        <w:trPr>
          <w:trHeight w:val="1078"/>
          <w:jc w:val="center"/>
        </w:trPr>
        <w:tc>
          <w:tcPr>
            <w:tcW w:w="8644" w:type="dxa"/>
          </w:tcPr>
          <w:p w:rsidR="0037529D" w:rsidRPr="00D67E48" w:rsidRDefault="0037529D" w:rsidP="00D67E48">
            <w:pPr>
              <w:spacing w:after="0" w:line="240" w:lineRule="auto"/>
              <w:rPr>
                <w:i/>
                <w:sz w:val="20"/>
                <w:szCs w:val="20"/>
                <w:lang w:val="en-US" w:eastAsia="en-US"/>
              </w:rPr>
            </w:pPr>
          </w:p>
          <w:p w:rsidR="0037529D" w:rsidRPr="00D67E48" w:rsidRDefault="0037529D" w:rsidP="00D67E48">
            <w:pPr>
              <w:spacing w:after="0" w:line="240" w:lineRule="auto"/>
              <w:ind w:left="709" w:hanging="709"/>
              <w:jc w:val="both"/>
              <w:rPr>
                <w:rFonts w:ascii="Arial" w:hAnsi="Arial" w:cs="Arial"/>
                <w:sz w:val="18"/>
                <w:szCs w:val="18"/>
                <w:lang w:val="en-US" w:eastAsia="en-US"/>
              </w:rPr>
            </w:pPr>
            <w:r w:rsidRPr="00D67E48">
              <w:rPr>
                <w:rFonts w:ascii="Arial" w:hAnsi="Arial" w:cs="Arial"/>
                <w:i/>
                <w:sz w:val="18"/>
                <w:szCs w:val="18"/>
                <w:lang w:val="en-US" w:eastAsia="en-US"/>
              </w:rPr>
              <w:t>Figure 3.</w:t>
            </w:r>
            <w:r w:rsidRPr="00D67E48">
              <w:rPr>
                <w:rFonts w:ascii="Arial" w:hAnsi="Arial" w:cs="Arial"/>
                <w:sz w:val="18"/>
                <w:szCs w:val="18"/>
                <w:lang w:val="en-US" w:eastAsia="en-US"/>
              </w:rPr>
              <w:t xml:space="preserve"> Hydrograms representing the changes in the intra-annual variation of monthly streamflow volume (hm</w:t>
            </w:r>
            <w:r w:rsidRPr="00D67E48">
              <w:rPr>
                <w:rFonts w:ascii="Arial" w:hAnsi="Arial" w:cs="Arial"/>
                <w:sz w:val="18"/>
                <w:szCs w:val="18"/>
                <w:vertAlign w:val="superscript"/>
                <w:lang w:val="en-US" w:eastAsia="en-US"/>
              </w:rPr>
              <w:t>3</w:t>
            </w:r>
            <w:r w:rsidRPr="00D67E48">
              <w:rPr>
                <w:rFonts w:ascii="Arial" w:hAnsi="Arial" w:cs="Arial"/>
                <w:sz w:val="18"/>
                <w:szCs w:val="18"/>
                <w:lang w:val="en-US" w:eastAsia="en-US"/>
              </w:rPr>
              <w:t>) caused by three different types of dams operating for a) water derivation, b) water storage for summer irrigation and c) hydropower production, in the Portuguese territory. Grey line represents the regulated watercourse while black line represents the correspondent free-flowing river, from the same region and with the same original characteristics. Flow data was provided by the Portuguese Environmental Agency (APA/INAG) (SNIRH, 2012) and by EDP (Energias de Portugal).</w:t>
            </w:r>
          </w:p>
        </w:tc>
      </w:tr>
    </w:tbl>
    <w:p w:rsidR="0037529D" w:rsidRDefault="0037529D" w:rsidP="009E200E">
      <w:pPr>
        <w:spacing w:line="360" w:lineRule="auto"/>
        <w:rPr>
          <w:lang w:val="en-US"/>
        </w:rPr>
      </w:pPr>
    </w:p>
    <w:p w:rsidR="0037529D" w:rsidRDefault="0037529D" w:rsidP="009E200E">
      <w:pPr>
        <w:spacing w:after="0" w:line="360" w:lineRule="auto"/>
        <w:jc w:val="both"/>
        <w:rPr>
          <w:rFonts w:ascii="Arial" w:hAnsi="Arial" w:cs="Arial"/>
          <w:color w:val="808080"/>
          <w:sz w:val="20"/>
          <w:szCs w:val="20"/>
          <w:lang w:val="en-US"/>
        </w:rPr>
      </w:pPr>
      <w:r>
        <w:rPr>
          <w:rFonts w:ascii="Arial" w:hAnsi="Arial" w:cs="Arial"/>
          <w:color w:val="808080"/>
          <w:lang w:val="en-US"/>
        </w:rPr>
        <w:tab/>
      </w:r>
      <w:r>
        <w:rPr>
          <w:rFonts w:ascii="Arial" w:hAnsi="Arial" w:cs="Arial"/>
          <w:color w:val="808080"/>
          <w:lang w:val="en-US"/>
        </w:rPr>
        <w:tab/>
      </w:r>
      <w:r>
        <w:rPr>
          <w:rFonts w:ascii="Arial" w:hAnsi="Arial" w:cs="Arial"/>
          <w:i/>
          <w:color w:val="808080"/>
          <w:lang w:val="en-US"/>
        </w:rPr>
        <w:t>1.2.3. Impacts on freshwater ecosystems and biodiversity</w:t>
      </w:r>
    </w:p>
    <w:p w:rsidR="0037529D" w:rsidRDefault="0037529D" w:rsidP="009E200E">
      <w:pPr>
        <w:spacing w:after="0" w:line="360" w:lineRule="auto"/>
        <w:jc w:val="both"/>
        <w:rPr>
          <w:rFonts w:ascii="Arial" w:hAnsi="Arial" w:cs="Arial"/>
          <w:color w:val="808080"/>
          <w:sz w:val="20"/>
          <w:szCs w:val="20"/>
          <w:lang w:val="en-US"/>
        </w:rPr>
      </w:pPr>
    </w:p>
    <w:p w:rsidR="0037529D" w:rsidRPr="00C84E47" w:rsidRDefault="0037529D" w:rsidP="00C84E47">
      <w:pPr>
        <w:spacing w:after="0" w:line="360" w:lineRule="auto"/>
        <w:ind w:firstLine="709"/>
        <w:jc w:val="both"/>
        <w:rPr>
          <w:rFonts w:ascii="Arial" w:hAnsi="Arial" w:cs="Arial"/>
          <w:sz w:val="20"/>
          <w:szCs w:val="20"/>
          <w:lang w:val="en-US"/>
        </w:rPr>
      </w:pPr>
      <w:r w:rsidRPr="00C84E47">
        <w:rPr>
          <w:rFonts w:ascii="Arial" w:hAnsi="Arial" w:cs="Arial"/>
          <w:sz w:val="20"/>
          <w:szCs w:val="20"/>
          <w:lang w:val="en-US"/>
        </w:rPr>
        <w:t xml:space="preserve">The construction of a dam or weir on a stream involve three major types of impact on river’s biota and aquatic ecosystems, namely upstream effects, barrier effects and downstream impacts. General concepts of the physical, chemical and biological changes associated with dams are well established from seminal compilations (e.g., Ward &amp; Stanford, 1979; Petts, 1984), more recent reviews (e.g., Boon </w:t>
      </w:r>
      <w:r w:rsidRPr="00C84E47">
        <w:rPr>
          <w:rFonts w:ascii="Arial" w:hAnsi="Arial" w:cs="Arial"/>
          <w:i/>
          <w:sz w:val="20"/>
          <w:szCs w:val="20"/>
          <w:lang w:val="en-US"/>
        </w:rPr>
        <w:t>et al</w:t>
      </w:r>
      <w:r w:rsidRPr="00C84E47">
        <w:rPr>
          <w:rFonts w:ascii="Arial" w:hAnsi="Arial" w:cs="Arial"/>
          <w:sz w:val="20"/>
          <w:szCs w:val="20"/>
          <w:lang w:val="en-US"/>
        </w:rPr>
        <w:t xml:space="preserve">., 1992; Poff </w:t>
      </w:r>
      <w:r w:rsidRPr="00C84E47">
        <w:rPr>
          <w:rFonts w:ascii="Arial" w:hAnsi="Arial" w:cs="Arial"/>
          <w:i/>
          <w:sz w:val="20"/>
          <w:szCs w:val="20"/>
          <w:lang w:val="en-US"/>
        </w:rPr>
        <w:t>et al.</w:t>
      </w:r>
      <w:r w:rsidRPr="00C84E47">
        <w:rPr>
          <w:rFonts w:ascii="Arial" w:hAnsi="Arial" w:cs="Arial"/>
          <w:sz w:val="20"/>
          <w:szCs w:val="20"/>
          <w:lang w:val="en-US"/>
        </w:rPr>
        <w:t xml:space="preserve">, 1997; Naiman </w:t>
      </w:r>
      <w:r w:rsidRPr="00C84E47">
        <w:rPr>
          <w:rFonts w:ascii="Arial" w:hAnsi="Arial" w:cs="Arial"/>
          <w:i/>
          <w:sz w:val="20"/>
          <w:szCs w:val="20"/>
          <w:lang w:val="en-US"/>
        </w:rPr>
        <w:t>et al</w:t>
      </w:r>
      <w:r>
        <w:rPr>
          <w:rFonts w:ascii="Arial" w:hAnsi="Arial" w:cs="Arial"/>
          <w:sz w:val="20"/>
          <w:szCs w:val="20"/>
          <w:lang w:val="en-US"/>
        </w:rPr>
        <w:t>., 2008) and</w:t>
      </w:r>
      <w:r w:rsidRPr="00C84E47">
        <w:rPr>
          <w:rFonts w:ascii="Arial" w:hAnsi="Arial" w:cs="Arial"/>
          <w:sz w:val="20"/>
          <w:szCs w:val="20"/>
          <w:lang w:val="en-US"/>
        </w:rPr>
        <w:t xml:space="preserve"> global analysis (e.g., Dynesius &amp; Nilsson, 1994; Nilsson </w:t>
      </w:r>
      <w:r w:rsidRPr="00C84E47">
        <w:rPr>
          <w:rFonts w:ascii="Arial" w:hAnsi="Arial" w:cs="Arial"/>
          <w:i/>
          <w:sz w:val="20"/>
          <w:szCs w:val="20"/>
          <w:lang w:val="en-US"/>
        </w:rPr>
        <w:t>et al</w:t>
      </w:r>
      <w:r w:rsidRPr="00C84E47">
        <w:rPr>
          <w:rFonts w:ascii="Arial" w:hAnsi="Arial" w:cs="Arial"/>
          <w:sz w:val="20"/>
          <w:szCs w:val="20"/>
          <w:lang w:val="en-US"/>
        </w:rPr>
        <w:t xml:space="preserve">., 2005; Poff &amp; Zimmerman, 2010). Upstream effects of impoundment are generally well-known and have been extensively described in the literature, ranging from habitat alteration from lotic to lentic characteristics (e.g., Bunn &amp; Arthington, 2002) and degradation of water quality due to the high nutrient accumulation and primary production growth (Carol </w:t>
      </w:r>
      <w:r w:rsidRPr="00C84E47">
        <w:rPr>
          <w:rFonts w:ascii="Arial" w:hAnsi="Arial" w:cs="Arial"/>
          <w:i/>
          <w:sz w:val="20"/>
          <w:szCs w:val="20"/>
          <w:lang w:val="en-US"/>
        </w:rPr>
        <w:t>et al</w:t>
      </w:r>
      <w:r w:rsidRPr="00C84E47">
        <w:rPr>
          <w:rFonts w:ascii="Arial" w:hAnsi="Arial" w:cs="Arial"/>
          <w:sz w:val="20"/>
          <w:szCs w:val="20"/>
          <w:lang w:val="en-US"/>
        </w:rPr>
        <w:t xml:space="preserve">., 2006), to the introduction of non-native species that usually have damaging effects on the ecosystem and its native fauna (e.g., Rahel, 2000; Marchetti &amp; Moyle, 2001). On the other hand, barrier effect of dams is perhaps the most studied impact of this type of structures in freshwater ecosystems. The construction of barriers across rivers results in discontinuities in the river continuum (Ward &amp; Stanford, 1995) and to the inevitable loss of longitudinal, and sometimes also with the lateral floodplain areas, connectivity of watercourses (Bunn &amp; Arthington, 2002). Some of the animal groups inhabiting freshwaters, with special relevance to fish species, use distinct habitats at different stages of their life, and migrations are a mandatory component of their life-history processes, particularly breeding, spawning and feeding (Lucas &amp; Baras, 2001). The presence of an impassible barrier, as most </w:t>
      </w:r>
      <w:r w:rsidRPr="00C84E47">
        <w:rPr>
          <w:rFonts w:ascii="Arial" w:hAnsi="Arial" w:cs="Arial"/>
          <w:sz w:val="20"/>
          <w:szCs w:val="20"/>
          <w:lang w:val="en-US"/>
        </w:rPr>
        <w:lastRenderedPageBreak/>
        <w:t xml:space="preserve">large dams are, can lead to isolation of populations, failed recruitment, reduced gene flow and local extinction of fish and other riverine biota (Dudgeon </w:t>
      </w:r>
      <w:r w:rsidRPr="00C84E47">
        <w:rPr>
          <w:rFonts w:ascii="Arial" w:hAnsi="Arial" w:cs="Arial"/>
          <w:i/>
          <w:sz w:val="20"/>
          <w:szCs w:val="20"/>
          <w:lang w:val="en-US"/>
        </w:rPr>
        <w:t>et al</w:t>
      </w:r>
      <w:r w:rsidRPr="00C84E47">
        <w:rPr>
          <w:rFonts w:ascii="Arial" w:hAnsi="Arial" w:cs="Arial"/>
          <w:sz w:val="20"/>
          <w:szCs w:val="20"/>
          <w:lang w:val="en-US"/>
        </w:rPr>
        <w:t xml:space="preserve">., 2006; Hughes </w:t>
      </w:r>
      <w:r w:rsidRPr="00C84E47">
        <w:rPr>
          <w:rFonts w:ascii="Arial" w:hAnsi="Arial" w:cs="Arial"/>
          <w:i/>
          <w:sz w:val="20"/>
          <w:szCs w:val="20"/>
          <w:lang w:val="en-US"/>
        </w:rPr>
        <w:t>et al</w:t>
      </w:r>
      <w:r w:rsidRPr="00C84E47">
        <w:rPr>
          <w:rFonts w:ascii="Arial" w:hAnsi="Arial" w:cs="Arial"/>
          <w:sz w:val="20"/>
          <w:szCs w:val="20"/>
          <w:lang w:val="en-US"/>
        </w:rPr>
        <w:t>., 2009).</w:t>
      </w:r>
      <w:r w:rsidRPr="00C84E47">
        <w:rPr>
          <w:lang w:val="en-US"/>
        </w:rPr>
        <w:t xml:space="preserve"> </w:t>
      </w:r>
      <w:r w:rsidRPr="00C84E47">
        <w:rPr>
          <w:rFonts w:ascii="Arial" w:hAnsi="Arial" w:cs="Arial"/>
          <w:sz w:val="20"/>
          <w:szCs w:val="20"/>
          <w:lang w:val="en-US"/>
        </w:rPr>
        <w:t>The impact of barrier</w:t>
      </w:r>
      <w:r>
        <w:rPr>
          <w:rFonts w:ascii="Arial" w:hAnsi="Arial" w:cs="Arial"/>
          <w:sz w:val="20"/>
          <w:szCs w:val="20"/>
          <w:lang w:val="en-US"/>
        </w:rPr>
        <w:t>s</w:t>
      </w:r>
      <w:r w:rsidRPr="00C84E47">
        <w:rPr>
          <w:rFonts w:ascii="Arial" w:hAnsi="Arial" w:cs="Arial"/>
          <w:sz w:val="20"/>
          <w:szCs w:val="20"/>
          <w:lang w:val="en-US"/>
        </w:rPr>
        <w:t xml:space="preserve"> in freshwater organisms are not only confined to large structures and even small instream barriers, such as weirs or road crossings, can prevent the movement of fish (Ovidio &amp; Philippart, 2002) and change the local structure of their assemblages (Alexandre &amp; Almeida, 2010).</w:t>
      </w:r>
    </w:p>
    <w:p w:rsidR="0037529D" w:rsidRPr="00C84E47" w:rsidRDefault="0037529D" w:rsidP="00C84E47">
      <w:pPr>
        <w:spacing w:after="0" w:line="360" w:lineRule="auto"/>
        <w:ind w:firstLine="709"/>
        <w:jc w:val="both"/>
        <w:rPr>
          <w:rFonts w:ascii="Arial" w:hAnsi="Arial" w:cs="Arial"/>
          <w:color w:val="808080"/>
          <w:sz w:val="20"/>
          <w:szCs w:val="20"/>
          <w:lang w:val="en-US"/>
        </w:rPr>
      </w:pPr>
      <w:r w:rsidRPr="00C84E47">
        <w:rPr>
          <w:rFonts w:ascii="Arial" w:hAnsi="Arial" w:cs="Arial"/>
          <w:sz w:val="20"/>
          <w:szCs w:val="20"/>
          <w:lang w:val="en-US"/>
        </w:rPr>
        <w:t>However, since upstream</w:t>
      </w:r>
      <w:r>
        <w:rPr>
          <w:rFonts w:ascii="Arial" w:hAnsi="Arial" w:cs="Arial"/>
          <w:sz w:val="20"/>
          <w:szCs w:val="20"/>
          <w:lang w:val="en-US"/>
        </w:rPr>
        <w:t xml:space="preserve"> and barrier</w:t>
      </w:r>
      <w:r w:rsidRPr="00C84E47">
        <w:rPr>
          <w:rFonts w:ascii="Arial" w:hAnsi="Arial" w:cs="Arial"/>
          <w:sz w:val="20"/>
          <w:szCs w:val="20"/>
          <w:lang w:val="en-US"/>
        </w:rPr>
        <w:t xml:space="preserve"> effects of dams are not within the scope of this study, the present section will give more focus to the discussion of the other ma</w:t>
      </w:r>
      <w:r>
        <w:rPr>
          <w:rFonts w:ascii="Arial" w:hAnsi="Arial" w:cs="Arial"/>
          <w:sz w:val="20"/>
          <w:szCs w:val="20"/>
          <w:lang w:val="en-US"/>
        </w:rPr>
        <w:t>in impact</w:t>
      </w:r>
      <w:r w:rsidRPr="00C84E47">
        <w:rPr>
          <w:rFonts w:ascii="Arial" w:hAnsi="Arial" w:cs="Arial"/>
          <w:sz w:val="20"/>
          <w:szCs w:val="20"/>
          <w:lang w:val="en-US"/>
        </w:rPr>
        <w:t xml:space="preserve"> of river impoundment, namely downstream effects, to which the following chapters of this thesis will be completely dedicated.</w:t>
      </w:r>
    </w:p>
    <w:p w:rsidR="0037529D" w:rsidRPr="001D7C4C" w:rsidRDefault="0037529D" w:rsidP="001D7C4C">
      <w:pPr>
        <w:spacing w:after="0" w:line="360" w:lineRule="auto"/>
        <w:jc w:val="both"/>
        <w:rPr>
          <w:rFonts w:ascii="Arial" w:hAnsi="Arial" w:cs="Arial"/>
          <w:color w:val="808080"/>
          <w:sz w:val="20"/>
          <w:szCs w:val="20"/>
          <w:lang w:val="en-US"/>
        </w:rPr>
      </w:pPr>
    </w:p>
    <w:p w:rsidR="0037529D" w:rsidRPr="00D40592" w:rsidRDefault="0037529D" w:rsidP="002251E3">
      <w:pPr>
        <w:spacing w:after="0" w:line="360" w:lineRule="auto"/>
        <w:jc w:val="both"/>
        <w:rPr>
          <w:rFonts w:ascii="Arial" w:hAnsi="Arial" w:cs="Arial"/>
          <w:color w:val="808080" w:themeColor="background1" w:themeShade="80"/>
          <w:sz w:val="20"/>
          <w:szCs w:val="20"/>
          <w:u w:val="single"/>
          <w:lang w:val="en-US"/>
        </w:rPr>
      </w:pPr>
      <w:r w:rsidRPr="00D40592">
        <w:rPr>
          <w:rFonts w:ascii="Arial" w:hAnsi="Arial" w:cs="Arial"/>
          <w:color w:val="808080" w:themeColor="background1" w:themeShade="80"/>
          <w:sz w:val="20"/>
          <w:szCs w:val="20"/>
          <w:u w:val="single"/>
          <w:lang w:val="en-US"/>
        </w:rPr>
        <w:t>Downstream impacts</w:t>
      </w:r>
    </w:p>
    <w:p w:rsidR="0037529D"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Dams are the most obvious modifiers of downstream river flow because they capture both low and high flows and can alter the entire flow regime in many ways, from the sediment dynamics and channel morphology, through the thermal regime and other chemical conditions, and to the habitat structure, which in turn influence composition, structure and life-histories of riverine communities (Poff </w:t>
      </w:r>
      <w:r w:rsidRPr="002251E3">
        <w:rPr>
          <w:rFonts w:ascii="Arial" w:hAnsi="Arial" w:cs="Arial"/>
          <w:i/>
          <w:sz w:val="20"/>
          <w:szCs w:val="20"/>
          <w:lang w:val="en-US"/>
        </w:rPr>
        <w:t>et al</w:t>
      </w:r>
      <w:r w:rsidRPr="002251E3">
        <w:rPr>
          <w:rFonts w:ascii="Arial" w:hAnsi="Arial" w:cs="Arial"/>
          <w:sz w:val="20"/>
          <w:szCs w:val="20"/>
          <w:lang w:val="en-US"/>
        </w:rPr>
        <w:t xml:space="preserve">., 1997; Naiman </w:t>
      </w:r>
      <w:r w:rsidRPr="002251E3">
        <w:rPr>
          <w:rFonts w:ascii="Arial" w:hAnsi="Arial" w:cs="Arial"/>
          <w:i/>
          <w:sz w:val="20"/>
          <w:szCs w:val="20"/>
          <w:lang w:val="en-US"/>
        </w:rPr>
        <w:t>et al</w:t>
      </w:r>
      <w:r w:rsidRPr="002251E3">
        <w:rPr>
          <w:rFonts w:ascii="Arial" w:hAnsi="Arial" w:cs="Arial"/>
          <w:sz w:val="20"/>
          <w:szCs w:val="20"/>
          <w:lang w:val="en-US"/>
        </w:rPr>
        <w:t xml:space="preserve">., 2008).  Ecological responses to altered flows in a river depend on how the five basic facets of a streamflow regime change relative to what was the natural flow regime of that particular watercourse (Poff </w:t>
      </w:r>
      <w:r w:rsidRPr="002251E3">
        <w:rPr>
          <w:rFonts w:ascii="Arial" w:hAnsi="Arial" w:cs="Arial"/>
          <w:i/>
          <w:sz w:val="20"/>
          <w:szCs w:val="20"/>
          <w:lang w:val="en-US"/>
        </w:rPr>
        <w:t>et al</w:t>
      </w:r>
      <w:r w:rsidRPr="002251E3">
        <w:rPr>
          <w:rFonts w:ascii="Arial" w:hAnsi="Arial" w:cs="Arial"/>
          <w:sz w:val="20"/>
          <w:szCs w:val="20"/>
          <w:lang w:val="en-US"/>
        </w:rPr>
        <w:t xml:space="preserve">., 1997). These responses are also related with the level to which specific geomorphic and ecological processes respond to the relative change (Arthington </w:t>
      </w:r>
      <w:r w:rsidRPr="002251E3">
        <w:rPr>
          <w:rFonts w:ascii="Arial" w:hAnsi="Arial" w:cs="Arial"/>
          <w:i/>
          <w:sz w:val="20"/>
          <w:szCs w:val="20"/>
          <w:lang w:val="en-US"/>
        </w:rPr>
        <w:t>et al</w:t>
      </w:r>
      <w:r w:rsidRPr="002251E3">
        <w:rPr>
          <w:rFonts w:ascii="Arial" w:hAnsi="Arial" w:cs="Arial"/>
          <w:sz w:val="20"/>
          <w:szCs w:val="20"/>
          <w:lang w:val="en-US"/>
        </w:rPr>
        <w:t>., 2006). As a result of variation in flow regime within and among rivers, the same type of human activity in different locations may cause different degrees of change relative to unaltered conditions and, therefore, have distinct ecological consequences (Poff &amp; Zimmerman, 2010).</w:t>
      </w:r>
    </w:p>
    <w:p w:rsidR="0037529D" w:rsidRPr="002251E3" w:rsidRDefault="0037529D" w:rsidP="002251E3">
      <w:pPr>
        <w:spacing w:after="0" w:line="360" w:lineRule="auto"/>
        <w:jc w:val="both"/>
        <w:rPr>
          <w:rFonts w:ascii="Arial" w:hAnsi="Arial" w:cs="Arial"/>
          <w:sz w:val="20"/>
          <w:szCs w:val="20"/>
          <w:lang w:val="en-US"/>
        </w:rPr>
      </w:pP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r>
      <w:r w:rsidRPr="002251E3">
        <w:rPr>
          <w:rFonts w:ascii="Arial" w:hAnsi="Arial" w:cs="Arial"/>
          <w:i/>
          <w:sz w:val="20"/>
          <w:szCs w:val="20"/>
          <w:lang w:val="en-US"/>
        </w:rPr>
        <w:t>i) Geomorphology, sediment dynamics and thermal regime</w:t>
      </w: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Geomorphic adjustments to channel shape and substrate characteristics and dynamics in response to flow modification by dams usually involve contraction of the channel and the development of instream bars and islands accompanied by bed stabilization (Magilligan &amp; Nislow, 2005; Gregory, 2006). Dams retain all but the finest sediments moving down a river and eventually start to infill impoundments with sediments (Gregory, 2006). Flood control and hydropower dams release most of their stored water downstream and so retain their capacity to transport sediment, although the actual load and further downstream dynamics are reduced or altered because of the settlement in the impoundment and the reduction of peak flows and increasing flow irregularity (Magilligan &amp; Nislow, 2005). Storage of sediments within dams has many severe consequences for downstream river reaches and habitat structure, which can extend all the way to the river mouth, including channel incision, bed lowering or erosion, contributing for an increase in the accumulation of fine sediments downstream of dams (Vörösmarty </w:t>
      </w:r>
      <w:r w:rsidRPr="002251E3">
        <w:rPr>
          <w:rFonts w:ascii="Arial" w:hAnsi="Arial" w:cs="Arial"/>
          <w:i/>
          <w:sz w:val="20"/>
          <w:szCs w:val="20"/>
          <w:lang w:val="en-US"/>
        </w:rPr>
        <w:t>et al</w:t>
      </w:r>
      <w:r w:rsidRPr="002251E3">
        <w:rPr>
          <w:rFonts w:ascii="Arial" w:hAnsi="Arial" w:cs="Arial"/>
          <w:sz w:val="20"/>
          <w:szCs w:val="20"/>
          <w:lang w:val="en-US"/>
        </w:rPr>
        <w:t xml:space="preserve">., 2010). Channel degradation below dams also disconnects the river from its adjacent floodplains because it prevents river flow from reaching the elevation needed to </w:t>
      </w:r>
      <w:r w:rsidRPr="002251E3">
        <w:rPr>
          <w:rFonts w:ascii="Arial" w:hAnsi="Arial" w:cs="Arial"/>
          <w:sz w:val="20"/>
          <w:szCs w:val="20"/>
          <w:lang w:val="en-US"/>
        </w:rPr>
        <w:lastRenderedPageBreak/>
        <w:t>overflow the banks and flood out of the channel (Nilsson &amp; Svedmark, 2002). Another effect of degradation by channel incision is the reduction the meandering rate of the channel in its alluvial corridor, restricting the development of meanders and other side-channel and off-channel habitats that sustain riverine biodiversity (Nilsson &amp; Svedmark, 2002; Magilligan &amp; Nislow, 2005).</w:t>
      </w: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Substrate particle size and hydraulic forces are major determinants of the biodiversity and composition of stream biota. The coarsening of a regulated stream alters aquatic habitat structure which can affect many aquatic species that use the bottom substrates and their interstitial spaces as foraging and spawning habitats (Poff </w:t>
      </w:r>
      <w:r w:rsidRPr="002251E3">
        <w:rPr>
          <w:rFonts w:ascii="Arial" w:hAnsi="Arial" w:cs="Arial"/>
          <w:i/>
          <w:sz w:val="20"/>
          <w:szCs w:val="20"/>
          <w:lang w:val="en-US"/>
        </w:rPr>
        <w:t xml:space="preserve">et </w:t>
      </w:r>
      <w:r w:rsidRPr="002251E3">
        <w:rPr>
          <w:rFonts w:ascii="Arial" w:hAnsi="Arial" w:cs="Arial"/>
          <w:sz w:val="20"/>
          <w:szCs w:val="20"/>
          <w:lang w:val="en-US"/>
        </w:rPr>
        <w:t xml:space="preserve">al., 1997). Excessive channel erosion is known to decrease abundances and diversity and lead to dominance by few more tolerant taxa (Allan &amp; Castillo, 2007). Most dams usually store flood waters and high flows depriving the downstream river of its flushing and effective discharges that would normally scour out the accumulated sediments and rejuvenate stream habitat (Brizga </w:t>
      </w:r>
      <w:r w:rsidRPr="002251E3">
        <w:rPr>
          <w:rFonts w:ascii="Arial" w:hAnsi="Arial" w:cs="Arial"/>
          <w:i/>
          <w:sz w:val="20"/>
          <w:szCs w:val="20"/>
          <w:lang w:val="en-US"/>
        </w:rPr>
        <w:t>et al</w:t>
      </w:r>
      <w:r w:rsidRPr="002251E3">
        <w:rPr>
          <w:rFonts w:ascii="Arial" w:hAnsi="Arial" w:cs="Arial"/>
          <w:sz w:val="20"/>
          <w:szCs w:val="20"/>
          <w:lang w:val="en-US"/>
        </w:rPr>
        <w:t xml:space="preserve">., 2001). When sediment is not regularly flushed out it tend to fill interstitial spaces, which can reduce hyporheic habitat availability for more sensitive species of invertebrates and benthic fish causing high mortality rates among these groups (Poff </w:t>
      </w:r>
      <w:r w:rsidRPr="002251E3">
        <w:rPr>
          <w:rFonts w:ascii="Arial" w:hAnsi="Arial" w:cs="Arial"/>
          <w:i/>
          <w:sz w:val="20"/>
          <w:szCs w:val="20"/>
          <w:lang w:val="en-US"/>
        </w:rPr>
        <w:t xml:space="preserve">et </w:t>
      </w:r>
      <w:r w:rsidRPr="002251E3">
        <w:rPr>
          <w:rFonts w:ascii="Arial" w:hAnsi="Arial" w:cs="Arial"/>
          <w:sz w:val="20"/>
          <w:szCs w:val="20"/>
          <w:lang w:val="en-US"/>
        </w:rPr>
        <w:t xml:space="preserve">al., 1997; Nelson </w:t>
      </w:r>
      <w:r w:rsidRPr="002251E3">
        <w:rPr>
          <w:rFonts w:ascii="Arial" w:hAnsi="Arial" w:cs="Arial"/>
          <w:i/>
          <w:sz w:val="20"/>
          <w:szCs w:val="20"/>
          <w:lang w:val="en-US"/>
        </w:rPr>
        <w:t>et al</w:t>
      </w:r>
      <w:r w:rsidRPr="002251E3">
        <w:rPr>
          <w:rFonts w:ascii="Arial" w:hAnsi="Arial" w:cs="Arial"/>
          <w:sz w:val="20"/>
          <w:szCs w:val="20"/>
          <w:lang w:val="en-US"/>
        </w:rPr>
        <w:t>., 2009).</w:t>
      </w:r>
    </w:p>
    <w:p w:rsidR="0037529D"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Another abiotic component of the ecosystem that is considerably affected by dam operations is the river’s thermal regime. Specific components of the thermal regime have ecological relevance for freshwater organisms throughout their life-histories, and the integrity of the thermal regime may just as important as the integrity of the natural flow regime (Olden &amp; Naiman, 2010). Changes in thermal regime due to dam regulation vary depending on the climatic and geomorphologic setting, the longitudinal position of the dam, its management and operation, and can extend from relatively short or extremely long distances below dams (Palmer &amp; O’Keefe, 1989; Johnson </w:t>
      </w:r>
      <w:r w:rsidRPr="002251E3">
        <w:rPr>
          <w:rFonts w:ascii="Arial" w:hAnsi="Arial" w:cs="Arial"/>
          <w:i/>
          <w:sz w:val="20"/>
          <w:szCs w:val="20"/>
          <w:lang w:val="en-US"/>
        </w:rPr>
        <w:t>et al</w:t>
      </w:r>
      <w:r w:rsidRPr="002251E3">
        <w:rPr>
          <w:rFonts w:ascii="Arial" w:hAnsi="Arial" w:cs="Arial"/>
          <w:sz w:val="20"/>
          <w:szCs w:val="20"/>
          <w:lang w:val="en-US"/>
        </w:rPr>
        <w:t xml:space="preserve">., 2004). Usually, there are major shifts in the thermal regimes below dams, especially when the lentic reservoir is vertically stratified, because water is released from below the respective thermocline, which is often deoxygenated and colder than the water that would be normally transported in the system (Olden &amp; Naiman, 2010). Since aquatic insects and fish, for example, usually respond to combined cues of flow and temperature to perform important stages of their life-cycle, the release of cooler water downstream of impoundments can influence the life-history processes of these groups of animals (Cortes </w:t>
      </w:r>
      <w:r w:rsidRPr="002251E3">
        <w:rPr>
          <w:rFonts w:ascii="Arial" w:hAnsi="Arial" w:cs="Arial"/>
          <w:i/>
          <w:sz w:val="20"/>
          <w:szCs w:val="20"/>
          <w:lang w:val="en-US"/>
        </w:rPr>
        <w:t>et al</w:t>
      </w:r>
      <w:r w:rsidRPr="002251E3">
        <w:rPr>
          <w:rFonts w:ascii="Arial" w:hAnsi="Arial" w:cs="Arial"/>
          <w:sz w:val="20"/>
          <w:szCs w:val="20"/>
          <w:lang w:val="en-US"/>
        </w:rPr>
        <w:t xml:space="preserve">., 2002; Olden &amp; Naiman, 2010). However, very few studies (e.g., Preece &amp; Jones, 2002; Todd </w:t>
      </w:r>
      <w:r w:rsidRPr="002251E3">
        <w:rPr>
          <w:rFonts w:ascii="Arial" w:hAnsi="Arial" w:cs="Arial"/>
          <w:i/>
          <w:sz w:val="20"/>
          <w:szCs w:val="20"/>
          <w:lang w:val="en-US"/>
        </w:rPr>
        <w:t>et al</w:t>
      </w:r>
      <w:r w:rsidRPr="002251E3">
        <w:rPr>
          <w:rFonts w:ascii="Arial" w:hAnsi="Arial" w:cs="Arial"/>
          <w:sz w:val="20"/>
          <w:szCs w:val="20"/>
          <w:lang w:val="en-US"/>
        </w:rPr>
        <w:t xml:space="preserve">., 2005) have attempted to explore the individual and interactive effects of flow and thermal modification on the riverine biota, especially for freshwater fishes, downstream of dams. The evaluation of the effects of altered thermal regime is considered to be very challenging, for many of the same reasons that assessing hydrological variation and alteration still remains difficult (Murchie </w:t>
      </w:r>
      <w:r w:rsidRPr="002251E3">
        <w:rPr>
          <w:rFonts w:ascii="Arial" w:hAnsi="Arial" w:cs="Arial"/>
          <w:i/>
          <w:sz w:val="20"/>
          <w:szCs w:val="20"/>
          <w:lang w:val="en-US"/>
        </w:rPr>
        <w:t>et al</w:t>
      </w:r>
      <w:r w:rsidRPr="002251E3">
        <w:rPr>
          <w:rFonts w:ascii="Arial" w:hAnsi="Arial" w:cs="Arial"/>
          <w:sz w:val="20"/>
          <w:szCs w:val="20"/>
          <w:lang w:val="en-US"/>
        </w:rPr>
        <w:t>., 2008).</w:t>
      </w:r>
    </w:p>
    <w:p w:rsidR="0037529D" w:rsidRPr="002251E3" w:rsidRDefault="0037529D" w:rsidP="002251E3">
      <w:pPr>
        <w:spacing w:after="0" w:line="360" w:lineRule="auto"/>
        <w:jc w:val="both"/>
        <w:rPr>
          <w:rFonts w:ascii="Arial" w:hAnsi="Arial" w:cs="Arial"/>
          <w:sz w:val="20"/>
          <w:szCs w:val="20"/>
          <w:lang w:val="en-US"/>
        </w:rPr>
      </w:pP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r>
      <w:r w:rsidRPr="002251E3">
        <w:rPr>
          <w:rFonts w:ascii="Arial" w:hAnsi="Arial" w:cs="Arial"/>
          <w:i/>
          <w:sz w:val="20"/>
          <w:szCs w:val="20"/>
          <w:lang w:val="en-US"/>
        </w:rPr>
        <w:t>ii)</w:t>
      </w:r>
      <w:r w:rsidRPr="002251E3">
        <w:rPr>
          <w:rFonts w:ascii="Arial" w:hAnsi="Arial" w:cs="Arial"/>
          <w:sz w:val="20"/>
          <w:szCs w:val="20"/>
          <w:lang w:val="en-US"/>
        </w:rPr>
        <w:t xml:space="preserve"> </w:t>
      </w:r>
      <w:r w:rsidRPr="002251E3">
        <w:rPr>
          <w:rFonts w:ascii="Arial" w:hAnsi="Arial" w:cs="Arial"/>
          <w:i/>
          <w:sz w:val="20"/>
          <w:szCs w:val="20"/>
          <w:lang w:val="en-US"/>
        </w:rPr>
        <w:t>Habitat and biodiversity</w:t>
      </w: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Free-flowing rivers maintain a high diversity of habitats, reflecting natural variations in channel morphology and hydraulic conditions across the entire watercourse (Pusey </w:t>
      </w:r>
      <w:r w:rsidRPr="002251E3">
        <w:rPr>
          <w:rFonts w:ascii="Arial" w:hAnsi="Arial" w:cs="Arial"/>
          <w:i/>
          <w:sz w:val="20"/>
          <w:szCs w:val="20"/>
          <w:lang w:val="en-US"/>
        </w:rPr>
        <w:t>et al</w:t>
      </w:r>
      <w:r w:rsidRPr="002251E3">
        <w:rPr>
          <w:rFonts w:ascii="Arial" w:hAnsi="Arial" w:cs="Arial"/>
          <w:sz w:val="20"/>
          <w:szCs w:val="20"/>
          <w:lang w:val="en-US"/>
        </w:rPr>
        <w:t xml:space="preserve">., </w:t>
      </w:r>
      <w:r w:rsidRPr="002251E3">
        <w:rPr>
          <w:rFonts w:ascii="Arial" w:hAnsi="Arial" w:cs="Arial"/>
          <w:sz w:val="20"/>
          <w:szCs w:val="20"/>
          <w:lang w:val="en-US"/>
        </w:rPr>
        <w:lastRenderedPageBreak/>
        <w:t xml:space="preserve">1993). These elements and the patterns of flow velocities and depths result in a diversification of habitat patches within river systems (Wood </w:t>
      </w:r>
      <w:r w:rsidRPr="002251E3">
        <w:rPr>
          <w:rFonts w:ascii="Arial" w:hAnsi="Arial" w:cs="Arial"/>
          <w:i/>
          <w:sz w:val="20"/>
          <w:szCs w:val="20"/>
          <w:lang w:val="en-US"/>
        </w:rPr>
        <w:t>et al</w:t>
      </w:r>
      <w:r w:rsidRPr="002251E3">
        <w:rPr>
          <w:rFonts w:ascii="Arial" w:hAnsi="Arial" w:cs="Arial"/>
          <w:sz w:val="20"/>
          <w:szCs w:val="20"/>
          <w:lang w:val="en-US"/>
        </w:rPr>
        <w:t>., 2007). This diversity of habitats is important for the maintenance and integrity of several ecological functions, as for example, foraging, breeding, spawning and nesting, local movements and longer migrations, etc. (Matthews, 1998). Habitat alterations and losses resulting from dam regulation can take many different forms (Bunn &amp; Arthington, 2002), and some of them have already been discussed in this introductory chapter (channel incision, sediments dynamics, etc.).</w:t>
      </w: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As it was said earlier, some types of dams tend to homogenize and stabilize river flow. With the occurrence of elevated and more stable low-flow rates below dams, as often occur downstream of irrigation facilities, as well as reduction of flushing and effective flows and increase in sediment accumulation, which can usually be observed downstream of flood control and derivation dams, a few well-adapted and tolerant riverine species, often introduced, tend to survive and spread (Bain </w:t>
      </w:r>
      <w:r w:rsidRPr="002251E3">
        <w:rPr>
          <w:rFonts w:ascii="Arial" w:hAnsi="Arial" w:cs="Arial"/>
          <w:i/>
          <w:sz w:val="20"/>
          <w:szCs w:val="20"/>
          <w:lang w:val="en-US"/>
        </w:rPr>
        <w:t>et al.</w:t>
      </w:r>
      <w:r w:rsidRPr="002251E3">
        <w:rPr>
          <w:rFonts w:ascii="Arial" w:hAnsi="Arial" w:cs="Arial"/>
          <w:sz w:val="20"/>
          <w:szCs w:val="20"/>
          <w:lang w:val="en-US"/>
        </w:rPr>
        <w:t>, 1988; Rahel, 2000; Marchetti &amp; Moyle, 2001).  Invasion of exotic species is common in rivers with stabilized flow regimes that match the environmental conditions of these species within their native range (</w:t>
      </w:r>
      <w:r w:rsidRPr="002251E3">
        <w:rPr>
          <w:rFonts w:ascii="Arial" w:hAnsi="Arial" w:cs="Arial"/>
          <w:i/>
          <w:sz w:val="20"/>
          <w:szCs w:val="20"/>
          <w:lang w:val="en-US"/>
        </w:rPr>
        <w:t xml:space="preserve">c.f. </w:t>
      </w:r>
      <w:r w:rsidRPr="002251E3">
        <w:rPr>
          <w:rFonts w:ascii="Arial" w:hAnsi="Arial" w:cs="Arial"/>
          <w:sz w:val="20"/>
          <w:szCs w:val="20"/>
          <w:lang w:val="en-US"/>
        </w:rPr>
        <w:t xml:space="preserve">Principle 4 of the Natural Flow Paradigm), promoting the competition and sometimes forcing out less tolerant and competitive native species, which are often adapted to more variable and patchy aquatic habitat and resources (Rahel, 2000; Bond </w:t>
      </w:r>
      <w:r w:rsidRPr="002251E3">
        <w:rPr>
          <w:rFonts w:ascii="Arial" w:hAnsi="Arial" w:cs="Arial"/>
          <w:i/>
          <w:sz w:val="20"/>
          <w:szCs w:val="20"/>
          <w:lang w:val="en-US"/>
        </w:rPr>
        <w:t>et al.</w:t>
      </w:r>
      <w:r w:rsidRPr="002251E3">
        <w:rPr>
          <w:rFonts w:ascii="Arial" w:hAnsi="Arial" w:cs="Arial"/>
          <w:sz w:val="20"/>
          <w:szCs w:val="20"/>
          <w:lang w:val="en-US"/>
        </w:rPr>
        <w:t xml:space="preserve">, 2010; Perkin &amp; Bonner, 2011). For example, </w:t>
      </w:r>
      <w:r w:rsidR="000C60F0">
        <w:rPr>
          <w:rFonts w:ascii="Arial" w:hAnsi="Arial" w:cs="Arial"/>
          <w:sz w:val="20"/>
          <w:szCs w:val="20"/>
          <w:lang w:val="en-US"/>
        </w:rPr>
        <w:t>flow regulation</w:t>
      </w:r>
      <w:r w:rsidRPr="002251E3">
        <w:rPr>
          <w:rFonts w:ascii="Arial" w:hAnsi="Arial" w:cs="Arial"/>
          <w:sz w:val="20"/>
          <w:szCs w:val="20"/>
          <w:lang w:val="en-US"/>
        </w:rPr>
        <w:t xml:space="preserve"> is thought to favor exotic fish species such as carp (</w:t>
      </w:r>
      <w:r w:rsidRPr="002251E3">
        <w:rPr>
          <w:rFonts w:ascii="Arial" w:hAnsi="Arial" w:cs="Arial"/>
          <w:i/>
          <w:sz w:val="20"/>
          <w:szCs w:val="20"/>
          <w:lang w:val="en-US"/>
        </w:rPr>
        <w:t xml:space="preserve">Cyprinus carpio </w:t>
      </w:r>
      <w:r w:rsidRPr="002251E3">
        <w:rPr>
          <w:rFonts w:ascii="Arial" w:hAnsi="Arial" w:cs="Arial"/>
          <w:sz w:val="20"/>
          <w:szCs w:val="20"/>
          <w:lang w:val="en-US"/>
        </w:rPr>
        <w:t>L.) and mosquitofish (</w:t>
      </w:r>
      <w:r w:rsidRPr="002251E3">
        <w:rPr>
          <w:rFonts w:ascii="Arial" w:hAnsi="Arial" w:cs="Arial"/>
          <w:i/>
          <w:sz w:val="20"/>
          <w:szCs w:val="20"/>
          <w:lang w:val="en-US"/>
        </w:rPr>
        <w:t>Gambusia holbrooki</w:t>
      </w:r>
      <w:r w:rsidRPr="002251E3">
        <w:rPr>
          <w:rFonts w:ascii="Arial" w:hAnsi="Arial" w:cs="Arial"/>
          <w:sz w:val="20"/>
          <w:szCs w:val="20"/>
          <w:lang w:val="en-US"/>
        </w:rPr>
        <w:t xml:space="preserve"> Girard, 1853), which appear to benefit from seasonally stable low flows and dominate over less adapted native species, consequently contributing for the reduction of the diversity of local fish assemblages (Gehrke </w:t>
      </w:r>
      <w:r w:rsidRPr="002251E3">
        <w:rPr>
          <w:rFonts w:ascii="Arial" w:hAnsi="Arial" w:cs="Arial"/>
          <w:i/>
          <w:sz w:val="20"/>
          <w:szCs w:val="20"/>
          <w:lang w:val="en-US"/>
        </w:rPr>
        <w:t>et al</w:t>
      </w:r>
      <w:r w:rsidRPr="002251E3">
        <w:rPr>
          <w:rFonts w:ascii="Arial" w:hAnsi="Arial" w:cs="Arial"/>
          <w:sz w:val="20"/>
          <w:szCs w:val="20"/>
          <w:lang w:val="en-US"/>
        </w:rPr>
        <w:t xml:space="preserve">., 1995). Prolonged and stabilized flows of specific levels can be particular damaging for freshwater fish populations. Environmental homogenization trough reduction of peak flows and elevation of baseflows during typical low-flow periods can reduce habitat quality for fish species to such an extent that the growth, reproduction and survival of native species are considerably affected (Gehrke &amp; Harris, 2001; Weisberg &amp; Burton, 1993; Fitzhugh &amp; Vogel, 2010). For example, in the regulated Pecos River of New Mexico, artificially prolonged high summer flows below an irrigation dam, displaced the floating eggs of a threatened species into unfavorable habitat, where none survived (Poff </w:t>
      </w:r>
      <w:r w:rsidRPr="002251E3">
        <w:rPr>
          <w:rFonts w:ascii="Arial" w:hAnsi="Arial" w:cs="Arial"/>
          <w:i/>
          <w:sz w:val="20"/>
          <w:szCs w:val="20"/>
          <w:lang w:val="en-US"/>
        </w:rPr>
        <w:t>et al</w:t>
      </w:r>
      <w:r w:rsidRPr="002251E3">
        <w:rPr>
          <w:rFonts w:ascii="Arial" w:hAnsi="Arial" w:cs="Arial"/>
          <w:sz w:val="20"/>
          <w:szCs w:val="20"/>
          <w:lang w:val="en-US"/>
        </w:rPr>
        <w:t xml:space="preserve">., 1997). </w:t>
      </w: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Contrarily to what happens with irrigation or flood control dams, hydroeletrical facilities, rather than stabilizing downstream flow, usually affect the rate of flow change, causing extreme daily variations in water level, resulting in an extremely harsh environment for riverine species, characterized by frequent and unpredictable flow disturbances (Poff </w:t>
      </w:r>
      <w:r w:rsidRPr="002251E3">
        <w:rPr>
          <w:rFonts w:ascii="Arial" w:hAnsi="Arial" w:cs="Arial"/>
          <w:i/>
          <w:sz w:val="20"/>
          <w:szCs w:val="20"/>
          <w:lang w:val="en-US"/>
        </w:rPr>
        <w:t>et al</w:t>
      </w:r>
      <w:r w:rsidRPr="002251E3">
        <w:rPr>
          <w:rFonts w:ascii="Arial" w:hAnsi="Arial" w:cs="Arial"/>
          <w:sz w:val="20"/>
          <w:szCs w:val="20"/>
          <w:lang w:val="en-US"/>
        </w:rPr>
        <w:t xml:space="preserve">., 1997). Aquatic species adapted to permanently inundated stream habitats can suffer physiological stress and high mortality when accentuated water level decreases occur and individuals become stranded in small pools, especially when they move to temporally inundated shoreline habitats (Weisberg </w:t>
      </w:r>
      <w:r w:rsidRPr="002251E3">
        <w:rPr>
          <w:rFonts w:ascii="Arial" w:hAnsi="Arial" w:cs="Arial"/>
          <w:i/>
          <w:sz w:val="20"/>
          <w:szCs w:val="20"/>
          <w:lang w:val="en-US"/>
        </w:rPr>
        <w:t>et al</w:t>
      </w:r>
      <w:r w:rsidRPr="002251E3">
        <w:rPr>
          <w:rFonts w:ascii="Arial" w:hAnsi="Arial" w:cs="Arial"/>
          <w:sz w:val="20"/>
          <w:szCs w:val="20"/>
          <w:lang w:val="en-US"/>
        </w:rPr>
        <w:t xml:space="preserve">., 1990; Céréghino &amp; Lavandier, 1997). Below hydroeletrical dams, invertebrate assemblages are typically characterized by low species-richness containing few small sensitive species, smaller individuals and dominance of immature stages (De Jalón </w:t>
      </w:r>
      <w:r w:rsidRPr="002251E3">
        <w:rPr>
          <w:rFonts w:ascii="Arial" w:hAnsi="Arial" w:cs="Arial"/>
          <w:i/>
          <w:sz w:val="20"/>
          <w:szCs w:val="20"/>
          <w:lang w:val="en-US"/>
        </w:rPr>
        <w:t>et al</w:t>
      </w:r>
      <w:r w:rsidRPr="002251E3">
        <w:rPr>
          <w:rFonts w:ascii="Arial" w:hAnsi="Arial" w:cs="Arial"/>
          <w:sz w:val="20"/>
          <w:szCs w:val="20"/>
          <w:lang w:val="en-US"/>
        </w:rPr>
        <w:t xml:space="preserve">., 1994). Pulsed </w:t>
      </w:r>
      <w:r w:rsidRPr="002251E3">
        <w:rPr>
          <w:rFonts w:ascii="Arial" w:hAnsi="Arial" w:cs="Arial"/>
          <w:sz w:val="20"/>
          <w:szCs w:val="20"/>
          <w:lang w:val="en-US"/>
        </w:rPr>
        <w:lastRenderedPageBreak/>
        <w:t xml:space="preserve">reservoir discharges associated with power generation can affect fish population by leaving individuals, specially the smaller ones, stranded in off-channel habitat during rapidly declining flow levels (Berland </w:t>
      </w:r>
      <w:r w:rsidRPr="002251E3">
        <w:rPr>
          <w:rFonts w:ascii="Arial" w:hAnsi="Arial" w:cs="Arial"/>
          <w:i/>
          <w:sz w:val="20"/>
          <w:szCs w:val="20"/>
          <w:lang w:val="en-US"/>
        </w:rPr>
        <w:t>et al</w:t>
      </w:r>
      <w:r w:rsidRPr="002251E3">
        <w:rPr>
          <w:rFonts w:ascii="Arial" w:hAnsi="Arial" w:cs="Arial"/>
          <w:sz w:val="20"/>
          <w:szCs w:val="20"/>
          <w:lang w:val="en-US"/>
        </w:rPr>
        <w:t xml:space="preserve">., 2004). Susceptibility to stranding is related with a behavioral response from affected fish to changing flows, and varies with species, body size, time of the year, substrate characteristics and rate of flow change (Bunt </w:t>
      </w:r>
      <w:r w:rsidRPr="002251E3">
        <w:rPr>
          <w:rFonts w:ascii="Arial" w:hAnsi="Arial" w:cs="Arial"/>
          <w:i/>
          <w:sz w:val="20"/>
          <w:szCs w:val="20"/>
          <w:lang w:val="en-US"/>
        </w:rPr>
        <w:t>et al</w:t>
      </w:r>
      <w:r w:rsidRPr="002251E3">
        <w:rPr>
          <w:rFonts w:ascii="Arial" w:hAnsi="Arial" w:cs="Arial"/>
          <w:sz w:val="20"/>
          <w:szCs w:val="20"/>
          <w:lang w:val="en-US"/>
        </w:rPr>
        <w:t xml:space="preserve">., 1999; Scruton </w:t>
      </w:r>
      <w:r w:rsidRPr="002251E3">
        <w:rPr>
          <w:rFonts w:ascii="Arial" w:hAnsi="Arial" w:cs="Arial"/>
          <w:i/>
          <w:sz w:val="20"/>
          <w:szCs w:val="20"/>
          <w:lang w:val="en-US"/>
        </w:rPr>
        <w:t>et al.</w:t>
      </w:r>
      <w:r w:rsidRPr="002251E3">
        <w:rPr>
          <w:rFonts w:ascii="Arial" w:hAnsi="Arial" w:cs="Arial"/>
          <w:sz w:val="20"/>
          <w:szCs w:val="20"/>
          <w:lang w:val="en-US"/>
        </w:rPr>
        <w:t xml:space="preserve">, 2002; Nagrodski </w:t>
      </w:r>
      <w:r w:rsidRPr="002251E3">
        <w:rPr>
          <w:rFonts w:ascii="Arial" w:hAnsi="Arial" w:cs="Arial"/>
          <w:i/>
          <w:sz w:val="20"/>
          <w:szCs w:val="20"/>
          <w:lang w:val="en-US"/>
        </w:rPr>
        <w:t>et al</w:t>
      </w:r>
      <w:r w:rsidRPr="002251E3">
        <w:rPr>
          <w:rFonts w:ascii="Arial" w:hAnsi="Arial" w:cs="Arial"/>
          <w:sz w:val="20"/>
          <w:szCs w:val="20"/>
          <w:lang w:val="en-US"/>
        </w:rPr>
        <w:t>., 2012). Within this artificially highly fluctuating environments, typical fluvial specialists are often replaced by generalist species that tolerate frequent and large flow disturbances, which increase their specific production at the expense of other native species and of the system’s diversity (Ward &amp; Stanford, 1989; Camargo &amp; Garcia de Jalón, 1990).</w:t>
      </w: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Timing and predictability of streamflow events are also ecologically important because the life-cycles of many aquatic species are timed to avoid or exploit flows of different magnitudes (Lytle &amp; Poff, 2004). Natural hydrological variability has always acted as landscape filter for the selection of invertebrate and, particularly, fish life-history traits (Olden </w:t>
      </w:r>
      <w:r w:rsidRPr="002251E3">
        <w:rPr>
          <w:rFonts w:ascii="Arial" w:hAnsi="Arial" w:cs="Arial"/>
          <w:i/>
          <w:sz w:val="20"/>
          <w:szCs w:val="20"/>
          <w:lang w:val="en-US"/>
        </w:rPr>
        <w:t>et al</w:t>
      </w:r>
      <w:r w:rsidRPr="002251E3">
        <w:rPr>
          <w:rFonts w:ascii="Arial" w:hAnsi="Arial" w:cs="Arial"/>
          <w:sz w:val="20"/>
          <w:szCs w:val="20"/>
          <w:lang w:val="en-US"/>
        </w:rPr>
        <w:t xml:space="preserve">., 2006; Mims &amp; Olden, 2013). Critical life-history events of freshwater fishes that are known to be linked to the features of streamflow regime include feeding, reproduction, spawning, fecundity, survival, growth and recruitment (Junk </w:t>
      </w:r>
      <w:r w:rsidRPr="002251E3">
        <w:rPr>
          <w:rFonts w:ascii="Arial" w:hAnsi="Arial" w:cs="Arial"/>
          <w:i/>
          <w:sz w:val="20"/>
          <w:szCs w:val="20"/>
          <w:lang w:val="en-US"/>
        </w:rPr>
        <w:t>et al</w:t>
      </w:r>
      <w:r w:rsidRPr="002251E3">
        <w:rPr>
          <w:rFonts w:ascii="Arial" w:hAnsi="Arial" w:cs="Arial"/>
          <w:sz w:val="20"/>
          <w:szCs w:val="20"/>
          <w:lang w:val="en-US"/>
        </w:rPr>
        <w:t xml:space="preserve">., 1989; Winemiller &amp; Rose, 1992). Many of these cycles are also synchronized with thermal regime in a way that any change in the flow regime that is not in complete harmony </w:t>
      </w:r>
      <w:r w:rsidR="00595BA2">
        <w:rPr>
          <w:rFonts w:ascii="Arial" w:hAnsi="Arial" w:cs="Arial"/>
          <w:sz w:val="20"/>
          <w:szCs w:val="20"/>
          <w:lang w:val="en-US"/>
        </w:rPr>
        <w:t xml:space="preserve">with </w:t>
      </w:r>
      <w:r w:rsidRPr="002251E3">
        <w:rPr>
          <w:rFonts w:ascii="Arial" w:hAnsi="Arial" w:cs="Arial"/>
          <w:sz w:val="20"/>
          <w:szCs w:val="20"/>
          <w:lang w:val="en-US"/>
        </w:rPr>
        <w:t xml:space="preserve">the seasonal temperature pattern may have a negative impact in freshwater biota (Arthington, 2012). Thus, dam operations that change flow and temperature patterns can result in effective and persistent effects on fish faunas at local and regional scales (Olden &amp; Naiman, 2010). For example, in the cases where fish species use seasonal peak flows as a cue for egg hatching, migration or spawning, river regulation that eliminates or reduces these peaks can directly reduce local populations of such species (Lowe-McConnell, 1963; Naesje </w:t>
      </w:r>
      <w:r w:rsidRPr="002251E3">
        <w:rPr>
          <w:rFonts w:ascii="Arial" w:hAnsi="Arial" w:cs="Arial"/>
          <w:i/>
          <w:sz w:val="20"/>
          <w:szCs w:val="20"/>
          <w:lang w:val="en-US"/>
        </w:rPr>
        <w:t>et al</w:t>
      </w:r>
      <w:r w:rsidRPr="002251E3">
        <w:rPr>
          <w:rFonts w:ascii="Arial" w:hAnsi="Arial" w:cs="Arial"/>
          <w:sz w:val="20"/>
          <w:szCs w:val="20"/>
          <w:lang w:val="en-US"/>
        </w:rPr>
        <w:t xml:space="preserve">., 1995; Welcomme </w:t>
      </w:r>
      <w:r w:rsidRPr="002251E3">
        <w:rPr>
          <w:rFonts w:ascii="Arial" w:hAnsi="Arial" w:cs="Arial"/>
          <w:i/>
          <w:sz w:val="20"/>
          <w:szCs w:val="20"/>
          <w:lang w:val="en-US"/>
        </w:rPr>
        <w:t>et al</w:t>
      </w:r>
      <w:r w:rsidRPr="002251E3">
        <w:rPr>
          <w:rFonts w:ascii="Arial" w:hAnsi="Arial" w:cs="Arial"/>
          <w:sz w:val="20"/>
          <w:szCs w:val="20"/>
          <w:lang w:val="en-US"/>
        </w:rPr>
        <w:t>., 2006).</w:t>
      </w:r>
      <w:r>
        <w:rPr>
          <w:rFonts w:ascii="Arial" w:hAnsi="Arial" w:cs="Arial"/>
          <w:sz w:val="20"/>
          <w:szCs w:val="20"/>
          <w:lang w:val="en-US"/>
        </w:rPr>
        <w:t xml:space="preserve"> </w:t>
      </w:r>
      <w:r w:rsidRPr="002251E3">
        <w:rPr>
          <w:rFonts w:ascii="Arial" w:hAnsi="Arial" w:cs="Arial"/>
          <w:sz w:val="20"/>
          <w:szCs w:val="20"/>
          <w:lang w:val="en-US"/>
        </w:rPr>
        <w:t xml:space="preserve">Flooding, rather than rising river flows, may act as the spawning trigger for fishes in large floodplain river with a predictable annual flood (Junk </w:t>
      </w:r>
      <w:r w:rsidRPr="002251E3">
        <w:rPr>
          <w:rFonts w:ascii="Arial" w:hAnsi="Arial" w:cs="Arial"/>
          <w:i/>
          <w:sz w:val="20"/>
          <w:szCs w:val="20"/>
          <w:lang w:val="en-US"/>
        </w:rPr>
        <w:t>et al</w:t>
      </w:r>
      <w:r w:rsidRPr="002251E3">
        <w:rPr>
          <w:rFonts w:ascii="Arial" w:hAnsi="Arial" w:cs="Arial"/>
          <w:sz w:val="20"/>
          <w:szCs w:val="20"/>
          <w:lang w:val="en-US"/>
        </w:rPr>
        <w:t xml:space="preserve">., 1989; Welcomme </w:t>
      </w:r>
      <w:r w:rsidRPr="002251E3">
        <w:rPr>
          <w:rFonts w:ascii="Arial" w:hAnsi="Arial" w:cs="Arial"/>
          <w:i/>
          <w:sz w:val="20"/>
          <w:szCs w:val="20"/>
          <w:lang w:val="en-US"/>
        </w:rPr>
        <w:t>et al</w:t>
      </w:r>
      <w:r w:rsidRPr="002251E3">
        <w:rPr>
          <w:rFonts w:ascii="Arial" w:hAnsi="Arial" w:cs="Arial"/>
          <w:sz w:val="20"/>
          <w:szCs w:val="20"/>
          <w:lang w:val="en-US"/>
        </w:rPr>
        <w:t>., 2006). Several studies focusing on the effects of floodplain inundation on stream fishes reveal that some species are adapted to exploit floodplain habitats, declining if the use of this newly adjacent habitat becomes restricted by flood failure (Arthington &amp; Balcombe, 2011).</w:t>
      </w:r>
    </w:p>
    <w:p w:rsidR="0037529D" w:rsidRPr="002251E3"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Furthermore, effects of flow regulation in the life-cycles of freshwater biota may also come in an indirect way, since entire food webs, not just single species, may be modified by altered flow timing. In some regulated rivers, characterized by an inversion of the natural streamflow pattern, the shift of the majority of scouring flows from winter to summer may indirectly reduce the growth rate of riverine fish species by increasing the relative abundance of predator-resistant invertebrates, diverting energy away from the food chain that, ultimately leads to fish (Wootton </w:t>
      </w:r>
      <w:r w:rsidRPr="002251E3">
        <w:rPr>
          <w:rFonts w:ascii="Arial" w:hAnsi="Arial" w:cs="Arial"/>
          <w:i/>
          <w:sz w:val="20"/>
          <w:szCs w:val="20"/>
          <w:lang w:val="en-US"/>
        </w:rPr>
        <w:t>et al</w:t>
      </w:r>
      <w:r w:rsidRPr="002251E3">
        <w:rPr>
          <w:rFonts w:ascii="Arial" w:hAnsi="Arial" w:cs="Arial"/>
          <w:sz w:val="20"/>
          <w:szCs w:val="20"/>
          <w:lang w:val="en-US"/>
        </w:rPr>
        <w:t>., 1996). In non-regulated rivers, high winter flows reduce these predator-resistant insects and favor species that are more palatable to fish (Bunn &amp; Arthington, 2002).</w:t>
      </w:r>
    </w:p>
    <w:p w:rsidR="0037529D" w:rsidRDefault="0037529D" w:rsidP="002251E3">
      <w:pPr>
        <w:spacing w:after="0" w:line="360" w:lineRule="auto"/>
        <w:jc w:val="both"/>
        <w:rPr>
          <w:rFonts w:ascii="Arial" w:hAnsi="Arial" w:cs="Arial"/>
          <w:sz w:val="20"/>
          <w:szCs w:val="20"/>
          <w:lang w:val="en-US"/>
        </w:rPr>
      </w:pPr>
      <w:r w:rsidRPr="002251E3">
        <w:rPr>
          <w:rFonts w:ascii="Arial" w:hAnsi="Arial" w:cs="Arial"/>
          <w:sz w:val="20"/>
          <w:szCs w:val="20"/>
          <w:lang w:val="en-US"/>
        </w:rPr>
        <w:tab/>
        <w:t xml:space="preserve">In their natural state, riverine habitat and biodiversity are shaped by periodic events of high productivity associated with flooding and habitat expansion and periods of low productivity following flood recession and habitat contraction (Bunn </w:t>
      </w:r>
      <w:r w:rsidRPr="002251E3">
        <w:rPr>
          <w:rFonts w:ascii="Arial" w:hAnsi="Arial" w:cs="Arial"/>
          <w:i/>
          <w:sz w:val="20"/>
          <w:szCs w:val="20"/>
          <w:lang w:val="en-US"/>
        </w:rPr>
        <w:t>et al</w:t>
      </w:r>
      <w:r w:rsidRPr="002251E3">
        <w:rPr>
          <w:rFonts w:ascii="Arial" w:hAnsi="Arial" w:cs="Arial"/>
          <w:sz w:val="20"/>
          <w:szCs w:val="20"/>
          <w:lang w:val="en-US"/>
        </w:rPr>
        <w:t xml:space="preserve">., 2006). As it was discussed in this </w:t>
      </w:r>
      <w:r w:rsidRPr="002251E3">
        <w:rPr>
          <w:rFonts w:ascii="Arial" w:hAnsi="Arial" w:cs="Arial"/>
          <w:sz w:val="20"/>
          <w:szCs w:val="20"/>
          <w:lang w:val="en-US"/>
        </w:rPr>
        <w:lastRenderedPageBreak/>
        <w:t xml:space="preserve">section, this alternate pattern can be easily disrupted by human activities, especially water resource developments that alter the natural hydrologic regime of impounded rivers. In result, dramatic ecological impacts and riverine biota losses have been observed and described for many regulated river systems worldwide (Murchie </w:t>
      </w:r>
      <w:r w:rsidRPr="002251E3">
        <w:rPr>
          <w:rFonts w:ascii="Arial" w:hAnsi="Arial" w:cs="Arial"/>
          <w:i/>
          <w:sz w:val="20"/>
          <w:szCs w:val="20"/>
          <w:lang w:val="en-US"/>
        </w:rPr>
        <w:t xml:space="preserve">et </w:t>
      </w:r>
      <w:r w:rsidRPr="00C14375">
        <w:rPr>
          <w:rFonts w:ascii="Arial" w:hAnsi="Arial" w:cs="Arial"/>
          <w:i/>
          <w:sz w:val="20"/>
          <w:szCs w:val="20"/>
          <w:lang w:val="en-US"/>
        </w:rPr>
        <w:t>al</w:t>
      </w:r>
      <w:r w:rsidRPr="002251E3">
        <w:rPr>
          <w:rFonts w:ascii="Arial" w:hAnsi="Arial" w:cs="Arial"/>
          <w:sz w:val="20"/>
          <w:szCs w:val="20"/>
          <w:lang w:val="en-US"/>
        </w:rPr>
        <w:t>., 2008; Poff &amp; Zimmerman, 2010) and there is an increasing need for studies that could give specific insights about the effects of different forms of flow regulation within river catchments with distinct natural characteristics. Such information can be used by river and dam managers for the promotion of a “greener” practice of water resources exploitation.</w:t>
      </w: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r>
        <w:rPr>
          <w:rFonts w:ascii="Arial" w:hAnsi="Arial" w:cs="Arial"/>
          <w:sz w:val="20"/>
          <w:szCs w:val="20"/>
          <w:lang w:val="en-US"/>
        </w:rPr>
        <w:tab/>
      </w:r>
      <w:r>
        <w:rPr>
          <w:rFonts w:ascii="Arial" w:hAnsi="Arial" w:cs="Arial"/>
          <w:b/>
          <w:i/>
          <w:color w:val="808080"/>
          <w:lang w:val="en-US"/>
        </w:rPr>
        <w:t>1.3. Mediterranean rivers: a particular scenario</w:t>
      </w:r>
    </w:p>
    <w:p w:rsidR="0037529D" w:rsidRDefault="0037529D" w:rsidP="00C14375">
      <w:pPr>
        <w:spacing w:after="0" w:line="360" w:lineRule="auto"/>
        <w:jc w:val="both"/>
        <w:rPr>
          <w:rFonts w:ascii="Arial" w:hAnsi="Arial" w:cs="Arial"/>
          <w:sz w:val="20"/>
          <w:szCs w:val="20"/>
          <w:lang w:val="en-US"/>
        </w:rPr>
      </w:pPr>
    </w:p>
    <w:p w:rsidR="0037529D" w:rsidRPr="00C14375" w:rsidRDefault="0037529D" w:rsidP="00C14375">
      <w:pPr>
        <w:spacing w:after="0" w:line="360" w:lineRule="auto"/>
        <w:ind w:firstLine="709"/>
        <w:jc w:val="both"/>
        <w:rPr>
          <w:rFonts w:ascii="Arial" w:hAnsi="Arial" w:cs="Arial"/>
          <w:sz w:val="20"/>
          <w:szCs w:val="20"/>
          <w:lang w:val="en-US"/>
        </w:rPr>
      </w:pPr>
      <w:r w:rsidRPr="00C14375">
        <w:rPr>
          <w:rFonts w:ascii="Arial" w:hAnsi="Arial" w:cs="Arial"/>
          <w:sz w:val="20"/>
          <w:szCs w:val="20"/>
          <w:lang w:val="en-US"/>
        </w:rPr>
        <w:t xml:space="preserve">Earlier within this introductory chapter, it was addressed how climatic and geomorphologic constraints strong influence the structure and functioning of river systems. As a consequence of this interdependence, lotic ecosystems within a large geographic area may exhibit higher similarities to those in other world regions with similar climate and geomorphology than those occurring in the same region (Puckridge </w:t>
      </w:r>
      <w:r w:rsidRPr="00C14375">
        <w:rPr>
          <w:rFonts w:ascii="Arial" w:hAnsi="Arial" w:cs="Arial"/>
          <w:i/>
          <w:sz w:val="20"/>
          <w:szCs w:val="20"/>
          <w:lang w:val="en-US"/>
        </w:rPr>
        <w:t>et al</w:t>
      </w:r>
      <w:r w:rsidRPr="00C14375">
        <w:rPr>
          <w:rFonts w:ascii="Arial" w:hAnsi="Arial" w:cs="Arial"/>
          <w:sz w:val="20"/>
          <w:szCs w:val="20"/>
          <w:lang w:val="en-US"/>
        </w:rPr>
        <w:t xml:space="preserve">., 1998). Rivers within Mediterranean-climate areas throughout the world are excellent examples of this convergence. More than one-half of the area worldwide with this Mediterranean climate is located close to the Mediterranean Sea, embracing parts of three continents, namely Europe, Africa and Asia (Gasith &amp; Resh, 1999). This climate-type and the associated ecosystem characteristics occur in four other limited and widely scattered areas of the world (Aschmann, 1973), the Pacific Coast of North America, parts of West and South Australia, south-western South Africa and the Chilean coast (Hobbs </w:t>
      </w:r>
      <w:r w:rsidRPr="00C14375">
        <w:rPr>
          <w:rFonts w:ascii="Arial" w:hAnsi="Arial" w:cs="Arial"/>
          <w:i/>
          <w:sz w:val="20"/>
          <w:szCs w:val="20"/>
          <w:lang w:val="en-US"/>
        </w:rPr>
        <w:t>et al</w:t>
      </w:r>
      <w:r w:rsidRPr="00C14375">
        <w:rPr>
          <w:rFonts w:ascii="Arial" w:hAnsi="Arial" w:cs="Arial"/>
          <w:sz w:val="20"/>
          <w:szCs w:val="20"/>
          <w:lang w:val="en-US"/>
        </w:rPr>
        <w:t>., 1995). Thus, because of the strong influence of climate-type on stream structure and function and the similarity between these regions, some rivers from California or Australia, for example, may act as a better comparison for river located in other remote regions with Mediterranean climate, such as Southern Europe, Africa or South America (Gasith &amp; Resh, 1999).</w:t>
      </w:r>
    </w:p>
    <w:p w:rsidR="0037529D" w:rsidRDefault="0037529D" w:rsidP="00C14375">
      <w:pPr>
        <w:spacing w:after="0" w:line="360" w:lineRule="auto"/>
        <w:jc w:val="both"/>
        <w:rPr>
          <w:rFonts w:ascii="Arial" w:hAnsi="Arial" w:cs="Arial"/>
          <w:bCs/>
          <w:sz w:val="20"/>
          <w:szCs w:val="20"/>
          <w:lang w:val="en-US"/>
        </w:rPr>
      </w:pPr>
      <w:r w:rsidRPr="00C14375">
        <w:rPr>
          <w:rFonts w:ascii="Arial" w:hAnsi="Arial" w:cs="Arial"/>
          <w:sz w:val="20"/>
          <w:szCs w:val="20"/>
          <w:lang w:val="en-US"/>
        </w:rPr>
        <w:tab/>
        <w:t xml:space="preserve">Seasonality and variability in rainfall are the main attributes of Mediterranean-type climates. In average, nearly 70% of the rainfall occurs during only three months during the year, with most of this precipitation often falling during a few major storms that may produce flooding events (Lulla, 1987). This precipitation pattern, although being higher predictable, can vary markedly in some regions from year to year and relatively long-term dry and wet cycles (sometimes more than 10 years) have been detected in Mediterranean-climate regions (Davies </w:t>
      </w:r>
      <w:r w:rsidRPr="00C14375">
        <w:rPr>
          <w:rFonts w:ascii="Arial" w:hAnsi="Arial" w:cs="Arial"/>
          <w:i/>
          <w:sz w:val="20"/>
          <w:szCs w:val="20"/>
          <w:lang w:val="en-US"/>
        </w:rPr>
        <w:t>et al</w:t>
      </w:r>
      <w:r w:rsidRPr="00C14375">
        <w:rPr>
          <w:rFonts w:ascii="Arial" w:hAnsi="Arial" w:cs="Arial"/>
          <w:sz w:val="20"/>
          <w:szCs w:val="20"/>
          <w:lang w:val="en-US"/>
        </w:rPr>
        <w:t xml:space="preserve">., 1994). Streams occurring in these regions are physically, chemically and biologically shaped by these sequential, predictable and seasonal events of flooding and drying over annual cycles (Gasith &amp; Resh, 1999). Particularly, the discharge regime of these rivers generally follows the rainfall patterns, and consequently exhibits both strong seasonal and annual variability (Davies </w:t>
      </w:r>
      <w:r w:rsidRPr="00C14375">
        <w:rPr>
          <w:rFonts w:ascii="Arial" w:hAnsi="Arial" w:cs="Arial"/>
          <w:i/>
          <w:sz w:val="20"/>
          <w:szCs w:val="20"/>
          <w:lang w:val="en-US"/>
        </w:rPr>
        <w:t>et al</w:t>
      </w:r>
      <w:r w:rsidRPr="00C14375">
        <w:rPr>
          <w:rFonts w:ascii="Arial" w:hAnsi="Arial" w:cs="Arial"/>
          <w:sz w:val="20"/>
          <w:szCs w:val="20"/>
          <w:lang w:val="en-US"/>
        </w:rPr>
        <w:t xml:space="preserve">., 1994). In Mediterranean-type streams, the high flows abruptly start in fall or early winter and floods occur during a few months in late fall, winter or early spring </w:t>
      </w:r>
      <w:r w:rsidRPr="00C14375">
        <w:rPr>
          <w:rFonts w:ascii="Arial" w:hAnsi="Arial" w:cs="Arial"/>
          <w:sz w:val="20"/>
          <w:szCs w:val="20"/>
          <w:lang w:val="en-US"/>
        </w:rPr>
        <w:lastRenderedPageBreak/>
        <w:t>(Gasith &amp; Resh, 1999). Subsequent drying and declining flow occur gradually over a period of several months during late spring, summer and early autumn, in which rivers usually lack continuous surface water or become composed of a series of isolated pools, ending in fall or early winter when the next hydrologic year’s rain starts to fall (Fisher &amp; Grimm, 1988).  However, deviations from the above-described temporary streamflow pattern can occur in some Mediterranean-type streams (Table 3; Boulton &amp; Brock, 1999). F</w:t>
      </w:r>
      <w:r>
        <w:rPr>
          <w:rFonts w:ascii="Arial" w:hAnsi="Arial" w:cs="Arial"/>
          <w:sz w:val="20"/>
          <w:szCs w:val="20"/>
          <w:lang w:val="en-US"/>
        </w:rPr>
        <w:t>or example, in wetter areas of M</w:t>
      </w:r>
      <w:r w:rsidRPr="00C14375">
        <w:rPr>
          <w:rFonts w:ascii="Arial" w:hAnsi="Arial" w:cs="Arial"/>
          <w:sz w:val="20"/>
          <w:szCs w:val="20"/>
          <w:lang w:val="en-US"/>
        </w:rPr>
        <w:t>editerranean regions, streams usually maintain permanent flow or at least hold water even throughout the summer months (Gasith &amp; Resh, 1999). A good example of this streamflow diversity within Mediterranean regions is the Iberian Peninsula, located in the southern part of Europe, where most of the area have a marked influence of this type of climate and river exhibit an accentuated pattern of summer dryness, but, in other more northern</w:t>
      </w:r>
      <w:r w:rsidRPr="00C14375">
        <w:rPr>
          <w:rFonts w:ascii="Arial" w:hAnsi="Arial" w:cs="Arial"/>
          <w:bCs/>
          <w:sz w:val="20"/>
          <w:szCs w:val="20"/>
          <w:lang w:val="en-US"/>
        </w:rPr>
        <w:t xml:space="preserve"> areas, the climate influence shifts from Mediterranean to Atlantic, and streams usually maintain a higher and permanent discharge even during supposedly dry seasons (Fig 4).</w:t>
      </w:r>
    </w:p>
    <w:p w:rsidR="0037529D" w:rsidRPr="00C14375" w:rsidRDefault="0037529D" w:rsidP="00C14375">
      <w:pPr>
        <w:spacing w:after="0" w:line="360" w:lineRule="auto"/>
        <w:jc w:val="both"/>
        <w:rPr>
          <w:rFonts w:ascii="Arial" w:hAnsi="Arial" w:cs="Arial"/>
          <w:bCs/>
          <w:sz w:val="20"/>
          <w:szCs w:val="20"/>
          <w:lang w:val="en-US"/>
        </w:rPr>
      </w:pPr>
    </w:p>
    <w:p w:rsidR="0037529D" w:rsidRDefault="0037529D" w:rsidP="00C14375">
      <w:pPr>
        <w:spacing w:after="0" w:line="240" w:lineRule="auto"/>
        <w:ind w:left="567" w:hanging="567"/>
        <w:rPr>
          <w:bCs/>
          <w:lang w:val="en-US"/>
        </w:rPr>
      </w:pPr>
      <w:proofErr w:type="gramStart"/>
      <w:r w:rsidRPr="00927A1C">
        <w:rPr>
          <w:bCs/>
          <w:i/>
          <w:lang w:val="en-US"/>
        </w:rPr>
        <w:t>Table 3</w:t>
      </w:r>
      <w:r>
        <w:rPr>
          <w:bCs/>
          <w:lang w:val="en-US"/>
        </w:rPr>
        <w:t>.</w:t>
      </w:r>
      <w:proofErr w:type="gramEnd"/>
      <w:r>
        <w:rPr>
          <w:bCs/>
          <w:lang w:val="en-US"/>
        </w:rPr>
        <w:t xml:space="preserve"> A simplified classification of Mediterranean watercourses (adapted from Boulton &amp; Brock, 1999)</w:t>
      </w:r>
    </w:p>
    <w:p w:rsidR="0037529D" w:rsidRPr="00927A1C" w:rsidRDefault="0037529D" w:rsidP="00C14375">
      <w:pPr>
        <w:spacing w:after="0" w:line="240" w:lineRule="auto"/>
        <w:rPr>
          <w:bCs/>
          <w:lang w:val="en-US"/>
        </w:rPr>
      </w:pPr>
    </w:p>
    <w:tbl>
      <w:tblPr>
        <w:tblW w:w="0" w:type="auto"/>
        <w:tblBorders>
          <w:top w:val="single" w:sz="12" w:space="0" w:color="auto"/>
          <w:bottom w:val="single" w:sz="12" w:space="0" w:color="auto"/>
        </w:tblBorders>
        <w:tblLook w:val="00A0" w:firstRow="1" w:lastRow="0" w:firstColumn="1" w:lastColumn="0" w:noHBand="0" w:noVBand="0"/>
      </w:tblPr>
      <w:tblGrid>
        <w:gridCol w:w="1951"/>
        <w:gridCol w:w="6693"/>
      </w:tblGrid>
      <w:tr w:rsidR="0037529D" w:rsidRPr="00D67E48" w:rsidTr="00D67E48">
        <w:tc>
          <w:tcPr>
            <w:tcW w:w="1951"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River sub-type</w:t>
            </w:r>
          </w:p>
        </w:tc>
        <w:tc>
          <w:tcPr>
            <w:tcW w:w="6693" w:type="dxa"/>
            <w:tcBorders>
              <w:top w:val="single" w:sz="12" w:space="0" w:color="auto"/>
              <w:bottom w:val="single" w:sz="4" w:space="0" w:color="auto"/>
            </w:tcBorders>
            <w:vAlign w:val="center"/>
          </w:tcPr>
          <w:p w:rsidR="0037529D" w:rsidRPr="00D67E48" w:rsidRDefault="0037529D" w:rsidP="00D67E48">
            <w:pPr>
              <w:spacing w:after="120" w:line="240" w:lineRule="auto"/>
              <w:rPr>
                <w:rFonts w:ascii="Arial" w:hAnsi="Arial" w:cs="Arial"/>
                <w:i/>
                <w:sz w:val="20"/>
                <w:szCs w:val="20"/>
                <w:lang w:val="en-US" w:eastAsia="en-US"/>
              </w:rPr>
            </w:pPr>
            <w:r w:rsidRPr="00D67E48">
              <w:rPr>
                <w:rFonts w:ascii="Arial" w:hAnsi="Arial" w:cs="Arial"/>
                <w:i/>
                <w:sz w:val="20"/>
                <w:szCs w:val="20"/>
                <w:lang w:val="en-US" w:eastAsia="en-US"/>
              </w:rPr>
              <w:t>Characteristics of streamflow pattern</w:t>
            </w:r>
          </w:p>
        </w:tc>
      </w:tr>
      <w:tr w:rsidR="0037529D" w:rsidRPr="00983727" w:rsidTr="00D67E48">
        <w:tc>
          <w:tcPr>
            <w:tcW w:w="1951" w:type="dxa"/>
            <w:tcBorders>
              <w:top w:val="single" w:sz="4" w:space="0" w:color="auto"/>
            </w:tcBorders>
            <w:vAlign w:val="center"/>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Ephemeral</w:t>
            </w:r>
          </w:p>
        </w:tc>
        <w:tc>
          <w:tcPr>
            <w:tcW w:w="6693" w:type="dxa"/>
            <w:tcBorders>
              <w:top w:val="single" w:sz="4" w:space="0" w:color="auto"/>
            </w:tcBorders>
            <w:vAlign w:val="center"/>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Only filled after unpredictable rainfall and runoff. Suface water fries within days of filling and seldom supports macroscopic aquatic life.</w:t>
            </w:r>
          </w:p>
        </w:tc>
      </w:tr>
      <w:tr w:rsidR="0037529D" w:rsidRPr="00983727" w:rsidTr="00D67E48">
        <w:tc>
          <w:tcPr>
            <w:tcW w:w="1951" w:type="dxa"/>
            <w:vAlign w:val="center"/>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Episodic</w:t>
            </w:r>
          </w:p>
        </w:tc>
        <w:tc>
          <w:tcPr>
            <w:tcW w:w="6693" w:type="dxa"/>
            <w:vAlign w:val="center"/>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Annual inflow is less than the minimum annual loss in 90% of years. Dry most of the time with rare and very irregular wet phases that may persist for months.</w:t>
            </w:r>
          </w:p>
        </w:tc>
      </w:tr>
      <w:tr w:rsidR="0037529D" w:rsidRPr="00D67E48" w:rsidTr="00D67E48">
        <w:tc>
          <w:tcPr>
            <w:tcW w:w="1951" w:type="dxa"/>
            <w:vAlign w:val="center"/>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Intermittent</w:t>
            </w:r>
          </w:p>
        </w:tc>
        <w:tc>
          <w:tcPr>
            <w:tcW w:w="6693" w:type="dxa"/>
            <w:vAlign w:val="center"/>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Alternately wet and dry but less frequently and regularly than seasonal watercourses. Surface water persists for months to years.</w:t>
            </w:r>
          </w:p>
        </w:tc>
      </w:tr>
      <w:tr w:rsidR="0037529D" w:rsidRPr="00983727" w:rsidTr="00D67E48">
        <w:tc>
          <w:tcPr>
            <w:tcW w:w="1951" w:type="dxa"/>
            <w:vAlign w:val="center"/>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Seasonal</w:t>
            </w:r>
          </w:p>
        </w:tc>
        <w:tc>
          <w:tcPr>
            <w:tcW w:w="6693" w:type="dxa"/>
            <w:vAlign w:val="center"/>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 xml:space="preserve">Alternately wet and dry every year, according to season. Usually fills during the wet part of the year and dries predictably and annually. Surface water persists for months, long enough for macroscopic plants and animal to complete the aquatic stages of their life-cycles. </w:t>
            </w:r>
          </w:p>
        </w:tc>
      </w:tr>
      <w:tr w:rsidR="0037529D" w:rsidRPr="00983727" w:rsidTr="00D67E48">
        <w:tc>
          <w:tcPr>
            <w:tcW w:w="1951" w:type="dxa"/>
            <w:tcBorders>
              <w:bottom w:val="single" w:sz="12" w:space="0" w:color="auto"/>
            </w:tcBorders>
            <w:vAlign w:val="center"/>
          </w:tcPr>
          <w:p w:rsidR="0037529D" w:rsidRPr="00D67E48" w:rsidRDefault="0037529D" w:rsidP="00D67E48">
            <w:pPr>
              <w:spacing w:after="120" w:line="240" w:lineRule="auto"/>
              <w:rPr>
                <w:rFonts w:ascii="Arial" w:hAnsi="Arial" w:cs="Arial"/>
                <w:sz w:val="20"/>
                <w:szCs w:val="20"/>
                <w:lang w:val="en-US" w:eastAsia="en-US"/>
              </w:rPr>
            </w:pPr>
            <w:r w:rsidRPr="00D67E48">
              <w:rPr>
                <w:rFonts w:ascii="Arial" w:hAnsi="Arial" w:cs="Arial"/>
                <w:sz w:val="20"/>
                <w:szCs w:val="20"/>
                <w:lang w:val="en-US" w:eastAsia="en-US"/>
              </w:rPr>
              <w:t>Permanent or near permanent</w:t>
            </w:r>
          </w:p>
        </w:tc>
        <w:tc>
          <w:tcPr>
            <w:tcW w:w="6693" w:type="dxa"/>
            <w:tcBorders>
              <w:bottom w:val="single" w:sz="12" w:space="0" w:color="auto"/>
            </w:tcBorders>
            <w:vAlign w:val="center"/>
          </w:tcPr>
          <w:p w:rsidR="0037529D" w:rsidRPr="00D67E48" w:rsidRDefault="0037529D" w:rsidP="00D67E48">
            <w:pPr>
              <w:spacing w:after="120" w:line="240" w:lineRule="auto"/>
              <w:jc w:val="both"/>
              <w:rPr>
                <w:rFonts w:ascii="Arial" w:hAnsi="Arial" w:cs="Arial"/>
                <w:sz w:val="20"/>
                <w:szCs w:val="20"/>
                <w:lang w:val="en-US" w:eastAsia="en-US"/>
              </w:rPr>
            </w:pPr>
            <w:r w:rsidRPr="00D67E48">
              <w:rPr>
                <w:rFonts w:ascii="Arial" w:hAnsi="Arial" w:cs="Arial"/>
                <w:sz w:val="20"/>
                <w:szCs w:val="20"/>
                <w:lang w:val="en-US" w:eastAsia="en-US"/>
              </w:rPr>
              <w:t>Predictably filled although water levels may vary between high and low flow periods. Annual inflow higher than minimum annual loss in 90% of years. Rivers maintain flow during the entire year and only may dry during extreme droughts. Much of their biota is less tolerant to desiccation and accentuated water level reduction.</w:t>
            </w:r>
          </w:p>
        </w:tc>
      </w:tr>
    </w:tbl>
    <w:p w:rsidR="0037529D" w:rsidRPr="00EE7C61" w:rsidRDefault="0037529D" w:rsidP="00C14375">
      <w:pPr>
        <w:spacing w:line="360" w:lineRule="auto"/>
        <w:rPr>
          <w:lang w:val="en-US"/>
        </w:rPr>
      </w:pPr>
    </w:p>
    <w:p w:rsidR="0037529D" w:rsidRPr="00C14375"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p w:rsidR="0037529D" w:rsidRDefault="0037529D" w:rsidP="002251E3">
      <w:pPr>
        <w:spacing w:after="0" w:line="360" w:lineRule="auto"/>
        <w:jc w:val="both"/>
        <w:rPr>
          <w:rFonts w:ascii="Arial" w:hAnsi="Arial" w:cs="Arial"/>
          <w:sz w:val="20"/>
          <w:szCs w:val="20"/>
          <w:lang w:val="en-US"/>
        </w:rPr>
      </w:pPr>
    </w:p>
    <w:tbl>
      <w:tblPr>
        <w:tblW w:w="0" w:type="auto"/>
        <w:tblLook w:val="00A0" w:firstRow="1" w:lastRow="0" w:firstColumn="1" w:lastColumn="0" w:noHBand="0" w:noVBand="0"/>
      </w:tblPr>
      <w:tblGrid>
        <w:gridCol w:w="8644"/>
      </w:tblGrid>
      <w:tr w:rsidR="0037529D" w:rsidRPr="00D67E48" w:rsidTr="00D67E48">
        <w:tc>
          <w:tcPr>
            <w:tcW w:w="8644" w:type="dxa"/>
          </w:tcPr>
          <w:p w:rsidR="0037529D" w:rsidRPr="00D67E48" w:rsidRDefault="00B21444" w:rsidP="00D67E48">
            <w:pPr>
              <w:spacing w:after="0" w:line="360" w:lineRule="auto"/>
              <w:jc w:val="center"/>
              <w:rPr>
                <w:b/>
                <w:lang w:val="en-US" w:eastAsia="en-US"/>
              </w:rPr>
            </w:pPr>
            <w:r>
              <w:rPr>
                <w:b/>
                <w:noProof/>
              </w:rPr>
              <w:lastRenderedPageBreak/>
              <w:drawing>
                <wp:inline distT="0" distB="0" distL="0" distR="0">
                  <wp:extent cx="5324475" cy="2733675"/>
                  <wp:effectExtent l="0" t="0" r="0" b="0"/>
                  <wp:docPr id="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1"/>
                          <pic:cNvPicPr>
                            <a:picLocks noChangeAspect="1" noChangeArrowheads="1"/>
                          </pic:cNvPicPr>
                        </pic:nvPicPr>
                        <pic:blipFill>
                          <a:blip r:embed="rId22">
                            <a:clrChange>
                              <a:clrFrom>
                                <a:srgbClr val="FCFBF9"/>
                              </a:clrFrom>
                              <a:clrTo>
                                <a:srgbClr val="FCFBF9">
                                  <a:alpha val="0"/>
                                </a:srgbClr>
                              </a:clrTo>
                            </a:clrChange>
                            <a:extLst>
                              <a:ext uri="{28A0092B-C50C-407E-A947-70E740481C1C}">
                                <a14:useLocalDpi xmlns:a14="http://schemas.microsoft.com/office/drawing/2010/main" val="0"/>
                              </a:ext>
                            </a:extLst>
                          </a:blip>
                          <a:srcRect b="6422"/>
                          <a:stretch>
                            <a:fillRect/>
                          </a:stretch>
                        </pic:blipFill>
                        <pic:spPr bwMode="auto">
                          <a:xfrm>
                            <a:off x="0" y="0"/>
                            <a:ext cx="5324475" cy="2733675"/>
                          </a:xfrm>
                          <a:prstGeom prst="rect">
                            <a:avLst/>
                          </a:prstGeom>
                          <a:noFill/>
                          <a:ln>
                            <a:noFill/>
                          </a:ln>
                        </pic:spPr>
                      </pic:pic>
                    </a:graphicData>
                  </a:graphic>
                </wp:inline>
              </w:drawing>
            </w:r>
          </w:p>
        </w:tc>
      </w:tr>
      <w:tr w:rsidR="0037529D" w:rsidRPr="00983727" w:rsidTr="00D67E48">
        <w:tc>
          <w:tcPr>
            <w:tcW w:w="8644" w:type="dxa"/>
          </w:tcPr>
          <w:p w:rsidR="0037529D" w:rsidRPr="00D67E48" w:rsidRDefault="0037529D" w:rsidP="00D67E48">
            <w:pPr>
              <w:spacing w:after="0" w:line="240" w:lineRule="auto"/>
              <w:ind w:left="709" w:hanging="709"/>
              <w:jc w:val="both"/>
              <w:rPr>
                <w:rFonts w:ascii="Arial" w:hAnsi="Arial" w:cs="Arial"/>
                <w:sz w:val="18"/>
                <w:szCs w:val="18"/>
                <w:lang w:val="en-US" w:eastAsia="en-US"/>
              </w:rPr>
            </w:pPr>
            <w:r w:rsidRPr="00D67E48">
              <w:rPr>
                <w:rFonts w:ascii="Arial" w:hAnsi="Arial" w:cs="Arial"/>
                <w:i/>
                <w:sz w:val="18"/>
                <w:szCs w:val="18"/>
                <w:lang w:val="en-US" w:eastAsia="en-US"/>
              </w:rPr>
              <w:t>Figure 4.</w:t>
            </w:r>
            <w:r w:rsidRPr="00D67E48">
              <w:rPr>
                <w:rFonts w:ascii="Arial" w:hAnsi="Arial" w:cs="Arial"/>
                <w:sz w:val="18"/>
                <w:szCs w:val="18"/>
                <w:lang w:val="en-US" w:eastAsia="en-US"/>
              </w:rPr>
              <w:t xml:space="preserve"> Hydrogram representing the intra-annual variation of monthly streamflow volume (hm</w:t>
            </w:r>
            <w:r w:rsidRPr="00D67E48">
              <w:rPr>
                <w:rFonts w:ascii="Arial" w:hAnsi="Arial" w:cs="Arial"/>
                <w:sz w:val="18"/>
                <w:szCs w:val="18"/>
                <w:vertAlign w:val="superscript"/>
                <w:lang w:val="en-US" w:eastAsia="en-US"/>
              </w:rPr>
              <w:t>3</w:t>
            </w:r>
            <w:r w:rsidRPr="00D67E48">
              <w:rPr>
                <w:rFonts w:ascii="Arial" w:hAnsi="Arial" w:cs="Arial"/>
                <w:sz w:val="18"/>
                <w:szCs w:val="18"/>
                <w:lang w:val="en-US" w:eastAsia="en-US"/>
              </w:rPr>
              <w:t>) in permanent (River Vez, northwest of Portugal; black line) and temporary/seasonal (River Corona, southwest of Portugal; grey line) Mediterranean river-types from, respectively, the northern Atlantic and southern Mediterranean areas of the Iberian Peninsula. Flow data was provided by the Portuguese Environmental Agency (APA/INAG) (SNIRH, 2012).</w:t>
            </w:r>
          </w:p>
        </w:tc>
      </w:tr>
    </w:tbl>
    <w:p w:rsidR="0037529D" w:rsidRPr="006F23F5" w:rsidRDefault="0037529D" w:rsidP="002251E3">
      <w:pPr>
        <w:spacing w:after="0" w:line="360" w:lineRule="auto"/>
        <w:jc w:val="both"/>
        <w:rPr>
          <w:rFonts w:ascii="Arial" w:hAnsi="Arial" w:cs="Arial"/>
          <w:sz w:val="20"/>
          <w:szCs w:val="20"/>
          <w:lang w:val="en-US"/>
        </w:rPr>
      </w:pPr>
    </w:p>
    <w:p w:rsidR="0037529D" w:rsidRDefault="0037529D" w:rsidP="00C14375">
      <w:pPr>
        <w:spacing w:after="0" w:line="360" w:lineRule="auto"/>
        <w:rPr>
          <w:lang w:val="en-US"/>
        </w:rPr>
      </w:pPr>
    </w:p>
    <w:p w:rsidR="0037529D" w:rsidRPr="00C14375" w:rsidRDefault="0037529D" w:rsidP="00C14375">
      <w:pPr>
        <w:spacing w:after="0" w:line="360" w:lineRule="auto"/>
        <w:ind w:firstLine="709"/>
        <w:jc w:val="both"/>
        <w:rPr>
          <w:rFonts w:ascii="Arial" w:hAnsi="Arial" w:cs="Arial"/>
          <w:sz w:val="20"/>
          <w:szCs w:val="20"/>
          <w:lang w:val="en-US"/>
        </w:rPr>
      </w:pPr>
      <w:r w:rsidRPr="00C14375">
        <w:rPr>
          <w:rFonts w:ascii="Arial" w:hAnsi="Arial" w:cs="Arial"/>
          <w:sz w:val="20"/>
          <w:szCs w:val="20"/>
          <w:lang w:val="en-US"/>
        </w:rPr>
        <w:t xml:space="preserve">Within typical Mediterranean rivers, with marked seasonal patterns of flooding and drying, aquatic communities undergo a yearly cycle in which the importance of environmental constraints that dominate during flood periods is reduced when flow declines and biotic controls take over, such as predation and competition (Gasith &amp; Resh, 1999; Magoulick, 2000). Usually, as the dry season progresses, habitat condition become harsher and environmental constraints regain importance for the regulation of populations and community structure of riverine biota (Bernardo </w:t>
      </w:r>
      <w:r w:rsidRPr="00C14375">
        <w:rPr>
          <w:rFonts w:ascii="Arial" w:hAnsi="Arial" w:cs="Arial"/>
          <w:i/>
          <w:sz w:val="20"/>
          <w:szCs w:val="20"/>
          <w:lang w:val="en-US"/>
        </w:rPr>
        <w:t>et al</w:t>
      </w:r>
      <w:r w:rsidRPr="00C14375">
        <w:rPr>
          <w:rFonts w:ascii="Arial" w:hAnsi="Arial" w:cs="Arial"/>
          <w:sz w:val="20"/>
          <w:szCs w:val="20"/>
          <w:lang w:val="en-US"/>
        </w:rPr>
        <w:t xml:space="preserve">., 2003). The responses of several groups of instream biota to this disturbance pattern are relatively well known and have been summarized by some widely disclosed reviews about Mediterranean rivers (e.g., Gasith &amp; Resh, 1999). On the other hand, responses of fish communities in Mediterranean-type streams to sequential patterns of flooding and drying are less known than, for example, the responses of invertebrates to these stresses. Some studies suggest that variability in flow can temporally change the structure of fish assemblages by altering mortality and recruitment rates of different species in a great variety of ways (Pearsons </w:t>
      </w:r>
      <w:r w:rsidRPr="00C14375">
        <w:rPr>
          <w:rFonts w:ascii="Arial" w:hAnsi="Arial" w:cs="Arial"/>
          <w:i/>
          <w:sz w:val="20"/>
          <w:szCs w:val="20"/>
          <w:lang w:val="en-US"/>
        </w:rPr>
        <w:t>et al</w:t>
      </w:r>
      <w:r w:rsidRPr="00C14375">
        <w:rPr>
          <w:rFonts w:ascii="Arial" w:hAnsi="Arial" w:cs="Arial"/>
          <w:sz w:val="20"/>
          <w:szCs w:val="20"/>
          <w:lang w:val="en-US"/>
        </w:rPr>
        <w:t xml:space="preserve">., 1992; Grossman </w:t>
      </w:r>
      <w:r w:rsidRPr="00C14375">
        <w:rPr>
          <w:rFonts w:ascii="Arial" w:hAnsi="Arial" w:cs="Arial"/>
          <w:i/>
          <w:sz w:val="20"/>
          <w:szCs w:val="20"/>
          <w:lang w:val="en-US"/>
        </w:rPr>
        <w:t>et al</w:t>
      </w:r>
      <w:r w:rsidRPr="00C14375">
        <w:rPr>
          <w:rFonts w:ascii="Arial" w:hAnsi="Arial" w:cs="Arial"/>
          <w:sz w:val="20"/>
          <w:szCs w:val="20"/>
          <w:lang w:val="en-US"/>
        </w:rPr>
        <w:t xml:space="preserve">., 1998). Other studies suggest variable effects of floods on fish populations, including abundance declines following intense floods (Chapman &amp; Kramer, 1991), quick recovers of fish density after catastrophic flood events (Closs &amp; Lake, 1996; Lobon-Cerviá, 1996) and persistence of fish assemblages (Moyle &amp; Vondracek, 1985), probably attributed to the timing of flooding and drying with fish life-cycles (Matthews, 1986). Nonetheless, regional specificities in particular components of the streamflow pattern, habitat depth and velocity, availability of floodplain habitat and presence of suitable habitat have been shown to significantly influence the ability of fish to support the typical intra and inter-annual </w:t>
      </w:r>
      <w:r w:rsidRPr="00C14375">
        <w:rPr>
          <w:rFonts w:ascii="Arial" w:hAnsi="Arial" w:cs="Arial"/>
          <w:sz w:val="20"/>
          <w:szCs w:val="20"/>
          <w:lang w:val="en-US"/>
        </w:rPr>
        <w:lastRenderedPageBreak/>
        <w:t xml:space="preserve">pattern of disturbance of Mediterranean rivers and the differences in these characteristics may induce contrasting responses from this group (Matthews, 1986; Gasith &amp; Resh, 1999). </w:t>
      </w:r>
    </w:p>
    <w:p w:rsidR="0037529D" w:rsidRPr="00C14375" w:rsidRDefault="0037529D" w:rsidP="00C14375">
      <w:pPr>
        <w:spacing w:after="0" w:line="360" w:lineRule="auto"/>
        <w:ind w:firstLine="709"/>
        <w:jc w:val="both"/>
        <w:rPr>
          <w:rFonts w:ascii="Arial" w:hAnsi="Arial" w:cs="Arial"/>
          <w:sz w:val="20"/>
          <w:szCs w:val="20"/>
          <w:lang w:val="en-US"/>
        </w:rPr>
      </w:pPr>
      <w:r w:rsidRPr="00C14375">
        <w:rPr>
          <w:rFonts w:ascii="Arial" w:hAnsi="Arial" w:cs="Arial"/>
          <w:sz w:val="20"/>
          <w:szCs w:val="20"/>
          <w:lang w:val="en-US"/>
        </w:rPr>
        <w:t xml:space="preserve">Historically, Mediterranean-climate regions have always been particularly suitable for human settlement and intensive agricultural production. This results in a high demand for freshwater, particularly for irrigation and human consumption (Arthington, 2012). Consequently, Mediterranean-type streams are particularly susceptible to human impact and the seasonal availability of water in the associated regions may become a strong catalyst for flow regulation trough water diversions and reservoir construction (e.g., Tuch &amp; Gasith, 1989; Garcia de Jalón </w:t>
      </w:r>
      <w:r w:rsidRPr="00C14375">
        <w:rPr>
          <w:rFonts w:ascii="Arial" w:hAnsi="Arial" w:cs="Arial"/>
          <w:i/>
          <w:sz w:val="20"/>
          <w:szCs w:val="20"/>
          <w:lang w:val="en-US"/>
        </w:rPr>
        <w:t>et al</w:t>
      </w:r>
      <w:r w:rsidRPr="00C14375">
        <w:rPr>
          <w:rFonts w:ascii="Arial" w:hAnsi="Arial" w:cs="Arial"/>
          <w:sz w:val="20"/>
          <w:szCs w:val="20"/>
          <w:lang w:val="en-US"/>
        </w:rPr>
        <w:t xml:space="preserve">., 1992). These anthropogenic pressures tend to interfere with the fundamental mechanisms that structure instream habitats and characteristics by, for example, reducing the intensity and frequency of scouring floods, altering the normal stream-floodplain interaction and changing water quality condition (Tuch &amp; Gasith, 1989; Boulton &amp; Loyd, 1992). Particularly, macroinvertebrates and fish are directly affected by dam construction in Mediterranean-type streams (Moyle, 1995). More specifically, for the latter group, some extreme examples of such effect have been widely published in the literature, like the elimination of eels from central Spain (Garcia de Jalón </w:t>
      </w:r>
      <w:r w:rsidRPr="00C14375">
        <w:rPr>
          <w:rFonts w:ascii="Arial" w:hAnsi="Arial" w:cs="Arial"/>
          <w:i/>
          <w:sz w:val="20"/>
          <w:szCs w:val="20"/>
          <w:lang w:val="en-US"/>
        </w:rPr>
        <w:t>et al</w:t>
      </w:r>
      <w:r w:rsidRPr="00C14375">
        <w:rPr>
          <w:rFonts w:ascii="Arial" w:hAnsi="Arial" w:cs="Arial"/>
          <w:sz w:val="20"/>
          <w:szCs w:val="20"/>
          <w:lang w:val="en-US"/>
        </w:rPr>
        <w:t>., 1992) or the drastic decline of Chinook salmon (</w:t>
      </w:r>
      <w:r w:rsidRPr="00C14375">
        <w:rPr>
          <w:rFonts w:ascii="Arial" w:hAnsi="Arial" w:cs="Arial"/>
          <w:i/>
          <w:sz w:val="20"/>
          <w:szCs w:val="20"/>
          <w:lang w:val="en-US"/>
        </w:rPr>
        <w:t>Oncorhynchus tshawytscha</w:t>
      </w:r>
      <w:r w:rsidRPr="00C14375">
        <w:rPr>
          <w:rFonts w:ascii="Arial" w:hAnsi="Arial" w:cs="Arial"/>
          <w:sz w:val="20"/>
          <w:szCs w:val="20"/>
          <w:lang w:val="en-US"/>
        </w:rPr>
        <w:t xml:space="preserve">, Walbaum, 1792) in California (Yoshiyama </w:t>
      </w:r>
      <w:r w:rsidRPr="00C14375">
        <w:rPr>
          <w:rFonts w:ascii="Arial" w:hAnsi="Arial" w:cs="Arial"/>
          <w:i/>
          <w:sz w:val="20"/>
          <w:szCs w:val="20"/>
          <w:lang w:val="en-US"/>
        </w:rPr>
        <w:t>et al</w:t>
      </w:r>
      <w:r w:rsidRPr="00C14375">
        <w:rPr>
          <w:rFonts w:ascii="Arial" w:hAnsi="Arial" w:cs="Arial"/>
          <w:sz w:val="20"/>
          <w:szCs w:val="20"/>
          <w:lang w:val="en-US"/>
        </w:rPr>
        <w:t>., 1998). All the above-mentioned characteristics and threats put Mediterranean rivers, and in particular their fish fauna, at a great risk of negative human impact, making them more difficult to rehabilitate than most other lotic ecosystems (Gasith &amp; Resh, 1999).</w:t>
      </w:r>
    </w:p>
    <w:p w:rsidR="0037529D" w:rsidRDefault="0037529D" w:rsidP="00C14375">
      <w:pPr>
        <w:spacing w:after="0" w:line="360" w:lineRule="auto"/>
        <w:jc w:val="both"/>
        <w:rPr>
          <w:rFonts w:ascii="Arial" w:hAnsi="Arial" w:cs="Arial"/>
          <w:sz w:val="20"/>
          <w:szCs w:val="20"/>
          <w:lang w:val="en-US"/>
        </w:rPr>
      </w:pPr>
      <w:r w:rsidRPr="00C14375">
        <w:rPr>
          <w:rFonts w:ascii="Arial" w:hAnsi="Arial" w:cs="Arial"/>
          <w:sz w:val="20"/>
          <w:szCs w:val="20"/>
          <w:lang w:val="en-US"/>
        </w:rPr>
        <w:tab/>
        <w:t>In short, Mediterranean streams have a high seasonal flow and are generally exposed to a broad range of discharge conditions, including permanent and temporary rivers with natural and regulated flow regimes. This set of conditions provides a unique opportunity for studying the influence of natural and human-made biological and physical disturbances on the structure and dynamics of freshwater fish assemblages and populations, under distinct streamflow scenarios.</w:t>
      </w:r>
    </w:p>
    <w:p w:rsidR="0037529D" w:rsidRDefault="0037529D" w:rsidP="00C14375">
      <w:pPr>
        <w:spacing w:after="0" w:line="360" w:lineRule="auto"/>
        <w:jc w:val="both"/>
        <w:rPr>
          <w:rFonts w:ascii="Arial" w:hAnsi="Arial" w:cs="Arial"/>
          <w:sz w:val="20"/>
          <w:szCs w:val="20"/>
          <w:lang w:val="en-US"/>
        </w:rPr>
      </w:pPr>
    </w:p>
    <w:p w:rsidR="0037529D" w:rsidRDefault="0037529D" w:rsidP="00C14375">
      <w:pPr>
        <w:spacing w:after="0" w:line="360" w:lineRule="auto"/>
        <w:jc w:val="both"/>
        <w:rPr>
          <w:rFonts w:ascii="Arial" w:hAnsi="Arial" w:cs="Arial"/>
          <w:sz w:val="20"/>
          <w:szCs w:val="20"/>
          <w:lang w:val="en-US"/>
        </w:rPr>
      </w:pPr>
    </w:p>
    <w:p w:rsidR="0037529D" w:rsidRDefault="0037529D" w:rsidP="00C14375">
      <w:pPr>
        <w:spacing w:after="0" w:line="360" w:lineRule="auto"/>
        <w:jc w:val="both"/>
        <w:rPr>
          <w:rFonts w:ascii="Arial" w:hAnsi="Arial" w:cs="Arial"/>
          <w:b/>
          <w:color w:val="808080"/>
          <w:lang w:val="en-US"/>
        </w:rPr>
      </w:pPr>
      <w:r>
        <w:rPr>
          <w:rFonts w:ascii="Arial" w:hAnsi="Arial" w:cs="Arial"/>
          <w:b/>
          <w:i/>
          <w:color w:val="808080"/>
          <w:lang w:val="en-US"/>
        </w:rPr>
        <w:tab/>
        <w:t>1.4. Thesis aims and structure</w:t>
      </w:r>
    </w:p>
    <w:p w:rsidR="0037529D" w:rsidRDefault="0037529D" w:rsidP="00C14375">
      <w:pPr>
        <w:spacing w:after="0" w:line="360" w:lineRule="auto"/>
        <w:jc w:val="both"/>
        <w:rPr>
          <w:rFonts w:ascii="Arial" w:hAnsi="Arial" w:cs="Arial"/>
          <w:b/>
          <w:color w:val="808080"/>
          <w:lang w:val="en-US"/>
        </w:rPr>
      </w:pPr>
    </w:p>
    <w:p w:rsidR="0037529D" w:rsidRDefault="0037529D" w:rsidP="00C14375">
      <w:pPr>
        <w:spacing w:after="0" w:line="360" w:lineRule="auto"/>
        <w:jc w:val="both"/>
        <w:rPr>
          <w:rFonts w:ascii="Arial" w:hAnsi="Arial" w:cs="Arial"/>
          <w:color w:val="808080"/>
          <w:lang w:val="en-US"/>
        </w:rPr>
      </w:pPr>
      <w:r>
        <w:rPr>
          <w:rFonts w:ascii="Arial" w:hAnsi="Arial" w:cs="Arial"/>
          <w:b/>
          <w:color w:val="808080"/>
          <w:lang w:val="en-US"/>
        </w:rPr>
        <w:tab/>
      </w:r>
      <w:r>
        <w:rPr>
          <w:rFonts w:ascii="Arial" w:hAnsi="Arial" w:cs="Arial"/>
          <w:b/>
          <w:color w:val="808080"/>
          <w:lang w:val="en-US"/>
        </w:rPr>
        <w:tab/>
      </w:r>
      <w:r>
        <w:rPr>
          <w:rFonts w:ascii="Arial" w:hAnsi="Arial" w:cs="Arial"/>
          <w:i/>
          <w:color w:val="808080"/>
          <w:lang w:val="en-US"/>
        </w:rPr>
        <w:t>1.4.1. General and specific aims</w:t>
      </w:r>
    </w:p>
    <w:p w:rsidR="0037529D" w:rsidRDefault="0037529D" w:rsidP="00C14375">
      <w:pPr>
        <w:spacing w:after="0" w:line="360" w:lineRule="auto"/>
        <w:jc w:val="both"/>
        <w:rPr>
          <w:rFonts w:ascii="Arial" w:hAnsi="Arial" w:cs="Arial"/>
          <w:color w:val="808080"/>
          <w:lang w:val="en-US"/>
        </w:rPr>
      </w:pPr>
    </w:p>
    <w:p w:rsidR="0037529D" w:rsidRPr="00C14375" w:rsidRDefault="0037529D" w:rsidP="00C14375">
      <w:pPr>
        <w:spacing w:after="0" w:line="360" w:lineRule="auto"/>
        <w:ind w:firstLine="709"/>
        <w:jc w:val="both"/>
        <w:rPr>
          <w:rFonts w:ascii="Arial" w:hAnsi="Arial" w:cs="Arial"/>
          <w:sz w:val="20"/>
          <w:szCs w:val="20"/>
          <w:lang w:val="en-US"/>
        </w:rPr>
      </w:pPr>
      <w:r w:rsidRPr="00C14375">
        <w:rPr>
          <w:rFonts w:ascii="Arial" w:hAnsi="Arial" w:cs="Arial"/>
          <w:sz w:val="20"/>
          <w:szCs w:val="20"/>
          <w:lang w:val="en-US"/>
        </w:rPr>
        <w:t xml:space="preserve">The native freshwater fish fauna of the Iberian Peninsula, a specific area within the Mediterranean region, is characterized by a low number of families, with most of the species belonging to the family Cyprinidae, a high degree of diversification at the species level, and the greatest European percentage of endemism (Doadrio, 2001; Cabral </w:t>
      </w:r>
      <w:r w:rsidRPr="00C14375">
        <w:rPr>
          <w:rFonts w:ascii="Arial" w:hAnsi="Arial" w:cs="Arial"/>
          <w:i/>
          <w:sz w:val="20"/>
          <w:szCs w:val="20"/>
          <w:lang w:val="en-US"/>
        </w:rPr>
        <w:t>et al</w:t>
      </w:r>
      <w:r w:rsidRPr="00C14375">
        <w:rPr>
          <w:rFonts w:ascii="Arial" w:hAnsi="Arial" w:cs="Arial"/>
          <w:sz w:val="20"/>
          <w:szCs w:val="20"/>
          <w:lang w:val="en-US"/>
        </w:rPr>
        <w:t xml:space="preserve">., 2005). The Iberian fluvial network is complex, comprising a high number of independent river basins where the different species populations are strongly isolated and highly vulnerable to habitat alterations (Collares-Pereira </w:t>
      </w:r>
      <w:r w:rsidRPr="00C14375">
        <w:rPr>
          <w:rFonts w:ascii="Arial" w:hAnsi="Arial" w:cs="Arial"/>
          <w:i/>
          <w:sz w:val="20"/>
          <w:szCs w:val="20"/>
          <w:lang w:val="en-US"/>
        </w:rPr>
        <w:t>et al</w:t>
      </w:r>
      <w:r w:rsidRPr="00C14375">
        <w:rPr>
          <w:rFonts w:ascii="Arial" w:hAnsi="Arial" w:cs="Arial"/>
          <w:sz w:val="20"/>
          <w:szCs w:val="20"/>
          <w:lang w:val="en-US"/>
        </w:rPr>
        <w:t xml:space="preserve">., 2000). As for most rivers, several anthropogenic actions, especially damming, water abstraction, flow regulation and loss of connectivity have been considered as the main causes for the decline of native fish fauna (Collares-Pereira </w:t>
      </w:r>
      <w:r w:rsidRPr="00C14375">
        <w:rPr>
          <w:rFonts w:ascii="Arial" w:hAnsi="Arial" w:cs="Arial"/>
          <w:i/>
          <w:sz w:val="20"/>
          <w:szCs w:val="20"/>
          <w:lang w:val="en-US"/>
        </w:rPr>
        <w:t>et al</w:t>
      </w:r>
      <w:r w:rsidRPr="00C14375">
        <w:rPr>
          <w:rFonts w:ascii="Arial" w:hAnsi="Arial" w:cs="Arial"/>
          <w:sz w:val="20"/>
          <w:szCs w:val="20"/>
          <w:lang w:val="en-US"/>
        </w:rPr>
        <w:t xml:space="preserve">., 2000). </w:t>
      </w:r>
      <w:r w:rsidRPr="00C14375">
        <w:rPr>
          <w:rFonts w:ascii="Arial" w:hAnsi="Arial" w:cs="Arial"/>
          <w:sz w:val="20"/>
          <w:szCs w:val="20"/>
          <w:lang w:val="en-US"/>
        </w:rPr>
        <w:lastRenderedPageBreak/>
        <w:t xml:space="preserve">Mediterranean ichthyofaunas have received little attention, even though an urgent need for conservation and plans of action are required. Moreover, in this particular area, reservoirs have been constructed in almost every river basin. The Portuguese and Spanish governments recently approved ambitious national plans that include the construction of a high number of large dams which will be operated mainly for hydroelectric production and inter-basin connections (MMA, 2004; INAG, 2007). </w:t>
      </w:r>
    </w:p>
    <w:p w:rsidR="0037529D" w:rsidRPr="00C14375" w:rsidRDefault="0037529D" w:rsidP="00C14375">
      <w:pPr>
        <w:spacing w:after="0" w:line="360" w:lineRule="auto"/>
        <w:jc w:val="both"/>
        <w:rPr>
          <w:rFonts w:ascii="Arial" w:hAnsi="Arial" w:cs="Arial"/>
          <w:sz w:val="20"/>
          <w:szCs w:val="20"/>
          <w:lang w:val="en-US"/>
        </w:rPr>
      </w:pPr>
      <w:r w:rsidRPr="00C14375">
        <w:rPr>
          <w:rFonts w:ascii="Arial" w:hAnsi="Arial" w:cs="Arial"/>
          <w:sz w:val="20"/>
          <w:szCs w:val="20"/>
          <w:lang w:val="en-US"/>
        </w:rPr>
        <w:tab/>
        <w:t>In this context, a comprehensive assessment of the effects of different types of flow regulation in the bio-ecology of freshwater fish assemblages is of extreme importance to be used as guideline in future management plans that aim to minimize the damming effects on Mediterranean watercourses. At the same time, there is an indispensable and complimentary need to evaluate the regional variability in fish biological and ecological characteristics between natural rivers with different basal streamflow regimes. Such information can be useful as reference to better understand the biological derivations imposed by flow regulation and to be applied in future, restoration plans of these ecosystems. This thesis aims to contribute to the achievement of these goals by focusing in the following specific objectives:</w:t>
      </w:r>
    </w:p>
    <w:p w:rsidR="0037529D" w:rsidRPr="00C14375" w:rsidRDefault="0037529D" w:rsidP="00C14375">
      <w:pPr>
        <w:spacing w:after="0" w:line="360" w:lineRule="auto"/>
        <w:jc w:val="both"/>
        <w:rPr>
          <w:rFonts w:ascii="Arial" w:hAnsi="Arial" w:cs="Arial"/>
          <w:sz w:val="20"/>
          <w:szCs w:val="20"/>
          <w:lang w:val="en-US"/>
        </w:rPr>
      </w:pPr>
      <w:r w:rsidRPr="00C14375">
        <w:rPr>
          <w:rFonts w:ascii="Arial" w:hAnsi="Arial" w:cs="Arial"/>
          <w:sz w:val="20"/>
          <w:szCs w:val="20"/>
          <w:lang w:val="en-US"/>
        </w:rPr>
        <w:tab/>
        <w:t>1 - Identify the main hydrological alterations caused by the presence of three different dams, operating for distinct purposes, namely hydroelectric, derivation and agricultural;</w:t>
      </w:r>
    </w:p>
    <w:p w:rsidR="0037529D" w:rsidRPr="00C14375" w:rsidRDefault="0037529D" w:rsidP="00C14375">
      <w:pPr>
        <w:autoSpaceDE w:val="0"/>
        <w:autoSpaceDN w:val="0"/>
        <w:adjustRightInd w:val="0"/>
        <w:spacing w:after="0" w:line="360" w:lineRule="auto"/>
        <w:jc w:val="both"/>
        <w:rPr>
          <w:rFonts w:ascii="Arial" w:hAnsi="Arial" w:cs="Arial"/>
          <w:sz w:val="20"/>
          <w:szCs w:val="20"/>
          <w:lang w:val="en-US"/>
        </w:rPr>
      </w:pPr>
      <w:r w:rsidRPr="00C14375">
        <w:rPr>
          <w:rFonts w:ascii="Arial" w:hAnsi="Arial" w:cs="Arial"/>
          <w:sz w:val="20"/>
          <w:szCs w:val="20"/>
          <w:lang w:val="en-US"/>
        </w:rPr>
        <w:tab/>
        <w:t>2 - Analyze the spatial and temporal variations of fish assemblages’ composition and structure between non-regulated and regulated rivers of permanent and temporary systems;</w:t>
      </w:r>
    </w:p>
    <w:p w:rsidR="0037529D" w:rsidRPr="00C14375" w:rsidRDefault="0037529D" w:rsidP="00C14375">
      <w:pPr>
        <w:autoSpaceDE w:val="0"/>
        <w:autoSpaceDN w:val="0"/>
        <w:adjustRightInd w:val="0"/>
        <w:spacing w:after="0" w:line="360" w:lineRule="auto"/>
        <w:jc w:val="both"/>
        <w:rPr>
          <w:rFonts w:ascii="Arial" w:hAnsi="Arial" w:cs="Arial"/>
          <w:sz w:val="20"/>
          <w:szCs w:val="20"/>
          <w:lang w:val="en-US"/>
        </w:rPr>
      </w:pPr>
      <w:r w:rsidRPr="00C14375">
        <w:rPr>
          <w:rFonts w:ascii="Arial" w:hAnsi="Arial" w:cs="Arial"/>
          <w:sz w:val="20"/>
          <w:szCs w:val="20"/>
          <w:lang w:val="en-US"/>
        </w:rPr>
        <w:tab/>
      </w:r>
      <w:r w:rsidRPr="00C14375">
        <w:rPr>
          <w:rFonts w:ascii="Arial" w:hAnsi="Arial" w:cs="Arial"/>
          <w:bCs/>
          <w:sz w:val="20"/>
          <w:szCs w:val="20"/>
          <w:lang w:val="en-US"/>
        </w:rPr>
        <w:t>3</w:t>
      </w:r>
      <w:r w:rsidRPr="00C14375">
        <w:rPr>
          <w:rFonts w:ascii="Arial" w:hAnsi="Arial" w:cs="Arial"/>
          <w:bCs/>
          <w:sz w:val="20"/>
          <w:szCs w:val="20"/>
          <w:lang w:val="en-GB"/>
        </w:rPr>
        <w:t xml:space="preserve"> - </w:t>
      </w:r>
      <w:r w:rsidRPr="00C14375">
        <w:rPr>
          <w:rFonts w:ascii="Arial" w:hAnsi="Arial" w:cs="Arial"/>
          <w:sz w:val="20"/>
          <w:szCs w:val="20"/>
          <w:lang w:val="en-US"/>
        </w:rPr>
        <w:t>Assess the effect of river regulation on the seasonal movement patterns, home range and habitat characteristics of a freshwater fish species;</w:t>
      </w:r>
    </w:p>
    <w:p w:rsidR="0037529D" w:rsidRPr="00C14375" w:rsidRDefault="0037529D" w:rsidP="00C14375">
      <w:pPr>
        <w:autoSpaceDE w:val="0"/>
        <w:autoSpaceDN w:val="0"/>
        <w:adjustRightInd w:val="0"/>
        <w:spacing w:after="0" w:line="360" w:lineRule="auto"/>
        <w:jc w:val="both"/>
        <w:rPr>
          <w:rFonts w:ascii="Arial" w:hAnsi="Arial" w:cs="Arial"/>
          <w:sz w:val="20"/>
          <w:szCs w:val="20"/>
          <w:lang w:val="en-US"/>
        </w:rPr>
      </w:pPr>
      <w:r w:rsidRPr="00C14375">
        <w:rPr>
          <w:rFonts w:ascii="Arial" w:hAnsi="Arial" w:cs="Arial"/>
          <w:sz w:val="20"/>
          <w:szCs w:val="20"/>
          <w:lang w:val="en-US"/>
        </w:rPr>
        <w:tab/>
        <w:t>4 - Compare the swimming performance and related eco-morphology of two freshwater fish populations of the same species from river basins with natural permanent and temporary hydrological regimes;</w:t>
      </w:r>
    </w:p>
    <w:p w:rsidR="0037529D" w:rsidRPr="00C14375" w:rsidRDefault="0037529D" w:rsidP="00C14375">
      <w:pPr>
        <w:autoSpaceDE w:val="0"/>
        <w:autoSpaceDN w:val="0"/>
        <w:adjustRightInd w:val="0"/>
        <w:spacing w:after="0" w:line="360" w:lineRule="auto"/>
        <w:jc w:val="both"/>
        <w:rPr>
          <w:rFonts w:ascii="Arial" w:hAnsi="Arial" w:cs="Arial"/>
          <w:bCs/>
          <w:sz w:val="20"/>
          <w:szCs w:val="20"/>
          <w:lang w:val="en-GB"/>
        </w:rPr>
      </w:pPr>
      <w:r w:rsidRPr="00C14375">
        <w:rPr>
          <w:rFonts w:ascii="Arial" w:hAnsi="Arial" w:cs="Arial"/>
          <w:sz w:val="20"/>
          <w:szCs w:val="20"/>
          <w:lang w:val="en-US"/>
        </w:rPr>
        <w:tab/>
        <w:t xml:space="preserve">5 - </w:t>
      </w:r>
      <w:r w:rsidRPr="00C14375">
        <w:rPr>
          <w:rFonts w:ascii="Arial" w:hAnsi="Arial" w:cs="Arial"/>
          <w:bCs/>
          <w:sz w:val="20"/>
          <w:szCs w:val="20"/>
          <w:lang w:val="en-GB"/>
        </w:rPr>
        <w:t>Assess the influence of natural and man-made streamflow variability on the food resources availability and trophic ecology of a Mediterranean freshwater fish species;</w:t>
      </w:r>
    </w:p>
    <w:p w:rsidR="0037529D" w:rsidRDefault="0037529D" w:rsidP="00C14375">
      <w:pPr>
        <w:autoSpaceDE w:val="0"/>
        <w:autoSpaceDN w:val="0"/>
        <w:adjustRightInd w:val="0"/>
        <w:spacing w:after="0" w:line="360" w:lineRule="auto"/>
        <w:jc w:val="both"/>
        <w:rPr>
          <w:rFonts w:ascii="Arial" w:hAnsi="Arial" w:cs="Arial"/>
          <w:bCs/>
          <w:sz w:val="20"/>
          <w:szCs w:val="20"/>
          <w:lang w:val="en-GB"/>
        </w:rPr>
      </w:pPr>
      <w:r w:rsidRPr="00C14375">
        <w:rPr>
          <w:rFonts w:ascii="Arial" w:hAnsi="Arial" w:cs="Arial"/>
          <w:bCs/>
          <w:sz w:val="20"/>
          <w:szCs w:val="20"/>
          <w:lang w:val="en-GB"/>
        </w:rPr>
        <w:tab/>
        <w:t>6 - Evaluate the effects of natural and man-made streamflow variability on the life-history characteristics of a typical Mediterranean fish species</w:t>
      </w:r>
      <w:r>
        <w:rPr>
          <w:rFonts w:ascii="Arial" w:hAnsi="Arial" w:cs="Arial"/>
          <w:bCs/>
          <w:sz w:val="20"/>
          <w:szCs w:val="20"/>
          <w:lang w:val="en-GB"/>
        </w:rPr>
        <w:t>.</w:t>
      </w:r>
    </w:p>
    <w:p w:rsidR="0037529D" w:rsidRDefault="0037529D" w:rsidP="00C14375">
      <w:pPr>
        <w:autoSpaceDE w:val="0"/>
        <w:autoSpaceDN w:val="0"/>
        <w:adjustRightInd w:val="0"/>
        <w:spacing w:after="0" w:line="360" w:lineRule="auto"/>
        <w:jc w:val="both"/>
        <w:rPr>
          <w:rFonts w:ascii="Arial" w:hAnsi="Arial" w:cs="Arial"/>
          <w:bCs/>
          <w:sz w:val="20"/>
          <w:szCs w:val="20"/>
          <w:lang w:val="en-GB"/>
        </w:rPr>
      </w:pPr>
    </w:p>
    <w:p w:rsidR="0037529D" w:rsidRDefault="0037529D" w:rsidP="00C14375">
      <w:pPr>
        <w:autoSpaceDE w:val="0"/>
        <w:autoSpaceDN w:val="0"/>
        <w:adjustRightInd w:val="0"/>
        <w:spacing w:after="0" w:line="360" w:lineRule="auto"/>
        <w:jc w:val="both"/>
        <w:rPr>
          <w:rFonts w:ascii="Arial" w:hAnsi="Arial" w:cs="Arial"/>
          <w:bCs/>
          <w:sz w:val="20"/>
          <w:szCs w:val="20"/>
          <w:lang w:val="en-GB"/>
        </w:rPr>
      </w:pPr>
    </w:p>
    <w:p w:rsidR="0037529D" w:rsidRDefault="0037529D" w:rsidP="00C14375">
      <w:pPr>
        <w:autoSpaceDE w:val="0"/>
        <w:autoSpaceDN w:val="0"/>
        <w:adjustRightInd w:val="0"/>
        <w:spacing w:after="0" w:line="360" w:lineRule="auto"/>
        <w:jc w:val="both"/>
        <w:rPr>
          <w:rFonts w:ascii="Arial" w:hAnsi="Arial" w:cs="Arial"/>
          <w:bCs/>
          <w:color w:val="808080"/>
          <w:lang w:val="en-GB"/>
        </w:rPr>
      </w:pPr>
      <w:r>
        <w:rPr>
          <w:rFonts w:ascii="Arial" w:hAnsi="Arial" w:cs="Arial"/>
          <w:bCs/>
          <w:sz w:val="20"/>
          <w:szCs w:val="20"/>
          <w:lang w:val="en-GB"/>
        </w:rPr>
        <w:tab/>
      </w:r>
      <w:r>
        <w:rPr>
          <w:rFonts w:ascii="Arial" w:hAnsi="Arial" w:cs="Arial"/>
          <w:b/>
          <w:bCs/>
          <w:i/>
          <w:color w:val="808080"/>
          <w:lang w:val="en-GB"/>
        </w:rPr>
        <w:tab/>
      </w:r>
      <w:r>
        <w:rPr>
          <w:rFonts w:ascii="Arial" w:hAnsi="Arial" w:cs="Arial"/>
          <w:bCs/>
          <w:i/>
          <w:color w:val="808080"/>
          <w:lang w:val="en-GB"/>
        </w:rPr>
        <w:t>1.4.2. Thesis structure</w:t>
      </w:r>
    </w:p>
    <w:p w:rsidR="0037529D" w:rsidRDefault="0037529D" w:rsidP="00C14375">
      <w:pPr>
        <w:autoSpaceDE w:val="0"/>
        <w:autoSpaceDN w:val="0"/>
        <w:adjustRightInd w:val="0"/>
        <w:spacing w:after="0" w:line="360" w:lineRule="auto"/>
        <w:jc w:val="both"/>
        <w:rPr>
          <w:rFonts w:ascii="Arial" w:hAnsi="Arial" w:cs="Arial"/>
          <w:bCs/>
          <w:color w:val="808080"/>
          <w:lang w:val="en-GB"/>
        </w:rPr>
      </w:pPr>
    </w:p>
    <w:p w:rsidR="0037529D" w:rsidRPr="00F978D1" w:rsidRDefault="0037529D" w:rsidP="00F978D1">
      <w:pPr>
        <w:spacing w:after="0" w:line="360" w:lineRule="auto"/>
        <w:ind w:firstLine="709"/>
        <w:jc w:val="both"/>
        <w:rPr>
          <w:rFonts w:ascii="Arial" w:hAnsi="Arial" w:cs="Arial"/>
          <w:sz w:val="20"/>
          <w:szCs w:val="20"/>
          <w:lang w:val="en-US"/>
        </w:rPr>
      </w:pPr>
      <w:r w:rsidRPr="00F978D1">
        <w:rPr>
          <w:rFonts w:ascii="Arial" w:hAnsi="Arial" w:cs="Arial"/>
          <w:sz w:val="20"/>
          <w:szCs w:val="20"/>
          <w:lang w:val="en-US"/>
        </w:rPr>
        <w:t>This thesis is structured into four distinct chapters. Chapter 1 – “</w:t>
      </w:r>
      <w:r>
        <w:rPr>
          <w:rFonts w:ascii="Arial" w:hAnsi="Arial" w:cs="Arial"/>
          <w:sz w:val="20"/>
          <w:szCs w:val="20"/>
          <w:lang w:val="en-US"/>
        </w:rPr>
        <w:t>General I</w:t>
      </w:r>
      <w:r w:rsidRPr="00F978D1">
        <w:rPr>
          <w:rFonts w:ascii="Arial" w:hAnsi="Arial" w:cs="Arial"/>
          <w:sz w:val="20"/>
          <w:szCs w:val="20"/>
          <w:lang w:val="en-US"/>
        </w:rPr>
        <w:t>ntroduction” is referent to the general framework of the thesis by presenting the state of the art of the subjects approached in the following sections. This section offers the reader the essential knowledge that will allow a better understanding of the works presented. Additionally, the general and specific objectives of the thesis are presented, as well as its structure.</w:t>
      </w:r>
    </w:p>
    <w:p w:rsidR="0037529D" w:rsidRPr="00F978D1" w:rsidRDefault="0037529D" w:rsidP="00F978D1">
      <w:pPr>
        <w:spacing w:after="0" w:line="360" w:lineRule="auto"/>
        <w:jc w:val="both"/>
        <w:rPr>
          <w:rFonts w:ascii="Arial" w:hAnsi="Arial" w:cs="Arial"/>
          <w:sz w:val="20"/>
          <w:szCs w:val="20"/>
          <w:lang w:val="en-US"/>
        </w:rPr>
      </w:pPr>
      <w:r w:rsidRPr="00F978D1">
        <w:rPr>
          <w:rFonts w:ascii="Arial" w:hAnsi="Arial" w:cs="Arial"/>
          <w:sz w:val="20"/>
          <w:szCs w:val="20"/>
          <w:lang w:val="en-US"/>
        </w:rPr>
        <w:tab/>
        <w:t xml:space="preserve">The following two chapters of the thesis (Chapters 2 and 3) are referent to the studies developed to achieve the objectives of the thesis. Each study presented responds to a scientific question and presents the results and conclusions attained, and it is a stand-alone article that </w:t>
      </w:r>
      <w:r w:rsidRPr="00F978D1">
        <w:rPr>
          <w:rFonts w:ascii="Arial" w:hAnsi="Arial" w:cs="Arial"/>
          <w:sz w:val="20"/>
          <w:szCs w:val="20"/>
          <w:lang w:val="en-US"/>
        </w:rPr>
        <w:lastRenderedPageBreak/>
        <w:t>has been publ</w:t>
      </w:r>
      <w:r>
        <w:rPr>
          <w:rFonts w:ascii="Arial" w:hAnsi="Arial" w:cs="Arial"/>
          <w:sz w:val="20"/>
          <w:szCs w:val="20"/>
          <w:lang w:val="en-US"/>
        </w:rPr>
        <w:t>ished, accepted for publication or</w:t>
      </w:r>
      <w:r w:rsidRPr="00F978D1">
        <w:rPr>
          <w:rFonts w:ascii="Arial" w:hAnsi="Arial" w:cs="Arial"/>
          <w:sz w:val="20"/>
          <w:szCs w:val="20"/>
          <w:lang w:val="en-US"/>
        </w:rPr>
        <w:t xml:space="preserve"> submitted in a peer-review journal. These articles are presented here in a form identical to the published or submitted version, with the exception of slight alterations to the formatting uniform different works.</w:t>
      </w:r>
    </w:p>
    <w:p w:rsidR="0037529D" w:rsidRPr="00F978D1" w:rsidRDefault="0037529D" w:rsidP="00F978D1">
      <w:pPr>
        <w:spacing w:after="0" w:line="360" w:lineRule="auto"/>
        <w:jc w:val="both"/>
        <w:rPr>
          <w:rFonts w:ascii="Arial" w:hAnsi="Arial" w:cs="Arial"/>
          <w:sz w:val="20"/>
          <w:szCs w:val="20"/>
          <w:lang w:val="en-US"/>
        </w:rPr>
      </w:pPr>
      <w:r w:rsidRPr="00F978D1">
        <w:rPr>
          <w:rFonts w:ascii="Arial" w:hAnsi="Arial" w:cs="Arial"/>
          <w:sz w:val="20"/>
          <w:szCs w:val="20"/>
          <w:lang w:val="en-US"/>
        </w:rPr>
        <w:tab/>
        <w:t>Chapter 2 – “Ecological impacts of streamflow variability”. This second chapter comprises two papers dealing with the effects of three different types of dams, operating for hydroelectric production, water derivation and irrigation in some ecological parameters of freshwater fish assemblages:</w:t>
      </w:r>
    </w:p>
    <w:p w:rsidR="0037529D" w:rsidRPr="00F978D1" w:rsidRDefault="0037529D" w:rsidP="00F978D1">
      <w:pPr>
        <w:pStyle w:val="PargrafodaLista"/>
        <w:numPr>
          <w:ilvl w:val="0"/>
          <w:numId w:val="3"/>
        </w:numPr>
        <w:spacing w:after="0" w:line="360" w:lineRule="auto"/>
        <w:ind w:left="0" w:firstLine="360"/>
        <w:jc w:val="both"/>
        <w:rPr>
          <w:rFonts w:ascii="Arial" w:hAnsi="Arial" w:cs="Arial"/>
          <w:sz w:val="20"/>
          <w:szCs w:val="20"/>
          <w:lang w:val="en-US"/>
        </w:rPr>
      </w:pPr>
      <w:r w:rsidRPr="00F978D1">
        <w:rPr>
          <w:rFonts w:ascii="Arial" w:hAnsi="Arial" w:cs="Arial"/>
          <w:sz w:val="20"/>
          <w:szCs w:val="20"/>
          <w:lang w:val="en-US"/>
        </w:rPr>
        <w:t>Paper I is entitled “</w:t>
      </w:r>
      <w:r w:rsidRPr="00F978D1">
        <w:rPr>
          <w:rFonts w:ascii="Arial" w:hAnsi="Arial" w:cs="Arial"/>
          <w:i/>
          <w:sz w:val="20"/>
          <w:szCs w:val="20"/>
          <w:lang w:val="en-US"/>
        </w:rPr>
        <w:t>Fish assemblages in non-regulated and regulated rivers from permanent and temporary Iberian systems</w:t>
      </w:r>
      <w:r w:rsidRPr="00F978D1">
        <w:rPr>
          <w:rFonts w:ascii="Arial" w:hAnsi="Arial" w:cs="Arial"/>
          <w:sz w:val="20"/>
          <w:szCs w:val="20"/>
          <w:lang w:val="en-US"/>
        </w:rPr>
        <w:t xml:space="preserve">” and has been published as a research article in the </w:t>
      </w:r>
      <w:proofErr w:type="gramStart"/>
      <w:r w:rsidRPr="00F978D1">
        <w:rPr>
          <w:rFonts w:ascii="Arial" w:hAnsi="Arial" w:cs="Arial"/>
          <w:sz w:val="20"/>
          <w:szCs w:val="20"/>
          <w:lang w:val="en-US"/>
        </w:rPr>
        <w:t>journal</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It </w:t>
      </w:r>
      <w:r w:rsidRPr="00F978D1">
        <w:rPr>
          <w:rFonts w:ascii="Arial" w:hAnsi="Arial" w:cs="Arial"/>
          <w:sz w:val="20"/>
          <w:szCs w:val="20"/>
          <w:lang w:val="en-GB"/>
        </w:rPr>
        <w:t>presents a flow time series analysis that identifies the streamflow components more affected by two distinct types of flow regulation, namely water derivation and irrigation, and subsequently addresses the spatial and temporal variations of fish assemblages’ composition and structure between non-regulated and regulated rivers of permanent and temporary systems.</w:t>
      </w:r>
    </w:p>
    <w:p w:rsidR="0037529D" w:rsidRPr="00F978D1" w:rsidRDefault="0037529D" w:rsidP="00F978D1">
      <w:pPr>
        <w:pStyle w:val="PargrafodaLista"/>
        <w:numPr>
          <w:ilvl w:val="0"/>
          <w:numId w:val="3"/>
        </w:numPr>
        <w:spacing w:after="0" w:line="360" w:lineRule="auto"/>
        <w:ind w:left="0" w:firstLine="360"/>
        <w:jc w:val="both"/>
        <w:rPr>
          <w:rFonts w:ascii="Arial" w:hAnsi="Arial" w:cs="Arial"/>
          <w:sz w:val="20"/>
          <w:szCs w:val="20"/>
          <w:lang w:val="en-US"/>
        </w:rPr>
      </w:pPr>
      <w:r w:rsidRPr="00F978D1">
        <w:rPr>
          <w:rFonts w:ascii="Arial" w:hAnsi="Arial" w:cs="Arial"/>
          <w:sz w:val="20"/>
          <w:szCs w:val="20"/>
          <w:lang w:val="en-GB"/>
        </w:rPr>
        <w:t>Paper II is entitled “</w:t>
      </w:r>
      <w:r w:rsidRPr="00F978D1">
        <w:rPr>
          <w:rFonts w:ascii="Arial" w:hAnsi="Arial" w:cs="Arial"/>
          <w:i/>
          <w:sz w:val="20"/>
          <w:szCs w:val="20"/>
          <w:lang w:val="en-GB"/>
        </w:rPr>
        <w:t>Effects of flow regulation on the movement patterns and habitat use of an Iberian potamodromous cyprinid species</w:t>
      </w:r>
      <w:r w:rsidRPr="00F978D1">
        <w:rPr>
          <w:rFonts w:ascii="Arial" w:hAnsi="Arial" w:cs="Arial"/>
          <w:sz w:val="20"/>
          <w:szCs w:val="20"/>
          <w:lang w:val="en-GB"/>
        </w:rPr>
        <w:t xml:space="preserve">” and </w:t>
      </w:r>
      <w:r>
        <w:rPr>
          <w:rFonts w:ascii="Arial" w:hAnsi="Arial" w:cs="Arial"/>
          <w:sz w:val="20"/>
          <w:szCs w:val="20"/>
          <w:lang w:val="en-GB"/>
        </w:rPr>
        <w:t>has been</w:t>
      </w:r>
      <w:r w:rsidRPr="00F978D1">
        <w:rPr>
          <w:rFonts w:ascii="Arial" w:hAnsi="Arial" w:cs="Arial"/>
          <w:sz w:val="20"/>
          <w:szCs w:val="20"/>
          <w:lang w:val="en-GB"/>
        </w:rPr>
        <w:t xml:space="preserve"> submitted </w:t>
      </w:r>
      <w:r>
        <w:rPr>
          <w:rFonts w:ascii="Arial" w:hAnsi="Arial" w:cs="Arial"/>
          <w:sz w:val="20"/>
          <w:szCs w:val="20"/>
          <w:lang w:val="en-GB"/>
        </w:rPr>
        <w:t xml:space="preserve">for publication in </w:t>
      </w:r>
      <w:r w:rsidR="00983727">
        <w:rPr>
          <w:rFonts w:ascii="Arial" w:hAnsi="Arial" w:cs="Arial"/>
          <w:i/>
          <w:sz w:val="20"/>
          <w:szCs w:val="20"/>
          <w:lang w:val="en-GB"/>
        </w:rPr>
        <w:t>Ecohydrology</w:t>
      </w:r>
      <w:r w:rsidRPr="00F978D1">
        <w:rPr>
          <w:rFonts w:ascii="Arial" w:hAnsi="Arial" w:cs="Arial"/>
          <w:sz w:val="20"/>
          <w:szCs w:val="20"/>
          <w:lang w:val="en-GB"/>
        </w:rPr>
        <w:t>. Besides an identical analysis of the altered streamflow components, this time related with a dam operating for short-term hydroelectricity production, it compares the seasonal movements, home range extension and habitat characteristics of a typical Mediterranean fish species, the Iberian barbel (</w:t>
      </w:r>
      <w:r w:rsidRPr="00F978D1">
        <w:rPr>
          <w:rFonts w:ascii="Arial" w:hAnsi="Arial" w:cs="Arial"/>
          <w:i/>
          <w:sz w:val="20"/>
          <w:szCs w:val="20"/>
          <w:lang w:val="en-GB"/>
        </w:rPr>
        <w:t>Luciobarbus bocagei</w:t>
      </w:r>
      <w:r w:rsidRPr="00F978D1">
        <w:rPr>
          <w:rFonts w:ascii="Arial" w:hAnsi="Arial" w:cs="Arial"/>
          <w:sz w:val="20"/>
          <w:szCs w:val="20"/>
          <w:lang w:val="en-GB"/>
        </w:rPr>
        <w:t xml:space="preserve"> Steindachner, 1864) between non-regulated and regulated watercourses.</w:t>
      </w:r>
    </w:p>
    <w:p w:rsidR="0037529D" w:rsidRPr="00F978D1" w:rsidRDefault="0037529D" w:rsidP="00F978D1">
      <w:pPr>
        <w:pStyle w:val="PargrafodaLista"/>
        <w:spacing w:after="0" w:line="360" w:lineRule="auto"/>
        <w:ind w:left="360"/>
        <w:jc w:val="both"/>
        <w:rPr>
          <w:rFonts w:ascii="Arial" w:hAnsi="Arial" w:cs="Arial"/>
          <w:sz w:val="20"/>
          <w:szCs w:val="20"/>
          <w:lang w:val="en-US"/>
        </w:rPr>
      </w:pPr>
    </w:p>
    <w:p w:rsidR="0037529D" w:rsidRPr="00F978D1" w:rsidRDefault="0037529D" w:rsidP="00F978D1">
      <w:pPr>
        <w:spacing w:after="0" w:line="360" w:lineRule="auto"/>
        <w:jc w:val="both"/>
        <w:rPr>
          <w:rFonts w:ascii="Arial" w:hAnsi="Arial" w:cs="Arial"/>
          <w:sz w:val="20"/>
          <w:szCs w:val="20"/>
          <w:lang w:val="en-US"/>
        </w:rPr>
      </w:pPr>
      <w:r w:rsidRPr="00F978D1">
        <w:rPr>
          <w:rFonts w:ascii="Arial" w:hAnsi="Arial" w:cs="Arial"/>
          <w:sz w:val="20"/>
          <w:szCs w:val="20"/>
          <w:lang w:val="en-US"/>
        </w:rPr>
        <w:tab/>
        <w:t>Chapter 3 – “Biological impacts of streamflow variability”. This third chapter comprises three papers dealing with the effects of natural and man-made streamflow variability in some biological parameters of Mediterranean freshwater fishes. Studies presented within this chapter consist of a population level approach, using again the Iberian barbel as the target species:</w:t>
      </w:r>
    </w:p>
    <w:p w:rsidR="0037529D" w:rsidRPr="00F978D1" w:rsidRDefault="0037529D" w:rsidP="00F978D1">
      <w:pPr>
        <w:pStyle w:val="PargrafodaLista"/>
        <w:numPr>
          <w:ilvl w:val="0"/>
          <w:numId w:val="3"/>
        </w:numPr>
        <w:spacing w:after="0" w:line="360" w:lineRule="auto"/>
        <w:ind w:left="0" w:firstLine="360"/>
        <w:jc w:val="both"/>
        <w:rPr>
          <w:rFonts w:ascii="Arial" w:hAnsi="Arial" w:cs="Arial"/>
          <w:sz w:val="20"/>
          <w:szCs w:val="20"/>
          <w:lang w:val="en-US"/>
        </w:rPr>
      </w:pPr>
      <w:r w:rsidRPr="00F978D1">
        <w:rPr>
          <w:rFonts w:ascii="Arial" w:hAnsi="Arial" w:cs="Arial"/>
          <w:sz w:val="20"/>
          <w:szCs w:val="20"/>
          <w:lang w:val="en-US"/>
        </w:rPr>
        <w:t>Paper III is entitled “</w:t>
      </w:r>
      <w:r w:rsidRPr="00F978D1">
        <w:rPr>
          <w:rFonts w:ascii="Arial" w:hAnsi="Arial" w:cs="Arial"/>
          <w:i/>
          <w:sz w:val="20"/>
          <w:szCs w:val="20"/>
          <w:lang w:val="en-US"/>
        </w:rPr>
        <w:t>Swimming performance and ecomorphology of the Iberian barbel Luciobarbus bocagei (Steindachner, 1864) on permanent and temporary rivers</w:t>
      </w:r>
      <w:r w:rsidRPr="00F978D1">
        <w:rPr>
          <w:rFonts w:ascii="Arial" w:hAnsi="Arial" w:cs="Arial"/>
          <w:sz w:val="20"/>
          <w:szCs w:val="20"/>
          <w:lang w:val="en-US"/>
        </w:rPr>
        <w:t xml:space="preserve">” and has been published as a research article in the journal </w:t>
      </w:r>
      <w:r w:rsidRPr="00F978D1">
        <w:rPr>
          <w:rFonts w:ascii="Arial" w:hAnsi="Arial" w:cs="Arial"/>
          <w:i/>
          <w:sz w:val="20"/>
          <w:szCs w:val="20"/>
          <w:lang w:val="en-US"/>
        </w:rPr>
        <w:t>Ecology of Freshwater Fish</w:t>
      </w:r>
      <w:r w:rsidRPr="00F978D1">
        <w:rPr>
          <w:rFonts w:ascii="Arial" w:hAnsi="Arial" w:cs="Arial"/>
          <w:sz w:val="20"/>
          <w:szCs w:val="20"/>
          <w:lang w:val="en-US"/>
        </w:rPr>
        <w:t>. In this paper it is shown as the regional streamflow variability between permanent and temporary rivers within the same Mediterranean region can influence the swimming abilities and related eco-morphology of two populations of the target species.</w:t>
      </w:r>
    </w:p>
    <w:p w:rsidR="0037529D" w:rsidRPr="00F978D1" w:rsidRDefault="0037529D" w:rsidP="00F978D1">
      <w:pPr>
        <w:pStyle w:val="PargrafodaLista"/>
        <w:numPr>
          <w:ilvl w:val="0"/>
          <w:numId w:val="3"/>
        </w:numPr>
        <w:spacing w:after="0" w:line="360" w:lineRule="auto"/>
        <w:ind w:left="0" w:firstLine="360"/>
        <w:jc w:val="both"/>
        <w:rPr>
          <w:rFonts w:ascii="Arial" w:hAnsi="Arial" w:cs="Arial"/>
          <w:sz w:val="20"/>
          <w:szCs w:val="20"/>
          <w:lang w:val="en-US"/>
        </w:rPr>
      </w:pPr>
      <w:r w:rsidRPr="00F978D1">
        <w:rPr>
          <w:rFonts w:ascii="Arial" w:hAnsi="Arial" w:cs="Arial"/>
          <w:sz w:val="20"/>
          <w:szCs w:val="20"/>
          <w:lang w:val="en-US"/>
        </w:rPr>
        <w:t>Paper IV is entitled “</w:t>
      </w:r>
      <w:r w:rsidRPr="00F978D1">
        <w:rPr>
          <w:rFonts w:ascii="Arial" w:hAnsi="Arial" w:cs="Arial"/>
          <w:i/>
          <w:sz w:val="20"/>
          <w:szCs w:val="20"/>
          <w:lang w:val="en-US"/>
        </w:rPr>
        <w:t>Food resources and cyprinid diet in permanent and temporary Mediterranean rivers with natural and regulated flow</w:t>
      </w:r>
      <w:r w:rsidRPr="00F978D1">
        <w:rPr>
          <w:rFonts w:ascii="Arial" w:hAnsi="Arial" w:cs="Arial"/>
          <w:sz w:val="20"/>
          <w:szCs w:val="20"/>
          <w:lang w:val="en-US"/>
        </w:rPr>
        <w:t xml:space="preserve">” and has been </w:t>
      </w:r>
      <w:r>
        <w:rPr>
          <w:rFonts w:ascii="Arial" w:hAnsi="Arial" w:cs="Arial"/>
          <w:sz w:val="20"/>
          <w:szCs w:val="20"/>
          <w:lang w:val="en-US"/>
        </w:rPr>
        <w:t>published as a research article in</w:t>
      </w:r>
      <w:r w:rsidRPr="00F978D1">
        <w:rPr>
          <w:rFonts w:ascii="Arial" w:hAnsi="Arial" w:cs="Arial"/>
          <w:sz w:val="20"/>
          <w:szCs w:val="20"/>
          <w:lang w:val="en-US"/>
        </w:rPr>
        <w:t xml:space="preserve"> the journal </w:t>
      </w:r>
      <w:r w:rsidRPr="00F978D1">
        <w:rPr>
          <w:rFonts w:ascii="Arial" w:hAnsi="Arial" w:cs="Arial"/>
          <w:i/>
          <w:sz w:val="20"/>
          <w:szCs w:val="20"/>
          <w:lang w:val="en-US"/>
        </w:rPr>
        <w:t>Ecology of Freshwater Fish</w:t>
      </w:r>
      <w:r w:rsidRPr="00F978D1">
        <w:rPr>
          <w:rFonts w:ascii="Arial" w:hAnsi="Arial" w:cs="Arial"/>
          <w:sz w:val="20"/>
          <w:szCs w:val="20"/>
          <w:lang w:val="en-US"/>
        </w:rPr>
        <w:t>. In a first phase, this study addresses the regional variability of food resources and diet of the target species between permanent and temporary free-flowing Mediterranean rivers, and, at a second phase, it evaluates the effects of flow regulation for derivation and irrigation purpose</w:t>
      </w:r>
      <w:r w:rsidR="00595BA2">
        <w:rPr>
          <w:rFonts w:ascii="Arial" w:hAnsi="Arial" w:cs="Arial"/>
          <w:sz w:val="20"/>
          <w:szCs w:val="20"/>
          <w:lang w:val="en-US"/>
        </w:rPr>
        <w:t>s</w:t>
      </w:r>
      <w:r w:rsidRPr="00F978D1">
        <w:rPr>
          <w:rFonts w:ascii="Arial" w:hAnsi="Arial" w:cs="Arial"/>
          <w:sz w:val="20"/>
          <w:szCs w:val="20"/>
          <w:lang w:val="en-US"/>
        </w:rPr>
        <w:t xml:space="preserve"> on these parameters.</w:t>
      </w:r>
    </w:p>
    <w:p w:rsidR="0037529D" w:rsidRPr="00F978D1" w:rsidRDefault="0037529D" w:rsidP="00F978D1">
      <w:pPr>
        <w:pStyle w:val="PargrafodaLista"/>
        <w:numPr>
          <w:ilvl w:val="0"/>
          <w:numId w:val="3"/>
        </w:numPr>
        <w:spacing w:after="0" w:line="360" w:lineRule="auto"/>
        <w:ind w:left="0" w:firstLine="360"/>
        <w:jc w:val="both"/>
        <w:rPr>
          <w:rFonts w:ascii="Arial" w:hAnsi="Arial" w:cs="Arial"/>
          <w:sz w:val="20"/>
          <w:szCs w:val="20"/>
          <w:lang w:val="en-US"/>
        </w:rPr>
      </w:pPr>
      <w:r w:rsidRPr="00F978D1">
        <w:rPr>
          <w:rFonts w:ascii="Arial" w:hAnsi="Arial" w:cs="Arial"/>
          <w:sz w:val="20"/>
          <w:szCs w:val="20"/>
          <w:lang w:val="en-US"/>
        </w:rPr>
        <w:t>Paper V is entitled “</w:t>
      </w:r>
      <w:r w:rsidRPr="00F978D1">
        <w:rPr>
          <w:rFonts w:ascii="Arial" w:hAnsi="Arial" w:cs="Arial"/>
          <w:i/>
          <w:sz w:val="20"/>
          <w:szCs w:val="20"/>
          <w:lang w:val="en-US"/>
        </w:rPr>
        <w:t>Life-history of a cyprinid species in non-regulated and regulated rivers from permanent and temporary Mediterranean basins</w:t>
      </w:r>
      <w:r w:rsidRPr="00F978D1">
        <w:rPr>
          <w:rFonts w:ascii="Arial" w:hAnsi="Arial" w:cs="Arial"/>
          <w:sz w:val="20"/>
          <w:szCs w:val="20"/>
          <w:lang w:val="en-US"/>
        </w:rPr>
        <w:t xml:space="preserve">” and has been submitted for </w:t>
      </w:r>
      <w:r w:rsidRPr="00F978D1">
        <w:rPr>
          <w:rFonts w:ascii="Arial" w:hAnsi="Arial" w:cs="Arial"/>
          <w:sz w:val="20"/>
          <w:szCs w:val="20"/>
          <w:lang w:val="en-US"/>
        </w:rPr>
        <w:lastRenderedPageBreak/>
        <w:t xml:space="preserve">publication in the journal </w:t>
      </w:r>
      <w:r w:rsidRPr="00F978D1">
        <w:rPr>
          <w:rFonts w:ascii="Arial" w:hAnsi="Arial" w:cs="Arial"/>
          <w:i/>
          <w:sz w:val="20"/>
          <w:szCs w:val="20"/>
          <w:lang w:val="en-US"/>
        </w:rPr>
        <w:t>Ecohydrology</w:t>
      </w:r>
      <w:r w:rsidRPr="00F978D1">
        <w:rPr>
          <w:rFonts w:ascii="Arial" w:hAnsi="Arial" w:cs="Arial"/>
          <w:sz w:val="20"/>
          <w:szCs w:val="20"/>
          <w:lang w:val="en-US"/>
        </w:rPr>
        <w:t>. Following the same approach of the anterior paper, this study focuses on the regional variability of several life-history components of the target species (e.g., age and growth, reproduction, etc.) between permanent and temporary non-regulated rivers and further addresses the changes on these life-cycles imposed by the same two types of flow regulation.</w:t>
      </w:r>
    </w:p>
    <w:p w:rsidR="0037529D" w:rsidRPr="00F978D1" w:rsidRDefault="0037529D" w:rsidP="00F978D1">
      <w:pPr>
        <w:pStyle w:val="PargrafodaLista"/>
        <w:spacing w:after="0" w:line="360" w:lineRule="auto"/>
        <w:ind w:left="360"/>
        <w:jc w:val="both"/>
        <w:rPr>
          <w:rFonts w:ascii="Arial" w:hAnsi="Arial" w:cs="Arial"/>
          <w:sz w:val="20"/>
          <w:szCs w:val="20"/>
          <w:lang w:val="en-US"/>
        </w:rPr>
      </w:pPr>
    </w:p>
    <w:p w:rsidR="0037529D" w:rsidRDefault="0037529D" w:rsidP="00F978D1">
      <w:pPr>
        <w:spacing w:after="0" w:line="360" w:lineRule="auto"/>
        <w:jc w:val="both"/>
        <w:rPr>
          <w:rFonts w:ascii="Arial" w:hAnsi="Arial" w:cs="Arial"/>
          <w:sz w:val="20"/>
          <w:szCs w:val="20"/>
          <w:lang w:val="en-US"/>
        </w:rPr>
      </w:pPr>
      <w:r w:rsidRPr="00F978D1">
        <w:rPr>
          <w:rFonts w:ascii="Arial" w:hAnsi="Arial" w:cs="Arial"/>
          <w:sz w:val="20"/>
          <w:szCs w:val="20"/>
          <w:lang w:val="en-US"/>
        </w:rPr>
        <w:tab/>
        <w:t xml:space="preserve">Chapter </w:t>
      </w:r>
      <w:r>
        <w:rPr>
          <w:rFonts w:ascii="Arial" w:hAnsi="Arial" w:cs="Arial"/>
          <w:sz w:val="20"/>
          <w:szCs w:val="20"/>
          <w:lang w:val="en-US"/>
        </w:rPr>
        <w:t>4 – “General D</w:t>
      </w:r>
      <w:r w:rsidRPr="00F978D1">
        <w:rPr>
          <w:rFonts w:ascii="Arial" w:hAnsi="Arial" w:cs="Arial"/>
          <w:sz w:val="20"/>
          <w:szCs w:val="20"/>
          <w:lang w:val="en-US"/>
        </w:rPr>
        <w:t xml:space="preserve">iscussion and </w:t>
      </w:r>
      <w:r>
        <w:rPr>
          <w:rFonts w:ascii="Arial" w:hAnsi="Arial" w:cs="Arial"/>
          <w:sz w:val="20"/>
          <w:szCs w:val="20"/>
          <w:lang w:val="en-US"/>
        </w:rPr>
        <w:t>C</w:t>
      </w:r>
      <w:r w:rsidRPr="00F978D1">
        <w:rPr>
          <w:rFonts w:ascii="Arial" w:hAnsi="Arial" w:cs="Arial"/>
          <w:sz w:val="20"/>
          <w:szCs w:val="20"/>
          <w:lang w:val="en-US"/>
        </w:rPr>
        <w:t>onclusions” presents a general and joint discussion of the works presented in the chapters 2 and 3, while summarizing the more relevant findings of this thesis. This chapter also includes a suggestion of some management actions to mitigate the problems addressed throughout the presented studies, as well as a brief reflection on some of the questions that were left unanswered or that were raised by the findings of this work in which future research should be focused on.</w:t>
      </w:r>
    </w:p>
    <w:p w:rsidR="0037529D" w:rsidRDefault="0037529D" w:rsidP="00F978D1">
      <w:pPr>
        <w:spacing w:after="0" w:line="360" w:lineRule="auto"/>
        <w:jc w:val="both"/>
        <w:rPr>
          <w:rFonts w:ascii="Arial" w:hAnsi="Arial" w:cs="Arial"/>
          <w:sz w:val="20"/>
          <w:szCs w:val="20"/>
          <w:lang w:val="en-US"/>
        </w:rPr>
      </w:pPr>
    </w:p>
    <w:p w:rsidR="0037529D" w:rsidRDefault="0037529D" w:rsidP="00F978D1">
      <w:pPr>
        <w:spacing w:after="0" w:line="360" w:lineRule="auto"/>
        <w:jc w:val="both"/>
        <w:rPr>
          <w:rFonts w:ascii="Arial" w:hAnsi="Arial" w:cs="Arial"/>
          <w:sz w:val="20"/>
          <w:szCs w:val="20"/>
          <w:lang w:val="en-US"/>
        </w:rPr>
      </w:pPr>
    </w:p>
    <w:p w:rsidR="0037529D" w:rsidRPr="001E5A83" w:rsidRDefault="0037529D" w:rsidP="00F978D1">
      <w:pPr>
        <w:spacing w:after="0" w:line="360" w:lineRule="auto"/>
        <w:jc w:val="both"/>
        <w:rPr>
          <w:rFonts w:ascii="Arial" w:hAnsi="Arial" w:cs="Arial"/>
          <w:sz w:val="20"/>
          <w:szCs w:val="20"/>
        </w:rPr>
      </w:pPr>
      <w:r>
        <w:rPr>
          <w:rFonts w:ascii="Arial" w:hAnsi="Arial" w:cs="Arial"/>
          <w:b/>
          <w:i/>
          <w:color w:val="808080"/>
          <w:lang w:val="en-US"/>
        </w:rPr>
        <w:tab/>
      </w:r>
      <w:r w:rsidRPr="001E5A83">
        <w:rPr>
          <w:rFonts w:ascii="Arial" w:hAnsi="Arial" w:cs="Arial"/>
          <w:b/>
          <w:i/>
          <w:color w:val="808080"/>
        </w:rPr>
        <w:t>1.5. References</w:t>
      </w:r>
    </w:p>
    <w:p w:rsidR="0037529D" w:rsidRPr="001E5A83" w:rsidRDefault="0037529D" w:rsidP="00F978D1">
      <w:pPr>
        <w:spacing w:after="0" w:line="360" w:lineRule="auto"/>
        <w:jc w:val="both"/>
        <w:rPr>
          <w:rFonts w:ascii="Arial" w:hAnsi="Arial" w:cs="Arial"/>
          <w:sz w:val="20"/>
          <w:szCs w:val="20"/>
        </w:rPr>
      </w:pP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rPr>
        <w:t xml:space="preserve">Agostinho KDG, Agostinho AA, Gomes LC, Julio Jr. </w:t>
      </w:r>
      <w:r w:rsidRPr="00F978D1">
        <w:rPr>
          <w:rFonts w:ascii="Arial" w:hAnsi="Arial" w:cs="Arial"/>
          <w:sz w:val="20"/>
          <w:szCs w:val="20"/>
          <w:lang w:val="en-US"/>
        </w:rPr>
        <w:t xml:space="preserve">H, Fugi R. 2009. Effects of flooding regime on the feeding activity and body condition of piscivorous fish in the Upper Paraná River floodplain. </w:t>
      </w:r>
      <w:r w:rsidRPr="00F978D1">
        <w:rPr>
          <w:rFonts w:ascii="Arial" w:hAnsi="Arial" w:cs="Arial"/>
          <w:i/>
          <w:sz w:val="20"/>
          <w:szCs w:val="20"/>
          <w:lang w:val="en-US"/>
        </w:rPr>
        <w:t>Brazilian Journal of Biology</w:t>
      </w:r>
      <w:r w:rsidRPr="00F978D1">
        <w:rPr>
          <w:rFonts w:ascii="Arial" w:hAnsi="Arial" w:cs="Arial"/>
          <w:sz w:val="20"/>
          <w:szCs w:val="20"/>
          <w:lang w:val="en-US"/>
        </w:rPr>
        <w:t xml:space="preserve"> </w:t>
      </w:r>
      <w:r w:rsidRPr="00F978D1">
        <w:rPr>
          <w:rFonts w:ascii="Arial" w:hAnsi="Arial" w:cs="Arial"/>
          <w:b/>
          <w:sz w:val="20"/>
          <w:szCs w:val="20"/>
          <w:lang w:val="en-US"/>
        </w:rPr>
        <w:t>69(2)</w:t>
      </w:r>
      <w:r w:rsidRPr="00F978D1">
        <w:rPr>
          <w:rFonts w:ascii="Arial" w:hAnsi="Arial" w:cs="Arial"/>
          <w:sz w:val="20"/>
          <w:szCs w:val="20"/>
          <w:lang w:val="en-US"/>
        </w:rPr>
        <w:t>: 481-490.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GB"/>
        </w:rPr>
        <w:t xml:space="preserve">Agostinho KDG, Agostinho AA, Gomes LC, Julio Jr. H. 2008. </w:t>
      </w:r>
      <w:r w:rsidRPr="00F978D1">
        <w:rPr>
          <w:rFonts w:ascii="Arial" w:hAnsi="Arial" w:cs="Arial"/>
          <w:sz w:val="20"/>
          <w:szCs w:val="20"/>
          <w:lang w:val="en-US"/>
        </w:rPr>
        <w:t xml:space="preserve">Influence of flood pulses on diet composition among piscivorous fish in the upper Paraná River floodplain. </w:t>
      </w:r>
      <w:r w:rsidRPr="00F978D1">
        <w:rPr>
          <w:rFonts w:ascii="Arial" w:hAnsi="Arial" w:cs="Arial"/>
          <w:i/>
          <w:sz w:val="20"/>
          <w:szCs w:val="20"/>
          <w:lang w:val="en-US"/>
        </w:rPr>
        <w:t>Hydrobiologia</w:t>
      </w:r>
      <w:r w:rsidRPr="00F978D1">
        <w:rPr>
          <w:rFonts w:ascii="Arial" w:hAnsi="Arial" w:cs="Arial"/>
          <w:sz w:val="20"/>
          <w:szCs w:val="20"/>
          <w:lang w:val="en-US"/>
        </w:rPr>
        <w:t xml:space="preserve"> </w:t>
      </w:r>
      <w:r w:rsidRPr="00F978D1">
        <w:rPr>
          <w:rFonts w:ascii="Arial" w:hAnsi="Arial" w:cs="Arial"/>
          <w:b/>
          <w:sz w:val="20"/>
          <w:szCs w:val="20"/>
          <w:lang w:val="en-US"/>
        </w:rPr>
        <w:t>607</w:t>
      </w:r>
      <w:r w:rsidRPr="00F978D1">
        <w:rPr>
          <w:rFonts w:ascii="Arial" w:hAnsi="Arial" w:cs="Arial"/>
          <w:sz w:val="20"/>
          <w:szCs w:val="20"/>
          <w:lang w:val="en-US"/>
        </w:rPr>
        <w:t>: 187-198.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Alexandre CM, Almeida PR. 2010. </w:t>
      </w:r>
      <w:proofErr w:type="gramStart"/>
      <w:r w:rsidRPr="00F978D1">
        <w:rPr>
          <w:rFonts w:ascii="Arial" w:hAnsi="Arial" w:cs="Arial"/>
          <w:sz w:val="20"/>
          <w:szCs w:val="20"/>
          <w:lang w:val="en-US"/>
        </w:rPr>
        <w:t>The impact of small physical obstacles on the structure of freshwater fish assemblages.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26</w:t>
      </w:r>
      <w:r w:rsidRPr="00F978D1">
        <w:rPr>
          <w:rFonts w:ascii="Arial" w:hAnsi="Arial" w:cs="Arial"/>
          <w:sz w:val="20"/>
          <w:szCs w:val="20"/>
          <w:lang w:val="en-US"/>
        </w:rPr>
        <w:t>: 977-994.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Allan JD, Castillo MM. 2007. </w:t>
      </w:r>
      <w:proofErr w:type="gramStart"/>
      <w:r w:rsidRPr="00F978D1">
        <w:rPr>
          <w:rFonts w:ascii="Arial" w:hAnsi="Arial" w:cs="Arial"/>
          <w:i/>
          <w:sz w:val="20"/>
          <w:szCs w:val="20"/>
          <w:lang w:val="en-US"/>
        </w:rPr>
        <w:t>Stream Ecology</w:t>
      </w:r>
      <w:r w:rsidRPr="00F978D1">
        <w:rPr>
          <w:rFonts w:ascii="Arial" w:hAnsi="Arial" w:cs="Arial"/>
          <w:sz w:val="20"/>
          <w:szCs w:val="20"/>
          <w:lang w:val="en-US"/>
        </w:rPr>
        <w:t>.</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Springer, Dordrecht, Netherlands.</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Arthington AH, Balcombe SR. 2011.</w:t>
      </w:r>
      <w:proofErr w:type="gramEnd"/>
      <w:r w:rsidRPr="00F978D1">
        <w:rPr>
          <w:rFonts w:ascii="Arial" w:hAnsi="Arial" w:cs="Arial"/>
          <w:sz w:val="20"/>
          <w:szCs w:val="20"/>
          <w:lang w:val="en-US"/>
        </w:rPr>
        <w:t xml:space="preserve"> Extreme hydrologic variability and the boom and bust ecology of fish in arid-zone </w:t>
      </w:r>
      <w:proofErr w:type="gramStart"/>
      <w:r w:rsidRPr="00F978D1">
        <w:rPr>
          <w:rFonts w:ascii="Arial" w:hAnsi="Arial" w:cs="Arial"/>
          <w:sz w:val="20"/>
          <w:szCs w:val="20"/>
          <w:lang w:val="en-US"/>
        </w:rPr>
        <w:t>floodplain rivers</w:t>
      </w:r>
      <w:proofErr w:type="gramEnd"/>
      <w:r w:rsidRPr="00F978D1">
        <w:rPr>
          <w:rFonts w:ascii="Arial" w:hAnsi="Arial" w:cs="Arial"/>
          <w:sz w:val="20"/>
          <w:szCs w:val="20"/>
          <w:lang w:val="en-US"/>
        </w:rPr>
        <w:t xml:space="preserve">: a case study with implications for environmental flows, conservation and management. </w:t>
      </w:r>
      <w:r w:rsidRPr="00F978D1">
        <w:rPr>
          <w:rFonts w:ascii="Arial" w:hAnsi="Arial" w:cs="Arial"/>
          <w:i/>
          <w:sz w:val="20"/>
          <w:szCs w:val="20"/>
          <w:lang w:val="en-US"/>
        </w:rPr>
        <w:t>Ecohydrology</w:t>
      </w:r>
      <w:r w:rsidRPr="00F978D1">
        <w:rPr>
          <w:rFonts w:ascii="Arial" w:hAnsi="Arial" w:cs="Arial"/>
          <w:sz w:val="20"/>
          <w:szCs w:val="20"/>
          <w:lang w:val="en-US"/>
        </w:rPr>
        <w:t xml:space="preserve"> </w:t>
      </w:r>
      <w:r w:rsidRPr="00F978D1">
        <w:rPr>
          <w:rFonts w:ascii="Arial" w:hAnsi="Arial" w:cs="Arial"/>
          <w:b/>
          <w:sz w:val="20"/>
          <w:szCs w:val="20"/>
          <w:lang w:val="en-US"/>
        </w:rPr>
        <w:t>4</w:t>
      </w:r>
      <w:r w:rsidRPr="00F978D1">
        <w:rPr>
          <w:rFonts w:ascii="Arial" w:hAnsi="Arial" w:cs="Arial"/>
          <w:sz w:val="20"/>
          <w:szCs w:val="20"/>
          <w:lang w:val="en-US"/>
        </w:rPr>
        <w:t>: 708-720.</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Arthington AH, Bunn S, Poff NL, Naiman RJ.</w:t>
      </w:r>
      <w:proofErr w:type="gramEnd"/>
      <w:r w:rsidRPr="00F978D1">
        <w:rPr>
          <w:rFonts w:ascii="Arial" w:hAnsi="Arial" w:cs="Arial"/>
          <w:sz w:val="20"/>
          <w:szCs w:val="20"/>
          <w:lang w:val="en-US"/>
        </w:rPr>
        <w:t xml:space="preserve"> 2006. The challenge of providing environmental flow rules to sustain river ecosystems. </w:t>
      </w:r>
      <w:r w:rsidRPr="00F978D1">
        <w:rPr>
          <w:rFonts w:ascii="Arial" w:hAnsi="Arial" w:cs="Arial"/>
          <w:i/>
          <w:sz w:val="20"/>
          <w:szCs w:val="20"/>
          <w:lang w:val="en-US"/>
        </w:rPr>
        <w:t>Ecological Applications</w:t>
      </w:r>
      <w:r w:rsidRPr="00F978D1">
        <w:rPr>
          <w:rFonts w:ascii="Arial" w:hAnsi="Arial" w:cs="Arial"/>
          <w:sz w:val="20"/>
          <w:szCs w:val="20"/>
          <w:lang w:val="en-US"/>
        </w:rPr>
        <w:t xml:space="preserve"> </w:t>
      </w:r>
      <w:r w:rsidRPr="00F978D1">
        <w:rPr>
          <w:rFonts w:ascii="Arial" w:hAnsi="Arial" w:cs="Arial"/>
          <w:b/>
          <w:sz w:val="20"/>
          <w:szCs w:val="20"/>
          <w:lang w:val="en-US"/>
        </w:rPr>
        <w:t>16</w:t>
      </w:r>
      <w:r w:rsidRPr="00F978D1">
        <w:rPr>
          <w:rFonts w:ascii="Arial" w:hAnsi="Arial" w:cs="Arial"/>
          <w:sz w:val="20"/>
          <w:szCs w:val="20"/>
          <w:lang w:val="en-US"/>
        </w:rPr>
        <w:t>: 1311-1318.</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Arthington AH, Pusey BJ.</w:t>
      </w:r>
      <w:proofErr w:type="gramEnd"/>
      <w:r w:rsidRPr="00F978D1">
        <w:rPr>
          <w:rFonts w:ascii="Arial" w:hAnsi="Arial" w:cs="Arial"/>
          <w:sz w:val="20"/>
          <w:szCs w:val="20"/>
          <w:lang w:val="en-US"/>
        </w:rPr>
        <w:t xml:space="preserve"> 2003. Flow restoration and protection in Australian rivers.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19</w:t>
      </w:r>
      <w:r w:rsidRPr="00F978D1">
        <w:rPr>
          <w:rFonts w:ascii="Arial" w:hAnsi="Arial" w:cs="Arial"/>
          <w:sz w:val="20"/>
          <w:szCs w:val="20"/>
          <w:lang w:val="en-US"/>
        </w:rPr>
        <w:t>: 377-395.</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Arthington AH.</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 xml:space="preserve">2012. </w:t>
      </w:r>
      <w:r w:rsidRPr="00F978D1">
        <w:rPr>
          <w:rFonts w:ascii="Arial" w:hAnsi="Arial" w:cs="Arial"/>
          <w:i/>
          <w:sz w:val="20"/>
          <w:szCs w:val="20"/>
          <w:lang w:val="en-US"/>
        </w:rPr>
        <w:t>Environmental flows: Saving rivers in the third millennium</w:t>
      </w:r>
      <w:r w:rsidRPr="00F978D1">
        <w:rPr>
          <w:rFonts w:ascii="Arial" w:hAnsi="Arial" w:cs="Arial"/>
          <w:sz w:val="20"/>
          <w:szCs w:val="20"/>
          <w:lang w:val="en-US"/>
        </w:rPr>
        <w:t>.</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University of California Press, Los Angeles, California, USA.</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Aschmann H. 1973. </w:t>
      </w:r>
      <w:proofErr w:type="gramStart"/>
      <w:r w:rsidRPr="00F978D1">
        <w:rPr>
          <w:rFonts w:ascii="Arial" w:hAnsi="Arial" w:cs="Arial"/>
          <w:i/>
          <w:sz w:val="20"/>
          <w:szCs w:val="20"/>
          <w:lang w:val="en-US"/>
        </w:rPr>
        <w:t>Distribution and peculiarity of mediterranean ecosystems</w:t>
      </w:r>
      <w:r w:rsidRPr="00F978D1">
        <w:rPr>
          <w:rFonts w:ascii="Arial" w:hAnsi="Arial" w:cs="Arial"/>
          <w:sz w:val="20"/>
          <w:szCs w:val="20"/>
          <w:lang w:val="en-US"/>
        </w:rPr>
        <w:t>.</w:t>
      </w:r>
      <w:proofErr w:type="gramEnd"/>
      <w:r w:rsidRPr="00F978D1">
        <w:rPr>
          <w:rFonts w:ascii="Arial" w:hAnsi="Arial" w:cs="Arial"/>
          <w:sz w:val="20"/>
          <w:szCs w:val="20"/>
          <w:lang w:val="en-US"/>
        </w:rPr>
        <w:t xml:space="preserve"> Springer-Verlag, New York.</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Bain MB, Finn JT, Booke HE. 1988. Streamflow regulation and fish community structure. </w:t>
      </w:r>
      <w:r w:rsidRPr="00F978D1">
        <w:rPr>
          <w:rFonts w:ascii="Arial" w:hAnsi="Arial" w:cs="Arial"/>
          <w:i/>
          <w:sz w:val="20"/>
          <w:szCs w:val="20"/>
          <w:lang w:val="en-US"/>
        </w:rPr>
        <w:t>Ecology</w:t>
      </w:r>
      <w:r w:rsidRPr="00F978D1">
        <w:rPr>
          <w:rFonts w:ascii="Arial" w:hAnsi="Arial" w:cs="Arial"/>
          <w:sz w:val="20"/>
          <w:szCs w:val="20"/>
          <w:lang w:val="en-US"/>
        </w:rPr>
        <w:t xml:space="preserve"> </w:t>
      </w:r>
      <w:r w:rsidRPr="00F978D1">
        <w:rPr>
          <w:rFonts w:ascii="Arial" w:hAnsi="Arial" w:cs="Arial"/>
          <w:b/>
          <w:sz w:val="20"/>
          <w:szCs w:val="20"/>
          <w:lang w:val="en-US"/>
        </w:rPr>
        <w:t>69</w:t>
      </w:r>
      <w:r w:rsidRPr="00F978D1">
        <w:rPr>
          <w:rFonts w:ascii="Arial" w:hAnsi="Arial" w:cs="Arial"/>
          <w:sz w:val="20"/>
          <w:szCs w:val="20"/>
          <w:lang w:val="en-US"/>
        </w:rPr>
        <w:t>: 382–392.</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Balcombe SR, Bunn SE, Arthington AH, Fawcett JH, McKenzie-Smith FJ, Wright A. 2007.</w:t>
      </w:r>
      <w:proofErr w:type="gramEnd"/>
      <w:r w:rsidRPr="00F978D1">
        <w:rPr>
          <w:rFonts w:ascii="Arial" w:hAnsi="Arial" w:cs="Arial"/>
          <w:sz w:val="20"/>
          <w:szCs w:val="20"/>
          <w:lang w:val="en-US"/>
        </w:rPr>
        <w:t xml:space="preserve"> Fish larvae, growth and biomass relationships in an Australian arid zone river: links between floodplain and waterholes.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52</w:t>
      </w:r>
      <w:r w:rsidRPr="00F978D1">
        <w:rPr>
          <w:rFonts w:ascii="Arial" w:hAnsi="Arial" w:cs="Arial"/>
          <w:sz w:val="20"/>
          <w:szCs w:val="20"/>
          <w:lang w:val="en-US"/>
        </w:rPr>
        <w:t>: 2385-2398.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Berland GT, Nickelsen T, Heggenes J, Okland F, Thorstad EB, Halleraker J. 2004. </w:t>
      </w:r>
      <w:proofErr w:type="gramStart"/>
      <w:r w:rsidRPr="00F978D1">
        <w:rPr>
          <w:rFonts w:ascii="Arial" w:hAnsi="Arial" w:cs="Arial"/>
          <w:sz w:val="20"/>
          <w:szCs w:val="20"/>
          <w:lang w:val="en-US"/>
        </w:rPr>
        <w:t>Movements of wild Atlantic salmon parr in relation to peaking flows below a hydropower station.</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20</w:t>
      </w:r>
      <w:r w:rsidRPr="00F978D1">
        <w:rPr>
          <w:rFonts w:ascii="Arial" w:hAnsi="Arial" w:cs="Arial"/>
          <w:sz w:val="20"/>
          <w:szCs w:val="20"/>
          <w:lang w:val="en-US"/>
        </w:rPr>
        <w:t>: 957-966.</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Bernardo JM, Ilhéu M, Matono P, Costa AM. 2003. Interannual variation of fish assemblage structure in a Mediterranean river: implications of streamflow on the dominance of native or exotic species.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19</w:t>
      </w:r>
      <w:r w:rsidRPr="00F978D1">
        <w:rPr>
          <w:rFonts w:ascii="Arial" w:hAnsi="Arial" w:cs="Arial"/>
          <w:sz w:val="20"/>
          <w:szCs w:val="20"/>
          <w:lang w:val="en-US"/>
        </w:rPr>
        <w:t>: 1-12.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Blanch SJ, Ganf GG, </w:t>
      </w:r>
      <w:proofErr w:type="gramStart"/>
      <w:r w:rsidRPr="00F978D1">
        <w:rPr>
          <w:rFonts w:ascii="Arial" w:hAnsi="Arial" w:cs="Arial"/>
          <w:sz w:val="20"/>
          <w:szCs w:val="20"/>
          <w:lang w:val="en-US"/>
        </w:rPr>
        <w:t>Walker</w:t>
      </w:r>
      <w:proofErr w:type="gramEnd"/>
      <w:r w:rsidRPr="00F978D1">
        <w:rPr>
          <w:rFonts w:ascii="Arial" w:hAnsi="Arial" w:cs="Arial"/>
          <w:sz w:val="20"/>
          <w:szCs w:val="20"/>
          <w:lang w:val="en-US"/>
        </w:rPr>
        <w:t xml:space="preserve"> KF. 1999. Tolerance of riverine plants to flooding exposure indicated by water regime. </w:t>
      </w:r>
      <w:r w:rsidRPr="00F978D1">
        <w:rPr>
          <w:rFonts w:ascii="Arial" w:hAnsi="Arial" w:cs="Arial"/>
          <w:i/>
          <w:sz w:val="20"/>
          <w:szCs w:val="20"/>
          <w:lang w:val="en-US"/>
        </w:rPr>
        <w:t>Regulated Rivers: Research and Management</w:t>
      </w:r>
      <w:r w:rsidRPr="00F978D1">
        <w:rPr>
          <w:rFonts w:ascii="Arial" w:hAnsi="Arial" w:cs="Arial"/>
          <w:sz w:val="20"/>
          <w:szCs w:val="20"/>
          <w:lang w:val="en-US"/>
        </w:rPr>
        <w:t xml:space="preserve"> </w:t>
      </w:r>
      <w:r w:rsidRPr="00F978D1">
        <w:rPr>
          <w:rFonts w:ascii="Arial" w:hAnsi="Arial" w:cs="Arial"/>
          <w:b/>
          <w:sz w:val="20"/>
          <w:szCs w:val="20"/>
          <w:lang w:val="en-US"/>
        </w:rPr>
        <w:t>15</w:t>
      </w:r>
      <w:r w:rsidRPr="00F978D1">
        <w:rPr>
          <w:rFonts w:ascii="Arial" w:hAnsi="Arial" w:cs="Arial"/>
          <w:sz w:val="20"/>
          <w:szCs w:val="20"/>
          <w:lang w:val="en-US"/>
        </w:rPr>
        <w:t>: 43-62.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Bond N, McMaster D, Reich P, Thomson JR, Lake PS. 2010. </w:t>
      </w:r>
      <w:proofErr w:type="gramStart"/>
      <w:r w:rsidRPr="00F978D1">
        <w:rPr>
          <w:rFonts w:ascii="Arial" w:hAnsi="Arial" w:cs="Arial"/>
          <w:sz w:val="20"/>
          <w:szCs w:val="20"/>
          <w:lang w:val="en-US"/>
        </w:rPr>
        <w:t>Modelling the impacts of flow regulation on fish distributions in naturally intermittent lowland streams: an approach for predicting restoration responses.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55</w:t>
      </w:r>
      <w:r w:rsidRPr="00F978D1">
        <w:rPr>
          <w:rFonts w:ascii="Arial" w:hAnsi="Arial" w:cs="Arial"/>
          <w:sz w:val="20"/>
          <w:szCs w:val="20"/>
          <w:lang w:val="en-US"/>
        </w:rPr>
        <w:t>: 1197-2010.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Bond NR, Lake PS. 2003. </w:t>
      </w:r>
      <w:proofErr w:type="gramStart"/>
      <w:r w:rsidRPr="00F978D1">
        <w:rPr>
          <w:rFonts w:ascii="Arial" w:hAnsi="Arial" w:cs="Arial"/>
          <w:sz w:val="20"/>
          <w:szCs w:val="20"/>
          <w:lang w:val="en-US"/>
        </w:rPr>
        <w:t>Characterizing fish-habitat associations in streams as the first step in ecological restoration.</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Austral Ecology</w:t>
      </w:r>
      <w:r w:rsidRPr="00F978D1">
        <w:rPr>
          <w:rFonts w:ascii="Arial" w:hAnsi="Arial" w:cs="Arial"/>
          <w:sz w:val="20"/>
          <w:szCs w:val="20"/>
          <w:lang w:val="en-US"/>
        </w:rPr>
        <w:t xml:space="preserve"> </w:t>
      </w:r>
      <w:r w:rsidRPr="00F978D1">
        <w:rPr>
          <w:rFonts w:ascii="Arial" w:hAnsi="Arial" w:cs="Arial"/>
          <w:b/>
          <w:sz w:val="20"/>
          <w:szCs w:val="20"/>
          <w:lang w:val="en-US"/>
        </w:rPr>
        <w:t>28</w:t>
      </w:r>
      <w:r w:rsidRPr="00F978D1">
        <w:rPr>
          <w:rFonts w:ascii="Arial" w:hAnsi="Arial" w:cs="Arial"/>
          <w:sz w:val="20"/>
          <w:szCs w:val="20"/>
          <w:lang w:val="en-US"/>
        </w:rPr>
        <w:t>: 611-621.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Boon PJ, Calow P, Petts GE (</w:t>
      </w:r>
      <w:proofErr w:type="gramStart"/>
      <w:r w:rsidRPr="00F978D1">
        <w:rPr>
          <w:rFonts w:ascii="Arial" w:hAnsi="Arial" w:cs="Arial"/>
          <w:sz w:val="20"/>
          <w:szCs w:val="20"/>
          <w:lang w:val="en-US"/>
        </w:rPr>
        <w:t>eds</w:t>
      </w:r>
      <w:proofErr w:type="gramEnd"/>
      <w:r w:rsidRPr="00F978D1">
        <w:rPr>
          <w:rFonts w:ascii="Arial" w:hAnsi="Arial" w:cs="Arial"/>
          <w:sz w:val="20"/>
          <w:szCs w:val="20"/>
          <w:lang w:val="en-US"/>
        </w:rPr>
        <w:t xml:space="preserve">). 1992. </w:t>
      </w:r>
      <w:r w:rsidRPr="00F978D1">
        <w:rPr>
          <w:rFonts w:ascii="Arial" w:hAnsi="Arial" w:cs="Arial"/>
          <w:i/>
          <w:sz w:val="20"/>
          <w:szCs w:val="20"/>
          <w:lang w:val="en-US"/>
        </w:rPr>
        <w:t>River Conservation and Management</w:t>
      </w:r>
      <w:r w:rsidRPr="00F978D1">
        <w:rPr>
          <w:rFonts w:ascii="Arial" w:hAnsi="Arial" w:cs="Arial"/>
          <w:sz w:val="20"/>
          <w:szCs w:val="20"/>
          <w:lang w:val="en-US"/>
        </w:rPr>
        <w:t xml:space="preserve">. </w:t>
      </w:r>
      <w:proofErr w:type="gramStart"/>
      <w:r w:rsidRPr="00F978D1">
        <w:rPr>
          <w:rFonts w:ascii="Arial" w:hAnsi="Arial" w:cs="Arial"/>
          <w:sz w:val="20"/>
          <w:szCs w:val="20"/>
          <w:lang w:val="en-US"/>
        </w:rPr>
        <w:t>John Wiley and Sons, Chichester, UK.</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Boulton AJ, Brock MA. 1999. </w:t>
      </w:r>
      <w:r w:rsidRPr="00F978D1">
        <w:rPr>
          <w:rFonts w:ascii="Arial" w:hAnsi="Arial" w:cs="Arial"/>
          <w:i/>
          <w:sz w:val="20"/>
          <w:szCs w:val="20"/>
          <w:lang w:val="en-US"/>
        </w:rPr>
        <w:t>Australian Freshwater Ecology: processes and management</w:t>
      </w:r>
      <w:r w:rsidRPr="00F978D1">
        <w:rPr>
          <w:rFonts w:ascii="Arial" w:hAnsi="Arial" w:cs="Arial"/>
          <w:sz w:val="20"/>
          <w:szCs w:val="20"/>
          <w:lang w:val="en-US"/>
        </w:rPr>
        <w:t>. Gleneagles Publishing, Glen Osmond, Australia.</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Boulton AJ, Findlay S, Marmonier P, Stanley EH, Valett HM. 1998.</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The functional significance of the hyporheic zone in streams and rivers.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Annual Review of Ecology and Systematics</w:t>
      </w:r>
      <w:r w:rsidRPr="00F978D1">
        <w:rPr>
          <w:rFonts w:ascii="Arial" w:hAnsi="Arial" w:cs="Arial"/>
          <w:sz w:val="20"/>
          <w:szCs w:val="20"/>
          <w:lang w:val="en-US"/>
        </w:rPr>
        <w:t xml:space="preserve"> </w:t>
      </w:r>
      <w:r w:rsidRPr="00F978D1">
        <w:rPr>
          <w:rFonts w:ascii="Arial" w:hAnsi="Arial" w:cs="Arial"/>
          <w:b/>
          <w:sz w:val="20"/>
          <w:szCs w:val="20"/>
          <w:lang w:val="en-US"/>
        </w:rPr>
        <w:t>29</w:t>
      </w:r>
      <w:r w:rsidRPr="00F978D1">
        <w:rPr>
          <w:rFonts w:ascii="Arial" w:hAnsi="Arial" w:cs="Arial"/>
          <w:sz w:val="20"/>
          <w:szCs w:val="20"/>
          <w:lang w:val="en-US"/>
        </w:rPr>
        <w:t>: 59-81.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Boulton AJ, Hancock PJ. 2006. Rivers as groundwater-dependent ecosystems: a review of degrees of dependency, riverine processes and management implications. </w:t>
      </w:r>
      <w:r w:rsidRPr="00F978D1">
        <w:rPr>
          <w:rFonts w:ascii="Arial" w:hAnsi="Arial" w:cs="Arial"/>
          <w:i/>
          <w:sz w:val="20"/>
          <w:szCs w:val="20"/>
          <w:lang w:val="en-US"/>
        </w:rPr>
        <w:t>Australian Journal of Botany</w:t>
      </w:r>
      <w:r w:rsidRPr="00F978D1">
        <w:rPr>
          <w:rFonts w:ascii="Arial" w:hAnsi="Arial" w:cs="Arial"/>
          <w:sz w:val="20"/>
          <w:szCs w:val="20"/>
          <w:lang w:val="en-US"/>
        </w:rPr>
        <w:t xml:space="preserve"> </w:t>
      </w:r>
      <w:r w:rsidRPr="00F978D1">
        <w:rPr>
          <w:rFonts w:ascii="Arial" w:hAnsi="Arial" w:cs="Arial"/>
          <w:b/>
          <w:sz w:val="20"/>
          <w:szCs w:val="20"/>
          <w:lang w:val="en-US"/>
        </w:rPr>
        <w:t>54</w:t>
      </w:r>
      <w:r w:rsidRPr="00F978D1">
        <w:rPr>
          <w:rFonts w:ascii="Arial" w:hAnsi="Arial" w:cs="Arial"/>
          <w:sz w:val="20"/>
          <w:szCs w:val="20"/>
          <w:lang w:val="en-US"/>
        </w:rPr>
        <w:t>: 133-144.</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Boulton AJ, Loyd LN.</w:t>
      </w:r>
      <w:proofErr w:type="gramEnd"/>
      <w:r w:rsidRPr="00F978D1">
        <w:rPr>
          <w:rFonts w:ascii="Arial" w:hAnsi="Arial" w:cs="Arial"/>
          <w:sz w:val="20"/>
          <w:szCs w:val="20"/>
          <w:lang w:val="en-US"/>
        </w:rPr>
        <w:t xml:space="preserve"> 1992. Flood frequency and invertebrate emergence from dry floodplain sediments of the River Murray, Australia. </w:t>
      </w:r>
      <w:proofErr w:type="gramStart"/>
      <w:r w:rsidRPr="00F978D1">
        <w:rPr>
          <w:rFonts w:ascii="Arial" w:hAnsi="Arial" w:cs="Arial"/>
          <w:i/>
          <w:sz w:val="20"/>
          <w:szCs w:val="20"/>
          <w:lang w:val="en-US"/>
        </w:rPr>
        <w:t>Regulated Rivers</w:t>
      </w:r>
      <w:r w:rsidRPr="00F978D1">
        <w:rPr>
          <w:rFonts w:ascii="Arial" w:hAnsi="Arial" w:cs="Arial"/>
          <w:sz w:val="20"/>
          <w:szCs w:val="20"/>
          <w:lang w:val="en-US"/>
        </w:rPr>
        <w:t xml:space="preserve"> </w:t>
      </w:r>
      <w:r w:rsidRPr="00F978D1">
        <w:rPr>
          <w:rFonts w:ascii="Arial" w:hAnsi="Arial" w:cs="Arial"/>
          <w:b/>
          <w:sz w:val="20"/>
          <w:szCs w:val="20"/>
          <w:lang w:val="en-US"/>
        </w:rPr>
        <w:t>7</w:t>
      </w:r>
      <w:r w:rsidRPr="00F978D1">
        <w:rPr>
          <w:rFonts w:ascii="Arial" w:hAnsi="Arial" w:cs="Arial"/>
          <w:sz w:val="20"/>
          <w:szCs w:val="20"/>
          <w:lang w:val="en-US"/>
        </w:rPr>
        <w:t>: 137-151.</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Brierley GJ, Fryirs KA. 2005. </w:t>
      </w:r>
      <w:r w:rsidRPr="00F978D1">
        <w:rPr>
          <w:rFonts w:ascii="Arial" w:hAnsi="Arial" w:cs="Arial"/>
          <w:i/>
          <w:sz w:val="20"/>
          <w:szCs w:val="20"/>
          <w:lang w:val="en-US"/>
        </w:rPr>
        <w:t>Geomorphology and River Management: Applications of the River Styles Framework</w:t>
      </w:r>
      <w:r w:rsidRPr="00F978D1">
        <w:rPr>
          <w:rFonts w:ascii="Arial" w:hAnsi="Arial" w:cs="Arial"/>
          <w:sz w:val="20"/>
          <w:szCs w:val="20"/>
          <w:lang w:val="en-US"/>
        </w:rPr>
        <w:t xml:space="preserve">. </w:t>
      </w:r>
      <w:proofErr w:type="gramStart"/>
      <w:r w:rsidRPr="00F978D1">
        <w:rPr>
          <w:rFonts w:ascii="Arial" w:hAnsi="Arial" w:cs="Arial"/>
          <w:sz w:val="20"/>
          <w:szCs w:val="20"/>
          <w:lang w:val="en-US"/>
        </w:rPr>
        <w:t>Blackwell Publications, Oxford, UK.</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Brizga S, Arthington A, Choy S, Craigie N, Mackay S, Poplawski W, Pusey B, Werren G. 2001. </w:t>
      </w:r>
      <w:r w:rsidRPr="00F978D1">
        <w:rPr>
          <w:rFonts w:ascii="Arial" w:hAnsi="Arial" w:cs="Arial"/>
          <w:i/>
          <w:sz w:val="20"/>
          <w:szCs w:val="20"/>
          <w:lang w:val="en-US"/>
        </w:rPr>
        <w:t>Environmental Flow Report: Pioneer Valley</w:t>
      </w:r>
      <w:r w:rsidRPr="00F978D1">
        <w:rPr>
          <w:rFonts w:ascii="Arial" w:hAnsi="Arial" w:cs="Arial"/>
          <w:sz w:val="20"/>
          <w:szCs w:val="20"/>
          <w:lang w:val="en-US"/>
        </w:rPr>
        <w:t xml:space="preserve">. </w:t>
      </w:r>
      <w:proofErr w:type="gramStart"/>
      <w:r w:rsidRPr="00F978D1">
        <w:rPr>
          <w:rFonts w:ascii="Arial" w:hAnsi="Arial" w:cs="Arial"/>
          <w:sz w:val="20"/>
          <w:szCs w:val="20"/>
          <w:lang w:val="en-US"/>
        </w:rPr>
        <w:t>Water Resource Plan, Natural Resources and Mines, Queensland Government.</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lastRenderedPageBreak/>
        <w:t>Bunn SE, Arthington AH.</w:t>
      </w:r>
      <w:proofErr w:type="gramEnd"/>
      <w:r w:rsidRPr="00F978D1">
        <w:rPr>
          <w:rFonts w:ascii="Arial" w:hAnsi="Arial" w:cs="Arial"/>
          <w:sz w:val="20"/>
          <w:szCs w:val="20"/>
          <w:lang w:val="en-US"/>
        </w:rPr>
        <w:t xml:space="preserve"> 2002. Basic principles and ecological consequences of altered flow regimes for aquatic biodiversity. </w:t>
      </w:r>
      <w:r w:rsidRPr="00F978D1">
        <w:rPr>
          <w:rFonts w:ascii="Arial" w:hAnsi="Arial" w:cs="Arial"/>
          <w:i/>
          <w:sz w:val="20"/>
          <w:szCs w:val="20"/>
          <w:lang w:val="en-US"/>
        </w:rPr>
        <w:t>Environmental Management</w:t>
      </w:r>
      <w:r w:rsidRPr="00F978D1">
        <w:rPr>
          <w:rFonts w:ascii="Arial" w:hAnsi="Arial" w:cs="Arial"/>
          <w:sz w:val="20"/>
          <w:szCs w:val="20"/>
          <w:lang w:val="en-US"/>
        </w:rPr>
        <w:t xml:space="preserve"> </w:t>
      </w:r>
      <w:r w:rsidRPr="00F978D1">
        <w:rPr>
          <w:rFonts w:ascii="Arial" w:hAnsi="Arial" w:cs="Arial"/>
          <w:b/>
          <w:sz w:val="20"/>
          <w:szCs w:val="20"/>
          <w:lang w:val="en-US"/>
        </w:rPr>
        <w:t>30</w:t>
      </w:r>
      <w:r w:rsidRPr="00F978D1">
        <w:rPr>
          <w:rFonts w:ascii="Arial" w:hAnsi="Arial" w:cs="Arial"/>
          <w:sz w:val="20"/>
          <w:szCs w:val="20"/>
          <w:lang w:val="en-US"/>
        </w:rPr>
        <w:t>: 492-507.</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Bunn SE, Thoms MC, Hamilton SK, Capon SJ.</w:t>
      </w:r>
      <w:proofErr w:type="gramEnd"/>
      <w:r w:rsidRPr="00F978D1">
        <w:rPr>
          <w:rFonts w:ascii="Arial" w:hAnsi="Arial" w:cs="Arial"/>
          <w:sz w:val="20"/>
          <w:szCs w:val="20"/>
          <w:lang w:val="en-US"/>
        </w:rPr>
        <w:t xml:space="preserve"> 2006. Flow variability in </w:t>
      </w:r>
      <w:proofErr w:type="gramStart"/>
      <w:r w:rsidRPr="00F978D1">
        <w:rPr>
          <w:rFonts w:ascii="Arial" w:hAnsi="Arial" w:cs="Arial"/>
          <w:sz w:val="20"/>
          <w:szCs w:val="20"/>
          <w:lang w:val="en-US"/>
        </w:rPr>
        <w:t>dryland rivers</w:t>
      </w:r>
      <w:proofErr w:type="gramEnd"/>
      <w:r w:rsidRPr="00F978D1">
        <w:rPr>
          <w:rFonts w:ascii="Arial" w:hAnsi="Arial" w:cs="Arial"/>
          <w:sz w:val="20"/>
          <w:szCs w:val="20"/>
          <w:lang w:val="en-US"/>
        </w:rPr>
        <w:t xml:space="preserve">: boom, bust and the bits in between.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22</w:t>
      </w:r>
      <w:r w:rsidRPr="00F978D1">
        <w:rPr>
          <w:rFonts w:ascii="Arial" w:hAnsi="Arial" w:cs="Arial"/>
          <w:sz w:val="20"/>
          <w:szCs w:val="20"/>
          <w:lang w:val="en-US"/>
        </w:rPr>
        <w:t>: 179-186.</w:t>
      </w:r>
    </w:p>
    <w:p w:rsidR="0037529D" w:rsidRPr="00F978D1" w:rsidRDefault="0037529D" w:rsidP="00F978D1">
      <w:pPr>
        <w:spacing w:after="120" w:line="360" w:lineRule="auto"/>
        <w:ind w:left="284" w:hanging="284"/>
        <w:jc w:val="both"/>
        <w:rPr>
          <w:rFonts w:ascii="Arial" w:hAnsi="Arial" w:cs="Arial"/>
          <w:sz w:val="20"/>
          <w:szCs w:val="20"/>
        </w:rPr>
      </w:pPr>
      <w:proofErr w:type="gramStart"/>
      <w:r w:rsidRPr="00F978D1">
        <w:rPr>
          <w:rFonts w:ascii="Arial" w:hAnsi="Arial" w:cs="Arial"/>
          <w:sz w:val="20"/>
          <w:szCs w:val="20"/>
          <w:lang w:val="en-US"/>
        </w:rPr>
        <w:t>Bunt CM, Cooke SJ, Katopodis C, Mckinley RS.</w:t>
      </w:r>
      <w:proofErr w:type="gramEnd"/>
      <w:r w:rsidRPr="00F978D1">
        <w:rPr>
          <w:rFonts w:ascii="Arial" w:hAnsi="Arial" w:cs="Arial"/>
          <w:sz w:val="20"/>
          <w:szCs w:val="20"/>
          <w:lang w:val="en-US"/>
        </w:rPr>
        <w:t xml:space="preserve"> 1999. Movement and summer habitat of brown trout (Salmo trutta) below a pulsed discharge hydroelectric generating station.</w:t>
      </w:r>
      <w:r w:rsidRPr="00F978D1">
        <w:rPr>
          <w:rFonts w:ascii="Arial" w:hAnsi="Arial" w:cs="Arial"/>
          <w:i/>
          <w:sz w:val="20"/>
          <w:szCs w:val="20"/>
          <w:lang w:val="en-US"/>
        </w:rPr>
        <w:t xml:space="preserve"> </w:t>
      </w:r>
      <w:r w:rsidRPr="00F978D1">
        <w:rPr>
          <w:rFonts w:ascii="Arial" w:hAnsi="Arial" w:cs="Arial"/>
          <w:i/>
          <w:sz w:val="20"/>
          <w:szCs w:val="20"/>
        </w:rPr>
        <w:t>Regulated Rivers: Research &amp; Management</w:t>
      </w:r>
      <w:r w:rsidRPr="00F978D1">
        <w:rPr>
          <w:rFonts w:ascii="Arial" w:hAnsi="Arial" w:cs="Arial"/>
          <w:sz w:val="20"/>
          <w:szCs w:val="20"/>
        </w:rPr>
        <w:t xml:space="preserve"> </w:t>
      </w:r>
      <w:r w:rsidRPr="00F978D1">
        <w:rPr>
          <w:rFonts w:ascii="Arial" w:hAnsi="Arial" w:cs="Arial"/>
          <w:b/>
          <w:sz w:val="20"/>
          <w:szCs w:val="20"/>
        </w:rPr>
        <w:t>15</w:t>
      </w:r>
      <w:r w:rsidRPr="00F978D1">
        <w:rPr>
          <w:rFonts w:ascii="Arial" w:hAnsi="Arial" w:cs="Arial"/>
          <w:sz w:val="20"/>
          <w:szCs w:val="20"/>
        </w:rPr>
        <w:t>: 395-403.</w:t>
      </w:r>
    </w:p>
    <w:p w:rsidR="0037529D" w:rsidRPr="00F978D1" w:rsidRDefault="0037529D" w:rsidP="00F978D1">
      <w:pPr>
        <w:spacing w:after="120" w:line="360" w:lineRule="auto"/>
        <w:ind w:left="284" w:hanging="284"/>
        <w:jc w:val="both"/>
        <w:rPr>
          <w:rFonts w:ascii="Arial" w:hAnsi="Arial" w:cs="Arial"/>
          <w:sz w:val="20"/>
          <w:szCs w:val="20"/>
        </w:rPr>
      </w:pPr>
      <w:r w:rsidRPr="00F978D1">
        <w:rPr>
          <w:rFonts w:ascii="Arial" w:hAnsi="Arial" w:cs="Arial"/>
          <w:sz w:val="20"/>
          <w:szCs w:val="20"/>
        </w:rPr>
        <w:t xml:space="preserve">Cabral MJ (coord), Almeida J, Almeida PR, Dellinger T, Ferrand de Almeida N, Oliveira ME, Palmeirim JM, Queiroz AI, Rogado L, Santos-Reis M (eds.). 2005. </w:t>
      </w:r>
      <w:r w:rsidRPr="00F978D1">
        <w:rPr>
          <w:rFonts w:ascii="Arial" w:hAnsi="Arial" w:cs="Arial"/>
          <w:i/>
          <w:sz w:val="20"/>
          <w:szCs w:val="20"/>
        </w:rPr>
        <w:t>Livro Vermelho dos Vertebrados de Portugal</w:t>
      </w:r>
      <w:r w:rsidRPr="00F978D1">
        <w:rPr>
          <w:rFonts w:ascii="Arial" w:hAnsi="Arial" w:cs="Arial"/>
          <w:sz w:val="20"/>
          <w:szCs w:val="20"/>
        </w:rPr>
        <w:t>, Instituto de Conservação da Natureza, Lisboa.</w:t>
      </w:r>
    </w:p>
    <w:p w:rsidR="0037529D" w:rsidRPr="00F978D1" w:rsidRDefault="0037529D" w:rsidP="00F978D1">
      <w:pPr>
        <w:spacing w:after="120" w:line="360" w:lineRule="auto"/>
        <w:ind w:left="284" w:hanging="284"/>
        <w:jc w:val="both"/>
        <w:rPr>
          <w:rFonts w:ascii="Arial" w:hAnsi="Arial" w:cs="Arial"/>
          <w:sz w:val="20"/>
          <w:szCs w:val="20"/>
          <w:lang w:val="en-US"/>
        </w:rPr>
      </w:pPr>
      <w:r w:rsidRPr="00B21444">
        <w:rPr>
          <w:rFonts w:ascii="Arial" w:hAnsi="Arial" w:cs="Arial"/>
          <w:sz w:val="20"/>
          <w:szCs w:val="20"/>
        </w:rPr>
        <w:t xml:space="preserve">Camargo JA, Garcia de Jalon D. 1990. </w:t>
      </w:r>
      <w:proofErr w:type="gramStart"/>
      <w:r w:rsidRPr="00F978D1">
        <w:rPr>
          <w:rFonts w:ascii="Arial" w:hAnsi="Arial" w:cs="Arial"/>
          <w:sz w:val="20"/>
          <w:szCs w:val="20"/>
          <w:lang w:val="en-US"/>
        </w:rPr>
        <w:t>The downstream impacts of the Burgomillodo reservoir, Spain.</w:t>
      </w:r>
      <w:proofErr w:type="gramEnd"/>
      <w:r w:rsidRPr="00F978D1">
        <w:rPr>
          <w:rFonts w:ascii="Arial" w:hAnsi="Arial" w:cs="Arial"/>
          <w:sz w:val="20"/>
          <w:szCs w:val="20"/>
          <w:lang w:val="en-US"/>
        </w:rPr>
        <w:t xml:space="preserve"> </w:t>
      </w:r>
      <w:proofErr w:type="gramStart"/>
      <w:r w:rsidRPr="00F978D1">
        <w:rPr>
          <w:rFonts w:ascii="Arial" w:hAnsi="Arial" w:cs="Arial"/>
          <w:i/>
          <w:sz w:val="20"/>
          <w:szCs w:val="20"/>
          <w:lang w:val="en-US"/>
        </w:rPr>
        <w:t>Regulated Rivers: Research and Management</w:t>
      </w:r>
      <w:r w:rsidRPr="00F978D1">
        <w:rPr>
          <w:rFonts w:ascii="Arial" w:hAnsi="Arial" w:cs="Arial"/>
          <w:sz w:val="20"/>
          <w:szCs w:val="20"/>
          <w:lang w:val="en-US"/>
        </w:rPr>
        <w:t xml:space="preserve"> </w:t>
      </w:r>
      <w:r w:rsidRPr="00F978D1">
        <w:rPr>
          <w:rFonts w:ascii="Arial" w:hAnsi="Arial" w:cs="Arial"/>
          <w:b/>
          <w:sz w:val="20"/>
          <w:szCs w:val="20"/>
          <w:lang w:val="en-US"/>
        </w:rPr>
        <w:t>5</w:t>
      </w:r>
      <w:r w:rsidRPr="00F978D1">
        <w:rPr>
          <w:rFonts w:ascii="Arial" w:hAnsi="Arial" w:cs="Arial"/>
          <w:sz w:val="20"/>
          <w:szCs w:val="20"/>
          <w:lang w:val="en-US"/>
        </w:rPr>
        <w:t>: 305–317.</w:t>
      </w:r>
      <w:proofErr w:type="gramEnd"/>
    </w:p>
    <w:p w:rsidR="0037529D" w:rsidRPr="00B21444" w:rsidRDefault="0037529D" w:rsidP="00F978D1">
      <w:pPr>
        <w:spacing w:after="120" w:line="360" w:lineRule="auto"/>
        <w:ind w:left="284" w:hanging="284"/>
        <w:jc w:val="both"/>
        <w:rPr>
          <w:rFonts w:ascii="Arial" w:hAnsi="Arial" w:cs="Arial"/>
          <w:sz w:val="20"/>
          <w:szCs w:val="20"/>
        </w:rPr>
      </w:pPr>
      <w:proofErr w:type="gramStart"/>
      <w:r w:rsidRPr="00F978D1">
        <w:rPr>
          <w:rFonts w:ascii="Arial" w:hAnsi="Arial" w:cs="Arial"/>
          <w:sz w:val="20"/>
          <w:szCs w:val="20"/>
          <w:lang w:val="en-US"/>
        </w:rPr>
        <w:t>Carlisle DM, Falcone J, Wolock DM, Meador MR, Norris RH.</w:t>
      </w:r>
      <w:proofErr w:type="gramEnd"/>
      <w:r w:rsidRPr="00F978D1">
        <w:rPr>
          <w:rFonts w:ascii="Arial" w:hAnsi="Arial" w:cs="Arial"/>
          <w:sz w:val="20"/>
          <w:szCs w:val="20"/>
          <w:lang w:val="en-US"/>
        </w:rPr>
        <w:t xml:space="preserve"> 2009. Predicting the natural flow regime: models for assessing hydrological alteration in streams. </w:t>
      </w:r>
      <w:r w:rsidRPr="00B21444">
        <w:rPr>
          <w:rFonts w:ascii="Arial" w:hAnsi="Arial" w:cs="Arial"/>
          <w:i/>
          <w:sz w:val="20"/>
          <w:szCs w:val="20"/>
        </w:rPr>
        <w:t>River Research and Applications</w:t>
      </w:r>
      <w:r w:rsidRPr="00B21444">
        <w:rPr>
          <w:rFonts w:ascii="Arial" w:hAnsi="Arial" w:cs="Arial"/>
          <w:sz w:val="20"/>
          <w:szCs w:val="20"/>
        </w:rPr>
        <w:t xml:space="preserve"> </w:t>
      </w:r>
      <w:proofErr w:type="gramStart"/>
      <w:r w:rsidRPr="00B21444">
        <w:rPr>
          <w:rFonts w:ascii="Arial" w:hAnsi="Arial" w:cs="Arial"/>
          <w:b/>
          <w:sz w:val="20"/>
          <w:szCs w:val="20"/>
        </w:rPr>
        <w:t>26(2</w:t>
      </w:r>
      <w:proofErr w:type="gramEnd"/>
      <w:r w:rsidRPr="00B21444">
        <w:rPr>
          <w:rFonts w:ascii="Arial" w:hAnsi="Arial" w:cs="Arial"/>
          <w:b/>
          <w:sz w:val="20"/>
          <w:szCs w:val="20"/>
        </w:rPr>
        <w:t>)</w:t>
      </w:r>
      <w:r w:rsidRPr="00B21444">
        <w:rPr>
          <w:rFonts w:ascii="Arial" w:hAnsi="Arial" w:cs="Arial"/>
          <w:sz w:val="20"/>
          <w:szCs w:val="20"/>
        </w:rPr>
        <w:t>: 118–</w:t>
      </w:r>
      <w:proofErr w:type="gramStart"/>
      <w:r w:rsidRPr="00B21444">
        <w:rPr>
          <w:rFonts w:ascii="Arial" w:hAnsi="Arial" w:cs="Arial"/>
          <w:sz w:val="20"/>
          <w:szCs w:val="20"/>
        </w:rPr>
        <w:t>136.</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B21444">
        <w:rPr>
          <w:rFonts w:ascii="Arial" w:hAnsi="Arial" w:cs="Arial"/>
          <w:sz w:val="20"/>
          <w:szCs w:val="20"/>
        </w:rPr>
        <w:t xml:space="preserve">Carol J, Benejam L, Alcaraz C, Vila-Gispert A, Zamora L, Navarro G, Armengol J, Garcia-Berthou E. 2006. </w:t>
      </w:r>
      <w:proofErr w:type="gramStart"/>
      <w:r w:rsidRPr="00F978D1">
        <w:rPr>
          <w:rFonts w:ascii="Arial" w:hAnsi="Arial" w:cs="Arial"/>
          <w:sz w:val="20"/>
          <w:szCs w:val="20"/>
          <w:lang w:val="en-US"/>
        </w:rPr>
        <w:t>The effects of limnological features on fish assemblages of 14 Spanish reservoirs.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Ecology of Freshwater Fishes</w:t>
      </w:r>
      <w:r w:rsidRPr="00F978D1">
        <w:rPr>
          <w:rFonts w:ascii="Arial" w:hAnsi="Arial" w:cs="Arial"/>
          <w:sz w:val="20"/>
          <w:szCs w:val="20"/>
          <w:lang w:val="en-US"/>
        </w:rPr>
        <w:t xml:space="preserve"> </w:t>
      </w:r>
      <w:r w:rsidRPr="00F978D1">
        <w:rPr>
          <w:rFonts w:ascii="Arial" w:hAnsi="Arial" w:cs="Arial"/>
          <w:b/>
          <w:sz w:val="20"/>
          <w:szCs w:val="20"/>
          <w:lang w:val="en-US"/>
        </w:rPr>
        <w:t>15</w:t>
      </w:r>
      <w:r w:rsidRPr="00F978D1">
        <w:rPr>
          <w:rFonts w:ascii="Arial" w:hAnsi="Arial" w:cs="Arial"/>
          <w:sz w:val="20"/>
          <w:szCs w:val="20"/>
          <w:lang w:val="en-US"/>
        </w:rPr>
        <w:t>: 66–77.</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Cech TV. 2010. </w:t>
      </w:r>
      <w:r w:rsidRPr="00F978D1">
        <w:rPr>
          <w:rFonts w:ascii="Arial" w:hAnsi="Arial" w:cs="Arial"/>
          <w:i/>
          <w:sz w:val="20"/>
          <w:szCs w:val="20"/>
          <w:lang w:val="en-US"/>
        </w:rPr>
        <w:t>Principles of water resources</w:t>
      </w:r>
      <w:r w:rsidRPr="00F978D1">
        <w:rPr>
          <w:rFonts w:ascii="Arial" w:hAnsi="Arial" w:cs="Arial"/>
          <w:sz w:val="20"/>
          <w:szCs w:val="20"/>
          <w:lang w:val="en-US"/>
        </w:rPr>
        <w:t xml:space="preserve">. </w:t>
      </w:r>
      <w:proofErr w:type="gramStart"/>
      <w:r w:rsidRPr="00F978D1">
        <w:rPr>
          <w:rFonts w:ascii="Arial" w:hAnsi="Arial" w:cs="Arial"/>
          <w:sz w:val="20"/>
          <w:szCs w:val="20"/>
          <w:lang w:val="en-US"/>
        </w:rPr>
        <w:t>John Wiley and Sons, Hoboken, New Jersey.</w:t>
      </w:r>
      <w:proofErr w:type="gramEnd"/>
    </w:p>
    <w:p w:rsidR="0037529D" w:rsidRPr="00F978D1" w:rsidRDefault="0037529D" w:rsidP="00F978D1">
      <w:pPr>
        <w:spacing w:after="120" w:line="360" w:lineRule="auto"/>
        <w:ind w:left="284" w:hanging="284"/>
        <w:jc w:val="both"/>
        <w:rPr>
          <w:rFonts w:ascii="Arial" w:hAnsi="Arial" w:cs="Arial"/>
          <w:sz w:val="20"/>
          <w:szCs w:val="20"/>
          <w:lang w:val="fr-FR"/>
        </w:rPr>
      </w:pPr>
      <w:r w:rsidRPr="00F978D1">
        <w:rPr>
          <w:rFonts w:ascii="Arial" w:hAnsi="Arial" w:cs="Arial"/>
          <w:sz w:val="20"/>
          <w:szCs w:val="20"/>
          <w:lang w:val="en-US"/>
        </w:rPr>
        <w:t xml:space="preserve">Céréghino R, Lavandier P. 1997. Influence of hydropeaking on the distribution and larval development of the Diptera Simuliidae from a mountain stream. </w:t>
      </w:r>
      <w:r w:rsidRPr="00F978D1">
        <w:rPr>
          <w:rFonts w:ascii="Arial" w:hAnsi="Arial" w:cs="Arial"/>
          <w:i/>
          <w:sz w:val="20"/>
          <w:szCs w:val="20"/>
          <w:lang w:val="fr-FR"/>
        </w:rPr>
        <w:t>Académie des Sciences de Paris, Sciences de la Vie</w:t>
      </w:r>
      <w:r w:rsidRPr="00F978D1">
        <w:rPr>
          <w:rFonts w:ascii="Arial" w:hAnsi="Arial" w:cs="Arial"/>
          <w:sz w:val="20"/>
          <w:szCs w:val="20"/>
          <w:lang w:val="fr-FR"/>
        </w:rPr>
        <w:t xml:space="preserve"> </w:t>
      </w:r>
      <w:r w:rsidRPr="00F978D1">
        <w:rPr>
          <w:rFonts w:ascii="Arial" w:hAnsi="Arial" w:cs="Arial"/>
          <w:b/>
          <w:sz w:val="20"/>
          <w:szCs w:val="20"/>
          <w:lang w:val="fr-FR"/>
        </w:rPr>
        <w:t>320</w:t>
      </w:r>
      <w:r w:rsidRPr="00F978D1">
        <w:rPr>
          <w:rFonts w:ascii="Arial" w:hAnsi="Arial" w:cs="Arial"/>
          <w:sz w:val="20"/>
          <w:szCs w:val="20"/>
          <w:lang w:val="fr-FR"/>
        </w:rPr>
        <w:t>: 329-338.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fr-FR"/>
        </w:rPr>
        <w:t xml:space="preserve">Chao BF. 1995. </w:t>
      </w:r>
      <w:r w:rsidRPr="00F978D1">
        <w:rPr>
          <w:rFonts w:ascii="Arial" w:hAnsi="Arial" w:cs="Arial"/>
          <w:sz w:val="20"/>
          <w:szCs w:val="20"/>
          <w:lang w:val="en-US"/>
        </w:rPr>
        <w:t xml:space="preserve">Anthropogenic impact on global geodynamics due to reservoir water impoundment. </w:t>
      </w:r>
      <w:r w:rsidRPr="00F978D1">
        <w:rPr>
          <w:rFonts w:ascii="Arial" w:hAnsi="Arial" w:cs="Arial"/>
          <w:i/>
          <w:sz w:val="20"/>
          <w:szCs w:val="20"/>
          <w:lang w:val="en-US"/>
        </w:rPr>
        <w:t>Geophysical Research Letters</w:t>
      </w:r>
      <w:r w:rsidRPr="00F978D1">
        <w:rPr>
          <w:rFonts w:ascii="Arial" w:hAnsi="Arial" w:cs="Arial"/>
          <w:sz w:val="20"/>
          <w:szCs w:val="20"/>
          <w:lang w:val="en-US"/>
        </w:rPr>
        <w:t xml:space="preserve"> </w:t>
      </w:r>
      <w:r w:rsidRPr="00F978D1">
        <w:rPr>
          <w:rFonts w:ascii="Arial" w:hAnsi="Arial" w:cs="Arial"/>
          <w:b/>
          <w:sz w:val="20"/>
          <w:szCs w:val="20"/>
          <w:lang w:val="en-US"/>
        </w:rPr>
        <w:t>22</w:t>
      </w:r>
      <w:r w:rsidRPr="00F978D1">
        <w:rPr>
          <w:rFonts w:ascii="Arial" w:hAnsi="Arial" w:cs="Arial"/>
          <w:sz w:val="20"/>
          <w:szCs w:val="20"/>
          <w:lang w:val="en-US"/>
        </w:rPr>
        <w:t>: 3529-3532.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Chapman LJ, Kramer DL. 1991. The consequences of flooding for the dispersal and fate of poeciliid fish in an intermittent tropical stream. </w:t>
      </w:r>
      <w:r w:rsidRPr="00F978D1">
        <w:rPr>
          <w:rFonts w:ascii="Arial" w:hAnsi="Arial" w:cs="Arial"/>
          <w:i/>
          <w:sz w:val="20"/>
          <w:szCs w:val="20"/>
          <w:lang w:val="en-US"/>
        </w:rPr>
        <w:t>Oecologia</w:t>
      </w:r>
      <w:r w:rsidRPr="00F978D1">
        <w:rPr>
          <w:rFonts w:ascii="Arial" w:hAnsi="Arial" w:cs="Arial"/>
          <w:sz w:val="20"/>
          <w:szCs w:val="20"/>
          <w:lang w:val="en-US"/>
        </w:rPr>
        <w:t xml:space="preserve"> </w:t>
      </w:r>
      <w:r w:rsidRPr="00F978D1">
        <w:rPr>
          <w:rFonts w:ascii="Arial" w:hAnsi="Arial" w:cs="Arial"/>
          <w:b/>
          <w:sz w:val="20"/>
          <w:szCs w:val="20"/>
          <w:lang w:val="en-US"/>
        </w:rPr>
        <w:t>87</w:t>
      </w:r>
      <w:r w:rsidRPr="00F978D1">
        <w:rPr>
          <w:rFonts w:ascii="Arial" w:hAnsi="Arial" w:cs="Arial"/>
          <w:sz w:val="20"/>
          <w:szCs w:val="20"/>
          <w:lang w:val="en-US"/>
        </w:rPr>
        <w:t>: 299-306.</w:t>
      </w:r>
    </w:p>
    <w:p w:rsidR="0037529D" w:rsidRPr="00F978D1" w:rsidRDefault="0037529D" w:rsidP="00F978D1">
      <w:pPr>
        <w:spacing w:after="120" w:line="360" w:lineRule="auto"/>
        <w:ind w:left="284" w:hanging="284"/>
        <w:jc w:val="both"/>
        <w:rPr>
          <w:rFonts w:ascii="Arial" w:hAnsi="Arial" w:cs="Arial"/>
          <w:sz w:val="20"/>
          <w:szCs w:val="20"/>
        </w:rPr>
      </w:pPr>
      <w:r w:rsidRPr="00F978D1">
        <w:rPr>
          <w:rFonts w:ascii="Arial" w:hAnsi="Arial" w:cs="Arial"/>
          <w:sz w:val="20"/>
          <w:szCs w:val="20"/>
          <w:lang w:val="en-US"/>
        </w:rPr>
        <w:t xml:space="preserve">Closs GP, Lake PS. 1996. </w:t>
      </w:r>
      <w:proofErr w:type="gramStart"/>
      <w:r w:rsidRPr="00F978D1">
        <w:rPr>
          <w:rFonts w:ascii="Arial" w:hAnsi="Arial" w:cs="Arial"/>
          <w:sz w:val="20"/>
          <w:szCs w:val="20"/>
          <w:lang w:val="en-US"/>
        </w:rPr>
        <w:t>Drought differential mortality and the coexistence of a native and an introduced fish species in a south east Australian intermittent stream.</w:t>
      </w:r>
      <w:proofErr w:type="gramEnd"/>
      <w:r w:rsidRPr="00F978D1">
        <w:rPr>
          <w:rFonts w:ascii="Arial" w:hAnsi="Arial" w:cs="Arial"/>
          <w:sz w:val="20"/>
          <w:szCs w:val="20"/>
          <w:lang w:val="en-US"/>
        </w:rPr>
        <w:t xml:space="preserve"> </w:t>
      </w:r>
      <w:r w:rsidRPr="00F978D1">
        <w:rPr>
          <w:rFonts w:ascii="Arial" w:hAnsi="Arial" w:cs="Arial"/>
          <w:i/>
          <w:sz w:val="20"/>
          <w:szCs w:val="20"/>
        </w:rPr>
        <w:t>Environmental Biology of Fishes</w:t>
      </w:r>
      <w:r w:rsidRPr="00F978D1">
        <w:rPr>
          <w:rFonts w:ascii="Arial" w:hAnsi="Arial" w:cs="Arial"/>
          <w:sz w:val="20"/>
          <w:szCs w:val="20"/>
        </w:rPr>
        <w:t xml:space="preserve"> </w:t>
      </w:r>
      <w:r w:rsidRPr="00F978D1">
        <w:rPr>
          <w:rFonts w:ascii="Arial" w:hAnsi="Arial" w:cs="Arial"/>
          <w:b/>
          <w:sz w:val="20"/>
          <w:szCs w:val="20"/>
        </w:rPr>
        <w:t>47</w:t>
      </w:r>
      <w:r w:rsidRPr="00F978D1">
        <w:rPr>
          <w:rFonts w:ascii="Arial" w:hAnsi="Arial" w:cs="Arial"/>
          <w:sz w:val="20"/>
          <w:szCs w:val="20"/>
        </w:rPr>
        <w:t>: 17-26.</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rPr>
        <w:t xml:space="preserve">Collares-Pereira MJ, Cowx IG, Ribeiro F, Rodrigues A, Rogado L. 2000. </w:t>
      </w:r>
      <w:r w:rsidRPr="00F978D1">
        <w:rPr>
          <w:rFonts w:ascii="Arial" w:hAnsi="Arial" w:cs="Arial"/>
          <w:sz w:val="20"/>
          <w:szCs w:val="20"/>
          <w:lang w:val="en-US"/>
        </w:rPr>
        <w:t xml:space="preserve">Threats imposed by water resource development schemes on the conservation of endangered fish species on the Guadiana River Basin in Portugal. </w:t>
      </w:r>
      <w:r w:rsidRPr="00F978D1">
        <w:rPr>
          <w:rFonts w:ascii="Arial" w:hAnsi="Arial" w:cs="Arial"/>
          <w:i/>
          <w:sz w:val="20"/>
          <w:szCs w:val="20"/>
          <w:lang w:val="en-US"/>
        </w:rPr>
        <w:t>Fisheries Management and Ecology</w:t>
      </w:r>
      <w:r w:rsidRPr="00F978D1">
        <w:rPr>
          <w:rFonts w:ascii="Arial" w:hAnsi="Arial" w:cs="Arial"/>
          <w:sz w:val="20"/>
          <w:szCs w:val="20"/>
          <w:lang w:val="en-US"/>
        </w:rPr>
        <w:t xml:space="preserve"> </w:t>
      </w:r>
      <w:r w:rsidRPr="00F978D1">
        <w:rPr>
          <w:rFonts w:ascii="Arial" w:hAnsi="Arial" w:cs="Arial"/>
          <w:b/>
          <w:sz w:val="20"/>
          <w:szCs w:val="20"/>
          <w:lang w:val="en-US"/>
        </w:rPr>
        <w:t>7</w:t>
      </w:r>
      <w:r w:rsidRPr="00F978D1">
        <w:rPr>
          <w:rFonts w:ascii="Arial" w:hAnsi="Arial" w:cs="Arial"/>
          <w:sz w:val="20"/>
          <w:szCs w:val="20"/>
          <w:lang w:val="en-US"/>
        </w:rPr>
        <w:t>: 167–178.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Cortes RM, Ferreira MT, Oliveira SG, Oliveira DG. 2002. Macroinvertebrate community structure in a regulated river segment with different flow conditions.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18</w:t>
      </w:r>
      <w:r w:rsidRPr="00F978D1">
        <w:rPr>
          <w:rFonts w:ascii="Arial" w:hAnsi="Arial" w:cs="Arial"/>
          <w:sz w:val="20"/>
          <w:szCs w:val="20"/>
          <w:lang w:val="en-US"/>
        </w:rPr>
        <w:t>: 367-382.</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lastRenderedPageBreak/>
        <w:t>Cushman RM. 1985.</w:t>
      </w:r>
      <w:proofErr w:type="gramEnd"/>
      <w:r w:rsidRPr="00F978D1">
        <w:rPr>
          <w:rFonts w:ascii="Arial" w:hAnsi="Arial" w:cs="Arial"/>
          <w:sz w:val="20"/>
          <w:szCs w:val="20"/>
          <w:lang w:val="en-US"/>
        </w:rPr>
        <w:t xml:space="preserve"> Review of ecological effects of rapidly varying ﬂows downstream from hydroelectric facilities. </w:t>
      </w:r>
      <w:r w:rsidRPr="00F978D1">
        <w:rPr>
          <w:rFonts w:ascii="Arial" w:hAnsi="Arial" w:cs="Arial"/>
          <w:i/>
          <w:sz w:val="20"/>
          <w:szCs w:val="20"/>
          <w:lang w:val="en-US"/>
        </w:rPr>
        <w:t>North American Journal of Fisheries Management</w:t>
      </w:r>
      <w:r w:rsidRPr="00F978D1">
        <w:rPr>
          <w:rFonts w:ascii="Arial" w:hAnsi="Arial" w:cs="Arial"/>
          <w:sz w:val="20"/>
          <w:szCs w:val="20"/>
          <w:lang w:val="en-US"/>
        </w:rPr>
        <w:t xml:space="preserve"> </w:t>
      </w:r>
      <w:r w:rsidRPr="00F978D1">
        <w:rPr>
          <w:rFonts w:ascii="Arial" w:hAnsi="Arial" w:cs="Arial"/>
          <w:b/>
          <w:sz w:val="20"/>
          <w:szCs w:val="20"/>
          <w:lang w:val="en-US"/>
        </w:rPr>
        <w:t>5</w:t>
      </w:r>
      <w:r w:rsidRPr="00F978D1">
        <w:rPr>
          <w:rFonts w:ascii="Arial" w:hAnsi="Arial" w:cs="Arial"/>
          <w:sz w:val="20"/>
          <w:szCs w:val="20"/>
          <w:lang w:val="en-US"/>
        </w:rPr>
        <w:t>: 330–339.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Davies BR, Thoms MC, Walker KF, O’keefe JH, Gore JA. </w:t>
      </w:r>
      <w:proofErr w:type="gramStart"/>
      <w:r w:rsidRPr="00F978D1">
        <w:rPr>
          <w:rFonts w:ascii="Arial" w:hAnsi="Arial" w:cs="Arial"/>
          <w:sz w:val="20"/>
          <w:szCs w:val="20"/>
          <w:lang w:val="en-US"/>
        </w:rPr>
        <w:t>1994. Dryland rivers: their ecology, conservation and management.</w:t>
      </w:r>
      <w:proofErr w:type="gramEnd"/>
      <w:r w:rsidRPr="00F978D1">
        <w:rPr>
          <w:rFonts w:ascii="Arial" w:hAnsi="Arial" w:cs="Arial"/>
          <w:sz w:val="20"/>
          <w:szCs w:val="20"/>
          <w:lang w:val="en-US"/>
        </w:rPr>
        <w:t xml:space="preserve"> In: </w:t>
      </w:r>
      <w:r w:rsidRPr="00F978D1">
        <w:rPr>
          <w:rFonts w:ascii="Arial" w:hAnsi="Arial" w:cs="Arial"/>
          <w:i/>
          <w:sz w:val="20"/>
          <w:szCs w:val="20"/>
          <w:lang w:val="en-US"/>
        </w:rPr>
        <w:t>The Rivers Handbook</w:t>
      </w:r>
      <w:r w:rsidRPr="00F978D1">
        <w:rPr>
          <w:rFonts w:ascii="Arial" w:hAnsi="Arial" w:cs="Arial"/>
          <w:sz w:val="20"/>
          <w:szCs w:val="20"/>
          <w:lang w:val="en-US"/>
        </w:rPr>
        <w:t>, vol. 21, Calow P, Petts GE (eds.), Blackwell Science, Oxford 484-511.</w:t>
      </w:r>
    </w:p>
    <w:p w:rsidR="0037529D" w:rsidRPr="00F978D1" w:rsidRDefault="0037529D" w:rsidP="00F978D1">
      <w:pPr>
        <w:spacing w:after="120" w:line="360" w:lineRule="auto"/>
        <w:ind w:left="284" w:hanging="284"/>
        <w:jc w:val="both"/>
        <w:rPr>
          <w:rFonts w:ascii="Arial" w:hAnsi="Arial" w:cs="Arial"/>
          <w:sz w:val="20"/>
          <w:szCs w:val="20"/>
          <w:lang w:val="fr-FR"/>
        </w:rPr>
      </w:pPr>
      <w:r w:rsidRPr="00F978D1">
        <w:rPr>
          <w:rFonts w:ascii="Arial" w:hAnsi="Arial" w:cs="Arial"/>
          <w:sz w:val="20"/>
          <w:szCs w:val="20"/>
          <w:lang w:val="en-US"/>
        </w:rPr>
        <w:t xml:space="preserve">Davies BR, Walker KF. 1986. </w:t>
      </w:r>
      <w:r w:rsidRPr="00F978D1">
        <w:rPr>
          <w:rFonts w:ascii="Arial" w:hAnsi="Arial" w:cs="Arial"/>
          <w:i/>
          <w:sz w:val="20"/>
          <w:szCs w:val="20"/>
          <w:lang w:val="en-US"/>
        </w:rPr>
        <w:t>The ecology of river systems</w:t>
      </w:r>
      <w:r w:rsidRPr="00F978D1">
        <w:rPr>
          <w:rFonts w:ascii="Arial" w:hAnsi="Arial" w:cs="Arial"/>
          <w:sz w:val="20"/>
          <w:szCs w:val="20"/>
          <w:lang w:val="en-US"/>
        </w:rPr>
        <w:t xml:space="preserve">. </w:t>
      </w:r>
      <w:r w:rsidRPr="00F978D1">
        <w:rPr>
          <w:rFonts w:ascii="Arial" w:hAnsi="Arial" w:cs="Arial"/>
          <w:sz w:val="20"/>
          <w:szCs w:val="20"/>
          <w:lang w:val="fr-FR"/>
        </w:rPr>
        <w:t>Dr. Junk Publishers, Dordrecht, Netherlands.</w:t>
      </w:r>
    </w:p>
    <w:p w:rsidR="0037529D" w:rsidRPr="00C9454B" w:rsidRDefault="0037529D" w:rsidP="00F978D1">
      <w:pPr>
        <w:spacing w:after="120" w:line="360" w:lineRule="auto"/>
        <w:ind w:left="284" w:hanging="284"/>
        <w:jc w:val="both"/>
        <w:rPr>
          <w:rFonts w:ascii="Arial" w:hAnsi="Arial" w:cs="Arial"/>
          <w:sz w:val="20"/>
          <w:szCs w:val="20"/>
          <w:lang w:val="es-ES"/>
        </w:rPr>
      </w:pPr>
      <w:r w:rsidRPr="00B21444">
        <w:rPr>
          <w:rFonts w:ascii="Arial" w:hAnsi="Arial" w:cs="Arial"/>
          <w:sz w:val="20"/>
          <w:szCs w:val="20"/>
        </w:rPr>
        <w:t xml:space="preserve">Garcia de Jalón D, Sanchez P, Camargo JA. 1994. </w:t>
      </w:r>
      <w:r w:rsidRPr="00F978D1">
        <w:rPr>
          <w:rFonts w:ascii="Arial" w:hAnsi="Arial" w:cs="Arial"/>
          <w:sz w:val="20"/>
          <w:szCs w:val="20"/>
          <w:lang w:val="en-US"/>
        </w:rPr>
        <w:t xml:space="preserve">Downstream effects of a new hydropower impoundment on macrophytes, macroinvertebrate and fish communities. </w:t>
      </w:r>
      <w:r w:rsidRPr="00C9454B">
        <w:rPr>
          <w:rFonts w:ascii="Arial" w:hAnsi="Arial" w:cs="Arial"/>
          <w:i/>
          <w:sz w:val="20"/>
          <w:szCs w:val="20"/>
          <w:lang w:val="es-ES"/>
        </w:rPr>
        <w:t>Regulated Rivers: Research and Management</w:t>
      </w:r>
      <w:r w:rsidRPr="00C9454B">
        <w:rPr>
          <w:rFonts w:ascii="Arial" w:hAnsi="Arial" w:cs="Arial"/>
          <w:sz w:val="20"/>
          <w:szCs w:val="20"/>
          <w:lang w:val="es-ES"/>
        </w:rPr>
        <w:t xml:space="preserve"> </w:t>
      </w:r>
      <w:r w:rsidRPr="00C9454B">
        <w:rPr>
          <w:rFonts w:ascii="Arial" w:hAnsi="Arial" w:cs="Arial"/>
          <w:b/>
          <w:sz w:val="20"/>
          <w:szCs w:val="20"/>
          <w:lang w:val="es-ES"/>
        </w:rPr>
        <w:t>9</w:t>
      </w:r>
      <w:r w:rsidRPr="00C9454B">
        <w:rPr>
          <w:rFonts w:ascii="Arial" w:hAnsi="Arial" w:cs="Arial"/>
          <w:sz w:val="20"/>
          <w:szCs w:val="20"/>
          <w:lang w:val="es-ES"/>
        </w:rPr>
        <w:t>: 253-261.</w:t>
      </w:r>
    </w:p>
    <w:p w:rsidR="0037529D" w:rsidRPr="00C9454B" w:rsidRDefault="0037529D" w:rsidP="00F978D1">
      <w:pPr>
        <w:spacing w:after="120" w:line="360" w:lineRule="auto"/>
        <w:ind w:left="284" w:hanging="284"/>
        <w:jc w:val="both"/>
        <w:rPr>
          <w:rFonts w:ascii="Arial" w:hAnsi="Arial" w:cs="Arial"/>
          <w:sz w:val="20"/>
          <w:szCs w:val="20"/>
          <w:lang w:val="es-ES"/>
        </w:rPr>
      </w:pPr>
      <w:r w:rsidRPr="00C9454B">
        <w:rPr>
          <w:rFonts w:ascii="Arial" w:hAnsi="Arial" w:cs="Arial"/>
          <w:sz w:val="20"/>
          <w:szCs w:val="20"/>
          <w:lang w:val="es-ES"/>
        </w:rPr>
        <w:t xml:space="preserve">Doadrio I. 2001. </w:t>
      </w:r>
      <w:r w:rsidRPr="00C9454B">
        <w:rPr>
          <w:rFonts w:ascii="Arial" w:hAnsi="Arial" w:cs="Arial"/>
          <w:i/>
          <w:sz w:val="20"/>
          <w:szCs w:val="20"/>
          <w:lang w:val="es-ES"/>
        </w:rPr>
        <w:t>Atlas y libro rojo de los peces continentales de España</w:t>
      </w:r>
      <w:r w:rsidRPr="00C9454B">
        <w:rPr>
          <w:rFonts w:ascii="Arial" w:hAnsi="Arial" w:cs="Arial"/>
          <w:sz w:val="20"/>
          <w:szCs w:val="20"/>
          <w:lang w:val="es-ES"/>
        </w:rPr>
        <w:t>. Museo Nacional de Ciencias Naturales, Madrid.</w:t>
      </w:r>
    </w:p>
    <w:p w:rsidR="0037529D" w:rsidRPr="00F978D1" w:rsidRDefault="0037529D" w:rsidP="00F978D1">
      <w:pPr>
        <w:spacing w:after="120" w:line="360" w:lineRule="auto"/>
        <w:ind w:left="284" w:hanging="284"/>
        <w:jc w:val="both"/>
        <w:rPr>
          <w:rFonts w:ascii="Arial" w:hAnsi="Arial" w:cs="Arial"/>
          <w:sz w:val="20"/>
          <w:szCs w:val="20"/>
          <w:lang w:val="en-US"/>
        </w:rPr>
      </w:pPr>
      <w:r w:rsidRPr="00C9454B">
        <w:rPr>
          <w:rFonts w:ascii="Arial" w:hAnsi="Arial" w:cs="Arial"/>
          <w:sz w:val="20"/>
          <w:szCs w:val="20"/>
          <w:lang w:val="es-ES"/>
        </w:rPr>
        <w:t xml:space="preserve">Dudgeon D, Arthington AH, Gessner MO, Kawabata ZI, Knowler DJ, Lévéque C, Naiman RJ, Prieur-Richard AH, Soto D, Stiassny MLJ, Sullivan CA. 2006. </w:t>
      </w:r>
      <w:r w:rsidRPr="00F978D1">
        <w:rPr>
          <w:rFonts w:ascii="Arial" w:hAnsi="Arial" w:cs="Arial"/>
          <w:sz w:val="20"/>
          <w:szCs w:val="20"/>
          <w:lang w:val="en-US"/>
        </w:rPr>
        <w:t xml:space="preserve">Freshwater biodiversity: importance, threats, status and conservation challenges. </w:t>
      </w:r>
      <w:r w:rsidRPr="00F978D1">
        <w:rPr>
          <w:rFonts w:ascii="Arial" w:hAnsi="Arial" w:cs="Arial"/>
          <w:i/>
          <w:sz w:val="20"/>
          <w:szCs w:val="20"/>
          <w:lang w:val="en-US"/>
        </w:rPr>
        <w:t>Biological Reviews</w:t>
      </w:r>
      <w:r w:rsidRPr="00F978D1">
        <w:rPr>
          <w:rFonts w:ascii="Arial" w:hAnsi="Arial" w:cs="Arial"/>
          <w:sz w:val="20"/>
          <w:szCs w:val="20"/>
          <w:lang w:val="en-US"/>
        </w:rPr>
        <w:t xml:space="preserve"> </w:t>
      </w:r>
      <w:r w:rsidRPr="00F978D1">
        <w:rPr>
          <w:rFonts w:ascii="Arial" w:hAnsi="Arial" w:cs="Arial"/>
          <w:b/>
          <w:sz w:val="20"/>
          <w:szCs w:val="20"/>
          <w:lang w:val="en-US"/>
        </w:rPr>
        <w:t>81</w:t>
      </w:r>
      <w:r w:rsidRPr="00F978D1">
        <w:rPr>
          <w:rFonts w:ascii="Arial" w:hAnsi="Arial" w:cs="Arial"/>
          <w:sz w:val="20"/>
          <w:szCs w:val="20"/>
          <w:lang w:val="en-US"/>
        </w:rPr>
        <w:t>: 163-182.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Dynesius M, Nilsson C. 1994. Fragmentation and flow regulation of river systems in the northern third of the world. </w:t>
      </w:r>
      <w:r w:rsidRPr="00F978D1">
        <w:rPr>
          <w:rFonts w:ascii="Arial" w:hAnsi="Arial" w:cs="Arial"/>
          <w:i/>
          <w:sz w:val="20"/>
          <w:szCs w:val="20"/>
          <w:lang w:val="en-US"/>
        </w:rPr>
        <w:t>Science</w:t>
      </w:r>
      <w:r w:rsidRPr="00F978D1">
        <w:rPr>
          <w:rFonts w:ascii="Arial" w:hAnsi="Arial" w:cs="Arial"/>
          <w:sz w:val="20"/>
          <w:szCs w:val="20"/>
          <w:lang w:val="en-US"/>
        </w:rPr>
        <w:t xml:space="preserve"> </w:t>
      </w:r>
      <w:r w:rsidRPr="00F978D1">
        <w:rPr>
          <w:rFonts w:ascii="Arial" w:hAnsi="Arial" w:cs="Arial"/>
          <w:b/>
          <w:sz w:val="20"/>
          <w:szCs w:val="20"/>
          <w:lang w:val="en-US"/>
        </w:rPr>
        <w:t>266</w:t>
      </w:r>
      <w:r w:rsidRPr="00F978D1">
        <w:rPr>
          <w:rFonts w:ascii="Arial" w:hAnsi="Arial" w:cs="Arial"/>
          <w:sz w:val="20"/>
          <w:szCs w:val="20"/>
          <w:lang w:val="en-US"/>
        </w:rPr>
        <w:t>: 753-762.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Enders EC, Scruton DA, Clarke KD. 2009. The “natural flow paradigm” and Atlantic salmon: moving from concept to practice.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24</w:t>
      </w:r>
      <w:r w:rsidRPr="00F978D1">
        <w:rPr>
          <w:rFonts w:ascii="Arial" w:hAnsi="Arial" w:cs="Arial"/>
          <w:sz w:val="20"/>
          <w:szCs w:val="20"/>
          <w:lang w:val="en-US"/>
        </w:rPr>
        <w:t>: 2-15.</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fr-FR"/>
        </w:rPr>
        <w:t xml:space="preserve">Fausch KD, Torgersen CE, Baxter CV, Li HW. 2002. </w:t>
      </w:r>
      <w:r w:rsidRPr="00F978D1">
        <w:rPr>
          <w:rFonts w:ascii="Arial" w:hAnsi="Arial" w:cs="Arial"/>
          <w:sz w:val="20"/>
          <w:szCs w:val="20"/>
          <w:lang w:val="en-US"/>
        </w:rPr>
        <w:t xml:space="preserve">Landscapes to riverscapes: bridging the gap between research and conservation of stream fishes. </w:t>
      </w:r>
      <w:r w:rsidRPr="00F978D1">
        <w:rPr>
          <w:rFonts w:ascii="Arial" w:hAnsi="Arial" w:cs="Arial"/>
          <w:i/>
          <w:sz w:val="20"/>
          <w:szCs w:val="20"/>
          <w:lang w:val="en-US"/>
        </w:rPr>
        <w:t>Bioscience</w:t>
      </w:r>
      <w:r w:rsidRPr="00F978D1">
        <w:rPr>
          <w:rFonts w:ascii="Arial" w:hAnsi="Arial" w:cs="Arial"/>
          <w:sz w:val="20"/>
          <w:szCs w:val="20"/>
          <w:lang w:val="en-US"/>
        </w:rPr>
        <w:t xml:space="preserve"> </w:t>
      </w:r>
      <w:r w:rsidRPr="00F978D1">
        <w:rPr>
          <w:rFonts w:ascii="Arial" w:hAnsi="Arial" w:cs="Arial"/>
          <w:b/>
          <w:sz w:val="20"/>
          <w:szCs w:val="20"/>
          <w:lang w:val="en-US"/>
        </w:rPr>
        <w:t>52(6)</w:t>
      </w:r>
      <w:r w:rsidRPr="00F978D1">
        <w:rPr>
          <w:rFonts w:ascii="Arial" w:hAnsi="Arial" w:cs="Arial"/>
          <w:sz w:val="20"/>
          <w:szCs w:val="20"/>
          <w:lang w:val="en-US"/>
        </w:rPr>
        <w:t>: 1-16.</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Fenner P, Brady WW, Pattern DR. 1985.</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Effects of regulated water flows on regeneration of Fremont cottonwood.</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Journal of Range Management</w:t>
      </w:r>
      <w:r w:rsidRPr="00F978D1">
        <w:rPr>
          <w:rFonts w:ascii="Arial" w:hAnsi="Arial" w:cs="Arial"/>
          <w:sz w:val="20"/>
          <w:szCs w:val="20"/>
          <w:lang w:val="en-US"/>
        </w:rPr>
        <w:t xml:space="preserve"> </w:t>
      </w:r>
      <w:r w:rsidRPr="00F978D1">
        <w:rPr>
          <w:rFonts w:ascii="Arial" w:hAnsi="Arial" w:cs="Arial"/>
          <w:b/>
          <w:sz w:val="20"/>
          <w:szCs w:val="20"/>
          <w:lang w:val="en-US"/>
        </w:rPr>
        <w:t>38</w:t>
      </w:r>
      <w:r w:rsidRPr="00F978D1">
        <w:rPr>
          <w:rFonts w:ascii="Arial" w:hAnsi="Arial" w:cs="Arial"/>
          <w:sz w:val="20"/>
          <w:szCs w:val="20"/>
          <w:lang w:val="en-US"/>
        </w:rPr>
        <w:t>: 135-138.</w:t>
      </w:r>
    </w:p>
    <w:p w:rsidR="0037529D" w:rsidRPr="00F978D1" w:rsidRDefault="0037529D" w:rsidP="00F978D1">
      <w:pPr>
        <w:spacing w:after="120" w:line="360" w:lineRule="auto"/>
        <w:ind w:left="284" w:hanging="284"/>
        <w:jc w:val="both"/>
        <w:rPr>
          <w:rFonts w:ascii="Arial" w:hAnsi="Arial" w:cs="Arial"/>
          <w:sz w:val="20"/>
          <w:szCs w:val="20"/>
          <w:lang w:val="en-GB"/>
        </w:rPr>
      </w:pPr>
      <w:r w:rsidRPr="00F978D1">
        <w:rPr>
          <w:rFonts w:ascii="Arial" w:hAnsi="Arial" w:cs="Arial"/>
          <w:sz w:val="20"/>
          <w:szCs w:val="20"/>
          <w:lang w:val="en-US"/>
        </w:rPr>
        <w:t xml:space="preserve">Fisher SG, Grimm NB. 1988. Disturbance as a determinant of structure in a Sonaran desert stream ecosystem. </w:t>
      </w:r>
      <w:r w:rsidRPr="00F978D1">
        <w:rPr>
          <w:rFonts w:ascii="Arial" w:hAnsi="Arial" w:cs="Arial"/>
          <w:i/>
          <w:sz w:val="20"/>
          <w:szCs w:val="20"/>
          <w:lang w:val="en-GB"/>
        </w:rPr>
        <w:t>Verh international Verein Limnology</w:t>
      </w:r>
      <w:r w:rsidRPr="00F978D1">
        <w:rPr>
          <w:rFonts w:ascii="Arial" w:hAnsi="Arial" w:cs="Arial"/>
          <w:sz w:val="20"/>
          <w:szCs w:val="20"/>
          <w:lang w:val="en-GB"/>
        </w:rPr>
        <w:t xml:space="preserve"> </w:t>
      </w:r>
      <w:r w:rsidRPr="00F978D1">
        <w:rPr>
          <w:rFonts w:ascii="Arial" w:hAnsi="Arial" w:cs="Arial"/>
          <w:b/>
          <w:sz w:val="20"/>
          <w:szCs w:val="20"/>
          <w:lang w:val="en-GB"/>
        </w:rPr>
        <w:t>23</w:t>
      </w:r>
      <w:r w:rsidRPr="00F978D1">
        <w:rPr>
          <w:rFonts w:ascii="Arial" w:hAnsi="Arial" w:cs="Arial"/>
          <w:sz w:val="20"/>
          <w:szCs w:val="20"/>
          <w:lang w:val="en-GB"/>
        </w:rPr>
        <w:t>: 1183-1189.</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Fitzhugh TW, Vogel RM. 2010.</w:t>
      </w:r>
      <w:proofErr w:type="gramEnd"/>
      <w:r w:rsidRPr="00F978D1">
        <w:rPr>
          <w:rFonts w:ascii="Arial" w:hAnsi="Arial" w:cs="Arial"/>
          <w:sz w:val="20"/>
          <w:szCs w:val="20"/>
          <w:lang w:val="en-US"/>
        </w:rPr>
        <w:t xml:space="preserve"> The impact of dam on flood flows in the United States.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27</w:t>
      </w:r>
      <w:r w:rsidRPr="00F978D1">
        <w:rPr>
          <w:rFonts w:ascii="Arial" w:hAnsi="Arial" w:cs="Arial"/>
          <w:sz w:val="20"/>
          <w:szCs w:val="20"/>
          <w:lang w:val="en-US"/>
        </w:rPr>
        <w:t>: 1192-1215.</w:t>
      </w:r>
    </w:p>
    <w:p w:rsidR="0037529D" w:rsidRPr="00C9454B" w:rsidRDefault="0037529D" w:rsidP="00F978D1">
      <w:pPr>
        <w:spacing w:after="120" w:line="360" w:lineRule="auto"/>
        <w:ind w:left="284" w:hanging="284"/>
        <w:jc w:val="both"/>
        <w:rPr>
          <w:rFonts w:ascii="Arial" w:hAnsi="Arial" w:cs="Arial"/>
          <w:sz w:val="20"/>
          <w:szCs w:val="20"/>
          <w:lang w:val="es-ES"/>
        </w:rPr>
      </w:pPr>
      <w:proofErr w:type="gramStart"/>
      <w:r w:rsidRPr="00F978D1">
        <w:rPr>
          <w:rFonts w:ascii="Arial" w:hAnsi="Arial" w:cs="Arial"/>
          <w:sz w:val="20"/>
          <w:szCs w:val="20"/>
          <w:lang w:val="en-US"/>
        </w:rPr>
        <w:t>Freitag B, Bolton S, Westerlund F, Clark JLS.</w:t>
      </w:r>
      <w:proofErr w:type="gramEnd"/>
      <w:r w:rsidRPr="00F978D1">
        <w:rPr>
          <w:rFonts w:ascii="Arial" w:hAnsi="Arial" w:cs="Arial"/>
          <w:sz w:val="20"/>
          <w:szCs w:val="20"/>
          <w:lang w:val="en-US"/>
        </w:rPr>
        <w:t xml:space="preserve"> 2009. </w:t>
      </w:r>
      <w:r w:rsidRPr="00F978D1">
        <w:rPr>
          <w:rFonts w:ascii="Arial" w:hAnsi="Arial" w:cs="Arial"/>
          <w:i/>
          <w:sz w:val="20"/>
          <w:szCs w:val="20"/>
          <w:lang w:val="en-US"/>
        </w:rPr>
        <w:t>Floodplain Management: A new approach for a new era</w:t>
      </w:r>
      <w:r w:rsidRPr="00F978D1">
        <w:rPr>
          <w:rFonts w:ascii="Arial" w:hAnsi="Arial" w:cs="Arial"/>
          <w:sz w:val="20"/>
          <w:szCs w:val="20"/>
          <w:lang w:val="en-US"/>
        </w:rPr>
        <w:t xml:space="preserve">. </w:t>
      </w:r>
      <w:r w:rsidRPr="00C9454B">
        <w:rPr>
          <w:rFonts w:ascii="Arial" w:hAnsi="Arial" w:cs="Arial"/>
          <w:sz w:val="20"/>
          <w:szCs w:val="20"/>
          <w:lang w:val="es-ES"/>
        </w:rPr>
        <w:t>Island Press, Washington DC.</w:t>
      </w:r>
    </w:p>
    <w:p w:rsidR="0037529D" w:rsidRPr="00F978D1" w:rsidRDefault="0037529D" w:rsidP="00F978D1">
      <w:pPr>
        <w:spacing w:after="120" w:line="360" w:lineRule="auto"/>
        <w:ind w:left="284" w:hanging="284"/>
        <w:jc w:val="both"/>
        <w:rPr>
          <w:rFonts w:ascii="Arial" w:hAnsi="Arial" w:cs="Arial"/>
          <w:sz w:val="20"/>
          <w:szCs w:val="20"/>
          <w:lang w:val="en-US"/>
        </w:rPr>
      </w:pPr>
      <w:r w:rsidRPr="00C9454B">
        <w:rPr>
          <w:rFonts w:ascii="Arial" w:hAnsi="Arial" w:cs="Arial"/>
          <w:sz w:val="20"/>
          <w:szCs w:val="20"/>
          <w:lang w:val="es-ES"/>
        </w:rPr>
        <w:t xml:space="preserve">Garcia de Jalón D, Gonzalez del Tánago M, Casado C. 1992. </w:t>
      </w:r>
      <w:r w:rsidRPr="00F978D1">
        <w:rPr>
          <w:rFonts w:ascii="Arial" w:hAnsi="Arial" w:cs="Arial"/>
          <w:sz w:val="20"/>
          <w:szCs w:val="20"/>
          <w:lang w:val="en-US"/>
        </w:rPr>
        <w:t xml:space="preserve">Ecology of regulated streams in Spain: </w:t>
      </w:r>
      <w:proofErr w:type="gramStart"/>
      <w:r w:rsidRPr="00F978D1">
        <w:rPr>
          <w:rFonts w:ascii="Arial" w:hAnsi="Arial" w:cs="Arial"/>
          <w:sz w:val="20"/>
          <w:szCs w:val="20"/>
          <w:lang w:val="en-US"/>
        </w:rPr>
        <w:t>na</w:t>
      </w:r>
      <w:proofErr w:type="gramEnd"/>
      <w:r w:rsidRPr="00F978D1">
        <w:rPr>
          <w:rFonts w:ascii="Arial" w:hAnsi="Arial" w:cs="Arial"/>
          <w:sz w:val="20"/>
          <w:szCs w:val="20"/>
          <w:lang w:val="en-US"/>
        </w:rPr>
        <w:t xml:space="preserve"> overview. </w:t>
      </w:r>
      <w:r w:rsidRPr="00F978D1">
        <w:rPr>
          <w:rFonts w:ascii="Arial" w:hAnsi="Arial" w:cs="Arial"/>
          <w:i/>
          <w:sz w:val="20"/>
          <w:szCs w:val="20"/>
          <w:lang w:val="en-US"/>
        </w:rPr>
        <w:t>Limnetica</w:t>
      </w:r>
      <w:r w:rsidRPr="00F978D1">
        <w:rPr>
          <w:rFonts w:ascii="Arial" w:hAnsi="Arial" w:cs="Arial"/>
          <w:sz w:val="20"/>
          <w:szCs w:val="20"/>
          <w:lang w:val="en-US"/>
        </w:rPr>
        <w:t xml:space="preserve"> </w:t>
      </w:r>
      <w:r w:rsidRPr="00F978D1">
        <w:rPr>
          <w:rFonts w:ascii="Arial" w:hAnsi="Arial" w:cs="Arial"/>
          <w:b/>
          <w:sz w:val="20"/>
          <w:szCs w:val="20"/>
          <w:lang w:val="en-US"/>
        </w:rPr>
        <w:t>8</w:t>
      </w:r>
      <w:r w:rsidRPr="00F978D1">
        <w:rPr>
          <w:rFonts w:ascii="Arial" w:hAnsi="Arial" w:cs="Arial"/>
          <w:sz w:val="20"/>
          <w:szCs w:val="20"/>
          <w:lang w:val="en-US"/>
        </w:rPr>
        <w:t>: 161-166.</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Gasith A, Resh, VH. 1999. Streams in mediterranean climate regions: abiotic influences and biotic responses to predictable seasonal events. </w:t>
      </w:r>
      <w:r w:rsidRPr="00F978D1">
        <w:rPr>
          <w:rFonts w:ascii="Arial" w:hAnsi="Arial" w:cs="Arial"/>
          <w:i/>
          <w:sz w:val="20"/>
          <w:szCs w:val="20"/>
          <w:lang w:val="en-US"/>
        </w:rPr>
        <w:t>Annual Review of Ecology Systematics</w:t>
      </w:r>
      <w:r w:rsidRPr="00F978D1">
        <w:rPr>
          <w:rFonts w:ascii="Arial" w:hAnsi="Arial" w:cs="Arial"/>
          <w:sz w:val="20"/>
          <w:szCs w:val="20"/>
          <w:lang w:val="en-US"/>
        </w:rPr>
        <w:t xml:space="preserve"> </w:t>
      </w:r>
      <w:r w:rsidRPr="00F978D1">
        <w:rPr>
          <w:rFonts w:ascii="Arial" w:hAnsi="Arial" w:cs="Arial"/>
          <w:b/>
          <w:sz w:val="20"/>
          <w:szCs w:val="20"/>
          <w:lang w:val="en-US"/>
        </w:rPr>
        <w:t>30</w:t>
      </w:r>
      <w:r w:rsidRPr="00F978D1">
        <w:rPr>
          <w:rFonts w:ascii="Arial" w:hAnsi="Arial" w:cs="Arial"/>
          <w:sz w:val="20"/>
          <w:szCs w:val="20"/>
          <w:lang w:val="en-US"/>
        </w:rPr>
        <w:t>: 51-81.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Gehrke PC, Brown P, Schiller CB, Moffatt DB, Bruce AM. 1995. River regulation and fish communities in the Murray-Darling River system, Australia. </w:t>
      </w:r>
      <w:proofErr w:type="gramStart"/>
      <w:r w:rsidRPr="00F978D1">
        <w:rPr>
          <w:rFonts w:ascii="Arial" w:hAnsi="Arial" w:cs="Arial"/>
          <w:i/>
          <w:sz w:val="20"/>
          <w:szCs w:val="20"/>
          <w:lang w:val="en-US"/>
        </w:rPr>
        <w:t>Regulated Rivers: Research and Management</w:t>
      </w:r>
      <w:r w:rsidRPr="00F978D1">
        <w:rPr>
          <w:rFonts w:ascii="Arial" w:hAnsi="Arial" w:cs="Arial"/>
          <w:sz w:val="20"/>
          <w:szCs w:val="20"/>
          <w:lang w:val="en-US"/>
        </w:rPr>
        <w:t xml:space="preserve"> </w:t>
      </w:r>
      <w:r w:rsidRPr="00F978D1">
        <w:rPr>
          <w:rFonts w:ascii="Arial" w:hAnsi="Arial" w:cs="Arial"/>
          <w:b/>
          <w:sz w:val="20"/>
          <w:szCs w:val="20"/>
          <w:lang w:val="en-US"/>
        </w:rPr>
        <w:t>11</w:t>
      </w:r>
      <w:r w:rsidRPr="00F978D1">
        <w:rPr>
          <w:rFonts w:ascii="Arial" w:hAnsi="Arial" w:cs="Arial"/>
          <w:sz w:val="20"/>
          <w:szCs w:val="20"/>
          <w:lang w:val="en-US"/>
        </w:rPr>
        <w:t>: 363-375.</w:t>
      </w:r>
      <w:proofErr w:type="gramEnd"/>
    </w:p>
    <w:p w:rsidR="0037529D" w:rsidRPr="00C9454B" w:rsidRDefault="0037529D" w:rsidP="00F978D1">
      <w:pPr>
        <w:spacing w:after="120" w:line="360" w:lineRule="auto"/>
        <w:ind w:left="284" w:hanging="284"/>
        <w:jc w:val="both"/>
        <w:rPr>
          <w:rFonts w:ascii="Arial" w:hAnsi="Arial" w:cs="Arial"/>
          <w:sz w:val="20"/>
          <w:szCs w:val="20"/>
          <w:lang w:val="es-ES"/>
        </w:rPr>
      </w:pPr>
      <w:r w:rsidRPr="00F978D1">
        <w:rPr>
          <w:rFonts w:ascii="Arial" w:hAnsi="Arial" w:cs="Arial"/>
          <w:sz w:val="20"/>
          <w:szCs w:val="20"/>
          <w:lang w:val="en-US"/>
        </w:rPr>
        <w:t xml:space="preserve">Gehrke PC, Harris JH. 2001. Regional-scale effects of flow regulation on lowland riverine fish communities in New South Wales, Australia. </w:t>
      </w:r>
      <w:r w:rsidRPr="00C9454B">
        <w:rPr>
          <w:rFonts w:ascii="Arial" w:hAnsi="Arial" w:cs="Arial"/>
          <w:i/>
          <w:sz w:val="20"/>
          <w:szCs w:val="20"/>
          <w:lang w:val="es-ES"/>
        </w:rPr>
        <w:t>Regulated Rivers: Research and Management</w:t>
      </w:r>
      <w:r w:rsidRPr="00C9454B">
        <w:rPr>
          <w:rFonts w:ascii="Arial" w:hAnsi="Arial" w:cs="Arial"/>
          <w:sz w:val="20"/>
          <w:szCs w:val="20"/>
          <w:lang w:val="es-ES"/>
        </w:rPr>
        <w:t xml:space="preserve"> </w:t>
      </w:r>
      <w:r w:rsidRPr="00C9454B">
        <w:rPr>
          <w:rFonts w:ascii="Arial" w:hAnsi="Arial" w:cs="Arial"/>
          <w:b/>
          <w:sz w:val="20"/>
          <w:szCs w:val="20"/>
          <w:lang w:val="es-ES"/>
        </w:rPr>
        <w:t>17</w:t>
      </w:r>
      <w:r w:rsidRPr="00C9454B">
        <w:rPr>
          <w:rFonts w:ascii="Arial" w:hAnsi="Arial" w:cs="Arial"/>
          <w:sz w:val="20"/>
          <w:szCs w:val="20"/>
          <w:lang w:val="es-ES"/>
        </w:rPr>
        <w:t>: 369-391.</w:t>
      </w:r>
    </w:p>
    <w:p w:rsidR="0037529D" w:rsidRPr="00C9454B" w:rsidRDefault="0037529D" w:rsidP="00F978D1">
      <w:pPr>
        <w:spacing w:after="120" w:line="360" w:lineRule="auto"/>
        <w:ind w:left="284" w:hanging="284"/>
        <w:jc w:val="both"/>
        <w:rPr>
          <w:rFonts w:ascii="Arial" w:hAnsi="Arial" w:cs="Arial"/>
          <w:sz w:val="20"/>
          <w:szCs w:val="20"/>
          <w:lang w:val="es-ES"/>
        </w:rPr>
      </w:pPr>
      <w:r w:rsidRPr="00C9454B">
        <w:rPr>
          <w:rFonts w:ascii="Arial" w:hAnsi="Arial" w:cs="Arial"/>
          <w:sz w:val="20"/>
          <w:szCs w:val="20"/>
          <w:lang w:val="es-ES"/>
        </w:rPr>
        <w:t xml:space="preserve">González del Tánago M, Garcia de Jalón D. 1995. </w:t>
      </w:r>
      <w:r w:rsidRPr="00C9454B">
        <w:rPr>
          <w:rFonts w:ascii="Arial" w:hAnsi="Arial" w:cs="Arial"/>
          <w:i/>
          <w:sz w:val="20"/>
          <w:szCs w:val="20"/>
          <w:lang w:val="es-ES"/>
        </w:rPr>
        <w:t>Restauración de ríos y riberas</w:t>
      </w:r>
      <w:r w:rsidRPr="00C9454B">
        <w:rPr>
          <w:rFonts w:ascii="Arial" w:hAnsi="Arial" w:cs="Arial"/>
          <w:sz w:val="20"/>
          <w:szCs w:val="20"/>
          <w:lang w:val="es-ES"/>
        </w:rPr>
        <w:t>. Fundación Conde del Valle de Salazar, Escuela Técnica Superior de Ingenieros de Montes, Polytechnic University of Madrid.</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Graf WL. 2006. Downstream hydrological and geomorphic effects of large dams on American rivers. </w:t>
      </w:r>
      <w:r w:rsidRPr="00F978D1">
        <w:rPr>
          <w:rFonts w:ascii="Arial" w:hAnsi="Arial" w:cs="Arial"/>
          <w:i/>
          <w:sz w:val="20"/>
          <w:szCs w:val="20"/>
          <w:lang w:val="en-US"/>
        </w:rPr>
        <w:t>Geomorphology</w:t>
      </w:r>
      <w:r w:rsidRPr="00F978D1">
        <w:rPr>
          <w:rFonts w:ascii="Arial" w:hAnsi="Arial" w:cs="Arial"/>
          <w:sz w:val="20"/>
          <w:szCs w:val="20"/>
          <w:lang w:val="en-US"/>
        </w:rPr>
        <w:t xml:space="preserve"> </w:t>
      </w:r>
      <w:r w:rsidRPr="00F978D1">
        <w:rPr>
          <w:rFonts w:ascii="Arial" w:hAnsi="Arial" w:cs="Arial"/>
          <w:b/>
          <w:sz w:val="20"/>
          <w:szCs w:val="20"/>
          <w:lang w:val="en-US"/>
        </w:rPr>
        <w:t>79</w:t>
      </w:r>
      <w:r w:rsidRPr="00F978D1">
        <w:rPr>
          <w:rFonts w:ascii="Arial" w:hAnsi="Arial" w:cs="Arial"/>
          <w:sz w:val="20"/>
          <w:szCs w:val="20"/>
          <w:lang w:val="en-US"/>
        </w:rPr>
        <w:t>: 336-360.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Gregory KJ. 2006. The human role in changing river channels. </w:t>
      </w:r>
      <w:r w:rsidRPr="00F978D1">
        <w:rPr>
          <w:rFonts w:ascii="Arial" w:hAnsi="Arial" w:cs="Arial"/>
          <w:i/>
          <w:sz w:val="20"/>
          <w:szCs w:val="20"/>
          <w:lang w:val="en-US"/>
        </w:rPr>
        <w:t>Geomorphology</w:t>
      </w:r>
      <w:r w:rsidRPr="00F978D1">
        <w:rPr>
          <w:rFonts w:ascii="Arial" w:hAnsi="Arial" w:cs="Arial"/>
          <w:sz w:val="20"/>
          <w:szCs w:val="20"/>
          <w:lang w:val="en-US"/>
        </w:rPr>
        <w:t xml:space="preserve"> </w:t>
      </w:r>
      <w:r w:rsidRPr="00F978D1">
        <w:rPr>
          <w:rFonts w:ascii="Arial" w:hAnsi="Arial" w:cs="Arial"/>
          <w:b/>
          <w:sz w:val="20"/>
          <w:szCs w:val="20"/>
          <w:lang w:val="en-US"/>
        </w:rPr>
        <w:t>79</w:t>
      </w:r>
      <w:r w:rsidRPr="00F978D1">
        <w:rPr>
          <w:rFonts w:ascii="Arial" w:hAnsi="Arial" w:cs="Arial"/>
          <w:sz w:val="20"/>
          <w:szCs w:val="20"/>
          <w:lang w:val="en-US"/>
        </w:rPr>
        <w:t>: 172-191.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Grossman GD, Ratajczak RE Jr., Crawford M, Freeman MC. 1998. Assemblage organization in stream fishes: effects of environmental variation and interspecific interactions. </w:t>
      </w:r>
      <w:r w:rsidRPr="00F978D1">
        <w:rPr>
          <w:rFonts w:ascii="Arial" w:hAnsi="Arial" w:cs="Arial"/>
          <w:i/>
          <w:sz w:val="20"/>
          <w:szCs w:val="20"/>
          <w:lang w:val="en-US"/>
        </w:rPr>
        <w:t>Ecological Monographies</w:t>
      </w:r>
      <w:r w:rsidRPr="00F978D1">
        <w:rPr>
          <w:rFonts w:ascii="Arial" w:hAnsi="Arial" w:cs="Arial"/>
          <w:sz w:val="20"/>
          <w:szCs w:val="20"/>
          <w:lang w:val="en-US"/>
        </w:rPr>
        <w:t xml:space="preserve"> </w:t>
      </w:r>
      <w:r w:rsidRPr="00F978D1">
        <w:rPr>
          <w:rFonts w:ascii="Arial" w:hAnsi="Arial" w:cs="Arial"/>
          <w:b/>
          <w:sz w:val="20"/>
          <w:szCs w:val="20"/>
          <w:lang w:val="en-US"/>
        </w:rPr>
        <w:t>68</w:t>
      </w:r>
      <w:r w:rsidRPr="00F978D1">
        <w:rPr>
          <w:rFonts w:ascii="Arial" w:hAnsi="Arial" w:cs="Arial"/>
          <w:sz w:val="20"/>
          <w:szCs w:val="20"/>
          <w:lang w:val="en-US"/>
        </w:rPr>
        <w:t>: 395-420.</w:t>
      </w:r>
    </w:p>
    <w:p w:rsidR="0037529D" w:rsidRPr="00F978D1" w:rsidRDefault="0037529D" w:rsidP="00F978D1">
      <w:pPr>
        <w:spacing w:after="120" w:line="360" w:lineRule="auto"/>
        <w:ind w:left="284" w:hanging="284"/>
        <w:jc w:val="both"/>
        <w:rPr>
          <w:rFonts w:ascii="Arial" w:hAnsi="Arial" w:cs="Arial"/>
          <w:i/>
          <w:sz w:val="20"/>
          <w:szCs w:val="20"/>
          <w:lang w:val="en-US"/>
        </w:rPr>
      </w:pPr>
      <w:r w:rsidRPr="00F978D1">
        <w:rPr>
          <w:rFonts w:ascii="Arial" w:hAnsi="Arial" w:cs="Arial"/>
          <w:sz w:val="20"/>
          <w:szCs w:val="20"/>
          <w:lang w:val="en-US"/>
        </w:rPr>
        <w:t xml:space="preserve">Growns J, Marsh N. 2000. </w:t>
      </w:r>
      <w:proofErr w:type="gramStart"/>
      <w:r w:rsidRPr="00F978D1">
        <w:rPr>
          <w:rFonts w:ascii="Arial" w:hAnsi="Arial" w:cs="Arial"/>
          <w:i/>
          <w:sz w:val="20"/>
          <w:szCs w:val="20"/>
          <w:lang w:val="en-US"/>
        </w:rPr>
        <w:t>Characterization of flow in regulated and unregulated streams in Eastern Australia</w:t>
      </w:r>
      <w:r w:rsidRPr="00F978D1">
        <w:rPr>
          <w:rFonts w:ascii="Arial" w:hAnsi="Arial" w:cs="Arial"/>
          <w:sz w:val="20"/>
          <w:szCs w:val="20"/>
          <w:lang w:val="en-US"/>
        </w:rPr>
        <w:t>.</w:t>
      </w:r>
      <w:proofErr w:type="gramEnd"/>
      <w:r w:rsidRPr="00F978D1">
        <w:rPr>
          <w:rFonts w:ascii="Arial" w:hAnsi="Arial" w:cs="Arial"/>
          <w:sz w:val="20"/>
          <w:szCs w:val="20"/>
          <w:lang w:val="en-US"/>
        </w:rPr>
        <w:t xml:space="preserve"> Cooperative Research Centre for Freshwater Ecology, Technical Report</w:t>
      </w:r>
      <w:r w:rsidRPr="00F978D1">
        <w:rPr>
          <w:rFonts w:ascii="Arial" w:hAnsi="Arial" w:cs="Arial"/>
          <w:i/>
          <w:sz w:val="20"/>
          <w:szCs w:val="20"/>
          <w:lang w:val="en-US"/>
        </w:rPr>
        <w:t xml:space="preserve"> </w:t>
      </w:r>
      <w:r w:rsidRPr="00F978D1">
        <w:rPr>
          <w:rFonts w:ascii="Arial" w:hAnsi="Arial" w:cs="Arial"/>
          <w:sz w:val="20"/>
          <w:szCs w:val="20"/>
          <w:lang w:val="en-US"/>
        </w:rPr>
        <w:t>3/2000.</w:t>
      </w:r>
    </w:p>
    <w:p w:rsidR="0037529D" w:rsidRPr="00F978D1" w:rsidRDefault="0037529D" w:rsidP="00F978D1">
      <w:pPr>
        <w:autoSpaceDE w:val="0"/>
        <w:autoSpaceDN w:val="0"/>
        <w:adjustRightInd w:val="0"/>
        <w:spacing w:after="120" w:line="360" w:lineRule="auto"/>
        <w:ind w:left="284" w:hanging="284"/>
        <w:jc w:val="both"/>
        <w:rPr>
          <w:rFonts w:ascii="Arial" w:hAnsi="Arial" w:cs="Arial"/>
          <w:sz w:val="20"/>
          <w:szCs w:val="20"/>
          <w:lang w:val="en-US"/>
        </w:rPr>
      </w:pPr>
      <w:r w:rsidRPr="00F978D1">
        <w:rPr>
          <w:rFonts w:ascii="Arial" w:hAnsi="Arial" w:cs="Arial"/>
          <w:sz w:val="20"/>
          <w:szCs w:val="20"/>
          <w:lang w:val="fr-FR"/>
        </w:rPr>
        <w:t xml:space="preserve">Haines AT, Finlayson BL, McMahon TA. 1988. </w:t>
      </w:r>
      <w:r w:rsidRPr="00F978D1">
        <w:rPr>
          <w:rFonts w:ascii="Arial" w:hAnsi="Arial" w:cs="Arial"/>
          <w:sz w:val="20"/>
          <w:szCs w:val="20"/>
          <w:lang w:val="en-US"/>
        </w:rPr>
        <w:t xml:space="preserve">A global classification of river regimes. </w:t>
      </w:r>
      <w:proofErr w:type="gramStart"/>
      <w:r w:rsidRPr="00F978D1">
        <w:rPr>
          <w:rFonts w:ascii="Arial" w:hAnsi="Arial" w:cs="Arial"/>
          <w:i/>
          <w:sz w:val="20"/>
          <w:szCs w:val="20"/>
          <w:lang w:val="en-US"/>
        </w:rPr>
        <w:t>Applied Geography</w:t>
      </w:r>
      <w:r w:rsidRPr="00F978D1">
        <w:rPr>
          <w:rFonts w:ascii="Arial" w:hAnsi="Arial" w:cs="Arial"/>
          <w:sz w:val="20"/>
          <w:szCs w:val="20"/>
          <w:lang w:val="en-US"/>
        </w:rPr>
        <w:t xml:space="preserve"> </w:t>
      </w:r>
      <w:r w:rsidRPr="00F978D1">
        <w:rPr>
          <w:rFonts w:ascii="Arial" w:hAnsi="Arial" w:cs="Arial"/>
          <w:b/>
          <w:sz w:val="20"/>
          <w:szCs w:val="20"/>
          <w:lang w:val="en-US"/>
        </w:rPr>
        <w:t>8</w:t>
      </w:r>
      <w:r w:rsidRPr="00F978D1">
        <w:rPr>
          <w:rFonts w:ascii="Arial" w:hAnsi="Arial" w:cs="Arial"/>
          <w:sz w:val="20"/>
          <w:szCs w:val="20"/>
          <w:lang w:val="en-US"/>
        </w:rPr>
        <w:t>: 255-72.</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Hawkes, HA.</w:t>
      </w:r>
      <w:proofErr w:type="gramEnd"/>
      <w:r w:rsidRPr="00F978D1">
        <w:rPr>
          <w:rFonts w:ascii="Arial" w:hAnsi="Arial" w:cs="Arial"/>
          <w:sz w:val="20"/>
          <w:szCs w:val="20"/>
          <w:lang w:val="en-US"/>
        </w:rPr>
        <w:t xml:space="preserve"> 1975. River zonation and classification. In: </w:t>
      </w:r>
      <w:r w:rsidRPr="00F978D1">
        <w:rPr>
          <w:rFonts w:ascii="Arial" w:hAnsi="Arial" w:cs="Arial"/>
          <w:i/>
          <w:sz w:val="20"/>
          <w:szCs w:val="20"/>
          <w:lang w:val="en-US"/>
        </w:rPr>
        <w:t>River Ecology</w:t>
      </w:r>
      <w:r w:rsidRPr="00F978D1">
        <w:rPr>
          <w:rFonts w:ascii="Arial" w:hAnsi="Arial" w:cs="Arial"/>
          <w:sz w:val="20"/>
          <w:szCs w:val="20"/>
          <w:lang w:val="en-US"/>
        </w:rPr>
        <w:t>, Whiton BA (</w:t>
      </w:r>
      <w:proofErr w:type="gramStart"/>
      <w:r w:rsidRPr="00F978D1">
        <w:rPr>
          <w:rFonts w:ascii="Arial" w:hAnsi="Arial" w:cs="Arial"/>
          <w:sz w:val="20"/>
          <w:szCs w:val="20"/>
          <w:lang w:val="en-US"/>
        </w:rPr>
        <w:t>ed</w:t>
      </w:r>
      <w:proofErr w:type="gramEnd"/>
      <w:r w:rsidRPr="00F978D1">
        <w:rPr>
          <w:rFonts w:ascii="Arial" w:hAnsi="Arial" w:cs="Arial"/>
          <w:sz w:val="20"/>
          <w:szCs w:val="20"/>
          <w:lang w:val="en-US"/>
        </w:rPr>
        <w:t>), Blackwell Science, Oxford, UK, 312-374.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fr-FR"/>
        </w:rPr>
        <w:t xml:space="preserve">Heiler G, Hein T, Schiemer F. 1995. </w:t>
      </w:r>
      <w:proofErr w:type="gramStart"/>
      <w:r w:rsidRPr="00F978D1">
        <w:rPr>
          <w:rFonts w:ascii="Arial" w:hAnsi="Arial" w:cs="Arial"/>
          <w:sz w:val="20"/>
          <w:szCs w:val="20"/>
          <w:lang w:val="en-US"/>
        </w:rPr>
        <w:t>Hydrological connectivity and flood pulses as the central aspects for the integrity of a river-floodplain system.</w:t>
      </w:r>
      <w:proofErr w:type="gramEnd"/>
      <w:r w:rsidRPr="00F978D1">
        <w:rPr>
          <w:rFonts w:ascii="Arial" w:hAnsi="Arial" w:cs="Arial"/>
          <w:sz w:val="20"/>
          <w:szCs w:val="20"/>
          <w:lang w:val="en-US"/>
        </w:rPr>
        <w:t xml:space="preserve"> </w:t>
      </w:r>
      <w:proofErr w:type="gramStart"/>
      <w:r w:rsidRPr="00F978D1">
        <w:rPr>
          <w:rFonts w:ascii="Arial" w:hAnsi="Arial" w:cs="Arial"/>
          <w:i/>
          <w:sz w:val="20"/>
          <w:szCs w:val="20"/>
          <w:lang w:val="en-US"/>
        </w:rPr>
        <w:t>Regulated Rivers: Research and Management</w:t>
      </w:r>
      <w:r w:rsidRPr="00F978D1">
        <w:rPr>
          <w:rFonts w:ascii="Arial" w:hAnsi="Arial" w:cs="Arial"/>
          <w:sz w:val="20"/>
          <w:szCs w:val="20"/>
          <w:lang w:val="en-US"/>
        </w:rPr>
        <w:t xml:space="preserve"> </w:t>
      </w:r>
      <w:r w:rsidRPr="00F978D1">
        <w:rPr>
          <w:rFonts w:ascii="Arial" w:hAnsi="Arial" w:cs="Arial"/>
          <w:b/>
          <w:sz w:val="20"/>
          <w:szCs w:val="20"/>
          <w:lang w:val="en-US"/>
        </w:rPr>
        <w:t>11</w:t>
      </w:r>
      <w:r w:rsidRPr="00F978D1">
        <w:rPr>
          <w:rFonts w:ascii="Arial" w:hAnsi="Arial" w:cs="Arial"/>
          <w:sz w:val="20"/>
          <w:szCs w:val="20"/>
          <w:lang w:val="en-US"/>
        </w:rPr>
        <w:t>: 351-361.</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Hickey JT, Salas JD.</w:t>
      </w:r>
      <w:proofErr w:type="gramEnd"/>
      <w:r w:rsidRPr="00F978D1">
        <w:rPr>
          <w:rFonts w:ascii="Arial" w:hAnsi="Arial" w:cs="Arial"/>
          <w:sz w:val="20"/>
          <w:szCs w:val="20"/>
          <w:lang w:val="en-US"/>
        </w:rPr>
        <w:t xml:space="preserve"> 1995. </w:t>
      </w:r>
      <w:r w:rsidRPr="00F978D1">
        <w:rPr>
          <w:rFonts w:ascii="Arial" w:hAnsi="Arial" w:cs="Arial"/>
          <w:i/>
          <w:sz w:val="20"/>
          <w:szCs w:val="20"/>
          <w:lang w:val="en-US"/>
        </w:rPr>
        <w:t>Environmental effects of extreme floods</w:t>
      </w:r>
      <w:r w:rsidRPr="00F978D1">
        <w:rPr>
          <w:rFonts w:ascii="Arial" w:hAnsi="Arial" w:cs="Arial"/>
          <w:sz w:val="20"/>
          <w:szCs w:val="20"/>
          <w:lang w:val="en-US"/>
        </w:rPr>
        <w:t xml:space="preserve">. </w:t>
      </w:r>
      <w:proofErr w:type="gramStart"/>
      <w:r w:rsidRPr="00F978D1">
        <w:rPr>
          <w:rFonts w:ascii="Arial" w:hAnsi="Arial" w:cs="Arial"/>
          <w:sz w:val="20"/>
          <w:szCs w:val="20"/>
          <w:lang w:val="en-US"/>
        </w:rPr>
        <w:t>U.S. Italy Research Workshop on the Hydrometeorology, Impacts and Management of Extreme Floods.</w:t>
      </w:r>
      <w:proofErr w:type="gramEnd"/>
      <w:r w:rsidRPr="00F978D1">
        <w:rPr>
          <w:rFonts w:ascii="Arial" w:hAnsi="Arial" w:cs="Arial"/>
          <w:sz w:val="20"/>
          <w:szCs w:val="20"/>
          <w:lang w:val="en-US"/>
        </w:rPr>
        <w:t xml:space="preserve"> Perugia (Italy).</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Hickley P, Bailey RG. 1986. Fish communities in the perennial wetland of the Sudd, southern Sudan.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16</w:t>
      </w:r>
      <w:r w:rsidRPr="00F978D1">
        <w:rPr>
          <w:rFonts w:ascii="Arial" w:hAnsi="Arial" w:cs="Arial"/>
          <w:sz w:val="20"/>
          <w:szCs w:val="20"/>
          <w:lang w:val="en-US"/>
        </w:rPr>
        <w:t>: 695-709.</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Hobbs RJ, Richardson DM, Davis GW.</w:t>
      </w:r>
      <w:proofErr w:type="gramEnd"/>
      <w:r w:rsidRPr="00F978D1">
        <w:rPr>
          <w:rFonts w:ascii="Arial" w:hAnsi="Arial" w:cs="Arial"/>
          <w:sz w:val="20"/>
          <w:szCs w:val="20"/>
          <w:lang w:val="en-US"/>
        </w:rPr>
        <w:t xml:space="preserve"> 1995. Mediterranean-type ecosystems: opportunities and constraints for studying the function of biodiversity. In: </w:t>
      </w:r>
      <w:r w:rsidRPr="00F978D1">
        <w:rPr>
          <w:rFonts w:ascii="Arial" w:hAnsi="Arial" w:cs="Arial"/>
          <w:i/>
          <w:sz w:val="20"/>
          <w:szCs w:val="20"/>
          <w:lang w:val="en-US"/>
        </w:rPr>
        <w:t>Mediterranean Type Ecosystems, The function of biodiversity</w:t>
      </w:r>
      <w:r w:rsidRPr="00F978D1">
        <w:rPr>
          <w:rFonts w:ascii="Arial" w:hAnsi="Arial" w:cs="Arial"/>
          <w:sz w:val="20"/>
          <w:szCs w:val="20"/>
          <w:lang w:val="en-US"/>
        </w:rPr>
        <w:t>, Davis GW, Richardson DM (</w:t>
      </w:r>
      <w:proofErr w:type="gramStart"/>
      <w:r w:rsidRPr="00F978D1">
        <w:rPr>
          <w:rFonts w:ascii="Arial" w:hAnsi="Arial" w:cs="Arial"/>
          <w:sz w:val="20"/>
          <w:szCs w:val="20"/>
          <w:lang w:val="en-US"/>
        </w:rPr>
        <w:t>eds</w:t>
      </w:r>
      <w:proofErr w:type="gramEnd"/>
      <w:r w:rsidRPr="00F978D1">
        <w:rPr>
          <w:rFonts w:ascii="Arial" w:hAnsi="Arial" w:cs="Arial"/>
          <w:sz w:val="20"/>
          <w:szCs w:val="20"/>
          <w:lang w:val="en-US"/>
        </w:rPr>
        <w:t>), Springer-Verlain, Berlin 1-42.</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Hughes JM, Schmidt DJ, Finn DS.</w:t>
      </w:r>
      <w:proofErr w:type="gramEnd"/>
      <w:r w:rsidRPr="00F978D1">
        <w:rPr>
          <w:rFonts w:ascii="Arial" w:hAnsi="Arial" w:cs="Arial"/>
          <w:sz w:val="20"/>
          <w:szCs w:val="20"/>
          <w:lang w:val="en-US"/>
        </w:rPr>
        <w:t xml:space="preserve"> 2009. Genes in streams: using DNA to understand the movement of freshwater fauna and their riverine habitat. </w:t>
      </w:r>
      <w:r w:rsidRPr="00F978D1">
        <w:rPr>
          <w:rFonts w:ascii="Arial" w:hAnsi="Arial" w:cs="Arial"/>
          <w:i/>
          <w:sz w:val="20"/>
          <w:szCs w:val="20"/>
          <w:lang w:val="en-US"/>
        </w:rPr>
        <w:t>Bioscience</w:t>
      </w:r>
      <w:r w:rsidRPr="00F978D1">
        <w:rPr>
          <w:rFonts w:ascii="Arial" w:hAnsi="Arial" w:cs="Arial"/>
          <w:sz w:val="20"/>
          <w:szCs w:val="20"/>
          <w:lang w:val="en-US"/>
        </w:rPr>
        <w:t xml:space="preserve"> </w:t>
      </w:r>
      <w:r w:rsidRPr="00F978D1">
        <w:rPr>
          <w:rFonts w:ascii="Arial" w:hAnsi="Arial" w:cs="Arial"/>
          <w:b/>
          <w:sz w:val="20"/>
          <w:szCs w:val="20"/>
          <w:lang w:val="en-US"/>
        </w:rPr>
        <w:t>59</w:t>
      </w:r>
      <w:r w:rsidRPr="00F978D1">
        <w:rPr>
          <w:rFonts w:ascii="Arial" w:hAnsi="Arial" w:cs="Arial"/>
          <w:sz w:val="20"/>
          <w:szCs w:val="20"/>
          <w:lang w:val="en-US"/>
        </w:rPr>
        <w:t>: 573-583.</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Humphries P, King AJ, Koehn JD. 1999. Fish, flows and floodplains: links between freshwater fishes and their environment in the Murray-Darling River system, Australia. </w:t>
      </w:r>
      <w:r w:rsidRPr="00F978D1">
        <w:rPr>
          <w:rFonts w:ascii="Arial" w:hAnsi="Arial" w:cs="Arial"/>
          <w:i/>
          <w:sz w:val="20"/>
          <w:szCs w:val="20"/>
          <w:lang w:val="en-US"/>
        </w:rPr>
        <w:t>Environmental Biology of Fishes</w:t>
      </w:r>
      <w:r w:rsidRPr="00F978D1">
        <w:rPr>
          <w:rFonts w:ascii="Arial" w:hAnsi="Arial" w:cs="Arial"/>
          <w:sz w:val="20"/>
          <w:szCs w:val="20"/>
          <w:lang w:val="en-US"/>
        </w:rPr>
        <w:t xml:space="preserve"> </w:t>
      </w:r>
      <w:r w:rsidRPr="00F978D1">
        <w:rPr>
          <w:rFonts w:ascii="Arial" w:hAnsi="Arial" w:cs="Arial"/>
          <w:b/>
          <w:sz w:val="20"/>
          <w:szCs w:val="20"/>
          <w:lang w:val="en-US"/>
        </w:rPr>
        <w:t>56</w:t>
      </w:r>
      <w:r w:rsidRPr="00F978D1">
        <w:rPr>
          <w:rFonts w:ascii="Arial" w:hAnsi="Arial" w:cs="Arial"/>
          <w:sz w:val="20"/>
          <w:szCs w:val="20"/>
          <w:lang w:val="en-US"/>
        </w:rPr>
        <w:t>: 129-151.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Humphries P, Lake PS. 2000. </w:t>
      </w:r>
      <w:proofErr w:type="gramStart"/>
      <w:r w:rsidRPr="00F978D1">
        <w:rPr>
          <w:rFonts w:ascii="Arial" w:hAnsi="Arial" w:cs="Arial"/>
          <w:sz w:val="20"/>
          <w:szCs w:val="20"/>
          <w:lang w:val="en-US"/>
        </w:rPr>
        <w:t>Fish larvae and the management of regulated rivers.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Regulated Rivers: Research and Management</w:t>
      </w:r>
      <w:r w:rsidRPr="00F978D1">
        <w:rPr>
          <w:rFonts w:ascii="Arial" w:hAnsi="Arial" w:cs="Arial"/>
          <w:sz w:val="20"/>
          <w:szCs w:val="20"/>
          <w:lang w:val="en-US"/>
        </w:rPr>
        <w:t xml:space="preserve"> </w:t>
      </w:r>
      <w:r w:rsidRPr="00F978D1">
        <w:rPr>
          <w:rFonts w:ascii="Arial" w:hAnsi="Arial" w:cs="Arial"/>
          <w:b/>
          <w:sz w:val="20"/>
          <w:szCs w:val="20"/>
          <w:lang w:val="en-US"/>
        </w:rPr>
        <w:t>16(5)</w:t>
      </w:r>
      <w:r w:rsidRPr="00F978D1">
        <w:rPr>
          <w:rFonts w:ascii="Arial" w:hAnsi="Arial" w:cs="Arial"/>
          <w:sz w:val="20"/>
          <w:szCs w:val="20"/>
          <w:lang w:val="en-US"/>
        </w:rPr>
        <w:t>: 421-432.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Hunter MA. 1992. </w:t>
      </w:r>
      <w:r w:rsidRPr="00F978D1">
        <w:rPr>
          <w:rFonts w:ascii="Arial" w:hAnsi="Arial" w:cs="Arial"/>
          <w:i/>
          <w:sz w:val="20"/>
          <w:szCs w:val="20"/>
          <w:lang w:val="en-US"/>
        </w:rPr>
        <w:t>Hydropower Flow Fluctuations and Salmonids: A Review of the Biological Effects, Mechanical Causes, and Options for Mitigation</w:t>
      </w:r>
      <w:r w:rsidRPr="00F978D1">
        <w:rPr>
          <w:rFonts w:ascii="Arial" w:hAnsi="Arial" w:cs="Arial"/>
          <w:sz w:val="20"/>
          <w:szCs w:val="20"/>
          <w:lang w:val="en-US"/>
        </w:rPr>
        <w:t xml:space="preserve">. </w:t>
      </w:r>
      <w:proofErr w:type="gramStart"/>
      <w:r w:rsidRPr="00F978D1">
        <w:rPr>
          <w:rFonts w:ascii="Arial" w:hAnsi="Arial" w:cs="Arial"/>
          <w:sz w:val="20"/>
          <w:szCs w:val="20"/>
          <w:lang w:val="en-US"/>
        </w:rPr>
        <w:t xml:space="preserve">Washington Department of Fisheries Technical Report </w:t>
      </w:r>
      <w:r w:rsidRPr="00F978D1">
        <w:rPr>
          <w:rFonts w:ascii="Arial" w:hAnsi="Arial" w:cs="Arial"/>
          <w:b/>
          <w:sz w:val="20"/>
          <w:szCs w:val="20"/>
          <w:lang w:val="en-US"/>
        </w:rPr>
        <w:t>119</w:t>
      </w:r>
      <w:r w:rsidRPr="00F978D1">
        <w:rPr>
          <w:rFonts w:ascii="Arial" w:hAnsi="Arial" w:cs="Arial"/>
          <w:sz w:val="20"/>
          <w:szCs w:val="20"/>
          <w:lang w:val="en-US"/>
        </w:rPr>
        <w:t>.</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Hynes HBN. 1970. </w:t>
      </w:r>
      <w:r w:rsidRPr="00F978D1">
        <w:rPr>
          <w:rFonts w:ascii="Arial" w:hAnsi="Arial" w:cs="Arial"/>
          <w:i/>
          <w:sz w:val="20"/>
          <w:szCs w:val="20"/>
          <w:lang w:val="en-US"/>
        </w:rPr>
        <w:t>The ecology of running waters</w:t>
      </w:r>
      <w:r w:rsidRPr="00F978D1">
        <w:rPr>
          <w:rFonts w:ascii="Arial" w:hAnsi="Arial" w:cs="Arial"/>
          <w:sz w:val="20"/>
          <w:szCs w:val="20"/>
          <w:lang w:val="en-US"/>
        </w:rPr>
        <w:t>. University of Toronto Press, Toronto.</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ICOLD (International Comission on Large Dams).</w:t>
      </w:r>
      <w:proofErr w:type="gramEnd"/>
      <w:r w:rsidRPr="00F978D1">
        <w:rPr>
          <w:rFonts w:ascii="Arial" w:hAnsi="Arial" w:cs="Arial"/>
          <w:sz w:val="20"/>
          <w:szCs w:val="20"/>
          <w:lang w:val="en-US"/>
        </w:rPr>
        <w:t xml:space="preserve"> 2003. </w:t>
      </w:r>
      <w:r w:rsidRPr="00F978D1">
        <w:rPr>
          <w:rFonts w:ascii="Arial" w:hAnsi="Arial" w:cs="Arial"/>
          <w:i/>
          <w:sz w:val="20"/>
          <w:szCs w:val="20"/>
          <w:lang w:val="en-US"/>
        </w:rPr>
        <w:t>World register of dams, 2003</w:t>
      </w:r>
      <w:r w:rsidRPr="00F978D1">
        <w:rPr>
          <w:rFonts w:ascii="Arial" w:hAnsi="Arial" w:cs="Arial"/>
          <w:sz w:val="20"/>
          <w:szCs w:val="20"/>
          <w:lang w:val="en-US"/>
        </w:rPr>
        <w:t xml:space="preserve">. </w:t>
      </w:r>
      <w:proofErr w:type="gramStart"/>
      <w:r w:rsidRPr="00F978D1">
        <w:rPr>
          <w:rFonts w:ascii="Arial" w:hAnsi="Arial" w:cs="Arial"/>
          <w:sz w:val="20"/>
          <w:szCs w:val="20"/>
          <w:lang w:val="en-US"/>
        </w:rPr>
        <w:t>International Comission on Large Dams, Paris, France.</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INAG IP. </w:t>
      </w:r>
      <w:proofErr w:type="gramStart"/>
      <w:r w:rsidRPr="00F978D1">
        <w:rPr>
          <w:rFonts w:ascii="Arial" w:hAnsi="Arial" w:cs="Arial"/>
          <w:sz w:val="20"/>
          <w:szCs w:val="20"/>
          <w:lang w:val="en-US"/>
        </w:rPr>
        <w:t>2007. http://pnbeph.inag.pt/np4/home.html.</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Jiang X, Arthington A, Changming L. 2010. Environmental flow requirements of fish in the lower reach of the Yellow River. </w:t>
      </w:r>
      <w:r w:rsidRPr="00F978D1">
        <w:rPr>
          <w:rFonts w:ascii="Arial" w:hAnsi="Arial" w:cs="Arial"/>
          <w:i/>
          <w:sz w:val="20"/>
          <w:szCs w:val="20"/>
          <w:lang w:val="en-US"/>
        </w:rPr>
        <w:t>Water International</w:t>
      </w:r>
      <w:r w:rsidRPr="00F978D1">
        <w:rPr>
          <w:rFonts w:ascii="Arial" w:hAnsi="Arial" w:cs="Arial"/>
          <w:sz w:val="20"/>
          <w:szCs w:val="20"/>
          <w:lang w:val="en-US"/>
        </w:rPr>
        <w:t xml:space="preserve"> </w:t>
      </w:r>
      <w:r w:rsidRPr="00F978D1">
        <w:rPr>
          <w:rFonts w:ascii="Arial" w:hAnsi="Arial" w:cs="Arial"/>
          <w:b/>
          <w:sz w:val="20"/>
          <w:szCs w:val="20"/>
          <w:lang w:val="en-US"/>
        </w:rPr>
        <w:t>35</w:t>
      </w:r>
      <w:r w:rsidRPr="00F978D1">
        <w:rPr>
          <w:rFonts w:ascii="Arial" w:hAnsi="Arial" w:cs="Arial"/>
          <w:sz w:val="20"/>
          <w:szCs w:val="20"/>
          <w:lang w:val="en-US"/>
        </w:rPr>
        <w:t>: 381-396.</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Johnson BM, Saito L, Anderson MA, Weiss P, Andre M, Fontane DG. 2004. Effects of climate and dam operations on reservoir thermal structure. </w:t>
      </w:r>
      <w:r w:rsidRPr="00F978D1">
        <w:rPr>
          <w:rFonts w:ascii="Arial" w:hAnsi="Arial" w:cs="Arial"/>
          <w:i/>
          <w:sz w:val="20"/>
          <w:szCs w:val="20"/>
          <w:lang w:val="en-US"/>
        </w:rPr>
        <w:t>Journal of Water Resources Planning and Management</w:t>
      </w:r>
      <w:r w:rsidRPr="00F978D1">
        <w:rPr>
          <w:rFonts w:ascii="Arial" w:hAnsi="Arial" w:cs="Arial"/>
          <w:sz w:val="20"/>
          <w:szCs w:val="20"/>
          <w:lang w:val="en-US"/>
        </w:rPr>
        <w:t xml:space="preserve"> </w:t>
      </w:r>
      <w:r w:rsidRPr="00F978D1">
        <w:rPr>
          <w:rFonts w:ascii="Arial" w:hAnsi="Arial" w:cs="Arial"/>
          <w:b/>
          <w:sz w:val="20"/>
          <w:szCs w:val="20"/>
          <w:lang w:val="en-US"/>
        </w:rPr>
        <w:t>130</w:t>
      </w:r>
      <w:r w:rsidRPr="00F978D1">
        <w:rPr>
          <w:rFonts w:ascii="Arial" w:hAnsi="Arial" w:cs="Arial"/>
          <w:sz w:val="20"/>
          <w:szCs w:val="20"/>
          <w:lang w:val="en-US"/>
        </w:rPr>
        <w:t>: 112-122.</w:t>
      </w:r>
    </w:p>
    <w:p w:rsidR="0037529D" w:rsidRPr="00F978D1" w:rsidRDefault="0037529D" w:rsidP="00F978D1">
      <w:pPr>
        <w:autoSpaceDE w:val="0"/>
        <w:autoSpaceDN w:val="0"/>
        <w:adjustRightInd w:val="0"/>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Jowett I. 2000.</w:t>
      </w:r>
      <w:proofErr w:type="gramEnd"/>
      <w:r w:rsidRPr="00F978D1">
        <w:rPr>
          <w:rFonts w:ascii="Arial" w:hAnsi="Arial" w:cs="Arial"/>
          <w:sz w:val="20"/>
          <w:szCs w:val="20"/>
          <w:lang w:val="en-US"/>
        </w:rPr>
        <w:t xml:space="preserve"> New Zealand stream invertebrates: Ecology and implications for management: Flow management. New Zealand Limnological Society, NIWA.</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Junk WJ, Bayley PB, Sparks RE. 1989. The flood pulse concept in river-floodplain systems. In: </w:t>
      </w:r>
      <w:r w:rsidRPr="00F978D1">
        <w:rPr>
          <w:rFonts w:ascii="Arial" w:hAnsi="Arial" w:cs="Arial"/>
          <w:i/>
          <w:sz w:val="20"/>
          <w:szCs w:val="20"/>
          <w:lang w:val="en-US"/>
        </w:rPr>
        <w:t>Proceedings of the International Large River Symposium</w:t>
      </w:r>
      <w:r w:rsidRPr="00F978D1">
        <w:rPr>
          <w:rFonts w:ascii="Arial" w:hAnsi="Arial" w:cs="Arial"/>
          <w:sz w:val="20"/>
          <w:szCs w:val="20"/>
          <w:lang w:val="en-US"/>
        </w:rPr>
        <w:t xml:space="preserve"> (Ed. D.P. Lodge), pp. 110–127. </w:t>
      </w:r>
      <w:proofErr w:type="gramStart"/>
      <w:r w:rsidRPr="00F978D1">
        <w:rPr>
          <w:rFonts w:ascii="Arial" w:hAnsi="Arial" w:cs="Arial"/>
          <w:sz w:val="20"/>
          <w:szCs w:val="20"/>
          <w:lang w:val="en-US"/>
        </w:rPr>
        <w:t>Canadian Special Publication of Fisheries and Aquatic Sciences, Fisheries and Oceans Canada, Ottawa, ON.</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Karr JR. 1981.</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Assessment of biotic integrity using fish communities.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Fisheries</w:t>
      </w:r>
      <w:r w:rsidRPr="00F978D1">
        <w:rPr>
          <w:rFonts w:ascii="Arial" w:hAnsi="Arial" w:cs="Arial"/>
          <w:sz w:val="20"/>
          <w:szCs w:val="20"/>
          <w:lang w:val="en-US"/>
        </w:rPr>
        <w:t xml:space="preserve"> </w:t>
      </w:r>
      <w:r w:rsidRPr="00F978D1">
        <w:rPr>
          <w:rFonts w:ascii="Arial" w:hAnsi="Arial" w:cs="Arial"/>
          <w:b/>
          <w:sz w:val="20"/>
          <w:szCs w:val="20"/>
          <w:lang w:val="en-US"/>
        </w:rPr>
        <w:t>6</w:t>
      </w:r>
      <w:r w:rsidRPr="00F978D1">
        <w:rPr>
          <w:rFonts w:ascii="Arial" w:hAnsi="Arial" w:cs="Arial"/>
          <w:sz w:val="20"/>
          <w:szCs w:val="20"/>
          <w:lang w:val="en-US"/>
        </w:rPr>
        <w:t>: 21-27.</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Kennard MJ, Pusey BJ, Olden JD, Mackay SJ, Stein JL, Marsh N. 2010. </w:t>
      </w:r>
      <w:proofErr w:type="gramStart"/>
      <w:r w:rsidRPr="00F978D1">
        <w:rPr>
          <w:rFonts w:ascii="Arial" w:hAnsi="Arial" w:cs="Arial"/>
          <w:sz w:val="20"/>
          <w:szCs w:val="20"/>
          <w:lang w:val="en-US"/>
        </w:rPr>
        <w:t>Classification of natural flow regimes in Australia to support environmental flow management.</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55</w:t>
      </w:r>
      <w:r w:rsidRPr="00F978D1">
        <w:rPr>
          <w:rFonts w:ascii="Arial" w:hAnsi="Arial" w:cs="Arial"/>
          <w:sz w:val="20"/>
          <w:szCs w:val="20"/>
          <w:lang w:val="en-US"/>
        </w:rPr>
        <w:t>: 171-193.</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Kennard, MJ, Olden JD, Arthington AH, Pusey BJ, Poff NL.</w:t>
      </w:r>
      <w:proofErr w:type="gramEnd"/>
      <w:r w:rsidRPr="00F978D1">
        <w:rPr>
          <w:rFonts w:ascii="Arial" w:hAnsi="Arial" w:cs="Arial"/>
          <w:sz w:val="20"/>
          <w:szCs w:val="20"/>
          <w:lang w:val="en-US"/>
        </w:rPr>
        <w:t xml:space="preserve"> 2007. Multi-scale effects of flow regime and habitat and their interaction on fish assemblage structure in eastern Australia. </w:t>
      </w:r>
      <w:r w:rsidRPr="00F978D1">
        <w:rPr>
          <w:rFonts w:ascii="Arial" w:hAnsi="Arial" w:cs="Arial"/>
          <w:i/>
          <w:sz w:val="20"/>
          <w:szCs w:val="20"/>
          <w:lang w:val="en-US"/>
        </w:rPr>
        <w:t>Canadian Journal of Fisheries and Aquatic Sciences</w:t>
      </w:r>
      <w:r w:rsidRPr="00F978D1">
        <w:rPr>
          <w:rFonts w:ascii="Arial" w:hAnsi="Arial" w:cs="Arial"/>
          <w:sz w:val="20"/>
          <w:szCs w:val="20"/>
          <w:lang w:val="en-US"/>
        </w:rPr>
        <w:t xml:space="preserve"> </w:t>
      </w:r>
      <w:r w:rsidRPr="00F978D1">
        <w:rPr>
          <w:rFonts w:ascii="Arial" w:hAnsi="Arial" w:cs="Arial"/>
          <w:b/>
          <w:sz w:val="20"/>
          <w:szCs w:val="20"/>
          <w:lang w:val="en-US"/>
        </w:rPr>
        <w:t>64</w:t>
      </w:r>
      <w:r w:rsidRPr="00F978D1">
        <w:rPr>
          <w:rFonts w:ascii="Arial" w:hAnsi="Arial" w:cs="Arial"/>
          <w:sz w:val="20"/>
          <w:szCs w:val="20"/>
          <w:lang w:val="en-US"/>
        </w:rPr>
        <w:t>: 1346-1359.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King AJ, Humphries P, Lake PS. 2003. Fish recruitment on floodplains: the roles of patterns of flooding and life-history characteristics. </w:t>
      </w:r>
      <w:r w:rsidRPr="00F978D1">
        <w:rPr>
          <w:rFonts w:ascii="Arial" w:hAnsi="Arial" w:cs="Arial"/>
          <w:i/>
          <w:sz w:val="20"/>
          <w:szCs w:val="20"/>
          <w:lang w:val="en-US"/>
        </w:rPr>
        <w:t>Canadian Journal of Fisheries and Aquatic Sciences</w:t>
      </w:r>
      <w:r w:rsidRPr="00F978D1">
        <w:rPr>
          <w:rFonts w:ascii="Arial" w:hAnsi="Arial" w:cs="Arial"/>
          <w:sz w:val="20"/>
          <w:szCs w:val="20"/>
          <w:lang w:val="en-US"/>
        </w:rPr>
        <w:t xml:space="preserve"> </w:t>
      </w:r>
      <w:r w:rsidRPr="00F978D1">
        <w:rPr>
          <w:rFonts w:ascii="Arial" w:hAnsi="Arial" w:cs="Arial"/>
          <w:b/>
          <w:sz w:val="20"/>
          <w:szCs w:val="20"/>
          <w:lang w:val="en-US"/>
        </w:rPr>
        <w:t>60</w:t>
      </w:r>
      <w:r w:rsidRPr="00F978D1">
        <w:rPr>
          <w:rFonts w:ascii="Arial" w:hAnsi="Arial" w:cs="Arial"/>
          <w:sz w:val="20"/>
          <w:szCs w:val="20"/>
          <w:lang w:val="en-US"/>
        </w:rPr>
        <w:t>: 773-786.</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Kotteck M, Grieser J, Beck C, Rudolf B, Rubel F. 2006. World map of the Köppen-Geiger climate classification updated. </w:t>
      </w:r>
      <w:r w:rsidRPr="00F978D1">
        <w:rPr>
          <w:rFonts w:ascii="Arial" w:hAnsi="Arial" w:cs="Arial"/>
          <w:i/>
          <w:sz w:val="20"/>
          <w:szCs w:val="20"/>
          <w:lang w:val="en-US"/>
        </w:rPr>
        <w:t>Meteorologische Zeitschrift</w:t>
      </w:r>
      <w:r w:rsidRPr="00F978D1">
        <w:rPr>
          <w:rFonts w:ascii="Arial" w:hAnsi="Arial" w:cs="Arial"/>
          <w:sz w:val="20"/>
          <w:szCs w:val="20"/>
          <w:lang w:val="en-US"/>
        </w:rPr>
        <w:t xml:space="preserve"> </w:t>
      </w:r>
      <w:r w:rsidRPr="00F978D1">
        <w:rPr>
          <w:rFonts w:ascii="Arial" w:hAnsi="Arial" w:cs="Arial"/>
          <w:b/>
          <w:sz w:val="20"/>
          <w:szCs w:val="20"/>
          <w:lang w:val="en-US"/>
        </w:rPr>
        <w:t>15</w:t>
      </w:r>
      <w:r w:rsidRPr="00F978D1">
        <w:rPr>
          <w:rFonts w:ascii="Arial" w:hAnsi="Arial" w:cs="Arial"/>
          <w:sz w:val="20"/>
          <w:szCs w:val="20"/>
          <w:lang w:val="en-US"/>
        </w:rPr>
        <w:t>: 259-263.</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Kottelat M, Freyhof J. 2007. </w:t>
      </w:r>
      <w:proofErr w:type="gramStart"/>
      <w:r w:rsidRPr="00F978D1">
        <w:rPr>
          <w:rFonts w:ascii="Arial" w:hAnsi="Arial" w:cs="Arial"/>
          <w:i/>
          <w:sz w:val="20"/>
          <w:szCs w:val="20"/>
          <w:lang w:val="en-US"/>
        </w:rPr>
        <w:t>Handbook of European Freshwater Fishes</w:t>
      </w:r>
      <w:r w:rsidRPr="00F978D1">
        <w:rPr>
          <w:rFonts w:ascii="Arial" w:hAnsi="Arial" w:cs="Arial"/>
          <w:sz w:val="20"/>
          <w:szCs w:val="20"/>
          <w:lang w:val="en-US"/>
        </w:rPr>
        <w:t>.</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Kottelat, Cornol, Switzerland and Freyhof.</w:t>
      </w:r>
      <w:proofErr w:type="gramEnd"/>
      <w:r w:rsidRPr="00F978D1">
        <w:rPr>
          <w:rFonts w:ascii="Arial" w:hAnsi="Arial" w:cs="Arial"/>
          <w:sz w:val="20"/>
          <w:szCs w:val="20"/>
          <w:lang w:val="en-US"/>
        </w:rPr>
        <w:t xml:space="preserve"> Berlin, Germany. </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GB"/>
        </w:rPr>
        <w:t xml:space="preserve">Lobon-Cerviá J. 1996. </w:t>
      </w:r>
      <w:proofErr w:type="gramStart"/>
      <w:r w:rsidRPr="00F978D1">
        <w:rPr>
          <w:rFonts w:ascii="Arial" w:hAnsi="Arial" w:cs="Arial"/>
          <w:sz w:val="20"/>
          <w:szCs w:val="20"/>
          <w:lang w:val="en-US"/>
        </w:rPr>
        <w:t>Response of a stream fish assemblage to a severe spate in Northern Spain.</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Transactions of the American Fisheries Society</w:t>
      </w:r>
      <w:r w:rsidRPr="00F978D1">
        <w:rPr>
          <w:rFonts w:ascii="Arial" w:hAnsi="Arial" w:cs="Arial"/>
          <w:sz w:val="20"/>
          <w:szCs w:val="20"/>
          <w:lang w:val="en-US"/>
        </w:rPr>
        <w:t xml:space="preserve"> </w:t>
      </w:r>
      <w:r w:rsidRPr="00F978D1">
        <w:rPr>
          <w:rFonts w:ascii="Arial" w:hAnsi="Arial" w:cs="Arial"/>
          <w:b/>
          <w:sz w:val="20"/>
          <w:szCs w:val="20"/>
          <w:lang w:val="en-US"/>
        </w:rPr>
        <w:t>125</w:t>
      </w:r>
      <w:r w:rsidRPr="00F978D1">
        <w:rPr>
          <w:rFonts w:ascii="Arial" w:hAnsi="Arial" w:cs="Arial"/>
          <w:sz w:val="20"/>
          <w:szCs w:val="20"/>
          <w:lang w:val="en-US"/>
        </w:rPr>
        <w:t>: 913-919.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Lowe-McConnell RH. 1963. The fishes of the Rupununi savanna district of British Guiana, South America: Part 1. </w:t>
      </w:r>
      <w:proofErr w:type="gramStart"/>
      <w:r w:rsidRPr="00F978D1">
        <w:rPr>
          <w:rFonts w:ascii="Arial" w:hAnsi="Arial" w:cs="Arial"/>
          <w:sz w:val="20"/>
          <w:szCs w:val="20"/>
          <w:lang w:val="en-US"/>
        </w:rPr>
        <w:t>Ecological groupings of fish species and effects of the seasonal cycle on the fish.</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Journal of the Linnean Society of London (Zoology)</w:t>
      </w:r>
      <w:r w:rsidRPr="00F978D1">
        <w:rPr>
          <w:rFonts w:ascii="Arial" w:hAnsi="Arial" w:cs="Arial"/>
          <w:sz w:val="20"/>
          <w:szCs w:val="20"/>
          <w:lang w:val="en-US"/>
        </w:rPr>
        <w:t xml:space="preserve"> </w:t>
      </w:r>
      <w:r w:rsidRPr="00F978D1">
        <w:rPr>
          <w:rFonts w:ascii="Arial" w:hAnsi="Arial" w:cs="Arial"/>
          <w:b/>
          <w:sz w:val="20"/>
          <w:szCs w:val="20"/>
          <w:lang w:val="en-US"/>
        </w:rPr>
        <w:t>45</w:t>
      </w:r>
      <w:r w:rsidRPr="00F978D1">
        <w:rPr>
          <w:rFonts w:ascii="Arial" w:hAnsi="Arial" w:cs="Arial"/>
          <w:sz w:val="20"/>
          <w:szCs w:val="20"/>
          <w:lang w:val="en-US"/>
        </w:rPr>
        <w:t>: 103–144.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Lucas MC, Baras E. 2001. </w:t>
      </w:r>
      <w:proofErr w:type="gramStart"/>
      <w:r w:rsidRPr="00F978D1">
        <w:rPr>
          <w:rFonts w:ascii="Arial" w:hAnsi="Arial" w:cs="Arial"/>
          <w:i/>
          <w:sz w:val="20"/>
          <w:szCs w:val="20"/>
          <w:lang w:val="en-US"/>
        </w:rPr>
        <w:t>Migration of freshwater fishes</w:t>
      </w:r>
      <w:r w:rsidRPr="00F978D1">
        <w:rPr>
          <w:rFonts w:ascii="Arial" w:hAnsi="Arial" w:cs="Arial"/>
          <w:sz w:val="20"/>
          <w:szCs w:val="20"/>
          <w:lang w:val="en-US"/>
        </w:rPr>
        <w:t>.</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Blackwell Science, Oxford, UK.</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Lulla K. 1987. </w:t>
      </w:r>
      <w:proofErr w:type="gramStart"/>
      <w:r w:rsidRPr="00F978D1">
        <w:rPr>
          <w:rFonts w:ascii="Arial" w:hAnsi="Arial" w:cs="Arial"/>
          <w:sz w:val="20"/>
          <w:szCs w:val="20"/>
          <w:lang w:val="en-US"/>
        </w:rPr>
        <w:t>Mediterranean climate.</w:t>
      </w:r>
      <w:proofErr w:type="gramEnd"/>
      <w:r w:rsidRPr="00F978D1">
        <w:rPr>
          <w:rFonts w:ascii="Arial" w:hAnsi="Arial" w:cs="Arial"/>
          <w:sz w:val="20"/>
          <w:szCs w:val="20"/>
          <w:lang w:val="en-US"/>
        </w:rPr>
        <w:t xml:space="preserve"> In: </w:t>
      </w:r>
      <w:r w:rsidRPr="00F978D1">
        <w:rPr>
          <w:rFonts w:ascii="Arial" w:hAnsi="Arial" w:cs="Arial"/>
          <w:i/>
          <w:sz w:val="20"/>
          <w:szCs w:val="20"/>
          <w:lang w:val="en-US"/>
        </w:rPr>
        <w:t>Encyclopedia of Climatology</w:t>
      </w:r>
      <w:r w:rsidRPr="00F978D1">
        <w:rPr>
          <w:rFonts w:ascii="Arial" w:hAnsi="Arial" w:cs="Arial"/>
          <w:sz w:val="20"/>
          <w:szCs w:val="20"/>
          <w:lang w:val="en-US"/>
        </w:rPr>
        <w:t>, Oliver JE, Fairbridge RW (eds), Van Nostrand Reinhold, New York.</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Lytle DA, Poff NL. 2004. Adaptation to natural flow regimes. </w:t>
      </w:r>
      <w:r w:rsidRPr="00F978D1">
        <w:rPr>
          <w:rFonts w:ascii="Arial" w:hAnsi="Arial" w:cs="Arial"/>
          <w:i/>
          <w:sz w:val="20"/>
          <w:szCs w:val="20"/>
          <w:lang w:val="en-US"/>
        </w:rPr>
        <w:t>Trends in Ecology and Evolution</w:t>
      </w:r>
      <w:r w:rsidRPr="00F978D1">
        <w:rPr>
          <w:rFonts w:ascii="Arial" w:hAnsi="Arial" w:cs="Arial"/>
          <w:sz w:val="20"/>
          <w:szCs w:val="20"/>
          <w:lang w:val="en-US"/>
        </w:rPr>
        <w:t xml:space="preserve"> </w:t>
      </w:r>
      <w:r w:rsidRPr="00F978D1">
        <w:rPr>
          <w:rFonts w:ascii="Arial" w:hAnsi="Arial" w:cs="Arial"/>
          <w:b/>
          <w:sz w:val="20"/>
          <w:szCs w:val="20"/>
          <w:lang w:val="en-US"/>
        </w:rPr>
        <w:t>19(2)</w:t>
      </w:r>
      <w:r w:rsidRPr="00F978D1">
        <w:rPr>
          <w:rFonts w:ascii="Arial" w:hAnsi="Arial" w:cs="Arial"/>
          <w:sz w:val="20"/>
          <w:szCs w:val="20"/>
          <w:lang w:val="en-US"/>
        </w:rPr>
        <w:t>: 94-100.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rPr>
        <w:t xml:space="preserve">Magalhães MF, Beja P, Canas C, Collares-Pereira MJ. 2002. </w:t>
      </w:r>
      <w:r w:rsidRPr="00F978D1">
        <w:rPr>
          <w:rFonts w:ascii="Arial" w:hAnsi="Arial" w:cs="Arial"/>
          <w:sz w:val="20"/>
          <w:szCs w:val="20"/>
          <w:lang w:val="en-US"/>
        </w:rPr>
        <w:t xml:space="preserve">Functional heterogeneity of dry-season fish refugia across a Mediterranean catchment: </w:t>
      </w:r>
      <w:proofErr w:type="gramStart"/>
      <w:r w:rsidRPr="00F978D1">
        <w:rPr>
          <w:rFonts w:ascii="Arial" w:hAnsi="Arial" w:cs="Arial"/>
          <w:sz w:val="20"/>
          <w:szCs w:val="20"/>
          <w:lang w:val="en-US"/>
        </w:rPr>
        <w:t>the</w:t>
      </w:r>
      <w:proofErr w:type="gramEnd"/>
      <w:r w:rsidRPr="00F978D1">
        <w:rPr>
          <w:rFonts w:ascii="Arial" w:hAnsi="Arial" w:cs="Arial"/>
          <w:sz w:val="20"/>
          <w:szCs w:val="20"/>
          <w:lang w:val="en-US"/>
        </w:rPr>
        <w:t xml:space="preserve"> role of habitat and predation.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47</w:t>
      </w:r>
      <w:r w:rsidRPr="00F978D1">
        <w:rPr>
          <w:rFonts w:ascii="Arial" w:hAnsi="Arial" w:cs="Arial"/>
          <w:sz w:val="20"/>
          <w:szCs w:val="20"/>
          <w:lang w:val="en-US"/>
        </w:rPr>
        <w:t>: 1919-1934.</w:t>
      </w:r>
    </w:p>
    <w:p w:rsidR="0037529D" w:rsidRPr="00F978D1" w:rsidRDefault="0037529D" w:rsidP="00F978D1">
      <w:pPr>
        <w:spacing w:after="120" w:line="360" w:lineRule="auto"/>
        <w:ind w:left="284" w:hanging="284"/>
        <w:jc w:val="both"/>
        <w:rPr>
          <w:rFonts w:ascii="Arial" w:hAnsi="Arial" w:cs="Arial"/>
          <w:sz w:val="20"/>
          <w:szCs w:val="20"/>
          <w:lang w:val="en-US"/>
        </w:rPr>
      </w:pPr>
      <w:r w:rsidRPr="00983727">
        <w:rPr>
          <w:rFonts w:ascii="Arial" w:hAnsi="Arial" w:cs="Arial"/>
          <w:sz w:val="20"/>
          <w:szCs w:val="20"/>
        </w:rPr>
        <w:t xml:space="preserve">Magalhães MF, Beja P, Schlosser IJ, Collares-Pereira MJ. 2007. </w:t>
      </w:r>
      <w:r w:rsidRPr="00F978D1">
        <w:rPr>
          <w:rFonts w:ascii="Arial" w:hAnsi="Arial" w:cs="Arial"/>
          <w:sz w:val="20"/>
          <w:szCs w:val="20"/>
          <w:lang w:val="en-US"/>
        </w:rPr>
        <w:t xml:space="preserve">Effects of multi-year droughts on fish assemblages of seasonally drying Mediterranean streams.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52</w:t>
      </w:r>
      <w:r w:rsidRPr="00F978D1">
        <w:rPr>
          <w:rFonts w:ascii="Arial" w:hAnsi="Arial" w:cs="Arial"/>
          <w:sz w:val="20"/>
          <w:szCs w:val="20"/>
          <w:lang w:val="en-US"/>
        </w:rPr>
        <w:t>: 1494–1510.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Magilligan FJ, Nislow KH. 2005. Changes in hydrologic regime by dams. </w:t>
      </w:r>
      <w:r w:rsidRPr="00F978D1">
        <w:rPr>
          <w:rFonts w:ascii="Arial" w:hAnsi="Arial" w:cs="Arial"/>
          <w:i/>
          <w:sz w:val="20"/>
          <w:szCs w:val="20"/>
          <w:lang w:val="en-US"/>
        </w:rPr>
        <w:t>Geomorphology</w:t>
      </w:r>
      <w:r w:rsidRPr="00F978D1">
        <w:rPr>
          <w:rFonts w:ascii="Arial" w:hAnsi="Arial" w:cs="Arial"/>
          <w:sz w:val="20"/>
          <w:szCs w:val="20"/>
          <w:lang w:val="en-US"/>
        </w:rPr>
        <w:t xml:space="preserve"> </w:t>
      </w:r>
      <w:r w:rsidRPr="00F978D1">
        <w:rPr>
          <w:rFonts w:ascii="Arial" w:hAnsi="Arial" w:cs="Arial"/>
          <w:b/>
          <w:sz w:val="20"/>
          <w:szCs w:val="20"/>
          <w:lang w:val="en-US"/>
        </w:rPr>
        <w:t>71</w:t>
      </w:r>
      <w:r w:rsidRPr="00F978D1">
        <w:rPr>
          <w:rFonts w:ascii="Arial" w:hAnsi="Arial" w:cs="Arial"/>
          <w:sz w:val="20"/>
          <w:szCs w:val="20"/>
          <w:lang w:val="en-US"/>
        </w:rPr>
        <w:t>: 61-78.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Magoulick DD. 2000. Spatial and temporal variation in fish assemblages of drying stream pools: the role of abiotic and biotic factors. </w:t>
      </w:r>
      <w:r w:rsidRPr="00F978D1">
        <w:rPr>
          <w:rFonts w:ascii="Arial" w:hAnsi="Arial" w:cs="Arial"/>
          <w:i/>
          <w:sz w:val="20"/>
          <w:szCs w:val="20"/>
          <w:lang w:val="en-US"/>
        </w:rPr>
        <w:t>Aquatic Ecology</w:t>
      </w:r>
      <w:r w:rsidRPr="00F978D1">
        <w:rPr>
          <w:rFonts w:ascii="Arial" w:hAnsi="Arial" w:cs="Arial"/>
          <w:sz w:val="20"/>
          <w:szCs w:val="20"/>
          <w:lang w:val="en-US"/>
        </w:rPr>
        <w:t xml:space="preserve"> </w:t>
      </w:r>
      <w:r w:rsidRPr="00F978D1">
        <w:rPr>
          <w:rFonts w:ascii="Arial" w:hAnsi="Arial" w:cs="Arial"/>
          <w:b/>
          <w:sz w:val="20"/>
          <w:szCs w:val="20"/>
          <w:lang w:val="en-US"/>
        </w:rPr>
        <w:t>34</w:t>
      </w:r>
      <w:r w:rsidRPr="00F978D1">
        <w:rPr>
          <w:rFonts w:ascii="Arial" w:hAnsi="Arial" w:cs="Arial"/>
          <w:sz w:val="20"/>
          <w:szCs w:val="20"/>
          <w:lang w:val="en-US"/>
        </w:rPr>
        <w:t>: 29–41.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Maheshwari BL, Walker KF, McMahon TA. 1995. Effects of regulation on the flow regime of the River Murray, Australia. </w:t>
      </w:r>
      <w:proofErr w:type="gramStart"/>
      <w:r w:rsidRPr="00F978D1">
        <w:rPr>
          <w:rFonts w:ascii="Arial" w:hAnsi="Arial" w:cs="Arial"/>
          <w:i/>
          <w:sz w:val="20"/>
          <w:szCs w:val="20"/>
          <w:lang w:val="en-US"/>
        </w:rPr>
        <w:t>Regulated Rivers</w:t>
      </w:r>
      <w:r w:rsidRPr="00F978D1">
        <w:rPr>
          <w:rFonts w:ascii="Arial" w:hAnsi="Arial" w:cs="Arial"/>
          <w:sz w:val="20"/>
          <w:szCs w:val="20"/>
          <w:lang w:val="en-US"/>
        </w:rPr>
        <w:t xml:space="preserve"> </w:t>
      </w:r>
      <w:r w:rsidRPr="00F978D1">
        <w:rPr>
          <w:rFonts w:ascii="Arial" w:hAnsi="Arial" w:cs="Arial"/>
          <w:b/>
          <w:sz w:val="20"/>
          <w:szCs w:val="20"/>
          <w:lang w:val="en-US"/>
        </w:rPr>
        <w:t>10</w:t>
      </w:r>
      <w:r w:rsidRPr="00F978D1">
        <w:rPr>
          <w:rFonts w:ascii="Arial" w:hAnsi="Arial" w:cs="Arial"/>
          <w:sz w:val="20"/>
          <w:szCs w:val="20"/>
          <w:lang w:val="en-US"/>
        </w:rPr>
        <w:t>: 15-38.</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Marchetti MP, Moyle PB. 2001. Effects of flow regime on fish assemblages in a regulated California stream. </w:t>
      </w:r>
      <w:r w:rsidRPr="00F978D1">
        <w:rPr>
          <w:rFonts w:ascii="Arial" w:hAnsi="Arial" w:cs="Arial"/>
          <w:i/>
          <w:sz w:val="20"/>
          <w:szCs w:val="20"/>
          <w:lang w:val="en-US"/>
        </w:rPr>
        <w:t>Ecological Applications</w:t>
      </w:r>
      <w:r w:rsidRPr="00F978D1">
        <w:rPr>
          <w:rFonts w:ascii="Arial" w:hAnsi="Arial" w:cs="Arial"/>
          <w:sz w:val="20"/>
          <w:szCs w:val="20"/>
          <w:lang w:val="en-US"/>
        </w:rPr>
        <w:t xml:space="preserve"> </w:t>
      </w:r>
      <w:r w:rsidRPr="00F978D1">
        <w:rPr>
          <w:rFonts w:ascii="Arial" w:hAnsi="Arial" w:cs="Arial"/>
          <w:b/>
          <w:sz w:val="20"/>
          <w:szCs w:val="20"/>
          <w:lang w:val="en-US"/>
        </w:rPr>
        <w:t>11</w:t>
      </w:r>
      <w:r w:rsidRPr="00F978D1">
        <w:rPr>
          <w:rFonts w:ascii="Arial" w:hAnsi="Arial" w:cs="Arial"/>
          <w:sz w:val="20"/>
          <w:szCs w:val="20"/>
          <w:lang w:val="en-US"/>
        </w:rPr>
        <w:t>: 530–539.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Matthews WJ. 1986. Fish faunal structure in an Ozark stream: stability, persistence and a catastrophic flood. </w:t>
      </w:r>
      <w:r w:rsidRPr="00F978D1">
        <w:rPr>
          <w:rFonts w:ascii="Arial" w:hAnsi="Arial" w:cs="Arial"/>
          <w:i/>
          <w:sz w:val="20"/>
          <w:szCs w:val="20"/>
          <w:lang w:val="en-US"/>
        </w:rPr>
        <w:t>Copeia</w:t>
      </w:r>
      <w:r w:rsidRPr="00F978D1">
        <w:rPr>
          <w:rFonts w:ascii="Arial" w:hAnsi="Arial" w:cs="Arial"/>
          <w:sz w:val="20"/>
          <w:szCs w:val="20"/>
          <w:lang w:val="en-US"/>
        </w:rPr>
        <w:t xml:space="preserve"> </w:t>
      </w:r>
      <w:r w:rsidRPr="00F978D1">
        <w:rPr>
          <w:rFonts w:ascii="Arial" w:hAnsi="Arial" w:cs="Arial"/>
          <w:b/>
          <w:sz w:val="20"/>
          <w:szCs w:val="20"/>
          <w:lang w:val="en-US"/>
        </w:rPr>
        <w:t>1986</w:t>
      </w:r>
      <w:r w:rsidRPr="00F978D1">
        <w:rPr>
          <w:rFonts w:ascii="Arial" w:hAnsi="Arial" w:cs="Arial"/>
          <w:sz w:val="20"/>
          <w:szCs w:val="20"/>
          <w:lang w:val="en-US"/>
        </w:rPr>
        <w:t>: 388-397.</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Matthews WJ. 1998. </w:t>
      </w:r>
      <w:r w:rsidRPr="00F978D1">
        <w:rPr>
          <w:rFonts w:ascii="Arial" w:hAnsi="Arial" w:cs="Arial"/>
          <w:i/>
          <w:sz w:val="20"/>
          <w:szCs w:val="20"/>
          <w:lang w:val="en-US"/>
        </w:rPr>
        <w:t>Patterns in Freshwater Fish Ecology</w:t>
      </w:r>
      <w:r w:rsidRPr="00F978D1">
        <w:rPr>
          <w:rFonts w:ascii="Arial" w:hAnsi="Arial" w:cs="Arial"/>
          <w:sz w:val="20"/>
          <w:szCs w:val="20"/>
          <w:lang w:val="en-US"/>
        </w:rPr>
        <w:t>. Chapman &amp; Hall, New York.</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McDowall RM. 2006.</w:t>
      </w:r>
      <w:proofErr w:type="gramEnd"/>
      <w:r w:rsidRPr="00F978D1">
        <w:rPr>
          <w:rFonts w:ascii="Arial" w:hAnsi="Arial" w:cs="Arial"/>
          <w:sz w:val="20"/>
          <w:szCs w:val="20"/>
          <w:lang w:val="en-US"/>
        </w:rPr>
        <w:t xml:space="preserve"> Crying wolf, crying foul or crying shame: alien salmonids and a biodiversity crisis in the southern cool-temperature galaxioid fishes? </w:t>
      </w:r>
      <w:r w:rsidRPr="00F978D1">
        <w:rPr>
          <w:rFonts w:ascii="Arial" w:hAnsi="Arial" w:cs="Arial"/>
          <w:i/>
          <w:sz w:val="20"/>
          <w:szCs w:val="20"/>
          <w:lang w:val="en-US"/>
        </w:rPr>
        <w:t>Reviews in Fish Biology and Fisheries</w:t>
      </w:r>
      <w:r w:rsidRPr="00F978D1">
        <w:rPr>
          <w:rFonts w:ascii="Arial" w:hAnsi="Arial" w:cs="Arial"/>
          <w:sz w:val="20"/>
          <w:szCs w:val="20"/>
          <w:lang w:val="en-US"/>
        </w:rPr>
        <w:t xml:space="preserve"> </w:t>
      </w:r>
      <w:r w:rsidRPr="00F978D1">
        <w:rPr>
          <w:rFonts w:ascii="Arial" w:hAnsi="Arial" w:cs="Arial"/>
          <w:b/>
          <w:sz w:val="20"/>
          <w:szCs w:val="20"/>
          <w:lang w:val="en-US"/>
        </w:rPr>
        <w:t>16</w:t>
      </w:r>
      <w:r w:rsidRPr="00F978D1">
        <w:rPr>
          <w:rFonts w:ascii="Arial" w:hAnsi="Arial" w:cs="Arial"/>
          <w:sz w:val="20"/>
          <w:szCs w:val="20"/>
          <w:lang w:val="en-US"/>
        </w:rPr>
        <w:t>: 233-422.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McMahon TA, Finlayson BL. 2003. Droughts and anti-droughts: the low flow hydrology of Australian rivers.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48</w:t>
      </w:r>
      <w:r w:rsidRPr="00F978D1">
        <w:rPr>
          <w:rFonts w:ascii="Arial" w:hAnsi="Arial" w:cs="Arial"/>
          <w:sz w:val="20"/>
          <w:szCs w:val="20"/>
          <w:lang w:val="en-US"/>
        </w:rPr>
        <w:t>: 1147–1160.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Meffe GK, Sheldon AL. 1988. The influence of habitat structure on fish assemblage composition in southeastern blackwater streams. </w:t>
      </w:r>
      <w:r w:rsidRPr="00F978D1">
        <w:rPr>
          <w:rFonts w:ascii="Arial" w:hAnsi="Arial" w:cs="Arial"/>
          <w:i/>
          <w:sz w:val="20"/>
          <w:szCs w:val="20"/>
          <w:lang w:val="en-US"/>
        </w:rPr>
        <w:t>American Midland Naturalist</w:t>
      </w:r>
      <w:r w:rsidRPr="00F978D1">
        <w:rPr>
          <w:rFonts w:ascii="Arial" w:hAnsi="Arial" w:cs="Arial"/>
          <w:sz w:val="20"/>
          <w:szCs w:val="20"/>
          <w:lang w:val="en-US"/>
        </w:rPr>
        <w:t xml:space="preserve"> </w:t>
      </w:r>
      <w:r w:rsidRPr="00F978D1">
        <w:rPr>
          <w:rFonts w:ascii="Arial" w:hAnsi="Arial" w:cs="Arial"/>
          <w:b/>
          <w:sz w:val="20"/>
          <w:szCs w:val="20"/>
          <w:lang w:val="en-US"/>
        </w:rPr>
        <w:t>120</w:t>
      </w:r>
      <w:r w:rsidRPr="00F978D1">
        <w:rPr>
          <w:rFonts w:ascii="Arial" w:hAnsi="Arial" w:cs="Arial"/>
          <w:sz w:val="20"/>
          <w:szCs w:val="20"/>
          <w:lang w:val="en-US"/>
        </w:rPr>
        <w:t>: 225-239.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Mills EL. 1969. The community concepts in marine </w:t>
      </w:r>
      <w:proofErr w:type="gramStart"/>
      <w:r w:rsidRPr="00F978D1">
        <w:rPr>
          <w:rFonts w:ascii="Arial" w:hAnsi="Arial" w:cs="Arial"/>
          <w:sz w:val="20"/>
          <w:szCs w:val="20"/>
          <w:lang w:val="en-US"/>
        </w:rPr>
        <w:t>zoology  with</w:t>
      </w:r>
      <w:proofErr w:type="gramEnd"/>
      <w:r w:rsidRPr="00F978D1">
        <w:rPr>
          <w:rFonts w:ascii="Arial" w:hAnsi="Arial" w:cs="Arial"/>
          <w:sz w:val="20"/>
          <w:szCs w:val="20"/>
          <w:lang w:val="en-US"/>
        </w:rPr>
        <w:t xml:space="preserve"> comments on continua and instability in some marine communities: a review. </w:t>
      </w:r>
      <w:r w:rsidRPr="00F978D1">
        <w:rPr>
          <w:rFonts w:ascii="Arial" w:hAnsi="Arial" w:cs="Arial"/>
          <w:i/>
          <w:sz w:val="20"/>
          <w:szCs w:val="20"/>
          <w:lang w:val="en-US"/>
        </w:rPr>
        <w:t>Journal of Fisheries Research Board of Canada</w:t>
      </w:r>
      <w:r w:rsidRPr="00F978D1">
        <w:rPr>
          <w:rFonts w:ascii="Arial" w:hAnsi="Arial" w:cs="Arial"/>
          <w:sz w:val="20"/>
          <w:szCs w:val="20"/>
          <w:lang w:val="en-US"/>
        </w:rPr>
        <w:t xml:space="preserve"> </w:t>
      </w:r>
      <w:r w:rsidRPr="00F978D1">
        <w:rPr>
          <w:rFonts w:ascii="Arial" w:hAnsi="Arial" w:cs="Arial"/>
          <w:b/>
          <w:sz w:val="20"/>
          <w:szCs w:val="20"/>
          <w:lang w:val="en-US"/>
        </w:rPr>
        <w:t>26</w:t>
      </w:r>
      <w:r w:rsidRPr="00F978D1">
        <w:rPr>
          <w:rFonts w:ascii="Arial" w:hAnsi="Arial" w:cs="Arial"/>
          <w:sz w:val="20"/>
          <w:szCs w:val="20"/>
          <w:lang w:val="en-US"/>
        </w:rPr>
        <w:t xml:space="preserve">: 1415-1428. </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Milton DA, Arthington AH.</w:t>
      </w:r>
      <w:proofErr w:type="gramEnd"/>
      <w:r w:rsidRPr="00F978D1">
        <w:rPr>
          <w:rFonts w:ascii="Arial" w:hAnsi="Arial" w:cs="Arial"/>
          <w:sz w:val="20"/>
          <w:szCs w:val="20"/>
          <w:lang w:val="en-US"/>
        </w:rPr>
        <w:t xml:space="preserve"> 1985. Reproductive strategy and growth of the Australian smelt, </w:t>
      </w:r>
      <w:r w:rsidRPr="00F978D1">
        <w:rPr>
          <w:rFonts w:ascii="Arial" w:hAnsi="Arial" w:cs="Arial"/>
          <w:i/>
          <w:sz w:val="20"/>
          <w:szCs w:val="20"/>
          <w:lang w:val="en-US"/>
        </w:rPr>
        <w:t>Retropinna semoni</w:t>
      </w:r>
      <w:r w:rsidRPr="00F978D1">
        <w:rPr>
          <w:rFonts w:ascii="Arial" w:hAnsi="Arial" w:cs="Arial"/>
          <w:sz w:val="20"/>
          <w:szCs w:val="20"/>
          <w:lang w:val="en-US"/>
        </w:rPr>
        <w:t xml:space="preserve"> (Weber) (Pisces: Retropinnidae), and the olive perchlet, </w:t>
      </w:r>
      <w:r w:rsidRPr="00F978D1">
        <w:rPr>
          <w:rFonts w:ascii="Arial" w:hAnsi="Arial" w:cs="Arial"/>
          <w:i/>
          <w:sz w:val="20"/>
          <w:szCs w:val="20"/>
          <w:lang w:val="en-US"/>
        </w:rPr>
        <w:t>Amabassis nigripinnis</w:t>
      </w:r>
      <w:r w:rsidRPr="00F978D1">
        <w:rPr>
          <w:rFonts w:ascii="Arial" w:hAnsi="Arial" w:cs="Arial"/>
          <w:sz w:val="20"/>
          <w:szCs w:val="20"/>
          <w:lang w:val="en-US"/>
        </w:rPr>
        <w:t xml:space="preserve"> (De Vis) (Pisces: Ambassidae), in Brisbane, South-eastern Queensland. </w:t>
      </w:r>
      <w:r w:rsidRPr="00F978D1">
        <w:rPr>
          <w:rFonts w:ascii="Arial" w:hAnsi="Arial" w:cs="Arial"/>
          <w:i/>
          <w:sz w:val="20"/>
          <w:szCs w:val="20"/>
          <w:lang w:val="en-US"/>
        </w:rPr>
        <w:t>Australian Journal of Marine and Freshwater Research</w:t>
      </w:r>
      <w:r w:rsidRPr="00F978D1">
        <w:rPr>
          <w:rFonts w:ascii="Arial" w:hAnsi="Arial" w:cs="Arial"/>
          <w:sz w:val="20"/>
          <w:szCs w:val="20"/>
          <w:lang w:val="en-US"/>
        </w:rPr>
        <w:t xml:space="preserve"> </w:t>
      </w:r>
      <w:r w:rsidRPr="00F978D1">
        <w:rPr>
          <w:rFonts w:ascii="Arial" w:hAnsi="Arial" w:cs="Arial"/>
          <w:b/>
          <w:sz w:val="20"/>
          <w:szCs w:val="20"/>
          <w:lang w:val="en-US"/>
        </w:rPr>
        <w:t>36(3)</w:t>
      </w:r>
      <w:r w:rsidRPr="00F978D1">
        <w:rPr>
          <w:rFonts w:ascii="Arial" w:hAnsi="Arial" w:cs="Arial"/>
          <w:sz w:val="20"/>
          <w:szCs w:val="20"/>
          <w:lang w:val="en-US"/>
        </w:rPr>
        <w:t>: 329-41.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Mims MC, Olden JD. 2013. Fish assemblages respond to altered flow regimes via ecological filtering of life history strategies.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58</w:t>
      </w:r>
      <w:r w:rsidRPr="00F978D1">
        <w:rPr>
          <w:rFonts w:ascii="Arial" w:hAnsi="Arial" w:cs="Arial"/>
          <w:sz w:val="20"/>
          <w:szCs w:val="20"/>
          <w:lang w:val="en-US"/>
        </w:rPr>
        <w:t>: 50-62.</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MMA.</w:t>
      </w:r>
      <w:proofErr w:type="gramEnd"/>
      <w:r w:rsidRPr="00F978D1">
        <w:rPr>
          <w:rFonts w:ascii="Arial" w:hAnsi="Arial" w:cs="Arial"/>
          <w:sz w:val="20"/>
          <w:szCs w:val="20"/>
          <w:lang w:val="en-US"/>
        </w:rPr>
        <w:t xml:space="preserve"> 2004. http://www.mma.es/rec hid/plan hidro/index.htm.</w:t>
      </w:r>
    </w:p>
    <w:p w:rsidR="0037529D" w:rsidRPr="00F978D1" w:rsidRDefault="0037529D" w:rsidP="00F978D1">
      <w:pPr>
        <w:autoSpaceDE w:val="0"/>
        <w:autoSpaceDN w:val="0"/>
        <w:adjustRightInd w:val="0"/>
        <w:spacing w:after="120" w:line="360" w:lineRule="auto"/>
        <w:ind w:left="284" w:hanging="284"/>
        <w:jc w:val="both"/>
        <w:rPr>
          <w:rFonts w:ascii="Arial" w:hAnsi="Arial" w:cs="Arial"/>
          <w:b/>
          <w:sz w:val="20"/>
          <w:szCs w:val="20"/>
          <w:lang w:val="en-US"/>
        </w:rPr>
      </w:pPr>
      <w:r w:rsidRPr="00F978D1">
        <w:rPr>
          <w:rFonts w:ascii="Arial" w:hAnsi="Arial" w:cs="Arial"/>
          <w:sz w:val="20"/>
          <w:szCs w:val="20"/>
          <w:lang w:val="fr-FR"/>
        </w:rPr>
        <w:t xml:space="preserve">Molles MC, Crawford CD, Ellis LM. 1995. </w:t>
      </w:r>
      <w:r w:rsidRPr="00F978D1">
        <w:rPr>
          <w:rFonts w:ascii="Arial" w:hAnsi="Arial" w:cs="Arial"/>
          <w:sz w:val="20"/>
          <w:szCs w:val="20"/>
          <w:lang w:val="en-US"/>
        </w:rPr>
        <w:t xml:space="preserve">Effects of an experimental flood on litter dynamics in the Middle Rio Grande riparian ecosystem. </w:t>
      </w:r>
      <w:proofErr w:type="gramStart"/>
      <w:r w:rsidRPr="00F978D1">
        <w:rPr>
          <w:rFonts w:ascii="Arial" w:hAnsi="Arial" w:cs="Arial"/>
          <w:i/>
          <w:sz w:val="20"/>
          <w:szCs w:val="20"/>
          <w:lang w:val="en-US"/>
        </w:rPr>
        <w:t>Regulated Rivers: Research &amp; Management</w:t>
      </w:r>
      <w:r w:rsidRPr="00F978D1">
        <w:rPr>
          <w:rFonts w:ascii="Arial" w:hAnsi="Arial" w:cs="Arial"/>
          <w:sz w:val="20"/>
          <w:szCs w:val="20"/>
          <w:lang w:val="en-US"/>
        </w:rPr>
        <w:t xml:space="preserve"> </w:t>
      </w:r>
      <w:r w:rsidRPr="00F978D1">
        <w:rPr>
          <w:rFonts w:ascii="Arial" w:hAnsi="Arial" w:cs="Arial"/>
          <w:b/>
          <w:sz w:val="20"/>
          <w:szCs w:val="20"/>
          <w:lang w:val="en-US"/>
        </w:rPr>
        <w:t>11: 275-281.</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Moyle PB, Light T. 1996. Biological invasions of fresh water: empirical rules and assembly theory. </w:t>
      </w:r>
      <w:r w:rsidRPr="00F978D1">
        <w:rPr>
          <w:rFonts w:ascii="Arial" w:hAnsi="Arial" w:cs="Arial"/>
          <w:i/>
          <w:sz w:val="20"/>
          <w:szCs w:val="20"/>
          <w:lang w:val="en-US"/>
        </w:rPr>
        <w:t>Biological Conservation</w:t>
      </w:r>
      <w:r w:rsidRPr="00F978D1">
        <w:rPr>
          <w:rFonts w:ascii="Arial" w:hAnsi="Arial" w:cs="Arial"/>
          <w:sz w:val="20"/>
          <w:szCs w:val="20"/>
          <w:lang w:val="en-US"/>
        </w:rPr>
        <w:t xml:space="preserve"> </w:t>
      </w:r>
      <w:r w:rsidRPr="00F978D1">
        <w:rPr>
          <w:rFonts w:ascii="Arial" w:hAnsi="Arial" w:cs="Arial"/>
          <w:b/>
          <w:sz w:val="20"/>
          <w:szCs w:val="20"/>
          <w:lang w:val="en-US"/>
        </w:rPr>
        <w:t>78</w:t>
      </w:r>
      <w:r w:rsidRPr="00F978D1">
        <w:rPr>
          <w:rFonts w:ascii="Arial" w:hAnsi="Arial" w:cs="Arial"/>
          <w:sz w:val="20"/>
          <w:szCs w:val="20"/>
          <w:lang w:val="en-US"/>
        </w:rPr>
        <w:t>: 149-161.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Moyle PB, Vondracek B. 1995. </w:t>
      </w:r>
      <w:proofErr w:type="gramStart"/>
      <w:r w:rsidRPr="00F978D1">
        <w:rPr>
          <w:rFonts w:ascii="Arial" w:hAnsi="Arial" w:cs="Arial"/>
          <w:sz w:val="20"/>
          <w:szCs w:val="20"/>
          <w:lang w:val="en-US"/>
        </w:rPr>
        <w:t>Persistence and structure of the fish assemblage in a small California stream.</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Ecoogy</w:t>
      </w:r>
      <w:r w:rsidRPr="00F978D1">
        <w:rPr>
          <w:rFonts w:ascii="Arial" w:hAnsi="Arial" w:cs="Arial"/>
          <w:sz w:val="20"/>
          <w:szCs w:val="20"/>
          <w:lang w:val="en-US"/>
        </w:rPr>
        <w:t xml:space="preserve"> </w:t>
      </w:r>
      <w:r w:rsidRPr="00F978D1">
        <w:rPr>
          <w:rFonts w:ascii="Arial" w:hAnsi="Arial" w:cs="Arial"/>
          <w:b/>
          <w:sz w:val="20"/>
          <w:szCs w:val="20"/>
          <w:lang w:val="en-US"/>
        </w:rPr>
        <w:t>66</w:t>
      </w:r>
      <w:r w:rsidRPr="00F978D1">
        <w:rPr>
          <w:rFonts w:ascii="Arial" w:hAnsi="Arial" w:cs="Arial"/>
          <w:sz w:val="20"/>
          <w:szCs w:val="20"/>
          <w:lang w:val="en-US"/>
        </w:rPr>
        <w:t>: 1-13.</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Moyle PB. 1995. Conservation of native freshwater fishes in the Mediterranean-type climate of California, USA. </w:t>
      </w:r>
      <w:r w:rsidRPr="00F978D1">
        <w:rPr>
          <w:rFonts w:ascii="Arial" w:hAnsi="Arial" w:cs="Arial"/>
          <w:i/>
          <w:sz w:val="20"/>
          <w:szCs w:val="20"/>
          <w:lang w:val="en-US"/>
        </w:rPr>
        <w:t>Biological Conservation</w:t>
      </w:r>
      <w:r w:rsidRPr="00F978D1">
        <w:rPr>
          <w:rFonts w:ascii="Arial" w:hAnsi="Arial" w:cs="Arial"/>
          <w:sz w:val="20"/>
          <w:szCs w:val="20"/>
          <w:lang w:val="en-US"/>
        </w:rPr>
        <w:t xml:space="preserve"> </w:t>
      </w:r>
      <w:r w:rsidRPr="00F978D1">
        <w:rPr>
          <w:rFonts w:ascii="Arial" w:hAnsi="Arial" w:cs="Arial"/>
          <w:b/>
          <w:sz w:val="20"/>
          <w:szCs w:val="20"/>
          <w:lang w:val="en-US"/>
        </w:rPr>
        <w:t>72</w:t>
      </w:r>
      <w:r w:rsidRPr="00F978D1">
        <w:rPr>
          <w:rFonts w:ascii="Arial" w:hAnsi="Arial" w:cs="Arial"/>
          <w:sz w:val="20"/>
          <w:szCs w:val="20"/>
          <w:lang w:val="en-US"/>
        </w:rPr>
        <w:t>: 271–279.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Murchie KJ, Hair KPE, Pullen CE, Redpath TD, Stephens HR, Cooke SJ. 2008. Fish response to modified flow regimes in regulated rivers: research methods, effects and opportunities.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24</w:t>
      </w:r>
      <w:r w:rsidRPr="00F978D1">
        <w:rPr>
          <w:rFonts w:ascii="Arial" w:hAnsi="Arial" w:cs="Arial"/>
          <w:sz w:val="20"/>
          <w:szCs w:val="20"/>
          <w:lang w:val="en-US"/>
        </w:rPr>
        <w:t>: 197–217.</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Naesje T, Jonsson B, Skurdal J. 1995. Spring flood: a primary cue for hatching of river spawning Coregoninae. </w:t>
      </w:r>
      <w:r w:rsidRPr="00F978D1">
        <w:rPr>
          <w:rFonts w:ascii="Arial" w:hAnsi="Arial" w:cs="Arial"/>
          <w:i/>
          <w:sz w:val="20"/>
          <w:szCs w:val="20"/>
          <w:lang w:val="en-US"/>
        </w:rPr>
        <w:t>Canadian Journal of Fisheries and Aquatic Sciences</w:t>
      </w:r>
      <w:r w:rsidRPr="00F978D1">
        <w:rPr>
          <w:rFonts w:ascii="Arial" w:hAnsi="Arial" w:cs="Arial"/>
          <w:sz w:val="20"/>
          <w:szCs w:val="20"/>
          <w:lang w:val="en-US"/>
        </w:rPr>
        <w:t xml:space="preserve"> </w:t>
      </w:r>
      <w:r w:rsidRPr="00F978D1">
        <w:rPr>
          <w:rFonts w:ascii="Arial" w:hAnsi="Arial" w:cs="Arial"/>
          <w:b/>
          <w:sz w:val="20"/>
          <w:szCs w:val="20"/>
          <w:lang w:val="en-US"/>
        </w:rPr>
        <w:t>52</w:t>
      </w:r>
      <w:r w:rsidRPr="00F978D1">
        <w:rPr>
          <w:rFonts w:ascii="Arial" w:hAnsi="Arial" w:cs="Arial"/>
          <w:sz w:val="20"/>
          <w:szCs w:val="20"/>
          <w:lang w:val="en-US"/>
        </w:rPr>
        <w:t>: 2190-2196.</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Nagrodski A, Raby GD, Hasler CT, Taylor, MK, Cooke SJ. 2012. Fish stranding in freshwater systems: sources, consequences and mitigation. </w:t>
      </w:r>
      <w:r w:rsidRPr="00F978D1">
        <w:rPr>
          <w:rFonts w:ascii="Arial" w:hAnsi="Arial" w:cs="Arial"/>
          <w:i/>
          <w:sz w:val="20"/>
          <w:szCs w:val="20"/>
          <w:lang w:val="en-US"/>
        </w:rPr>
        <w:t>Environmental Management</w:t>
      </w:r>
      <w:r w:rsidRPr="00F978D1">
        <w:rPr>
          <w:rFonts w:ascii="Arial" w:hAnsi="Arial" w:cs="Arial"/>
          <w:sz w:val="20"/>
          <w:szCs w:val="20"/>
          <w:lang w:val="en-US"/>
        </w:rPr>
        <w:t xml:space="preserve"> </w:t>
      </w:r>
      <w:r w:rsidRPr="00F978D1">
        <w:rPr>
          <w:rFonts w:ascii="Arial" w:hAnsi="Arial" w:cs="Arial"/>
          <w:b/>
          <w:sz w:val="20"/>
          <w:szCs w:val="20"/>
          <w:lang w:val="en-US"/>
        </w:rPr>
        <w:t>103</w:t>
      </w:r>
      <w:r w:rsidRPr="00F978D1">
        <w:rPr>
          <w:rFonts w:ascii="Arial" w:hAnsi="Arial" w:cs="Arial"/>
          <w:sz w:val="20"/>
          <w:szCs w:val="20"/>
          <w:lang w:val="en-US"/>
        </w:rPr>
        <w:t>: 133-141.</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Naiman RJ, Latterell JJ, Pettit NE, Olden JD.</w:t>
      </w:r>
      <w:proofErr w:type="gramEnd"/>
      <w:r w:rsidRPr="00F978D1">
        <w:rPr>
          <w:rFonts w:ascii="Arial" w:hAnsi="Arial" w:cs="Arial"/>
          <w:sz w:val="20"/>
          <w:szCs w:val="20"/>
          <w:lang w:val="en-US"/>
        </w:rPr>
        <w:t xml:space="preserve"> 2008. Flow variability and the vitality of river system. </w:t>
      </w:r>
      <w:r w:rsidRPr="00F978D1">
        <w:rPr>
          <w:rFonts w:ascii="Arial" w:hAnsi="Arial" w:cs="Arial"/>
          <w:i/>
          <w:sz w:val="20"/>
          <w:szCs w:val="20"/>
          <w:lang w:val="en-US"/>
        </w:rPr>
        <w:t>Comptes Rendus Geoscience</w:t>
      </w:r>
      <w:r w:rsidRPr="00F978D1">
        <w:rPr>
          <w:rFonts w:ascii="Arial" w:hAnsi="Arial" w:cs="Arial"/>
          <w:sz w:val="20"/>
          <w:szCs w:val="20"/>
          <w:lang w:val="en-US"/>
        </w:rPr>
        <w:t xml:space="preserve"> </w:t>
      </w:r>
      <w:r w:rsidRPr="00F978D1">
        <w:rPr>
          <w:rFonts w:ascii="Arial" w:hAnsi="Arial" w:cs="Arial"/>
          <w:b/>
          <w:sz w:val="20"/>
          <w:szCs w:val="20"/>
          <w:lang w:val="en-US"/>
        </w:rPr>
        <w:t>340</w:t>
      </w:r>
      <w:r w:rsidRPr="00F978D1">
        <w:rPr>
          <w:rFonts w:ascii="Arial" w:hAnsi="Arial" w:cs="Arial"/>
          <w:sz w:val="20"/>
          <w:szCs w:val="20"/>
          <w:lang w:val="en-US"/>
        </w:rPr>
        <w:t>: 629-643.</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Nelson</w:t>
      </w:r>
      <w:r w:rsidRPr="00F978D1">
        <w:rPr>
          <w:rFonts w:ascii="Arial" w:hAnsi="Arial" w:cs="Arial"/>
          <w:i/>
          <w:sz w:val="20"/>
          <w:szCs w:val="20"/>
          <w:lang w:val="en-US"/>
        </w:rPr>
        <w:t xml:space="preserve"> </w:t>
      </w:r>
      <w:r w:rsidRPr="00F978D1">
        <w:rPr>
          <w:rFonts w:ascii="Arial" w:hAnsi="Arial" w:cs="Arial"/>
          <w:sz w:val="20"/>
          <w:szCs w:val="20"/>
          <w:lang w:val="en-US"/>
        </w:rPr>
        <w:t xml:space="preserve">K, Palmer MA, Pizzuto J, Moglen G, Angermeier P, Hildebrand R, Dettinger M, Hayhoe K. 2009. Forecasting the combined effects of urbanization and climate change on stream ecosystems: from impacts to management options. </w:t>
      </w:r>
      <w:r w:rsidRPr="00F978D1">
        <w:rPr>
          <w:rFonts w:ascii="Arial" w:hAnsi="Arial" w:cs="Arial"/>
          <w:i/>
          <w:sz w:val="20"/>
          <w:szCs w:val="20"/>
          <w:lang w:val="en-US"/>
        </w:rPr>
        <w:t>Journal of Applied Ecology</w:t>
      </w:r>
      <w:r w:rsidRPr="00F978D1">
        <w:rPr>
          <w:rFonts w:ascii="Arial" w:hAnsi="Arial" w:cs="Arial"/>
          <w:sz w:val="20"/>
          <w:szCs w:val="20"/>
          <w:lang w:val="en-US"/>
        </w:rPr>
        <w:t xml:space="preserve"> </w:t>
      </w:r>
      <w:r w:rsidRPr="00F978D1">
        <w:rPr>
          <w:rFonts w:ascii="Arial" w:hAnsi="Arial" w:cs="Arial"/>
          <w:b/>
          <w:sz w:val="20"/>
          <w:szCs w:val="20"/>
          <w:lang w:val="en-US"/>
        </w:rPr>
        <w:t>46</w:t>
      </w:r>
      <w:r w:rsidRPr="00F978D1">
        <w:rPr>
          <w:rFonts w:ascii="Arial" w:hAnsi="Arial" w:cs="Arial"/>
          <w:sz w:val="20"/>
          <w:szCs w:val="20"/>
          <w:lang w:val="en-US"/>
        </w:rPr>
        <w:t>: 154-163.</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Nilsson C, Reidy CA, Dynesius M, Revenga C. 2005. Fragmentation and flow regulation of the world’s large river systems. </w:t>
      </w:r>
      <w:r w:rsidRPr="00F978D1">
        <w:rPr>
          <w:rFonts w:ascii="Arial" w:hAnsi="Arial" w:cs="Arial"/>
          <w:i/>
          <w:sz w:val="20"/>
          <w:szCs w:val="20"/>
          <w:lang w:val="en-US"/>
        </w:rPr>
        <w:t>Science</w:t>
      </w:r>
      <w:r w:rsidRPr="00F978D1">
        <w:rPr>
          <w:rFonts w:ascii="Arial" w:hAnsi="Arial" w:cs="Arial"/>
          <w:sz w:val="20"/>
          <w:szCs w:val="20"/>
          <w:lang w:val="en-US"/>
        </w:rPr>
        <w:t xml:space="preserve"> </w:t>
      </w:r>
      <w:r w:rsidRPr="00F978D1">
        <w:rPr>
          <w:rFonts w:ascii="Arial" w:hAnsi="Arial" w:cs="Arial"/>
          <w:b/>
          <w:sz w:val="20"/>
          <w:szCs w:val="20"/>
          <w:lang w:val="en-US"/>
        </w:rPr>
        <w:t>308</w:t>
      </w:r>
      <w:r w:rsidRPr="00F978D1">
        <w:rPr>
          <w:rFonts w:ascii="Arial" w:hAnsi="Arial" w:cs="Arial"/>
          <w:sz w:val="20"/>
          <w:szCs w:val="20"/>
          <w:lang w:val="en-US"/>
        </w:rPr>
        <w:t>: 405-408.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Nilsson C, Svedmark M. 2002. Basic principles and ecological consequences of changing water regimes: riparian plant communities. </w:t>
      </w:r>
      <w:r w:rsidRPr="00F978D1">
        <w:rPr>
          <w:rFonts w:ascii="Arial" w:hAnsi="Arial" w:cs="Arial"/>
          <w:i/>
          <w:sz w:val="20"/>
          <w:szCs w:val="20"/>
          <w:lang w:val="en-US"/>
        </w:rPr>
        <w:t>Environmental Management</w:t>
      </w:r>
      <w:r w:rsidRPr="00F978D1">
        <w:rPr>
          <w:rFonts w:ascii="Arial" w:hAnsi="Arial" w:cs="Arial"/>
          <w:sz w:val="20"/>
          <w:szCs w:val="20"/>
          <w:lang w:val="en-US"/>
        </w:rPr>
        <w:t xml:space="preserve"> </w:t>
      </w:r>
      <w:r w:rsidRPr="00F978D1">
        <w:rPr>
          <w:rFonts w:ascii="Arial" w:hAnsi="Arial" w:cs="Arial"/>
          <w:b/>
          <w:sz w:val="20"/>
          <w:szCs w:val="20"/>
          <w:lang w:val="en-US"/>
        </w:rPr>
        <w:t>30</w:t>
      </w:r>
      <w:r w:rsidRPr="00F978D1">
        <w:rPr>
          <w:rFonts w:ascii="Arial" w:hAnsi="Arial" w:cs="Arial"/>
          <w:sz w:val="20"/>
          <w:szCs w:val="20"/>
          <w:lang w:val="en-US"/>
        </w:rPr>
        <w:t>: 468-480.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Olden JD, Kennard MJ, Pusey BJ. 2011. A framework for hydrologic classification with a review of methodologies and applications in ecohydrology. </w:t>
      </w:r>
      <w:proofErr w:type="gramStart"/>
      <w:r w:rsidRPr="00F978D1">
        <w:rPr>
          <w:rFonts w:ascii="Arial" w:hAnsi="Arial" w:cs="Arial"/>
          <w:i/>
          <w:sz w:val="20"/>
          <w:szCs w:val="20"/>
          <w:lang w:val="en-US"/>
        </w:rPr>
        <w:t>Ecohydrology</w:t>
      </w:r>
      <w:r w:rsidRPr="00F978D1">
        <w:rPr>
          <w:rFonts w:ascii="Arial" w:hAnsi="Arial" w:cs="Arial"/>
          <w:sz w:val="20"/>
          <w:szCs w:val="20"/>
          <w:lang w:val="en-US"/>
        </w:rPr>
        <w:t xml:space="preserve">  </w:t>
      </w:r>
      <w:r w:rsidRPr="00F978D1">
        <w:rPr>
          <w:rFonts w:ascii="Arial" w:hAnsi="Arial" w:cs="Arial"/>
          <w:b/>
          <w:sz w:val="20"/>
          <w:szCs w:val="20"/>
          <w:lang w:val="en-US"/>
        </w:rPr>
        <w:t>5</w:t>
      </w:r>
      <w:proofErr w:type="gramEnd"/>
      <w:r w:rsidRPr="00F978D1">
        <w:rPr>
          <w:rFonts w:ascii="Arial" w:hAnsi="Arial" w:cs="Arial"/>
          <w:sz w:val="20"/>
          <w:szCs w:val="20"/>
          <w:lang w:val="en-US"/>
        </w:rPr>
        <w:t>: 503-518.</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Olden JD, Naiman RJ.</w:t>
      </w:r>
      <w:proofErr w:type="gramEnd"/>
      <w:r w:rsidRPr="00F978D1">
        <w:rPr>
          <w:rFonts w:ascii="Arial" w:hAnsi="Arial" w:cs="Arial"/>
          <w:sz w:val="20"/>
          <w:szCs w:val="20"/>
          <w:lang w:val="en-US"/>
        </w:rPr>
        <w:t xml:space="preserve"> 2010. Incorporating thermal regimes into environmental flows assessments: modifying dam operations to restore freshwater ecosystem integrity. </w:t>
      </w:r>
      <w:r w:rsidRPr="00F978D1">
        <w:rPr>
          <w:rFonts w:ascii="Arial" w:hAnsi="Arial" w:cs="Arial"/>
          <w:i/>
          <w:sz w:val="20"/>
          <w:szCs w:val="20"/>
          <w:lang w:val="en-US"/>
        </w:rPr>
        <w:t xml:space="preserve">Freshwater Biology </w:t>
      </w:r>
      <w:r w:rsidRPr="00F978D1">
        <w:rPr>
          <w:rFonts w:ascii="Arial" w:hAnsi="Arial" w:cs="Arial"/>
          <w:b/>
          <w:sz w:val="20"/>
          <w:szCs w:val="20"/>
          <w:lang w:val="en-US"/>
        </w:rPr>
        <w:t>55</w:t>
      </w:r>
      <w:r w:rsidRPr="00F978D1">
        <w:rPr>
          <w:rFonts w:ascii="Arial" w:hAnsi="Arial" w:cs="Arial"/>
          <w:sz w:val="20"/>
          <w:szCs w:val="20"/>
          <w:lang w:val="en-US"/>
        </w:rPr>
        <w:t>: 86–107.</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Olden JD, Poff NL, Bestgen KR. 2006.</w:t>
      </w:r>
      <w:proofErr w:type="gramEnd"/>
      <w:r w:rsidRPr="00F978D1">
        <w:rPr>
          <w:rFonts w:ascii="Arial" w:hAnsi="Arial" w:cs="Arial"/>
          <w:sz w:val="20"/>
          <w:szCs w:val="20"/>
          <w:lang w:val="en-US"/>
        </w:rPr>
        <w:t xml:space="preserve"> Life-history strategies predict fish invasions and extirpations in the Colorado River basin. </w:t>
      </w:r>
      <w:r w:rsidRPr="00F978D1">
        <w:rPr>
          <w:rFonts w:ascii="Arial" w:hAnsi="Arial" w:cs="Arial"/>
          <w:i/>
          <w:sz w:val="20"/>
          <w:szCs w:val="20"/>
          <w:lang w:val="en-US"/>
        </w:rPr>
        <w:t>Ecological Monographs</w:t>
      </w:r>
      <w:r w:rsidRPr="00F978D1">
        <w:rPr>
          <w:rFonts w:ascii="Arial" w:hAnsi="Arial" w:cs="Arial"/>
          <w:sz w:val="20"/>
          <w:szCs w:val="20"/>
          <w:lang w:val="en-US"/>
        </w:rPr>
        <w:t xml:space="preserve"> </w:t>
      </w:r>
      <w:r w:rsidRPr="00F978D1">
        <w:rPr>
          <w:rFonts w:ascii="Arial" w:hAnsi="Arial" w:cs="Arial"/>
          <w:b/>
          <w:sz w:val="20"/>
          <w:szCs w:val="20"/>
          <w:lang w:val="en-US"/>
        </w:rPr>
        <w:t>76</w:t>
      </w:r>
      <w:r w:rsidRPr="00F978D1">
        <w:rPr>
          <w:rFonts w:ascii="Arial" w:hAnsi="Arial" w:cs="Arial"/>
          <w:sz w:val="20"/>
          <w:szCs w:val="20"/>
          <w:lang w:val="en-US"/>
        </w:rPr>
        <w:t>: 25-40.</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Olden JD, Poff NL.</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2003 Redundancy and the choice of hydrologic indices for characterizing streamflow regimes.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19</w:t>
      </w:r>
      <w:r w:rsidRPr="00F978D1">
        <w:rPr>
          <w:rFonts w:ascii="Arial" w:hAnsi="Arial" w:cs="Arial"/>
          <w:sz w:val="20"/>
          <w:szCs w:val="20"/>
          <w:lang w:val="en-US"/>
        </w:rPr>
        <w:t>: 101–121.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Ovidio M, Phillipart JC. 2002. The impact of small physical obstacles on upstream movements of six species of fish. </w:t>
      </w:r>
      <w:r w:rsidRPr="00F978D1">
        <w:rPr>
          <w:rFonts w:ascii="Arial" w:hAnsi="Arial" w:cs="Arial"/>
          <w:i/>
          <w:sz w:val="20"/>
          <w:szCs w:val="20"/>
          <w:lang w:val="en-US"/>
        </w:rPr>
        <w:t>Hydrobiologia</w:t>
      </w:r>
      <w:r w:rsidRPr="00F978D1">
        <w:rPr>
          <w:rFonts w:ascii="Arial" w:hAnsi="Arial" w:cs="Arial"/>
          <w:sz w:val="20"/>
          <w:szCs w:val="20"/>
          <w:lang w:val="en-US"/>
        </w:rPr>
        <w:t xml:space="preserve"> </w:t>
      </w:r>
      <w:r w:rsidRPr="00F978D1">
        <w:rPr>
          <w:rFonts w:ascii="Arial" w:hAnsi="Arial" w:cs="Arial"/>
          <w:b/>
          <w:sz w:val="20"/>
          <w:szCs w:val="20"/>
          <w:lang w:val="en-US"/>
        </w:rPr>
        <w:t>483</w:t>
      </w:r>
      <w:r w:rsidRPr="00F978D1">
        <w:rPr>
          <w:rFonts w:ascii="Arial" w:hAnsi="Arial" w:cs="Arial"/>
          <w:sz w:val="20"/>
          <w:szCs w:val="20"/>
          <w:lang w:val="en-US"/>
        </w:rPr>
        <w:t>: 55–69.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Palmer RW, O’Keefe JH. 1989. Temperature characteristics of an impounded river. </w:t>
      </w:r>
      <w:r w:rsidRPr="00F978D1">
        <w:rPr>
          <w:rFonts w:ascii="Arial" w:hAnsi="Arial" w:cs="Arial"/>
          <w:i/>
          <w:sz w:val="20"/>
          <w:szCs w:val="20"/>
          <w:lang w:val="en-US"/>
        </w:rPr>
        <w:t>Archiv für Hydrobiologie</w:t>
      </w:r>
      <w:r w:rsidRPr="00F978D1">
        <w:rPr>
          <w:rFonts w:ascii="Arial" w:hAnsi="Arial" w:cs="Arial"/>
          <w:sz w:val="20"/>
          <w:szCs w:val="20"/>
          <w:lang w:val="en-US"/>
        </w:rPr>
        <w:t xml:space="preserve"> </w:t>
      </w:r>
      <w:r w:rsidRPr="00F978D1">
        <w:rPr>
          <w:rFonts w:ascii="Arial" w:hAnsi="Arial" w:cs="Arial"/>
          <w:b/>
          <w:sz w:val="20"/>
          <w:szCs w:val="20"/>
          <w:lang w:val="en-US"/>
        </w:rPr>
        <w:t>116</w:t>
      </w:r>
      <w:r w:rsidRPr="00F978D1">
        <w:rPr>
          <w:rFonts w:ascii="Arial" w:hAnsi="Arial" w:cs="Arial"/>
          <w:sz w:val="20"/>
          <w:szCs w:val="20"/>
          <w:lang w:val="en-US"/>
        </w:rPr>
        <w:t>: 471-485.</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Pearsons TN, Lee HW, Lamberti GA. 1992. Influence of habitat complexity on resistance to flooding and resilience of stream fish assemblages. </w:t>
      </w:r>
      <w:r w:rsidRPr="00F978D1">
        <w:rPr>
          <w:rFonts w:ascii="Arial" w:hAnsi="Arial" w:cs="Arial"/>
          <w:i/>
          <w:sz w:val="20"/>
          <w:szCs w:val="20"/>
          <w:lang w:val="en-US"/>
        </w:rPr>
        <w:t>Transactions of the American Fisheries Society</w:t>
      </w:r>
      <w:r w:rsidRPr="00F978D1">
        <w:rPr>
          <w:rFonts w:ascii="Arial" w:hAnsi="Arial" w:cs="Arial"/>
          <w:sz w:val="20"/>
          <w:szCs w:val="20"/>
          <w:lang w:val="en-US"/>
        </w:rPr>
        <w:t xml:space="preserve"> </w:t>
      </w:r>
      <w:r w:rsidRPr="00F978D1">
        <w:rPr>
          <w:rFonts w:ascii="Arial" w:hAnsi="Arial" w:cs="Arial"/>
          <w:b/>
          <w:sz w:val="20"/>
          <w:szCs w:val="20"/>
          <w:lang w:val="en-US"/>
        </w:rPr>
        <w:t>121</w:t>
      </w:r>
      <w:r w:rsidRPr="00F978D1">
        <w:rPr>
          <w:rFonts w:ascii="Arial" w:hAnsi="Arial" w:cs="Arial"/>
          <w:sz w:val="20"/>
          <w:szCs w:val="20"/>
          <w:lang w:val="en-US"/>
        </w:rPr>
        <w:t>: 427-436.</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Perkin JS, Bonner TH. 2011. Long-term changes in flow regime and fish assemblage composition in the Guadalupe and San Marcos rivers of Texas.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27(5)</w:t>
      </w:r>
      <w:r w:rsidRPr="00F978D1">
        <w:rPr>
          <w:rFonts w:ascii="Arial" w:hAnsi="Arial" w:cs="Arial"/>
          <w:sz w:val="20"/>
          <w:szCs w:val="20"/>
          <w:lang w:val="en-US"/>
        </w:rPr>
        <w:t>: 566-579.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Petts GE. 1984. </w:t>
      </w:r>
      <w:r w:rsidRPr="00F978D1">
        <w:rPr>
          <w:rFonts w:ascii="Arial" w:hAnsi="Arial" w:cs="Arial"/>
          <w:i/>
          <w:sz w:val="20"/>
          <w:szCs w:val="20"/>
          <w:lang w:val="en-US"/>
        </w:rPr>
        <w:t>Impounded Rivers - Perspectives for Ecological Management</w:t>
      </w:r>
      <w:r w:rsidRPr="00F978D1">
        <w:rPr>
          <w:rFonts w:ascii="Arial" w:hAnsi="Arial" w:cs="Arial"/>
          <w:sz w:val="20"/>
          <w:szCs w:val="20"/>
          <w:lang w:val="en-US"/>
        </w:rPr>
        <w:t>. John Wiley and Sons, Chichester.</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Petts, GE, Amoros C. 1996. </w:t>
      </w:r>
      <w:proofErr w:type="gramStart"/>
      <w:r w:rsidRPr="00F978D1">
        <w:rPr>
          <w:rFonts w:ascii="Arial" w:hAnsi="Arial" w:cs="Arial"/>
          <w:i/>
          <w:sz w:val="20"/>
          <w:szCs w:val="20"/>
          <w:lang w:val="en-US"/>
        </w:rPr>
        <w:t>Fluvial hydrosystems</w:t>
      </w:r>
      <w:r w:rsidRPr="00F978D1">
        <w:rPr>
          <w:rFonts w:ascii="Arial" w:hAnsi="Arial" w:cs="Arial"/>
          <w:sz w:val="20"/>
          <w:szCs w:val="20"/>
          <w:lang w:val="en-US"/>
        </w:rPr>
        <w:t>.</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Chapman &amp; Hall, London, UK.</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Pinay G, Clément JC, Naiman RJ. 2002. Basic principles and ecological consequences of changing water regimes on nitrogen cycling in fluvial systems. </w:t>
      </w:r>
      <w:r w:rsidRPr="00F978D1">
        <w:rPr>
          <w:rFonts w:ascii="Arial" w:hAnsi="Arial" w:cs="Arial"/>
          <w:i/>
          <w:sz w:val="20"/>
          <w:szCs w:val="20"/>
          <w:lang w:val="en-US"/>
        </w:rPr>
        <w:t>Environmental Management</w:t>
      </w:r>
      <w:r w:rsidRPr="00F978D1">
        <w:rPr>
          <w:rFonts w:ascii="Arial" w:hAnsi="Arial" w:cs="Arial"/>
          <w:sz w:val="20"/>
          <w:szCs w:val="20"/>
          <w:lang w:val="en-US"/>
        </w:rPr>
        <w:t xml:space="preserve"> </w:t>
      </w:r>
      <w:r w:rsidRPr="00F978D1">
        <w:rPr>
          <w:rFonts w:ascii="Arial" w:hAnsi="Arial" w:cs="Arial"/>
          <w:b/>
          <w:sz w:val="20"/>
          <w:szCs w:val="20"/>
          <w:lang w:val="en-US"/>
        </w:rPr>
        <w:t>30</w:t>
      </w:r>
      <w:r w:rsidRPr="00F978D1">
        <w:rPr>
          <w:rFonts w:ascii="Arial" w:hAnsi="Arial" w:cs="Arial"/>
          <w:sz w:val="20"/>
          <w:szCs w:val="20"/>
          <w:lang w:val="en-US"/>
        </w:rPr>
        <w:t>: 481-491.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Poff NL, Allan JD, Bain MB, Karr JR, Prestegaard KL, Richter BD, Sparks RE, Stromberg JC. 1997. The natural flow regime. </w:t>
      </w:r>
      <w:r w:rsidRPr="00F978D1">
        <w:rPr>
          <w:rFonts w:ascii="Arial" w:hAnsi="Arial" w:cs="Arial"/>
          <w:i/>
          <w:sz w:val="20"/>
          <w:szCs w:val="20"/>
          <w:lang w:val="en-US"/>
        </w:rPr>
        <w:t>Bioscience</w:t>
      </w:r>
      <w:r w:rsidRPr="00F978D1">
        <w:rPr>
          <w:rFonts w:ascii="Arial" w:hAnsi="Arial" w:cs="Arial"/>
          <w:sz w:val="20"/>
          <w:szCs w:val="20"/>
          <w:lang w:val="en-US"/>
        </w:rPr>
        <w:t xml:space="preserve"> </w:t>
      </w:r>
      <w:r w:rsidRPr="00F978D1">
        <w:rPr>
          <w:rFonts w:ascii="Arial" w:hAnsi="Arial" w:cs="Arial"/>
          <w:b/>
          <w:sz w:val="20"/>
          <w:szCs w:val="20"/>
          <w:lang w:val="en-US"/>
        </w:rPr>
        <w:t>47(11)</w:t>
      </w:r>
      <w:r w:rsidRPr="00F978D1">
        <w:rPr>
          <w:rFonts w:ascii="Arial" w:hAnsi="Arial" w:cs="Arial"/>
          <w:sz w:val="20"/>
          <w:szCs w:val="20"/>
          <w:lang w:val="en-US"/>
        </w:rPr>
        <w:t>: 769-784.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Poff NL, Allan JD. 1995. Functional organizational of stream fish assemblages in relation to hydrological variability. </w:t>
      </w:r>
      <w:r w:rsidRPr="00F978D1">
        <w:rPr>
          <w:rFonts w:ascii="Arial" w:hAnsi="Arial" w:cs="Arial"/>
          <w:i/>
          <w:sz w:val="20"/>
          <w:szCs w:val="20"/>
          <w:lang w:val="en-US"/>
        </w:rPr>
        <w:t>Ecology</w:t>
      </w:r>
      <w:r w:rsidRPr="00F978D1">
        <w:rPr>
          <w:rFonts w:ascii="Arial" w:hAnsi="Arial" w:cs="Arial"/>
          <w:sz w:val="20"/>
          <w:szCs w:val="20"/>
          <w:lang w:val="en-US"/>
        </w:rPr>
        <w:t xml:space="preserve"> </w:t>
      </w:r>
      <w:r w:rsidRPr="00F978D1">
        <w:rPr>
          <w:rFonts w:ascii="Arial" w:hAnsi="Arial" w:cs="Arial"/>
          <w:b/>
          <w:sz w:val="20"/>
          <w:szCs w:val="20"/>
          <w:lang w:val="en-US"/>
        </w:rPr>
        <w:t>76(2)</w:t>
      </w:r>
      <w:r w:rsidRPr="00F978D1">
        <w:rPr>
          <w:rFonts w:ascii="Arial" w:hAnsi="Arial" w:cs="Arial"/>
          <w:sz w:val="20"/>
          <w:szCs w:val="20"/>
          <w:lang w:val="en-US"/>
        </w:rPr>
        <w:t>: 606-627.</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Poff NL, Bledsoe BP, Cuhaciyan CO. 2006.</w:t>
      </w:r>
      <w:proofErr w:type="gramEnd"/>
      <w:r w:rsidRPr="00F978D1">
        <w:rPr>
          <w:rFonts w:ascii="Arial" w:hAnsi="Arial" w:cs="Arial"/>
          <w:sz w:val="20"/>
          <w:szCs w:val="20"/>
          <w:lang w:val="en-US"/>
        </w:rPr>
        <w:t xml:space="preserve"> Hydrologic variation with land use across the contiguous United States: geomorphic and ecological consequences for stream ecosystems. </w:t>
      </w:r>
      <w:r w:rsidRPr="00F978D1">
        <w:rPr>
          <w:rFonts w:ascii="Arial" w:hAnsi="Arial" w:cs="Arial"/>
          <w:i/>
          <w:sz w:val="20"/>
          <w:szCs w:val="20"/>
          <w:lang w:val="en-US"/>
        </w:rPr>
        <w:t>Geomorphology</w:t>
      </w:r>
      <w:r w:rsidRPr="00F978D1">
        <w:rPr>
          <w:rFonts w:ascii="Arial" w:hAnsi="Arial" w:cs="Arial"/>
          <w:sz w:val="20"/>
          <w:szCs w:val="20"/>
          <w:lang w:val="en-US"/>
        </w:rPr>
        <w:t xml:space="preserve"> </w:t>
      </w:r>
      <w:r w:rsidRPr="00F978D1">
        <w:rPr>
          <w:rFonts w:ascii="Arial" w:hAnsi="Arial" w:cs="Arial"/>
          <w:b/>
          <w:sz w:val="20"/>
          <w:szCs w:val="20"/>
          <w:lang w:val="en-US"/>
        </w:rPr>
        <w:t>79</w:t>
      </w:r>
      <w:r w:rsidRPr="00F978D1">
        <w:rPr>
          <w:rFonts w:ascii="Arial" w:hAnsi="Arial" w:cs="Arial"/>
          <w:sz w:val="20"/>
          <w:szCs w:val="20"/>
          <w:lang w:val="en-US"/>
        </w:rPr>
        <w:t>: 264-285.</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Poff NL, Hart DD. 2002. How dams vary and why it matters for the emerging science of dam removal. </w:t>
      </w:r>
      <w:r w:rsidRPr="00F978D1">
        <w:rPr>
          <w:rFonts w:ascii="Arial" w:hAnsi="Arial" w:cs="Arial"/>
          <w:i/>
          <w:sz w:val="20"/>
          <w:szCs w:val="20"/>
          <w:lang w:val="en-US"/>
        </w:rPr>
        <w:t>Bioscience</w:t>
      </w:r>
      <w:r w:rsidRPr="00F978D1">
        <w:rPr>
          <w:rFonts w:ascii="Arial" w:hAnsi="Arial" w:cs="Arial"/>
          <w:sz w:val="20"/>
          <w:szCs w:val="20"/>
          <w:lang w:val="en-US"/>
        </w:rPr>
        <w:t xml:space="preserve"> </w:t>
      </w:r>
      <w:r w:rsidRPr="00F978D1">
        <w:rPr>
          <w:rFonts w:ascii="Arial" w:hAnsi="Arial" w:cs="Arial"/>
          <w:b/>
          <w:sz w:val="20"/>
          <w:szCs w:val="20"/>
          <w:lang w:val="en-US"/>
        </w:rPr>
        <w:t>52</w:t>
      </w:r>
      <w:r w:rsidRPr="00F978D1">
        <w:rPr>
          <w:rFonts w:ascii="Arial" w:hAnsi="Arial" w:cs="Arial"/>
          <w:sz w:val="20"/>
          <w:szCs w:val="20"/>
          <w:lang w:val="en-US"/>
        </w:rPr>
        <w:t>: 659-738.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Poff NL, Ward JV. 1989. Implications of streamflow variability and predictability for lotic community structure: a regional analysis of streamflow patterns. </w:t>
      </w:r>
      <w:r w:rsidRPr="00F978D1">
        <w:rPr>
          <w:rFonts w:ascii="Arial" w:hAnsi="Arial" w:cs="Arial"/>
          <w:i/>
          <w:sz w:val="20"/>
          <w:szCs w:val="20"/>
          <w:lang w:val="en-US"/>
        </w:rPr>
        <w:t>Canadian Journal of Fisheries and Aquatic Sciences</w:t>
      </w:r>
      <w:r w:rsidRPr="00F978D1">
        <w:rPr>
          <w:rFonts w:ascii="Arial" w:hAnsi="Arial" w:cs="Arial"/>
          <w:sz w:val="20"/>
          <w:szCs w:val="20"/>
          <w:lang w:val="en-US"/>
        </w:rPr>
        <w:t xml:space="preserve"> </w:t>
      </w:r>
      <w:r w:rsidRPr="00F978D1">
        <w:rPr>
          <w:rFonts w:ascii="Arial" w:hAnsi="Arial" w:cs="Arial"/>
          <w:b/>
          <w:sz w:val="20"/>
          <w:szCs w:val="20"/>
          <w:lang w:val="en-US"/>
        </w:rPr>
        <w:t>46</w:t>
      </w:r>
      <w:r w:rsidRPr="00F978D1">
        <w:rPr>
          <w:rFonts w:ascii="Arial" w:hAnsi="Arial" w:cs="Arial"/>
          <w:sz w:val="20"/>
          <w:szCs w:val="20"/>
          <w:lang w:val="en-US"/>
        </w:rPr>
        <w:t>: 1805-1818.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Poff NL, Zimmerman JK. 2010. Ecological responses to altered flow regimes: a literature review to inform the science and management of environmental flows.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55</w:t>
      </w:r>
      <w:r w:rsidRPr="00F978D1">
        <w:rPr>
          <w:rFonts w:ascii="Arial" w:hAnsi="Arial" w:cs="Arial"/>
          <w:sz w:val="20"/>
          <w:szCs w:val="20"/>
          <w:lang w:val="en-US"/>
        </w:rPr>
        <w:t>: 194-205.</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Pont D, Hugueny B, Beier U, Goffaux D, Melcher E, Noble R, Noble R, Rogers C, Roset N, Schmutz S. 2006. </w:t>
      </w:r>
      <w:proofErr w:type="gramStart"/>
      <w:r w:rsidRPr="00F978D1">
        <w:rPr>
          <w:rFonts w:ascii="Arial" w:hAnsi="Arial" w:cs="Arial"/>
          <w:sz w:val="20"/>
          <w:szCs w:val="20"/>
          <w:lang w:val="en-US"/>
        </w:rPr>
        <w:t>Assessing river biotic condition at a continental scale: a European approach using functional metrics and fish assemblages.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Journal of Applied Ecology</w:t>
      </w:r>
      <w:r w:rsidRPr="00F978D1">
        <w:rPr>
          <w:rFonts w:ascii="Arial" w:hAnsi="Arial" w:cs="Arial"/>
          <w:sz w:val="20"/>
          <w:szCs w:val="20"/>
          <w:lang w:val="en-US"/>
        </w:rPr>
        <w:t xml:space="preserve"> </w:t>
      </w:r>
      <w:r w:rsidRPr="00F978D1">
        <w:rPr>
          <w:rFonts w:ascii="Arial" w:hAnsi="Arial" w:cs="Arial"/>
          <w:b/>
          <w:sz w:val="20"/>
          <w:szCs w:val="20"/>
          <w:lang w:val="en-US"/>
        </w:rPr>
        <w:t>43</w:t>
      </w:r>
      <w:r w:rsidRPr="00F978D1">
        <w:rPr>
          <w:rFonts w:ascii="Arial" w:hAnsi="Arial" w:cs="Arial"/>
          <w:sz w:val="20"/>
          <w:szCs w:val="20"/>
          <w:lang w:val="en-US"/>
        </w:rPr>
        <w:t>: 70-80.</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Poole GC.</w:t>
      </w:r>
      <w:proofErr w:type="gramEnd"/>
      <w:r w:rsidRPr="00F978D1">
        <w:rPr>
          <w:rFonts w:ascii="Arial" w:hAnsi="Arial" w:cs="Arial"/>
          <w:sz w:val="20"/>
          <w:szCs w:val="20"/>
          <w:lang w:val="en-US"/>
        </w:rPr>
        <w:t xml:space="preserve"> 2002. Fluvial landscape ecology: addressing uniqueness within the river discontinuum.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47</w:t>
      </w:r>
      <w:r w:rsidRPr="00F978D1">
        <w:rPr>
          <w:rFonts w:ascii="Arial" w:hAnsi="Arial" w:cs="Arial"/>
          <w:sz w:val="20"/>
          <w:szCs w:val="20"/>
          <w:lang w:val="en-US"/>
        </w:rPr>
        <w:t>: 641-660.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Postel SL, Daily GC, Ehrlich PR. 1996. </w:t>
      </w:r>
      <w:proofErr w:type="gramStart"/>
      <w:r w:rsidRPr="00F978D1">
        <w:rPr>
          <w:rFonts w:ascii="Arial" w:hAnsi="Arial" w:cs="Arial"/>
          <w:sz w:val="20"/>
          <w:szCs w:val="20"/>
          <w:lang w:val="en-US"/>
        </w:rPr>
        <w:t>Human appropriation of renewable fresh water</w:t>
      </w:r>
      <w:r w:rsidRPr="00F978D1">
        <w:rPr>
          <w:rFonts w:ascii="Arial" w:hAnsi="Arial" w:cs="Arial"/>
          <w:i/>
          <w:sz w:val="20"/>
          <w:szCs w:val="20"/>
          <w:lang w:val="en-US"/>
        </w:rPr>
        <w:t>.</w:t>
      </w:r>
      <w:proofErr w:type="gramEnd"/>
      <w:r w:rsidRPr="00F978D1">
        <w:rPr>
          <w:rFonts w:ascii="Arial" w:hAnsi="Arial" w:cs="Arial"/>
          <w:i/>
          <w:sz w:val="20"/>
          <w:szCs w:val="20"/>
          <w:lang w:val="en-US"/>
        </w:rPr>
        <w:t xml:space="preserve"> Science</w:t>
      </w:r>
      <w:r w:rsidRPr="00F978D1">
        <w:rPr>
          <w:rFonts w:ascii="Arial" w:hAnsi="Arial" w:cs="Arial"/>
          <w:sz w:val="20"/>
          <w:szCs w:val="20"/>
          <w:lang w:val="en-US"/>
        </w:rPr>
        <w:t xml:space="preserve"> </w:t>
      </w:r>
      <w:r w:rsidRPr="00F978D1">
        <w:rPr>
          <w:rFonts w:ascii="Arial" w:hAnsi="Arial" w:cs="Arial"/>
          <w:b/>
          <w:sz w:val="20"/>
          <w:szCs w:val="20"/>
          <w:lang w:val="en-US"/>
        </w:rPr>
        <w:t>271</w:t>
      </w:r>
      <w:r w:rsidRPr="00F978D1">
        <w:rPr>
          <w:rFonts w:ascii="Arial" w:hAnsi="Arial" w:cs="Arial"/>
          <w:sz w:val="20"/>
          <w:szCs w:val="20"/>
          <w:lang w:val="en-US"/>
        </w:rPr>
        <w:t>: 785-788.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Power ME, Sun A, Parker G, Dietricht WE, Wootton JT. 1995. </w:t>
      </w:r>
      <w:proofErr w:type="gramStart"/>
      <w:r w:rsidRPr="00F978D1">
        <w:rPr>
          <w:rFonts w:ascii="Arial" w:hAnsi="Arial" w:cs="Arial"/>
          <w:sz w:val="20"/>
          <w:szCs w:val="20"/>
          <w:lang w:val="en-US"/>
        </w:rPr>
        <w:t>Hydraulic food-chain models.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Bioscience</w:t>
      </w:r>
      <w:r w:rsidRPr="00F978D1">
        <w:rPr>
          <w:rFonts w:ascii="Arial" w:hAnsi="Arial" w:cs="Arial"/>
          <w:sz w:val="20"/>
          <w:szCs w:val="20"/>
          <w:lang w:val="en-US"/>
        </w:rPr>
        <w:t xml:space="preserve"> </w:t>
      </w:r>
      <w:r w:rsidRPr="00F978D1">
        <w:rPr>
          <w:rFonts w:ascii="Arial" w:hAnsi="Arial" w:cs="Arial"/>
          <w:b/>
          <w:sz w:val="20"/>
          <w:szCs w:val="20"/>
          <w:lang w:val="en-US"/>
        </w:rPr>
        <w:t>45</w:t>
      </w:r>
      <w:r w:rsidRPr="00F978D1">
        <w:rPr>
          <w:rFonts w:ascii="Arial" w:hAnsi="Arial" w:cs="Arial"/>
          <w:sz w:val="20"/>
          <w:szCs w:val="20"/>
          <w:lang w:val="en-US"/>
        </w:rPr>
        <w:t>: 159-167.</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Preece RM, Jones HA.</w:t>
      </w:r>
      <w:proofErr w:type="gramEnd"/>
      <w:r w:rsidRPr="00F978D1">
        <w:rPr>
          <w:rFonts w:ascii="Arial" w:hAnsi="Arial" w:cs="Arial"/>
          <w:sz w:val="20"/>
          <w:szCs w:val="20"/>
          <w:lang w:val="en-US"/>
        </w:rPr>
        <w:t xml:space="preserve"> 2002. The effect of Keepit Dam on the temperature regime of the Namoi River, Australia.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18</w:t>
      </w:r>
      <w:r w:rsidRPr="00F978D1">
        <w:rPr>
          <w:rFonts w:ascii="Arial" w:hAnsi="Arial" w:cs="Arial"/>
          <w:sz w:val="20"/>
          <w:szCs w:val="20"/>
          <w:lang w:val="en-US"/>
        </w:rPr>
        <w:t>: 397-414.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Puckridge JT, Sheldon F, Walker KF, Boulton AJ. 1998. Flow variability and the ecology of large rivers. </w:t>
      </w:r>
      <w:r w:rsidRPr="00F978D1">
        <w:rPr>
          <w:rFonts w:ascii="Arial" w:hAnsi="Arial" w:cs="Arial"/>
          <w:i/>
          <w:sz w:val="20"/>
          <w:szCs w:val="20"/>
          <w:lang w:val="en-US"/>
        </w:rPr>
        <w:t>Marine and Freshwater Research</w:t>
      </w:r>
      <w:r w:rsidRPr="00F978D1">
        <w:rPr>
          <w:rFonts w:ascii="Arial" w:hAnsi="Arial" w:cs="Arial"/>
          <w:sz w:val="20"/>
          <w:szCs w:val="20"/>
          <w:lang w:val="en-US"/>
        </w:rPr>
        <w:t xml:space="preserve"> </w:t>
      </w:r>
      <w:r w:rsidRPr="00F978D1">
        <w:rPr>
          <w:rFonts w:ascii="Arial" w:hAnsi="Arial" w:cs="Arial"/>
          <w:b/>
          <w:sz w:val="20"/>
          <w:szCs w:val="20"/>
          <w:lang w:val="en-US"/>
        </w:rPr>
        <w:t>49</w:t>
      </w:r>
      <w:r w:rsidRPr="00F978D1">
        <w:rPr>
          <w:rFonts w:ascii="Arial" w:hAnsi="Arial" w:cs="Arial"/>
          <w:sz w:val="20"/>
          <w:szCs w:val="20"/>
          <w:lang w:val="en-US"/>
        </w:rPr>
        <w:t>: 55-72.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Pusey BJ, Arthington AH, Read MG. 1993. Spatial and temporal variations in fish assemblage structure in the Mary River, south-east Queensland: the influence of habitat structure. </w:t>
      </w:r>
      <w:r w:rsidRPr="00F978D1">
        <w:rPr>
          <w:rFonts w:ascii="Arial" w:hAnsi="Arial" w:cs="Arial"/>
          <w:i/>
          <w:sz w:val="20"/>
          <w:szCs w:val="20"/>
          <w:lang w:val="en-US"/>
        </w:rPr>
        <w:t xml:space="preserve"> Environmental Biology of Fishes</w:t>
      </w:r>
      <w:r w:rsidRPr="00F978D1">
        <w:rPr>
          <w:rFonts w:ascii="Arial" w:hAnsi="Arial" w:cs="Arial"/>
          <w:sz w:val="20"/>
          <w:szCs w:val="20"/>
          <w:lang w:val="en-US"/>
        </w:rPr>
        <w:t xml:space="preserve"> </w:t>
      </w:r>
      <w:r w:rsidRPr="00F978D1">
        <w:rPr>
          <w:rFonts w:ascii="Arial" w:hAnsi="Arial" w:cs="Arial"/>
          <w:b/>
          <w:sz w:val="20"/>
          <w:szCs w:val="20"/>
          <w:lang w:val="en-US"/>
        </w:rPr>
        <w:t>37</w:t>
      </w:r>
      <w:r w:rsidRPr="00F978D1">
        <w:rPr>
          <w:rFonts w:ascii="Arial" w:hAnsi="Arial" w:cs="Arial"/>
          <w:sz w:val="20"/>
          <w:szCs w:val="20"/>
          <w:lang w:val="en-US"/>
        </w:rPr>
        <w:t>: 355-380.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Rahel FJ. 2000. Homogenization of fish faunas across the USA. </w:t>
      </w:r>
      <w:r w:rsidRPr="00F978D1">
        <w:rPr>
          <w:rFonts w:ascii="Arial" w:hAnsi="Arial" w:cs="Arial"/>
          <w:i/>
          <w:sz w:val="20"/>
          <w:szCs w:val="20"/>
          <w:lang w:val="en-US"/>
        </w:rPr>
        <w:t>Science</w:t>
      </w:r>
      <w:r w:rsidRPr="00F978D1">
        <w:rPr>
          <w:rFonts w:ascii="Arial" w:hAnsi="Arial" w:cs="Arial"/>
          <w:sz w:val="20"/>
          <w:szCs w:val="20"/>
          <w:lang w:val="en-US"/>
        </w:rPr>
        <w:t xml:space="preserve"> </w:t>
      </w:r>
      <w:r w:rsidRPr="00F978D1">
        <w:rPr>
          <w:rFonts w:ascii="Arial" w:hAnsi="Arial" w:cs="Arial"/>
          <w:b/>
          <w:sz w:val="20"/>
          <w:szCs w:val="20"/>
          <w:lang w:val="en-US"/>
        </w:rPr>
        <w:t>288</w:t>
      </w:r>
      <w:r w:rsidRPr="00F978D1">
        <w:rPr>
          <w:rFonts w:ascii="Arial" w:hAnsi="Arial" w:cs="Arial"/>
          <w:sz w:val="20"/>
          <w:szCs w:val="20"/>
          <w:lang w:val="en-US"/>
        </w:rPr>
        <w:t>: 854-856.</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Renöfalt BM, Jansson R, Nilsson C. 2010. </w:t>
      </w:r>
      <w:proofErr w:type="gramStart"/>
      <w:r w:rsidRPr="00F978D1">
        <w:rPr>
          <w:rFonts w:ascii="Arial" w:hAnsi="Arial" w:cs="Arial"/>
          <w:sz w:val="20"/>
          <w:szCs w:val="20"/>
          <w:lang w:val="en-US"/>
        </w:rPr>
        <w:t>Effects of hydropower generation and opportunities for environmental flow management in Swedish riverine ecosystems.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55</w:t>
      </w:r>
      <w:r w:rsidRPr="00F978D1">
        <w:rPr>
          <w:rFonts w:ascii="Arial" w:hAnsi="Arial" w:cs="Arial"/>
          <w:sz w:val="20"/>
          <w:szCs w:val="20"/>
          <w:lang w:val="en-US"/>
        </w:rPr>
        <w:t>: 49-67.</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Resh VH, Brown AV, Covich AP, Gurtz ME, Li HW, Minshall W, Reice SR, Sheldon AL, Wallace BJ, Wissmar C. 1988. </w:t>
      </w:r>
      <w:proofErr w:type="gramStart"/>
      <w:r w:rsidRPr="00F978D1">
        <w:rPr>
          <w:rFonts w:ascii="Arial" w:hAnsi="Arial" w:cs="Arial"/>
          <w:sz w:val="20"/>
          <w:szCs w:val="20"/>
          <w:lang w:val="en-US"/>
        </w:rPr>
        <w:t>The role of disturbance in stream ecology.</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Journal of North American Benthological Society</w:t>
      </w:r>
      <w:r w:rsidRPr="00F978D1">
        <w:rPr>
          <w:rFonts w:ascii="Arial" w:hAnsi="Arial" w:cs="Arial"/>
          <w:sz w:val="20"/>
          <w:szCs w:val="20"/>
          <w:lang w:val="en-US"/>
        </w:rPr>
        <w:t xml:space="preserve"> </w:t>
      </w:r>
      <w:r w:rsidRPr="00F978D1">
        <w:rPr>
          <w:rFonts w:ascii="Arial" w:hAnsi="Arial" w:cs="Arial"/>
          <w:b/>
          <w:sz w:val="20"/>
          <w:szCs w:val="20"/>
          <w:lang w:val="en-US"/>
        </w:rPr>
        <w:t>7</w:t>
      </w:r>
      <w:r w:rsidRPr="00F978D1">
        <w:rPr>
          <w:rFonts w:ascii="Arial" w:hAnsi="Arial" w:cs="Arial"/>
          <w:sz w:val="20"/>
          <w:szCs w:val="20"/>
          <w:lang w:val="en-US"/>
        </w:rPr>
        <w:t>: 433-455.</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Richter BD, Baumgartner JV, Powell J, Braun DP. 1996. A method for assessing hydrologic alteration within ecosystems. </w:t>
      </w:r>
      <w:r w:rsidRPr="00F978D1">
        <w:rPr>
          <w:rFonts w:ascii="Arial" w:hAnsi="Arial" w:cs="Arial"/>
          <w:i/>
          <w:sz w:val="20"/>
          <w:szCs w:val="20"/>
          <w:lang w:val="en-US"/>
        </w:rPr>
        <w:t>Conservation Biology</w:t>
      </w:r>
      <w:r w:rsidRPr="00F978D1">
        <w:rPr>
          <w:rFonts w:ascii="Arial" w:hAnsi="Arial" w:cs="Arial"/>
          <w:sz w:val="20"/>
          <w:szCs w:val="20"/>
          <w:lang w:val="en-US"/>
        </w:rPr>
        <w:t xml:space="preserve"> </w:t>
      </w:r>
      <w:r w:rsidRPr="00F978D1">
        <w:rPr>
          <w:rFonts w:ascii="Arial" w:hAnsi="Arial" w:cs="Arial"/>
          <w:b/>
          <w:sz w:val="20"/>
          <w:szCs w:val="20"/>
          <w:lang w:val="en-US"/>
        </w:rPr>
        <w:t>10</w:t>
      </w:r>
      <w:r w:rsidRPr="00F978D1">
        <w:rPr>
          <w:rFonts w:ascii="Arial" w:hAnsi="Arial" w:cs="Arial"/>
          <w:sz w:val="20"/>
          <w:szCs w:val="20"/>
          <w:lang w:val="en-US"/>
        </w:rPr>
        <w:t>: 1163–1174.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Richter BD, Baumgartner JV, Wigington R, Braun DP. 1997. How much water does a river need? </w:t>
      </w:r>
      <w:r w:rsidRPr="00F978D1">
        <w:rPr>
          <w:rFonts w:ascii="Arial" w:hAnsi="Arial" w:cs="Arial"/>
          <w:i/>
          <w:sz w:val="20"/>
          <w:szCs w:val="20"/>
          <w:lang w:val="en-US"/>
        </w:rPr>
        <w:t>Freshwater Biology</w:t>
      </w:r>
      <w:r w:rsidRPr="00F978D1">
        <w:rPr>
          <w:rFonts w:ascii="Arial" w:hAnsi="Arial" w:cs="Arial"/>
          <w:sz w:val="20"/>
          <w:szCs w:val="20"/>
          <w:lang w:val="en-US"/>
        </w:rPr>
        <w:t xml:space="preserve"> </w:t>
      </w:r>
      <w:r w:rsidRPr="00F978D1">
        <w:rPr>
          <w:rFonts w:ascii="Arial" w:hAnsi="Arial" w:cs="Arial"/>
          <w:b/>
          <w:sz w:val="20"/>
          <w:szCs w:val="20"/>
          <w:lang w:val="en-US"/>
        </w:rPr>
        <w:t>37</w:t>
      </w:r>
      <w:r w:rsidRPr="00F978D1">
        <w:rPr>
          <w:rFonts w:ascii="Arial" w:hAnsi="Arial" w:cs="Arial"/>
          <w:sz w:val="20"/>
          <w:szCs w:val="20"/>
          <w:lang w:val="en-US"/>
        </w:rPr>
        <w:t>:231-249.</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Richter BD, Richter HE. 2000. Prescribing flood regimes to sustain riparian ecosystems along meandering rivers. </w:t>
      </w:r>
      <w:r w:rsidRPr="00F978D1">
        <w:rPr>
          <w:rFonts w:ascii="Arial" w:hAnsi="Arial" w:cs="Arial"/>
          <w:i/>
          <w:sz w:val="20"/>
          <w:szCs w:val="20"/>
          <w:lang w:val="en-US"/>
        </w:rPr>
        <w:t>Conservation Biology</w:t>
      </w:r>
      <w:r w:rsidRPr="00F978D1">
        <w:rPr>
          <w:rFonts w:ascii="Arial" w:hAnsi="Arial" w:cs="Arial"/>
          <w:sz w:val="20"/>
          <w:szCs w:val="20"/>
          <w:lang w:val="en-US"/>
        </w:rPr>
        <w:t xml:space="preserve"> </w:t>
      </w:r>
      <w:r w:rsidRPr="00F978D1">
        <w:rPr>
          <w:rFonts w:ascii="Arial" w:hAnsi="Arial" w:cs="Arial"/>
          <w:b/>
          <w:sz w:val="20"/>
          <w:szCs w:val="20"/>
          <w:lang w:val="en-US"/>
        </w:rPr>
        <w:t>14</w:t>
      </w:r>
      <w:r w:rsidRPr="00F978D1">
        <w:rPr>
          <w:rFonts w:ascii="Arial" w:hAnsi="Arial" w:cs="Arial"/>
          <w:sz w:val="20"/>
          <w:szCs w:val="20"/>
          <w:lang w:val="en-US"/>
        </w:rPr>
        <w:t>: 1467-1478.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Robertson L. 1997. </w:t>
      </w:r>
      <w:proofErr w:type="gramStart"/>
      <w:r w:rsidRPr="00F978D1">
        <w:rPr>
          <w:rFonts w:ascii="Arial" w:hAnsi="Arial" w:cs="Arial"/>
          <w:i/>
          <w:sz w:val="20"/>
          <w:szCs w:val="20"/>
          <w:lang w:val="en-US"/>
        </w:rPr>
        <w:t>Water operation on the Pecos River, New Mexico and the Pecos bluntnose shiner, a federally-listed minnow</w:t>
      </w:r>
      <w:r w:rsidRPr="00F978D1">
        <w:rPr>
          <w:rFonts w:ascii="Arial" w:hAnsi="Arial" w:cs="Arial"/>
          <w:sz w:val="20"/>
          <w:szCs w:val="20"/>
          <w:lang w:val="en-US"/>
        </w:rPr>
        <w:t>.</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US Conference on Irrigation and drainage symposium.</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Rolls RJ, Boulton AJ, Growns IO, </w:t>
      </w:r>
      <w:proofErr w:type="gramStart"/>
      <w:r w:rsidRPr="00F978D1">
        <w:rPr>
          <w:rFonts w:ascii="Arial" w:hAnsi="Arial" w:cs="Arial"/>
          <w:sz w:val="20"/>
          <w:szCs w:val="20"/>
          <w:lang w:val="en-US"/>
        </w:rPr>
        <w:t>Maxwell</w:t>
      </w:r>
      <w:proofErr w:type="gramEnd"/>
      <w:r w:rsidRPr="00F978D1">
        <w:rPr>
          <w:rFonts w:ascii="Arial" w:hAnsi="Arial" w:cs="Arial"/>
          <w:sz w:val="20"/>
          <w:szCs w:val="20"/>
          <w:lang w:val="en-US"/>
        </w:rPr>
        <w:t xml:space="preserve"> SE. 2011.Response by fish assemblages to an environmental flow release in a temperate coastal Australian river: A paired catchment analysis.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27(7)</w:t>
      </w:r>
      <w:r w:rsidRPr="00F978D1">
        <w:rPr>
          <w:rFonts w:ascii="Arial" w:hAnsi="Arial" w:cs="Arial"/>
          <w:sz w:val="20"/>
          <w:szCs w:val="20"/>
          <w:lang w:val="en-US"/>
        </w:rPr>
        <w:t>: 867-880.</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Rood SB, Mahoney JM, Reid DE, Zilm L. 1995.</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Instream flows and the decline of riparian cottonwoods along the St. Mary River, Albert.</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Canadian Journal of Botany</w:t>
      </w:r>
      <w:r w:rsidRPr="00F978D1">
        <w:rPr>
          <w:rFonts w:ascii="Arial" w:hAnsi="Arial" w:cs="Arial"/>
          <w:sz w:val="20"/>
          <w:szCs w:val="20"/>
          <w:lang w:val="en-US"/>
        </w:rPr>
        <w:t xml:space="preserve"> </w:t>
      </w:r>
      <w:r w:rsidRPr="00F978D1">
        <w:rPr>
          <w:rFonts w:ascii="Arial" w:hAnsi="Arial" w:cs="Arial"/>
          <w:b/>
          <w:sz w:val="20"/>
          <w:szCs w:val="20"/>
          <w:lang w:val="en-US"/>
        </w:rPr>
        <w:t>73</w:t>
      </w:r>
      <w:r w:rsidRPr="00F978D1">
        <w:rPr>
          <w:rFonts w:ascii="Arial" w:hAnsi="Arial" w:cs="Arial"/>
          <w:sz w:val="20"/>
          <w:szCs w:val="20"/>
          <w:lang w:val="en-US"/>
        </w:rPr>
        <w:t>: 1250-1260.</w:t>
      </w:r>
    </w:p>
    <w:p w:rsidR="0037529D" w:rsidRPr="00B21444" w:rsidRDefault="0037529D" w:rsidP="00F978D1">
      <w:pPr>
        <w:spacing w:after="120" w:line="360" w:lineRule="auto"/>
        <w:ind w:left="284" w:hanging="284"/>
        <w:jc w:val="both"/>
        <w:rPr>
          <w:rFonts w:ascii="Arial" w:hAnsi="Arial" w:cs="Arial"/>
          <w:sz w:val="20"/>
          <w:szCs w:val="20"/>
        </w:rPr>
      </w:pPr>
      <w:r w:rsidRPr="00983727">
        <w:rPr>
          <w:rFonts w:ascii="Arial" w:hAnsi="Arial" w:cs="Arial"/>
          <w:sz w:val="20"/>
          <w:szCs w:val="20"/>
        </w:rPr>
        <w:t xml:space="preserve">Santa-Maria CM, Yuste JF. 2010. </w:t>
      </w:r>
      <w:r w:rsidRPr="00F978D1">
        <w:rPr>
          <w:rFonts w:ascii="Arial" w:hAnsi="Arial" w:cs="Arial"/>
          <w:i/>
          <w:sz w:val="20"/>
          <w:szCs w:val="20"/>
          <w:lang w:val="en-US"/>
        </w:rPr>
        <w:t>IARHIS 2.2. Indicators of Hydrologic Alteration in Rivers</w:t>
      </w:r>
      <w:r w:rsidRPr="00F978D1">
        <w:rPr>
          <w:rFonts w:ascii="Arial" w:hAnsi="Arial" w:cs="Arial"/>
          <w:sz w:val="20"/>
          <w:szCs w:val="20"/>
          <w:lang w:val="en-US"/>
        </w:rPr>
        <w:t xml:space="preserve">. </w:t>
      </w:r>
      <w:r w:rsidRPr="00B21444">
        <w:rPr>
          <w:rFonts w:ascii="Arial" w:hAnsi="Arial" w:cs="Arial"/>
          <w:sz w:val="20"/>
          <w:szCs w:val="20"/>
        </w:rPr>
        <w:t>Metodological reference manual, Madrid.</w:t>
      </w:r>
    </w:p>
    <w:p w:rsidR="0037529D" w:rsidRPr="00F978D1" w:rsidRDefault="0037529D" w:rsidP="00F978D1">
      <w:pPr>
        <w:spacing w:after="120" w:line="360" w:lineRule="auto"/>
        <w:ind w:left="284" w:hanging="284"/>
        <w:jc w:val="both"/>
        <w:rPr>
          <w:rFonts w:ascii="Arial" w:hAnsi="Arial" w:cs="Arial"/>
          <w:sz w:val="20"/>
          <w:szCs w:val="20"/>
          <w:lang w:val="en-US"/>
        </w:rPr>
      </w:pPr>
      <w:r w:rsidRPr="00B21444">
        <w:rPr>
          <w:rFonts w:ascii="Arial" w:hAnsi="Arial" w:cs="Arial"/>
          <w:sz w:val="20"/>
          <w:szCs w:val="20"/>
        </w:rPr>
        <w:t xml:space="preserve">Santoul F, Figuerola J, Mastrotillo S, Céréghino R. 2005. </w:t>
      </w:r>
      <w:proofErr w:type="gramStart"/>
      <w:r w:rsidRPr="00F978D1">
        <w:rPr>
          <w:rFonts w:ascii="Arial" w:hAnsi="Arial" w:cs="Arial"/>
          <w:sz w:val="20"/>
          <w:szCs w:val="20"/>
          <w:lang w:val="en-US"/>
        </w:rPr>
        <w:t>Patterns of rare fish and aquatic insects in a southwestern French river catchment in relation to simple physical variables.</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Ecography</w:t>
      </w:r>
      <w:r w:rsidRPr="00F978D1">
        <w:rPr>
          <w:rFonts w:ascii="Arial" w:hAnsi="Arial" w:cs="Arial"/>
          <w:sz w:val="20"/>
          <w:szCs w:val="20"/>
          <w:lang w:val="en-US"/>
        </w:rPr>
        <w:t xml:space="preserve"> </w:t>
      </w:r>
      <w:r w:rsidRPr="00F978D1">
        <w:rPr>
          <w:rFonts w:ascii="Arial" w:hAnsi="Arial" w:cs="Arial"/>
          <w:b/>
          <w:sz w:val="20"/>
          <w:szCs w:val="20"/>
          <w:lang w:val="en-US"/>
        </w:rPr>
        <w:t>28</w:t>
      </w:r>
      <w:r w:rsidRPr="00F978D1">
        <w:rPr>
          <w:rFonts w:ascii="Arial" w:hAnsi="Arial" w:cs="Arial"/>
          <w:sz w:val="20"/>
          <w:szCs w:val="20"/>
          <w:lang w:val="en-US"/>
        </w:rPr>
        <w:t xml:space="preserve">: 307-314. </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Schlosser IJ. 1982. Fish community structure and function along two habitat gradients in a headwater stream. </w:t>
      </w:r>
      <w:r w:rsidRPr="00F978D1">
        <w:rPr>
          <w:rFonts w:ascii="Arial" w:hAnsi="Arial" w:cs="Arial"/>
          <w:i/>
          <w:sz w:val="20"/>
          <w:szCs w:val="20"/>
          <w:lang w:val="en-US"/>
        </w:rPr>
        <w:t>Ecological Monographs</w:t>
      </w:r>
      <w:r w:rsidRPr="00F978D1">
        <w:rPr>
          <w:rFonts w:ascii="Arial" w:hAnsi="Arial" w:cs="Arial"/>
          <w:sz w:val="20"/>
          <w:szCs w:val="20"/>
          <w:lang w:val="en-US"/>
        </w:rPr>
        <w:t xml:space="preserve"> </w:t>
      </w:r>
      <w:r w:rsidRPr="00F978D1">
        <w:rPr>
          <w:rFonts w:ascii="Arial" w:hAnsi="Arial" w:cs="Arial"/>
          <w:b/>
          <w:sz w:val="20"/>
          <w:szCs w:val="20"/>
          <w:lang w:val="en-US"/>
        </w:rPr>
        <w:t>52</w:t>
      </w:r>
      <w:r w:rsidRPr="00F978D1">
        <w:rPr>
          <w:rFonts w:ascii="Arial" w:hAnsi="Arial" w:cs="Arial"/>
          <w:sz w:val="20"/>
          <w:szCs w:val="20"/>
          <w:lang w:val="en-US"/>
        </w:rPr>
        <w:t>: 395-414.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Scruton DA, Ollerhead LMN, Clarke KD, Pennell C, Alfredsen, K, Harby A, Kelley D. 2003. </w:t>
      </w:r>
      <w:proofErr w:type="gramStart"/>
      <w:r w:rsidRPr="00F978D1">
        <w:rPr>
          <w:rFonts w:ascii="Arial" w:hAnsi="Arial" w:cs="Arial"/>
          <w:sz w:val="20"/>
          <w:szCs w:val="20"/>
          <w:lang w:val="en-US"/>
        </w:rPr>
        <w:t>The behavioural response of juvenile Atlantic salmon (Salmon salar) and brook trout (Salvelinus fontinalis) to experimental hydropeaking on a Newfoundland (Canada) river.</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19</w:t>
      </w:r>
      <w:r w:rsidRPr="00F978D1">
        <w:rPr>
          <w:rFonts w:ascii="Arial" w:hAnsi="Arial" w:cs="Arial"/>
          <w:sz w:val="20"/>
          <w:szCs w:val="20"/>
          <w:lang w:val="en-US"/>
        </w:rPr>
        <w:t>: 577-587.</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Sedell JR, Ritchie JE, Swanson FJ. 1989. The River Continuum Concept: a basis for expected ecosystem behavior of very large rivers. </w:t>
      </w:r>
      <w:r w:rsidRPr="00F978D1">
        <w:rPr>
          <w:rFonts w:ascii="Arial" w:hAnsi="Arial" w:cs="Arial"/>
          <w:i/>
          <w:sz w:val="20"/>
          <w:szCs w:val="20"/>
          <w:lang w:val="en-US"/>
        </w:rPr>
        <w:t>Canadian Journal of Fisheries and Aquatic Sciences</w:t>
      </w:r>
      <w:r w:rsidRPr="00F978D1">
        <w:rPr>
          <w:rFonts w:ascii="Arial" w:hAnsi="Arial" w:cs="Arial"/>
          <w:sz w:val="20"/>
          <w:szCs w:val="20"/>
          <w:lang w:val="en-US"/>
        </w:rPr>
        <w:t xml:space="preserve"> </w:t>
      </w:r>
      <w:r w:rsidRPr="00F978D1">
        <w:rPr>
          <w:rFonts w:ascii="Arial" w:hAnsi="Arial" w:cs="Arial"/>
          <w:b/>
          <w:sz w:val="20"/>
          <w:szCs w:val="20"/>
          <w:lang w:val="en-US"/>
        </w:rPr>
        <w:t>106</w:t>
      </w:r>
      <w:r w:rsidRPr="00F978D1">
        <w:rPr>
          <w:rFonts w:ascii="Arial" w:hAnsi="Arial" w:cs="Arial"/>
          <w:sz w:val="20"/>
          <w:szCs w:val="20"/>
          <w:lang w:val="en-US"/>
        </w:rPr>
        <w:t>: 49-55.</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Simon TP (</w:t>
      </w:r>
      <w:proofErr w:type="gramStart"/>
      <w:r w:rsidRPr="00F978D1">
        <w:rPr>
          <w:rFonts w:ascii="Arial" w:hAnsi="Arial" w:cs="Arial"/>
          <w:sz w:val="20"/>
          <w:szCs w:val="20"/>
          <w:lang w:val="en-US"/>
        </w:rPr>
        <w:t>ed</w:t>
      </w:r>
      <w:proofErr w:type="gramEnd"/>
      <w:r w:rsidRPr="00F978D1">
        <w:rPr>
          <w:rFonts w:ascii="Arial" w:hAnsi="Arial" w:cs="Arial"/>
          <w:sz w:val="20"/>
          <w:szCs w:val="20"/>
          <w:lang w:val="en-US"/>
        </w:rPr>
        <w:t>). 2003. Introduction: Biological integrity and use of ecological health concepts for application to water resource characterization. In: A</w:t>
      </w:r>
      <w:r w:rsidRPr="00F978D1">
        <w:rPr>
          <w:rFonts w:ascii="Arial" w:hAnsi="Arial" w:cs="Arial"/>
          <w:i/>
          <w:sz w:val="20"/>
          <w:szCs w:val="20"/>
          <w:lang w:val="en-US"/>
        </w:rPr>
        <w:t>ssessing the Sustainability and Biological Integrity of Water Resource Using Fish Communites</w:t>
      </w:r>
      <w:r w:rsidRPr="00F978D1">
        <w:rPr>
          <w:rFonts w:ascii="Arial" w:hAnsi="Arial" w:cs="Arial"/>
          <w:sz w:val="20"/>
          <w:szCs w:val="20"/>
          <w:lang w:val="en-US"/>
        </w:rPr>
        <w:t>. Simon TP (</w:t>
      </w:r>
      <w:proofErr w:type="gramStart"/>
      <w:r w:rsidRPr="00F978D1">
        <w:rPr>
          <w:rFonts w:ascii="Arial" w:hAnsi="Arial" w:cs="Arial"/>
          <w:sz w:val="20"/>
          <w:szCs w:val="20"/>
          <w:lang w:val="en-US"/>
        </w:rPr>
        <w:t>ed</w:t>
      </w:r>
      <w:proofErr w:type="gramEnd"/>
      <w:r w:rsidRPr="00F978D1">
        <w:rPr>
          <w:rFonts w:ascii="Arial" w:hAnsi="Arial" w:cs="Arial"/>
          <w:sz w:val="20"/>
          <w:szCs w:val="20"/>
          <w:lang w:val="en-US"/>
        </w:rPr>
        <w:t xml:space="preserve">), CRC Press, Boca Raton, Florida. </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Snelder TH, Biggs BJF. 2002. Multi-scale river environment classification for water resource management. </w:t>
      </w:r>
      <w:r w:rsidRPr="00F978D1">
        <w:rPr>
          <w:rFonts w:ascii="Arial" w:hAnsi="Arial" w:cs="Arial"/>
          <w:i/>
          <w:sz w:val="20"/>
          <w:szCs w:val="20"/>
          <w:lang w:val="en-US"/>
        </w:rPr>
        <w:t>Journal of the American Water Resources Association</w:t>
      </w:r>
      <w:r w:rsidRPr="00F978D1">
        <w:rPr>
          <w:rFonts w:ascii="Arial" w:hAnsi="Arial" w:cs="Arial"/>
          <w:sz w:val="20"/>
          <w:szCs w:val="20"/>
          <w:lang w:val="en-US"/>
        </w:rPr>
        <w:t xml:space="preserve"> </w:t>
      </w:r>
      <w:r w:rsidRPr="00F978D1">
        <w:rPr>
          <w:rFonts w:ascii="Arial" w:hAnsi="Arial" w:cs="Arial"/>
          <w:b/>
          <w:sz w:val="20"/>
          <w:szCs w:val="20"/>
          <w:lang w:val="en-US"/>
        </w:rPr>
        <w:t>38</w:t>
      </w:r>
      <w:r w:rsidRPr="00F978D1">
        <w:rPr>
          <w:rFonts w:ascii="Arial" w:hAnsi="Arial" w:cs="Arial"/>
          <w:sz w:val="20"/>
          <w:szCs w:val="20"/>
          <w:lang w:val="en-US"/>
        </w:rPr>
        <w:t>: 1225-1240.</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SNIRH.</w:t>
      </w:r>
      <w:proofErr w:type="gramEnd"/>
      <w:r w:rsidRPr="00F978D1">
        <w:rPr>
          <w:rFonts w:ascii="Arial" w:hAnsi="Arial" w:cs="Arial"/>
          <w:sz w:val="20"/>
          <w:szCs w:val="20"/>
          <w:lang w:val="en-US"/>
        </w:rPr>
        <w:t xml:space="preserve"> 2012. http://www.snirh.pt</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Steele R, Smokorowski K. 2000. </w:t>
      </w:r>
      <w:r w:rsidRPr="00F978D1">
        <w:rPr>
          <w:rFonts w:ascii="Arial" w:hAnsi="Arial" w:cs="Arial"/>
          <w:i/>
          <w:sz w:val="20"/>
          <w:szCs w:val="20"/>
          <w:lang w:val="en-US"/>
        </w:rPr>
        <w:t>Review of Literature Related to the Downstream Ecological Effects of Hydroelectric Power Generation</w:t>
      </w:r>
      <w:r w:rsidRPr="00F978D1">
        <w:rPr>
          <w:rFonts w:ascii="Arial" w:hAnsi="Arial" w:cs="Arial"/>
          <w:sz w:val="20"/>
          <w:szCs w:val="20"/>
          <w:lang w:val="en-US"/>
        </w:rPr>
        <w:t xml:space="preserve">. </w:t>
      </w:r>
      <w:proofErr w:type="gramStart"/>
      <w:r w:rsidRPr="00F978D1">
        <w:rPr>
          <w:rFonts w:ascii="Arial" w:hAnsi="Arial" w:cs="Arial"/>
          <w:sz w:val="20"/>
          <w:szCs w:val="20"/>
          <w:lang w:val="en-US"/>
        </w:rPr>
        <w:t xml:space="preserve">Canadian Technical Report of Fisheries and Aquatic Sciences </w:t>
      </w:r>
      <w:r w:rsidRPr="00F978D1">
        <w:rPr>
          <w:rFonts w:ascii="Arial" w:hAnsi="Arial" w:cs="Arial"/>
          <w:b/>
          <w:sz w:val="20"/>
          <w:szCs w:val="20"/>
          <w:lang w:val="en-US"/>
        </w:rPr>
        <w:t>2334</w:t>
      </w:r>
      <w:r w:rsidRPr="00F978D1">
        <w:rPr>
          <w:rFonts w:ascii="Arial" w:hAnsi="Arial" w:cs="Arial"/>
          <w:sz w:val="20"/>
          <w:szCs w:val="20"/>
          <w:lang w:val="en-US"/>
        </w:rPr>
        <w:t>.</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Strange EM, Fausch KD, Covich AP. 1999.</w:t>
      </w:r>
      <w:proofErr w:type="gramEnd"/>
      <w:r w:rsidRPr="00F978D1">
        <w:rPr>
          <w:rFonts w:ascii="Arial" w:hAnsi="Arial" w:cs="Arial"/>
          <w:sz w:val="20"/>
          <w:szCs w:val="20"/>
          <w:lang w:val="en-US"/>
        </w:rPr>
        <w:t xml:space="preserve"> Sustaining ecosystem services in human-dominated watersheds: Biohydrology and ecosystem processes in the South Platte River Basin</w:t>
      </w:r>
      <w:r w:rsidRPr="00F978D1">
        <w:rPr>
          <w:rFonts w:ascii="Arial" w:hAnsi="Arial" w:cs="Arial"/>
          <w:b/>
          <w:sz w:val="20"/>
          <w:szCs w:val="20"/>
          <w:lang w:val="en-US"/>
        </w:rPr>
        <w:t xml:space="preserve">. </w:t>
      </w:r>
      <w:r w:rsidRPr="00F978D1">
        <w:rPr>
          <w:rFonts w:ascii="Arial" w:hAnsi="Arial" w:cs="Arial"/>
          <w:i/>
          <w:sz w:val="20"/>
          <w:szCs w:val="20"/>
          <w:lang w:val="en-US"/>
        </w:rPr>
        <w:t>Environmental Management</w:t>
      </w:r>
      <w:r w:rsidRPr="00F978D1">
        <w:rPr>
          <w:rFonts w:ascii="Arial" w:hAnsi="Arial" w:cs="Arial"/>
          <w:sz w:val="20"/>
          <w:szCs w:val="20"/>
          <w:lang w:val="en-US"/>
        </w:rPr>
        <w:t xml:space="preserve"> </w:t>
      </w:r>
      <w:r w:rsidRPr="00F978D1">
        <w:rPr>
          <w:rFonts w:ascii="Arial" w:hAnsi="Arial" w:cs="Arial"/>
          <w:b/>
          <w:sz w:val="20"/>
          <w:szCs w:val="20"/>
          <w:lang w:val="en-US"/>
        </w:rPr>
        <w:t>24</w:t>
      </w:r>
      <w:r w:rsidRPr="00F978D1">
        <w:rPr>
          <w:rFonts w:ascii="Arial" w:hAnsi="Arial" w:cs="Arial"/>
          <w:sz w:val="20"/>
          <w:szCs w:val="20"/>
          <w:lang w:val="en-US"/>
        </w:rPr>
        <w:t>: 39-54.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Thoms MC, Sheldon F. 2002. An ecosystem approach for determining water allocations in Australian dryland river systems: the role of geomorphology. </w:t>
      </w:r>
      <w:r w:rsidRPr="00F978D1">
        <w:rPr>
          <w:rFonts w:ascii="Arial" w:hAnsi="Arial" w:cs="Arial"/>
          <w:i/>
          <w:sz w:val="20"/>
          <w:szCs w:val="20"/>
          <w:lang w:val="en-US"/>
        </w:rPr>
        <w:t>Geomorphology</w:t>
      </w:r>
      <w:r w:rsidRPr="00F978D1">
        <w:rPr>
          <w:rFonts w:ascii="Arial" w:hAnsi="Arial" w:cs="Arial"/>
          <w:sz w:val="20"/>
          <w:szCs w:val="20"/>
          <w:lang w:val="en-US"/>
        </w:rPr>
        <w:t xml:space="preserve"> </w:t>
      </w:r>
      <w:r w:rsidRPr="00F978D1">
        <w:rPr>
          <w:rFonts w:ascii="Arial" w:hAnsi="Arial" w:cs="Arial"/>
          <w:b/>
          <w:sz w:val="20"/>
          <w:szCs w:val="20"/>
          <w:lang w:val="en-US"/>
        </w:rPr>
        <w:t>47</w:t>
      </w:r>
      <w:r w:rsidRPr="00F978D1">
        <w:rPr>
          <w:rFonts w:ascii="Arial" w:hAnsi="Arial" w:cs="Arial"/>
          <w:sz w:val="20"/>
          <w:szCs w:val="20"/>
          <w:lang w:val="en-US"/>
        </w:rPr>
        <w:t>: 153-168.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Tockner K, Bunn S, Gordon C, Naima RJ, Quinn GP, Stanford JA. 2008. Flood plains: critically threatened ecosystems. In: </w:t>
      </w:r>
      <w:r w:rsidRPr="00F978D1">
        <w:rPr>
          <w:rFonts w:ascii="Arial" w:hAnsi="Arial" w:cs="Arial"/>
          <w:i/>
          <w:sz w:val="20"/>
          <w:szCs w:val="20"/>
          <w:lang w:val="en-US"/>
        </w:rPr>
        <w:t>Aquatic Ecosystems</w:t>
      </w:r>
      <w:r w:rsidRPr="00F978D1">
        <w:rPr>
          <w:rFonts w:ascii="Arial" w:hAnsi="Arial" w:cs="Arial"/>
          <w:sz w:val="20"/>
          <w:szCs w:val="20"/>
          <w:lang w:val="en-US"/>
        </w:rPr>
        <w:t>. Polunin NVC (</w:t>
      </w:r>
      <w:proofErr w:type="gramStart"/>
      <w:r w:rsidRPr="00F978D1">
        <w:rPr>
          <w:rFonts w:ascii="Arial" w:hAnsi="Arial" w:cs="Arial"/>
          <w:sz w:val="20"/>
          <w:szCs w:val="20"/>
          <w:lang w:val="en-US"/>
        </w:rPr>
        <w:t>ed</w:t>
      </w:r>
      <w:proofErr w:type="gramEnd"/>
      <w:r w:rsidRPr="00F978D1">
        <w:rPr>
          <w:rFonts w:ascii="Arial" w:hAnsi="Arial" w:cs="Arial"/>
          <w:sz w:val="20"/>
          <w:szCs w:val="20"/>
          <w:lang w:val="en-US"/>
        </w:rPr>
        <w:t>), Cambridge University Press, Cambridge, UK.</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Todd CR, Ryan T, Nicol SJ, and Bearlin AR. 2005.</w:t>
      </w:r>
      <w:proofErr w:type="gramEnd"/>
      <w:r w:rsidRPr="00F978D1">
        <w:rPr>
          <w:rFonts w:ascii="Arial" w:hAnsi="Arial" w:cs="Arial"/>
          <w:sz w:val="20"/>
          <w:szCs w:val="20"/>
          <w:lang w:val="en-US"/>
        </w:rPr>
        <w:t xml:space="preserve"> The impact of cold water releases on the critical period of post-spawning survival and its implications for Murray cod (</w:t>
      </w:r>
      <w:r w:rsidRPr="00F978D1">
        <w:rPr>
          <w:rFonts w:ascii="Arial" w:hAnsi="Arial" w:cs="Arial"/>
          <w:i/>
          <w:sz w:val="20"/>
          <w:szCs w:val="20"/>
          <w:lang w:val="en-US"/>
        </w:rPr>
        <w:t>Maccullochella peelii peelii</w:t>
      </w:r>
      <w:r w:rsidRPr="00F978D1">
        <w:rPr>
          <w:rFonts w:ascii="Arial" w:hAnsi="Arial" w:cs="Arial"/>
          <w:sz w:val="20"/>
          <w:szCs w:val="20"/>
          <w:lang w:val="en-US"/>
        </w:rPr>
        <w:t xml:space="preserve">): a case study of the Mitta Mitta River, southeastern Australia. </w:t>
      </w:r>
      <w:r w:rsidRPr="00F978D1">
        <w:rPr>
          <w:rFonts w:ascii="Arial" w:hAnsi="Arial" w:cs="Arial"/>
          <w:i/>
          <w:sz w:val="20"/>
          <w:szCs w:val="20"/>
          <w:lang w:val="en-US"/>
        </w:rPr>
        <w:t>River Research and Applications</w:t>
      </w:r>
      <w:r w:rsidRPr="00F978D1">
        <w:rPr>
          <w:rFonts w:ascii="Arial" w:hAnsi="Arial" w:cs="Arial"/>
          <w:sz w:val="20"/>
          <w:szCs w:val="20"/>
          <w:lang w:val="en-US"/>
        </w:rPr>
        <w:t xml:space="preserve"> </w:t>
      </w:r>
      <w:r w:rsidRPr="00F978D1">
        <w:rPr>
          <w:rFonts w:ascii="Arial" w:hAnsi="Arial" w:cs="Arial"/>
          <w:b/>
          <w:sz w:val="20"/>
          <w:szCs w:val="20"/>
          <w:lang w:val="en-US"/>
        </w:rPr>
        <w:t>21</w:t>
      </w:r>
      <w:r w:rsidRPr="00F978D1">
        <w:rPr>
          <w:rFonts w:ascii="Arial" w:hAnsi="Arial" w:cs="Arial"/>
          <w:sz w:val="20"/>
          <w:szCs w:val="20"/>
          <w:lang w:val="en-US"/>
        </w:rPr>
        <w:t>: 1035–1052.</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Tuch A, Gasith A. 1989. </w:t>
      </w:r>
      <w:proofErr w:type="gramStart"/>
      <w:r w:rsidRPr="00F978D1">
        <w:rPr>
          <w:rFonts w:ascii="Arial" w:hAnsi="Arial" w:cs="Arial"/>
          <w:sz w:val="20"/>
          <w:szCs w:val="20"/>
          <w:lang w:val="en-US"/>
        </w:rPr>
        <w:t>Effects of an upland impoundment on structural and functional properties of a small stream in a basaltic plateau (Golan Heights, Israel).</w:t>
      </w:r>
      <w:proofErr w:type="gramEnd"/>
      <w:r w:rsidRPr="00F978D1">
        <w:rPr>
          <w:rFonts w:ascii="Arial" w:hAnsi="Arial" w:cs="Arial"/>
          <w:sz w:val="20"/>
          <w:szCs w:val="20"/>
          <w:lang w:val="en-US"/>
        </w:rPr>
        <w:t xml:space="preserve"> </w:t>
      </w:r>
      <w:proofErr w:type="gramStart"/>
      <w:r w:rsidRPr="00F978D1">
        <w:rPr>
          <w:rFonts w:ascii="Arial" w:hAnsi="Arial" w:cs="Arial"/>
          <w:i/>
          <w:sz w:val="20"/>
          <w:szCs w:val="20"/>
          <w:lang w:val="en-US"/>
        </w:rPr>
        <w:t>Regulated Rivers</w:t>
      </w:r>
      <w:r w:rsidRPr="00F978D1">
        <w:rPr>
          <w:rFonts w:ascii="Arial" w:hAnsi="Arial" w:cs="Arial"/>
          <w:sz w:val="20"/>
          <w:szCs w:val="20"/>
          <w:lang w:val="en-US"/>
        </w:rPr>
        <w:t xml:space="preserve"> </w:t>
      </w:r>
      <w:r w:rsidRPr="00F978D1">
        <w:rPr>
          <w:rFonts w:ascii="Arial" w:hAnsi="Arial" w:cs="Arial"/>
          <w:b/>
          <w:sz w:val="20"/>
          <w:szCs w:val="20"/>
          <w:lang w:val="en-US"/>
        </w:rPr>
        <w:t>3</w:t>
      </w:r>
      <w:r w:rsidRPr="00F978D1">
        <w:rPr>
          <w:rFonts w:ascii="Arial" w:hAnsi="Arial" w:cs="Arial"/>
          <w:sz w:val="20"/>
          <w:szCs w:val="20"/>
          <w:lang w:val="en-US"/>
        </w:rPr>
        <w:t>: 153-167.</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Vannote RL, Minshall GW, Cummins KW, Sedell JR, Cushing CE. 1980. The river continuum concept. </w:t>
      </w:r>
      <w:r w:rsidRPr="00F978D1">
        <w:rPr>
          <w:rFonts w:ascii="Arial" w:hAnsi="Arial" w:cs="Arial"/>
          <w:i/>
          <w:sz w:val="20"/>
          <w:szCs w:val="20"/>
          <w:lang w:val="en-US"/>
        </w:rPr>
        <w:t>Canadian Journal of Fisheries and Aquatic Sciences</w:t>
      </w:r>
      <w:r w:rsidRPr="00F978D1">
        <w:rPr>
          <w:rFonts w:ascii="Arial" w:hAnsi="Arial" w:cs="Arial"/>
          <w:sz w:val="20"/>
          <w:szCs w:val="20"/>
          <w:lang w:val="en-US"/>
        </w:rPr>
        <w:t xml:space="preserve"> </w:t>
      </w:r>
      <w:r w:rsidRPr="00F978D1">
        <w:rPr>
          <w:rFonts w:ascii="Arial" w:hAnsi="Arial" w:cs="Arial"/>
          <w:b/>
          <w:sz w:val="20"/>
          <w:szCs w:val="20"/>
          <w:lang w:val="en-US"/>
        </w:rPr>
        <w:t>37</w:t>
      </w:r>
      <w:r w:rsidRPr="00F978D1">
        <w:rPr>
          <w:rFonts w:ascii="Arial" w:hAnsi="Arial" w:cs="Arial"/>
          <w:sz w:val="20"/>
          <w:szCs w:val="20"/>
          <w:lang w:val="en-US"/>
        </w:rPr>
        <w:t>: 130-137.</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fr-FR"/>
        </w:rPr>
        <w:t xml:space="preserve">Vehanen T, Jurvelius J, Lahti M. 2005. </w:t>
      </w:r>
      <w:proofErr w:type="gramStart"/>
      <w:r w:rsidRPr="00F978D1">
        <w:rPr>
          <w:rFonts w:ascii="Arial" w:hAnsi="Arial" w:cs="Arial"/>
          <w:sz w:val="20"/>
          <w:szCs w:val="20"/>
          <w:lang w:val="en-US"/>
        </w:rPr>
        <w:t>Habitat utilization by fish community in a short-term regulated river reservoir.</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Hydrobiologia</w:t>
      </w:r>
      <w:r w:rsidRPr="00F978D1">
        <w:rPr>
          <w:rFonts w:ascii="Arial" w:hAnsi="Arial" w:cs="Arial"/>
          <w:sz w:val="20"/>
          <w:szCs w:val="20"/>
          <w:lang w:val="en-US"/>
        </w:rPr>
        <w:t xml:space="preserve"> </w:t>
      </w:r>
      <w:r w:rsidRPr="00F978D1">
        <w:rPr>
          <w:rFonts w:ascii="Arial" w:hAnsi="Arial" w:cs="Arial"/>
          <w:b/>
          <w:sz w:val="20"/>
          <w:szCs w:val="20"/>
          <w:lang w:val="en-US"/>
        </w:rPr>
        <w:t>545</w:t>
      </w:r>
      <w:r w:rsidRPr="00F978D1">
        <w:rPr>
          <w:rFonts w:ascii="Arial" w:hAnsi="Arial" w:cs="Arial"/>
          <w:sz w:val="20"/>
          <w:szCs w:val="20"/>
          <w:lang w:val="en-US"/>
        </w:rPr>
        <w:t>: 257-270.</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Volovik SP. 1994. </w:t>
      </w:r>
      <w:proofErr w:type="gramStart"/>
      <w:r w:rsidRPr="00F978D1">
        <w:rPr>
          <w:rFonts w:ascii="Arial" w:hAnsi="Arial" w:cs="Arial"/>
          <w:sz w:val="20"/>
          <w:szCs w:val="20"/>
          <w:lang w:val="en-US"/>
        </w:rPr>
        <w:t>The effects of environmental changes caused by human activities on the biological communities of the River Don (Azov Sea basin).</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Water Science and Technology</w:t>
      </w:r>
      <w:r w:rsidRPr="00F978D1">
        <w:rPr>
          <w:rFonts w:ascii="Arial" w:hAnsi="Arial" w:cs="Arial"/>
          <w:sz w:val="20"/>
          <w:szCs w:val="20"/>
          <w:lang w:val="en-US"/>
        </w:rPr>
        <w:t xml:space="preserve"> </w:t>
      </w:r>
      <w:r w:rsidRPr="00F978D1">
        <w:rPr>
          <w:rFonts w:ascii="Arial" w:hAnsi="Arial" w:cs="Arial"/>
          <w:b/>
          <w:sz w:val="20"/>
          <w:szCs w:val="20"/>
          <w:lang w:val="en-US"/>
        </w:rPr>
        <w:t>29</w:t>
      </w:r>
      <w:r w:rsidRPr="00F978D1">
        <w:rPr>
          <w:rFonts w:ascii="Arial" w:hAnsi="Arial" w:cs="Arial"/>
          <w:sz w:val="20"/>
          <w:szCs w:val="20"/>
          <w:lang w:val="en-US"/>
        </w:rPr>
        <w:t>: 43–47.</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 Vörösmarty CJ, McIntyre PB, Gessner MO, Dudgeon D, Prusevich A, Green P, Glidden PS, Bunn SE, Sullivan CA, Reidy Liermann C, Davies PM. 2010. </w:t>
      </w:r>
      <w:proofErr w:type="gramStart"/>
      <w:r w:rsidRPr="00F978D1">
        <w:rPr>
          <w:rFonts w:ascii="Arial" w:hAnsi="Arial" w:cs="Arial"/>
          <w:sz w:val="20"/>
          <w:szCs w:val="20"/>
          <w:lang w:val="en-US"/>
        </w:rPr>
        <w:t>Global threats to human water security and river biodiversity.</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Nature</w:t>
      </w:r>
      <w:r w:rsidRPr="00F978D1">
        <w:rPr>
          <w:rFonts w:ascii="Arial" w:hAnsi="Arial" w:cs="Arial"/>
          <w:sz w:val="20"/>
          <w:szCs w:val="20"/>
          <w:lang w:val="en-US"/>
        </w:rPr>
        <w:t xml:space="preserve"> </w:t>
      </w:r>
      <w:r w:rsidRPr="00F978D1">
        <w:rPr>
          <w:rFonts w:ascii="Arial" w:hAnsi="Arial" w:cs="Arial"/>
          <w:b/>
          <w:sz w:val="20"/>
          <w:szCs w:val="20"/>
          <w:lang w:val="en-US"/>
        </w:rPr>
        <w:t>467</w:t>
      </w:r>
      <w:r w:rsidRPr="00F978D1">
        <w:rPr>
          <w:rFonts w:ascii="Arial" w:hAnsi="Arial" w:cs="Arial"/>
          <w:sz w:val="20"/>
          <w:szCs w:val="20"/>
          <w:lang w:val="en-US"/>
        </w:rPr>
        <w:t>: 555-561.</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Walker KF, Sheldon F, Puckridge JT. 1995. </w:t>
      </w:r>
      <w:proofErr w:type="gramStart"/>
      <w:r w:rsidRPr="00F978D1">
        <w:rPr>
          <w:rFonts w:ascii="Arial" w:hAnsi="Arial" w:cs="Arial"/>
          <w:sz w:val="20"/>
          <w:szCs w:val="20"/>
          <w:lang w:val="en-US"/>
        </w:rPr>
        <w:t>An ecological perspective on dryland river ecosystems.</w:t>
      </w:r>
      <w:proofErr w:type="gramEnd"/>
      <w:r w:rsidRPr="00F978D1">
        <w:rPr>
          <w:rFonts w:ascii="Arial" w:hAnsi="Arial" w:cs="Arial"/>
          <w:sz w:val="20"/>
          <w:szCs w:val="20"/>
          <w:lang w:val="en-US"/>
        </w:rPr>
        <w:t xml:space="preserve"> </w:t>
      </w:r>
      <w:proofErr w:type="gramStart"/>
      <w:r w:rsidRPr="00F978D1">
        <w:rPr>
          <w:rFonts w:ascii="Arial" w:hAnsi="Arial" w:cs="Arial"/>
          <w:i/>
          <w:sz w:val="20"/>
          <w:szCs w:val="20"/>
          <w:lang w:val="en-US"/>
        </w:rPr>
        <w:t>Regulated Rivers: Research and Management</w:t>
      </w:r>
      <w:r w:rsidRPr="00F978D1">
        <w:rPr>
          <w:rFonts w:ascii="Arial" w:hAnsi="Arial" w:cs="Arial"/>
          <w:sz w:val="20"/>
          <w:szCs w:val="20"/>
          <w:lang w:val="en-US"/>
        </w:rPr>
        <w:t xml:space="preserve"> </w:t>
      </w:r>
      <w:r w:rsidRPr="00F978D1">
        <w:rPr>
          <w:rFonts w:ascii="Arial" w:hAnsi="Arial" w:cs="Arial"/>
          <w:b/>
          <w:sz w:val="20"/>
          <w:szCs w:val="20"/>
          <w:lang w:val="en-US"/>
        </w:rPr>
        <w:t>11</w:t>
      </w:r>
      <w:r w:rsidRPr="00F978D1">
        <w:rPr>
          <w:rFonts w:ascii="Arial" w:hAnsi="Arial" w:cs="Arial"/>
          <w:sz w:val="20"/>
          <w:szCs w:val="20"/>
          <w:lang w:val="en-US"/>
        </w:rPr>
        <w:t>: 85-104.</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Ward JV, Stanford JA. 1989. Riverine ecosystems: the influence of man on catchment dynamics and fish ecology. In </w:t>
      </w:r>
      <w:r w:rsidRPr="00F978D1">
        <w:rPr>
          <w:rFonts w:ascii="Arial" w:hAnsi="Arial" w:cs="Arial"/>
          <w:i/>
          <w:sz w:val="20"/>
          <w:szCs w:val="20"/>
          <w:lang w:val="en-US"/>
        </w:rPr>
        <w:t>Proceedings of the International Large Rivers Symposium</w:t>
      </w:r>
      <w:r w:rsidRPr="00F978D1">
        <w:rPr>
          <w:rFonts w:ascii="Arial" w:hAnsi="Arial" w:cs="Arial"/>
          <w:sz w:val="20"/>
          <w:szCs w:val="20"/>
          <w:lang w:val="en-US"/>
        </w:rPr>
        <w:t>, vol. 106, Dodge DP (ed.); Canadian Special Publication of Fisheries and Aquatic Sciences 56–64.</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Ward JV, Stanford JA. 1995. Ecological connectivity in alluvial river ecosystems and its disruption by flow regulation. </w:t>
      </w:r>
      <w:proofErr w:type="gramStart"/>
      <w:r w:rsidRPr="00F978D1">
        <w:rPr>
          <w:rFonts w:ascii="Arial" w:hAnsi="Arial" w:cs="Arial"/>
          <w:i/>
          <w:sz w:val="20"/>
          <w:szCs w:val="20"/>
          <w:lang w:val="en-US"/>
        </w:rPr>
        <w:t>Regulated Rivers: Research and Management</w:t>
      </w:r>
      <w:r w:rsidRPr="00F978D1">
        <w:rPr>
          <w:rFonts w:ascii="Arial" w:hAnsi="Arial" w:cs="Arial"/>
          <w:sz w:val="20"/>
          <w:szCs w:val="20"/>
          <w:lang w:val="en-US"/>
        </w:rPr>
        <w:t xml:space="preserve"> </w:t>
      </w:r>
      <w:r w:rsidRPr="00F978D1">
        <w:rPr>
          <w:rFonts w:ascii="Arial" w:hAnsi="Arial" w:cs="Arial"/>
          <w:b/>
          <w:sz w:val="20"/>
          <w:szCs w:val="20"/>
          <w:lang w:val="en-US"/>
        </w:rPr>
        <w:t>11</w:t>
      </w:r>
      <w:r w:rsidRPr="00F978D1">
        <w:rPr>
          <w:rFonts w:ascii="Arial" w:hAnsi="Arial" w:cs="Arial"/>
          <w:sz w:val="20"/>
          <w:szCs w:val="20"/>
          <w:lang w:val="en-US"/>
        </w:rPr>
        <w:t>: 105-119.</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Ward JV. 1989. The four dimensional nature of lotic ecosystems. </w:t>
      </w:r>
      <w:r w:rsidRPr="00F978D1">
        <w:rPr>
          <w:rFonts w:ascii="Arial" w:hAnsi="Arial" w:cs="Arial"/>
          <w:i/>
          <w:sz w:val="20"/>
          <w:szCs w:val="20"/>
          <w:lang w:val="en-US"/>
        </w:rPr>
        <w:t>Journal of the North American Benthological Society</w:t>
      </w:r>
      <w:r w:rsidRPr="00F978D1">
        <w:rPr>
          <w:rFonts w:ascii="Arial" w:hAnsi="Arial" w:cs="Arial"/>
          <w:sz w:val="20"/>
          <w:szCs w:val="20"/>
          <w:lang w:val="en-US"/>
        </w:rPr>
        <w:t xml:space="preserve"> </w:t>
      </w:r>
      <w:r w:rsidRPr="00F978D1">
        <w:rPr>
          <w:rFonts w:ascii="Arial" w:hAnsi="Arial" w:cs="Arial"/>
          <w:b/>
          <w:sz w:val="20"/>
          <w:szCs w:val="20"/>
          <w:lang w:val="en-US"/>
        </w:rPr>
        <w:t>8</w:t>
      </w:r>
      <w:r w:rsidRPr="00F978D1">
        <w:rPr>
          <w:rFonts w:ascii="Arial" w:hAnsi="Arial" w:cs="Arial"/>
          <w:sz w:val="20"/>
          <w:szCs w:val="20"/>
          <w:lang w:val="en-US"/>
        </w:rPr>
        <w:t>: 2-8.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Ward, JV, Stanford JA. 1979. </w:t>
      </w:r>
      <w:r w:rsidRPr="00F978D1">
        <w:rPr>
          <w:rFonts w:ascii="Arial" w:hAnsi="Arial" w:cs="Arial"/>
          <w:i/>
          <w:sz w:val="20"/>
          <w:szCs w:val="20"/>
          <w:lang w:val="en-US"/>
        </w:rPr>
        <w:t>The Ecology of Regulated Streams</w:t>
      </w:r>
      <w:r w:rsidRPr="00F978D1">
        <w:rPr>
          <w:rFonts w:ascii="Arial" w:hAnsi="Arial" w:cs="Arial"/>
          <w:sz w:val="20"/>
          <w:szCs w:val="20"/>
          <w:lang w:val="en-US"/>
        </w:rPr>
        <w:t xml:space="preserve">. </w:t>
      </w:r>
      <w:proofErr w:type="gramStart"/>
      <w:r w:rsidRPr="00F978D1">
        <w:rPr>
          <w:rFonts w:ascii="Arial" w:hAnsi="Arial" w:cs="Arial"/>
          <w:sz w:val="20"/>
          <w:szCs w:val="20"/>
          <w:lang w:val="en-US"/>
        </w:rPr>
        <w:t>Plenum Press, New York, NY.</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WCD (World Comission on Dams).</w:t>
      </w:r>
      <w:proofErr w:type="gramEnd"/>
      <w:r w:rsidRPr="00F978D1">
        <w:rPr>
          <w:rFonts w:ascii="Arial" w:hAnsi="Arial" w:cs="Arial"/>
          <w:sz w:val="20"/>
          <w:szCs w:val="20"/>
          <w:lang w:val="en-US"/>
        </w:rPr>
        <w:t xml:space="preserve"> 2000. </w:t>
      </w:r>
      <w:r w:rsidRPr="00F978D1">
        <w:rPr>
          <w:rFonts w:ascii="Arial" w:hAnsi="Arial" w:cs="Arial"/>
          <w:i/>
          <w:sz w:val="20"/>
          <w:szCs w:val="20"/>
          <w:lang w:val="en-US"/>
        </w:rPr>
        <w:t>Dams and Development: A New Framework for Decision-Making</w:t>
      </w:r>
      <w:r w:rsidRPr="00F978D1">
        <w:rPr>
          <w:rFonts w:ascii="Arial" w:hAnsi="Arial" w:cs="Arial"/>
          <w:sz w:val="20"/>
          <w:szCs w:val="20"/>
          <w:lang w:val="en-US"/>
        </w:rPr>
        <w:t>. VA: Earthscan, London, UK.</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lastRenderedPageBreak/>
        <w:t xml:space="preserve">Weisberg SB, Burton WH. 1993. </w:t>
      </w:r>
      <w:proofErr w:type="gramStart"/>
      <w:r w:rsidRPr="00F978D1">
        <w:rPr>
          <w:rFonts w:ascii="Arial" w:hAnsi="Arial" w:cs="Arial"/>
          <w:sz w:val="20"/>
          <w:szCs w:val="20"/>
          <w:lang w:val="en-US"/>
        </w:rPr>
        <w:t>Enhancement of fish feeding and growth after an increase in minimum flow below the Conowingo Dam.</w:t>
      </w:r>
      <w:proofErr w:type="gramEnd"/>
      <w:r w:rsidRPr="00F978D1">
        <w:rPr>
          <w:rFonts w:ascii="Arial" w:hAnsi="Arial" w:cs="Arial"/>
          <w:sz w:val="20"/>
          <w:szCs w:val="20"/>
          <w:lang w:val="en-US"/>
        </w:rPr>
        <w:t xml:space="preserve"> </w:t>
      </w:r>
      <w:r w:rsidRPr="00F978D1">
        <w:rPr>
          <w:rFonts w:ascii="Arial" w:hAnsi="Arial" w:cs="Arial"/>
          <w:i/>
          <w:sz w:val="20"/>
          <w:szCs w:val="20"/>
          <w:lang w:val="en-US"/>
        </w:rPr>
        <w:t>North American Journal of Fisheries Management</w:t>
      </w:r>
      <w:r w:rsidRPr="00F978D1">
        <w:rPr>
          <w:rFonts w:ascii="Arial" w:hAnsi="Arial" w:cs="Arial"/>
          <w:sz w:val="20"/>
          <w:szCs w:val="20"/>
          <w:lang w:val="en-US"/>
        </w:rPr>
        <w:t xml:space="preserve"> </w:t>
      </w:r>
      <w:r w:rsidRPr="00F978D1">
        <w:rPr>
          <w:rFonts w:ascii="Arial" w:hAnsi="Arial" w:cs="Arial"/>
          <w:b/>
          <w:sz w:val="20"/>
          <w:szCs w:val="20"/>
          <w:lang w:val="en-US"/>
        </w:rPr>
        <w:t>13</w:t>
      </w:r>
      <w:r w:rsidRPr="00F978D1">
        <w:rPr>
          <w:rFonts w:ascii="Arial" w:hAnsi="Arial" w:cs="Arial"/>
          <w:sz w:val="20"/>
          <w:szCs w:val="20"/>
          <w:lang w:val="en-US"/>
        </w:rPr>
        <w:t>: 103–109.</w:t>
      </w:r>
    </w:p>
    <w:p w:rsidR="0037529D" w:rsidRPr="00F978D1" w:rsidRDefault="0037529D" w:rsidP="00F978D1">
      <w:pPr>
        <w:spacing w:after="120" w:line="360" w:lineRule="auto"/>
        <w:ind w:left="284" w:hanging="284"/>
        <w:jc w:val="both"/>
        <w:rPr>
          <w:rFonts w:ascii="Arial" w:hAnsi="Arial" w:cs="Arial"/>
          <w:sz w:val="20"/>
          <w:szCs w:val="20"/>
          <w:lang w:val="en-US"/>
        </w:rPr>
      </w:pPr>
      <w:proofErr w:type="gramStart"/>
      <w:r w:rsidRPr="00F978D1">
        <w:rPr>
          <w:rFonts w:ascii="Arial" w:hAnsi="Arial" w:cs="Arial"/>
          <w:sz w:val="20"/>
          <w:szCs w:val="20"/>
          <w:lang w:val="en-US"/>
        </w:rPr>
        <w:t>Weisberg SB, Janicki AJ, Gerritsen J, Wilson HT. 1990.</w:t>
      </w:r>
      <w:proofErr w:type="gramEnd"/>
      <w:r w:rsidRPr="00F978D1">
        <w:rPr>
          <w:rFonts w:ascii="Arial" w:hAnsi="Arial" w:cs="Arial"/>
          <w:sz w:val="20"/>
          <w:szCs w:val="20"/>
          <w:lang w:val="en-US"/>
        </w:rPr>
        <w:t xml:space="preserve"> </w:t>
      </w:r>
      <w:proofErr w:type="gramStart"/>
      <w:r w:rsidRPr="00F978D1">
        <w:rPr>
          <w:rFonts w:ascii="Arial" w:hAnsi="Arial" w:cs="Arial"/>
          <w:sz w:val="20"/>
          <w:szCs w:val="20"/>
          <w:lang w:val="en-US"/>
        </w:rPr>
        <w:t>Enhancement of benthic macroinvertebrates by minimum flow from a hydroeletric dam.</w:t>
      </w:r>
      <w:proofErr w:type="gramEnd"/>
      <w:r w:rsidRPr="00F978D1">
        <w:rPr>
          <w:rFonts w:ascii="Arial" w:hAnsi="Arial" w:cs="Arial"/>
          <w:sz w:val="20"/>
          <w:szCs w:val="20"/>
          <w:lang w:val="en-US"/>
        </w:rPr>
        <w:t xml:space="preserve"> </w:t>
      </w:r>
      <w:proofErr w:type="gramStart"/>
      <w:r w:rsidRPr="00F978D1">
        <w:rPr>
          <w:rFonts w:ascii="Arial" w:hAnsi="Arial" w:cs="Arial"/>
          <w:i/>
          <w:sz w:val="20"/>
          <w:szCs w:val="20"/>
          <w:lang w:val="en-US"/>
        </w:rPr>
        <w:t>Regulated Rivers: Research and Management</w:t>
      </w:r>
      <w:r w:rsidRPr="00F978D1">
        <w:rPr>
          <w:rFonts w:ascii="Arial" w:hAnsi="Arial" w:cs="Arial"/>
          <w:sz w:val="20"/>
          <w:szCs w:val="20"/>
          <w:lang w:val="en-US"/>
        </w:rPr>
        <w:t xml:space="preserve"> </w:t>
      </w:r>
      <w:r w:rsidRPr="00F978D1">
        <w:rPr>
          <w:rFonts w:ascii="Arial" w:hAnsi="Arial" w:cs="Arial"/>
          <w:b/>
          <w:sz w:val="20"/>
          <w:szCs w:val="20"/>
          <w:lang w:val="en-US"/>
        </w:rPr>
        <w:t>5</w:t>
      </w:r>
      <w:r w:rsidRPr="00F978D1">
        <w:rPr>
          <w:rFonts w:ascii="Arial" w:hAnsi="Arial" w:cs="Arial"/>
          <w:sz w:val="20"/>
          <w:szCs w:val="20"/>
          <w:lang w:val="en-US"/>
        </w:rPr>
        <w:t>: 265-277.</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Welcomme RL, Bene C, Brow CA, Arthington A, Patrick Dugan P, King JM, SUgunan V. 2006. </w:t>
      </w:r>
      <w:proofErr w:type="gramStart"/>
      <w:r w:rsidRPr="00F978D1">
        <w:rPr>
          <w:rFonts w:ascii="Arial" w:hAnsi="Arial" w:cs="Arial"/>
          <w:sz w:val="20"/>
          <w:szCs w:val="20"/>
          <w:lang w:val="en-US"/>
        </w:rPr>
        <w:t>Predicting the water requirements of river fisheries.</w:t>
      </w:r>
      <w:proofErr w:type="gramEnd"/>
      <w:r w:rsidRPr="00F978D1">
        <w:rPr>
          <w:rFonts w:ascii="Arial" w:hAnsi="Arial" w:cs="Arial"/>
          <w:sz w:val="20"/>
          <w:szCs w:val="20"/>
          <w:lang w:val="en-US"/>
        </w:rPr>
        <w:t xml:space="preserve"> In: </w:t>
      </w:r>
      <w:r w:rsidRPr="00F978D1">
        <w:rPr>
          <w:rFonts w:ascii="Arial" w:hAnsi="Arial" w:cs="Arial"/>
          <w:i/>
          <w:sz w:val="20"/>
          <w:szCs w:val="20"/>
          <w:lang w:val="en-US"/>
        </w:rPr>
        <w:t>Wetlands and Natural Resource Management</w:t>
      </w:r>
      <w:r w:rsidRPr="00F978D1">
        <w:rPr>
          <w:rFonts w:ascii="Arial" w:hAnsi="Arial" w:cs="Arial"/>
          <w:sz w:val="20"/>
          <w:szCs w:val="20"/>
          <w:lang w:val="en-US"/>
        </w:rPr>
        <w:t>. Verhoeven JTA, Beltman B, Bobbink R, Whigham DF (eds), Springer-Verlag, Berlin, Germany.</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Winemiller KO, Rose KA. 1992. Patterns of life-history diversification in North American fishes: implications for population regulation. </w:t>
      </w:r>
      <w:r w:rsidRPr="00F978D1">
        <w:rPr>
          <w:rFonts w:ascii="Arial" w:hAnsi="Arial" w:cs="Arial"/>
          <w:i/>
          <w:sz w:val="20"/>
          <w:szCs w:val="20"/>
          <w:lang w:val="en-US"/>
        </w:rPr>
        <w:t>Canadian Journal of Fisheries and Aquatic Sciences</w:t>
      </w:r>
      <w:r w:rsidRPr="00F978D1">
        <w:rPr>
          <w:rFonts w:ascii="Arial" w:hAnsi="Arial" w:cs="Arial"/>
          <w:sz w:val="20"/>
          <w:szCs w:val="20"/>
          <w:lang w:val="en-US"/>
        </w:rPr>
        <w:t xml:space="preserve"> </w:t>
      </w:r>
      <w:r w:rsidRPr="00F978D1">
        <w:rPr>
          <w:rFonts w:ascii="Arial" w:hAnsi="Arial" w:cs="Arial"/>
          <w:b/>
          <w:sz w:val="20"/>
          <w:szCs w:val="20"/>
          <w:lang w:val="en-US"/>
        </w:rPr>
        <w:t>49</w:t>
      </w:r>
      <w:r w:rsidRPr="00F978D1">
        <w:rPr>
          <w:rFonts w:ascii="Arial" w:hAnsi="Arial" w:cs="Arial"/>
          <w:sz w:val="20"/>
          <w:szCs w:val="20"/>
          <w:lang w:val="en-US"/>
        </w:rPr>
        <w:t>: 2196–2218.</w:t>
      </w:r>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Wood, PJ, Hannah DM, Sadler JP. 2007. </w:t>
      </w:r>
      <w:r w:rsidRPr="00F978D1">
        <w:rPr>
          <w:rFonts w:ascii="Arial" w:hAnsi="Arial" w:cs="Arial"/>
          <w:i/>
          <w:sz w:val="20"/>
          <w:szCs w:val="20"/>
          <w:lang w:val="en-US"/>
        </w:rPr>
        <w:t>Hydroecology and Ecohydrology: Past, Present and Future</w:t>
      </w:r>
      <w:r w:rsidRPr="00F978D1">
        <w:rPr>
          <w:rFonts w:ascii="Arial" w:hAnsi="Arial" w:cs="Arial"/>
          <w:sz w:val="20"/>
          <w:szCs w:val="20"/>
          <w:lang w:val="en-US"/>
        </w:rPr>
        <w:t xml:space="preserve">. </w:t>
      </w:r>
      <w:proofErr w:type="gramStart"/>
      <w:r w:rsidRPr="00F978D1">
        <w:rPr>
          <w:rFonts w:ascii="Arial" w:hAnsi="Arial" w:cs="Arial"/>
          <w:sz w:val="20"/>
          <w:szCs w:val="20"/>
          <w:lang w:val="en-US"/>
        </w:rPr>
        <w:t>John Wiley and Sons, Chichester, UK.</w:t>
      </w:r>
      <w:proofErr w:type="gramEnd"/>
    </w:p>
    <w:p w:rsidR="0037529D" w:rsidRPr="00F978D1"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Wootton JT, Parker MS, Power ME. 1996. Effects of disturbance on river food webs. </w:t>
      </w:r>
      <w:r w:rsidRPr="00F978D1">
        <w:rPr>
          <w:rFonts w:ascii="Arial" w:hAnsi="Arial" w:cs="Arial"/>
          <w:i/>
          <w:sz w:val="20"/>
          <w:szCs w:val="20"/>
          <w:lang w:val="en-US"/>
        </w:rPr>
        <w:t>Science</w:t>
      </w:r>
      <w:r w:rsidRPr="00F978D1">
        <w:rPr>
          <w:rFonts w:ascii="Arial" w:hAnsi="Arial" w:cs="Arial"/>
          <w:sz w:val="20"/>
          <w:szCs w:val="20"/>
          <w:lang w:val="en-US"/>
        </w:rPr>
        <w:t xml:space="preserve"> </w:t>
      </w:r>
      <w:r w:rsidRPr="00F978D1">
        <w:rPr>
          <w:rFonts w:ascii="Arial" w:hAnsi="Arial" w:cs="Arial"/>
          <w:b/>
          <w:sz w:val="20"/>
          <w:szCs w:val="20"/>
          <w:lang w:val="en-US"/>
        </w:rPr>
        <w:t>273</w:t>
      </w:r>
      <w:r w:rsidRPr="00F978D1">
        <w:rPr>
          <w:rFonts w:ascii="Arial" w:hAnsi="Arial" w:cs="Arial"/>
          <w:sz w:val="20"/>
          <w:szCs w:val="20"/>
          <w:lang w:val="en-US"/>
        </w:rPr>
        <w:t>: 1558-1561.</w:t>
      </w:r>
    </w:p>
    <w:p w:rsidR="0037529D" w:rsidRDefault="0037529D" w:rsidP="00F978D1">
      <w:pPr>
        <w:spacing w:after="120" w:line="360" w:lineRule="auto"/>
        <w:ind w:left="284" w:hanging="284"/>
        <w:jc w:val="both"/>
        <w:rPr>
          <w:rFonts w:ascii="Arial" w:hAnsi="Arial" w:cs="Arial"/>
          <w:sz w:val="20"/>
          <w:szCs w:val="20"/>
          <w:lang w:val="en-US"/>
        </w:rPr>
      </w:pPr>
      <w:r w:rsidRPr="00F978D1">
        <w:rPr>
          <w:rFonts w:ascii="Arial" w:hAnsi="Arial" w:cs="Arial"/>
          <w:sz w:val="20"/>
          <w:szCs w:val="20"/>
          <w:lang w:val="en-US"/>
        </w:rPr>
        <w:t xml:space="preserve">Yoshiyama RM, Fisher FW, Moyle PB. 1988. Historical abundance and decline of Chinook salmon in the Cental Valley region of California. </w:t>
      </w:r>
      <w:r w:rsidRPr="00F978D1">
        <w:rPr>
          <w:rFonts w:ascii="Arial" w:hAnsi="Arial" w:cs="Arial"/>
          <w:i/>
          <w:sz w:val="20"/>
          <w:szCs w:val="20"/>
          <w:lang w:val="en-US"/>
        </w:rPr>
        <w:t>North American Journal of Fisheries Management</w:t>
      </w:r>
      <w:r w:rsidRPr="00F978D1">
        <w:rPr>
          <w:rFonts w:ascii="Arial" w:hAnsi="Arial" w:cs="Arial"/>
          <w:sz w:val="20"/>
          <w:szCs w:val="20"/>
          <w:lang w:val="en-US"/>
        </w:rPr>
        <w:t xml:space="preserve"> </w:t>
      </w:r>
      <w:r w:rsidRPr="00F978D1">
        <w:rPr>
          <w:rFonts w:ascii="Arial" w:hAnsi="Arial" w:cs="Arial"/>
          <w:b/>
          <w:sz w:val="20"/>
          <w:szCs w:val="20"/>
          <w:lang w:val="en-US"/>
        </w:rPr>
        <w:t>18</w:t>
      </w:r>
      <w:r w:rsidRPr="00F978D1">
        <w:rPr>
          <w:rFonts w:ascii="Arial" w:hAnsi="Arial" w:cs="Arial"/>
          <w:sz w:val="20"/>
          <w:szCs w:val="20"/>
          <w:lang w:val="en-US"/>
        </w:rPr>
        <w:t>: 487-521.</w:t>
      </w: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pPr>
    </w:p>
    <w:p w:rsidR="0037529D" w:rsidRDefault="0037529D" w:rsidP="00F978D1">
      <w:pPr>
        <w:spacing w:after="120" w:line="360" w:lineRule="auto"/>
        <w:ind w:left="284" w:hanging="284"/>
        <w:jc w:val="both"/>
        <w:rPr>
          <w:rFonts w:ascii="Arial" w:hAnsi="Arial" w:cs="Arial"/>
          <w:sz w:val="20"/>
          <w:szCs w:val="20"/>
          <w:lang w:val="en-US"/>
        </w:rPr>
        <w:sectPr w:rsidR="0037529D" w:rsidSect="006F23F5">
          <w:headerReference w:type="even" r:id="rId23"/>
          <w:headerReference w:type="default" r:id="rId24"/>
          <w:footerReference w:type="even" r:id="rId25"/>
          <w:footerReference w:type="default" r:id="rId26"/>
          <w:pgSz w:w="11906" w:h="16838" w:code="9"/>
          <w:pgMar w:top="1418" w:right="1701" w:bottom="1418" w:left="1701" w:header="709" w:footer="709" w:gutter="0"/>
          <w:pgNumType w:start="1"/>
          <w:cols w:space="708"/>
          <w:docGrid w:linePitch="360"/>
        </w:sectPr>
      </w:pPr>
    </w:p>
    <w:p w:rsidR="0037529D" w:rsidRPr="00F978D1" w:rsidRDefault="0037529D" w:rsidP="00F978D1">
      <w:pPr>
        <w:spacing w:after="120" w:line="360" w:lineRule="auto"/>
        <w:ind w:left="284" w:hanging="284"/>
        <w:jc w:val="both"/>
        <w:rPr>
          <w:rFonts w:ascii="Arial" w:hAnsi="Arial" w:cs="Arial"/>
          <w:sz w:val="20"/>
          <w:szCs w:val="20"/>
          <w:lang w:val="en-US"/>
        </w:rPr>
      </w:pPr>
    </w:p>
    <w:p w:rsidR="0037529D" w:rsidRPr="00F978D1" w:rsidRDefault="0037529D" w:rsidP="00F978D1">
      <w:pPr>
        <w:spacing w:after="120" w:line="360" w:lineRule="auto"/>
        <w:jc w:val="both"/>
        <w:rPr>
          <w:rFonts w:ascii="Arial" w:hAnsi="Arial" w:cs="Arial"/>
          <w:sz w:val="20"/>
          <w:szCs w:val="20"/>
          <w:lang w:val="en-US"/>
        </w:rPr>
      </w:pPr>
    </w:p>
    <w:p w:rsidR="0037529D" w:rsidRPr="00F978D1" w:rsidRDefault="0037529D" w:rsidP="00F978D1">
      <w:pPr>
        <w:autoSpaceDE w:val="0"/>
        <w:autoSpaceDN w:val="0"/>
        <w:adjustRightInd w:val="0"/>
        <w:spacing w:after="120" w:line="360" w:lineRule="auto"/>
        <w:jc w:val="both"/>
        <w:rPr>
          <w:rFonts w:ascii="Arial" w:hAnsi="Arial" w:cs="Arial"/>
          <w:bCs/>
          <w:color w:val="808080"/>
          <w:sz w:val="20"/>
          <w:szCs w:val="20"/>
          <w:lang w:val="en-US"/>
        </w:rPr>
      </w:pPr>
    </w:p>
    <w:p w:rsidR="0037529D" w:rsidRDefault="0037529D" w:rsidP="00F978D1">
      <w:pPr>
        <w:autoSpaceDE w:val="0"/>
        <w:autoSpaceDN w:val="0"/>
        <w:adjustRightInd w:val="0"/>
        <w:spacing w:after="120" w:line="360" w:lineRule="auto"/>
        <w:jc w:val="both"/>
        <w:rPr>
          <w:rFonts w:ascii="Arial" w:hAnsi="Arial" w:cs="Arial"/>
          <w:bCs/>
          <w:sz w:val="20"/>
          <w:szCs w:val="20"/>
          <w:lang w:val="en-GB"/>
        </w:rPr>
      </w:pPr>
    </w:p>
    <w:p w:rsidR="0037529D" w:rsidRDefault="0037529D" w:rsidP="00F978D1">
      <w:pPr>
        <w:autoSpaceDE w:val="0"/>
        <w:autoSpaceDN w:val="0"/>
        <w:adjustRightInd w:val="0"/>
        <w:spacing w:after="120" w:line="360" w:lineRule="auto"/>
        <w:jc w:val="both"/>
        <w:rPr>
          <w:rFonts w:ascii="Arial" w:hAnsi="Arial" w:cs="Arial"/>
          <w:bCs/>
          <w:sz w:val="20"/>
          <w:szCs w:val="20"/>
          <w:lang w:val="en-GB"/>
        </w:rPr>
      </w:pPr>
    </w:p>
    <w:p w:rsidR="0037529D" w:rsidRPr="00F978D1" w:rsidRDefault="0037529D" w:rsidP="00F978D1">
      <w:pPr>
        <w:autoSpaceDE w:val="0"/>
        <w:autoSpaceDN w:val="0"/>
        <w:adjustRightInd w:val="0"/>
        <w:spacing w:after="120" w:line="360" w:lineRule="auto"/>
        <w:jc w:val="both"/>
        <w:rPr>
          <w:rFonts w:ascii="Arial" w:hAnsi="Arial" w:cs="Arial"/>
          <w:b/>
          <w:bCs/>
          <w:lang w:val="en-GB"/>
        </w:rPr>
      </w:pPr>
    </w:p>
    <w:p w:rsidR="0037529D" w:rsidRPr="00C14375" w:rsidRDefault="0037529D" w:rsidP="00F978D1">
      <w:pPr>
        <w:spacing w:after="120" w:line="360" w:lineRule="auto"/>
        <w:jc w:val="both"/>
        <w:rPr>
          <w:rFonts w:ascii="Arial" w:hAnsi="Arial" w:cs="Arial"/>
          <w:color w:val="808080"/>
          <w:lang w:val="en-GB"/>
        </w:rPr>
      </w:pPr>
    </w:p>
    <w:p w:rsidR="0037529D" w:rsidRPr="00C14375" w:rsidRDefault="0037529D" w:rsidP="00F978D1">
      <w:pPr>
        <w:spacing w:after="120" w:line="360" w:lineRule="auto"/>
        <w:jc w:val="both"/>
        <w:rPr>
          <w:rFonts w:ascii="Arial" w:hAnsi="Arial" w:cs="Arial"/>
          <w:sz w:val="20"/>
          <w:szCs w:val="20"/>
          <w:lang w:val="en-US"/>
        </w:rPr>
      </w:pPr>
    </w:p>
    <w:p w:rsidR="0037529D" w:rsidRPr="006F23F5" w:rsidRDefault="0037529D" w:rsidP="00F978D1">
      <w:pPr>
        <w:spacing w:after="120" w:line="360" w:lineRule="auto"/>
        <w:jc w:val="both"/>
        <w:rPr>
          <w:rFonts w:ascii="Arial" w:hAnsi="Arial" w:cs="Arial"/>
          <w:sz w:val="20"/>
          <w:szCs w:val="20"/>
          <w:lang w:val="en-US"/>
        </w:rPr>
      </w:pPr>
    </w:p>
    <w:p w:rsidR="0037529D" w:rsidRPr="006F23F5" w:rsidRDefault="0037529D" w:rsidP="00F978D1">
      <w:pPr>
        <w:spacing w:after="120" w:line="360" w:lineRule="auto"/>
        <w:jc w:val="both"/>
        <w:rPr>
          <w:rFonts w:ascii="Arial" w:hAnsi="Arial" w:cs="Arial"/>
          <w:sz w:val="20"/>
          <w:szCs w:val="20"/>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F978D1">
      <w:pPr>
        <w:spacing w:after="120" w:line="360" w:lineRule="auto"/>
        <w:jc w:val="both"/>
        <w:rPr>
          <w:rFonts w:ascii="Times New Roman" w:hAnsi="Times New Roman"/>
          <w:sz w:val="24"/>
          <w:szCs w:val="24"/>
          <w:lang w:val="en-US"/>
        </w:rPr>
      </w:pPr>
    </w:p>
    <w:p w:rsidR="0037529D" w:rsidRDefault="0037529D" w:rsidP="00683E4E">
      <w:pPr>
        <w:tabs>
          <w:tab w:val="left" w:pos="2340"/>
        </w:tabs>
        <w:rPr>
          <w:rFonts w:ascii="Times New Roman" w:hAnsi="Times New Roman"/>
          <w:sz w:val="24"/>
          <w:szCs w:val="24"/>
          <w:lang w:val="en-US"/>
        </w:rPr>
      </w:pPr>
    </w:p>
    <w:p w:rsidR="0037529D" w:rsidRDefault="0037529D" w:rsidP="00683E4E">
      <w:pPr>
        <w:tabs>
          <w:tab w:val="left" w:pos="2340"/>
        </w:tabs>
        <w:rPr>
          <w:rFonts w:ascii="Times New Roman" w:hAnsi="Times New Roman"/>
          <w:sz w:val="24"/>
          <w:szCs w:val="24"/>
          <w:lang w:val="en-US"/>
        </w:rPr>
      </w:pPr>
    </w:p>
    <w:p w:rsidR="0037529D" w:rsidRDefault="0037529D" w:rsidP="00683E4E">
      <w:pPr>
        <w:tabs>
          <w:tab w:val="left" w:pos="2340"/>
        </w:tabs>
        <w:rPr>
          <w:rFonts w:ascii="Times New Roman" w:hAnsi="Times New Roman"/>
          <w:sz w:val="24"/>
          <w:szCs w:val="24"/>
          <w:lang w:val="en-US"/>
        </w:rPr>
      </w:pPr>
    </w:p>
    <w:p w:rsidR="0037529D" w:rsidRDefault="0037529D" w:rsidP="00683E4E">
      <w:pPr>
        <w:tabs>
          <w:tab w:val="left" w:pos="2340"/>
        </w:tabs>
        <w:rPr>
          <w:rFonts w:ascii="Times New Roman" w:hAnsi="Times New Roman"/>
          <w:sz w:val="24"/>
          <w:szCs w:val="24"/>
          <w:lang w:val="en-US"/>
        </w:rPr>
      </w:pPr>
    </w:p>
    <w:p w:rsidR="0037529D" w:rsidRDefault="0037529D" w:rsidP="00683E4E">
      <w:pPr>
        <w:tabs>
          <w:tab w:val="left" w:pos="2340"/>
        </w:tabs>
        <w:rPr>
          <w:rFonts w:ascii="Times New Roman" w:hAnsi="Times New Roman"/>
          <w:sz w:val="24"/>
          <w:szCs w:val="24"/>
          <w:lang w:val="en-US"/>
        </w:rPr>
      </w:pPr>
    </w:p>
    <w:p w:rsidR="0037529D" w:rsidRDefault="0037529D" w:rsidP="00683E4E">
      <w:pPr>
        <w:tabs>
          <w:tab w:val="left" w:pos="2340"/>
        </w:tabs>
        <w:rPr>
          <w:rFonts w:ascii="Times New Roman" w:hAnsi="Times New Roman"/>
          <w:sz w:val="24"/>
          <w:szCs w:val="24"/>
          <w:lang w:val="en-US"/>
        </w:rPr>
      </w:pPr>
    </w:p>
    <w:p w:rsidR="0037529D" w:rsidRDefault="0037529D" w:rsidP="00520081">
      <w:pPr>
        <w:pBdr>
          <w:bottom w:val="single" w:sz="12" w:space="1" w:color="auto"/>
        </w:pBdr>
        <w:spacing w:after="0" w:line="360" w:lineRule="auto"/>
        <w:jc w:val="right"/>
        <w:rPr>
          <w:rFonts w:ascii="Arial" w:hAnsi="Arial" w:cs="Arial"/>
          <w:b/>
          <w:color w:val="808080"/>
          <w:sz w:val="96"/>
          <w:szCs w:val="96"/>
          <w:lang w:val="en-US"/>
        </w:rPr>
      </w:pPr>
    </w:p>
    <w:p w:rsidR="0037529D" w:rsidRDefault="0037529D" w:rsidP="00520081">
      <w:pPr>
        <w:pBdr>
          <w:bottom w:val="single" w:sz="12" w:space="1" w:color="auto"/>
        </w:pBdr>
        <w:spacing w:after="0" w:line="360" w:lineRule="auto"/>
        <w:jc w:val="right"/>
        <w:rPr>
          <w:rFonts w:ascii="Arial" w:hAnsi="Arial" w:cs="Arial"/>
          <w:b/>
          <w:color w:val="808080"/>
          <w:sz w:val="96"/>
          <w:szCs w:val="96"/>
          <w:lang w:val="en-US"/>
        </w:rPr>
      </w:pPr>
    </w:p>
    <w:p w:rsidR="0037529D" w:rsidRDefault="0037529D" w:rsidP="00520081">
      <w:pPr>
        <w:pBdr>
          <w:bottom w:val="single" w:sz="12" w:space="1" w:color="auto"/>
        </w:pBdr>
        <w:spacing w:after="0" w:line="360" w:lineRule="auto"/>
        <w:jc w:val="right"/>
        <w:rPr>
          <w:rFonts w:ascii="Arial" w:hAnsi="Arial" w:cs="Arial"/>
          <w:b/>
          <w:color w:val="808080"/>
          <w:sz w:val="96"/>
          <w:szCs w:val="96"/>
          <w:lang w:val="en-US"/>
        </w:rPr>
      </w:pPr>
    </w:p>
    <w:p w:rsidR="0037529D" w:rsidRPr="00C32414" w:rsidRDefault="0037529D" w:rsidP="00520081">
      <w:pPr>
        <w:pBdr>
          <w:bottom w:val="single" w:sz="12" w:space="1" w:color="auto"/>
        </w:pBdr>
        <w:spacing w:after="0" w:line="360" w:lineRule="auto"/>
        <w:jc w:val="right"/>
        <w:rPr>
          <w:rFonts w:ascii="Arial" w:hAnsi="Arial" w:cs="Arial"/>
          <w:b/>
          <w:color w:val="808080"/>
          <w:sz w:val="96"/>
          <w:szCs w:val="96"/>
          <w:lang w:val="en-US"/>
        </w:rPr>
      </w:pPr>
      <w:r>
        <w:rPr>
          <w:rFonts w:ascii="Arial" w:hAnsi="Arial" w:cs="Arial"/>
          <w:b/>
          <w:color w:val="808080"/>
          <w:sz w:val="96"/>
          <w:szCs w:val="96"/>
          <w:lang w:val="en-US"/>
        </w:rPr>
        <w:t>CHAPTER 2</w:t>
      </w:r>
    </w:p>
    <w:p w:rsidR="0037529D" w:rsidRDefault="0037529D" w:rsidP="00520081">
      <w:pPr>
        <w:spacing w:after="0" w:line="360" w:lineRule="auto"/>
        <w:jc w:val="right"/>
        <w:rPr>
          <w:rFonts w:ascii="Arial" w:hAnsi="Arial" w:cs="Arial"/>
          <w:sz w:val="72"/>
          <w:szCs w:val="72"/>
          <w:lang w:val="en-US"/>
        </w:rPr>
      </w:pPr>
    </w:p>
    <w:p w:rsidR="0037529D" w:rsidRDefault="0037529D" w:rsidP="00520081">
      <w:pPr>
        <w:tabs>
          <w:tab w:val="left" w:pos="2340"/>
        </w:tabs>
        <w:jc w:val="right"/>
        <w:rPr>
          <w:rFonts w:ascii="Arial" w:hAnsi="Arial" w:cs="Arial"/>
          <w:b/>
          <w:smallCaps/>
          <w:color w:val="808080"/>
          <w:sz w:val="56"/>
          <w:szCs w:val="56"/>
          <w:lang w:val="en-US"/>
        </w:rPr>
      </w:pPr>
      <w:r w:rsidRPr="00520081">
        <w:rPr>
          <w:rFonts w:ascii="Arial" w:hAnsi="Arial" w:cs="Arial"/>
          <w:b/>
          <w:smallCaps/>
          <w:color w:val="808080"/>
          <w:sz w:val="56"/>
          <w:szCs w:val="56"/>
          <w:lang w:val="en-US"/>
        </w:rPr>
        <w:t>ECOLOGICAL IMPACTS OF STREAMFLOW VARIABILITY</w:t>
      </w: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Default="0037529D" w:rsidP="00520081">
      <w:pPr>
        <w:tabs>
          <w:tab w:val="left" w:pos="2340"/>
        </w:tabs>
        <w:jc w:val="right"/>
        <w:rPr>
          <w:rFonts w:ascii="Arial" w:hAnsi="Arial" w:cs="Arial"/>
          <w:b/>
          <w:smallCaps/>
          <w:color w:val="808080"/>
          <w:sz w:val="56"/>
          <w:szCs w:val="56"/>
          <w:lang w:val="en-US"/>
        </w:rPr>
      </w:pPr>
    </w:p>
    <w:p w:rsidR="0037529D" w:rsidRPr="00C32414" w:rsidRDefault="0037529D" w:rsidP="006F0E14">
      <w:pPr>
        <w:tabs>
          <w:tab w:val="right" w:leader="underscore" w:pos="9356"/>
        </w:tabs>
        <w:spacing w:after="0" w:line="360" w:lineRule="auto"/>
        <w:jc w:val="both"/>
        <w:rPr>
          <w:rFonts w:ascii="Arial" w:hAnsi="Arial" w:cs="Arial"/>
          <w:b/>
          <w:color w:val="808080"/>
          <w:lang w:val="en-US"/>
        </w:rPr>
      </w:pPr>
      <w:r w:rsidRPr="000C60F0">
        <w:rPr>
          <w:rFonts w:ascii="Arial" w:hAnsi="Arial" w:cs="Arial"/>
          <w:b/>
          <w:color w:val="808080"/>
        </w:rPr>
        <w:t xml:space="preserve">PAPER I | Alexandre CM, Ferreira MT, Almeida PR. 2013. </w:t>
      </w:r>
      <w:r w:rsidRPr="00B76767">
        <w:rPr>
          <w:rFonts w:ascii="Arial" w:hAnsi="Arial" w:cs="Arial"/>
          <w:b/>
          <w:color w:val="808080"/>
          <w:lang w:val="en-US"/>
        </w:rPr>
        <w:t>Fish assemblages in non-regulated and regulated ri</w:t>
      </w:r>
      <w:r>
        <w:rPr>
          <w:rFonts w:ascii="Arial" w:hAnsi="Arial" w:cs="Arial"/>
          <w:b/>
          <w:color w:val="808080"/>
          <w:lang w:val="en-US"/>
        </w:rPr>
        <w:t>vers from permanent</w:t>
      </w:r>
      <w:r w:rsidRPr="00B76767">
        <w:rPr>
          <w:rFonts w:ascii="Arial" w:hAnsi="Arial" w:cs="Arial"/>
          <w:b/>
          <w:color w:val="808080"/>
          <w:lang w:val="en-US"/>
        </w:rPr>
        <w:t xml:space="preserve"> and temporary Iberian systems. </w:t>
      </w:r>
      <w:r w:rsidRPr="00B76767">
        <w:rPr>
          <w:rFonts w:ascii="Arial" w:hAnsi="Arial" w:cs="Arial"/>
          <w:b/>
          <w:i/>
          <w:color w:val="808080"/>
          <w:lang w:val="en-US"/>
        </w:rPr>
        <w:t>River Research and Applic</w:t>
      </w:r>
      <w:r w:rsidRPr="00C32414">
        <w:rPr>
          <w:rFonts w:ascii="Arial" w:hAnsi="Arial" w:cs="Arial"/>
          <w:b/>
          <w:i/>
          <w:color w:val="808080"/>
          <w:lang w:val="en-US"/>
        </w:rPr>
        <w:t>ations</w:t>
      </w:r>
      <w:r w:rsidRPr="00C32414">
        <w:rPr>
          <w:rFonts w:ascii="Arial" w:hAnsi="Arial" w:cs="Arial"/>
          <w:b/>
          <w:color w:val="808080"/>
          <w:lang w:val="en-US"/>
        </w:rPr>
        <w:t xml:space="preserve"> 29: 1042-1058.</w:t>
      </w:r>
    </w:p>
    <w:p w:rsidR="0037529D" w:rsidRPr="00C32414" w:rsidRDefault="0037529D" w:rsidP="006F0E14">
      <w:pPr>
        <w:tabs>
          <w:tab w:val="right" w:leader="underscore" w:pos="9356"/>
        </w:tabs>
        <w:spacing w:after="0" w:line="360" w:lineRule="auto"/>
        <w:jc w:val="both"/>
        <w:rPr>
          <w:rFonts w:ascii="Arial" w:hAnsi="Arial" w:cs="Arial"/>
          <w:b/>
          <w:color w:val="808080"/>
          <w:lang w:val="en-US"/>
        </w:rPr>
      </w:pPr>
    </w:p>
    <w:p w:rsidR="00595BA2" w:rsidRDefault="0037529D" w:rsidP="00B6782F">
      <w:pPr>
        <w:tabs>
          <w:tab w:val="right" w:leader="underscore" w:pos="9356"/>
        </w:tabs>
        <w:spacing w:after="0" w:line="360" w:lineRule="auto"/>
        <w:jc w:val="both"/>
        <w:rPr>
          <w:rFonts w:ascii="Arial" w:hAnsi="Arial" w:cs="Arial"/>
          <w:b/>
          <w:i/>
          <w:color w:val="808080"/>
          <w:lang w:val="en-US"/>
        </w:rPr>
      </w:pPr>
      <w:r w:rsidRPr="00A621D5">
        <w:rPr>
          <w:rFonts w:ascii="Arial" w:hAnsi="Arial" w:cs="Arial"/>
          <w:b/>
          <w:color w:val="808080"/>
        </w:rPr>
        <w:t xml:space="preserve">PAPER II | Alexandre CM, Almeida PR, Neves T, Costa JL, Quintella BR. 2014. </w:t>
      </w:r>
      <w:r w:rsidRPr="00B6782F">
        <w:rPr>
          <w:rFonts w:ascii="Arial" w:hAnsi="Arial" w:cs="Arial"/>
          <w:b/>
          <w:color w:val="808080"/>
          <w:lang w:val="en-GB"/>
        </w:rPr>
        <w:t>Effects of flow regulation on the movement patterns and habitat use of an Iberian potamodromous cyprinid species</w:t>
      </w:r>
      <w:r w:rsidRPr="00B6782F">
        <w:rPr>
          <w:rFonts w:ascii="Arial" w:hAnsi="Arial" w:cs="Arial"/>
          <w:b/>
          <w:color w:val="808080"/>
          <w:lang w:val="en-US"/>
        </w:rPr>
        <w:t>.</w:t>
      </w:r>
      <w:r>
        <w:rPr>
          <w:rFonts w:ascii="Arial" w:hAnsi="Arial" w:cs="Arial"/>
          <w:b/>
          <w:color w:val="808080"/>
          <w:lang w:val="en-US"/>
        </w:rPr>
        <w:t xml:space="preserve"> </w:t>
      </w:r>
      <w:proofErr w:type="gramStart"/>
      <w:r w:rsidRPr="00E46FF6">
        <w:rPr>
          <w:rFonts w:ascii="Arial" w:hAnsi="Arial" w:cs="Arial"/>
          <w:b/>
          <w:color w:val="808080"/>
          <w:lang w:val="en-US"/>
        </w:rPr>
        <w:t>Submitted for publication in</w:t>
      </w:r>
      <w:r w:rsidRPr="00B6782F">
        <w:rPr>
          <w:rFonts w:ascii="Arial" w:hAnsi="Arial" w:cs="Arial"/>
          <w:b/>
          <w:i/>
          <w:color w:val="808080"/>
          <w:lang w:val="en-US"/>
        </w:rPr>
        <w:t xml:space="preserve"> </w:t>
      </w:r>
      <w:r w:rsidR="00595BA2">
        <w:rPr>
          <w:rFonts w:ascii="Arial" w:hAnsi="Arial" w:cs="Arial"/>
          <w:b/>
          <w:i/>
          <w:color w:val="808080"/>
          <w:lang w:val="en-US"/>
        </w:rPr>
        <w:t>Ecohydrology.</w:t>
      </w:r>
      <w:proofErr w:type="gramEnd"/>
    </w:p>
    <w:p w:rsidR="0037529D" w:rsidRPr="00B6782F" w:rsidRDefault="0037529D" w:rsidP="00B6782F">
      <w:pPr>
        <w:tabs>
          <w:tab w:val="right" w:leader="underscore" w:pos="9356"/>
        </w:tabs>
        <w:spacing w:after="0" w:line="360" w:lineRule="auto"/>
        <w:jc w:val="both"/>
        <w:rPr>
          <w:rFonts w:ascii="Arial" w:hAnsi="Arial" w:cs="Arial"/>
          <w:b/>
          <w:i/>
          <w:color w:val="808080"/>
          <w:lang w:val="en-US"/>
        </w:rPr>
      </w:pPr>
      <w:r w:rsidRPr="00B6782F">
        <w:rPr>
          <w:rFonts w:ascii="Arial" w:hAnsi="Arial" w:cs="Arial"/>
          <w:b/>
          <w:i/>
          <w:color w:val="808080"/>
          <w:lang w:val="en-US"/>
        </w:rPr>
        <w:t>.</w:t>
      </w:r>
    </w:p>
    <w:p w:rsidR="0037529D" w:rsidRPr="00B6782F" w:rsidRDefault="0037529D" w:rsidP="00B6782F">
      <w:pPr>
        <w:tabs>
          <w:tab w:val="right" w:leader="underscore" w:pos="9356"/>
        </w:tabs>
        <w:spacing w:after="0" w:line="360" w:lineRule="auto"/>
        <w:jc w:val="both"/>
        <w:rPr>
          <w:rFonts w:ascii="Arial" w:hAnsi="Arial" w:cs="Arial"/>
          <w:b/>
          <w:i/>
          <w:color w:val="808080"/>
          <w:lang w:val="en-US"/>
        </w:rPr>
        <w:sectPr w:rsidR="0037529D" w:rsidRPr="00B6782F" w:rsidSect="006F23F5">
          <w:headerReference w:type="even" r:id="rId27"/>
          <w:headerReference w:type="default" r:id="rId28"/>
          <w:footerReference w:type="even" r:id="rId29"/>
          <w:footerReference w:type="default" r:id="rId30"/>
          <w:pgSz w:w="11906" w:h="16838" w:code="9"/>
          <w:pgMar w:top="1418" w:right="1701" w:bottom="1418" w:left="1701" w:header="709" w:footer="709" w:gutter="0"/>
          <w:pgNumType w:start="1"/>
          <w:cols w:space="708"/>
          <w:docGrid w:linePitch="360"/>
        </w:sectPr>
      </w:pPr>
    </w:p>
    <w:p w:rsidR="0037529D" w:rsidRPr="006F0E14" w:rsidRDefault="0037529D" w:rsidP="006F0E14">
      <w:pPr>
        <w:tabs>
          <w:tab w:val="right" w:leader="underscore" w:pos="9356"/>
        </w:tabs>
        <w:spacing w:after="0" w:line="360" w:lineRule="auto"/>
        <w:jc w:val="both"/>
        <w:rPr>
          <w:rFonts w:ascii="Arial" w:hAnsi="Arial" w:cs="Arial"/>
          <w:color w:val="808080"/>
          <w:sz w:val="24"/>
          <w:szCs w:val="24"/>
          <w:lang w:val="en-US"/>
        </w:rPr>
      </w:pPr>
      <w:r w:rsidRPr="006F0E14">
        <w:rPr>
          <w:rFonts w:ascii="Arial" w:hAnsi="Arial" w:cs="Arial"/>
          <w:b/>
          <w:color w:val="808080"/>
          <w:sz w:val="24"/>
          <w:szCs w:val="24"/>
          <w:lang w:val="en-US"/>
        </w:rPr>
        <w:lastRenderedPageBreak/>
        <w:t>PAPER I | Fish assemblages in non-regulated and regulated rivers from permanent and temporary Iberian systems.</w:t>
      </w:r>
    </w:p>
    <w:p w:rsidR="0037529D" w:rsidRDefault="0037529D" w:rsidP="006F0E14">
      <w:pPr>
        <w:tabs>
          <w:tab w:val="right" w:leader="underscore" w:pos="9356"/>
        </w:tabs>
        <w:spacing w:after="0" w:line="360" w:lineRule="auto"/>
        <w:jc w:val="both"/>
        <w:rPr>
          <w:rFonts w:ascii="Arial" w:hAnsi="Arial" w:cs="Arial"/>
          <w:color w:val="808080"/>
          <w:sz w:val="20"/>
          <w:szCs w:val="20"/>
          <w:lang w:val="en-US"/>
        </w:rPr>
      </w:pPr>
    </w:p>
    <w:p w:rsidR="0037529D" w:rsidRPr="006C4656" w:rsidRDefault="0037529D" w:rsidP="006C4656">
      <w:pPr>
        <w:tabs>
          <w:tab w:val="right" w:leader="underscore" w:pos="9356"/>
        </w:tabs>
        <w:spacing w:after="0" w:line="360" w:lineRule="auto"/>
        <w:jc w:val="both"/>
        <w:rPr>
          <w:rFonts w:ascii="Arial" w:hAnsi="Arial" w:cs="Arial"/>
          <w:sz w:val="24"/>
          <w:szCs w:val="24"/>
          <w:vertAlign w:val="superscript"/>
        </w:rPr>
      </w:pPr>
      <w:r w:rsidRPr="006C4656">
        <w:rPr>
          <w:rFonts w:ascii="Arial" w:hAnsi="Arial" w:cs="Arial"/>
          <w:sz w:val="24"/>
          <w:szCs w:val="24"/>
        </w:rPr>
        <w:t>Carlos M. Alexandre</w:t>
      </w:r>
      <w:r w:rsidRPr="006C4656">
        <w:rPr>
          <w:rFonts w:ascii="Arial" w:hAnsi="Arial" w:cs="Arial"/>
          <w:sz w:val="24"/>
          <w:szCs w:val="24"/>
          <w:vertAlign w:val="superscript"/>
        </w:rPr>
        <w:t>a,b</w:t>
      </w:r>
      <w:r w:rsidRPr="006C4656">
        <w:rPr>
          <w:rFonts w:ascii="Arial" w:hAnsi="Arial" w:cs="Arial"/>
          <w:sz w:val="24"/>
          <w:szCs w:val="24"/>
        </w:rPr>
        <w:t>*, Maria T. Ferreira</w:t>
      </w:r>
      <w:r w:rsidRPr="006C4656">
        <w:rPr>
          <w:rFonts w:ascii="Arial" w:hAnsi="Arial" w:cs="Arial"/>
          <w:sz w:val="24"/>
          <w:szCs w:val="24"/>
          <w:vertAlign w:val="superscript"/>
        </w:rPr>
        <w:t>b</w:t>
      </w:r>
      <w:r w:rsidRPr="006C4656">
        <w:rPr>
          <w:rFonts w:ascii="Arial" w:hAnsi="Arial" w:cs="Arial"/>
          <w:sz w:val="24"/>
          <w:szCs w:val="24"/>
        </w:rPr>
        <w:t xml:space="preserve"> &amp; Pedro R. Almeida</w:t>
      </w:r>
      <w:r w:rsidRPr="006C4656">
        <w:rPr>
          <w:rFonts w:ascii="Arial" w:hAnsi="Arial" w:cs="Arial"/>
          <w:sz w:val="24"/>
          <w:szCs w:val="24"/>
          <w:vertAlign w:val="superscript"/>
        </w:rPr>
        <w:t>a, c</w:t>
      </w:r>
    </w:p>
    <w:p w:rsidR="0037529D" w:rsidRPr="006C4656" w:rsidRDefault="0037529D" w:rsidP="006C4656">
      <w:pPr>
        <w:tabs>
          <w:tab w:val="right" w:leader="underscore" w:pos="9356"/>
        </w:tabs>
        <w:spacing w:after="0" w:line="360" w:lineRule="auto"/>
        <w:jc w:val="both"/>
        <w:rPr>
          <w:rFonts w:ascii="Arial" w:hAnsi="Arial" w:cs="Arial"/>
          <w:i/>
        </w:rPr>
      </w:pPr>
    </w:p>
    <w:p w:rsidR="0037529D" w:rsidRPr="006C4656" w:rsidRDefault="00D40592" w:rsidP="006C4656">
      <w:pPr>
        <w:tabs>
          <w:tab w:val="right" w:leader="underscore" w:pos="9356"/>
        </w:tabs>
        <w:spacing w:after="0" w:line="360" w:lineRule="auto"/>
        <w:jc w:val="both"/>
        <w:rPr>
          <w:rFonts w:ascii="Arial" w:hAnsi="Arial" w:cs="Arial"/>
          <w:i/>
          <w:sz w:val="20"/>
          <w:szCs w:val="20"/>
          <w:lang w:val="en-US"/>
        </w:rPr>
      </w:pPr>
      <w:proofErr w:type="gramStart"/>
      <w:r>
        <w:rPr>
          <w:rFonts w:ascii="Arial" w:hAnsi="Arial" w:cs="Arial"/>
          <w:i/>
          <w:sz w:val="20"/>
          <w:szCs w:val="20"/>
          <w:vertAlign w:val="superscript"/>
          <w:lang w:val="en-US"/>
        </w:rPr>
        <w:t>a</w:t>
      </w:r>
      <w:r w:rsidR="0037529D" w:rsidRPr="006C4656">
        <w:rPr>
          <w:rFonts w:ascii="Arial" w:hAnsi="Arial" w:cs="Arial"/>
          <w:i/>
          <w:sz w:val="20"/>
          <w:szCs w:val="20"/>
          <w:lang w:val="en-US"/>
        </w:rPr>
        <w:t>Center</w:t>
      </w:r>
      <w:proofErr w:type="gramEnd"/>
      <w:r w:rsidR="0037529D" w:rsidRPr="006C4656">
        <w:rPr>
          <w:rFonts w:ascii="Arial" w:hAnsi="Arial" w:cs="Arial"/>
          <w:i/>
          <w:sz w:val="20"/>
          <w:szCs w:val="20"/>
          <w:lang w:val="en-US"/>
        </w:rPr>
        <w:t xml:space="preserve"> of Oceanography, Faculty of Sciences, University of Lisbon, Lisboa, Portugal</w:t>
      </w:r>
    </w:p>
    <w:p w:rsidR="0037529D" w:rsidRPr="006C4656" w:rsidRDefault="00D40592" w:rsidP="006C4656">
      <w:pPr>
        <w:tabs>
          <w:tab w:val="right" w:leader="underscore" w:pos="9356"/>
        </w:tabs>
        <w:spacing w:after="0" w:line="360" w:lineRule="auto"/>
        <w:jc w:val="both"/>
        <w:rPr>
          <w:rFonts w:ascii="Arial" w:hAnsi="Arial" w:cs="Arial"/>
          <w:i/>
          <w:sz w:val="20"/>
          <w:szCs w:val="20"/>
          <w:lang w:val="en-US"/>
        </w:rPr>
      </w:pPr>
      <w:proofErr w:type="gramStart"/>
      <w:r>
        <w:rPr>
          <w:rFonts w:ascii="Arial" w:hAnsi="Arial" w:cs="Arial"/>
          <w:i/>
          <w:sz w:val="20"/>
          <w:szCs w:val="20"/>
          <w:vertAlign w:val="superscript"/>
          <w:lang w:val="en-US"/>
        </w:rPr>
        <w:t>b</w:t>
      </w:r>
      <w:r w:rsidR="0037529D" w:rsidRPr="006C4656">
        <w:rPr>
          <w:rFonts w:ascii="Arial" w:hAnsi="Arial" w:cs="Arial"/>
          <w:i/>
          <w:sz w:val="20"/>
          <w:szCs w:val="20"/>
          <w:lang w:val="en-US"/>
        </w:rPr>
        <w:t>Forest</w:t>
      </w:r>
      <w:proofErr w:type="gramEnd"/>
      <w:r w:rsidR="0037529D" w:rsidRPr="006C4656">
        <w:rPr>
          <w:rFonts w:ascii="Arial" w:hAnsi="Arial" w:cs="Arial"/>
          <w:i/>
          <w:sz w:val="20"/>
          <w:szCs w:val="20"/>
          <w:lang w:val="en-US"/>
        </w:rPr>
        <w:t xml:space="preserve"> Research Center, Institute of Agronomy, Technical University of Lisbon, Lisbon, Portugal</w:t>
      </w:r>
    </w:p>
    <w:p w:rsidR="0037529D" w:rsidRPr="006C4656" w:rsidRDefault="0037529D" w:rsidP="006C4656">
      <w:pPr>
        <w:tabs>
          <w:tab w:val="right" w:leader="underscore" w:pos="9356"/>
        </w:tabs>
        <w:spacing w:after="0" w:line="360" w:lineRule="auto"/>
        <w:jc w:val="both"/>
        <w:rPr>
          <w:rFonts w:ascii="Arial" w:hAnsi="Arial" w:cs="Arial"/>
          <w:sz w:val="20"/>
          <w:szCs w:val="20"/>
          <w:lang w:val="en-US"/>
        </w:rPr>
      </w:pPr>
      <w:proofErr w:type="gramStart"/>
      <w:r w:rsidRPr="006C4656">
        <w:rPr>
          <w:rFonts w:ascii="Arial" w:hAnsi="Arial" w:cs="Arial"/>
          <w:i/>
          <w:sz w:val="20"/>
          <w:szCs w:val="20"/>
          <w:vertAlign w:val="superscript"/>
          <w:lang w:val="en-US"/>
        </w:rPr>
        <w:t>c</w:t>
      </w:r>
      <w:r w:rsidRPr="006C4656">
        <w:rPr>
          <w:rFonts w:ascii="Arial" w:hAnsi="Arial" w:cs="Arial"/>
          <w:i/>
          <w:sz w:val="20"/>
          <w:szCs w:val="20"/>
          <w:lang w:val="en-US"/>
        </w:rPr>
        <w:t>Biology</w:t>
      </w:r>
      <w:proofErr w:type="gramEnd"/>
      <w:r w:rsidRPr="006C4656">
        <w:rPr>
          <w:rFonts w:ascii="Arial" w:hAnsi="Arial" w:cs="Arial"/>
          <w:i/>
          <w:sz w:val="20"/>
          <w:szCs w:val="20"/>
          <w:lang w:val="en-US"/>
        </w:rPr>
        <w:t xml:space="preserve"> Department, School of Sciences and Technology, University of Évora, Évora, Portugal</w:t>
      </w:r>
    </w:p>
    <w:p w:rsidR="0037529D" w:rsidRPr="006C4656" w:rsidRDefault="0037529D" w:rsidP="006C4656">
      <w:pPr>
        <w:tabs>
          <w:tab w:val="right" w:leader="underscore" w:pos="9356"/>
        </w:tabs>
        <w:spacing w:after="0" w:line="360" w:lineRule="auto"/>
        <w:jc w:val="both"/>
        <w:rPr>
          <w:rFonts w:ascii="Arial" w:hAnsi="Arial" w:cs="Arial"/>
          <w:sz w:val="20"/>
          <w:szCs w:val="20"/>
          <w:lang w:val="en-US"/>
        </w:rPr>
      </w:pPr>
    </w:p>
    <w:p w:rsidR="0037529D" w:rsidRDefault="0037529D" w:rsidP="006C4656">
      <w:pPr>
        <w:autoSpaceDE w:val="0"/>
        <w:autoSpaceDN w:val="0"/>
        <w:adjustRightInd w:val="0"/>
        <w:spacing w:after="0" w:line="360" w:lineRule="auto"/>
        <w:rPr>
          <w:rFonts w:ascii="Arial" w:hAnsi="Arial" w:cs="Arial"/>
          <w:color w:val="231F20"/>
          <w:sz w:val="20"/>
          <w:szCs w:val="20"/>
          <w:lang w:val="en-US"/>
        </w:rPr>
      </w:pPr>
      <w:r w:rsidRPr="006C4656">
        <w:rPr>
          <w:rFonts w:ascii="Arial" w:hAnsi="Arial" w:cs="Arial"/>
          <w:sz w:val="20"/>
          <w:szCs w:val="20"/>
          <w:lang w:val="en-US"/>
        </w:rPr>
        <w:t>*</w:t>
      </w:r>
      <w:r w:rsidRPr="006C4656">
        <w:rPr>
          <w:rFonts w:ascii="Arial" w:hAnsi="Arial" w:cs="Arial"/>
          <w:color w:val="231F20"/>
          <w:sz w:val="20"/>
          <w:szCs w:val="20"/>
          <w:lang w:val="en-US"/>
        </w:rPr>
        <w:t xml:space="preserve"> Correspondence author: Carlos M. Alexandre, Center of Oceanography, Faculty of Sciences, University of Lisbon, Campo Grande, 1749–016 Lisboa, Portugal. E-mail: cmalexandre@fc.ul.pt</w:t>
      </w:r>
    </w:p>
    <w:p w:rsidR="0037529D" w:rsidRPr="006C4656" w:rsidRDefault="0037529D" w:rsidP="006C4656">
      <w:pPr>
        <w:autoSpaceDE w:val="0"/>
        <w:autoSpaceDN w:val="0"/>
        <w:adjustRightInd w:val="0"/>
        <w:spacing w:after="0" w:line="240" w:lineRule="auto"/>
        <w:rPr>
          <w:rFonts w:ascii="Arial" w:hAnsi="Arial" w:cs="Arial"/>
          <w:color w:val="231F20"/>
          <w:sz w:val="20"/>
          <w:szCs w:val="20"/>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p w:rsidR="0037529D" w:rsidRDefault="0037529D" w:rsidP="00520081">
      <w:pPr>
        <w:tabs>
          <w:tab w:val="left" w:pos="2340"/>
        </w:tabs>
        <w:jc w:val="both"/>
        <w:rPr>
          <w:rFonts w:ascii="Arial" w:hAnsi="Arial" w:cs="Arial"/>
          <w:lang w:val="en-US"/>
        </w:rPr>
      </w:pPr>
    </w:p>
    <w:tbl>
      <w:tblPr>
        <w:tblW w:w="0" w:type="auto"/>
        <w:tblBorders>
          <w:top w:val="single" w:sz="4" w:space="0" w:color="auto"/>
          <w:bottom w:val="single" w:sz="4" w:space="0" w:color="auto"/>
        </w:tblBorders>
        <w:tblLook w:val="00A0" w:firstRow="1" w:lastRow="0" w:firstColumn="1" w:lastColumn="0" w:noHBand="0" w:noVBand="0"/>
      </w:tblPr>
      <w:tblGrid>
        <w:gridCol w:w="8644"/>
      </w:tblGrid>
      <w:tr w:rsidR="0037529D" w:rsidRPr="00D67E48" w:rsidTr="00C9454B">
        <w:tc>
          <w:tcPr>
            <w:tcW w:w="8644" w:type="dxa"/>
            <w:tcBorders>
              <w:top w:val="single" w:sz="4" w:space="0" w:color="auto"/>
              <w:bottom w:val="single" w:sz="4" w:space="0" w:color="auto"/>
            </w:tcBorders>
            <w:vAlign w:val="center"/>
          </w:tcPr>
          <w:p w:rsidR="0037529D" w:rsidRPr="00D67E48" w:rsidRDefault="0037529D" w:rsidP="00D67E48">
            <w:pPr>
              <w:tabs>
                <w:tab w:val="left" w:pos="2340"/>
              </w:tabs>
              <w:spacing w:before="120" w:after="120" w:line="240" w:lineRule="auto"/>
              <w:jc w:val="right"/>
              <w:rPr>
                <w:rFonts w:ascii="Arial" w:hAnsi="Arial" w:cs="Arial"/>
                <w:sz w:val="20"/>
                <w:szCs w:val="20"/>
                <w:lang w:val="en-US" w:eastAsia="en-US"/>
              </w:rPr>
            </w:pPr>
            <w:r w:rsidRPr="00D67E48">
              <w:rPr>
                <w:rFonts w:ascii="Arial" w:hAnsi="Arial" w:cs="Arial"/>
                <w:i/>
                <w:sz w:val="20"/>
                <w:szCs w:val="20"/>
                <w:lang w:val="en-US" w:eastAsia="en-US"/>
              </w:rPr>
              <w:t>River Research and Applications</w:t>
            </w:r>
            <w:r w:rsidRPr="00D67E48">
              <w:rPr>
                <w:rFonts w:ascii="Arial" w:hAnsi="Arial" w:cs="Arial"/>
                <w:sz w:val="20"/>
                <w:szCs w:val="20"/>
                <w:lang w:val="en-US" w:eastAsia="en-US"/>
              </w:rPr>
              <w:t xml:space="preserve"> </w:t>
            </w:r>
            <w:r w:rsidRPr="00D67E48">
              <w:rPr>
                <w:rFonts w:ascii="Arial" w:hAnsi="Arial" w:cs="Arial"/>
                <w:b/>
                <w:sz w:val="20"/>
                <w:szCs w:val="20"/>
                <w:lang w:val="en-US" w:eastAsia="en-US"/>
              </w:rPr>
              <w:t>29</w:t>
            </w:r>
            <w:r w:rsidRPr="00D67E48">
              <w:rPr>
                <w:rFonts w:ascii="Arial" w:hAnsi="Arial" w:cs="Arial"/>
                <w:sz w:val="20"/>
                <w:szCs w:val="20"/>
                <w:lang w:val="en-US" w:eastAsia="en-US"/>
              </w:rPr>
              <w:t>: 1042-1058 (2013)</w:t>
            </w:r>
          </w:p>
        </w:tc>
      </w:tr>
    </w:tbl>
    <w:p w:rsidR="0037529D" w:rsidRDefault="0037529D" w:rsidP="006C4656">
      <w:pPr>
        <w:tabs>
          <w:tab w:val="left" w:pos="2340"/>
        </w:tabs>
        <w:spacing w:after="0" w:line="360" w:lineRule="auto"/>
        <w:jc w:val="both"/>
        <w:rPr>
          <w:rFonts w:ascii="Arial" w:hAnsi="Arial" w:cs="Arial"/>
          <w:b/>
          <w:color w:val="808080"/>
          <w:lang w:val="en-US"/>
        </w:rPr>
      </w:pPr>
      <w:r>
        <w:rPr>
          <w:rFonts w:ascii="Arial" w:hAnsi="Arial" w:cs="Arial"/>
          <w:b/>
          <w:i/>
          <w:color w:val="808080"/>
          <w:lang w:val="en-US"/>
        </w:rPr>
        <w:lastRenderedPageBreak/>
        <w:t>ABSTRACT</w:t>
      </w:r>
    </w:p>
    <w:p w:rsidR="0037529D" w:rsidRDefault="0037529D" w:rsidP="006C4656">
      <w:pPr>
        <w:tabs>
          <w:tab w:val="left" w:pos="2340"/>
        </w:tabs>
        <w:spacing w:after="0" w:line="360" w:lineRule="auto"/>
        <w:jc w:val="both"/>
        <w:rPr>
          <w:rFonts w:ascii="Arial" w:hAnsi="Arial" w:cs="Arial"/>
          <w:b/>
          <w:color w:val="808080"/>
          <w:lang w:val="en-US"/>
        </w:rPr>
      </w:pPr>
    </w:p>
    <w:p w:rsidR="0037529D" w:rsidRDefault="0037529D" w:rsidP="006C4656">
      <w:pPr>
        <w:tabs>
          <w:tab w:val="left" w:pos="2340"/>
        </w:tabs>
        <w:spacing w:after="0" w:line="360" w:lineRule="auto"/>
        <w:jc w:val="both"/>
        <w:rPr>
          <w:rFonts w:ascii="Arial" w:hAnsi="Arial" w:cs="Arial"/>
          <w:sz w:val="20"/>
          <w:szCs w:val="20"/>
          <w:lang w:val="en-US"/>
        </w:rPr>
      </w:pPr>
      <w:r w:rsidRPr="006C4656">
        <w:rPr>
          <w:rFonts w:ascii="Arial" w:hAnsi="Arial" w:cs="Arial"/>
          <w:sz w:val="20"/>
          <w:szCs w:val="20"/>
          <w:lang w:val="en-US"/>
        </w:rPr>
        <w:t>The effects of river regulation on the hydrological cycle of a r</w:t>
      </w:r>
      <w:r>
        <w:rPr>
          <w:rFonts w:ascii="Arial" w:hAnsi="Arial" w:cs="Arial"/>
          <w:sz w:val="20"/>
          <w:szCs w:val="20"/>
          <w:lang w:val="en-US"/>
        </w:rPr>
        <w:t xml:space="preserve">iver and on the respective fish </w:t>
      </w:r>
      <w:r w:rsidRPr="006C4656">
        <w:rPr>
          <w:rFonts w:ascii="Arial" w:hAnsi="Arial" w:cs="Arial"/>
          <w:sz w:val="20"/>
          <w:szCs w:val="20"/>
          <w:lang w:val="en-US"/>
        </w:rPr>
        <w:t>assemblage may di</w:t>
      </w:r>
      <w:r>
        <w:rPr>
          <w:rFonts w:ascii="Arial" w:hAnsi="Arial" w:cs="Arial"/>
          <w:sz w:val="20"/>
          <w:szCs w:val="20"/>
          <w:lang w:val="en-US"/>
        </w:rPr>
        <w:t xml:space="preserve">ffer according to dam operation </w:t>
      </w:r>
      <w:r w:rsidRPr="006C4656">
        <w:rPr>
          <w:rFonts w:ascii="Arial" w:hAnsi="Arial" w:cs="Arial"/>
          <w:sz w:val="20"/>
          <w:szCs w:val="20"/>
          <w:lang w:val="en-US"/>
        </w:rPr>
        <w:t>purpose and type of river analyzed. To assess the spatial and temporal variation of fish assemblages and the</w:t>
      </w:r>
      <w:r>
        <w:rPr>
          <w:rFonts w:ascii="Arial" w:hAnsi="Arial" w:cs="Arial"/>
          <w:sz w:val="20"/>
          <w:szCs w:val="20"/>
          <w:lang w:val="en-US"/>
        </w:rPr>
        <w:t xml:space="preserve">ir response to the hydrological </w:t>
      </w:r>
      <w:r w:rsidRPr="006C4656">
        <w:rPr>
          <w:rFonts w:ascii="Arial" w:hAnsi="Arial" w:cs="Arial"/>
          <w:sz w:val="20"/>
          <w:szCs w:val="20"/>
          <w:lang w:val="en-US"/>
        </w:rPr>
        <w:t xml:space="preserve">changes caused by two different types of flow regulation, we selected three sampling sites in four </w:t>
      </w:r>
      <w:r>
        <w:rPr>
          <w:rFonts w:ascii="Arial" w:hAnsi="Arial" w:cs="Arial"/>
          <w:sz w:val="20"/>
          <w:szCs w:val="20"/>
          <w:lang w:val="en-US"/>
        </w:rPr>
        <w:t xml:space="preserve">rivers with different levels of </w:t>
      </w:r>
      <w:r w:rsidRPr="006C4656">
        <w:rPr>
          <w:rFonts w:ascii="Arial" w:hAnsi="Arial" w:cs="Arial"/>
          <w:sz w:val="20"/>
          <w:szCs w:val="20"/>
          <w:lang w:val="en-US"/>
        </w:rPr>
        <w:t>regulation, two in a permanent river system and another two on a temporary one, which we sampled in four different annual sea</w:t>
      </w:r>
      <w:r>
        <w:rPr>
          <w:rFonts w:ascii="Arial" w:hAnsi="Arial" w:cs="Arial"/>
          <w:sz w:val="20"/>
          <w:szCs w:val="20"/>
          <w:lang w:val="en-US"/>
        </w:rPr>
        <w:t xml:space="preserve">sons. In </w:t>
      </w:r>
      <w:r w:rsidRPr="006C4656">
        <w:rPr>
          <w:rFonts w:ascii="Arial" w:hAnsi="Arial" w:cs="Arial"/>
          <w:sz w:val="20"/>
          <w:szCs w:val="20"/>
          <w:lang w:val="en-US"/>
        </w:rPr>
        <w:t xml:space="preserve">the permanent system, hydroelectrical regulation decreased hydrological variability, which affected fluvial </w:t>
      </w:r>
      <w:r>
        <w:rPr>
          <w:rFonts w:ascii="Arial" w:hAnsi="Arial" w:cs="Arial"/>
          <w:sz w:val="20"/>
          <w:szCs w:val="20"/>
          <w:lang w:val="en-US"/>
        </w:rPr>
        <w:t xml:space="preserve">specialist species, benefitting </w:t>
      </w:r>
      <w:r w:rsidRPr="006C4656">
        <w:rPr>
          <w:rFonts w:ascii="Arial" w:hAnsi="Arial" w:cs="Arial"/>
          <w:sz w:val="20"/>
          <w:szCs w:val="20"/>
          <w:lang w:val="en-US"/>
        </w:rPr>
        <w:t>the generalist ones, and created a more homogeneous community that presented less intra-annual variation. In the</w:t>
      </w:r>
      <w:r>
        <w:rPr>
          <w:rFonts w:ascii="Arial" w:hAnsi="Arial" w:cs="Arial"/>
          <w:sz w:val="20"/>
          <w:szCs w:val="20"/>
          <w:lang w:val="en-US"/>
        </w:rPr>
        <w:t xml:space="preserve"> temporary system, agricultural </w:t>
      </w:r>
      <w:r w:rsidRPr="006C4656">
        <w:rPr>
          <w:rFonts w:ascii="Arial" w:hAnsi="Arial" w:cs="Arial"/>
          <w:sz w:val="20"/>
          <w:szCs w:val="20"/>
          <w:lang w:val="en-US"/>
        </w:rPr>
        <w:t>regulation caused an inversion of the hydrological cycle, maintaining a moderate flow volume thr</w:t>
      </w:r>
      <w:r>
        <w:rPr>
          <w:rFonts w:ascii="Arial" w:hAnsi="Arial" w:cs="Arial"/>
          <w:sz w:val="20"/>
          <w:szCs w:val="20"/>
          <w:lang w:val="en-US"/>
        </w:rPr>
        <w:t xml:space="preserve">oughout the drought period that </w:t>
      </w:r>
      <w:r w:rsidRPr="006C4656">
        <w:rPr>
          <w:rFonts w:ascii="Arial" w:hAnsi="Arial" w:cs="Arial"/>
          <w:sz w:val="20"/>
          <w:szCs w:val="20"/>
          <w:lang w:val="en-US"/>
        </w:rPr>
        <w:t>benefited the introduced, generalist and more tolerant species. Monthly volume was recognized, in a tempor</w:t>
      </w:r>
      <w:r>
        <w:rPr>
          <w:rFonts w:ascii="Arial" w:hAnsi="Arial" w:cs="Arial"/>
          <w:sz w:val="20"/>
          <w:szCs w:val="20"/>
          <w:lang w:val="en-US"/>
        </w:rPr>
        <w:t xml:space="preserve">al scale, as the most important </w:t>
      </w:r>
      <w:r w:rsidRPr="006C4656">
        <w:rPr>
          <w:rFonts w:ascii="Arial" w:hAnsi="Arial" w:cs="Arial"/>
          <w:sz w:val="20"/>
          <w:szCs w:val="20"/>
          <w:lang w:val="en-US"/>
        </w:rPr>
        <w:t>hydrological feature for assemblages’ structure, predicting the intra-annual variation of several ecologi</w:t>
      </w:r>
      <w:r>
        <w:rPr>
          <w:rFonts w:ascii="Arial" w:hAnsi="Arial" w:cs="Arial"/>
          <w:sz w:val="20"/>
          <w:szCs w:val="20"/>
          <w:lang w:val="en-US"/>
        </w:rPr>
        <w:t xml:space="preserve">cal guilds. This study provides </w:t>
      </w:r>
      <w:r w:rsidRPr="006C4656">
        <w:rPr>
          <w:rFonts w:ascii="Arial" w:hAnsi="Arial" w:cs="Arial"/>
          <w:sz w:val="20"/>
          <w:szCs w:val="20"/>
          <w:lang w:val="en-US"/>
        </w:rPr>
        <w:t>important considerations for dam management and riverine ecosystems conservation.</w:t>
      </w: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color w:val="808080"/>
          <w:sz w:val="20"/>
          <w:szCs w:val="20"/>
          <w:lang w:val="en-US"/>
        </w:rPr>
      </w:pPr>
      <w:r>
        <w:rPr>
          <w:rFonts w:ascii="Arial" w:hAnsi="Arial" w:cs="Arial"/>
          <w:b/>
          <w:i/>
          <w:color w:val="808080"/>
          <w:lang w:val="en-US"/>
        </w:rPr>
        <w:t>KEYWORDS</w:t>
      </w:r>
    </w:p>
    <w:p w:rsidR="0037529D" w:rsidRDefault="0037529D" w:rsidP="006C4656">
      <w:pPr>
        <w:tabs>
          <w:tab w:val="left" w:pos="2340"/>
        </w:tabs>
        <w:spacing w:after="0" w:line="360" w:lineRule="auto"/>
        <w:jc w:val="both"/>
        <w:rPr>
          <w:rFonts w:ascii="Arial" w:hAnsi="Arial" w:cs="Arial"/>
          <w:color w:val="808080"/>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r w:rsidRPr="006C4656">
        <w:rPr>
          <w:rFonts w:ascii="Arial" w:hAnsi="Arial" w:cs="Arial"/>
          <w:sz w:val="20"/>
          <w:szCs w:val="20"/>
          <w:lang w:val="en-US"/>
        </w:rPr>
        <w:t>River regulation; dams; river flow; fish assemblages; temporary rivers; Portugal</w:t>
      </w: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sz w:val="20"/>
          <w:szCs w:val="20"/>
          <w:lang w:val="en-US"/>
        </w:rPr>
      </w:pPr>
    </w:p>
    <w:p w:rsidR="0037529D" w:rsidRDefault="0037529D" w:rsidP="006C4656">
      <w:pPr>
        <w:tabs>
          <w:tab w:val="left" w:pos="2340"/>
        </w:tabs>
        <w:spacing w:after="0" w:line="360" w:lineRule="auto"/>
        <w:jc w:val="both"/>
        <w:rPr>
          <w:rFonts w:ascii="Arial" w:hAnsi="Arial" w:cs="Arial"/>
          <w:color w:val="808080"/>
          <w:sz w:val="20"/>
          <w:szCs w:val="20"/>
          <w:lang w:val="en-US"/>
        </w:rPr>
      </w:pPr>
      <w:r>
        <w:rPr>
          <w:rFonts w:ascii="Arial" w:hAnsi="Arial" w:cs="Arial"/>
          <w:b/>
          <w:i/>
          <w:color w:val="808080"/>
          <w:lang w:val="en-US"/>
        </w:rPr>
        <w:lastRenderedPageBreak/>
        <w:t>INTRODUCTION</w:t>
      </w:r>
    </w:p>
    <w:p w:rsidR="0037529D" w:rsidRPr="00534725" w:rsidRDefault="0037529D" w:rsidP="006C4656">
      <w:pPr>
        <w:tabs>
          <w:tab w:val="left" w:pos="2340"/>
        </w:tabs>
        <w:spacing w:after="0" w:line="360" w:lineRule="auto"/>
        <w:jc w:val="both"/>
        <w:rPr>
          <w:rFonts w:ascii="Arial" w:hAnsi="Arial" w:cs="Arial"/>
          <w:sz w:val="20"/>
          <w:szCs w:val="20"/>
          <w:lang w:val="en-US"/>
        </w:rPr>
      </w:pPr>
    </w:p>
    <w:p w:rsidR="0037529D" w:rsidRPr="00534725" w:rsidRDefault="0037529D" w:rsidP="00534725">
      <w:pPr>
        <w:autoSpaceDE w:val="0"/>
        <w:autoSpaceDN w:val="0"/>
        <w:adjustRightInd w:val="0"/>
        <w:spacing w:after="0" w:line="360" w:lineRule="auto"/>
        <w:ind w:firstLine="709"/>
        <w:jc w:val="both"/>
        <w:rPr>
          <w:rFonts w:ascii="Arial" w:hAnsi="Arial" w:cs="Arial"/>
          <w:sz w:val="20"/>
          <w:szCs w:val="20"/>
          <w:lang w:val="en-US"/>
        </w:rPr>
      </w:pPr>
      <w:r w:rsidRPr="00534725">
        <w:rPr>
          <w:rFonts w:ascii="Arial" w:hAnsi="Arial" w:cs="Arial"/>
          <w:sz w:val="20"/>
          <w:szCs w:val="20"/>
          <w:lang w:val="en-US"/>
        </w:rPr>
        <w:t xml:space="preserve">The integrity and biodiversity of riverine ecosystems are deeply affected by the full range of natural variability of the hydrologic regime, which is a key driver of all the ecological processes within catchments (Poff &amp; Allan, 1995; Poff </w:t>
      </w:r>
      <w:r w:rsidRPr="00534725">
        <w:rPr>
          <w:rFonts w:ascii="Arial" w:hAnsi="Arial" w:cs="Arial"/>
          <w:i/>
          <w:sz w:val="20"/>
          <w:szCs w:val="20"/>
          <w:lang w:val="en-US"/>
        </w:rPr>
        <w:t>et al</w:t>
      </w:r>
      <w:r w:rsidRPr="00534725">
        <w:rPr>
          <w:rFonts w:ascii="Arial" w:hAnsi="Arial" w:cs="Arial"/>
          <w:sz w:val="20"/>
          <w:szCs w:val="20"/>
          <w:lang w:val="en-US"/>
        </w:rPr>
        <w:t>., 1997; Bunn &amp; Arthington, 2002). Particularly, hydrologic extremes such as floods and droughts, and their intra-annual and inter-annual variations, are recognized as having major influences on the aquatic habitat and biota, as has been demonstrated by a number of studies (e.g. Schlosser, 1982; Poff &amp; Allan, 1995; Gasith &amp; Resh, 1999; Lytle &amp; Poff, 2004).</w:t>
      </w:r>
    </w:p>
    <w:p w:rsidR="0037529D" w:rsidRPr="00534725" w:rsidRDefault="0037529D" w:rsidP="00534725">
      <w:pPr>
        <w:autoSpaceDE w:val="0"/>
        <w:autoSpaceDN w:val="0"/>
        <w:adjustRightInd w:val="0"/>
        <w:spacing w:after="0" w:line="360" w:lineRule="auto"/>
        <w:ind w:firstLine="709"/>
        <w:jc w:val="both"/>
        <w:rPr>
          <w:rFonts w:ascii="Arial" w:hAnsi="Arial" w:cs="Arial"/>
          <w:sz w:val="20"/>
          <w:szCs w:val="20"/>
          <w:lang w:val="en-US"/>
        </w:rPr>
      </w:pPr>
      <w:r w:rsidRPr="00534725">
        <w:rPr>
          <w:rFonts w:ascii="Arial" w:hAnsi="Arial" w:cs="Arial"/>
          <w:sz w:val="20"/>
          <w:szCs w:val="20"/>
          <w:lang w:val="en-US"/>
        </w:rPr>
        <w:t>River regulation by dams is perhaps the greatest source of human alteration on river</w:t>
      </w:r>
      <w:r>
        <w:rPr>
          <w:rFonts w:ascii="Arial" w:hAnsi="Arial" w:cs="Arial"/>
          <w:sz w:val="20"/>
          <w:szCs w:val="20"/>
          <w:lang w:val="en-US"/>
        </w:rPr>
        <w:t xml:space="preserve">ine ecosystems, with nearly 80% </w:t>
      </w:r>
      <w:r w:rsidRPr="00534725">
        <w:rPr>
          <w:rFonts w:ascii="Arial" w:hAnsi="Arial" w:cs="Arial"/>
          <w:sz w:val="20"/>
          <w:szCs w:val="20"/>
          <w:lang w:val="en-US"/>
        </w:rPr>
        <w:t>of all the water discharge of the la</w:t>
      </w:r>
      <w:r>
        <w:rPr>
          <w:rFonts w:ascii="Arial" w:hAnsi="Arial" w:cs="Arial"/>
          <w:sz w:val="20"/>
          <w:szCs w:val="20"/>
          <w:lang w:val="en-US"/>
        </w:rPr>
        <w:t xml:space="preserve">rgest river systems in </w:t>
      </w:r>
      <w:r w:rsidRPr="00534725">
        <w:rPr>
          <w:rFonts w:ascii="Arial" w:hAnsi="Arial" w:cs="Arial"/>
          <w:sz w:val="20"/>
          <w:szCs w:val="20"/>
          <w:lang w:val="en-US"/>
        </w:rPr>
        <w:t>North America and E</w:t>
      </w:r>
      <w:r>
        <w:rPr>
          <w:rFonts w:ascii="Arial" w:hAnsi="Arial" w:cs="Arial"/>
          <w:sz w:val="20"/>
          <w:szCs w:val="20"/>
          <w:lang w:val="en-US"/>
        </w:rPr>
        <w:t xml:space="preserve">urope being at present affected </w:t>
      </w:r>
      <w:r w:rsidRPr="00534725">
        <w:rPr>
          <w:rFonts w:ascii="Arial" w:hAnsi="Arial" w:cs="Arial"/>
          <w:sz w:val="20"/>
          <w:szCs w:val="20"/>
          <w:lang w:val="en-US"/>
        </w:rPr>
        <w:t xml:space="preserve">(Dynesius </w:t>
      </w:r>
      <w:r>
        <w:rPr>
          <w:rFonts w:ascii="Arial" w:hAnsi="Arial" w:cs="Arial"/>
          <w:sz w:val="20"/>
          <w:szCs w:val="20"/>
          <w:lang w:val="en-US"/>
        </w:rPr>
        <w:t>&amp;</w:t>
      </w:r>
      <w:r w:rsidRPr="00534725">
        <w:rPr>
          <w:rFonts w:ascii="Arial" w:hAnsi="Arial" w:cs="Arial"/>
          <w:sz w:val="20"/>
          <w:szCs w:val="20"/>
          <w:lang w:val="en-US"/>
        </w:rPr>
        <w:t xml:space="preserve"> Nilsson, 1994; Cowx </w:t>
      </w:r>
      <w:r>
        <w:rPr>
          <w:rFonts w:ascii="Arial" w:hAnsi="Arial" w:cs="Arial"/>
          <w:sz w:val="20"/>
          <w:szCs w:val="20"/>
          <w:lang w:val="en-US"/>
        </w:rPr>
        <w:t>&amp;</w:t>
      </w:r>
      <w:r w:rsidRPr="00534725">
        <w:rPr>
          <w:rFonts w:ascii="Arial" w:hAnsi="Arial" w:cs="Arial"/>
          <w:sz w:val="20"/>
          <w:szCs w:val="20"/>
          <w:lang w:val="en-US"/>
        </w:rPr>
        <w:t xml:space="preserve"> Welcomme,</w:t>
      </w:r>
    </w:p>
    <w:p w:rsidR="0037529D" w:rsidRPr="00534725" w:rsidRDefault="0037529D" w:rsidP="00534725">
      <w:pPr>
        <w:autoSpaceDE w:val="0"/>
        <w:autoSpaceDN w:val="0"/>
        <w:adjustRightInd w:val="0"/>
        <w:spacing w:after="0" w:line="360" w:lineRule="auto"/>
        <w:jc w:val="both"/>
        <w:rPr>
          <w:rFonts w:ascii="Arial" w:hAnsi="Arial" w:cs="Arial"/>
          <w:sz w:val="20"/>
          <w:szCs w:val="20"/>
          <w:lang w:val="en-US"/>
        </w:rPr>
      </w:pPr>
      <w:proofErr w:type="gramStart"/>
      <w:r w:rsidRPr="00534725">
        <w:rPr>
          <w:rFonts w:ascii="Arial" w:hAnsi="Arial" w:cs="Arial"/>
          <w:sz w:val="20"/>
          <w:szCs w:val="20"/>
          <w:lang w:val="en-US"/>
        </w:rPr>
        <w:t xml:space="preserve">1998; Nilsson </w:t>
      </w:r>
      <w:r w:rsidRPr="00534725">
        <w:rPr>
          <w:rFonts w:ascii="Arial" w:hAnsi="Arial" w:cs="Arial"/>
          <w:i/>
          <w:sz w:val="20"/>
          <w:szCs w:val="20"/>
          <w:lang w:val="en-US"/>
        </w:rPr>
        <w:t>et al</w:t>
      </w:r>
      <w:r w:rsidR="00595BA2">
        <w:rPr>
          <w:rFonts w:ascii="Arial" w:hAnsi="Arial" w:cs="Arial"/>
          <w:sz w:val="20"/>
          <w:szCs w:val="20"/>
          <w:lang w:val="en-US"/>
        </w:rPr>
        <w:t xml:space="preserve">., </w:t>
      </w:r>
      <w:r w:rsidRPr="00534725">
        <w:rPr>
          <w:rFonts w:ascii="Arial" w:hAnsi="Arial" w:cs="Arial"/>
          <w:sz w:val="20"/>
          <w:szCs w:val="20"/>
          <w:lang w:val="en-US"/>
        </w:rPr>
        <w:t>2005).</w:t>
      </w:r>
      <w:proofErr w:type="gramEnd"/>
      <w:r w:rsidRPr="00534725">
        <w:rPr>
          <w:rFonts w:ascii="Arial" w:hAnsi="Arial" w:cs="Arial"/>
          <w:sz w:val="20"/>
          <w:szCs w:val="20"/>
          <w:lang w:val="en-US"/>
        </w:rPr>
        <w:t xml:space="preserve"> De</w:t>
      </w:r>
      <w:r>
        <w:rPr>
          <w:rFonts w:ascii="Arial" w:hAnsi="Arial" w:cs="Arial"/>
          <w:sz w:val="20"/>
          <w:szCs w:val="20"/>
          <w:lang w:val="en-US"/>
        </w:rPr>
        <w:t xml:space="preserve">trimental effects of reservoirs </w:t>
      </w:r>
      <w:r w:rsidRPr="00534725">
        <w:rPr>
          <w:rFonts w:ascii="Arial" w:hAnsi="Arial" w:cs="Arial"/>
          <w:sz w:val="20"/>
          <w:szCs w:val="20"/>
          <w:lang w:val="en-US"/>
        </w:rPr>
        <w:t>on aquatic ecosystems</w:t>
      </w:r>
      <w:r>
        <w:rPr>
          <w:rFonts w:ascii="Arial" w:hAnsi="Arial" w:cs="Arial"/>
          <w:sz w:val="20"/>
          <w:szCs w:val="20"/>
          <w:lang w:val="en-US"/>
        </w:rPr>
        <w:t xml:space="preserve"> are well documented and, among </w:t>
      </w:r>
      <w:r w:rsidRPr="00534725">
        <w:rPr>
          <w:rFonts w:ascii="Arial" w:hAnsi="Arial" w:cs="Arial"/>
          <w:sz w:val="20"/>
          <w:szCs w:val="20"/>
          <w:lang w:val="en-US"/>
        </w:rPr>
        <w:t>others, a notable effect of reservoir</w:t>
      </w:r>
      <w:r>
        <w:rPr>
          <w:rFonts w:ascii="Arial" w:hAnsi="Arial" w:cs="Arial"/>
          <w:sz w:val="20"/>
          <w:szCs w:val="20"/>
          <w:lang w:val="en-US"/>
        </w:rPr>
        <w:t xml:space="preserve"> construction is the alteration </w:t>
      </w:r>
      <w:r w:rsidRPr="00534725">
        <w:rPr>
          <w:rFonts w:ascii="Arial" w:hAnsi="Arial" w:cs="Arial"/>
          <w:sz w:val="20"/>
          <w:szCs w:val="20"/>
          <w:lang w:val="en-US"/>
        </w:rPr>
        <w:t xml:space="preserve">of the natural flow regime (Petts, 1984; Richter </w:t>
      </w:r>
      <w:r w:rsidRPr="00534725">
        <w:rPr>
          <w:rFonts w:ascii="Arial" w:hAnsi="Arial" w:cs="Arial"/>
          <w:i/>
          <w:sz w:val="20"/>
          <w:szCs w:val="20"/>
          <w:lang w:val="en-US"/>
        </w:rPr>
        <w:t>et al</w:t>
      </w:r>
      <w:r w:rsidRPr="00534725">
        <w:rPr>
          <w:rFonts w:ascii="Arial" w:hAnsi="Arial" w:cs="Arial"/>
          <w:sz w:val="20"/>
          <w:szCs w:val="20"/>
          <w:lang w:val="en-US"/>
        </w:rPr>
        <w:t>.,</w:t>
      </w:r>
      <w:r>
        <w:rPr>
          <w:rFonts w:ascii="Arial" w:hAnsi="Arial" w:cs="Arial"/>
          <w:sz w:val="20"/>
          <w:szCs w:val="20"/>
          <w:lang w:val="en-US"/>
        </w:rPr>
        <w:t xml:space="preserve"> </w:t>
      </w:r>
      <w:r w:rsidRPr="00534725">
        <w:rPr>
          <w:rFonts w:ascii="Arial" w:hAnsi="Arial" w:cs="Arial"/>
          <w:sz w:val="20"/>
          <w:szCs w:val="20"/>
          <w:lang w:val="en-US"/>
        </w:rPr>
        <w:t xml:space="preserve">1997; Poff </w:t>
      </w:r>
      <w:r w:rsidRPr="00534725">
        <w:rPr>
          <w:rFonts w:ascii="Arial" w:hAnsi="Arial" w:cs="Arial"/>
          <w:i/>
          <w:sz w:val="20"/>
          <w:szCs w:val="20"/>
          <w:lang w:val="en-US"/>
        </w:rPr>
        <w:t>et al</w:t>
      </w:r>
      <w:r w:rsidRPr="00534725">
        <w:rPr>
          <w:rFonts w:ascii="Arial" w:hAnsi="Arial" w:cs="Arial"/>
          <w:sz w:val="20"/>
          <w:szCs w:val="20"/>
          <w:lang w:val="en-US"/>
        </w:rPr>
        <w:t xml:space="preserve">., 1997; Murchie </w:t>
      </w:r>
      <w:r w:rsidRPr="00534725">
        <w:rPr>
          <w:rFonts w:ascii="Arial" w:hAnsi="Arial" w:cs="Arial"/>
          <w:i/>
          <w:sz w:val="20"/>
          <w:szCs w:val="20"/>
          <w:lang w:val="en-US"/>
        </w:rPr>
        <w:t>et al</w:t>
      </w:r>
      <w:r>
        <w:rPr>
          <w:rFonts w:ascii="Arial" w:hAnsi="Arial" w:cs="Arial"/>
          <w:sz w:val="20"/>
          <w:szCs w:val="20"/>
          <w:lang w:val="en-US"/>
        </w:rPr>
        <w:t xml:space="preserve">., 2008). River regulation </w:t>
      </w:r>
      <w:r w:rsidRPr="00534725">
        <w:rPr>
          <w:rFonts w:ascii="Arial" w:hAnsi="Arial" w:cs="Arial"/>
          <w:sz w:val="20"/>
          <w:szCs w:val="20"/>
          <w:lang w:val="en-US"/>
        </w:rPr>
        <w:t>for irrigation, hydrop</w:t>
      </w:r>
      <w:r>
        <w:rPr>
          <w:rFonts w:ascii="Arial" w:hAnsi="Arial" w:cs="Arial"/>
          <w:sz w:val="20"/>
          <w:szCs w:val="20"/>
          <w:lang w:val="en-US"/>
        </w:rPr>
        <w:t xml:space="preserve">ower production or water supply </w:t>
      </w:r>
      <w:r w:rsidRPr="00534725">
        <w:rPr>
          <w:rFonts w:ascii="Arial" w:hAnsi="Arial" w:cs="Arial"/>
          <w:sz w:val="20"/>
          <w:szCs w:val="20"/>
          <w:lang w:val="en-US"/>
        </w:rPr>
        <w:t>tends to modify flow pat</w:t>
      </w:r>
      <w:r>
        <w:rPr>
          <w:rFonts w:ascii="Arial" w:hAnsi="Arial" w:cs="Arial"/>
          <w:sz w:val="20"/>
          <w:szCs w:val="20"/>
          <w:lang w:val="en-US"/>
        </w:rPr>
        <w:t xml:space="preserve">terns, often causing a dramatic </w:t>
      </w:r>
      <w:r w:rsidRPr="00534725">
        <w:rPr>
          <w:rFonts w:ascii="Arial" w:hAnsi="Arial" w:cs="Arial"/>
          <w:sz w:val="20"/>
          <w:szCs w:val="20"/>
          <w:lang w:val="en-US"/>
        </w:rPr>
        <w:t>reduction of discharge variabi</w:t>
      </w:r>
      <w:r>
        <w:rPr>
          <w:rFonts w:ascii="Arial" w:hAnsi="Arial" w:cs="Arial"/>
          <w:sz w:val="20"/>
          <w:szCs w:val="20"/>
          <w:lang w:val="en-US"/>
        </w:rPr>
        <w:t xml:space="preserve">lity at every time scales, thus </w:t>
      </w:r>
      <w:r w:rsidRPr="00534725">
        <w:rPr>
          <w:rFonts w:ascii="Arial" w:hAnsi="Arial" w:cs="Arial"/>
          <w:sz w:val="20"/>
          <w:szCs w:val="20"/>
          <w:lang w:val="en-US"/>
        </w:rPr>
        <w:t>eliminating many of the ecologica</w:t>
      </w:r>
      <w:r>
        <w:rPr>
          <w:rFonts w:ascii="Arial" w:hAnsi="Arial" w:cs="Arial"/>
          <w:sz w:val="20"/>
          <w:szCs w:val="20"/>
          <w:lang w:val="en-US"/>
        </w:rPr>
        <w:t xml:space="preserve">l functions naturally performed </w:t>
      </w:r>
      <w:r w:rsidRPr="00534725">
        <w:rPr>
          <w:rFonts w:ascii="Arial" w:hAnsi="Arial" w:cs="Arial"/>
          <w:sz w:val="20"/>
          <w:szCs w:val="20"/>
          <w:lang w:val="en-US"/>
        </w:rPr>
        <w:t xml:space="preserve">by flow regime (Richter </w:t>
      </w:r>
      <w:r w:rsidRPr="00534725">
        <w:rPr>
          <w:rFonts w:ascii="Arial" w:hAnsi="Arial" w:cs="Arial"/>
          <w:i/>
          <w:sz w:val="20"/>
          <w:szCs w:val="20"/>
          <w:lang w:val="en-US"/>
        </w:rPr>
        <w:t>et al</w:t>
      </w:r>
      <w:r>
        <w:rPr>
          <w:rFonts w:ascii="Arial" w:hAnsi="Arial" w:cs="Arial"/>
          <w:sz w:val="20"/>
          <w:szCs w:val="20"/>
          <w:lang w:val="en-US"/>
        </w:rPr>
        <w:t>., 1996; Magilligan &amp;</w:t>
      </w:r>
      <w:r w:rsidRPr="00534725">
        <w:rPr>
          <w:rFonts w:ascii="Arial" w:hAnsi="Arial" w:cs="Arial"/>
          <w:sz w:val="20"/>
          <w:szCs w:val="20"/>
          <w:lang w:val="en-US"/>
        </w:rPr>
        <w:t xml:space="preserve"> Nislow, 2005). The alteration </w:t>
      </w:r>
      <w:r>
        <w:rPr>
          <w:rFonts w:ascii="Arial" w:hAnsi="Arial" w:cs="Arial"/>
          <w:sz w:val="20"/>
          <w:szCs w:val="20"/>
          <w:lang w:val="en-US"/>
        </w:rPr>
        <w:t xml:space="preserve">of the physical characteristics </w:t>
      </w:r>
      <w:r w:rsidRPr="00534725">
        <w:rPr>
          <w:rFonts w:ascii="Arial" w:hAnsi="Arial" w:cs="Arial"/>
          <w:sz w:val="20"/>
          <w:szCs w:val="20"/>
          <w:lang w:val="en-US"/>
        </w:rPr>
        <w:t xml:space="preserve">of a river can lead to </w:t>
      </w:r>
      <w:r>
        <w:rPr>
          <w:rFonts w:ascii="Arial" w:hAnsi="Arial" w:cs="Arial"/>
          <w:sz w:val="20"/>
          <w:szCs w:val="20"/>
          <w:lang w:val="en-US"/>
        </w:rPr>
        <w:t xml:space="preserve">changes in the availability and </w:t>
      </w:r>
      <w:r w:rsidRPr="00534725">
        <w:rPr>
          <w:rFonts w:ascii="Arial" w:hAnsi="Arial" w:cs="Arial"/>
          <w:sz w:val="20"/>
          <w:szCs w:val="20"/>
          <w:lang w:val="en-US"/>
        </w:rPr>
        <w:t>suitability of aquatic habit</w:t>
      </w:r>
      <w:r>
        <w:rPr>
          <w:rFonts w:ascii="Arial" w:hAnsi="Arial" w:cs="Arial"/>
          <w:sz w:val="20"/>
          <w:szCs w:val="20"/>
          <w:lang w:val="en-US"/>
        </w:rPr>
        <w:t xml:space="preserve">at, which in turn may result in </w:t>
      </w:r>
      <w:r w:rsidRPr="00534725">
        <w:rPr>
          <w:rFonts w:ascii="Arial" w:hAnsi="Arial" w:cs="Arial"/>
          <w:sz w:val="20"/>
          <w:szCs w:val="20"/>
          <w:lang w:val="en-US"/>
        </w:rPr>
        <w:t>negative consequences</w:t>
      </w:r>
      <w:r>
        <w:rPr>
          <w:rFonts w:ascii="Arial" w:hAnsi="Arial" w:cs="Arial"/>
          <w:sz w:val="20"/>
          <w:szCs w:val="20"/>
          <w:lang w:val="en-US"/>
        </w:rPr>
        <w:t xml:space="preserve"> for all biological communities </w:t>
      </w:r>
      <w:r w:rsidRPr="00534725">
        <w:rPr>
          <w:rFonts w:ascii="Arial" w:hAnsi="Arial" w:cs="Arial"/>
          <w:sz w:val="20"/>
          <w:szCs w:val="20"/>
          <w:lang w:val="en-US"/>
        </w:rPr>
        <w:t xml:space="preserve">(Bunn </w:t>
      </w:r>
      <w:r>
        <w:rPr>
          <w:rFonts w:ascii="Arial" w:hAnsi="Arial" w:cs="Arial"/>
          <w:sz w:val="20"/>
          <w:szCs w:val="20"/>
          <w:lang w:val="en-US"/>
        </w:rPr>
        <w:t>&amp;</w:t>
      </w:r>
      <w:r w:rsidRPr="00534725">
        <w:rPr>
          <w:rFonts w:ascii="Arial" w:hAnsi="Arial" w:cs="Arial"/>
          <w:sz w:val="20"/>
          <w:szCs w:val="20"/>
          <w:lang w:val="en-US"/>
        </w:rPr>
        <w:t xml:space="preserve"> Arthington, 2002; Poff </w:t>
      </w:r>
      <w:r>
        <w:rPr>
          <w:rFonts w:ascii="Arial" w:hAnsi="Arial" w:cs="Arial"/>
          <w:sz w:val="20"/>
          <w:szCs w:val="20"/>
          <w:lang w:val="en-US"/>
        </w:rPr>
        <w:t xml:space="preserve">&amp; Zimmerman, 2010). </w:t>
      </w:r>
      <w:r w:rsidRPr="00534725">
        <w:rPr>
          <w:rFonts w:ascii="Arial" w:hAnsi="Arial" w:cs="Arial"/>
          <w:sz w:val="20"/>
          <w:szCs w:val="20"/>
          <w:lang w:val="en-US"/>
        </w:rPr>
        <w:t xml:space="preserve">The natural fauna within a river </w:t>
      </w:r>
      <w:r>
        <w:rPr>
          <w:rFonts w:ascii="Arial" w:hAnsi="Arial" w:cs="Arial"/>
          <w:sz w:val="20"/>
          <w:szCs w:val="20"/>
          <w:lang w:val="en-US"/>
        </w:rPr>
        <w:t xml:space="preserve">system is well adapted to </w:t>
      </w:r>
      <w:r w:rsidRPr="00534725">
        <w:rPr>
          <w:rFonts w:ascii="Arial" w:hAnsi="Arial" w:cs="Arial"/>
          <w:sz w:val="20"/>
          <w:szCs w:val="20"/>
          <w:lang w:val="en-US"/>
        </w:rPr>
        <w:t>natural fluctuations in e</w:t>
      </w:r>
      <w:r>
        <w:rPr>
          <w:rFonts w:ascii="Arial" w:hAnsi="Arial" w:cs="Arial"/>
          <w:sz w:val="20"/>
          <w:szCs w:val="20"/>
          <w:lang w:val="en-US"/>
        </w:rPr>
        <w:t xml:space="preserve">nvironmental conditions so that </w:t>
      </w:r>
      <w:r w:rsidRPr="00534725">
        <w:rPr>
          <w:rFonts w:ascii="Arial" w:hAnsi="Arial" w:cs="Arial"/>
          <w:sz w:val="20"/>
          <w:szCs w:val="20"/>
          <w:lang w:val="en-US"/>
        </w:rPr>
        <w:t xml:space="preserve">altered stability in stream </w:t>
      </w:r>
      <w:r>
        <w:rPr>
          <w:rFonts w:ascii="Arial" w:hAnsi="Arial" w:cs="Arial"/>
          <w:sz w:val="20"/>
          <w:szCs w:val="20"/>
          <w:lang w:val="en-US"/>
        </w:rPr>
        <w:t xml:space="preserve">flow caused by river regulation </w:t>
      </w:r>
      <w:r w:rsidRPr="00534725">
        <w:rPr>
          <w:rFonts w:ascii="Arial" w:hAnsi="Arial" w:cs="Arial"/>
          <w:sz w:val="20"/>
          <w:szCs w:val="20"/>
          <w:lang w:val="en-US"/>
        </w:rPr>
        <w:t>may disturb environmental</w:t>
      </w:r>
      <w:r>
        <w:rPr>
          <w:rFonts w:ascii="Arial" w:hAnsi="Arial" w:cs="Arial"/>
          <w:sz w:val="20"/>
          <w:szCs w:val="20"/>
          <w:lang w:val="en-US"/>
        </w:rPr>
        <w:t xml:space="preserve">ly cued reproductive cycles and </w:t>
      </w:r>
      <w:r w:rsidRPr="00534725">
        <w:rPr>
          <w:rFonts w:ascii="Arial" w:hAnsi="Arial" w:cs="Arial"/>
          <w:sz w:val="20"/>
          <w:szCs w:val="20"/>
          <w:lang w:val="en-US"/>
        </w:rPr>
        <w:t xml:space="preserve">organizational structure (Ward </w:t>
      </w:r>
      <w:r>
        <w:rPr>
          <w:rFonts w:ascii="Arial" w:hAnsi="Arial" w:cs="Arial"/>
          <w:sz w:val="20"/>
          <w:szCs w:val="20"/>
          <w:lang w:val="en-US"/>
        </w:rPr>
        <w:t>&amp;</w:t>
      </w:r>
      <w:r w:rsidRPr="00534725">
        <w:rPr>
          <w:rFonts w:ascii="Arial" w:hAnsi="Arial" w:cs="Arial"/>
          <w:sz w:val="20"/>
          <w:szCs w:val="20"/>
          <w:lang w:val="en-US"/>
        </w:rPr>
        <w:t xml:space="preserve"> Stanford, 1989).</w:t>
      </w:r>
    </w:p>
    <w:p w:rsidR="0037529D" w:rsidRDefault="0037529D" w:rsidP="003923F8">
      <w:pPr>
        <w:autoSpaceDE w:val="0"/>
        <w:autoSpaceDN w:val="0"/>
        <w:adjustRightInd w:val="0"/>
        <w:spacing w:after="0" w:line="360" w:lineRule="auto"/>
        <w:ind w:firstLine="709"/>
        <w:jc w:val="both"/>
        <w:rPr>
          <w:rFonts w:ascii="Arial" w:hAnsi="Arial" w:cs="Arial"/>
          <w:sz w:val="20"/>
          <w:szCs w:val="20"/>
          <w:lang w:val="en-US"/>
        </w:rPr>
      </w:pPr>
      <w:r w:rsidRPr="00534725">
        <w:rPr>
          <w:rFonts w:ascii="Arial" w:hAnsi="Arial" w:cs="Arial"/>
          <w:sz w:val="20"/>
          <w:szCs w:val="20"/>
          <w:lang w:val="en-US"/>
        </w:rPr>
        <w:t>Effects of flow regulation on riverine fishes have been</w:t>
      </w:r>
      <w:r>
        <w:rPr>
          <w:rFonts w:ascii="Arial" w:hAnsi="Arial" w:cs="Arial"/>
          <w:sz w:val="20"/>
          <w:szCs w:val="20"/>
          <w:lang w:val="en-US"/>
        </w:rPr>
        <w:t xml:space="preserve"> </w:t>
      </w:r>
      <w:r w:rsidRPr="00534725">
        <w:rPr>
          <w:rFonts w:ascii="Arial" w:hAnsi="Arial" w:cs="Arial"/>
          <w:sz w:val="20"/>
          <w:szCs w:val="20"/>
          <w:lang w:val="en-US"/>
        </w:rPr>
        <w:t>closely studied in recen</w:t>
      </w:r>
      <w:r>
        <w:rPr>
          <w:rFonts w:ascii="Arial" w:hAnsi="Arial" w:cs="Arial"/>
          <w:sz w:val="20"/>
          <w:szCs w:val="20"/>
          <w:lang w:val="en-US"/>
        </w:rPr>
        <w:t xml:space="preserve">t years, at levels ranging from </w:t>
      </w:r>
      <w:r w:rsidRPr="00534725">
        <w:rPr>
          <w:rFonts w:ascii="Arial" w:hAnsi="Arial" w:cs="Arial"/>
          <w:sz w:val="20"/>
          <w:szCs w:val="20"/>
          <w:lang w:val="en-US"/>
        </w:rPr>
        <w:t>responses of individual</w:t>
      </w:r>
      <w:r>
        <w:rPr>
          <w:rFonts w:ascii="Arial" w:hAnsi="Arial" w:cs="Arial"/>
          <w:sz w:val="20"/>
          <w:szCs w:val="20"/>
          <w:lang w:val="en-US"/>
        </w:rPr>
        <w:t xml:space="preserve"> fish, through population-level </w:t>
      </w:r>
      <w:r w:rsidRPr="00534725">
        <w:rPr>
          <w:rFonts w:ascii="Arial" w:hAnsi="Arial" w:cs="Arial"/>
          <w:sz w:val="20"/>
          <w:szCs w:val="20"/>
          <w:lang w:val="en-US"/>
        </w:rPr>
        <w:t>changes, to modifications i</w:t>
      </w:r>
      <w:r>
        <w:rPr>
          <w:rFonts w:ascii="Arial" w:hAnsi="Arial" w:cs="Arial"/>
          <w:sz w:val="20"/>
          <w:szCs w:val="20"/>
          <w:lang w:val="en-US"/>
        </w:rPr>
        <w:t xml:space="preserve">n the composition and structure </w:t>
      </w:r>
      <w:r w:rsidRPr="00534725">
        <w:rPr>
          <w:rFonts w:ascii="Arial" w:hAnsi="Arial" w:cs="Arial"/>
          <w:sz w:val="20"/>
          <w:szCs w:val="20"/>
          <w:lang w:val="en-US"/>
        </w:rPr>
        <w:t>of fish assemblages. Some of the r</w:t>
      </w:r>
      <w:r>
        <w:rPr>
          <w:rFonts w:ascii="Arial" w:hAnsi="Arial" w:cs="Arial"/>
          <w:sz w:val="20"/>
          <w:szCs w:val="20"/>
          <w:lang w:val="en-US"/>
        </w:rPr>
        <w:t xml:space="preserve">eported effects include </w:t>
      </w:r>
      <w:r w:rsidRPr="00534725">
        <w:rPr>
          <w:rFonts w:ascii="Arial" w:hAnsi="Arial" w:cs="Arial"/>
          <w:sz w:val="20"/>
          <w:szCs w:val="20"/>
          <w:lang w:val="en-US"/>
        </w:rPr>
        <w:t>reduced abundance of fis</w:t>
      </w:r>
      <w:r>
        <w:rPr>
          <w:rFonts w:ascii="Arial" w:hAnsi="Arial" w:cs="Arial"/>
          <w:sz w:val="20"/>
          <w:szCs w:val="20"/>
          <w:lang w:val="en-US"/>
        </w:rPr>
        <w:t xml:space="preserve">h larvae (Scheidegger &amp; Bain, </w:t>
      </w:r>
      <w:r w:rsidRPr="00534725">
        <w:rPr>
          <w:rFonts w:ascii="Arial" w:hAnsi="Arial" w:cs="Arial"/>
          <w:sz w:val="20"/>
          <w:szCs w:val="20"/>
          <w:lang w:val="en-US"/>
        </w:rPr>
        <w:t>1995), suppressed gro</w:t>
      </w:r>
      <w:r>
        <w:rPr>
          <w:rFonts w:ascii="Arial" w:hAnsi="Arial" w:cs="Arial"/>
          <w:sz w:val="20"/>
          <w:szCs w:val="20"/>
          <w:lang w:val="en-US"/>
        </w:rPr>
        <w:t xml:space="preserve">wth rates (Weisberg &amp; Burton, </w:t>
      </w:r>
      <w:r w:rsidRPr="00534725">
        <w:rPr>
          <w:rFonts w:ascii="Arial" w:hAnsi="Arial" w:cs="Arial"/>
          <w:sz w:val="20"/>
          <w:szCs w:val="20"/>
          <w:lang w:val="en-US"/>
        </w:rPr>
        <w:t xml:space="preserve">1993), altered community structure (e.g. Bain </w:t>
      </w:r>
      <w:r w:rsidRPr="00534725">
        <w:rPr>
          <w:rFonts w:ascii="Arial" w:hAnsi="Arial" w:cs="Arial"/>
          <w:i/>
          <w:sz w:val="20"/>
          <w:szCs w:val="20"/>
          <w:lang w:val="en-US"/>
        </w:rPr>
        <w:t>et al</w:t>
      </w:r>
      <w:r>
        <w:rPr>
          <w:rFonts w:ascii="Arial" w:hAnsi="Arial" w:cs="Arial"/>
          <w:sz w:val="20"/>
          <w:szCs w:val="20"/>
          <w:lang w:val="en-US"/>
        </w:rPr>
        <w:t xml:space="preserve">., 1988) </w:t>
      </w:r>
      <w:r w:rsidRPr="00534725">
        <w:rPr>
          <w:rFonts w:ascii="Arial" w:hAnsi="Arial" w:cs="Arial"/>
          <w:sz w:val="20"/>
          <w:szCs w:val="20"/>
          <w:lang w:val="en-US"/>
        </w:rPr>
        <w:t xml:space="preserve">and reduced species diversity (e.g. Gehrke </w:t>
      </w:r>
      <w:r w:rsidRPr="00534725">
        <w:rPr>
          <w:rFonts w:ascii="Arial" w:hAnsi="Arial" w:cs="Arial"/>
          <w:i/>
          <w:sz w:val="20"/>
          <w:szCs w:val="20"/>
          <w:lang w:val="en-US"/>
        </w:rPr>
        <w:t>et al</w:t>
      </w:r>
      <w:r>
        <w:rPr>
          <w:rFonts w:ascii="Arial" w:hAnsi="Arial" w:cs="Arial"/>
          <w:sz w:val="20"/>
          <w:szCs w:val="20"/>
          <w:lang w:val="en-US"/>
        </w:rPr>
        <w:t xml:space="preserve">., 1995). </w:t>
      </w:r>
      <w:r w:rsidRPr="00534725">
        <w:rPr>
          <w:rFonts w:ascii="Arial" w:hAnsi="Arial" w:cs="Arial"/>
          <w:sz w:val="20"/>
          <w:szCs w:val="20"/>
          <w:lang w:val="en-US"/>
        </w:rPr>
        <w:t>More specifically, concerning the effects of flow regulation</w:t>
      </w:r>
      <w:r>
        <w:rPr>
          <w:rFonts w:ascii="Arial" w:hAnsi="Arial" w:cs="Arial"/>
          <w:sz w:val="20"/>
          <w:szCs w:val="20"/>
          <w:lang w:val="en-US"/>
        </w:rPr>
        <w:t xml:space="preserve"> </w:t>
      </w:r>
      <w:r w:rsidRPr="003923F8">
        <w:rPr>
          <w:rFonts w:ascii="Arial" w:hAnsi="Arial" w:cs="Arial"/>
          <w:sz w:val="20"/>
          <w:szCs w:val="20"/>
          <w:lang w:val="en-US"/>
        </w:rPr>
        <w:t>on fish assemblages’ struc</w:t>
      </w:r>
      <w:r>
        <w:rPr>
          <w:rFonts w:ascii="Arial" w:hAnsi="Arial" w:cs="Arial"/>
          <w:sz w:val="20"/>
          <w:szCs w:val="20"/>
          <w:lang w:val="en-US"/>
        </w:rPr>
        <w:t xml:space="preserve">ture, some authors also refer a </w:t>
      </w:r>
      <w:r w:rsidRPr="003923F8">
        <w:rPr>
          <w:rFonts w:ascii="Arial" w:hAnsi="Arial" w:cs="Arial"/>
          <w:sz w:val="20"/>
          <w:szCs w:val="20"/>
          <w:lang w:val="en-US"/>
        </w:rPr>
        <w:t>replacement of native fishes</w:t>
      </w:r>
      <w:r>
        <w:rPr>
          <w:rFonts w:ascii="Arial" w:hAnsi="Arial" w:cs="Arial"/>
          <w:sz w:val="20"/>
          <w:szCs w:val="20"/>
          <w:lang w:val="en-US"/>
        </w:rPr>
        <w:t xml:space="preserve"> for alien and tolerant species </w:t>
      </w:r>
      <w:r w:rsidRPr="003923F8">
        <w:rPr>
          <w:rFonts w:ascii="Arial" w:hAnsi="Arial" w:cs="Arial"/>
          <w:sz w:val="20"/>
          <w:szCs w:val="20"/>
          <w:lang w:val="en-US"/>
        </w:rPr>
        <w:t xml:space="preserve">(Rahel, 2000; Marchetti </w:t>
      </w:r>
      <w:r>
        <w:rPr>
          <w:rFonts w:ascii="Arial" w:hAnsi="Arial" w:cs="Arial"/>
          <w:sz w:val="20"/>
          <w:szCs w:val="20"/>
          <w:lang w:val="en-US"/>
        </w:rPr>
        <w:t>&amp;</w:t>
      </w:r>
      <w:r w:rsidRPr="003923F8">
        <w:rPr>
          <w:rFonts w:ascii="Arial" w:hAnsi="Arial" w:cs="Arial"/>
          <w:sz w:val="20"/>
          <w:szCs w:val="20"/>
          <w:lang w:val="en-US"/>
        </w:rPr>
        <w:t xml:space="preserve"> Moyle, 2001; Bond </w:t>
      </w:r>
      <w:r w:rsidRPr="003923F8">
        <w:rPr>
          <w:rFonts w:ascii="Arial" w:hAnsi="Arial" w:cs="Arial"/>
          <w:i/>
          <w:sz w:val="20"/>
          <w:szCs w:val="20"/>
          <w:lang w:val="en-US"/>
        </w:rPr>
        <w:t>et al</w:t>
      </w:r>
      <w:r>
        <w:rPr>
          <w:rFonts w:ascii="Arial" w:hAnsi="Arial" w:cs="Arial"/>
          <w:sz w:val="20"/>
          <w:szCs w:val="20"/>
          <w:lang w:val="en-US"/>
        </w:rPr>
        <w:t xml:space="preserve">., </w:t>
      </w:r>
      <w:r w:rsidRPr="003923F8">
        <w:rPr>
          <w:rFonts w:ascii="Arial" w:hAnsi="Arial" w:cs="Arial"/>
          <w:sz w:val="20"/>
          <w:szCs w:val="20"/>
          <w:lang w:val="en-US"/>
        </w:rPr>
        <w:t xml:space="preserve">2010; Perkin </w:t>
      </w:r>
      <w:r>
        <w:rPr>
          <w:rFonts w:ascii="Arial" w:hAnsi="Arial" w:cs="Arial"/>
          <w:sz w:val="20"/>
          <w:szCs w:val="20"/>
          <w:lang w:val="en-US"/>
        </w:rPr>
        <w:t>&amp;</w:t>
      </w:r>
      <w:r w:rsidRPr="003923F8">
        <w:rPr>
          <w:rFonts w:ascii="Arial" w:hAnsi="Arial" w:cs="Arial"/>
          <w:sz w:val="20"/>
          <w:szCs w:val="20"/>
          <w:lang w:val="en-US"/>
        </w:rPr>
        <w:t xml:space="preserve"> Bonner, 2011),</w:t>
      </w:r>
      <w:r>
        <w:rPr>
          <w:rFonts w:ascii="Arial" w:hAnsi="Arial" w:cs="Arial"/>
          <w:sz w:val="20"/>
          <w:szCs w:val="20"/>
          <w:lang w:val="en-US"/>
        </w:rPr>
        <w:t xml:space="preserve"> a severe decrease of migratory </w:t>
      </w:r>
      <w:r w:rsidRPr="003923F8">
        <w:rPr>
          <w:rFonts w:ascii="Arial" w:hAnsi="Arial" w:cs="Arial"/>
          <w:sz w:val="20"/>
          <w:szCs w:val="20"/>
          <w:lang w:val="en-US"/>
        </w:rPr>
        <w:t xml:space="preserve">species (Granado-Lorencio, 1991; Santos </w:t>
      </w:r>
      <w:r w:rsidRPr="003923F8">
        <w:rPr>
          <w:rFonts w:ascii="Arial" w:hAnsi="Arial" w:cs="Arial"/>
          <w:i/>
          <w:sz w:val="20"/>
          <w:szCs w:val="20"/>
          <w:lang w:val="en-US"/>
        </w:rPr>
        <w:t>et al</w:t>
      </w:r>
      <w:r>
        <w:rPr>
          <w:rFonts w:ascii="Arial" w:hAnsi="Arial" w:cs="Arial"/>
          <w:sz w:val="20"/>
          <w:szCs w:val="20"/>
          <w:lang w:val="en-US"/>
        </w:rPr>
        <w:t xml:space="preserve">., 2004) </w:t>
      </w:r>
      <w:r w:rsidRPr="003923F8">
        <w:rPr>
          <w:rFonts w:ascii="Arial" w:hAnsi="Arial" w:cs="Arial"/>
          <w:sz w:val="20"/>
          <w:szCs w:val="20"/>
          <w:lang w:val="en-US"/>
        </w:rPr>
        <w:t>and a decrease of asse</w:t>
      </w:r>
      <w:r>
        <w:rPr>
          <w:rFonts w:ascii="Arial" w:hAnsi="Arial" w:cs="Arial"/>
          <w:sz w:val="20"/>
          <w:szCs w:val="20"/>
          <w:lang w:val="en-US"/>
        </w:rPr>
        <w:t xml:space="preserve">mblages’ complexity (Gehrke and </w:t>
      </w:r>
      <w:r w:rsidRPr="003923F8">
        <w:rPr>
          <w:rFonts w:ascii="Arial" w:hAnsi="Arial" w:cs="Arial"/>
          <w:sz w:val="20"/>
          <w:szCs w:val="20"/>
          <w:lang w:val="en-US"/>
        </w:rPr>
        <w:t xml:space="preserve">Harris, 2001; Fitzhugh </w:t>
      </w:r>
      <w:r>
        <w:rPr>
          <w:rFonts w:ascii="Arial" w:hAnsi="Arial" w:cs="Arial"/>
          <w:sz w:val="20"/>
          <w:szCs w:val="20"/>
          <w:lang w:val="en-US"/>
        </w:rPr>
        <w:t>&amp;</w:t>
      </w:r>
      <w:r w:rsidRPr="003923F8">
        <w:rPr>
          <w:rFonts w:ascii="Arial" w:hAnsi="Arial" w:cs="Arial"/>
          <w:sz w:val="20"/>
          <w:szCs w:val="20"/>
          <w:lang w:val="en-US"/>
        </w:rPr>
        <w:t xml:space="preserve"> Vogel, 2010; Rolls </w:t>
      </w:r>
      <w:r w:rsidRPr="003923F8">
        <w:rPr>
          <w:rFonts w:ascii="Arial" w:hAnsi="Arial" w:cs="Arial"/>
          <w:i/>
          <w:sz w:val="20"/>
          <w:szCs w:val="20"/>
          <w:lang w:val="en-US"/>
        </w:rPr>
        <w:t>et al.</w:t>
      </w:r>
      <w:r>
        <w:rPr>
          <w:rFonts w:ascii="Arial" w:hAnsi="Arial" w:cs="Arial"/>
          <w:sz w:val="20"/>
          <w:szCs w:val="20"/>
          <w:lang w:val="en-US"/>
        </w:rPr>
        <w:t xml:space="preserve">, </w:t>
      </w:r>
      <w:r w:rsidRPr="003923F8">
        <w:rPr>
          <w:rFonts w:ascii="Arial" w:hAnsi="Arial" w:cs="Arial"/>
          <w:sz w:val="20"/>
          <w:szCs w:val="20"/>
          <w:lang w:val="en-US"/>
        </w:rPr>
        <w:t>2010). Studies concerning the</w:t>
      </w:r>
      <w:r>
        <w:rPr>
          <w:rFonts w:ascii="Arial" w:hAnsi="Arial" w:cs="Arial"/>
          <w:sz w:val="20"/>
          <w:szCs w:val="20"/>
          <w:lang w:val="en-US"/>
        </w:rPr>
        <w:t xml:space="preserve"> effects of river regulation in </w:t>
      </w:r>
      <w:r w:rsidRPr="003923F8">
        <w:rPr>
          <w:rFonts w:ascii="Arial" w:hAnsi="Arial" w:cs="Arial"/>
          <w:sz w:val="20"/>
          <w:szCs w:val="20"/>
          <w:lang w:val="en-US"/>
        </w:rPr>
        <w:t>Iberian rivers and their fish as</w:t>
      </w:r>
      <w:r>
        <w:rPr>
          <w:rFonts w:ascii="Arial" w:hAnsi="Arial" w:cs="Arial"/>
          <w:sz w:val="20"/>
          <w:szCs w:val="20"/>
          <w:lang w:val="en-US"/>
        </w:rPr>
        <w:t xml:space="preserve">semblages’ structure are scarce </w:t>
      </w:r>
      <w:r w:rsidRPr="003923F8">
        <w:rPr>
          <w:rFonts w:ascii="Arial" w:hAnsi="Arial" w:cs="Arial"/>
          <w:sz w:val="20"/>
          <w:szCs w:val="20"/>
          <w:lang w:val="en-US"/>
        </w:rPr>
        <w:t>and often only focused</w:t>
      </w:r>
      <w:r>
        <w:rPr>
          <w:rFonts w:ascii="Arial" w:hAnsi="Arial" w:cs="Arial"/>
          <w:sz w:val="20"/>
          <w:szCs w:val="20"/>
          <w:lang w:val="en-US"/>
        </w:rPr>
        <w:t xml:space="preserve"> on one type of flow regulation </w:t>
      </w:r>
      <w:r w:rsidRPr="003923F8">
        <w:rPr>
          <w:rFonts w:ascii="Arial" w:hAnsi="Arial" w:cs="Arial"/>
          <w:sz w:val="20"/>
          <w:szCs w:val="20"/>
          <w:lang w:val="en-US"/>
        </w:rPr>
        <w:t>(mainly involving short-term flow fluctuations, namely</w:t>
      </w:r>
      <w:r>
        <w:rPr>
          <w:rFonts w:ascii="Arial" w:hAnsi="Arial" w:cs="Arial"/>
          <w:sz w:val="20"/>
          <w:szCs w:val="20"/>
          <w:lang w:val="en-US"/>
        </w:rPr>
        <w:t xml:space="preserve">, </w:t>
      </w:r>
      <w:r w:rsidRPr="003923F8">
        <w:rPr>
          <w:rFonts w:ascii="Arial" w:hAnsi="Arial" w:cs="Arial"/>
          <w:sz w:val="20"/>
          <w:szCs w:val="20"/>
          <w:lang w:val="en-US"/>
        </w:rPr>
        <w:t xml:space="preserve">hydropeaking) or one </w:t>
      </w:r>
      <w:r>
        <w:rPr>
          <w:rFonts w:ascii="Arial" w:hAnsi="Arial" w:cs="Arial"/>
          <w:sz w:val="20"/>
          <w:szCs w:val="20"/>
          <w:lang w:val="en-US"/>
        </w:rPr>
        <w:t xml:space="preserve">type of hydrologic regime (e.g. </w:t>
      </w:r>
      <w:r w:rsidRPr="003923F8">
        <w:rPr>
          <w:rFonts w:ascii="Arial" w:hAnsi="Arial" w:cs="Arial"/>
          <w:sz w:val="20"/>
          <w:szCs w:val="20"/>
          <w:lang w:val="en-US"/>
        </w:rPr>
        <w:t xml:space="preserve">Camargo </w:t>
      </w:r>
      <w:r>
        <w:rPr>
          <w:rFonts w:ascii="Arial" w:hAnsi="Arial" w:cs="Arial"/>
          <w:sz w:val="20"/>
          <w:szCs w:val="20"/>
          <w:lang w:val="en-US"/>
        </w:rPr>
        <w:t>&amp;</w:t>
      </w:r>
      <w:r w:rsidRPr="003923F8">
        <w:rPr>
          <w:rFonts w:ascii="Arial" w:hAnsi="Arial" w:cs="Arial"/>
          <w:sz w:val="20"/>
          <w:szCs w:val="20"/>
          <w:lang w:val="en-US"/>
        </w:rPr>
        <w:t xml:space="preserve"> Garcia de Jalon, 1990; Benejam </w:t>
      </w:r>
      <w:r w:rsidRPr="003923F8">
        <w:rPr>
          <w:rFonts w:ascii="Arial" w:hAnsi="Arial" w:cs="Arial"/>
          <w:i/>
          <w:sz w:val="20"/>
          <w:szCs w:val="20"/>
          <w:lang w:val="en-US"/>
        </w:rPr>
        <w:t>et al</w:t>
      </w:r>
      <w:r w:rsidRPr="003923F8">
        <w:rPr>
          <w:rFonts w:ascii="Arial" w:hAnsi="Arial" w:cs="Arial"/>
          <w:sz w:val="20"/>
          <w:szCs w:val="20"/>
          <w:lang w:val="en-US"/>
        </w:rPr>
        <w:t>., 2010).</w:t>
      </w:r>
    </w:p>
    <w:p w:rsidR="0037529D" w:rsidRPr="003923F8" w:rsidRDefault="0037529D" w:rsidP="003923F8">
      <w:pPr>
        <w:autoSpaceDE w:val="0"/>
        <w:autoSpaceDN w:val="0"/>
        <w:adjustRightInd w:val="0"/>
        <w:spacing w:after="0" w:line="360" w:lineRule="auto"/>
        <w:ind w:firstLine="709"/>
        <w:jc w:val="both"/>
        <w:rPr>
          <w:rFonts w:ascii="Arial" w:hAnsi="Arial" w:cs="Arial"/>
          <w:sz w:val="20"/>
          <w:szCs w:val="20"/>
          <w:lang w:val="en-US"/>
        </w:rPr>
      </w:pPr>
      <w:r w:rsidRPr="003923F8">
        <w:rPr>
          <w:rFonts w:ascii="Arial" w:hAnsi="Arial" w:cs="Arial"/>
          <w:sz w:val="20"/>
          <w:szCs w:val="20"/>
          <w:lang w:val="en-US"/>
        </w:rPr>
        <w:lastRenderedPageBreak/>
        <w:t>In the Iberian Peninsula, r</w:t>
      </w:r>
      <w:r>
        <w:rPr>
          <w:rFonts w:ascii="Arial" w:hAnsi="Arial" w:cs="Arial"/>
          <w:sz w:val="20"/>
          <w:szCs w:val="20"/>
          <w:lang w:val="en-US"/>
        </w:rPr>
        <w:t xml:space="preserve">eservoirs have been constructed </w:t>
      </w:r>
      <w:r w:rsidRPr="003923F8">
        <w:rPr>
          <w:rFonts w:ascii="Arial" w:hAnsi="Arial" w:cs="Arial"/>
          <w:sz w:val="20"/>
          <w:szCs w:val="20"/>
          <w:lang w:val="en-US"/>
        </w:rPr>
        <w:t>in almost every river basin</w:t>
      </w:r>
      <w:r>
        <w:rPr>
          <w:rFonts w:ascii="Arial" w:hAnsi="Arial" w:cs="Arial"/>
          <w:sz w:val="20"/>
          <w:szCs w:val="20"/>
          <w:lang w:val="en-US"/>
        </w:rPr>
        <w:t xml:space="preserve">, changing the typical seasonal </w:t>
      </w:r>
      <w:r w:rsidRPr="003923F8">
        <w:rPr>
          <w:rFonts w:ascii="Arial" w:hAnsi="Arial" w:cs="Arial"/>
          <w:sz w:val="20"/>
          <w:szCs w:val="20"/>
          <w:lang w:val="en-US"/>
        </w:rPr>
        <w:t>events of flooding and dryi</w:t>
      </w:r>
      <w:r>
        <w:rPr>
          <w:rFonts w:ascii="Arial" w:hAnsi="Arial" w:cs="Arial"/>
          <w:sz w:val="20"/>
          <w:szCs w:val="20"/>
          <w:lang w:val="en-US"/>
        </w:rPr>
        <w:t xml:space="preserve">ng over an annual cycle (Moyle, </w:t>
      </w:r>
      <w:r w:rsidRPr="003923F8">
        <w:rPr>
          <w:rFonts w:ascii="Arial" w:hAnsi="Arial" w:cs="Arial"/>
          <w:sz w:val="20"/>
          <w:szCs w:val="20"/>
          <w:lang w:val="en-US"/>
        </w:rPr>
        <w:t xml:space="preserve">1995; Gasith </w:t>
      </w:r>
      <w:r>
        <w:rPr>
          <w:rFonts w:ascii="Arial" w:hAnsi="Arial" w:cs="Arial"/>
          <w:sz w:val="20"/>
          <w:szCs w:val="20"/>
          <w:lang w:val="en-US"/>
        </w:rPr>
        <w:t>&amp;</w:t>
      </w:r>
      <w:r w:rsidRPr="003923F8">
        <w:rPr>
          <w:rFonts w:ascii="Arial" w:hAnsi="Arial" w:cs="Arial"/>
          <w:sz w:val="20"/>
          <w:szCs w:val="20"/>
          <w:lang w:val="en-US"/>
        </w:rPr>
        <w:t xml:space="preserve"> Resh, 19</w:t>
      </w:r>
      <w:r>
        <w:rPr>
          <w:rFonts w:ascii="Arial" w:hAnsi="Arial" w:cs="Arial"/>
          <w:sz w:val="20"/>
          <w:szCs w:val="20"/>
          <w:lang w:val="en-US"/>
        </w:rPr>
        <w:t xml:space="preserve">99). The Portuguese and Spanish </w:t>
      </w:r>
      <w:r w:rsidRPr="003923F8">
        <w:rPr>
          <w:rFonts w:ascii="Arial" w:hAnsi="Arial" w:cs="Arial"/>
          <w:sz w:val="20"/>
          <w:szCs w:val="20"/>
          <w:lang w:val="en-US"/>
        </w:rPr>
        <w:t>governments recently ap</w:t>
      </w:r>
      <w:r>
        <w:rPr>
          <w:rFonts w:ascii="Arial" w:hAnsi="Arial" w:cs="Arial"/>
          <w:sz w:val="20"/>
          <w:szCs w:val="20"/>
          <w:lang w:val="en-US"/>
        </w:rPr>
        <w:t xml:space="preserve">proved ambitious national plans </w:t>
      </w:r>
      <w:r w:rsidRPr="003923F8">
        <w:rPr>
          <w:rFonts w:ascii="Arial" w:hAnsi="Arial" w:cs="Arial"/>
          <w:sz w:val="20"/>
          <w:szCs w:val="20"/>
          <w:lang w:val="en-US"/>
        </w:rPr>
        <w:t>that include the construction</w:t>
      </w:r>
      <w:r>
        <w:rPr>
          <w:rFonts w:ascii="Arial" w:hAnsi="Arial" w:cs="Arial"/>
          <w:sz w:val="20"/>
          <w:szCs w:val="20"/>
          <w:lang w:val="en-US"/>
        </w:rPr>
        <w:t xml:space="preserve"> of a high number of large dams </w:t>
      </w:r>
      <w:r w:rsidRPr="003923F8">
        <w:rPr>
          <w:rFonts w:ascii="Arial" w:hAnsi="Arial" w:cs="Arial"/>
          <w:sz w:val="20"/>
          <w:szCs w:val="20"/>
          <w:lang w:val="en-US"/>
        </w:rPr>
        <w:t>that will be operated mainly for hydroelectric pr</w:t>
      </w:r>
      <w:r>
        <w:rPr>
          <w:rFonts w:ascii="Arial" w:hAnsi="Arial" w:cs="Arial"/>
          <w:sz w:val="20"/>
          <w:szCs w:val="20"/>
          <w:lang w:val="en-US"/>
        </w:rPr>
        <w:t xml:space="preserve">oduction </w:t>
      </w:r>
      <w:r w:rsidRPr="003923F8">
        <w:rPr>
          <w:rFonts w:ascii="Arial" w:hAnsi="Arial" w:cs="Arial"/>
          <w:sz w:val="20"/>
          <w:szCs w:val="20"/>
          <w:lang w:val="en-US"/>
        </w:rPr>
        <w:t>and inter-basin conne</w:t>
      </w:r>
      <w:r>
        <w:rPr>
          <w:rFonts w:ascii="Arial" w:hAnsi="Arial" w:cs="Arial"/>
          <w:sz w:val="20"/>
          <w:szCs w:val="20"/>
          <w:lang w:val="en-US"/>
        </w:rPr>
        <w:t xml:space="preserve">ctions (MMA, 2004; INAG, 2007). </w:t>
      </w:r>
      <w:r w:rsidRPr="003923F8">
        <w:rPr>
          <w:rFonts w:ascii="Arial" w:hAnsi="Arial" w:cs="Arial"/>
          <w:sz w:val="20"/>
          <w:szCs w:val="20"/>
          <w:lang w:val="en-US"/>
        </w:rPr>
        <w:t>In this scenario, studies regar</w:t>
      </w:r>
      <w:r>
        <w:rPr>
          <w:rFonts w:ascii="Arial" w:hAnsi="Arial" w:cs="Arial"/>
          <w:sz w:val="20"/>
          <w:szCs w:val="20"/>
          <w:lang w:val="en-US"/>
        </w:rPr>
        <w:t xml:space="preserve">ding a comprehensive assessment </w:t>
      </w:r>
      <w:r w:rsidRPr="003923F8">
        <w:rPr>
          <w:rFonts w:ascii="Arial" w:hAnsi="Arial" w:cs="Arial"/>
          <w:sz w:val="20"/>
          <w:szCs w:val="20"/>
          <w:lang w:val="en-US"/>
        </w:rPr>
        <w:t xml:space="preserve">of fish biodiversity </w:t>
      </w:r>
      <w:r>
        <w:rPr>
          <w:rFonts w:ascii="Arial" w:hAnsi="Arial" w:cs="Arial"/>
          <w:sz w:val="20"/>
          <w:szCs w:val="20"/>
          <w:lang w:val="en-US"/>
        </w:rPr>
        <w:t xml:space="preserve">and their possible relationship </w:t>
      </w:r>
      <w:r w:rsidRPr="003923F8">
        <w:rPr>
          <w:rFonts w:ascii="Arial" w:hAnsi="Arial" w:cs="Arial"/>
          <w:sz w:val="20"/>
          <w:szCs w:val="20"/>
          <w:lang w:val="en-US"/>
        </w:rPr>
        <w:t>with environmental variables</w:t>
      </w:r>
      <w:r>
        <w:rPr>
          <w:rFonts w:ascii="Arial" w:hAnsi="Arial" w:cs="Arial"/>
          <w:sz w:val="20"/>
          <w:szCs w:val="20"/>
          <w:lang w:val="en-US"/>
        </w:rPr>
        <w:t xml:space="preserve"> and river alteration should be </w:t>
      </w:r>
      <w:r w:rsidRPr="003923F8">
        <w:rPr>
          <w:rFonts w:ascii="Arial" w:hAnsi="Arial" w:cs="Arial"/>
          <w:sz w:val="20"/>
          <w:szCs w:val="20"/>
          <w:lang w:val="en-US"/>
        </w:rPr>
        <w:t>carried out as important management tools for conservation.</w:t>
      </w:r>
    </w:p>
    <w:p w:rsidR="0037529D" w:rsidRDefault="0037529D" w:rsidP="003923F8">
      <w:pPr>
        <w:autoSpaceDE w:val="0"/>
        <w:autoSpaceDN w:val="0"/>
        <w:adjustRightInd w:val="0"/>
        <w:spacing w:after="0" w:line="360" w:lineRule="auto"/>
        <w:ind w:firstLine="709"/>
        <w:jc w:val="both"/>
        <w:rPr>
          <w:rFonts w:ascii="Arial" w:hAnsi="Arial" w:cs="Arial"/>
          <w:sz w:val="20"/>
          <w:szCs w:val="20"/>
          <w:lang w:val="en-US"/>
        </w:rPr>
      </w:pPr>
      <w:r w:rsidRPr="003923F8">
        <w:rPr>
          <w:rFonts w:ascii="Arial" w:hAnsi="Arial" w:cs="Arial"/>
          <w:sz w:val="20"/>
          <w:szCs w:val="20"/>
          <w:lang w:val="en-US"/>
        </w:rPr>
        <w:t>The aim of this study was to</w:t>
      </w:r>
      <w:r>
        <w:rPr>
          <w:rFonts w:ascii="Arial" w:hAnsi="Arial" w:cs="Arial"/>
          <w:sz w:val="20"/>
          <w:szCs w:val="20"/>
          <w:lang w:val="en-US"/>
        </w:rPr>
        <w:t xml:space="preserve"> identify the main hydrological </w:t>
      </w:r>
      <w:r w:rsidRPr="003923F8">
        <w:rPr>
          <w:rFonts w:ascii="Arial" w:hAnsi="Arial" w:cs="Arial"/>
          <w:sz w:val="20"/>
          <w:szCs w:val="20"/>
          <w:lang w:val="en-US"/>
        </w:rPr>
        <w:t>alterations caus</w:t>
      </w:r>
      <w:r>
        <w:rPr>
          <w:rFonts w:ascii="Arial" w:hAnsi="Arial" w:cs="Arial"/>
          <w:sz w:val="20"/>
          <w:szCs w:val="20"/>
          <w:lang w:val="en-US"/>
        </w:rPr>
        <w:t xml:space="preserve">ed by the presence of two dams, </w:t>
      </w:r>
      <w:r w:rsidRPr="003923F8">
        <w:rPr>
          <w:rFonts w:ascii="Arial" w:hAnsi="Arial" w:cs="Arial"/>
          <w:sz w:val="20"/>
          <w:szCs w:val="20"/>
          <w:lang w:val="en-US"/>
        </w:rPr>
        <w:t>operating for distinct purposes (h</w:t>
      </w:r>
      <w:r>
        <w:rPr>
          <w:rFonts w:ascii="Arial" w:hAnsi="Arial" w:cs="Arial"/>
          <w:sz w:val="20"/>
          <w:szCs w:val="20"/>
          <w:lang w:val="en-US"/>
        </w:rPr>
        <w:t xml:space="preserve">ydroelectric and agricultural), </w:t>
      </w:r>
      <w:r w:rsidRPr="003923F8">
        <w:rPr>
          <w:rFonts w:ascii="Arial" w:hAnsi="Arial" w:cs="Arial"/>
          <w:sz w:val="20"/>
          <w:szCs w:val="20"/>
          <w:lang w:val="en-US"/>
        </w:rPr>
        <w:t>and evaluate how thes</w:t>
      </w:r>
      <w:r>
        <w:rPr>
          <w:rFonts w:ascii="Arial" w:hAnsi="Arial" w:cs="Arial"/>
          <w:sz w:val="20"/>
          <w:szCs w:val="20"/>
          <w:lang w:val="en-US"/>
        </w:rPr>
        <w:t xml:space="preserve">e changes are reflected by fish </w:t>
      </w:r>
      <w:r w:rsidRPr="003923F8">
        <w:rPr>
          <w:rFonts w:ascii="Arial" w:hAnsi="Arial" w:cs="Arial"/>
          <w:sz w:val="20"/>
          <w:szCs w:val="20"/>
          <w:lang w:val="en-US"/>
        </w:rPr>
        <w:t>assemblages from perm</w:t>
      </w:r>
      <w:r>
        <w:rPr>
          <w:rFonts w:ascii="Arial" w:hAnsi="Arial" w:cs="Arial"/>
          <w:sz w:val="20"/>
          <w:szCs w:val="20"/>
          <w:lang w:val="en-US"/>
        </w:rPr>
        <w:t xml:space="preserve">anent and temporary catchments. </w:t>
      </w:r>
      <w:r w:rsidRPr="003923F8">
        <w:rPr>
          <w:rFonts w:ascii="Arial" w:hAnsi="Arial" w:cs="Arial"/>
          <w:sz w:val="20"/>
          <w:szCs w:val="20"/>
          <w:lang w:val="en-US"/>
        </w:rPr>
        <w:t>More specifically, we perfor</w:t>
      </w:r>
      <w:r>
        <w:rPr>
          <w:rFonts w:ascii="Arial" w:hAnsi="Arial" w:cs="Arial"/>
          <w:sz w:val="20"/>
          <w:szCs w:val="20"/>
          <w:lang w:val="en-US"/>
        </w:rPr>
        <w:t xml:space="preserve">med a time series analysis that </w:t>
      </w:r>
      <w:r w:rsidRPr="003923F8">
        <w:rPr>
          <w:rFonts w:ascii="Arial" w:hAnsi="Arial" w:cs="Arial"/>
          <w:sz w:val="20"/>
          <w:szCs w:val="20"/>
          <w:lang w:val="en-US"/>
        </w:rPr>
        <w:t xml:space="preserve">allowed the identification of </w:t>
      </w:r>
      <w:r>
        <w:rPr>
          <w:rFonts w:ascii="Arial" w:hAnsi="Arial" w:cs="Arial"/>
          <w:sz w:val="20"/>
          <w:szCs w:val="20"/>
          <w:lang w:val="en-US"/>
        </w:rPr>
        <w:t xml:space="preserve">the hydrological variables more </w:t>
      </w:r>
      <w:r w:rsidRPr="003923F8">
        <w:rPr>
          <w:rFonts w:ascii="Arial" w:hAnsi="Arial" w:cs="Arial"/>
          <w:sz w:val="20"/>
          <w:szCs w:val="20"/>
          <w:lang w:val="en-US"/>
        </w:rPr>
        <w:t>affected by each type of flo</w:t>
      </w:r>
      <w:r>
        <w:rPr>
          <w:rFonts w:ascii="Arial" w:hAnsi="Arial" w:cs="Arial"/>
          <w:sz w:val="20"/>
          <w:szCs w:val="20"/>
          <w:lang w:val="en-US"/>
        </w:rPr>
        <w:t xml:space="preserve">w regulation. We also analyzed </w:t>
      </w:r>
      <w:r w:rsidRPr="003923F8">
        <w:rPr>
          <w:rFonts w:ascii="Arial" w:hAnsi="Arial" w:cs="Arial"/>
          <w:sz w:val="20"/>
          <w:szCs w:val="20"/>
          <w:lang w:val="en-US"/>
        </w:rPr>
        <w:t>the spatial and temporal</w:t>
      </w:r>
      <w:r>
        <w:rPr>
          <w:rFonts w:ascii="Arial" w:hAnsi="Arial" w:cs="Arial"/>
          <w:sz w:val="20"/>
          <w:szCs w:val="20"/>
          <w:lang w:val="en-US"/>
        </w:rPr>
        <w:t xml:space="preserve"> variations of fish assemblages </w:t>
      </w:r>
      <w:r w:rsidRPr="003923F8">
        <w:rPr>
          <w:rFonts w:ascii="Arial" w:hAnsi="Arial" w:cs="Arial"/>
          <w:sz w:val="20"/>
          <w:szCs w:val="20"/>
          <w:lang w:val="en-US"/>
        </w:rPr>
        <w:t>between non-regulated an</w:t>
      </w:r>
      <w:r>
        <w:rPr>
          <w:rFonts w:ascii="Arial" w:hAnsi="Arial" w:cs="Arial"/>
          <w:sz w:val="20"/>
          <w:szCs w:val="20"/>
          <w:lang w:val="en-US"/>
        </w:rPr>
        <w:t xml:space="preserve">d regulated rivers of permanent </w:t>
      </w:r>
      <w:r w:rsidRPr="003923F8">
        <w:rPr>
          <w:rFonts w:ascii="Arial" w:hAnsi="Arial" w:cs="Arial"/>
          <w:sz w:val="20"/>
          <w:szCs w:val="20"/>
          <w:lang w:val="en-US"/>
        </w:rPr>
        <w:t>and temporary systems and how these changes were re</w:t>
      </w:r>
      <w:r>
        <w:rPr>
          <w:rFonts w:ascii="Arial" w:hAnsi="Arial" w:cs="Arial"/>
          <w:sz w:val="20"/>
          <w:szCs w:val="20"/>
          <w:lang w:val="en-US"/>
        </w:rPr>
        <w:t xml:space="preserve">lated </w:t>
      </w:r>
      <w:r w:rsidRPr="003923F8">
        <w:rPr>
          <w:rFonts w:ascii="Arial" w:hAnsi="Arial" w:cs="Arial"/>
          <w:sz w:val="20"/>
          <w:szCs w:val="20"/>
          <w:lang w:val="en-US"/>
        </w:rPr>
        <w:t>with the hydrologic variations of the studied rivers.</w:t>
      </w:r>
    </w:p>
    <w:p w:rsidR="0037529D" w:rsidRDefault="0037529D" w:rsidP="003923F8">
      <w:pPr>
        <w:autoSpaceDE w:val="0"/>
        <w:autoSpaceDN w:val="0"/>
        <w:adjustRightInd w:val="0"/>
        <w:spacing w:after="0" w:line="360" w:lineRule="auto"/>
        <w:jc w:val="both"/>
        <w:rPr>
          <w:rFonts w:ascii="Arial" w:hAnsi="Arial" w:cs="Arial"/>
          <w:sz w:val="20"/>
          <w:szCs w:val="20"/>
          <w:lang w:val="en-US"/>
        </w:rPr>
      </w:pPr>
    </w:p>
    <w:p w:rsidR="0037529D" w:rsidRDefault="0037529D" w:rsidP="003923F8">
      <w:pPr>
        <w:autoSpaceDE w:val="0"/>
        <w:autoSpaceDN w:val="0"/>
        <w:adjustRightInd w:val="0"/>
        <w:spacing w:after="0" w:line="360" w:lineRule="auto"/>
        <w:jc w:val="both"/>
        <w:rPr>
          <w:rFonts w:ascii="Arial" w:hAnsi="Arial" w:cs="Arial"/>
          <w:sz w:val="20"/>
          <w:szCs w:val="20"/>
          <w:lang w:val="en-US"/>
        </w:rPr>
      </w:pPr>
    </w:p>
    <w:p w:rsidR="0037529D" w:rsidRDefault="0037529D" w:rsidP="003923F8">
      <w:pPr>
        <w:autoSpaceDE w:val="0"/>
        <w:autoSpaceDN w:val="0"/>
        <w:adjustRightInd w:val="0"/>
        <w:spacing w:after="0" w:line="360" w:lineRule="auto"/>
        <w:jc w:val="both"/>
        <w:rPr>
          <w:rFonts w:ascii="Arial" w:hAnsi="Arial" w:cs="Arial"/>
          <w:b/>
          <w:i/>
          <w:color w:val="808080"/>
          <w:lang w:val="en-US"/>
        </w:rPr>
      </w:pPr>
      <w:r>
        <w:rPr>
          <w:rFonts w:ascii="Arial" w:hAnsi="Arial" w:cs="Arial"/>
          <w:b/>
          <w:i/>
          <w:color w:val="808080"/>
          <w:lang w:val="en-US"/>
        </w:rPr>
        <w:t>METHODS</w:t>
      </w:r>
    </w:p>
    <w:p w:rsidR="0037529D" w:rsidRDefault="0037529D" w:rsidP="003923F8">
      <w:pPr>
        <w:autoSpaceDE w:val="0"/>
        <w:autoSpaceDN w:val="0"/>
        <w:adjustRightInd w:val="0"/>
        <w:spacing w:after="0" w:line="360" w:lineRule="auto"/>
        <w:jc w:val="both"/>
        <w:rPr>
          <w:rFonts w:ascii="Arial" w:hAnsi="Arial" w:cs="Arial"/>
          <w:color w:val="808080"/>
          <w:lang w:val="en-US"/>
        </w:rPr>
      </w:pPr>
    </w:p>
    <w:p w:rsidR="0037529D" w:rsidRDefault="0037529D" w:rsidP="003923F8">
      <w:pPr>
        <w:autoSpaceDE w:val="0"/>
        <w:autoSpaceDN w:val="0"/>
        <w:adjustRightInd w:val="0"/>
        <w:spacing w:after="0" w:line="360" w:lineRule="auto"/>
        <w:jc w:val="both"/>
        <w:rPr>
          <w:rFonts w:ascii="Arial" w:hAnsi="Arial" w:cs="Arial"/>
          <w:i/>
          <w:color w:val="808080"/>
          <w:lang w:val="en-US"/>
        </w:rPr>
      </w:pPr>
      <w:r>
        <w:rPr>
          <w:rFonts w:ascii="Arial" w:hAnsi="Arial" w:cs="Arial"/>
          <w:i/>
          <w:color w:val="808080"/>
          <w:lang w:val="en-US"/>
        </w:rPr>
        <w:tab/>
        <w:t>Study area</w:t>
      </w:r>
    </w:p>
    <w:p w:rsidR="0037529D" w:rsidRDefault="0037529D" w:rsidP="003923F8">
      <w:pPr>
        <w:autoSpaceDE w:val="0"/>
        <w:autoSpaceDN w:val="0"/>
        <w:adjustRightInd w:val="0"/>
        <w:spacing w:after="0" w:line="360" w:lineRule="auto"/>
        <w:jc w:val="both"/>
        <w:rPr>
          <w:rFonts w:ascii="Arial" w:hAnsi="Arial" w:cs="Arial"/>
          <w:i/>
          <w:color w:val="808080"/>
          <w:lang w:val="en-US"/>
        </w:rPr>
      </w:pPr>
    </w:p>
    <w:p w:rsidR="0037529D" w:rsidRPr="00245103" w:rsidRDefault="0037529D" w:rsidP="00245103">
      <w:pPr>
        <w:autoSpaceDE w:val="0"/>
        <w:autoSpaceDN w:val="0"/>
        <w:adjustRightInd w:val="0"/>
        <w:spacing w:after="0" w:line="360" w:lineRule="auto"/>
        <w:ind w:firstLine="709"/>
        <w:jc w:val="both"/>
        <w:rPr>
          <w:rFonts w:ascii="Arial" w:hAnsi="Arial" w:cs="Arial"/>
          <w:sz w:val="20"/>
          <w:szCs w:val="20"/>
          <w:lang w:val="en-US"/>
        </w:rPr>
      </w:pPr>
      <w:r w:rsidRPr="003923F8">
        <w:rPr>
          <w:rFonts w:ascii="Arial" w:hAnsi="Arial" w:cs="Arial"/>
          <w:sz w:val="20"/>
          <w:szCs w:val="20"/>
          <w:lang w:val="en-US"/>
        </w:rPr>
        <w:t>Two different types of river systems were selected for the</w:t>
      </w:r>
      <w:r>
        <w:rPr>
          <w:rFonts w:ascii="Arial" w:hAnsi="Arial" w:cs="Arial"/>
          <w:sz w:val="20"/>
          <w:szCs w:val="20"/>
          <w:lang w:val="en-US"/>
        </w:rPr>
        <w:t xml:space="preserve"> </w:t>
      </w:r>
      <w:r w:rsidRPr="003923F8">
        <w:rPr>
          <w:rFonts w:ascii="Arial" w:hAnsi="Arial" w:cs="Arial"/>
          <w:sz w:val="20"/>
          <w:szCs w:val="20"/>
          <w:lang w:val="en-US"/>
        </w:rPr>
        <w:t>development of this study, one located in the north of the</w:t>
      </w:r>
      <w:r>
        <w:rPr>
          <w:rFonts w:ascii="Arial" w:hAnsi="Arial" w:cs="Arial"/>
          <w:sz w:val="20"/>
          <w:szCs w:val="20"/>
          <w:lang w:val="en-US"/>
        </w:rPr>
        <w:t xml:space="preserve"> </w:t>
      </w:r>
      <w:r w:rsidRPr="003923F8">
        <w:rPr>
          <w:rFonts w:ascii="Arial" w:hAnsi="Arial" w:cs="Arial"/>
          <w:sz w:val="20"/>
          <w:szCs w:val="20"/>
          <w:lang w:val="en-US"/>
        </w:rPr>
        <w:t>Iberian Peninsula, in a temper</w:t>
      </w:r>
      <w:r>
        <w:rPr>
          <w:rFonts w:ascii="Arial" w:hAnsi="Arial" w:cs="Arial"/>
          <w:sz w:val="20"/>
          <w:szCs w:val="20"/>
          <w:lang w:val="en-US"/>
        </w:rPr>
        <w:t xml:space="preserve">ate climate area with permanent </w:t>
      </w:r>
      <w:r w:rsidRPr="003923F8">
        <w:rPr>
          <w:rFonts w:ascii="Arial" w:hAnsi="Arial" w:cs="Arial"/>
          <w:sz w:val="20"/>
          <w:szCs w:val="20"/>
          <w:lang w:val="en-US"/>
        </w:rPr>
        <w:t>river catchments, and the other one located in the south,</w:t>
      </w:r>
      <w:r>
        <w:rPr>
          <w:rFonts w:ascii="Arial" w:hAnsi="Arial" w:cs="Arial"/>
          <w:sz w:val="20"/>
          <w:szCs w:val="20"/>
          <w:lang w:val="en-US"/>
        </w:rPr>
        <w:t xml:space="preserve"> </w:t>
      </w:r>
      <w:r w:rsidRPr="003923F8">
        <w:rPr>
          <w:rFonts w:ascii="Arial" w:hAnsi="Arial" w:cs="Arial"/>
          <w:sz w:val="20"/>
          <w:szCs w:val="20"/>
          <w:lang w:val="en-US"/>
        </w:rPr>
        <w:t xml:space="preserve">a region characterized by a </w:t>
      </w:r>
      <w:r>
        <w:rPr>
          <w:rFonts w:ascii="Arial" w:hAnsi="Arial" w:cs="Arial"/>
          <w:sz w:val="20"/>
          <w:szCs w:val="20"/>
          <w:lang w:val="en-US"/>
        </w:rPr>
        <w:t xml:space="preserve">Mediterranean type climate with </w:t>
      </w:r>
      <w:r w:rsidRPr="003923F8">
        <w:rPr>
          <w:rFonts w:ascii="Arial" w:hAnsi="Arial" w:cs="Arial"/>
          <w:sz w:val="20"/>
          <w:szCs w:val="20"/>
          <w:lang w:val="en-US"/>
        </w:rPr>
        <w:t>temp</w:t>
      </w:r>
      <w:r>
        <w:rPr>
          <w:rFonts w:ascii="Arial" w:hAnsi="Arial" w:cs="Arial"/>
          <w:sz w:val="20"/>
          <w:szCs w:val="20"/>
          <w:lang w:val="en-US"/>
        </w:rPr>
        <w:t xml:space="preserve">orary river flow regimes (Fig. 1). Because this </w:t>
      </w:r>
      <w:r w:rsidRPr="003923F8">
        <w:rPr>
          <w:rFonts w:ascii="Arial" w:hAnsi="Arial" w:cs="Arial"/>
          <w:sz w:val="20"/>
          <w:szCs w:val="20"/>
          <w:lang w:val="en-US"/>
        </w:rPr>
        <w:t>study was developed und</w:t>
      </w:r>
      <w:r>
        <w:rPr>
          <w:rFonts w:ascii="Arial" w:hAnsi="Arial" w:cs="Arial"/>
          <w:sz w:val="20"/>
          <w:szCs w:val="20"/>
          <w:lang w:val="en-US"/>
        </w:rPr>
        <w:t>er an adaptation of the Before-</w:t>
      </w:r>
      <w:r w:rsidRPr="003923F8">
        <w:rPr>
          <w:rFonts w:ascii="Arial" w:hAnsi="Arial" w:cs="Arial"/>
          <w:sz w:val="20"/>
          <w:szCs w:val="20"/>
          <w:lang w:val="en-US"/>
        </w:rPr>
        <w:t>After-Control-Impact (BACI) methodology, and bei</w:t>
      </w:r>
      <w:r>
        <w:rPr>
          <w:rFonts w:ascii="Arial" w:hAnsi="Arial" w:cs="Arial"/>
          <w:sz w:val="20"/>
          <w:szCs w:val="20"/>
          <w:lang w:val="en-US"/>
        </w:rPr>
        <w:t xml:space="preserve">ng </w:t>
      </w:r>
      <w:r w:rsidRPr="003923F8">
        <w:rPr>
          <w:rFonts w:ascii="Arial" w:hAnsi="Arial" w:cs="Arial"/>
          <w:sz w:val="20"/>
          <w:szCs w:val="20"/>
          <w:lang w:val="en-US"/>
        </w:rPr>
        <w:t xml:space="preserve">impossible to analyze the </w:t>
      </w:r>
      <w:r>
        <w:rPr>
          <w:rFonts w:ascii="Arial" w:hAnsi="Arial" w:cs="Arial"/>
          <w:sz w:val="20"/>
          <w:szCs w:val="20"/>
          <w:lang w:val="en-US"/>
        </w:rPr>
        <w:t xml:space="preserve">fish community of the regulated </w:t>
      </w:r>
      <w:r w:rsidRPr="003923F8">
        <w:rPr>
          <w:rFonts w:ascii="Arial" w:hAnsi="Arial" w:cs="Arial"/>
          <w:sz w:val="20"/>
          <w:szCs w:val="20"/>
          <w:lang w:val="en-US"/>
        </w:rPr>
        <w:t>rivers before the impact, f</w:t>
      </w:r>
      <w:r>
        <w:rPr>
          <w:rFonts w:ascii="Arial" w:hAnsi="Arial" w:cs="Arial"/>
          <w:sz w:val="20"/>
          <w:szCs w:val="20"/>
          <w:lang w:val="en-US"/>
        </w:rPr>
        <w:t xml:space="preserve">or each system, we selected two </w:t>
      </w:r>
      <w:r w:rsidRPr="003923F8">
        <w:rPr>
          <w:rFonts w:ascii="Arial" w:hAnsi="Arial" w:cs="Arial"/>
          <w:sz w:val="20"/>
          <w:szCs w:val="20"/>
          <w:lang w:val="en-US"/>
        </w:rPr>
        <w:t>rivers, one affected by flow regulation and the other one</w:t>
      </w:r>
      <w:r>
        <w:rPr>
          <w:rFonts w:ascii="Arial" w:hAnsi="Arial" w:cs="Arial"/>
          <w:sz w:val="20"/>
          <w:szCs w:val="20"/>
          <w:lang w:val="en-US"/>
        </w:rPr>
        <w:t xml:space="preserve"> </w:t>
      </w:r>
      <w:r w:rsidRPr="00245103">
        <w:rPr>
          <w:rFonts w:ascii="Arial" w:hAnsi="Arial" w:cs="Arial"/>
          <w:sz w:val="20"/>
          <w:szCs w:val="20"/>
          <w:lang w:val="en-US"/>
        </w:rPr>
        <w:t>similar but with natural flow</w:t>
      </w:r>
      <w:r>
        <w:rPr>
          <w:rFonts w:ascii="Arial" w:hAnsi="Arial" w:cs="Arial"/>
          <w:sz w:val="20"/>
          <w:szCs w:val="20"/>
          <w:lang w:val="en-US"/>
        </w:rPr>
        <w:t xml:space="preserve"> conditions that was considered </w:t>
      </w:r>
      <w:r w:rsidRPr="00245103">
        <w:rPr>
          <w:rFonts w:ascii="Arial" w:hAnsi="Arial" w:cs="Arial"/>
          <w:sz w:val="20"/>
          <w:szCs w:val="20"/>
          <w:lang w:val="en-US"/>
        </w:rPr>
        <w:t>as the ‘reference’ st</w:t>
      </w:r>
      <w:r>
        <w:rPr>
          <w:rFonts w:ascii="Arial" w:hAnsi="Arial" w:cs="Arial"/>
          <w:sz w:val="20"/>
          <w:szCs w:val="20"/>
          <w:lang w:val="en-US"/>
        </w:rPr>
        <w:t xml:space="preserve">ream for each respective region </w:t>
      </w:r>
      <w:r w:rsidRPr="00245103">
        <w:rPr>
          <w:rFonts w:ascii="Arial" w:hAnsi="Arial" w:cs="Arial"/>
          <w:sz w:val="20"/>
          <w:szCs w:val="20"/>
          <w:lang w:val="en-US"/>
        </w:rPr>
        <w:t xml:space="preserve">(Underwood, 1994). Although </w:t>
      </w:r>
      <w:r>
        <w:rPr>
          <w:rFonts w:ascii="Arial" w:hAnsi="Arial" w:cs="Arial"/>
          <w:sz w:val="20"/>
          <w:szCs w:val="20"/>
          <w:lang w:val="en-US"/>
        </w:rPr>
        <w:t xml:space="preserve">knowing that sampling different </w:t>
      </w:r>
      <w:r w:rsidRPr="00245103">
        <w:rPr>
          <w:rFonts w:ascii="Arial" w:hAnsi="Arial" w:cs="Arial"/>
          <w:sz w:val="20"/>
          <w:szCs w:val="20"/>
          <w:lang w:val="en-US"/>
        </w:rPr>
        <w:t>rivers as control c</w:t>
      </w:r>
      <w:r>
        <w:rPr>
          <w:rFonts w:ascii="Arial" w:hAnsi="Arial" w:cs="Arial"/>
          <w:sz w:val="20"/>
          <w:szCs w:val="20"/>
          <w:lang w:val="en-US"/>
        </w:rPr>
        <w:t xml:space="preserve">ould introduce some undesirable </w:t>
      </w:r>
      <w:r w:rsidRPr="00245103">
        <w:rPr>
          <w:rFonts w:ascii="Arial" w:hAnsi="Arial" w:cs="Arial"/>
          <w:sz w:val="20"/>
          <w:szCs w:val="20"/>
          <w:lang w:val="en-US"/>
        </w:rPr>
        <w:t>variability in the result</w:t>
      </w:r>
      <w:r>
        <w:rPr>
          <w:rFonts w:ascii="Arial" w:hAnsi="Arial" w:cs="Arial"/>
          <w:sz w:val="20"/>
          <w:szCs w:val="20"/>
          <w:lang w:val="en-US"/>
        </w:rPr>
        <w:t xml:space="preserve">s, we decided for this approach </w:t>
      </w:r>
      <w:r w:rsidRPr="00245103">
        <w:rPr>
          <w:rFonts w:ascii="Arial" w:hAnsi="Arial" w:cs="Arial"/>
          <w:sz w:val="20"/>
          <w:szCs w:val="20"/>
          <w:lang w:val="en-US"/>
        </w:rPr>
        <w:t>because river sections upstream of the dams</w:t>
      </w:r>
      <w:r>
        <w:rPr>
          <w:rFonts w:ascii="Arial" w:hAnsi="Arial" w:cs="Arial"/>
          <w:sz w:val="20"/>
          <w:szCs w:val="20"/>
          <w:lang w:val="en-US"/>
        </w:rPr>
        <w:t xml:space="preserve"> could not be </w:t>
      </w:r>
      <w:r w:rsidRPr="00245103">
        <w:rPr>
          <w:rFonts w:ascii="Arial" w:hAnsi="Arial" w:cs="Arial"/>
          <w:sz w:val="20"/>
          <w:szCs w:val="20"/>
          <w:lang w:val="en-US"/>
        </w:rPr>
        <w:t>considered as possible re</w:t>
      </w:r>
      <w:r>
        <w:rPr>
          <w:rFonts w:ascii="Arial" w:hAnsi="Arial" w:cs="Arial"/>
          <w:sz w:val="20"/>
          <w:szCs w:val="20"/>
          <w:lang w:val="en-US"/>
        </w:rPr>
        <w:t xml:space="preserve">ference because of the upstream </w:t>
      </w:r>
      <w:r w:rsidRPr="00245103">
        <w:rPr>
          <w:rFonts w:ascii="Arial" w:hAnsi="Arial" w:cs="Arial"/>
          <w:sz w:val="20"/>
          <w:szCs w:val="20"/>
          <w:lang w:val="en-US"/>
        </w:rPr>
        <w:t>habitat and community alt</w:t>
      </w:r>
      <w:r>
        <w:rPr>
          <w:rFonts w:ascii="Arial" w:hAnsi="Arial" w:cs="Arial"/>
          <w:sz w:val="20"/>
          <w:szCs w:val="20"/>
          <w:lang w:val="en-US"/>
        </w:rPr>
        <w:t xml:space="preserve">erations caused by this type of </w:t>
      </w:r>
      <w:r w:rsidRPr="00245103">
        <w:rPr>
          <w:rFonts w:ascii="Arial" w:hAnsi="Arial" w:cs="Arial"/>
          <w:sz w:val="20"/>
          <w:szCs w:val="20"/>
          <w:lang w:val="en-US"/>
        </w:rPr>
        <w:t xml:space="preserve">reservoirs. Sampling rivers </w:t>
      </w:r>
      <w:r>
        <w:rPr>
          <w:rFonts w:ascii="Arial" w:hAnsi="Arial" w:cs="Arial"/>
          <w:sz w:val="20"/>
          <w:szCs w:val="20"/>
          <w:lang w:val="en-US"/>
        </w:rPr>
        <w:t xml:space="preserve">were selected using a criterion </w:t>
      </w:r>
      <w:r w:rsidRPr="00245103">
        <w:rPr>
          <w:rFonts w:ascii="Arial" w:hAnsi="Arial" w:cs="Arial"/>
          <w:sz w:val="20"/>
          <w:szCs w:val="20"/>
          <w:lang w:val="en-US"/>
        </w:rPr>
        <w:t>of minimum evidence of hum</w:t>
      </w:r>
      <w:r>
        <w:rPr>
          <w:rFonts w:ascii="Arial" w:hAnsi="Arial" w:cs="Arial"/>
          <w:sz w:val="20"/>
          <w:szCs w:val="20"/>
          <w:lang w:val="en-US"/>
        </w:rPr>
        <w:t xml:space="preserve">an disturbance (flow regulation </w:t>
      </w:r>
      <w:r w:rsidRPr="00245103">
        <w:rPr>
          <w:rFonts w:ascii="Arial" w:hAnsi="Arial" w:cs="Arial"/>
          <w:sz w:val="20"/>
          <w:szCs w:val="20"/>
          <w:lang w:val="en-US"/>
        </w:rPr>
        <w:t>aside) such as major point-s</w:t>
      </w:r>
      <w:r>
        <w:rPr>
          <w:rFonts w:ascii="Arial" w:hAnsi="Arial" w:cs="Arial"/>
          <w:sz w:val="20"/>
          <w:szCs w:val="20"/>
          <w:lang w:val="en-US"/>
        </w:rPr>
        <w:t xml:space="preserve">ource pollution or agricultural </w:t>
      </w:r>
      <w:r w:rsidRPr="00245103">
        <w:rPr>
          <w:rFonts w:ascii="Arial" w:hAnsi="Arial" w:cs="Arial"/>
          <w:sz w:val="20"/>
          <w:szCs w:val="20"/>
          <w:lang w:val="en-US"/>
        </w:rPr>
        <w:t>run-off. In t</w:t>
      </w:r>
      <w:r>
        <w:rPr>
          <w:rFonts w:ascii="Arial" w:hAnsi="Arial" w:cs="Arial"/>
          <w:sz w:val="20"/>
          <w:szCs w:val="20"/>
          <w:lang w:val="en-US"/>
        </w:rPr>
        <w:t xml:space="preserve">he permanent system, one of the </w:t>
      </w:r>
      <w:r w:rsidRPr="00245103">
        <w:rPr>
          <w:rFonts w:ascii="Arial" w:hAnsi="Arial" w:cs="Arial"/>
          <w:sz w:val="20"/>
          <w:szCs w:val="20"/>
          <w:lang w:val="en-US"/>
        </w:rPr>
        <w:t>watercourses selected wa</w:t>
      </w:r>
      <w:r>
        <w:rPr>
          <w:rFonts w:ascii="Arial" w:hAnsi="Arial" w:cs="Arial"/>
          <w:sz w:val="20"/>
          <w:szCs w:val="20"/>
          <w:lang w:val="en-US"/>
        </w:rPr>
        <w:t xml:space="preserve">s river Homem. With a length of </w:t>
      </w:r>
      <w:r w:rsidRPr="00245103">
        <w:rPr>
          <w:rFonts w:ascii="Arial" w:hAnsi="Arial" w:cs="Arial"/>
          <w:sz w:val="20"/>
          <w:szCs w:val="20"/>
          <w:lang w:val="en-US"/>
        </w:rPr>
        <w:t>approximately 49 km and a drainage area of 257 km</w:t>
      </w:r>
      <w:r w:rsidRPr="00245103">
        <w:rPr>
          <w:rFonts w:ascii="Arial" w:hAnsi="Arial" w:cs="Arial"/>
          <w:sz w:val="20"/>
          <w:szCs w:val="20"/>
          <w:vertAlign w:val="superscript"/>
          <w:lang w:val="en-US"/>
        </w:rPr>
        <w:t>2</w:t>
      </w:r>
      <w:r>
        <w:rPr>
          <w:rFonts w:ascii="Arial" w:hAnsi="Arial" w:cs="Arial"/>
          <w:sz w:val="20"/>
          <w:szCs w:val="20"/>
          <w:lang w:val="en-US"/>
        </w:rPr>
        <w:t xml:space="preserve">, river </w:t>
      </w:r>
      <w:r w:rsidRPr="00245103">
        <w:rPr>
          <w:rFonts w:ascii="Arial" w:hAnsi="Arial" w:cs="Arial"/>
          <w:sz w:val="20"/>
          <w:szCs w:val="20"/>
          <w:lang w:val="en-US"/>
        </w:rPr>
        <w:t>Homem is the major tributary of river Cávado ba</w:t>
      </w:r>
      <w:r>
        <w:rPr>
          <w:rFonts w:ascii="Arial" w:hAnsi="Arial" w:cs="Arial"/>
          <w:sz w:val="20"/>
          <w:szCs w:val="20"/>
          <w:lang w:val="en-US"/>
        </w:rPr>
        <w:t xml:space="preserve">sin, a </w:t>
      </w:r>
      <w:r w:rsidRPr="00245103">
        <w:rPr>
          <w:rFonts w:ascii="Arial" w:hAnsi="Arial" w:cs="Arial"/>
          <w:sz w:val="20"/>
          <w:szCs w:val="20"/>
          <w:lang w:val="en-US"/>
        </w:rPr>
        <w:t>relatively small catchment l</w:t>
      </w:r>
      <w:r>
        <w:rPr>
          <w:rFonts w:ascii="Arial" w:hAnsi="Arial" w:cs="Arial"/>
          <w:sz w:val="20"/>
          <w:szCs w:val="20"/>
          <w:lang w:val="en-US"/>
        </w:rPr>
        <w:t xml:space="preserve">ocated entirely on the littoral </w:t>
      </w:r>
      <w:r w:rsidRPr="00245103">
        <w:rPr>
          <w:rFonts w:ascii="Arial" w:hAnsi="Arial" w:cs="Arial"/>
          <w:sz w:val="20"/>
          <w:szCs w:val="20"/>
          <w:lang w:val="en-US"/>
        </w:rPr>
        <w:t>northwest of Portugal (SNIRH, 2010). Since 1972, the flow</w:t>
      </w:r>
      <w:r>
        <w:rPr>
          <w:rFonts w:ascii="Arial" w:hAnsi="Arial" w:cs="Arial"/>
          <w:sz w:val="20"/>
          <w:szCs w:val="20"/>
          <w:lang w:val="en-US"/>
        </w:rPr>
        <w:t xml:space="preserve"> </w:t>
      </w:r>
      <w:r w:rsidRPr="00245103">
        <w:rPr>
          <w:rFonts w:ascii="Arial" w:hAnsi="Arial" w:cs="Arial"/>
          <w:sz w:val="20"/>
          <w:szCs w:val="20"/>
          <w:lang w:val="en-US"/>
        </w:rPr>
        <w:t>of river Homem is being regulated by Vilarinho das Furnas</w:t>
      </w:r>
      <w:r>
        <w:rPr>
          <w:rFonts w:ascii="Arial" w:hAnsi="Arial" w:cs="Arial"/>
          <w:sz w:val="20"/>
          <w:szCs w:val="20"/>
          <w:lang w:val="en-US"/>
        </w:rPr>
        <w:t xml:space="preserve"> </w:t>
      </w:r>
      <w:r w:rsidRPr="00245103">
        <w:rPr>
          <w:rFonts w:ascii="Arial" w:hAnsi="Arial" w:cs="Arial"/>
          <w:sz w:val="20"/>
          <w:szCs w:val="20"/>
          <w:lang w:val="en-US"/>
        </w:rPr>
        <w:lastRenderedPageBreak/>
        <w:t>Dam. This reservoir is oper</w:t>
      </w:r>
      <w:r>
        <w:rPr>
          <w:rFonts w:ascii="Arial" w:hAnsi="Arial" w:cs="Arial"/>
          <w:sz w:val="20"/>
          <w:szCs w:val="20"/>
          <w:lang w:val="en-US"/>
        </w:rPr>
        <w:t xml:space="preserve">ated mainly for hydroelectrical </w:t>
      </w:r>
      <w:r w:rsidRPr="00245103">
        <w:rPr>
          <w:rFonts w:ascii="Arial" w:hAnsi="Arial" w:cs="Arial"/>
          <w:sz w:val="20"/>
          <w:szCs w:val="20"/>
          <w:lang w:val="en-US"/>
        </w:rPr>
        <w:t>production and water der</w:t>
      </w:r>
      <w:r>
        <w:rPr>
          <w:rFonts w:ascii="Arial" w:hAnsi="Arial" w:cs="Arial"/>
          <w:sz w:val="20"/>
          <w:szCs w:val="20"/>
          <w:lang w:val="en-US"/>
        </w:rPr>
        <w:t xml:space="preserve">ivation for its bigger and more </w:t>
      </w:r>
      <w:r w:rsidRPr="00245103">
        <w:rPr>
          <w:rFonts w:ascii="Arial" w:hAnsi="Arial" w:cs="Arial"/>
          <w:sz w:val="20"/>
          <w:szCs w:val="20"/>
          <w:lang w:val="en-US"/>
        </w:rPr>
        <w:t>productive counterpart Ca</w:t>
      </w:r>
      <w:r>
        <w:rPr>
          <w:rFonts w:ascii="Arial" w:hAnsi="Arial" w:cs="Arial"/>
          <w:sz w:val="20"/>
          <w:szCs w:val="20"/>
          <w:lang w:val="en-US"/>
        </w:rPr>
        <w:t xml:space="preserve">niçada Dam, located in the main </w:t>
      </w:r>
      <w:r w:rsidRPr="00245103">
        <w:rPr>
          <w:rFonts w:ascii="Arial" w:hAnsi="Arial" w:cs="Arial"/>
          <w:sz w:val="20"/>
          <w:szCs w:val="20"/>
          <w:lang w:val="en-US"/>
        </w:rPr>
        <w:t>river of the basin. Vilarinho das Fur</w:t>
      </w:r>
      <w:r>
        <w:rPr>
          <w:rFonts w:ascii="Arial" w:hAnsi="Arial" w:cs="Arial"/>
          <w:sz w:val="20"/>
          <w:szCs w:val="20"/>
          <w:lang w:val="en-US"/>
        </w:rPr>
        <w:t xml:space="preserve">nas has a constant hypolimnetic </w:t>
      </w:r>
      <w:r w:rsidRPr="00245103">
        <w:rPr>
          <w:rFonts w:ascii="Arial" w:hAnsi="Arial" w:cs="Arial"/>
          <w:sz w:val="20"/>
          <w:szCs w:val="20"/>
          <w:lang w:val="en-US"/>
        </w:rPr>
        <w:t>flow release set in order b</w:t>
      </w:r>
      <w:r>
        <w:rPr>
          <w:rFonts w:ascii="Arial" w:hAnsi="Arial" w:cs="Arial"/>
          <w:sz w:val="20"/>
          <w:szCs w:val="20"/>
          <w:lang w:val="en-US"/>
        </w:rPr>
        <w:t xml:space="preserve">y authorities to fulfil minimum </w:t>
      </w:r>
      <w:r w:rsidRPr="00245103">
        <w:rPr>
          <w:rFonts w:ascii="Arial" w:hAnsi="Arial" w:cs="Arial"/>
          <w:sz w:val="20"/>
          <w:szCs w:val="20"/>
          <w:lang w:val="en-US"/>
        </w:rPr>
        <w:t>ecological requirements</w:t>
      </w:r>
      <w:r>
        <w:rPr>
          <w:rFonts w:ascii="Arial" w:hAnsi="Arial" w:cs="Arial"/>
          <w:sz w:val="20"/>
          <w:szCs w:val="20"/>
          <w:lang w:val="en-US"/>
        </w:rPr>
        <w:t xml:space="preserve"> (mean daily effluent discharge </w:t>
      </w:r>
      <w:r w:rsidRPr="00245103">
        <w:rPr>
          <w:rFonts w:ascii="Arial" w:hAnsi="Arial" w:cs="Arial"/>
          <w:sz w:val="20"/>
          <w:szCs w:val="20"/>
          <w:lang w:val="en-US"/>
        </w:rPr>
        <w:t xml:space="preserve">of </w:t>
      </w:r>
      <w:proofErr w:type="gramStart"/>
      <w:r w:rsidRPr="00245103">
        <w:rPr>
          <w:rFonts w:ascii="Arial" w:hAnsi="Arial" w:cs="Arial"/>
          <w:sz w:val="20"/>
          <w:szCs w:val="20"/>
          <w:lang w:val="en-US"/>
        </w:rPr>
        <w:t>4 m</w:t>
      </w:r>
      <w:r w:rsidRPr="00245103">
        <w:rPr>
          <w:rFonts w:ascii="Arial" w:hAnsi="Arial" w:cs="Arial"/>
          <w:sz w:val="20"/>
          <w:szCs w:val="20"/>
          <w:vertAlign w:val="superscript"/>
          <w:lang w:val="en-US"/>
        </w:rPr>
        <w:t>3</w:t>
      </w:r>
      <w:r w:rsidRPr="00245103">
        <w:rPr>
          <w:rFonts w:ascii="Arial" w:hAnsi="Arial" w:cs="Arial"/>
          <w:sz w:val="20"/>
          <w:szCs w:val="20"/>
          <w:lang w:val="en-US"/>
        </w:rPr>
        <w:t>s</w:t>
      </w:r>
      <w:r w:rsidRPr="00245103">
        <w:rPr>
          <w:rFonts w:ascii="Arial" w:hAnsi="Arial" w:cs="Arial"/>
          <w:sz w:val="20"/>
          <w:szCs w:val="20"/>
          <w:vertAlign w:val="superscript"/>
          <w:lang w:val="en-US"/>
        </w:rPr>
        <w:t>-1</w:t>
      </w:r>
      <w:r w:rsidRPr="00245103">
        <w:rPr>
          <w:rFonts w:ascii="Arial" w:hAnsi="Arial" w:cs="Arial"/>
          <w:sz w:val="20"/>
          <w:szCs w:val="20"/>
          <w:lang w:val="en-US"/>
        </w:rPr>
        <w:t xml:space="preserve"> from June-September</w:t>
      </w:r>
      <w:proofErr w:type="gramEnd"/>
      <w:r w:rsidRPr="00245103">
        <w:rPr>
          <w:rFonts w:ascii="Arial" w:hAnsi="Arial" w:cs="Arial"/>
          <w:sz w:val="20"/>
          <w:szCs w:val="20"/>
          <w:lang w:val="en-US"/>
        </w:rPr>
        <w:t xml:space="preserve"> and 10</w:t>
      </w:r>
      <w:r>
        <w:rPr>
          <w:rFonts w:ascii="Arial" w:hAnsi="Arial" w:cs="Arial"/>
          <w:sz w:val="20"/>
          <w:szCs w:val="20"/>
          <w:lang w:val="en-US"/>
        </w:rPr>
        <w:t xml:space="preserve"> </w:t>
      </w:r>
      <w:r w:rsidRPr="00245103">
        <w:rPr>
          <w:rFonts w:ascii="Arial" w:hAnsi="Arial" w:cs="Arial"/>
          <w:sz w:val="20"/>
          <w:szCs w:val="20"/>
          <w:lang w:val="en-US"/>
        </w:rPr>
        <w:t>m</w:t>
      </w:r>
      <w:r w:rsidRPr="00245103">
        <w:rPr>
          <w:rFonts w:ascii="Arial" w:hAnsi="Arial" w:cs="Arial"/>
          <w:sz w:val="20"/>
          <w:szCs w:val="20"/>
          <w:vertAlign w:val="superscript"/>
          <w:lang w:val="en-US"/>
        </w:rPr>
        <w:t>3</w:t>
      </w:r>
      <w:r w:rsidRPr="00245103">
        <w:rPr>
          <w:rFonts w:ascii="Arial" w:hAnsi="Arial" w:cs="Arial"/>
          <w:sz w:val="20"/>
          <w:szCs w:val="20"/>
          <w:lang w:val="en-US"/>
        </w:rPr>
        <w:t>s</w:t>
      </w:r>
      <w:r w:rsidRPr="00245103">
        <w:rPr>
          <w:rFonts w:ascii="Arial" w:hAnsi="Arial" w:cs="Arial"/>
          <w:sz w:val="20"/>
          <w:szCs w:val="20"/>
          <w:vertAlign w:val="superscript"/>
          <w:lang w:val="en-US"/>
        </w:rPr>
        <w:t>-1</w:t>
      </w:r>
      <w:r>
        <w:rPr>
          <w:rFonts w:ascii="Arial" w:hAnsi="Arial" w:cs="Arial"/>
          <w:sz w:val="20"/>
          <w:szCs w:val="20"/>
          <w:lang w:val="en-US"/>
        </w:rPr>
        <w:t xml:space="preserve"> from </w:t>
      </w:r>
      <w:r w:rsidRPr="00245103">
        <w:rPr>
          <w:rFonts w:ascii="Arial" w:hAnsi="Arial" w:cs="Arial"/>
          <w:sz w:val="20"/>
          <w:szCs w:val="20"/>
          <w:lang w:val="en-US"/>
        </w:rPr>
        <w:t>October–May). River Cáv</w:t>
      </w:r>
      <w:r>
        <w:rPr>
          <w:rFonts w:ascii="Arial" w:hAnsi="Arial" w:cs="Arial"/>
          <w:sz w:val="20"/>
          <w:szCs w:val="20"/>
          <w:lang w:val="en-US"/>
        </w:rPr>
        <w:t xml:space="preserve">ado basin is highly affected by </w:t>
      </w:r>
      <w:r w:rsidRPr="00245103">
        <w:rPr>
          <w:rFonts w:ascii="Arial" w:hAnsi="Arial" w:cs="Arial"/>
          <w:sz w:val="20"/>
          <w:szCs w:val="20"/>
          <w:lang w:val="en-US"/>
        </w:rPr>
        <w:t>river regulation, and therefore,</w:t>
      </w:r>
      <w:r>
        <w:rPr>
          <w:rFonts w:ascii="Arial" w:hAnsi="Arial" w:cs="Arial"/>
          <w:sz w:val="20"/>
          <w:szCs w:val="20"/>
          <w:lang w:val="en-US"/>
        </w:rPr>
        <w:t xml:space="preserve"> we had to select the permanent </w:t>
      </w:r>
      <w:r w:rsidRPr="00245103">
        <w:rPr>
          <w:rFonts w:ascii="Arial" w:hAnsi="Arial" w:cs="Arial"/>
          <w:sz w:val="20"/>
          <w:szCs w:val="20"/>
          <w:lang w:val="en-US"/>
        </w:rPr>
        <w:t>natural flow regime river</w:t>
      </w:r>
      <w:r>
        <w:rPr>
          <w:rFonts w:ascii="Arial" w:hAnsi="Arial" w:cs="Arial"/>
          <w:sz w:val="20"/>
          <w:szCs w:val="20"/>
          <w:lang w:val="en-US"/>
        </w:rPr>
        <w:t xml:space="preserve"> in a near catchment. To act as </w:t>
      </w:r>
      <w:r w:rsidRPr="00245103">
        <w:rPr>
          <w:rFonts w:ascii="Arial" w:hAnsi="Arial" w:cs="Arial"/>
          <w:sz w:val="20"/>
          <w:szCs w:val="20"/>
          <w:lang w:val="en-US"/>
        </w:rPr>
        <w:t>‘reference’ river for the perm</w:t>
      </w:r>
      <w:r>
        <w:rPr>
          <w:rFonts w:ascii="Arial" w:hAnsi="Arial" w:cs="Arial"/>
          <w:sz w:val="20"/>
          <w:szCs w:val="20"/>
          <w:lang w:val="en-US"/>
        </w:rPr>
        <w:t xml:space="preserve">anent system, we selected river </w:t>
      </w:r>
      <w:r w:rsidRPr="00245103">
        <w:rPr>
          <w:rFonts w:ascii="Arial" w:hAnsi="Arial" w:cs="Arial"/>
          <w:sz w:val="20"/>
          <w:szCs w:val="20"/>
          <w:lang w:val="en-US"/>
        </w:rPr>
        <w:t>Vez, a natural flowing riv</w:t>
      </w:r>
      <w:r>
        <w:rPr>
          <w:rFonts w:ascii="Arial" w:hAnsi="Arial" w:cs="Arial"/>
          <w:sz w:val="20"/>
          <w:szCs w:val="20"/>
          <w:lang w:val="en-US"/>
        </w:rPr>
        <w:t>er, located in river Lima basin (Fig.</w:t>
      </w:r>
      <w:r w:rsidRPr="00245103">
        <w:rPr>
          <w:rFonts w:ascii="Arial" w:hAnsi="Arial" w:cs="Arial"/>
          <w:sz w:val="20"/>
          <w:szCs w:val="20"/>
          <w:lang w:val="en-US"/>
        </w:rPr>
        <w:t xml:space="preserve"> 1), with 38 km o</w:t>
      </w:r>
      <w:r>
        <w:rPr>
          <w:rFonts w:ascii="Arial" w:hAnsi="Arial" w:cs="Arial"/>
          <w:sz w:val="20"/>
          <w:szCs w:val="20"/>
          <w:lang w:val="en-US"/>
        </w:rPr>
        <w:t xml:space="preserve">f length and a drainage area of </w:t>
      </w:r>
      <w:r w:rsidRPr="00245103">
        <w:rPr>
          <w:rFonts w:ascii="Arial" w:hAnsi="Arial" w:cs="Arial"/>
          <w:sz w:val="20"/>
          <w:szCs w:val="20"/>
          <w:lang w:val="en-US"/>
        </w:rPr>
        <w:t>264 km2. Both selected</w:t>
      </w:r>
      <w:r>
        <w:rPr>
          <w:rFonts w:ascii="Arial" w:hAnsi="Arial" w:cs="Arial"/>
          <w:sz w:val="20"/>
          <w:szCs w:val="20"/>
          <w:lang w:val="en-US"/>
        </w:rPr>
        <w:t xml:space="preserve"> rivers are located in the same </w:t>
      </w:r>
      <w:r w:rsidRPr="00245103">
        <w:rPr>
          <w:rFonts w:ascii="Arial" w:hAnsi="Arial" w:cs="Arial"/>
          <w:sz w:val="20"/>
          <w:szCs w:val="20"/>
          <w:lang w:val="en-US"/>
        </w:rPr>
        <w:t>geographical area and have</w:t>
      </w:r>
      <w:r>
        <w:rPr>
          <w:rFonts w:ascii="Arial" w:hAnsi="Arial" w:cs="Arial"/>
          <w:sz w:val="20"/>
          <w:szCs w:val="20"/>
          <w:lang w:val="en-US"/>
        </w:rPr>
        <w:t xml:space="preserve"> similar characteristics (INAG, </w:t>
      </w:r>
      <w:r w:rsidRPr="00245103">
        <w:rPr>
          <w:rFonts w:ascii="Arial" w:hAnsi="Arial" w:cs="Arial"/>
          <w:sz w:val="20"/>
          <w:szCs w:val="20"/>
          <w:lang w:val="en-US"/>
        </w:rPr>
        <w:t>2008), with low mineralization, siliceous geolog</w:t>
      </w:r>
      <w:r>
        <w:rPr>
          <w:rFonts w:ascii="Arial" w:hAnsi="Arial" w:cs="Arial"/>
          <w:sz w:val="20"/>
          <w:szCs w:val="20"/>
          <w:lang w:val="en-US"/>
        </w:rPr>
        <w:t xml:space="preserve">y, high </w:t>
      </w:r>
      <w:r w:rsidRPr="00245103">
        <w:rPr>
          <w:rFonts w:ascii="Arial" w:hAnsi="Arial" w:cs="Arial"/>
          <w:sz w:val="20"/>
          <w:szCs w:val="20"/>
          <w:lang w:val="en-US"/>
        </w:rPr>
        <w:t>annual rainfal</w:t>
      </w:r>
      <w:r>
        <w:rPr>
          <w:rFonts w:ascii="Arial" w:hAnsi="Arial" w:cs="Arial"/>
          <w:sz w:val="20"/>
          <w:szCs w:val="20"/>
          <w:lang w:val="en-US"/>
        </w:rPr>
        <w:t xml:space="preserve">l (1196 mm ± 347; mean ± SD) and low </w:t>
      </w:r>
      <w:r w:rsidRPr="00245103">
        <w:rPr>
          <w:rFonts w:ascii="Arial" w:hAnsi="Arial" w:cs="Arial"/>
          <w:sz w:val="20"/>
          <w:szCs w:val="20"/>
          <w:lang w:val="en-US"/>
        </w:rPr>
        <w:t xml:space="preserve">temperature (12.6 </w:t>
      </w:r>
      <w:r>
        <w:rPr>
          <w:rFonts w:ascii="Arial" w:hAnsi="Arial" w:cs="Arial"/>
          <w:sz w:val="20"/>
          <w:szCs w:val="20"/>
          <w:lang w:val="en-US"/>
        </w:rPr>
        <w:t xml:space="preserve">ºC ± </w:t>
      </w:r>
      <w:r w:rsidRPr="00245103">
        <w:rPr>
          <w:rFonts w:ascii="Arial" w:hAnsi="Arial" w:cs="Arial"/>
          <w:sz w:val="20"/>
          <w:szCs w:val="20"/>
          <w:lang w:val="en-US"/>
        </w:rPr>
        <w:t>1.23).</w:t>
      </w:r>
    </w:p>
    <w:p w:rsidR="0037529D" w:rsidRDefault="0037529D" w:rsidP="00245103">
      <w:pPr>
        <w:autoSpaceDE w:val="0"/>
        <w:autoSpaceDN w:val="0"/>
        <w:adjustRightInd w:val="0"/>
        <w:spacing w:after="0" w:line="360" w:lineRule="auto"/>
        <w:ind w:firstLine="709"/>
        <w:jc w:val="both"/>
        <w:rPr>
          <w:rFonts w:ascii="Arial" w:hAnsi="Arial" w:cs="Arial"/>
          <w:sz w:val="20"/>
          <w:szCs w:val="20"/>
          <w:lang w:val="en-US"/>
        </w:rPr>
      </w:pPr>
      <w:r w:rsidRPr="00245103">
        <w:rPr>
          <w:rFonts w:ascii="Arial" w:hAnsi="Arial" w:cs="Arial"/>
          <w:sz w:val="20"/>
          <w:szCs w:val="20"/>
          <w:lang w:val="en-US"/>
        </w:rPr>
        <w:t>In the southern system, bo</w:t>
      </w:r>
      <w:r>
        <w:rPr>
          <w:rFonts w:ascii="Arial" w:hAnsi="Arial" w:cs="Arial"/>
          <w:sz w:val="20"/>
          <w:szCs w:val="20"/>
          <w:lang w:val="en-US"/>
        </w:rPr>
        <w:t xml:space="preserve">th rivers were selected in Sado </w:t>
      </w:r>
      <w:r w:rsidRPr="00245103">
        <w:rPr>
          <w:rFonts w:ascii="Arial" w:hAnsi="Arial" w:cs="Arial"/>
          <w:sz w:val="20"/>
          <w:szCs w:val="20"/>
          <w:lang w:val="en-US"/>
        </w:rPr>
        <w:t>basin, a temporary catchm</w:t>
      </w:r>
      <w:r>
        <w:rPr>
          <w:rFonts w:ascii="Arial" w:hAnsi="Arial" w:cs="Arial"/>
          <w:sz w:val="20"/>
          <w:szCs w:val="20"/>
          <w:lang w:val="en-US"/>
        </w:rPr>
        <w:t>ent located in the southwest of Portugal (Fig.</w:t>
      </w:r>
      <w:r w:rsidRPr="00245103">
        <w:rPr>
          <w:rFonts w:ascii="Arial" w:hAnsi="Arial" w:cs="Arial"/>
          <w:sz w:val="20"/>
          <w:szCs w:val="20"/>
          <w:lang w:val="en-US"/>
        </w:rPr>
        <w:t xml:space="preserve"> 1), charact</w:t>
      </w:r>
      <w:r>
        <w:rPr>
          <w:rFonts w:ascii="Arial" w:hAnsi="Arial" w:cs="Arial"/>
          <w:sz w:val="20"/>
          <w:szCs w:val="20"/>
          <w:lang w:val="en-US"/>
        </w:rPr>
        <w:t xml:space="preserve">erized by a strong inter-annual </w:t>
      </w:r>
      <w:r w:rsidRPr="00245103">
        <w:rPr>
          <w:rFonts w:ascii="Arial" w:hAnsi="Arial" w:cs="Arial"/>
          <w:sz w:val="20"/>
          <w:szCs w:val="20"/>
          <w:lang w:val="en-US"/>
        </w:rPr>
        <w:t>flow variation and predictabl</w:t>
      </w:r>
      <w:r>
        <w:rPr>
          <w:rFonts w:ascii="Arial" w:hAnsi="Arial" w:cs="Arial"/>
          <w:sz w:val="20"/>
          <w:szCs w:val="20"/>
          <w:lang w:val="en-US"/>
        </w:rPr>
        <w:t xml:space="preserve">e, accentuated, seasonal events </w:t>
      </w:r>
      <w:r w:rsidRPr="00245103">
        <w:rPr>
          <w:rFonts w:ascii="Arial" w:hAnsi="Arial" w:cs="Arial"/>
          <w:sz w:val="20"/>
          <w:szCs w:val="20"/>
          <w:lang w:val="en-US"/>
        </w:rPr>
        <w:t>of flooding and drying over a</w:t>
      </w:r>
      <w:r>
        <w:rPr>
          <w:rFonts w:ascii="Arial" w:hAnsi="Arial" w:cs="Arial"/>
          <w:sz w:val="20"/>
          <w:szCs w:val="20"/>
          <w:lang w:val="en-US"/>
        </w:rPr>
        <w:t xml:space="preserve">n annual cycle, typical of this </w:t>
      </w:r>
      <w:r w:rsidRPr="00245103">
        <w:rPr>
          <w:rFonts w:ascii="Arial" w:hAnsi="Arial" w:cs="Arial"/>
          <w:sz w:val="20"/>
          <w:szCs w:val="20"/>
          <w:lang w:val="en-US"/>
        </w:rPr>
        <w:t>type of streams (Bernardo et a</w:t>
      </w:r>
      <w:r>
        <w:rPr>
          <w:rFonts w:ascii="Arial" w:hAnsi="Arial" w:cs="Arial"/>
          <w:sz w:val="20"/>
          <w:szCs w:val="20"/>
          <w:lang w:val="en-US"/>
        </w:rPr>
        <w:t xml:space="preserve">l., 2003). The two rivers </w:t>
      </w:r>
      <w:r w:rsidRPr="00245103">
        <w:rPr>
          <w:rFonts w:ascii="Arial" w:hAnsi="Arial" w:cs="Arial"/>
          <w:sz w:val="20"/>
          <w:szCs w:val="20"/>
          <w:lang w:val="en-US"/>
        </w:rPr>
        <w:t xml:space="preserve">present similar features </w:t>
      </w:r>
      <w:r>
        <w:rPr>
          <w:rFonts w:ascii="Arial" w:hAnsi="Arial" w:cs="Arial"/>
          <w:sz w:val="20"/>
          <w:szCs w:val="20"/>
          <w:lang w:val="en-US"/>
        </w:rPr>
        <w:t xml:space="preserve">(INAG, 2008), with intermediate </w:t>
      </w:r>
      <w:r w:rsidRPr="00245103">
        <w:rPr>
          <w:rFonts w:ascii="Arial" w:hAnsi="Arial" w:cs="Arial"/>
          <w:sz w:val="20"/>
          <w:szCs w:val="20"/>
          <w:lang w:val="en-US"/>
        </w:rPr>
        <w:t>mineralization, a silic</w:t>
      </w:r>
      <w:r>
        <w:rPr>
          <w:rFonts w:ascii="Arial" w:hAnsi="Arial" w:cs="Arial"/>
          <w:sz w:val="20"/>
          <w:szCs w:val="20"/>
          <w:lang w:val="en-US"/>
        </w:rPr>
        <w:t xml:space="preserve">eous to calcareous geology, low annual rainfall (587 ± </w:t>
      </w:r>
      <w:r w:rsidRPr="00245103">
        <w:rPr>
          <w:rFonts w:ascii="Arial" w:hAnsi="Arial" w:cs="Arial"/>
          <w:sz w:val="20"/>
          <w:szCs w:val="20"/>
          <w:lang w:val="en-US"/>
        </w:rPr>
        <w:t>84; mean</w:t>
      </w:r>
      <w:r>
        <w:rPr>
          <w:rFonts w:ascii="Arial" w:hAnsi="Arial" w:cs="Arial"/>
          <w:sz w:val="20"/>
          <w:szCs w:val="20"/>
          <w:lang w:val="en-US"/>
        </w:rPr>
        <w:t xml:space="preserve"> ± SD) and high temperature </w:t>
      </w:r>
      <w:r w:rsidRPr="00245103">
        <w:rPr>
          <w:rFonts w:ascii="Arial" w:hAnsi="Arial" w:cs="Arial"/>
          <w:sz w:val="20"/>
          <w:szCs w:val="20"/>
          <w:lang w:val="en-US"/>
        </w:rPr>
        <w:t>(16.7</w:t>
      </w:r>
      <w:r>
        <w:rPr>
          <w:rFonts w:ascii="Arial" w:hAnsi="Arial" w:cs="Arial"/>
          <w:sz w:val="20"/>
          <w:szCs w:val="20"/>
          <w:lang w:val="en-US"/>
        </w:rPr>
        <w:t xml:space="preserve"> ± </w:t>
      </w:r>
      <w:r w:rsidRPr="00245103">
        <w:rPr>
          <w:rFonts w:ascii="Arial" w:hAnsi="Arial" w:cs="Arial"/>
          <w:sz w:val="20"/>
          <w:szCs w:val="20"/>
          <w:lang w:val="en-US"/>
        </w:rPr>
        <w:t xml:space="preserve">0.92). With a total </w:t>
      </w:r>
      <w:r>
        <w:rPr>
          <w:rFonts w:ascii="Arial" w:hAnsi="Arial" w:cs="Arial"/>
          <w:sz w:val="20"/>
          <w:szCs w:val="20"/>
          <w:lang w:val="en-US"/>
        </w:rPr>
        <w:t xml:space="preserve">length of 180 km and a drainage </w:t>
      </w:r>
      <w:r w:rsidRPr="00245103">
        <w:rPr>
          <w:rFonts w:ascii="Arial" w:hAnsi="Arial" w:cs="Arial"/>
          <w:sz w:val="20"/>
          <w:szCs w:val="20"/>
          <w:lang w:val="en-US"/>
        </w:rPr>
        <w:t>area of 7640 km</w:t>
      </w:r>
      <w:r w:rsidRPr="00245103">
        <w:rPr>
          <w:rFonts w:ascii="Arial" w:hAnsi="Arial" w:cs="Arial"/>
          <w:sz w:val="20"/>
          <w:szCs w:val="20"/>
          <w:vertAlign w:val="superscript"/>
          <w:lang w:val="en-US"/>
        </w:rPr>
        <w:t>2</w:t>
      </w:r>
      <w:r w:rsidRPr="00245103">
        <w:rPr>
          <w:rFonts w:ascii="Arial" w:hAnsi="Arial" w:cs="Arial"/>
          <w:sz w:val="20"/>
          <w:szCs w:val="20"/>
          <w:lang w:val="en-US"/>
        </w:rPr>
        <w:t>, river Sado, sel</w:t>
      </w:r>
      <w:r>
        <w:rPr>
          <w:rFonts w:ascii="Arial" w:hAnsi="Arial" w:cs="Arial"/>
          <w:sz w:val="20"/>
          <w:szCs w:val="20"/>
          <w:lang w:val="en-US"/>
        </w:rPr>
        <w:t xml:space="preserve">ected as the southern regulated </w:t>
      </w:r>
      <w:r w:rsidRPr="00245103">
        <w:rPr>
          <w:rFonts w:ascii="Arial" w:hAnsi="Arial" w:cs="Arial"/>
          <w:sz w:val="20"/>
          <w:szCs w:val="20"/>
          <w:lang w:val="en-US"/>
        </w:rPr>
        <w:t>river, is the main w</w:t>
      </w:r>
      <w:r>
        <w:rPr>
          <w:rFonts w:ascii="Arial" w:hAnsi="Arial" w:cs="Arial"/>
          <w:sz w:val="20"/>
          <w:szCs w:val="20"/>
          <w:lang w:val="en-US"/>
        </w:rPr>
        <w:t xml:space="preserve">atercourse of its basin (SNIRH, </w:t>
      </w:r>
      <w:r w:rsidRPr="00245103">
        <w:rPr>
          <w:rFonts w:ascii="Arial" w:hAnsi="Arial" w:cs="Arial"/>
          <w:sz w:val="20"/>
          <w:szCs w:val="20"/>
          <w:lang w:val="en-US"/>
        </w:rPr>
        <w:t xml:space="preserve">2010). Since 1972, the flow </w:t>
      </w:r>
      <w:r>
        <w:rPr>
          <w:rFonts w:ascii="Arial" w:hAnsi="Arial" w:cs="Arial"/>
          <w:sz w:val="20"/>
          <w:szCs w:val="20"/>
          <w:lang w:val="en-US"/>
        </w:rPr>
        <w:t xml:space="preserve">regime of river Sado is altered </w:t>
      </w:r>
      <w:r w:rsidRPr="00245103">
        <w:rPr>
          <w:rFonts w:ascii="Arial" w:hAnsi="Arial" w:cs="Arial"/>
          <w:sz w:val="20"/>
          <w:szCs w:val="20"/>
          <w:lang w:val="en-US"/>
        </w:rPr>
        <w:t>by Monte da Rocha D</w:t>
      </w:r>
      <w:r>
        <w:rPr>
          <w:rFonts w:ascii="Arial" w:hAnsi="Arial" w:cs="Arial"/>
          <w:sz w:val="20"/>
          <w:szCs w:val="20"/>
          <w:lang w:val="en-US"/>
        </w:rPr>
        <w:t xml:space="preserve">am, a reservoir used mainly for </w:t>
      </w:r>
      <w:r w:rsidRPr="00245103">
        <w:rPr>
          <w:rFonts w:ascii="Arial" w:hAnsi="Arial" w:cs="Arial"/>
          <w:sz w:val="20"/>
          <w:szCs w:val="20"/>
          <w:lang w:val="en-US"/>
        </w:rPr>
        <w:t>agricultural purposes. B</w:t>
      </w:r>
      <w:r>
        <w:rPr>
          <w:rFonts w:ascii="Arial" w:hAnsi="Arial" w:cs="Arial"/>
          <w:sz w:val="20"/>
          <w:szCs w:val="20"/>
          <w:lang w:val="en-US"/>
        </w:rPr>
        <w:t xml:space="preserve">ecause of the high water demand </w:t>
      </w:r>
      <w:r w:rsidRPr="00245103">
        <w:rPr>
          <w:rFonts w:ascii="Arial" w:hAnsi="Arial" w:cs="Arial"/>
          <w:sz w:val="20"/>
          <w:szCs w:val="20"/>
          <w:lang w:val="en-US"/>
        </w:rPr>
        <w:t>that exists in this area, espe</w:t>
      </w:r>
      <w:r>
        <w:rPr>
          <w:rFonts w:ascii="Arial" w:hAnsi="Arial" w:cs="Arial"/>
          <w:sz w:val="20"/>
          <w:szCs w:val="20"/>
          <w:lang w:val="en-US"/>
        </w:rPr>
        <w:t xml:space="preserve">cially during the summer, these </w:t>
      </w:r>
      <w:r w:rsidRPr="00245103">
        <w:rPr>
          <w:rFonts w:ascii="Arial" w:hAnsi="Arial" w:cs="Arial"/>
          <w:sz w:val="20"/>
          <w:szCs w:val="20"/>
          <w:lang w:val="en-US"/>
        </w:rPr>
        <w:t>dams do not release any amount of water during almost</w:t>
      </w:r>
      <w:r>
        <w:rPr>
          <w:rFonts w:ascii="Arial" w:hAnsi="Arial" w:cs="Arial"/>
          <w:sz w:val="20"/>
          <w:szCs w:val="20"/>
          <w:lang w:val="en-US"/>
        </w:rPr>
        <w:t xml:space="preserve"> </w:t>
      </w:r>
      <w:r w:rsidRPr="00245103">
        <w:rPr>
          <w:rFonts w:ascii="Arial" w:hAnsi="Arial" w:cs="Arial"/>
          <w:sz w:val="20"/>
          <w:szCs w:val="20"/>
          <w:lang w:val="en-US"/>
        </w:rPr>
        <w:t>the entire year (storage capaci</w:t>
      </w:r>
      <w:r>
        <w:rPr>
          <w:rFonts w:ascii="Arial" w:hAnsi="Arial" w:cs="Arial"/>
          <w:sz w:val="20"/>
          <w:szCs w:val="20"/>
          <w:lang w:val="en-US"/>
        </w:rPr>
        <w:t xml:space="preserve">ty of Monte da Rocha is </w:t>
      </w:r>
      <w:r w:rsidRPr="00245103">
        <w:rPr>
          <w:rFonts w:ascii="Arial" w:hAnsi="Arial" w:cs="Arial"/>
          <w:sz w:val="20"/>
          <w:szCs w:val="20"/>
          <w:lang w:val="en-US"/>
        </w:rPr>
        <w:t xml:space="preserve">104.5 hm³). The exceptions </w:t>
      </w:r>
      <w:r>
        <w:rPr>
          <w:rFonts w:ascii="Arial" w:hAnsi="Arial" w:cs="Arial"/>
          <w:sz w:val="20"/>
          <w:szCs w:val="20"/>
          <w:lang w:val="en-US"/>
        </w:rPr>
        <w:t xml:space="preserve">are some occasional releases of </w:t>
      </w:r>
      <w:r w:rsidRPr="00245103">
        <w:rPr>
          <w:rFonts w:ascii="Arial" w:hAnsi="Arial" w:cs="Arial"/>
          <w:sz w:val="20"/>
          <w:szCs w:val="20"/>
          <w:lang w:val="en-US"/>
        </w:rPr>
        <w:t>water in the winter when the</w:t>
      </w:r>
      <w:r>
        <w:rPr>
          <w:rFonts w:ascii="Arial" w:hAnsi="Arial" w:cs="Arial"/>
          <w:sz w:val="20"/>
          <w:szCs w:val="20"/>
          <w:lang w:val="en-US"/>
        </w:rPr>
        <w:t xml:space="preserve"> reservoir gets completely full </w:t>
      </w:r>
      <w:r w:rsidRPr="00245103">
        <w:rPr>
          <w:rFonts w:ascii="Arial" w:hAnsi="Arial" w:cs="Arial"/>
          <w:sz w:val="20"/>
          <w:szCs w:val="20"/>
          <w:lang w:val="en-US"/>
        </w:rPr>
        <w:t xml:space="preserve">(Monte da Rocha has a </w:t>
      </w:r>
      <w:r>
        <w:rPr>
          <w:rFonts w:ascii="Arial" w:hAnsi="Arial" w:cs="Arial"/>
          <w:sz w:val="20"/>
          <w:szCs w:val="20"/>
          <w:lang w:val="en-US"/>
        </w:rPr>
        <w:t xml:space="preserve">maximum flow discharge capacity </w:t>
      </w:r>
      <w:r w:rsidRPr="00245103">
        <w:rPr>
          <w:rFonts w:ascii="Arial" w:hAnsi="Arial" w:cs="Arial"/>
          <w:sz w:val="20"/>
          <w:szCs w:val="20"/>
          <w:lang w:val="en-US"/>
        </w:rPr>
        <w:t>of 260m</w:t>
      </w:r>
      <w:r w:rsidRPr="00245103">
        <w:rPr>
          <w:rFonts w:ascii="Arial" w:hAnsi="Arial" w:cs="Arial"/>
          <w:sz w:val="20"/>
          <w:szCs w:val="20"/>
          <w:vertAlign w:val="superscript"/>
          <w:lang w:val="en-US"/>
        </w:rPr>
        <w:t>3</w:t>
      </w:r>
      <w:r w:rsidRPr="00245103">
        <w:rPr>
          <w:rFonts w:ascii="Arial" w:hAnsi="Arial" w:cs="Arial"/>
          <w:sz w:val="20"/>
          <w:szCs w:val="20"/>
          <w:lang w:val="en-US"/>
        </w:rPr>
        <w:t>s</w:t>
      </w:r>
      <w:r w:rsidRPr="00245103">
        <w:rPr>
          <w:rFonts w:ascii="Arial" w:hAnsi="Arial" w:cs="Arial"/>
          <w:sz w:val="20"/>
          <w:szCs w:val="20"/>
          <w:vertAlign w:val="superscript"/>
          <w:lang w:val="en-US"/>
        </w:rPr>
        <w:t>-1</w:t>
      </w:r>
      <w:r w:rsidRPr="00245103">
        <w:rPr>
          <w:rFonts w:ascii="Arial" w:hAnsi="Arial" w:cs="Arial"/>
          <w:sz w:val="20"/>
          <w:szCs w:val="20"/>
          <w:lang w:val="en-US"/>
        </w:rPr>
        <w:t>) and an annu</w:t>
      </w:r>
      <w:r>
        <w:rPr>
          <w:rFonts w:ascii="Arial" w:hAnsi="Arial" w:cs="Arial"/>
          <w:sz w:val="20"/>
          <w:szCs w:val="20"/>
          <w:lang w:val="en-US"/>
        </w:rPr>
        <w:t xml:space="preserve">al release of a small amount of </w:t>
      </w:r>
      <w:r w:rsidRPr="00245103">
        <w:rPr>
          <w:rFonts w:ascii="Arial" w:hAnsi="Arial" w:cs="Arial"/>
          <w:sz w:val="20"/>
          <w:szCs w:val="20"/>
          <w:lang w:val="en-US"/>
        </w:rPr>
        <w:t>water (total volume of approximately 10 hm</w:t>
      </w:r>
      <w:r w:rsidRPr="00245103">
        <w:rPr>
          <w:rFonts w:ascii="Arial" w:hAnsi="Arial" w:cs="Arial"/>
          <w:sz w:val="20"/>
          <w:szCs w:val="20"/>
          <w:vertAlign w:val="superscript"/>
          <w:lang w:val="en-US"/>
        </w:rPr>
        <w:t>3</w:t>
      </w:r>
      <w:r>
        <w:rPr>
          <w:rFonts w:ascii="Arial" w:hAnsi="Arial" w:cs="Arial"/>
          <w:sz w:val="20"/>
          <w:szCs w:val="20"/>
          <w:lang w:val="en-US"/>
        </w:rPr>
        <w:t xml:space="preserve">) to the downstream </w:t>
      </w:r>
      <w:r w:rsidRPr="00245103">
        <w:rPr>
          <w:rFonts w:ascii="Arial" w:hAnsi="Arial" w:cs="Arial"/>
          <w:sz w:val="20"/>
          <w:szCs w:val="20"/>
          <w:lang w:val="en-US"/>
        </w:rPr>
        <w:t xml:space="preserve">area in the end of </w:t>
      </w:r>
      <w:r>
        <w:rPr>
          <w:rFonts w:ascii="Arial" w:hAnsi="Arial" w:cs="Arial"/>
          <w:sz w:val="20"/>
          <w:szCs w:val="20"/>
          <w:lang w:val="en-US"/>
        </w:rPr>
        <w:t xml:space="preserve">spring and beginning of summer, </w:t>
      </w:r>
      <w:r w:rsidRPr="00245103">
        <w:rPr>
          <w:rFonts w:ascii="Arial" w:hAnsi="Arial" w:cs="Arial"/>
          <w:sz w:val="20"/>
          <w:szCs w:val="20"/>
          <w:lang w:val="en-US"/>
        </w:rPr>
        <w:t>increasing the river fl</w:t>
      </w:r>
      <w:r>
        <w:rPr>
          <w:rFonts w:ascii="Arial" w:hAnsi="Arial" w:cs="Arial"/>
          <w:sz w:val="20"/>
          <w:szCs w:val="20"/>
          <w:lang w:val="en-US"/>
        </w:rPr>
        <w:t xml:space="preserve">ow for agricultural use (SNIRH, </w:t>
      </w:r>
      <w:r w:rsidRPr="00245103">
        <w:rPr>
          <w:rFonts w:ascii="Arial" w:hAnsi="Arial" w:cs="Arial"/>
          <w:sz w:val="20"/>
          <w:szCs w:val="20"/>
          <w:lang w:val="en-US"/>
        </w:rPr>
        <w:t>2010). A tributary of river S</w:t>
      </w:r>
      <w:r>
        <w:rPr>
          <w:rFonts w:ascii="Arial" w:hAnsi="Arial" w:cs="Arial"/>
          <w:sz w:val="20"/>
          <w:szCs w:val="20"/>
          <w:lang w:val="en-US"/>
        </w:rPr>
        <w:t xml:space="preserve">ado, river Corona, was selected </w:t>
      </w:r>
      <w:r w:rsidRPr="00245103">
        <w:rPr>
          <w:rFonts w:ascii="Arial" w:hAnsi="Arial" w:cs="Arial"/>
          <w:sz w:val="20"/>
          <w:szCs w:val="20"/>
          <w:lang w:val="en-US"/>
        </w:rPr>
        <w:t>as the ‘reference’ river for</w:t>
      </w:r>
      <w:r>
        <w:rPr>
          <w:rFonts w:ascii="Arial" w:hAnsi="Arial" w:cs="Arial"/>
          <w:sz w:val="20"/>
          <w:szCs w:val="20"/>
          <w:lang w:val="en-US"/>
        </w:rPr>
        <w:t xml:space="preserve"> the southern system. River </w:t>
      </w:r>
      <w:r w:rsidRPr="00245103">
        <w:rPr>
          <w:rFonts w:ascii="Arial" w:hAnsi="Arial" w:cs="Arial"/>
          <w:sz w:val="20"/>
          <w:szCs w:val="20"/>
          <w:lang w:val="en-US"/>
        </w:rPr>
        <w:t xml:space="preserve">Corona, with a length </w:t>
      </w:r>
      <w:r>
        <w:rPr>
          <w:rFonts w:ascii="Arial" w:hAnsi="Arial" w:cs="Arial"/>
          <w:sz w:val="20"/>
          <w:szCs w:val="20"/>
          <w:lang w:val="en-US"/>
        </w:rPr>
        <w:t xml:space="preserve">of 35 km and a drainage area of </w:t>
      </w:r>
      <w:r w:rsidRPr="00245103">
        <w:rPr>
          <w:rFonts w:ascii="Arial" w:hAnsi="Arial" w:cs="Arial"/>
          <w:sz w:val="20"/>
          <w:szCs w:val="20"/>
          <w:lang w:val="en-US"/>
        </w:rPr>
        <w:t>200 km</w:t>
      </w:r>
      <w:r w:rsidRPr="00245103">
        <w:rPr>
          <w:rFonts w:ascii="Arial" w:hAnsi="Arial" w:cs="Arial"/>
          <w:sz w:val="20"/>
          <w:szCs w:val="20"/>
          <w:vertAlign w:val="superscript"/>
          <w:lang w:val="en-US"/>
        </w:rPr>
        <w:t>2</w:t>
      </w:r>
      <w:r w:rsidRPr="00245103">
        <w:rPr>
          <w:rFonts w:ascii="Arial" w:hAnsi="Arial" w:cs="Arial"/>
          <w:sz w:val="20"/>
          <w:szCs w:val="20"/>
          <w:lang w:val="en-US"/>
        </w:rPr>
        <w:t>, has a natural tem</w:t>
      </w:r>
      <w:r>
        <w:rPr>
          <w:rFonts w:ascii="Arial" w:hAnsi="Arial" w:cs="Arial"/>
          <w:sz w:val="20"/>
          <w:szCs w:val="20"/>
          <w:lang w:val="en-US"/>
        </w:rPr>
        <w:t xml:space="preserve">porary flow regime. Considering </w:t>
      </w:r>
      <w:r w:rsidRPr="00245103">
        <w:rPr>
          <w:rFonts w:ascii="Arial" w:hAnsi="Arial" w:cs="Arial"/>
          <w:sz w:val="20"/>
          <w:szCs w:val="20"/>
          <w:lang w:val="en-US"/>
        </w:rPr>
        <w:t>the dimensional differen</w:t>
      </w:r>
      <w:r>
        <w:rPr>
          <w:rFonts w:ascii="Arial" w:hAnsi="Arial" w:cs="Arial"/>
          <w:sz w:val="20"/>
          <w:szCs w:val="20"/>
          <w:lang w:val="en-US"/>
        </w:rPr>
        <w:t xml:space="preserve">ces between the two rivers, the </w:t>
      </w:r>
      <w:r w:rsidRPr="00245103">
        <w:rPr>
          <w:rFonts w:ascii="Arial" w:hAnsi="Arial" w:cs="Arial"/>
          <w:sz w:val="20"/>
          <w:szCs w:val="20"/>
          <w:lang w:val="en-US"/>
        </w:rPr>
        <w:t>study area in river Sado w</w:t>
      </w:r>
      <w:r>
        <w:rPr>
          <w:rFonts w:ascii="Arial" w:hAnsi="Arial" w:cs="Arial"/>
          <w:sz w:val="20"/>
          <w:szCs w:val="20"/>
          <w:lang w:val="en-US"/>
        </w:rPr>
        <w:t xml:space="preserve">as resumed to the upstream area </w:t>
      </w:r>
      <w:r w:rsidRPr="00245103">
        <w:rPr>
          <w:rFonts w:ascii="Arial" w:hAnsi="Arial" w:cs="Arial"/>
          <w:sz w:val="20"/>
          <w:szCs w:val="20"/>
          <w:lang w:val="en-US"/>
        </w:rPr>
        <w:t>of the river, immediately</w:t>
      </w:r>
      <w:r>
        <w:rPr>
          <w:rFonts w:ascii="Arial" w:hAnsi="Arial" w:cs="Arial"/>
          <w:sz w:val="20"/>
          <w:szCs w:val="20"/>
          <w:lang w:val="en-US"/>
        </w:rPr>
        <w:t xml:space="preserve"> downstream from the dam, where </w:t>
      </w:r>
      <w:r w:rsidRPr="00245103">
        <w:rPr>
          <w:rFonts w:ascii="Arial" w:hAnsi="Arial" w:cs="Arial"/>
          <w:sz w:val="20"/>
          <w:szCs w:val="20"/>
          <w:lang w:val="en-US"/>
        </w:rPr>
        <w:t>the characteristics and d</w:t>
      </w:r>
      <w:r>
        <w:rPr>
          <w:rFonts w:ascii="Arial" w:hAnsi="Arial" w:cs="Arial"/>
          <w:sz w:val="20"/>
          <w:szCs w:val="20"/>
          <w:lang w:val="en-US"/>
        </w:rPr>
        <w:t xml:space="preserve">imensions were similar to river </w:t>
      </w:r>
      <w:r w:rsidRPr="00245103">
        <w:rPr>
          <w:rFonts w:ascii="Arial" w:hAnsi="Arial" w:cs="Arial"/>
          <w:sz w:val="20"/>
          <w:szCs w:val="20"/>
          <w:lang w:val="en-US"/>
        </w:rPr>
        <w:t>Corona, thus ameliorating this situation.</w:t>
      </w:r>
    </w:p>
    <w:p w:rsidR="0037529D" w:rsidRDefault="0037529D" w:rsidP="00245103">
      <w:pPr>
        <w:autoSpaceDE w:val="0"/>
        <w:autoSpaceDN w:val="0"/>
        <w:adjustRightInd w:val="0"/>
        <w:spacing w:after="0" w:line="360" w:lineRule="auto"/>
        <w:jc w:val="both"/>
        <w:rPr>
          <w:rFonts w:ascii="Arial" w:hAnsi="Arial" w:cs="Arial"/>
          <w:sz w:val="20"/>
          <w:szCs w:val="20"/>
          <w:lang w:val="en-US"/>
        </w:rPr>
      </w:pPr>
    </w:p>
    <w:p w:rsidR="0037529D" w:rsidRDefault="0037529D" w:rsidP="00245103">
      <w:pPr>
        <w:autoSpaceDE w:val="0"/>
        <w:autoSpaceDN w:val="0"/>
        <w:adjustRightInd w:val="0"/>
        <w:spacing w:after="0" w:line="360" w:lineRule="auto"/>
        <w:jc w:val="both"/>
        <w:rPr>
          <w:rFonts w:ascii="Arial" w:hAnsi="Arial" w:cs="Arial"/>
          <w:sz w:val="20"/>
          <w:szCs w:val="20"/>
          <w:lang w:val="en-US"/>
        </w:rPr>
      </w:pPr>
    </w:p>
    <w:p w:rsidR="0037529D" w:rsidRDefault="0037529D" w:rsidP="00245103">
      <w:pPr>
        <w:autoSpaceDE w:val="0"/>
        <w:autoSpaceDN w:val="0"/>
        <w:adjustRightInd w:val="0"/>
        <w:spacing w:after="0" w:line="360" w:lineRule="auto"/>
        <w:jc w:val="both"/>
        <w:rPr>
          <w:rFonts w:ascii="Arial" w:hAnsi="Arial" w:cs="Arial"/>
          <w:sz w:val="20"/>
          <w:szCs w:val="20"/>
          <w:lang w:val="en-US"/>
        </w:rPr>
      </w:pPr>
    </w:p>
    <w:p w:rsidR="0037529D" w:rsidRDefault="0037529D" w:rsidP="00245103">
      <w:pPr>
        <w:autoSpaceDE w:val="0"/>
        <w:autoSpaceDN w:val="0"/>
        <w:adjustRightInd w:val="0"/>
        <w:spacing w:after="0" w:line="360" w:lineRule="auto"/>
        <w:jc w:val="both"/>
        <w:rPr>
          <w:rFonts w:ascii="Arial" w:hAnsi="Arial" w:cs="Arial"/>
          <w:sz w:val="20"/>
          <w:szCs w:val="20"/>
          <w:lang w:val="en-US"/>
        </w:rPr>
      </w:pPr>
    </w:p>
    <w:p w:rsidR="0037529D" w:rsidRDefault="0037529D" w:rsidP="00245103">
      <w:pPr>
        <w:autoSpaceDE w:val="0"/>
        <w:autoSpaceDN w:val="0"/>
        <w:adjustRightInd w:val="0"/>
        <w:spacing w:after="0" w:line="360" w:lineRule="auto"/>
        <w:jc w:val="both"/>
        <w:rPr>
          <w:rFonts w:ascii="Arial" w:hAnsi="Arial" w:cs="Arial"/>
          <w:sz w:val="20"/>
          <w:szCs w:val="20"/>
          <w:lang w:val="en-US"/>
        </w:rPr>
      </w:pPr>
    </w:p>
    <w:p w:rsidR="0037529D" w:rsidRDefault="0037529D" w:rsidP="00245103">
      <w:pPr>
        <w:autoSpaceDE w:val="0"/>
        <w:autoSpaceDN w:val="0"/>
        <w:adjustRightInd w:val="0"/>
        <w:spacing w:after="0" w:line="360" w:lineRule="auto"/>
        <w:jc w:val="both"/>
        <w:rPr>
          <w:rFonts w:ascii="Arial" w:hAnsi="Arial" w:cs="Arial"/>
          <w:sz w:val="20"/>
          <w:szCs w:val="20"/>
          <w:lang w:val="en-US"/>
        </w:rPr>
      </w:pPr>
    </w:p>
    <w:p w:rsidR="0037529D" w:rsidRDefault="0037529D" w:rsidP="00245103">
      <w:pPr>
        <w:autoSpaceDE w:val="0"/>
        <w:autoSpaceDN w:val="0"/>
        <w:adjustRightInd w:val="0"/>
        <w:spacing w:after="0" w:line="360" w:lineRule="auto"/>
        <w:jc w:val="both"/>
        <w:rPr>
          <w:rFonts w:ascii="Arial" w:hAnsi="Arial" w:cs="Arial"/>
          <w:sz w:val="20"/>
          <w:szCs w:val="20"/>
          <w:lang w:val="en-US"/>
        </w:rPr>
      </w:pPr>
    </w:p>
    <w:p w:rsidR="0037529D" w:rsidRDefault="0037529D" w:rsidP="00245103">
      <w:pPr>
        <w:autoSpaceDE w:val="0"/>
        <w:autoSpaceDN w:val="0"/>
        <w:adjustRightInd w:val="0"/>
        <w:spacing w:after="0" w:line="360" w:lineRule="auto"/>
        <w:jc w:val="both"/>
        <w:rPr>
          <w:rFonts w:ascii="Arial" w:hAnsi="Arial" w:cs="Arial"/>
          <w:sz w:val="20"/>
          <w:szCs w:val="20"/>
          <w:lang w:val="en-US"/>
        </w:rPr>
      </w:pPr>
    </w:p>
    <w:tbl>
      <w:tblPr>
        <w:tblW w:w="0" w:type="auto"/>
        <w:tblLook w:val="00A0" w:firstRow="1" w:lastRow="0" w:firstColumn="1" w:lastColumn="0" w:noHBand="0" w:noVBand="0"/>
      </w:tblPr>
      <w:tblGrid>
        <w:gridCol w:w="8646"/>
      </w:tblGrid>
      <w:tr w:rsidR="0037529D" w:rsidRPr="00D67E48" w:rsidTr="00D67E48">
        <w:tc>
          <w:tcPr>
            <w:tcW w:w="8644" w:type="dxa"/>
          </w:tcPr>
          <w:p w:rsidR="0037529D" w:rsidRPr="00D67E48" w:rsidRDefault="00B21444" w:rsidP="00D67E48">
            <w:pPr>
              <w:autoSpaceDE w:val="0"/>
              <w:autoSpaceDN w:val="0"/>
              <w:adjustRightInd w:val="0"/>
              <w:spacing w:after="0" w:line="360" w:lineRule="auto"/>
              <w:jc w:val="both"/>
              <w:rPr>
                <w:rFonts w:ascii="Arial" w:hAnsi="Arial" w:cs="Arial"/>
                <w:sz w:val="20"/>
                <w:szCs w:val="20"/>
                <w:lang w:val="en-US" w:eastAsia="en-US"/>
              </w:rPr>
            </w:pPr>
            <w:r>
              <w:rPr>
                <w:rFonts w:ascii="Arial" w:hAnsi="Arial" w:cs="Arial"/>
                <w:noProof/>
                <w:sz w:val="20"/>
                <w:szCs w:val="20"/>
              </w:rPr>
              <w:lastRenderedPageBreak/>
              <w:drawing>
                <wp:inline distT="0" distB="0" distL="0" distR="0">
                  <wp:extent cx="5353050" cy="4162425"/>
                  <wp:effectExtent l="0" t="0" r="0" b="9525"/>
                  <wp:docPr id="5"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pic:cNvPicPr>
                            <a:picLocks noChangeAspect="1" noChangeArrowheads="1"/>
                          </pic:cNvPicPr>
                        </pic:nvPicPr>
                        <pic:blipFill>
                          <a:blip r:embed="rId31">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353050" cy="4162425"/>
                          </a:xfrm>
                          <a:prstGeom prst="rect">
                            <a:avLst/>
                          </a:prstGeom>
                          <a:noFill/>
                          <a:ln>
                            <a:noFill/>
                          </a:ln>
                        </pic:spPr>
                      </pic:pic>
                    </a:graphicData>
                  </a:graphic>
                </wp:inline>
              </w:drawing>
            </w:r>
          </w:p>
        </w:tc>
      </w:tr>
      <w:tr w:rsidR="0037529D" w:rsidRPr="00983727" w:rsidTr="00D67E48">
        <w:tc>
          <w:tcPr>
            <w:tcW w:w="8644" w:type="dxa"/>
          </w:tcPr>
          <w:p w:rsidR="0037529D" w:rsidRPr="00D67E48" w:rsidRDefault="0037529D" w:rsidP="00D67E48">
            <w:pPr>
              <w:autoSpaceDE w:val="0"/>
              <w:autoSpaceDN w:val="0"/>
              <w:adjustRightInd w:val="0"/>
              <w:spacing w:after="0" w:line="240" w:lineRule="auto"/>
              <w:ind w:left="709" w:hanging="709"/>
              <w:jc w:val="both"/>
              <w:rPr>
                <w:rFonts w:ascii="Arial" w:hAnsi="Arial" w:cs="Arial"/>
                <w:sz w:val="18"/>
                <w:szCs w:val="18"/>
                <w:lang w:val="en-US" w:eastAsia="en-US"/>
              </w:rPr>
            </w:pPr>
            <w:r w:rsidRPr="00D67E48">
              <w:rPr>
                <w:rFonts w:ascii="Arial" w:hAnsi="Arial" w:cs="Arial"/>
                <w:i/>
                <w:sz w:val="18"/>
                <w:szCs w:val="18"/>
                <w:lang w:val="en-US" w:eastAsia="en-US"/>
              </w:rPr>
              <w:t>Figure 1</w:t>
            </w:r>
            <w:r w:rsidRPr="00D67E48">
              <w:rPr>
                <w:rFonts w:ascii="Arial" w:hAnsi="Arial" w:cs="Arial"/>
                <w:sz w:val="18"/>
                <w:szCs w:val="18"/>
                <w:lang w:val="en-US" w:eastAsia="en-US"/>
              </w:rPr>
              <w:t>. Location of the study area and sampling sites (•) in the regulated and non-regulated rivers selected for both permanent (a) and temporary (b) systems.</w:t>
            </w:r>
          </w:p>
        </w:tc>
      </w:tr>
    </w:tbl>
    <w:p w:rsidR="0037529D" w:rsidRPr="003923F8" w:rsidRDefault="0037529D" w:rsidP="00245103">
      <w:pPr>
        <w:autoSpaceDE w:val="0"/>
        <w:autoSpaceDN w:val="0"/>
        <w:adjustRightInd w:val="0"/>
        <w:spacing w:after="0" w:line="360" w:lineRule="auto"/>
        <w:jc w:val="both"/>
        <w:rPr>
          <w:rFonts w:ascii="Arial" w:hAnsi="Arial" w:cs="Arial"/>
          <w:sz w:val="20"/>
          <w:szCs w:val="20"/>
          <w:lang w:val="en-US"/>
        </w:rPr>
      </w:pPr>
    </w:p>
    <w:p w:rsidR="0037529D" w:rsidRDefault="0037529D" w:rsidP="003923F8">
      <w:pPr>
        <w:autoSpaceDE w:val="0"/>
        <w:autoSpaceDN w:val="0"/>
        <w:adjustRightInd w:val="0"/>
        <w:spacing w:after="0" w:line="360" w:lineRule="auto"/>
        <w:jc w:val="both"/>
        <w:rPr>
          <w:rFonts w:ascii="Arial" w:hAnsi="Arial" w:cs="Arial"/>
          <w:i/>
          <w:color w:val="808080"/>
          <w:lang w:val="en-US"/>
        </w:rPr>
      </w:pPr>
    </w:p>
    <w:p w:rsidR="0037529D" w:rsidRDefault="0037529D" w:rsidP="00D31B0E">
      <w:pPr>
        <w:autoSpaceDE w:val="0"/>
        <w:autoSpaceDN w:val="0"/>
        <w:adjustRightInd w:val="0"/>
        <w:spacing w:after="0" w:line="360" w:lineRule="auto"/>
        <w:ind w:firstLine="709"/>
        <w:jc w:val="both"/>
        <w:rPr>
          <w:rFonts w:ascii="Arial" w:hAnsi="Arial" w:cs="Arial"/>
          <w:color w:val="808080"/>
          <w:lang w:val="en-US"/>
        </w:rPr>
      </w:pPr>
      <w:r>
        <w:rPr>
          <w:rFonts w:ascii="Arial" w:hAnsi="Arial" w:cs="Arial"/>
          <w:i/>
          <w:color w:val="808080"/>
          <w:lang w:val="en-US"/>
        </w:rPr>
        <w:t>Hydrological analysis and characterization</w:t>
      </w:r>
    </w:p>
    <w:p w:rsidR="0037529D" w:rsidRPr="00D95E6C" w:rsidRDefault="0037529D" w:rsidP="003923F8">
      <w:pPr>
        <w:autoSpaceDE w:val="0"/>
        <w:autoSpaceDN w:val="0"/>
        <w:adjustRightInd w:val="0"/>
        <w:spacing w:after="0" w:line="360" w:lineRule="auto"/>
        <w:jc w:val="both"/>
        <w:rPr>
          <w:rFonts w:ascii="Arial" w:hAnsi="Arial" w:cs="Arial"/>
          <w:lang w:val="en-US"/>
        </w:rPr>
      </w:pPr>
    </w:p>
    <w:p w:rsidR="0037529D" w:rsidRDefault="0037529D" w:rsidP="00D95E6C">
      <w:pPr>
        <w:autoSpaceDE w:val="0"/>
        <w:autoSpaceDN w:val="0"/>
        <w:adjustRightInd w:val="0"/>
        <w:spacing w:after="0" w:line="360" w:lineRule="auto"/>
        <w:ind w:firstLine="709"/>
        <w:jc w:val="both"/>
        <w:rPr>
          <w:rFonts w:ascii="Arial" w:hAnsi="Arial" w:cs="Arial"/>
          <w:sz w:val="20"/>
          <w:szCs w:val="20"/>
          <w:lang w:val="en-US"/>
        </w:rPr>
      </w:pPr>
      <w:r w:rsidRPr="00D95E6C">
        <w:rPr>
          <w:rFonts w:ascii="Arial" w:hAnsi="Arial" w:cs="Arial"/>
          <w:sz w:val="20"/>
          <w:szCs w:val="20"/>
          <w:lang w:val="en-US"/>
        </w:rPr>
        <w:t>The hydrologic analysis performed to identify the effects</w:t>
      </w:r>
      <w:r>
        <w:rPr>
          <w:rFonts w:ascii="Arial" w:hAnsi="Arial" w:cs="Arial"/>
          <w:sz w:val="20"/>
          <w:szCs w:val="20"/>
          <w:lang w:val="en-US"/>
        </w:rPr>
        <w:t xml:space="preserve"> </w:t>
      </w:r>
      <w:r w:rsidRPr="00D95E6C">
        <w:rPr>
          <w:rFonts w:ascii="Arial" w:hAnsi="Arial" w:cs="Arial"/>
          <w:sz w:val="20"/>
          <w:szCs w:val="20"/>
          <w:lang w:val="en-US"/>
        </w:rPr>
        <w:t>resulting from the two types of fl</w:t>
      </w:r>
      <w:r>
        <w:rPr>
          <w:rFonts w:ascii="Arial" w:hAnsi="Arial" w:cs="Arial"/>
          <w:sz w:val="20"/>
          <w:szCs w:val="20"/>
          <w:lang w:val="en-US"/>
        </w:rPr>
        <w:t xml:space="preserve">ow regulation on the </w:t>
      </w:r>
      <w:r w:rsidRPr="00D95E6C">
        <w:rPr>
          <w:rFonts w:ascii="Arial" w:hAnsi="Arial" w:cs="Arial"/>
          <w:sz w:val="20"/>
          <w:szCs w:val="20"/>
          <w:lang w:val="en-US"/>
        </w:rPr>
        <w:t>hydrology of both pe</w:t>
      </w:r>
      <w:r>
        <w:rPr>
          <w:rFonts w:ascii="Arial" w:hAnsi="Arial" w:cs="Arial"/>
          <w:sz w:val="20"/>
          <w:szCs w:val="20"/>
          <w:lang w:val="en-US"/>
        </w:rPr>
        <w:t xml:space="preserve">rmanent and temporary impounded </w:t>
      </w:r>
      <w:r w:rsidRPr="00D95E6C">
        <w:rPr>
          <w:rFonts w:ascii="Arial" w:hAnsi="Arial" w:cs="Arial"/>
          <w:sz w:val="20"/>
          <w:szCs w:val="20"/>
          <w:lang w:val="en-US"/>
        </w:rPr>
        <w:t>rivers was based on a time series of daily fl</w:t>
      </w:r>
      <w:r>
        <w:rPr>
          <w:rFonts w:ascii="Arial" w:hAnsi="Arial" w:cs="Arial"/>
          <w:sz w:val="20"/>
          <w:szCs w:val="20"/>
          <w:lang w:val="en-US"/>
        </w:rPr>
        <w:t xml:space="preserve">ow data (30 years </w:t>
      </w:r>
      <w:r w:rsidRPr="00D95E6C">
        <w:rPr>
          <w:rFonts w:ascii="Arial" w:hAnsi="Arial" w:cs="Arial"/>
          <w:sz w:val="20"/>
          <w:szCs w:val="20"/>
          <w:lang w:val="en-US"/>
        </w:rPr>
        <w:t xml:space="preserve">as recommended by Richter </w:t>
      </w:r>
      <w:r w:rsidRPr="00D95E6C">
        <w:rPr>
          <w:rFonts w:ascii="Arial" w:hAnsi="Arial" w:cs="Arial"/>
          <w:i/>
          <w:sz w:val="20"/>
          <w:szCs w:val="20"/>
          <w:lang w:val="en-US"/>
        </w:rPr>
        <w:t>et al</w:t>
      </w:r>
      <w:r>
        <w:rPr>
          <w:rFonts w:ascii="Arial" w:hAnsi="Arial" w:cs="Arial"/>
          <w:sz w:val="20"/>
          <w:szCs w:val="20"/>
          <w:lang w:val="en-US"/>
        </w:rPr>
        <w:t xml:space="preserve">., 1997) for each </w:t>
      </w:r>
      <w:r w:rsidRPr="00D95E6C">
        <w:rPr>
          <w:rFonts w:ascii="Arial" w:hAnsi="Arial" w:cs="Arial"/>
          <w:sz w:val="20"/>
          <w:szCs w:val="20"/>
          <w:lang w:val="en-US"/>
        </w:rPr>
        <w:t>one of the</w:t>
      </w:r>
      <w:r>
        <w:rPr>
          <w:rFonts w:ascii="Arial" w:hAnsi="Arial" w:cs="Arial"/>
          <w:sz w:val="20"/>
          <w:szCs w:val="20"/>
          <w:lang w:val="en-US"/>
        </w:rPr>
        <w:t xml:space="preserve"> four studied rivers (Fig.</w:t>
      </w:r>
      <w:r w:rsidRPr="00D95E6C">
        <w:rPr>
          <w:rFonts w:ascii="Arial" w:hAnsi="Arial" w:cs="Arial"/>
          <w:sz w:val="20"/>
          <w:szCs w:val="20"/>
          <w:lang w:val="en-US"/>
        </w:rPr>
        <w:t xml:space="preserve"> 2)</w:t>
      </w:r>
      <w:r>
        <w:rPr>
          <w:rFonts w:ascii="Arial" w:hAnsi="Arial" w:cs="Arial"/>
          <w:sz w:val="20"/>
          <w:szCs w:val="20"/>
          <w:lang w:val="en-US"/>
        </w:rPr>
        <w:t xml:space="preserve">, obtained through the National </w:t>
      </w:r>
      <w:r w:rsidRPr="00D95E6C">
        <w:rPr>
          <w:rFonts w:ascii="Arial" w:hAnsi="Arial" w:cs="Arial"/>
          <w:sz w:val="20"/>
          <w:szCs w:val="20"/>
          <w:lang w:val="en-US"/>
        </w:rPr>
        <w:t>Water Institute of Portu</w:t>
      </w:r>
      <w:r>
        <w:rPr>
          <w:rFonts w:ascii="Arial" w:hAnsi="Arial" w:cs="Arial"/>
          <w:sz w:val="20"/>
          <w:szCs w:val="20"/>
          <w:lang w:val="en-US"/>
        </w:rPr>
        <w:t xml:space="preserve">gal (SNIRH, 2010). Prior to the </w:t>
      </w:r>
      <w:r w:rsidRPr="00D95E6C">
        <w:rPr>
          <w:rFonts w:ascii="Arial" w:hAnsi="Arial" w:cs="Arial"/>
          <w:sz w:val="20"/>
          <w:szCs w:val="20"/>
          <w:lang w:val="en-US"/>
        </w:rPr>
        <w:t xml:space="preserve">analysis, all </w:t>
      </w:r>
      <w:r>
        <w:rPr>
          <w:rFonts w:ascii="Arial" w:hAnsi="Arial" w:cs="Arial"/>
          <w:sz w:val="20"/>
          <w:szCs w:val="20"/>
          <w:lang w:val="en-US"/>
        </w:rPr>
        <w:t xml:space="preserve">the four time series were analyzed to check for </w:t>
      </w:r>
      <w:r w:rsidRPr="00D95E6C">
        <w:rPr>
          <w:rFonts w:ascii="Arial" w:hAnsi="Arial" w:cs="Arial"/>
          <w:sz w:val="20"/>
          <w:szCs w:val="20"/>
          <w:lang w:val="en-US"/>
        </w:rPr>
        <w:t xml:space="preserve">problems regarding tendency, </w:t>
      </w:r>
      <w:r>
        <w:rPr>
          <w:rFonts w:ascii="Arial" w:hAnsi="Arial" w:cs="Arial"/>
          <w:sz w:val="20"/>
          <w:szCs w:val="20"/>
          <w:lang w:val="en-US"/>
        </w:rPr>
        <w:t xml:space="preserve">autocorrelation and homogeneity </w:t>
      </w:r>
      <w:r w:rsidRPr="00D95E6C">
        <w:rPr>
          <w:rFonts w:ascii="Arial" w:hAnsi="Arial" w:cs="Arial"/>
          <w:sz w:val="20"/>
          <w:szCs w:val="20"/>
          <w:lang w:val="en-US"/>
        </w:rPr>
        <w:t>of mean and varia</w:t>
      </w:r>
      <w:r>
        <w:rPr>
          <w:rFonts w:ascii="Arial" w:hAnsi="Arial" w:cs="Arial"/>
          <w:sz w:val="20"/>
          <w:szCs w:val="20"/>
          <w:lang w:val="en-US"/>
        </w:rPr>
        <w:t xml:space="preserve">nce, using TREND package (TREND </w:t>
      </w:r>
      <w:r w:rsidRPr="00D95E6C">
        <w:rPr>
          <w:rFonts w:ascii="Arial" w:hAnsi="Arial" w:cs="Arial"/>
          <w:sz w:val="20"/>
          <w:szCs w:val="20"/>
          <w:lang w:val="en-US"/>
        </w:rPr>
        <w:t>1.0.2; Chiew, 2005). None of them showed an</w:t>
      </w:r>
      <w:r>
        <w:rPr>
          <w:rFonts w:ascii="Arial" w:hAnsi="Arial" w:cs="Arial"/>
          <w:sz w:val="20"/>
          <w:szCs w:val="20"/>
          <w:lang w:val="en-US"/>
        </w:rPr>
        <w:t xml:space="preserve">y of these </w:t>
      </w:r>
      <w:r w:rsidRPr="00D95E6C">
        <w:rPr>
          <w:rFonts w:ascii="Arial" w:hAnsi="Arial" w:cs="Arial"/>
          <w:sz w:val="20"/>
          <w:szCs w:val="20"/>
          <w:lang w:val="en-US"/>
        </w:rPr>
        <w:t xml:space="preserve">problems. To perform the </w:t>
      </w:r>
      <w:r>
        <w:rPr>
          <w:rFonts w:ascii="Arial" w:hAnsi="Arial" w:cs="Arial"/>
          <w:sz w:val="20"/>
          <w:szCs w:val="20"/>
          <w:lang w:val="en-US"/>
        </w:rPr>
        <w:t xml:space="preserve">hydrologic analysis, we applied </w:t>
      </w:r>
      <w:r w:rsidRPr="00D95E6C">
        <w:rPr>
          <w:rFonts w:ascii="Arial" w:hAnsi="Arial" w:cs="Arial"/>
          <w:sz w:val="20"/>
          <w:szCs w:val="20"/>
          <w:lang w:val="en-US"/>
        </w:rPr>
        <w:t>the methodology IARH</w:t>
      </w:r>
      <w:r>
        <w:rPr>
          <w:rFonts w:ascii="Arial" w:hAnsi="Arial" w:cs="Arial"/>
          <w:sz w:val="20"/>
          <w:szCs w:val="20"/>
          <w:lang w:val="en-US"/>
        </w:rPr>
        <w:t xml:space="preserve">IS 2.2 developed by Santa-Maria </w:t>
      </w:r>
      <w:r w:rsidRPr="00D95E6C">
        <w:rPr>
          <w:rFonts w:ascii="Arial" w:hAnsi="Arial" w:cs="Arial"/>
          <w:sz w:val="20"/>
          <w:szCs w:val="20"/>
          <w:lang w:val="en-US"/>
        </w:rPr>
        <w:t xml:space="preserve">and Yuste (2010). </w:t>
      </w:r>
      <w:r>
        <w:rPr>
          <w:rFonts w:ascii="Arial" w:hAnsi="Arial" w:cs="Arial"/>
          <w:sz w:val="20"/>
          <w:szCs w:val="20"/>
          <w:lang w:val="en-US"/>
        </w:rPr>
        <w:t xml:space="preserve">This approach proposes a set of </w:t>
      </w:r>
      <w:r w:rsidRPr="00D95E6C">
        <w:rPr>
          <w:rFonts w:ascii="Arial" w:hAnsi="Arial" w:cs="Arial"/>
          <w:sz w:val="20"/>
          <w:szCs w:val="20"/>
          <w:lang w:val="en-US"/>
        </w:rPr>
        <w:t>Indicators of Hydrologic Al</w:t>
      </w:r>
      <w:r>
        <w:rPr>
          <w:rFonts w:ascii="Arial" w:hAnsi="Arial" w:cs="Arial"/>
          <w:sz w:val="20"/>
          <w:szCs w:val="20"/>
          <w:lang w:val="en-US"/>
        </w:rPr>
        <w:t xml:space="preserve">teration (IHA), which allows an </w:t>
      </w:r>
      <w:r w:rsidRPr="00D95E6C">
        <w:rPr>
          <w:rFonts w:ascii="Arial" w:hAnsi="Arial" w:cs="Arial"/>
          <w:sz w:val="20"/>
          <w:szCs w:val="20"/>
          <w:lang w:val="en-US"/>
        </w:rPr>
        <w:t>efficient evaluation of chan</w:t>
      </w:r>
      <w:r>
        <w:rPr>
          <w:rFonts w:ascii="Arial" w:hAnsi="Arial" w:cs="Arial"/>
          <w:sz w:val="20"/>
          <w:szCs w:val="20"/>
          <w:lang w:val="en-US"/>
        </w:rPr>
        <w:t xml:space="preserve">ges to the most environmentally </w:t>
      </w:r>
      <w:r w:rsidRPr="00D95E6C">
        <w:rPr>
          <w:rFonts w:ascii="Arial" w:hAnsi="Arial" w:cs="Arial"/>
          <w:sz w:val="20"/>
          <w:szCs w:val="20"/>
          <w:lang w:val="en-US"/>
        </w:rPr>
        <w:t xml:space="preserve">important components of </w:t>
      </w:r>
      <w:r>
        <w:rPr>
          <w:rFonts w:ascii="Arial" w:hAnsi="Arial" w:cs="Arial"/>
          <w:sz w:val="20"/>
          <w:szCs w:val="20"/>
          <w:lang w:val="en-US"/>
        </w:rPr>
        <w:t xml:space="preserve">the flow regime caused by river </w:t>
      </w:r>
      <w:r w:rsidRPr="00D95E6C">
        <w:rPr>
          <w:rFonts w:ascii="Arial" w:hAnsi="Arial" w:cs="Arial"/>
          <w:sz w:val="20"/>
          <w:szCs w:val="20"/>
          <w:lang w:val="en-US"/>
        </w:rPr>
        <w:t>regulation. This process c</w:t>
      </w:r>
      <w:r>
        <w:rPr>
          <w:rFonts w:ascii="Arial" w:hAnsi="Arial" w:cs="Arial"/>
          <w:sz w:val="20"/>
          <w:szCs w:val="20"/>
          <w:lang w:val="en-US"/>
        </w:rPr>
        <w:t xml:space="preserve">onsists of two main stages: (i) </w:t>
      </w:r>
      <w:r w:rsidRPr="00D95E6C">
        <w:rPr>
          <w:rFonts w:ascii="Arial" w:hAnsi="Arial" w:cs="Arial"/>
          <w:sz w:val="20"/>
          <w:szCs w:val="20"/>
          <w:lang w:val="en-US"/>
        </w:rPr>
        <w:t>characterization of the natural f</w:t>
      </w:r>
      <w:r>
        <w:rPr>
          <w:rFonts w:ascii="Arial" w:hAnsi="Arial" w:cs="Arial"/>
          <w:sz w:val="20"/>
          <w:szCs w:val="20"/>
          <w:lang w:val="en-US"/>
        </w:rPr>
        <w:t xml:space="preserve">low regime; and (ii) evaluation </w:t>
      </w:r>
      <w:r w:rsidRPr="00D95E6C">
        <w:rPr>
          <w:rFonts w:ascii="Arial" w:hAnsi="Arial" w:cs="Arial"/>
          <w:sz w:val="20"/>
          <w:szCs w:val="20"/>
          <w:lang w:val="en-US"/>
        </w:rPr>
        <w:t>of the hydrologic alteration by analyzing th</w:t>
      </w:r>
      <w:r>
        <w:rPr>
          <w:rFonts w:ascii="Arial" w:hAnsi="Arial" w:cs="Arial"/>
          <w:sz w:val="20"/>
          <w:szCs w:val="20"/>
          <w:lang w:val="en-US"/>
        </w:rPr>
        <w:t xml:space="preserve">e degree </w:t>
      </w:r>
      <w:r w:rsidRPr="00D95E6C">
        <w:rPr>
          <w:rFonts w:ascii="Arial" w:hAnsi="Arial" w:cs="Arial"/>
          <w:sz w:val="20"/>
          <w:szCs w:val="20"/>
          <w:lang w:val="en-US"/>
        </w:rPr>
        <w:t>of deviation presented by th</w:t>
      </w:r>
      <w:r>
        <w:rPr>
          <w:rFonts w:ascii="Arial" w:hAnsi="Arial" w:cs="Arial"/>
          <w:sz w:val="20"/>
          <w:szCs w:val="20"/>
          <w:lang w:val="en-US"/>
        </w:rPr>
        <w:t xml:space="preserve">e regulated river, via the IHA. </w:t>
      </w:r>
      <w:r w:rsidRPr="00D95E6C">
        <w:rPr>
          <w:rFonts w:ascii="Arial" w:hAnsi="Arial" w:cs="Arial"/>
          <w:sz w:val="20"/>
          <w:szCs w:val="20"/>
          <w:lang w:val="en-US"/>
        </w:rPr>
        <w:t>There are other procedure</w:t>
      </w:r>
      <w:r>
        <w:rPr>
          <w:rFonts w:ascii="Arial" w:hAnsi="Arial" w:cs="Arial"/>
          <w:sz w:val="20"/>
          <w:szCs w:val="20"/>
          <w:lang w:val="en-US"/>
        </w:rPr>
        <w:t xml:space="preserve">s developed for evaluating flow </w:t>
      </w:r>
      <w:r w:rsidRPr="00D95E6C">
        <w:rPr>
          <w:rFonts w:ascii="Arial" w:hAnsi="Arial" w:cs="Arial"/>
          <w:sz w:val="20"/>
          <w:szCs w:val="20"/>
          <w:lang w:val="en-US"/>
        </w:rPr>
        <w:t xml:space="preserve">alterations caused by dam </w:t>
      </w:r>
      <w:r>
        <w:rPr>
          <w:rFonts w:ascii="Arial" w:hAnsi="Arial" w:cs="Arial"/>
          <w:sz w:val="20"/>
          <w:szCs w:val="20"/>
          <w:lang w:val="en-US"/>
        </w:rPr>
        <w:t xml:space="preserve">regulation (e.g. Richter </w:t>
      </w:r>
      <w:r w:rsidRPr="00D95E6C">
        <w:rPr>
          <w:rFonts w:ascii="Arial" w:hAnsi="Arial" w:cs="Arial"/>
          <w:i/>
          <w:sz w:val="20"/>
          <w:szCs w:val="20"/>
          <w:lang w:val="en-US"/>
        </w:rPr>
        <w:t>et al</w:t>
      </w:r>
      <w:r>
        <w:rPr>
          <w:rFonts w:ascii="Arial" w:hAnsi="Arial" w:cs="Arial"/>
          <w:sz w:val="20"/>
          <w:szCs w:val="20"/>
          <w:lang w:val="en-US"/>
        </w:rPr>
        <w:t xml:space="preserve">., </w:t>
      </w:r>
      <w:r w:rsidRPr="00D95E6C">
        <w:rPr>
          <w:rFonts w:ascii="Arial" w:hAnsi="Arial" w:cs="Arial"/>
          <w:sz w:val="20"/>
          <w:szCs w:val="20"/>
          <w:lang w:val="en-US"/>
        </w:rPr>
        <w:t xml:space="preserve">1995, 1996; Carlisle </w:t>
      </w:r>
      <w:r w:rsidRPr="00D95E6C">
        <w:rPr>
          <w:rFonts w:ascii="Arial" w:hAnsi="Arial" w:cs="Arial"/>
          <w:i/>
          <w:sz w:val="20"/>
          <w:szCs w:val="20"/>
          <w:lang w:val="en-US"/>
        </w:rPr>
        <w:t>et al</w:t>
      </w:r>
      <w:r w:rsidRPr="00D95E6C">
        <w:rPr>
          <w:rFonts w:ascii="Arial" w:hAnsi="Arial" w:cs="Arial"/>
          <w:sz w:val="20"/>
          <w:szCs w:val="20"/>
          <w:lang w:val="en-US"/>
        </w:rPr>
        <w:t>., 2009) but most of them do not</w:t>
      </w:r>
      <w:r>
        <w:rPr>
          <w:rFonts w:ascii="Arial" w:hAnsi="Arial" w:cs="Arial"/>
          <w:sz w:val="20"/>
          <w:szCs w:val="20"/>
          <w:lang w:val="en-US"/>
        </w:rPr>
        <w:t xml:space="preserve"> </w:t>
      </w:r>
      <w:r w:rsidRPr="00D95E6C">
        <w:rPr>
          <w:rFonts w:ascii="Arial" w:hAnsi="Arial" w:cs="Arial"/>
          <w:sz w:val="20"/>
          <w:szCs w:val="20"/>
          <w:lang w:val="en-US"/>
        </w:rPr>
        <w:t>take into account the peculiarities of the Iberian rivers.</w:t>
      </w:r>
    </w:p>
    <w:p w:rsidR="0037529D" w:rsidRDefault="0037529D" w:rsidP="00175283">
      <w:pPr>
        <w:autoSpaceDE w:val="0"/>
        <w:autoSpaceDN w:val="0"/>
        <w:adjustRightInd w:val="0"/>
        <w:spacing w:after="0" w:line="360" w:lineRule="auto"/>
        <w:jc w:val="both"/>
        <w:rPr>
          <w:rFonts w:ascii="Arial" w:hAnsi="Arial" w:cs="Arial"/>
          <w:sz w:val="20"/>
          <w:szCs w:val="20"/>
          <w:lang w:val="en-US"/>
        </w:rPr>
      </w:pPr>
    </w:p>
    <w:tbl>
      <w:tblPr>
        <w:tblW w:w="0" w:type="auto"/>
        <w:tblLook w:val="00A0" w:firstRow="1" w:lastRow="0" w:firstColumn="1" w:lastColumn="0" w:noHBand="0" w:noVBand="0"/>
      </w:tblPr>
      <w:tblGrid>
        <w:gridCol w:w="8720"/>
      </w:tblGrid>
      <w:tr w:rsidR="0037529D" w:rsidRPr="00D67E48" w:rsidTr="00D67E48">
        <w:tc>
          <w:tcPr>
            <w:tcW w:w="8720" w:type="dxa"/>
          </w:tcPr>
          <w:p w:rsidR="0037529D" w:rsidRPr="00D67E48" w:rsidRDefault="00B21444" w:rsidP="00D67E48">
            <w:pPr>
              <w:autoSpaceDE w:val="0"/>
              <w:autoSpaceDN w:val="0"/>
              <w:adjustRightInd w:val="0"/>
              <w:spacing w:after="0" w:line="360" w:lineRule="auto"/>
              <w:jc w:val="both"/>
              <w:rPr>
                <w:rFonts w:ascii="Arial" w:hAnsi="Arial" w:cs="Arial"/>
                <w:sz w:val="20"/>
                <w:szCs w:val="20"/>
                <w:lang w:val="en-US" w:eastAsia="en-US"/>
              </w:rPr>
            </w:pPr>
            <w:r>
              <w:rPr>
                <w:rFonts w:ascii="Arial" w:hAnsi="Arial" w:cs="Arial"/>
                <w:noProof/>
                <w:sz w:val="20"/>
                <w:szCs w:val="20"/>
              </w:rPr>
              <w:drawing>
                <wp:inline distT="0" distB="0" distL="0" distR="0">
                  <wp:extent cx="5400675" cy="6553200"/>
                  <wp:effectExtent l="0" t="0" r="9525" b="0"/>
                  <wp:docPr id="6"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pic:cNvPicPr>
                            <a:picLocks noChangeAspect="1" noChangeArrowheads="1"/>
                          </pic:cNvPicPr>
                        </pic:nvPicPr>
                        <pic:blipFill>
                          <a:blip r:embed="rId32">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400675" cy="6553200"/>
                          </a:xfrm>
                          <a:prstGeom prst="rect">
                            <a:avLst/>
                          </a:prstGeom>
                          <a:noFill/>
                          <a:ln>
                            <a:noFill/>
                          </a:ln>
                        </pic:spPr>
                      </pic:pic>
                    </a:graphicData>
                  </a:graphic>
                </wp:inline>
              </w:drawing>
            </w:r>
          </w:p>
        </w:tc>
      </w:tr>
      <w:tr w:rsidR="0037529D" w:rsidRPr="00983727" w:rsidTr="00D67E48">
        <w:tc>
          <w:tcPr>
            <w:tcW w:w="8720" w:type="dxa"/>
          </w:tcPr>
          <w:p w:rsidR="0037529D" w:rsidRPr="00D67E48" w:rsidRDefault="0037529D" w:rsidP="00D67E48">
            <w:pPr>
              <w:autoSpaceDE w:val="0"/>
              <w:autoSpaceDN w:val="0"/>
              <w:adjustRightInd w:val="0"/>
              <w:spacing w:after="0" w:line="240" w:lineRule="auto"/>
              <w:jc w:val="both"/>
              <w:rPr>
                <w:rFonts w:ascii="Arial" w:hAnsi="Arial" w:cs="Arial"/>
                <w:sz w:val="18"/>
                <w:szCs w:val="18"/>
                <w:lang w:val="en-US" w:eastAsia="en-US"/>
              </w:rPr>
            </w:pPr>
            <w:r w:rsidRPr="00D67E48">
              <w:rPr>
                <w:rFonts w:ascii="Arial" w:hAnsi="Arial" w:cs="Arial"/>
                <w:i/>
                <w:sz w:val="18"/>
                <w:szCs w:val="18"/>
                <w:lang w:val="en-US" w:eastAsia="en-US"/>
              </w:rPr>
              <w:t>Figure 2</w:t>
            </w:r>
            <w:r w:rsidRPr="00D67E48">
              <w:rPr>
                <w:rFonts w:ascii="Arial" w:hAnsi="Arial" w:cs="Arial"/>
                <w:sz w:val="18"/>
                <w:szCs w:val="18"/>
                <w:lang w:val="en-US" w:eastAsia="en-US"/>
              </w:rPr>
              <w:t>. Mean daily discharge (m</w:t>
            </w:r>
            <w:r w:rsidRPr="00D67E48">
              <w:rPr>
                <w:rFonts w:ascii="Arial" w:hAnsi="Arial" w:cs="Arial"/>
                <w:sz w:val="18"/>
                <w:szCs w:val="18"/>
                <w:vertAlign w:val="superscript"/>
                <w:lang w:val="en-US" w:eastAsia="en-US"/>
              </w:rPr>
              <w:t>3</w:t>
            </w:r>
            <w:r w:rsidRPr="00D67E48">
              <w:rPr>
                <w:rFonts w:ascii="Arial" w:hAnsi="Arial" w:cs="Arial"/>
                <w:sz w:val="18"/>
                <w:szCs w:val="18"/>
                <w:lang w:val="en-US" w:eastAsia="en-US"/>
              </w:rPr>
              <w:t>s</w:t>
            </w:r>
            <w:r w:rsidRPr="00D67E48">
              <w:rPr>
                <w:rFonts w:ascii="Arial" w:hAnsi="Arial" w:cs="Arial"/>
                <w:sz w:val="18"/>
                <w:szCs w:val="18"/>
                <w:vertAlign w:val="superscript"/>
                <w:lang w:val="en-US" w:eastAsia="en-US"/>
              </w:rPr>
              <w:t>-1</w:t>
            </w:r>
            <w:r w:rsidRPr="00D67E48">
              <w:rPr>
                <w:rFonts w:ascii="Arial" w:hAnsi="Arial" w:cs="Arial"/>
                <w:sz w:val="18"/>
                <w:szCs w:val="18"/>
                <w:lang w:val="en-US" w:eastAsia="en-US"/>
              </w:rPr>
              <w:t>), from a 30-year time series (1974–2004), for both non-regulated</w:t>
            </w:r>
          </w:p>
          <w:p w:rsidR="0037529D" w:rsidRPr="00D67E48" w:rsidRDefault="00B21444" w:rsidP="00D67E48">
            <w:pPr>
              <w:autoSpaceDE w:val="0"/>
              <w:autoSpaceDN w:val="0"/>
              <w:adjustRightInd w:val="0"/>
              <w:spacing w:after="0" w:line="240" w:lineRule="auto"/>
              <w:ind w:left="567" w:hanging="567"/>
              <w:jc w:val="both"/>
              <w:rPr>
                <w:rFonts w:ascii="Arial" w:hAnsi="Arial" w:cs="Arial"/>
                <w:sz w:val="18"/>
                <w:szCs w:val="18"/>
                <w:lang w:val="en-US" w:eastAsia="en-US"/>
              </w:rPr>
            </w:pPr>
            <w:r>
              <w:rPr>
                <w:noProof/>
              </w:rPr>
              <mc:AlternateContent>
                <mc:Choice Requires="wps">
                  <w:drawing>
                    <wp:anchor distT="0" distB="0" distL="114300" distR="114300" simplePos="0" relativeHeight="251664896" behindDoc="0" locked="0" layoutInCell="1" allowOverlap="1">
                      <wp:simplePos x="0" y="0"/>
                      <wp:positionH relativeFrom="column">
                        <wp:posOffset>1424940</wp:posOffset>
                      </wp:positionH>
                      <wp:positionV relativeFrom="paragraph">
                        <wp:posOffset>77470</wp:posOffset>
                      </wp:positionV>
                      <wp:extent cx="238125" cy="0"/>
                      <wp:effectExtent l="24765" t="20320" r="22860" b="27305"/>
                      <wp:wrapNone/>
                      <wp:docPr id="77" name="Conexão recta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line">
                                <a:avLst/>
                              </a:prstGeom>
                              <a:noFill/>
                              <a:ln w="38100">
                                <a:solidFill>
                                  <a:srgbClr val="BFBFB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xão recta 32"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2pt,6.1pt" to="130.9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" strokecolor="#bfbfbf" strokeweight="3pt"/>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339090</wp:posOffset>
                      </wp:positionH>
                      <wp:positionV relativeFrom="paragraph">
                        <wp:posOffset>77470</wp:posOffset>
                      </wp:positionV>
                      <wp:extent cx="238125" cy="0"/>
                      <wp:effectExtent l="24765" t="20320" r="22860" b="27305"/>
                      <wp:wrapNone/>
                      <wp:docPr id="57" name="Conexão recta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xão recta 29"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7pt,6.1pt" to="45.4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" strokeweight="3pt"/>
                  </w:pict>
                </mc:Fallback>
              </mc:AlternateContent>
            </w:r>
            <w:r w:rsidR="0037529D" w:rsidRPr="00D67E48">
              <w:rPr>
                <w:rFonts w:ascii="Arial" w:hAnsi="Arial" w:cs="Arial"/>
                <w:sz w:val="18"/>
                <w:szCs w:val="18"/>
                <w:lang w:val="en-US" w:eastAsia="en-US"/>
              </w:rPr>
              <w:t xml:space="preserve">         (        ) and regulated (        ) rivers from permanent (a) and temporary (b) studied systems.</w:t>
            </w:r>
          </w:p>
        </w:tc>
      </w:tr>
    </w:tbl>
    <w:p w:rsidR="0037529D" w:rsidRDefault="0037529D" w:rsidP="00175283">
      <w:pPr>
        <w:autoSpaceDE w:val="0"/>
        <w:autoSpaceDN w:val="0"/>
        <w:adjustRightInd w:val="0"/>
        <w:spacing w:after="0" w:line="360" w:lineRule="auto"/>
        <w:jc w:val="both"/>
        <w:rPr>
          <w:rFonts w:ascii="Arial" w:hAnsi="Arial" w:cs="Arial"/>
          <w:sz w:val="20"/>
          <w:szCs w:val="20"/>
          <w:lang w:val="en-US"/>
        </w:rPr>
      </w:pPr>
    </w:p>
    <w:p w:rsidR="0037529D" w:rsidRPr="00D95E6C" w:rsidRDefault="0037529D" w:rsidP="00371C59">
      <w:pPr>
        <w:autoSpaceDE w:val="0"/>
        <w:autoSpaceDN w:val="0"/>
        <w:adjustRightInd w:val="0"/>
        <w:spacing w:after="0" w:line="360" w:lineRule="auto"/>
        <w:jc w:val="both"/>
        <w:rPr>
          <w:rFonts w:ascii="Arial" w:hAnsi="Arial" w:cs="Arial"/>
          <w:sz w:val="20"/>
          <w:szCs w:val="20"/>
          <w:lang w:val="en-US"/>
        </w:rPr>
      </w:pPr>
    </w:p>
    <w:p w:rsidR="0037529D" w:rsidRDefault="0037529D" w:rsidP="00371C59">
      <w:pPr>
        <w:autoSpaceDE w:val="0"/>
        <w:autoSpaceDN w:val="0"/>
        <w:adjustRightInd w:val="0"/>
        <w:spacing w:after="0" w:line="360" w:lineRule="auto"/>
        <w:ind w:firstLine="709"/>
        <w:jc w:val="both"/>
        <w:rPr>
          <w:rFonts w:ascii="Arial" w:hAnsi="Arial" w:cs="Arial"/>
          <w:sz w:val="20"/>
          <w:szCs w:val="20"/>
          <w:lang w:val="en-US"/>
        </w:rPr>
      </w:pPr>
      <w:r w:rsidRPr="00D95E6C">
        <w:rPr>
          <w:rFonts w:ascii="Arial" w:hAnsi="Arial" w:cs="Arial"/>
          <w:sz w:val="20"/>
          <w:szCs w:val="20"/>
          <w:lang w:val="en-US"/>
        </w:rPr>
        <w:t xml:space="preserve">The regulation for </w:t>
      </w:r>
      <w:r>
        <w:rPr>
          <w:rFonts w:ascii="Arial" w:hAnsi="Arial" w:cs="Arial"/>
          <w:sz w:val="20"/>
          <w:szCs w:val="20"/>
          <w:lang w:val="en-US"/>
        </w:rPr>
        <w:t xml:space="preserve">hydroelectrical purposes in the </w:t>
      </w:r>
      <w:r w:rsidRPr="00D95E6C">
        <w:rPr>
          <w:rFonts w:ascii="Arial" w:hAnsi="Arial" w:cs="Arial"/>
          <w:sz w:val="20"/>
          <w:szCs w:val="20"/>
          <w:lang w:val="en-US"/>
        </w:rPr>
        <w:t>permanent system is aff</w:t>
      </w:r>
      <w:r>
        <w:rPr>
          <w:rFonts w:ascii="Arial" w:hAnsi="Arial" w:cs="Arial"/>
          <w:sz w:val="20"/>
          <w:szCs w:val="20"/>
          <w:lang w:val="en-US"/>
        </w:rPr>
        <w:t xml:space="preserve">ecting the flow regime of river </w:t>
      </w:r>
      <w:r w:rsidRPr="00D95E6C">
        <w:rPr>
          <w:rFonts w:ascii="Arial" w:hAnsi="Arial" w:cs="Arial"/>
          <w:sz w:val="20"/>
          <w:szCs w:val="20"/>
          <w:lang w:val="en-US"/>
        </w:rPr>
        <w:t>Homem by reducing an</w:t>
      </w:r>
      <w:r>
        <w:rPr>
          <w:rFonts w:ascii="Arial" w:hAnsi="Arial" w:cs="Arial"/>
          <w:sz w:val="20"/>
          <w:szCs w:val="20"/>
          <w:lang w:val="en-US"/>
        </w:rPr>
        <w:t xml:space="preserve">d homogenizing the magnitude of </w:t>
      </w:r>
      <w:r w:rsidRPr="00D95E6C">
        <w:rPr>
          <w:rFonts w:ascii="Arial" w:hAnsi="Arial" w:cs="Arial"/>
          <w:sz w:val="20"/>
          <w:szCs w:val="20"/>
          <w:lang w:val="en-US"/>
        </w:rPr>
        <w:t>the annual and monthly volu</w:t>
      </w:r>
      <w:r>
        <w:rPr>
          <w:rFonts w:ascii="Arial" w:hAnsi="Arial" w:cs="Arial"/>
          <w:sz w:val="20"/>
          <w:szCs w:val="20"/>
          <w:lang w:val="en-US"/>
        </w:rPr>
        <w:t xml:space="preserve">mes and variability of habitual </w:t>
      </w:r>
      <w:r w:rsidRPr="00D95E6C">
        <w:rPr>
          <w:rFonts w:ascii="Arial" w:hAnsi="Arial" w:cs="Arial"/>
          <w:sz w:val="20"/>
          <w:szCs w:val="20"/>
          <w:lang w:val="en-US"/>
        </w:rPr>
        <w:t>and extreme flow values throughout the year, when</w:t>
      </w:r>
      <w:r>
        <w:rPr>
          <w:rFonts w:ascii="Arial" w:hAnsi="Arial" w:cs="Arial"/>
          <w:sz w:val="20"/>
          <w:szCs w:val="20"/>
          <w:lang w:val="en-US"/>
        </w:rPr>
        <w:t xml:space="preserve"> </w:t>
      </w:r>
      <w:r w:rsidRPr="00371C59">
        <w:rPr>
          <w:rFonts w:ascii="Arial" w:hAnsi="Arial" w:cs="Arial"/>
          <w:sz w:val="20"/>
          <w:szCs w:val="20"/>
          <w:lang w:val="en-US"/>
        </w:rPr>
        <w:t>compared with the natural flow river of the same type</w:t>
      </w:r>
      <w:r>
        <w:rPr>
          <w:rFonts w:ascii="Arial" w:hAnsi="Arial" w:cs="Arial"/>
          <w:sz w:val="20"/>
          <w:szCs w:val="20"/>
          <w:lang w:val="en-US"/>
        </w:rPr>
        <w:t xml:space="preserve"> </w:t>
      </w:r>
      <w:r w:rsidRPr="00371C59">
        <w:rPr>
          <w:rFonts w:ascii="Arial" w:hAnsi="Arial" w:cs="Arial"/>
          <w:sz w:val="20"/>
          <w:szCs w:val="20"/>
          <w:lang w:val="en-US"/>
        </w:rPr>
        <w:t>(F</w:t>
      </w:r>
      <w:r>
        <w:rPr>
          <w:rFonts w:ascii="Arial" w:hAnsi="Arial" w:cs="Arial"/>
          <w:sz w:val="20"/>
          <w:szCs w:val="20"/>
          <w:lang w:val="en-US"/>
        </w:rPr>
        <w:t>ig.</w:t>
      </w:r>
      <w:r w:rsidRPr="00371C59">
        <w:rPr>
          <w:rFonts w:ascii="Arial" w:hAnsi="Arial" w:cs="Arial"/>
          <w:sz w:val="20"/>
          <w:szCs w:val="20"/>
          <w:lang w:val="en-US"/>
        </w:rPr>
        <w:t xml:space="preserve"> 3a). The mean annual flo</w:t>
      </w:r>
      <w:r>
        <w:rPr>
          <w:rFonts w:ascii="Arial" w:hAnsi="Arial" w:cs="Arial"/>
          <w:sz w:val="20"/>
          <w:szCs w:val="20"/>
          <w:lang w:val="en-US"/>
        </w:rPr>
        <w:t xml:space="preserve">w volume of the </w:t>
      </w:r>
      <w:proofErr w:type="gramStart"/>
      <w:r>
        <w:rPr>
          <w:rFonts w:ascii="Arial" w:hAnsi="Arial" w:cs="Arial"/>
          <w:sz w:val="20"/>
          <w:szCs w:val="20"/>
          <w:lang w:val="en-US"/>
        </w:rPr>
        <w:t xml:space="preserve">nonregulated </w:t>
      </w:r>
      <w:r w:rsidRPr="00371C59">
        <w:rPr>
          <w:rFonts w:ascii="Arial" w:hAnsi="Arial" w:cs="Arial"/>
          <w:sz w:val="20"/>
          <w:szCs w:val="20"/>
          <w:lang w:val="en-US"/>
        </w:rPr>
        <w:t>river</w:t>
      </w:r>
      <w:proofErr w:type="gramEnd"/>
      <w:r w:rsidRPr="00371C59">
        <w:rPr>
          <w:rFonts w:ascii="Arial" w:hAnsi="Arial" w:cs="Arial"/>
          <w:sz w:val="20"/>
          <w:szCs w:val="20"/>
          <w:lang w:val="en-US"/>
        </w:rPr>
        <w:t xml:space="preserve"> is </w:t>
      </w:r>
      <w:r>
        <w:rPr>
          <w:rFonts w:ascii="Arial" w:hAnsi="Arial" w:cs="Arial"/>
          <w:sz w:val="20"/>
          <w:szCs w:val="20"/>
          <w:lang w:val="en-US"/>
        </w:rPr>
        <w:t>371.59</w:t>
      </w:r>
      <w:r w:rsidRPr="00371C59">
        <w:rPr>
          <w:rFonts w:ascii="Arial" w:hAnsi="Arial" w:cs="Arial"/>
          <w:sz w:val="20"/>
          <w:szCs w:val="20"/>
          <w:lang w:val="en-US"/>
        </w:rPr>
        <w:t xml:space="preserve"> </w:t>
      </w:r>
      <w:r>
        <w:rPr>
          <w:rFonts w:ascii="Arial" w:hAnsi="Arial" w:cs="Arial"/>
          <w:sz w:val="20"/>
          <w:szCs w:val="20"/>
          <w:lang w:val="en-US"/>
        </w:rPr>
        <w:t>hm</w:t>
      </w:r>
      <w:r w:rsidRPr="00FC2976">
        <w:rPr>
          <w:rFonts w:ascii="Arial" w:hAnsi="Arial" w:cs="Arial"/>
          <w:sz w:val="20"/>
          <w:szCs w:val="20"/>
          <w:vertAlign w:val="superscript"/>
          <w:lang w:val="en-US"/>
        </w:rPr>
        <w:t>3</w:t>
      </w:r>
      <w:r>
        <w:rPr>
          <w:rFonts w:ascii="Arial" w:hAnsi="Arial" w:cs="Arial"/>
          <w:sz w:val="20"/>
          <w:szCs w:val="20"/>
          <w:lang w:val="en-US"/>
        </w:rPr>
        <w:t xml:space="preserve">, much higher than the value </w:t>
      </w:r>
      <w:r w:rsidRPr="00371C59">
        <w:rPr>
          <w:rFonts w:ascii="Arial" w:hAnsi="Arial" w:cs="Arial"/>
          <w:sz w:val="20"/>
          <w:szCs w:val="20"/>
          <w:lang w:val="en-US"/>
        </w:rPr>
        <w:t>observed for the regulated r</w:t>
      </w:r>
      <w:r>
        <w:rPr>
          <w:rFonts w:ascii="Arial" w:hAnsi="Arial" w:cs="Arial"/>
          <w:sz w:val="20"/>
          <w:szCs w:val="20"/>
          <w:lang w:val="en-US"/>
        </w:rPr>
        <w:t>iver (82.94 hm</w:t>
      </w:r>
      <w:r w:rsidRPr="00FC2976">
        <w:rPr>
          <w:rFonts w:ascii="Arial" w:hAnsi="Arial" w:cs="Arial"/>
          <w:sz w:val="20"/>
          <w:szCs w:val="20"/>
          <w:vertAlign w:val="superscript"/>
          <w:lang w:val="en-US"/>
        </w:rPr>
        <w:t>3</w:t>
      </w:r>
      <w:r>
        <w:rPr>
          <w:rFonts w:ascii="Arial" w:hAnsi="Arial" w:cs="Arial"/>
          <w:sz w:val="20"/>
          <w:szCs w:val="20"/>
          <w:lang w:val="en-US"/>
        </w:rPr>
        <w:t xml:space="preserve">). The difference </w:t>
      </w:r>
      <w:r w:rsidRPr="00371C59">
        <w:rPr>
          <w:rFonts w:ascii="Arial" w:hAnsi="Arial" w:cs="Arial"/>
          <w:sz w:val="20"/>
          <w:szCs w:val="20"/>
          <w:lang w:val="en-US"/>
        </w:rPr>
        <w:t>between the maxim</w:t>
      </w:r>
      <w:r>
        <w:rPr>
          <w:rFonts w:ascii="Arial" w:hAnsi="Arial" w:cs="Arial"/>
          <w:sz w:val="20"/>
          <w:szCs w:val="20"/>
          <w:lang w:val="en-US"/>
        </w:rPr>
        <w:t xml:space="preserve">um and the minimum flow volumes </w:t>
      </w:r>
      <w:r w:rsidRPr="00371C59">
        <w:rPr>
          <w:rFonts w:ascii="Arial" w:hAnsi="Arial" w:cs="Arial"/>
          <w:sz w:val="20"/>
          <w:szCs w:val="20"/>
          <w:lang w:val="en-US"/>
        </w:rPr>
        <w:t xml:space="preserve">along </w:t>
      </w:r>
      <w:r w:rsidRPr="00371C59">
        <w:rPr>
          <w:rFonts w:ascii="Arial" w:hAnsi="Arial" w:cs="Arial"/>
          <w:sz w:val="20"/>
          <w:szCs w:val="20"/>
          <w:lang w:val="en-US"/>
        </w:rPr>
        <w:lastRenderedPageBreak/>
        <w:t>the year is higher in riv</w:t>
      </w:r>
      <w:r>
        <w:rPr>
          <w:rFonts w:ascii="Arial" w:hAnsi="Arial" w:cs="Arial"/>
          <w:sz w:val="20"/>
          <w:szCs w:val="20"/>
          <w:lang w:val="en-US"/>
        </w:rPr>
        <w:t>er Vez (99.36 hm</w:t>
      </w:r>
      <w:r w:rsidRPr="00FC2976">
        <w:rPr>
          <w:rFonts w:ascii="Arial" w:hAnsi="Arial" w:cs="Arial"/>
          <w:sz w:val="20"/>
          <w:szCs w:val="20"/>
          <w:vertAlign w:val="superscript"/>
          <w:lang w:val="en-US"/>
        </w:rPr>
        <w:t>3</w:t>
      </w:r>
      <w:r>
        <w:rPr>
          <w:rFonts w:ascii="Arial" w:hAnsi="Arial" w:cs="Arial"/>
          <w:sz w:val="20"/>
          <w:szCs w:val="20"/>
          <w:lang w:val="en-US"/>
        </w:rPr>
        <w:t xml:space="preserve">) than in river </w:t>
      </w:r>
      <w:r w:rsidRPr="00371C59">
        <w:rPr>
          <w:rFonts w:ascii="Arial" w:hAnsi="Arial" w:cs="Arial"/>
          <w:sz w:val="20"/>
          <w:szCs w:val="20"/>
          <w:lang w:val="en-US"/>
        </w:rPr>
        <w:t>Homem (</w:t>
      </w:r>
      <w:r>
        <w:rPr>
          <w:rFonts w:ascii="Arial" w:hAnsi="Arial" w:cs="Arial"/>
          <w:sz w:val="20"/>
          <w:szCs w:val="20"/>
          <w:lang w:val="en-US"/>
        </w:rPr>
        <w:t>18.89</w:t>
      </w:r>
      <w:r w:rsidRPr="00371C59">
        <w:rPr>
          <w:rFonts w:ascii="Arial" w:hAnsi="Arial" w:cs="Arial"/>
          <w:sz w:val="20"/>
          <w:szCs w:val="20"/>
          <w:lang w:val="en-US"/>
        </w:rPr>
        <w:t xml:space="preserve"> hm</w:t>
      </w:r>
      <w:r w:rsidRPr="00931047">
        <w:rPr>
          <w:rFonts w:ascii="Arial" w:hAnsi="Arial" w:cs="Arial"/>
          <w:sz w:val="20"/>
          <w:szCs w:val="20"/>
          <w:vertAlign w:val="superscript"/>
          <w:lang w:val="en-US"/>
        </w:rPr>
        <w:t>3</w:t>
      </w:r>
      <w:r w:rsidRPr="00371C59">
        <w:rPr>
          <w:rFonts w:ascii="Arial" w:hAnsi="Arial" w:cs="Arial"/>
          <w:sz w:val="20"/>
          <w:szCs w:val="20"/>
          <w:lang w:val="en-US"/>
        </w:rPr>
        <w:t>). This type o</w:t>
      </w:r>
      <w:r>
        <w:rPr>
          <w:rFonts w:ascii="Arial" w:hAnsi="Arial" w:cs="Arial"/>
          <w:sz w:val="20"/>
          <w:szCs w:val="20"/>
          <w:lang w:val="en-US"/>
        </w:rPr>
        <w:t xml:space="preserve">f regulation is also affecting, </w:t>
      </w:r>
      <w:r w:rsidRPr="00371C59">
        <w:rPr>
          <w:rFonts w:ascii="Arial" w:hAnsi="Arial" w:cs="Arial"/>
          <w:sz w:val="20"/>
          <w:szCs w:val="20"/>
          <w:lang w:val="en-US"/>
        </w:rPr>
        <w:t>in a more specific way, the fl</w:t>
      </w:r>
      <w:r>
        <w:rPr>
          <w:rFonts w:ascii="Arial" w:hAnsi="Arial" w:cs="Arial"/>
          <w:sz w:val="20"/>
          <w:szCs w:val="20"/>
          <w:lang w:val="en-US"/>
        </w:rPr>
        <w:t xml:space="preserve">ood season by severely reducing </w:t>
      </w:r>
      <w:r w:rsidRPr="00371C59">
        <w:rPr>
          <w:rFonts w:ascii="Arial" w:hAnsi="Arial" w:cs="Arial"/>
          <w:sz w:val="20"/>
          <w:szCs w:val="20"/>
          <w:lang w:val="en-US"/>
        </w:rPr>
        <w:t>the frequency, durati</w:t>
      </w:r>
      <w:r>
        <w:rPr>
          <w:rFonts w:ascii="Arial" w:hAnsi="Arial" w:cs="Arial"/>
          <w:sz w:val="20"/>
          <w:szCs w:val="20"/>
          <w:lang w:val="en-US"/>
        </w:rPr>
        <w:t xml:space="preserve">on and magnitude of the maximum </w:t>
      </w:r>
      <w:r w:rsidRPr="00371C59">
        <w:rPr>
          <w:rFonts w:ascii="Arial" w:hAnsi="Arial" w:cs="Arial"/>
          <w:sz w:val="20"/>
          <w:szCs w:val="20"/>
          <w:lang w:val="en-US"/>
        </w:rPr>
        <w:t>daily flow volume registere</w:t>
      </w:r>
      <w:r>
        <w:rPr>
          <w:rFonts w:ascii="Arial" w:hAnsi="Arial" w:cs="Arial"/>
          <w:sz w:val="20"/>
          <w:szCs w:val="20"/>
          <w:lang w:val="en-US"/>
        </w:rPr>
        <w:t>d (river Vez: 224.30 hm</w:t>
      </w:r>
      <w:r w:rsidRPr="00931047">
        <w:rPr>
          <w:rFonts w:ascii="Arial" w:hAnsi="Arial" w:cs="Arial"/>
          <w:sz w:val="20"/>
          <w:szCs w:val="20"/>
          <w:vertAlign w:val="superscript"/>
          <w:lang w:val="en-US"/>
        </w:rPr>
        <w:t>3</w:t>
      </w:r>
      <w:r>
        <w:rPr>
          <w:rFonts w:ascii="Arial" w:hAnsi="Arial" w:cs="Arial"/>
          <w:sz w:val="20"/>
          <w:szCs w:val="20"/>
          <w:lang w:val="en-US"/>
        </w:rPr>
        <w:t xml:space="preserve">; river </w:t>
      </w:r>
      <w:r w:rsidRPr="00371C59">
        <w:rPr>
          <w:rFonts w:ascii="Arial" w:hAnsi="Arial" w:cs="Arial"/>
          <w:sz w:val="20"/>
          <w:szCs w:val="20"/>
          <w:lang w:val="en-US"/>
        </w:rPr>
        <w:t xml:space="preserve">Homem: </w:t>
      </w:r>
      <w:r>
        <w:rPr>
          <w:rFonts w:ascii="Arial" w:hAnsi="Arial" w:cs="Arial"/>
          <w:sz w:val="20"/>
          <w:szCs w:val="20"/>
          <w:lang w:val="en-US"/>
        </w:rPr>
        <w:t>43.74</w:t>
      </w:r>
      <w:r w:rsidRPr="00371C59">
        <w:rPr>
          <w:rFonts w:ascii="Arial" w:hAnsi="Arial" w:cs="Arial"/>
          <w:sz w:val="20"/>
          <w:szCs w:val="20"/>
          <w:lang w:val="en-US"/>
        </w:rPr>
        <w:t xml:space="preserve"> hm</w:t>
      </w:r>
      <w:r w:rsidRPr="00931047">
        <w:rPr>
          <w:rFonts w:ascii="Arial" w:hAnsi="Arial" w:cs="Arial"/>
          <w:sz w:val="20"/>
          <w:szCs w:val="20"/>
          <w:vertAlign w:val="superscript"/>
          <w:lang w:val="en-US"/>
        </w:rPr>
        <w:t>3</w:t>
      </w:r>
      <w:r w:rsidRPr="00371C59">
        <w:rPr>
          <w:rFonts w:ascii="Arial" w:hAnsi="Arial" w:cs="Arial"/>
          <w:sz w:val="20"/>
          <w:szCs w:val="20"/>
          <w:lang w:val="en-US"/>
        </w:rPr>
        <w:t>), the e</w:t>
      </w:r>
      <w:r>
        <w:rPr>
          <w:rFonts w:ascii="Arial" w:hAnsi="Arial" w:cs="Arial"/>
          <w:sz w:val="20"/>
          <w:szCs w:val="20"/>
          <w:lang w:val="en-US"/>
        </w:rPr>
        <w:t xml:space="preserve">ffective discharge (flood with </w:t>
      </w:r>
      <w:r w:rsidRPr="00371C59">
        <w:rPr>
          <w:rFonts w:ascii="Arial" w:hAnsi="Arial" w:cs="Arial"/>
          <w:sz w:val="20"/>
          <w:szCs w:val="20"/>
          <w:lang w:val="en-US"/>
        </w:rPr>
        <w:t>power to change the ge</w:t>
      </w:r>
      <w:r>
        <w:rPr>
          <w:rFonts w:ascii="Arial" w:hAnsi="Arial" w:cs="Arial"/>
          <w:sz w:val="20"/>
          <w:szCs w:val="20"/>
          <w:lang w:val="en-US"/>
        </w:rPr>
        <w:t xml:space="preserve">omorphology of the river; river </w:t>
      </w:r>
      <w:r w:rsidRPr="00371C59">
        <w:rPr>
          <w:rFonts w:ascii="Arial" w:hAnsi="Arial" w:cs="Arial"/>
          <w:sz w:val="20"/>
          <w:szCs w:val="20"/>
          <w:lang w:val="en-US"/>
        </w:rPr>
        <w:t xml:space="preserve">Vez: </w:t>
      </w:r>
      <w:r>
        <w:rPr>
          <w:rFonts w:ascii="Arial" w:hAnsi="Arial" w:cs="Arial"/>
          <w:sz w:val="20"/>
          <w:szCs w:val="20"/>
          <w:lang w:val="en-US"/>
        </w:rPr>
        <w:t>210.30</w:t>
      </w:r>
      <w:r w:rsidRPr="00371C59">
        <w:rPr>
          <w:rFonts w:ascii="Arial" w:hAnsi="Arial" w:cs="Arial"/>
          <w:sz w:val="20"/>
          <w:szCs w:val="20"/>
          <w:lang w:val="en-US"/>
        </w:rPr>
        <w:t xml:space="preserve"> hm</w:t>
      </w:r>
      <w:r w:rsidRPr="00931047">
        <w:rPr>
          <w:rFonts w:ascii="Arial" w:hAnsi="Arial" w:cs="Arial"/>
          <w:sz w:val="20"/>
          <w:szCs w:val="20"/>
          <w:vertAlign w:val="superscript"/>
          <w:lang w:val="en-US"/>
        </w:rPr>
        <w:t>3</w:t>
      </w:r>
      <w:r w:rsidRPr="00371C59">
        <w:rPr>
          <w:rFonts w:ascii="Arial" w:hAnsi="Arial" w:cs="Arial"/>
          <w:sz w:val="20"/>
          <w:szCs w:val="20"/>
          <w:lang w:val="en-US"/>
        </w:rPr>
        <w:t>; river Home</w:t>
      </w:r>
      <w:r>
        <w:rPr>
          <w:rFonts w:ascii="Arial" w:hAnsi="Arial" w:cs="Arial"/>
          <w:sz w:val="20"/>
          <w:szCs w:val="20"/>
          <w:lang w:val="en-US"/>
        </w:rPr>
        <w:t>m: 58.88 hm</w:t>
      </w:r>
      <w:r w:rsidRPr="00931047">
        <w:rPr>
          <w:rFonts w:ascii="Arial" w:hAnsi="Arial" w:cs="Arial"/>
          <w:sz w:val="20"/>
          <w:szCs w:val="20"/>
          <w:vertAlign w:val="superscript"/>
          <w:lang w:val="en-US"/>
        </w:rPr>
        <w:t>3</w:t>
      </w:r>
      <w:r>
        <w:rPr>
          <w:rFonts w:ascii="Arial" w:hAnsi="Arial" w:cs="Arial"/>
          <w:sz w:val="20"/>
          <w:szCs w:val="20"/>
          <w:lang w:val="en-US"/>
        </w:rPr>
        <w:t xml:space="preserve">) and the variability </w:t>
      </w:r>
      <w:r w:rsidRPr="00371C59">
        <w:rPr>
          <w:rFonts w:ascii="Arial" w:hAnsi="Arial" w:cs="Arial"/>
          <w:sz w:val="20"/>
          <w:szCs w:val="20"/>
          <w:lang w:val="en-US"/>
        </w:rPr>
        <w:t xml:space="preserve">of floods, among others. The </w:t>
      </w:r>
      <w:r>
        <w:rPr>
          <w:rFonts w:ascii="Arial" w:hAnsi="Arial" w:cs="Arial"/>
          <w:sz w:val="20"/>
          <w:szCs w:val="20"/>
          <w:lang w:val="en-US"/>
        </w:rPr>
        <w:t xml:space="preserve">drought season is significantly </w:t>
      </w:r>
      <w:r w:rsidRPr="00371C59">
        <w:rPr>
          <w:rFonts w:ascii="Arial" w:hAnsi="Arial" w:cs="Arial"/>
          <w:sz w:val="20"/>
          <w:szCs w:val="20"/>
          <w:lang w:val="en-US"/>
        </w:rPr>
        <w:t xml:space="preserve">less affected by this type of regulation, and only </w:t>
      </w:r>
      <w:r>
        <w:rPr>
          <w:rFonts w:ascii="Arial" w:hAnsi="Arial" w:cs="Arial"/>
          <w:sz w:val="20"/>
          <w:szCs w:val="20"/>
          <w:lang w:val="en-US"/>
        </w:rPr>
        <w:t xml:space="preserve">a small </w:t>
      </w:r>
      <w:r w:rsidRPr="00371C59">
        <w:rPr>
          <w:rFonts w:ascii="Arial" w:hAnsi="Arial" w:cs="Arial"/>
          <w:sz w:val="20"/>
          <w:szCs w:val="20"/>
          <w:lang w:val="en-US"/>
        </w:rPr>
        <w:t>reduction on the average of</w:t>
      </w:r>
      <w:r>
        <w:rPr>
          <w:rFonts w:ascii="Arial" w:hAnsi="Arial" w:cs="Arial"/>
          <w:sz w:val="20"/>
          <w:szCs w:val="20"/>
          <w:lang w:val="en-US"/>
        </w:rPr>
        <w:t xml:space="preserve"> the minimum flow volumes during </w:t>
      </w:r>
      <w:r w:rsidRPr="00371C59">
        <w:rPr>
          <w:rFonts w:ascii="Arial" w:hAnsi="Arial" w:cs="Arial"/>
          <w:sz w:val="20"/>
          <w:szCs w:val="20"/>
          <w:lang w:val="en-US"/>
        </w:rPr>
        <w:t>the drought season is observed i</w:t>
      </w:r>
      <w:r>
        <w:rPr>
          <w:rFonts w:ascii="Arial" w:hAnsi="Arial" w:cs="Arial"/>
          <w:sz w:val="20"/>
          <w:szCs w:val="20"/>
          <w:lang w:val="en-US"/>
        </w:rPr>
        <w:t>n the altered river (1.57 hm</w:t>
      </w:r>
      <w:r w:rsidRPr="00931047">
        <w:rPr>
          <w:rFonts w:ascii="Arial" w:hAnsi="Arial" w:cs="Arial"/>
          <w:sz w:val="20"/>
          <w:szCs w:val="20"/>
          <w:vertAlign w:val="superscript"/>
          <w:lang w:val="en-US"/>
        </w:rPr>
        <w:t>3</w:t>
      </w:r>
      <w:r>
        <w:rPr>
          <w:rFonts w:ascii="Arial" w:hAnsi="Arial" w:cs="Arial"/>
          <w:sz w:val="20"/>
          <w:szCs w:val="20"/>
          <w:lang w:val="en-US"/>
        </w:rPr>
        <w:t xml:space="preserve">), </w:t>
      </w:r>
      <w:r w:rsidRPr="00371C59">
        <w:rPr>
          <w:rFonts w:ascii="Arial" w:hAnsi="Arial" w:cs="Arial"/>
          <w:sz w:val="20"/>
          <w:szCs w:val="20"/>
          <w:lang w:val="en-US"/>
        </w:rPr>
        <w:t>when compared with the non-regulated one (4.8 hm</w:t>
      </w:r>
      <w:r w:rsidRPr="00931047">
        <w:rPr>
          <w:rFonts w:ascii="Arial" w:hAnsi="Arial" w:cs="Arial"/>
          <w:sz w:val="20"/>
          <w:szCs w:val="20"/>
          <w:vertAlign w:val="superscript"/>
          <w:lang w:val="en-US"/>
        </w:rPr>
        <w:t>3</w:t>
      </w:r>
      <w:r w:rsidRPr="00371C59">
        <w:rPr>
          <w:rFonts w:ascii="Arial" w:hAnsi="Arial" w:cs="Arial"/>
          <w:sz w:val="20"/>
          <w:szCs w:val="20"/>
          <w:lang w:val="en-US"/>
        </w:rPr>
        <w:t>).</w:t>
      </w:r>
    </w:p>
    <w:p w:rsidR="0037529D" w:rsidRDefault="0037529D" w:rsidP="001E5A83">
      <w:pPr>
        <w:autoSpaceDE w:val="0"/>
        <w:autoSpaceDN w:val="0"/>
        <w:adjustRightInd w:val="0"/>
        <w:spacing w:after="0" w:line="360" w:lineRule="auto"/>
        <w:ind w:firstLine="709"/>
        <w:jc w:val="both"/>
        <w:rPr>
          <w:rFonts w:ascii="Arial" w:hAnsi="Arial" w:cs="Arial"/>
          <w:sz w:val="20"/>
          <w:szCs w:val="20"/>
          <w:lang w:val="en-US"/>
        </w:rPr>
      </w:pPr>
      <w:r w:rsidRPr="001E5A83">
        <w:rPr>
          <w:rFonts w:ascii="Arial" w:hAnsi="Arial" w:cs="Arial"/>
          <w:sz w:val="20"/>
          <w:szCs w:val="20"/>
          <w:lang w:val="en-US"/>
        </w:rPr>
        <w:t>The regulation for agricul</w:t>
      </w:r>
      <w:r>
        <w:rPr>
          <w:rFonts w:ascii="Arial" w:hAnsi="Arial" w:cs="Arial"/>
          <w:sz w:val="20"/>
          <w:szCs w:val="20"/>
          <w:lang w:val="en-US"/>
        </w:rPr>
        <w:t xml:space="preserve">tural purposes in the temporary </w:t>
      </w:r>
      <w:r w:rsidRPr="001E5A83">
        <w:rPr>
          <w:rFonts w:ascii="Arial" w:hAnsi="Arial" w:cs="Arial"/>
          <w:sz w:val="20"/>
          <w:szCs w:val="20"/>
          <w:lang w:val="en-US"/>
        </w:rPr>
        <w:t>system is causing a severe</w:t>
      </w:r>
      <w:r>
        <w:rPr>
          <w:rFonts w:ascii="Arial" w:hAnsi="Arial" w:cs="Arial"/>
          <w:sz w:val="20"/>
          <w:szCs w:val="20"/>
          <w:lang w:val="en-US"/>
        </w:rPr>
        <w:t xml:space="preserve"> disruption on the hydrology of </w:t>
      </w:r>
      <w:r w:rsidRPr="001E5A83">
        <w:rPr>
          <w:rFonts w:ascii="Arial" w:hAnsi="Arial" w:cs="Arial"/>
          <w:sz w:val="20"/>
          <w:szCs w:val="20"/>
          <w:lang w:val="en-US"/>
        </w:rPr>
        <w:t>river Sado, by completely inverting</w:t>
      </w:r>
      <w:r>
        <w:rPr>
          <w:rFonts w:ascii="Arial" w:hAnsi="Arial" w:cs="Arial"/>
          <w:sz w:val="20"/>
          <w:szCs w:val="20"/>
          <w:lang w:val="en-US"/>
        </w:rPr>
        <w:t xml:space="preserve"> its typical pattern of dryness (Fig.</w:t>
      </w:r>
      <w:r w:rsidRPr="001E5A83">
        <w:rPr>
          <w:rFonts w:ascii="Arial" w:hAnsi="Arial" w:cs="Arial"/>
          <w:sz w:val="20"/>
          <w:szCs w:val="20"/>
          <w:lang w:val="en-US"/>
        </w:rPr>
        <w:t xml:space="preserve"> 3b). The amou</w:t>
      </w:r>
      <w:r>
        <w:rPr>
          <w:rFonts w:ascii="Arial" w:hAnsi="Arial" w:cs="Arial"/>
          <w:sz w:val="20"/>
          <w:szCs w:val="20"/>
          <w:lang w:val="en-US"/>
        </w:rPr>
        <w:t xml:space="preserve">nt of flood released by the dam </w:t>
      </w:r>
      <w:r w:rsidRPr="001E5A83">
        <w:rPr>
          <w:rFonts w:ascii="Arial" w:hAnsi="Arial" w:cs="Arial"/>
          <w:sz w:val="20"/>
          <w:szCs w:val="20"/>
          <w:lang w:val="en-US"/>
        </w:rPr>
        <w:t>to the river at the end of sp</w:t>
      </w:r>
      <w:r>
        <w:rPr>
          <w:rFonts w:ascii="Arial" w:hAnsi="Arial" w:cs="Arial"/>
          <w:sz w:val="20"/>
          <w:szCs w:val="20"/>
          <w:lang w:val="en-US"/>
        </w:rPr>
        <w:t xml:space="preserve">ring is severely decreasing the </w:t>
      </w:r>
      <w:r w:rsidRPr="001E5A83">
        <w:rPr>
          <w:rFonts w:ascii="Arial" w:hAnsi="Arial" w:cs="Arial"/>
          <w:sz w:val="20"/>
          <w:szCs w:val="20"/>
          <w:lang w:val="en-US"/>
        </w:rPr>
        <w:t xml:space="preserve">magnitude and variability </w:t>
      </w:r>
      <w:r>
        <w:rPr>
          <w:rFonts w:ascii="Arial" w:hAnsi="Arial" w:cs="Arial"/>
          <w:sz w:val="20"/>
          <w:szCs w:val="20"/>
          <w:lang w:val="en-US"/>
        </w:rPr>
        <w:t xml:space="preserve">of droughts, with a significant </w:t>
      </w:r>
      <w:r w:rsidRPr="001E5A83">
        <w:rPr>
          <w:rFonts w:ascii="Arial" w:hAnsi="Arial" w:cs="Arial"/>
          <w:sz w:val="20"/>
          <w:szCs w:val="20"/>
          <w:lang w:val="en-US"/>
        </w:rPr>
        <w:t>increase in the mean discharge value observed durin</w:t>
      </w:r>
      <w:r>
        <w:rPr>
          <w:rFonts w:ascii="Arial" w:hAnsi="Arial" w:cs="Arial"/>
          <w:sz w:val="20"/>
          <w:szCs w:val="20"/>
          <w:lang w:val="en-US"/>
        </w:rPr>
        <w:t xml:space="preserve">g this </w:t>
      </w:r>
      <w:r w:rsidRPr="001E5A83">
        <w:rPr>
          <w:rFonts w:ascii="Arial" w:hAnsi="Arial" w:cs="Arial"/>
          <w:sz w:val="20"/>
          <w:szCs w:val="20"/>
          <w:lang w:val="en-US"/>
        </w:rPr>
        <w:t>period (river Corona: 0.</w:t>
      </w:r>
      <w:r>
        <w:rPr>
          <w:rFonts w:ascii="Arial" w:hAnsi="Arial" w:cs="Arial"/>
          <w:sz w:val="20"/>
          <w:szCs w:val="20"/>
          <w:lang w:val="en-US"/>
        </w:rPr>
        <w:t>0</w:t>
      </w:r>
      <w:r w:rsidRPr="001E5A83">
        <w:rPr>
          <w:rFonts w:ascii="Arial" w:hAnsi="Arial" w:cs="Arial"/>
          <w:sz w:val="20"/>
          <w:szCs w:val="20"/>
          <w:lang w:val="en-US"/>
        </w:rPr>
        <w:t>0 m</w:t>
      </w:r>
      <w:r w:rsidRPr="001E5A83">
        <w:rPr>
          <w:rFonts w:ascii="Arial" w:hAnsi="Arial" w:cs="Arial"/>
          <w:sz w:val="20"/>
          <w:szCs w:val="20"/>
          <w:vertAlign w:val="superscript"/>
          <w:lang w:val="en-US"/>
        </w:rPr>
        <w:t>3</w:t>
      </w:r>
      <w:r w:rsidRPr="001E5A83">
        <w:rPr>
          <w:rFonts w:ascii="Arial" w:hAnsi="Arial" w:cs="Arial"/>
          <w:sz w:val="20"/>
          <w:szCs w:val="20"/>
          <w:lang w:val="en-US"/>
        </w:rPr>
        <w:t>s</w:t>
      </w:r>
      <w:r w:rsidRPr="001E5A83">
        <w:rPr>
          <w:rFonts w:ascii="Arial" w:hAnsi="Arial" w:cs="Arial"/>
          <w:sz w:val="20"/>
          <w:szCs w:val="20"/>
          <w:vertAlign w:val="superscript"/>
          <w:lang w:val="en-US"/>
        </w:rPr>
        <w:t>-1</w:t>
      </w:r>
      <w:r w:rsidRPr="001E5A83">
        <w:rPr>
          <w:rFonts w:ascii="Arial" w:hAnsi="Arial" w:cs="Arial"/>
          <w:sz w:val="20"/>
          <w:szCs w:val="20"/>
          <w:lang w:val="en-US"/>
        </w:rPr>
        <w:t xml:space="preserve">; river Sado: </w:t>
      </w:r>
      <w:proofErr w:type="gramStart"/>
      <w:r>
        <w:rPr>
          <w:rFonts w:ascii="Arial" w:hAnsi="Arial" w:cs="Arial"/>
          <w:sz w:val="20"/>
          <w:szCs w:val="20"/>
          <w:lang w:val="en-US"/>
        </w:rPr>
        <w:t xml:space="preserve">0.12 </w:t>
      </w:r>
      <w:r w:rsidRPr="001E5A83">
        <w:rPr>
          <w:rFonts w:ascii="Arial" w:hAnsi="Arial" w:cs="Arial"/>
          <w:sz w:val="20"/>
          <w:szCs w:val="20"/>
          <w:lang w:val="en-US"/>
        </w:rPr>
        <w:t>m</w:t>
      </w:r>
      <w:r w:rsidRPr="001E5A83">
        <w:rPr>
          <w:rFonts w:ascii="Arial" w:hAnsi="Arial" w:cs="Arial"/>
          <w:sz w:val="20"/>
          <w:szCs w:val="20"/>
          <w:vertAlign w:val="superscript"/>
          <w:lang w:val="en-US"/>
        </w:rPr>
        <w:t>3</w:t>
      </w:r>
      <w:r w:rsidRPr="001E5A83">
        <w:rPr>
          <w:rFonts w:ascii="Arial" w:hAnsi="Arial" w:cs="Arial"/>
          <w:sz w:val="20"/>
          <w:szCs w:val="20"/>
          <w:lang w:val="en-US"/>
        </w:rPr>
        <w:t>s</w:t>
      </w:r>
      <w:r w:rsidRPr="001E5A83">
        <w:rPr>
          <w:rFonts w:ascii="Arial" w:hAnsi="Arial" w:cs="Arial"/>
          <w:sz w:val="20"/>
          <w:szCs w:val="20"/>
          <w:vertAlign w:val="superscript"/>
          <w:lang w:val="en-US"/>
        </w:rPr>
        <w:t>-1</w:t>
      </w:r>
      <w:proofErr w:type="gramEnd"/>
      <w:r>
        <w:rPr>
          <w:rFonts w:ascii="Arial" w:hAnsi="Arial" w:cs="Arial"/>
          <w:sz w:val="20"/>
          <w:szCs w:val="20"/>
          <w:lang w:val="en-US"/>
        </w:rPr>
        <w:t xml:space="preserve">). </w:t>
      </w:r>
      <w:r w:rsidRPr="001E5A83">
        <w:rPr>
          <w:rFonts w:ascii="Arial" w:hAnsi="Arial" w:cs="Arial"/>
          <w:sz w:val="20"/>
          <w:szCs w:val="20"/>
          <w:lang w:val="en-US"/>
        </w:rPr>
        <w:t xml:space="preserve">Also, the regulation of river </w:t>
      </w:r>
      <w:r>
        <w:rPr>
          <w:rFonts w:ascii="Arial" w:hAnsi="Arial" w:cs="Arial"/>
          <w:sz w:val="20"/>
          <w:szCs w:val="20"/>
          <w:lang w:val="en-US"/>
        </w:rPr>
        <w:t xml:space="preserve">Sado is decreasing the duration </w:t>
      </w:r>
      <w:r w:rsidRPr="001E5A83">
        <w:rPr>
          <w:rFonts w:ascii="Arial" w:hAnsi="Arial" w:cs="Arial"/>
          <w:sz w:val="20"/>
          <w:szCs w:val="20"/>
          <w:lang w:val="en-US"/>
        </w:rPr>
        <w:t>of the drought period be</w:t>
      </w:r>
      <w:r>
        <w:rPr>
          <w:rFonts w:ascii="Arial" w:hAnsi="Arial" w:cs="Arial"/>
          <w:sz w:val="20"/>
          <w:szCs w:val="20"/>
          <w:lang w:val="en-US"/>
        </w:rPr>
        <w:t xml:space="preserve">cause the average number of low </w:t>
      </w:r>
      <w:r w:rsidRPr="001E5A83">
        <w:rPr>
          <w:rFonts w:ascii="Arial" w:hAnsi="Arial" w:cs="Arial"/>
          <w:sz w:val="20"/>
          <w:szCs w:val="20"/>
          <w:lang w:val="en-US"/>
        </w:rPr>
        <w:t>flow days (q</w:t>
      </w:r>
      <w:r>
        <w:rPr>
          <w:rFonts w:ascii="Arial" w:hAnsi="Arial" w:cs="Arial"/>
          <w:sz w:val="20"/>
          <w:szCs w:val="20"/>
          <w:lang w:val="en-US"/>
        </w:rPr>
        <w:t xml:space="preserve"> </w:t>
      </w:r>
      <w:r w:rsidRPr="001E5A83">
        <w:rPr>
          <w:rFonts w:ascii="Arial" w:hAnsi="Arial" w:cs="Arial"/>
          <w:sz w:val="20"/>
          <w:szCs w:val="20"/>
          <w:lang w:val="en-US"/>
        </w:rPr>
        <w:t>&lt;</w:t>
      </w:r>
      <w:r>
        <w:rPr>
          <w:rFonts w:ascii="Arial" w:hAnsi="Arial" w:cs="Arial"/>
          <w:sz w:val="20"/>
          <w:szCs w:val="20"/>
          <w:lang w:val="en-US"/>
        </w:rPr>
        <w:t xml:space="preserve"> </w:t>
      </w:r>
      <w:r w:rsidRPr="001E5A83">
        <w:rPr>
          <w:rFonts w:ascii="Arial" w:hAnsi="Arial" w:cs="Arial"/>
          <w:sz w:val="20"/>
          <w:szCs w:val="20"/>
          <w:lang w:val="en-US"/>
        </w:rPr>
        <w:t>Q</w:t>
      </w:r>
      <w:r w:rsidRPr="001E5A83">
        <w:rPr>
          <w:rFonts w:ascii="Arial" w:hAnsi="Arial" w:cs="Arial"/>
          <w:sz w:val="20"/>
          <w:szCs w:val="20"/>
          <w:vertAlign w:val="subscript"/>
          <w:lang w:val="en-US"/>
        </w:rPr>
        <w:t>95%</w:t>
      </w:r>
      <w:r w:rsidRPr="001E5A83">
        <w:rPr>
          <w:rFonts w:ascii="Arial" w:hAnsi="Arial" w:cs="Arial"/>
          <w:sz w:val="20"/>
          <w:szCs w:val="20"/>
          <w:lang w:val="en-US"/>
        </w:rPr>
        <w:t>) is m</w:t>
      </w:r>
      <w:r>
        <w:rPr>
          <w:rFonts w:ascii="Arial" w:hAnsi="Arial" w:cs="Arial"/>
          <w:sz w:val="20"/>
          <w:szCs w:val="20"/>
          <w:lang w:val="en-US"/>
        </w:rPr>
        <w:t xml:space="preserve">uch higher in the non-regulated </w:t>
      </w:r>
      <w:r w:rsidRPr="001E5A83">
        <w:rPr>
          <w:rFonts w:ascii="Arial" w:hAnsi="Arial" w:cs="Arial"/>
          <w:sz w:val="20"/>
          <w:szCs w:val="20"/>
          <w:lang w:val="en-US"/>
        </w:rPr>
        <w:t>river (50 days) than in the alt</w:t>
      </w:r>
      <w:r>
        <w:rPr>
          <w:rFonts w:ascii="Arial" w:hAnsi="Arial" w:cs="Arial"/>
          <w:sz w:val="20"/>
          <w:szCs w:val="20"/>
          <w:lang w:val="en-US"/>
        </w:rPr>
        <w:t xml:space="preserve">ered river (8 days). Concerning </w:t>
      </w:r>
      <w:r w:rsidRPr="001E5A83">
        <w:rPr>
          <w:rFonts w:ascii="Arial" w:hAnsi="Arial" w:cs="Arial"/>
          <w:sz w:val="20"/>
          <w:szCs w:val="20"/>
          <w:lang w:val="en-US"/>
        </w:rPr>
        <w:t>the rest of the hydrologic y</w:t>
      </w:r>
      <w:r>
        <w:rPr>
          <w:rFonts w:ascii="Arial" w:hAnsi="Arial" w:cs="Arial"/>
          <w:sz w:val="20"/>
          <w:szCs w:val="20"/>
          <w:lang w:val="en-US"/>
        </w:rPr>
        <w:t xml:space="preserve">ear, this type of regulation is </w:t>
      </w:r>
      <w:r w:rsidRPr="001E5A83">
        <w:rPr>
          <w:rFonts w:ascii="Arial" w:hAnsi="Arial" w:cs="Arial"/>
          <w:sz w:val="20"/>
          <w:szCs w:val="20"/>
          <w:lang w:val="en-US"/>
        </w:rPr>
        <w:t>causing little or none effect on the flood period, and the only</w:t>
      </w:r>
      <w:r>
        <w:rPr>
          <w:rFonts w:ascii="Arial" w:hAnsi="Arial" w:cs="Arial"/>
          <w:sz w:val="20"/>
          <w:szCs w:val="20"/>
          <w:lang w:val="en-US"/>
        </w:rPr>
        <w:t xml:space="preserve"> </w:t>
      </w:r>
      <w:r w:rsidRPr="001E5A83">
        <w:rPr>
          <w:rFonts w:ascii="Arial" w:hAnsi="Arial" w:cs="Arial"/>
          <w:sz w:val="20"/>
          <w:szCs w:val="20"/>
          <w:lang w:val="en-US"/>
        </w:rPr>
        <w:t>visible impact is a deviat</w:t>
      </w:r>
      <w:r>
        <w:rPr>
          <w:rFonts w:ascii="Arial" w:hAnsi="Arial" w:cs="Arial"/>
          <w:sz w:val="20"/>
          <w:szCs w:val="20"/>
          <w:lang w:val="en-US"/>
        </w:rPr>
        <w:t xml:space="preserve">ion of the overall mean monthly </w:t>
      </w:r>
      <w:r w:rsidRPr="001E5A83">
        <w:rPr>
          <w:rFonts w:ascii="Arial" w:hAnsi="Arial" w:cs="Arial"/>
          <w:sz w:val="20"/>
          <w:szCs w:val="20"/>
          <w:lang w:val="en-US"/>
        </w:rPr>
        <w:t>volumes, because of the incre</w:t>
      </w:r>
      <w:r>
        <w:rPr>
          <w:rFonts w:ascii="Arial" w:hAnsi="Arial" w:cs="Arial"/>
          <w:sz w:val="20"/>
          <w:szCs w:val="20"/>
          <w:lang w:val="en-US"/>
        </w:rPr>
        <w:t xml:space="preserve">ase of river flow in the spring </w:t>
      </w:r>
      <w:r w:rsidRPr="001E5A83">
        <w:rPr>
          <w:rFonts w:ascii="Arial" w:hAnsi="Arial" w:cs="Arial"/>
          <w:sz w:val="20"/>
          <w:szCs w:val="20"/>
          <w:lang w:val="en-US"/>
        </w:rPr>
        <w:t>and summer caused by the reservoir release.</w:t>
      </w:r>
    </w:p>
    <w:p w:rsidR="0037529D" w:rsidRDefault="0037529D" w:rsidP="00D31B0E">
      <w:pPr>
        <w:autoSpaceDE w:val="0"/>
        <w:autoSpaceDN w:val="0"/>
        <w:adjustRightInd w:val="0"/>
        <w:spacing w:after="0" w:line="360" w:lineRule="auto"/>
        <w:ind w:firstLine="709"/>
        <w:jc w:val="both"/>
        <w:rPr>
          <w:rFonts w:ascii="Arial" w:hAnsi="Arial" w:cs="Arial"/>
          <w:sz w:val="20"/>
          <w:szCs w:val="20"/>
          <w:lang w:val="en-US"/>
        </w:rPr>
      </w:pPr>
      <w:r w:rsidRPr="001E5A83">
        <w:rPr>
          <w:rFonts w:ascii="Arial" w:hAnsi="Arial" w:cs="Arial"/>
          <w:sz w:val="20"/>
          <w:szCs w:val="20"/>
          <w:lang w:val="en-US"/>
        </w:rPr>
        <w:t>From this characte</w:t>
      </w:r>
      <w:r>
        <w:rPr>
          <w:rFonts w:ascii="Arial" w:hAnsi="Arial" w:cs="Arial"/>
          <w:sz w:val="20"/>
          <w:szCs w:val="20"/>
          <w:lang w:val="en-US"/>
        </w:rPr>
        <w:t xml:space="preserve">rization, we calculated several </w:t>
      </w:r>
      <w:r w:rsidRPr="001E5A83">
        <w:rPr>
          <w:rFonts w:ascii="Arial" w:hAnsi="Arial" w:cs="Arial"/>
          <w:sz w:val="20"/>
          <w:szCs w:val="20"/>
          <w:lang w:val="en-US"/>
        </w:rPr>
        <w:t>monthly hydrologic metrics, repre</w:t>
      </w:r>
      <w:r>
        <w:rPr>
          <w:rFonts w:ascii="Arial" w:hAnsi="Arial" w:cs="Arial"/>
          <w:sz w:val="20"/>
          <w:szCs w:val="20"/>
          <w:lang w:val="en-US"/>
        </w:rPr>
        <w:t xml:space="preserve">sentative of the flow </w:t>
      </w:r>
      <w:r w:rsidRPr="001E5A83">
        <w:rPr>
          <w:rFonts w:ascii="Arial" w:hAnsi="Arial" w:cs="Arial"/>
          <w:sz w:val="20"/>
          <w:szCs w:val="20"/>
          <w:lang w:val="en-US"/>
        </w:rPr>
        <w:t>alterations describe</w:t>
      </w:r>
      <w:r>
        <w:rPr>
          <w:rFonts w:ascii="Arial" w:hAnsi="Arial" w:cs="Arial"/>
          <w:sz w:val="20"/>
          <w:szCs w:val="20"/>
          <w:lang w:val="en-US"/>
        </w:rPr>
        <w:t xml:space="preserve">d above and of the intra-annual </w:t>
      </w:r>
      <w:r w:rsidRPr="001E5A83">
        <w:rPr>
          <w:rFonts w:ascii="Arial" w:hAnsi="Arial" w:cs="Arial"/>
          <w:sz w:val="20"/>
          <w:szCs w:val="20"/>
          <w:lang w:val="en-US"/>
        </w:rPr>
        <w:t>hydrologic variation w</w:t>
      </w:r>
      <w:r>
        <w:rPr>
          <w:rFonts w:ascii="Arial" w:hAnsi="Arial" w:cs="Arial"/>
          <w:sz w:val="20"/>
          <w:szCs w:val="20"/>
          <w:lang w:val="en-US"/>
        </w:rPr>
        <w:t xml:space="preserve">ithin each type of system, that </w:t>
      </w:r>
      <w:r w:rsidRPr="001E5A83">
        <w:rPr>
          <w:rFonts w:ascii="Arial" w:hAnsi="Arial" w:cs="Arial"/>
          <w:sz w:val="20"/>
          <w:szCs w:val="20"/>
          <w:lang w:val="en-US"/>
        </w:rPr>
        <w:t>were related with the stud</w:t>
      </w:r>
      <w:r>
        <w:rPr>
          <w:rFonts w:ascii="Arial" w:hAnsi="Arial" w:cs="Arial"/>
          <w:sz w:val="20"/>
          <w:szCs w:val="20"/>
          <w:lang w:val="en-US"/>
        </w:rPr>
        <w:t xml:space="preserve">ied fish assemblages to predict </w:t>
      </w:r>
      <w:r w:rsidRPr="001E5A83">
        <w:rPr>
          <w:rFonts w:ascii="Arial" w:hAnsi="Arial" w:cs="Arial"/>
          <w:sz w:val="20"/>
          <w:szCs w:val="20"/>
          <w:lang w:val="en-US"/>
        </w:rPr>
        <w:t>their temporal variatio</w:t>
      </w:r>
      <w:r>
        <w:rPr>
          <w:rFonts w:ascii="Arial" w:hAnsi="Arial" w:cs="Arial"/>
          <w:sz w:val="20"/>
          <w:szCs w:val="20"/>
          <w:lang w:val="en-US"/>
        </w:rPr>
        <w:t xml:space="preserve">ns. Initial screening (Spearman </w:t>
      </w:r>
      <w:r w:rsidRPr="001E5A83">
        <w:rPr>
          <w:rFonts w:ascii="Arial" w:hAnsi="Arial" w:cs="Arial"/>
          <w:sz w:val="20"/>
          <w:szCs w:val="20"/>
          <w:lang w:val="en-US"/>
        </w:rPr>
        <w:t>rank coefficient) showe</w:t>
      </w:r>
      <w:r>
        <w:rPr>
          <w:rFonts w:ascii="Arial" w:hAnsi="Arial" w:cs="Arial"/>
          <w:sz w:val="20"/>
          <w:szCs w:val="20"/>
          <w:lang w:val="en-US"/>
        </w:rPr>
        <w:t xml:space="preserve">d strong correlation among many </w:t>
      </w:r>
      <w:r w:rsidRPr="001E5A83">
        <w:rPr>
          <w:rFonts w:ascii="Arial" w:hAnsi="Arial" w:cs="Arial"/>
          <w:sz w:val="20"/>
          <w:szCs w:val="20"/>
          <w:lang w:val="en-US"/>
        </w:rPr>
        <w:t>of these metrics (abov</w:t>
      </w:r>
      <w:r>
        <w:rPr>
          <w:rFonts w:ascii="Arial" w:hAnsi="Arial" w:cs="Arial"/>
          <w:sz w:val="20"/>
          <w:szCs w:val="20"/>
          <w:lang w:val="en-US"/>
        </w:rPr>
        <w:t xml:space="preserve">e a cut-off value of 0.80), and </w:t>
      </w:r>
      <w:r w:rsidRPr="001E5A83">
        <w:rPr>
          <w:rFonts w:ascii="Arial" w:hAnsi="Arial" w:cs="Arial"/>
          <w:sz w:val="20"/>
          <w:szCs w:val="20"/>
          <w:lang w:val="en-US"/>
        </w:rPr>
        <w:t>the small number of st</w:t>
      </w:r>
      <w:r>
        <w:rPr>
          <w:rFonts w:ascii="Arial" w:hAnsi="Arial" w:cs="Arial"/>
          <w:sz w:val="20"/>
          <w:szCs w:val="20"/>
          <w:lang w:val="en-US"/>
        </w:rPr>
        <w:t xml:space="preserve">udy sites limited the number of </w:t>
      </w:r>
      <w:r w:rsidRPr="001E5A83">
        <w:rPr>
          <w:rFonts w:ascii="Arial" w:hAnsi="Arial" w:cs="Arial"/>
          <w:sz w:val="20"/>
          <w:szCs w:val="20"/>
          <w:lang w:val="en-US"/>
        </w:rPr>
        <w:t>variables that could be inco</w:t>
      </w:r>
      <w:r>
        <w:rPr>
          <w:rFonts w:ascii="Arial" w:hAnsi="Arial" w:cs="Arial"/>
          <w:sz w:val="20"/>
          <w:szCs w:val="20"/>
          <w:lang w:val="en-US"/>
        </w:rPr>
        <w:t xml:space="preserve">rporated in statistical models. </w:t>
      </w:r>
      <w:r w:rsidRPr="001E5A83">
        <w:rPr>
          <w:rFonts w:ascii="Arial" w:hAnsi="Arial" w:cs="Arial"/>
          <w:sz w:val="20"/>
          <w:szCs w:val="20"/>
          <w:lang w:val="en-US"/>
        </w:rPr>
        <w:t>In light of this, we selected fou</w:t>
      </w:r>
      <w:r>
        <w:rPr>
          <w:rFonts w:ascii="Arial" w:hAnsi="Arial" w:cs="Arial"/>
          <w:sz w:val="20"/>
          <w:szCs w:val="20"/>
          <w:lang w:val="en-US"/>
        </w:rPr>
        <w:t xml:space="preserve">r metrics: mean monthly </w:t>
      </w:r>
      <w:r w:rsidRPr="001E5A83">
        <w:rPr>
          <w:rFonts w:ascii="Arial" w:hAnsi="Arial" w:cs="Arial"/>
          <w:sz w:val="20"/>
          <w:szCs w:val="20"/>
          <w:lang w:val="en-US"/>
        </w:rPr>
        <w:t>volume (MONTHV</w:t>
      </w:r>
      <w:r>
        <w:rPr>
          <w:rFonts w:ascii="Arial" w:hAnsi="Arial" w:cs="Arial"/>
          <w:sz w:val="20"/>
          <w:szCs w:val="20"/>
          <w:lang w:val="en-US"/>
        </w:rPr>
        <w:t xml:space="preserve">OL, a measure of habitat volume </w:t>
      </w:r>
      <w:r w:rsidRPr="001E5A83">
        <w:rPr>
          <w:rFonts w:ascii="Arial" w:hAnsi="Arial" w:cs="Arial"/>
          <w:sz w:val="20"/>
          <w:szCs w:val="20"/>
          <w:lang w:val="en-US"/>
        </w:rPr>
        <w:t>and water availa</w:t>
      </w:r>
      <w:r>
        <w:rPr>
          <w:rFonts w:ascii="Arial" w:hAnsi="Arial" w:cs="Arial"/>
          <w:sz w:val="20"/>
          <w:szCs w:val="20"/>
          <w:lang w:val="en-US"/>
        </w:rPr>
        <w:t>bility), number of high (q &gt; Q</w:t>
      </w:r>
      <w:r w:rsidRPr="00D31B0E">
        <w:rPr>
          <w:rFonts w:ascii="Arial" w:hAnsi="Arial" w:cs="Arial"/>
          <w:sz w:val="20"/>
          <w:szCs w:val="20"/>
          <w:vertAlign w:val="subscript"/>
          <w:lang w:val="en-US"/>
        </w:rPr>
        <w:t>5%</w:t>
      </w:r>
      <w:r>
        <w:rPr>
          <w:rFonts w:ascii="Arial" w:hAnsi="Arial" w:cs="Arial"/>
          <w:sz w:val="20"/>
          <w:szCs w:val="20"/>
          <w:lang w:val="en-US"/>
        </w:rPr>
        <w:t xml:space="preserve">; </w:t>
      </w:r>
      <w:r w:rsidRPr="001E5A83">
        <w:rPr>
          <w:rFonts w:ascii="Arial" w:hAnsi="Arial" w:cs="Arial"/>
          <w:sz w:val="20"/>
          <w:szCs w:val="20"/>
          <w:lang w:val="en-US"/>
        </w:rPr>
        <w:t>HIFLODAYS) and low (q</w:t>
      </w:r>
      <w:r>
        <w:rPr>
          <w:rFonts w:ascii="Arial" w:hAnsi="Arial" w:cs="Arial"/>
          <w:sz w:val="20"/>
          <w:szCs w:val="20"/>
          <w:lang w:val="en-US"/>
        </w:rPr>
        <w:t xml:space="preserve"> </w:t>
      </w:r>
      <w:r w:rsidRPr="001E5A83">
        <w:rPr>
          <w:rFonts w:ascii="Arial" w:hAnsi="Arial" w:cs="Arial"/>
          <w:sz w:val="20"/>
          <w:szCs w:val="20"/>
          <w:lang w:val="en-US"/>
        </w:rPr>
        <w:t>&lt;</w:t>
      </w:r>
      <w:r>
        <w:rPr>
          <w:rFonts w:ascii="Arial" w:hAnsi="Arial" w:cs="Arial"/>
          <w:sz w:val="20"/>
          <w:szCs w:val="20"/>
          <w:lang w:val="en-US"/>
        </w:rPr>
        <w:t xml:space="preserve"> </w:t>
      </w:r>
      <w:r w:rsidRPr="001E5A83">
        <w:rPr>
          <w:rFonts w:ascii="Arial" w:hAnsi="Arial" w:cs="Arial"/>
          <w:sz w:val="20"/>
          <w:szCs w:val="20"/>
          <w:lang w:val="en-US"/>
        </w:rPr>
        <w:t>Q</w:t>
      </w:r>
      <w:r w:rsidRPr="00D31B0E">
        <w:rPr>
          <w:rFonts w:ascii="Arial" w:hAnsi="Arial" w:cs="Arial"/>
          <w:sz w:val="20"/>
          <w:szCs w:val="20"/>
          <w:vertAlign w:val="subscript"/>
          <w:lang w:val="en-US"/>
        </w:rPr>
        <w:t>95%</w:t>
      </w:r>
      <w:r>
        <w:rPr>
          <w:rFonts w:ascii="Arial" w:hAnsi="Arial" w:cs="Arial"/>
          <w:sz w:val="20"/>
          <w:szCs w:val="20"/>
          <w:lang w:val="en-US"/>
        </w:rPr>
        <w:t xml:space="preserve">; LOFLODAYS) flow </w:t>
      </w:r>
      <w:r w:rsidRPr="001E5A83">
        <w:rPr>
          <w:rFonts w:ascii="Arial" w:hAnsi="Arial" w:cs="Arial"/>
          <w:sz w:val="20"/>
          <w:szCs w:val="20"/>
          <w:lang w:val="en-US"/>
        </w:rPr>
        <w:t>days (measures the duratio</w:t>
      </w:r>
      <w:r>
        <w:rPr>
          <w:rFonts w:ascii="Arial" w:hAnsi="Arial" w:cs="Arial"/>
          <w:sz w:val="20"/>
          <w:szCs w:val="20"/>
          <w:lang w:val="en-US"/>
        </w:rPr>
        <w:t xml:space="preserve">n of drought and flood seasons) </w:t>
      </w:r>
      <w:r w:rsidRPr="001E5A83">
        <w:rPr>
          <w:rFonts w:ascii="Arial" w:hAnsi="Arial" w:cs="Arial"/>
          <w:sz w:val="20"/>
          <w:szCs w:val="20"/>
          <w:lang w:val="en-US"/>
        </w:rPr>
        <w:t>and number</w:t>
      </w:r>
      <w:r>
        <w:rPr>
          <w:rFonts w:ascii="Arial" w:hAnsi="Arial" w:cs="Arial"/>
          <w:sz w:val="20"/>
          <w:szCs w:val="20"/>
          <w:lang w:val="en-US"/>
        </w:rPr>
        <w:t xml:space="preserve"> of zero flow days (ZFLODAYS, a </w:t>
      </w:r>
      <w:r w:rsidRPr="001E5A83">
        <w:rPr>
          <w:rFonts w:ascii="Arial" w:hAnsi="Arial" w:cs="Arial"/>
          <w:sz w:val="20"/>
          <w:szCs w:val="20"/>
          <w:lang w:val="en-US"/>
        </w:rPr>
        <w:t>measure of harsh conditions associated w</w:t>
      </w:r>
      <w:r>
        <w:rPr>
          <w:rFonts w:ascii="Arial" w:hAnsi="Arial" w:cs="Arial"/>
          <w:sz w:val="20"/>
          <w:szCs w:val="20"/>
          <w:lang w:val="en-US"/>
        </w:rPr>
        <w:t xml:space="preserve">ith cease to flow). </w:t>
      </w:r>
      <w:r w:rsidRPr="001E5A83">
        <w:rPr>
          <w:rFonts w:ascii="Arial" w:hAnsi="Arial" w:cs="Arial"/>
          <w:sz w:val="20"/>
          <w:szCs w:val="20"/>
          <w:lang w:val="en-US"/>
        </w:rPr>
        <w:t>Within the statist</w:t>
      </w:r>
      <w:r>
        <w:rPr>
          <w:rFonts w:ascii="Arial" w:hAnsi="Arial" w:cs="Arial"/>
          <w:sz w:val="20"/>
          <w:szCs w:val="20"/>
          <w:lang w:val="en-US"/>
        </w:rPr>
        <w:t xml:space="preserve">ical constraint of working with </w:t>
      </w:r>
      <w:r w:rsidRPr="001E5A83">
        <w:rPr>
          <w:rFonts w:ascii="Arial" w:hAnsi="Arial" w:cs="Arial"/>
          <w:sz w:val="20"/>
          <w:szCs w:val="20"/>
          <w:lang w:val="en-US"/>
        </w:rPr>
        <w:t>a relatively small da</w:t>
      </w:r>
      <w:r>
        <w:rPr>
          <w:rFonts w:ascii="Arial" w:hAnsi="Arial" w:cs="Arial"/>
          <w:sz w:val="20"/>
          <w:szCs w:val="20"/>
          <w:lang w:val="en-US"/>
        </w:rPr>
        <w:t xml:space="preserve">ta set, these four metrics were </w:t>
      </w:r>
      <w:r w:rsidRPr="001E5A83">
        <w:rPr>
          <w:rFonts w:ascii="Arial" w:hAnsi="Arial" w:cs="Arial"/>
          <w:sz w:val="20"/>
          <w:szCs w:val="20"/>
          <w:lang w:val="en-US"/>
        </w:rPr>
        <w:t xml:space="preserve">chosen because they </w:t>
      </w:r>
      <w:r>
        <w:rPr>
          <w:rFonts w:ascii="Arial" w:hAnsi="Arial" w:cs="Arial"/>
          <w:sz w:val="20"/>
          <w:szCs w:val="20"/>
          <w:lang w:val="en-US"/>
        </w:rPr>
        <w:t xml:space="preserve">describe ecologically important </w:t>
      </w:r>
      <w:r w:rsidRPr="001E5A83">
        <w:rPr>
          <w:rFonts w:ascii="Arial" w:hAnsi="Arial" w:cs="Arial"/>
          <w:sz w:val="20"/>
          <w:szCs w:val="20"/>
          <w:lang w:val="en-US"/>
        </w:rPr>
        <w:t>aspects of the flow regime a</w:t>
      </w:r>
      <w:r>
        <w:rPr>
          <w:rFonts w:ascii="Arial" w:hAnsi="Arial" w:cs="Arial"/>
          <w:sz w:val="20"/>
          <w:szCs w:val="20"/>
          <w:lang w:val="en-US"/>
        </w:rPr>
        <w:t xml:space="preserve">nd its alterations in the study </w:t>
      </w:r>
      <w:r w:rsidRPr="001E5A83">
        <w:rPr>
          <w:rFonts w:ascii="Arial" w:hAnsi="Arial" w:cs="Arial"/>
          <w:sz w:val="20"/>
          <w:szCs w:val="20"/>
          <w:lang w:val="en-US"/>
        </w:rPr>
        <w:t>system while also minimiz</w:t>
      </w:r>
      <w:r>
        <w:rPr>
          <w:rFonts w:ascii="Arial" w:hAnsi="Arial" w:cs="Arial"/>
          <w:sz w:val="20"/>
          <w:szCs w:val="20"/>
          <w:lang w:val="en-US"/>
        </w:rPr>
        <w:t xml:space="preserve">ing redundancy among predictors </w:t>
      </w:r>
      <w:r w:rsidRPr="001E5A83">
        <w:rPr>
          <w:rFonts w:ascii="Arial" w:hAnsi="Arial" w:cs="Arial"/>
          <w:sz w:val="20"/>
          <w:szCs w:val="20"/>
          <w:lang w:val="en-US"/>
        </w:rPr>
        <w:t xml:space="preserve">(Olden </w:t>
      </w:r>
      <w:r>
        <w:rPr>
          <w:rFonts w:ascii="Arial" w:hAnsi="Arial" w:cs="Arial"/>
          <w:sz w:val="20"/>
          <w:szCs w:val="20"/>
          <w:lang w:val="en-US"/>
        </w:rPr>
        <w:t>&amp;</w:t>
      </w:r>
      <w:r w:rsidRPr="001E5A83">
        <w:rPr>
          <w:rFonts w:ascii="Arial" w:hAnsi="Arial" w:cs="Arial"/>
          <w:sz w:val="20"/>
          <w:szCs w:val="20"/>
          <w:lang w:val="en-US"/>
        </w:rPr>
        <w:t xml:space="preserve"> Poff, 2003).</w:t>
      </w:r>
    </w:p>
    <w:p w:rsidR="0037529D" w:rsidRDefault="0037529D" w:rsidP="00D31B0E">
      <w:pPr>
        <w:autoSpaceDE w:val="0"/>
        <w:autoSpaceDN w:val="0"/>
        <w:adjustRightInd w:val="0"/>
        <w:spacing w:after="0" w:line="360" w:lineRule="auto"/>
        <w:jc w:val="both"/>
        <w:rPr>
          <w:rFonts w:ascii="Arial" w:hAnsi="Arial" w:cs="Arial"/>
          <w:sz w:val="20"/>
          <w:szCs w:val="20"/>
          <w:lang w:val="en-US"/>
        </w:rPr>
      </w:pPr>
    </w:p>
    <w:p w:rsidR="0037529D" w:rsidRDefault="0037529D" w:rsidP="00D31B0E">
      <w:pPr>
        <w:autoSpaceDE w:val="0"/>
        <w:autoSpaceDN w:val="0"/>
        <w:adjustRightInd w:val="0"/>
        <w:spacing w:after="0" w:line="360" w:lineRule="auto"/>
        <w:jc w:val="both"/>
        <w:rPr>
          <w:rFonts w:ascii="Arial" w:hAnsi="Arial" w:cs="Arial"/>
          <w:sz w:val="20"/>
          <w:szCs w:val="20"/>
          <w:lang w:val="en-US"/>
        </w:rPr>
      </w:pPr>
    </w:p>
    <w:p w:rsidR="0037529D" w:rsidRDefault="0037529D" w:rsidP="00D31B0E">
      <w:pPr>
        <w:autoSpaceDE w:val="0"/>
        <w:autoSpaceDN w:val="0"/>
        <w:adjustRightInd w:val="0"/>
        <w:spacing w:after="0" w:line="360" w:lineRule="auto"/>
        <w:jc w:val="both"/>
        <w:rPr>
          <w:rFonts w:ascii="Arial" w:hAnsi="Arial" w:cs="Arial"/>
          <w:sz w:val="20"/>
          <w:szCs w:val="20"/>
          <w:lang w:val="en-US"/>
        </w:rPr>
      </w:pPr>
    </w:p>
    <w:p w:rsidR="0037529D" w:rsidRDefault="0037529D" w:rsidP="00D31B0E">
      <w:pPr>
        <w:autoSpaceDE w:val="0"/>
        <w:autoSpaceDN w:val="0"/>
        <w:adjustRightInd w:val="0"/>
        <w:spacing w:after="0" w:line="360" w:lineRule="auto"/>
        <w:jc w:val="both"/>
        <w:rPr>
          <w:rFonts w:ascii="Arial" w:hAnsi="Arial" w:cs="Arial"/>
          <w:sz w:val="20"/>
          <w:szCs w:val="20"/>
          <w:lang w:val="en-US"/>
        </w:rPr>
      </w:pPr>
    </w:p>
    <w:tbl>
      <w:tblPr>
        <w:tblW w:w="0" w:type="auto"/>
        <w:tblLook w:val="00A0" w:firstRow="1" w:lastRow="0" w:firstColumn="1" w:lastColumn="0" w:noHBand="0" w:noVBand="0"/>
      </w:tblPr>
      <w:tblGrid>
        <w:gridCol w:w="8720"/>
      </w:tblGrid>
      <w:tr w:rsidR="0037529D" w:rsidRPr="00D67E48" w:rsidTr="00D67E48">
        <w:tc>
          <w:tcPr>
            <w:tcW w:w="8644" w:type="dxa"/>
          </w:tcPr>
          <w:p w:rsidR="0037529D" w:rsidRPr="00D67E48" w:rsidRDefault="00B21444" w:rsidP="00D67E48">
            <w:pPr>
              <w:autoSpaceDE w:val="0"/>
              <w:autoSpaceDN w:val="0"/>
              <w:adjustRightInd w:val="0"/>
              <w:spacing w:after="0" w:line="360" w:lineRule="auto"/>
              <w:jc w:val="both"/>
              <w:rPr>
                <w:rFonts w:ascii="Arial" w:hAnsi="Arial" w:cs="Arial"/>
                <w:sz w:val="20"/>
                <w:szCs w:val="20"/>
                <w:lang w:val="en-US" w:eastAsia="en-US"/>
              </w:rPr>
            </w:pPr>
            <w:r>
              <w:rPr>
                <w:rFonts w:ascii="Arial" w:hAnsi="Arial" w:cs="Arial"/>
                <w:noProof/>
                <w:sz w:val="20"/>
                <w:szCs w:val="20"/>
              </w:rPr>
              <w:lastRenderedPageBreak/>
              <w:drawing>
                <wp:inline distT="0" distB="0" distL="0" distR="0">
                  <wp:extent cx="5400675" cy="3343275"/>
                  <wp:effectExtent l="0" t="0" r="9525" b="9525"/>
                  <wp:docPr id="7"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pic:cNvPicPr>
                            <a:picLocks noChangeAspect="1" noChangeArrowheads="1"/>
                          </pic:cNvPicPr>
                        </pic:nvPicPr>
                        <pic:blipFill>
                          <a:blip r:embed="rId33">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400675" cy="3343275"/>
                          </a:xfrm>
                          <a:prstGeom prst="rect">
                            <a:avLst/>
                          </a:prstGeom>
                          <a:noFill/>
                          <a:ln>
                            <a:noFill/>
                          </a:ln>
                        </pic:spPr>
                      </pic:pic>
                    </a:graphicData>
                  </a:graphic>
                </wp:inline>
              </w:drawing>
            </w:r>
          </w:p>
        </w:tc>
      </w:tr>
      <w:tr w:rsidR="0037529D" w:rsidRPr="00983727" w:rsidTr="00D67E48">
        <w:tc>
          <w:tcPr>
            <w:tcW w:w="8644" w:type="dxa"/>
          </w:tcPr>
          <w:p w:rsidR="0037529D" w:rsidRPr="00D67E48" w:rsidRDefault="0037529D" w:rsidP="00D67E48">
            <w:pPr>
              <w:autoSpaceDE w:val="0"/>
              <w:autoSpaceDN w:val="0"/>
              <w:adjustRightInd w:val="0"/>
              <w:spacing w:after="0" w:line="240" w:lineRule="auto"/>
              <w:jc w:val="both"/>
              <w:rPr>
                <w:rFonts w:ascii="Arial" w:hAnsi="Arial" w:cs="Arial"/>
                <w:color w:val="231F20"/>
                <w:sz w:val="18"/>
                <w:szCs w:val="18"/>
                <w:lang w:val="en-US" w:eastAsia="en-US"/>
              </w:rPr>
            </w:pPr>
          </w:p>
          <w:p w:rsidR="0037529D" w:rsidRPr="00D67E48" w:rsidRDefault="00B21444" w:rsidP="00D67E48">
            <w:pPr>
              <w:autoSpaceDE w:val="0"/>
              <w:autoSpaceDN w:val="0"/>
              <w:adjustRightInd w:val="0"/>
              <w:spacing w:after="0" w:line="240" w:lineRule="auto"/>
              <w:ind w:left="567" w:hanging="567"/>
              <w:jc w:val="both"/>
              <w:rPr>
                <w:rFonts w:ascii="Arial" w:hAnsi="Arial" w:cs="Arial"/>
                <w:color w:val="231F20"/>
                <w:sz w:val="18"/>
                <w:szCs w:val="18"/>
                <w:lang w:val="en-US" w:eastAsia="en-US"/>
              </w:rPr>
            </w:pPr>
            <w:r>
              <w:rPr>
                <w:noProof/>
              </w:rPr>
              <mc:AlternateContent>
                <mc:Choice Requires="wps">
                  <w:drawing>
                    <wp:anchor distT="0" distB="0" distL="114300" distR="114300" simplePos="0" relativeHeight="251662848" behindDoc="0" locked="0" layoutInCell="1" allowOverlap="1">
                      <wp:simplePos x="0" y="0"/>
                      <wp:positionH relativeFrom="column">
                        <wp:posOffset>4825365</wp:posOffset>
                      </wp:positionH>
                      <wp:positionV relativeFrom="paragraph">
                        <wp:posOffset>197485</wp:posOffset>
                      </wp:positionV>
                      <wp:extent cx="238125" cy="0"/>
                      <wp:effectExtent l="24765" t="26035" r="22860" b="21590"/>
                      <wp:wrapNone/>
                      <wp:docPr id="56" name="Conexão recta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xão recta 28"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9.95pt,15.55pt" to="398.7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" strokeweight="3pt"/>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2958465</wp:posOffset>
                      </wp:positionH>
                      <wp:positionV relativeFrom="paragraph">
                        <wp:posOffset>454660</wp:posOffset>
                      </wp:positionV>
                      <wp:extent cx="238125" cy="0"/>
                      <wp:effectExtent l="24765" t="26035" r="22860" b="21590"/>
                      <wp:wrapNone/>
                      <wp:docPr id="47" name="Conexão recta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line">
                                <a:avLst/>
                              </a:prstGeom>
                              <a:noFill/>
                              <a:ln w="3810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xão recta 27"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95pt,35.8pt" to="251.7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" strokeweight="3pt">
                      <v:stroke dashstyle="1 1"/>
                    </v:line>
                  </w:pict>
                </mc:Fallback>
              </mc:AlternateContent>
            </w:r>
            <w:r w:rsidR="0037529D" w:rsidRPr="00D67E48">
              <w:rPr>
                <w:rFonts w:ascii="Arial" w:hAnsi="Arial" w:cs="Arial"/>
                <w:i/>
                <w:color w:val="231F20"/>
                <w:sz w:val="18"/>
                <w:szCs w:val="18"/>
                <w:lang w:val="en-US" w:eastAsia="en-US"/>
              </w:rPr>
              <w:t>Figure 3</w:t>
            </w:r>
            <w:r w:rsidR="0037529D" w:rsidRPr="00D67E48">
              <w:rPr>
                <w:rFonts w:ascii="Arial" w:hAnsi="Arial" w:cs="Arial"/>
                <w:color w:val="231F20"/>
                <w:sz w:val="18"/>
                <w:szCs w:val="18"/>
                <w:lang w:val="en-US" w:eastAsia="en-US"/>
              </w:rPr>
              <w:t>. Characterization of the indicators of hydrological alteration (IHA) for habitual, flood and drought periods, in both permanent (a) and temporary (b) systems. In the natural flowing river (      ), each IHA is always associated to the value 1, which represents the reference conditions. The line associated with the river with altered flow regime (         ) marks the level of similarity to the natural conditions for each IHA.</w:t>
            </w:r>
          </w:p>
        </w:tc>
      </w:tr>
    </w:tbl>
    <w:p w:rsidR="0037529D" w:rsidRDefault="0037529D" w:rsidP="00D31B0E">
      <w:pPr>
        <w:autoSpaceDE w:val="0"/>
        <w:autoSpaceDN w:val="0"/>
        <w:adjustRightInd w:val="0"/>
        <w:spacing w:after="0" w:line="360" w:lineRule="auto"/>
        <w:jc w:val="both"/>
        <w:rPr>
          <w:rFonts w:ascii="Arial" w:hAnsi="Arial" w:cs="Arial"/>
          <w:sz w:val="20"/>
          <w:szCs w:val="20"/>
          <w:lang w:val="en-US"/>
        </w:rPr>
      </w:pPr>
    </w:p>
    <w:p w:rsidR="0037529D" w:rsidRDefault="0037529D" w:rsidP="00206620">
      <w:pPr>
        <w:autoSpaceDE w:val="0"/>
        <w:autoSpaceDN w:val="0"/>
        <w:adjustRightInd w:val="0"/>
        <w:spacing w:after="0" w:line="360" w:lineRule="auto"/>
        <w:jc w:val="both"/>
        <w:rPr>
          <w:rFonts w:ascii="Arial" w:hAnsi="Arial" w:cs="Arial"/>
          <w:sz w:val="20"/>
          <w:szCs w:val="20"/>
          <w:lang w:val="en-US"/>
        </w:rPr>
      </w:pPr>
    </w:p>
    <w:p w:rsidR="0037529D" w:rsidRDefault="0037529D" w:rsidP="00D31B0E">
      <w:pPr>
        <w:autoSpaceDE w:val="0"/>
        <w:autoSpaceDN w:val="0"/>
        <w:adjustRightInd w:val="0"/>
        <w:spacing w:after="0" w:line="360" w:lineRule="auto"/>
        <w:ind w:firstLine="709"/>
        <w:jc w:val="both"/>
        <w:rPr>
          <w:rFonts w:ascii="Arial" w:hAnsi="Arial" w:cs="Arial"/>
          <w:color w:val="808080"/>
          <w:lang w:val="en-US"/>
        </w:rPr>
      </w:pPr>
      <w:r>
        <w:rPr>
          <w:rFonts w:ascii="Arial" w:hAnsi="Arial" w:cs="Arial"/>
          <w:i/>
          <w:color w:val="808080"/>
          <w:lang w:val="en-US"/>
        </w:rPr>
        <w:t>Sampling procedure</w:t>
      </w:r>
    </w:p>
    <w:p w:rsidR="0037529D" w:rsidRDefault="0037529D" w:rsidP="00D31B0E">
      <w:pPr>
        <w:autoSpaceDE w:val="0"/>
        <w:autoSpaceDN w:val="0"/>
        <w:adjustRightInd w:val="0"/>
        <w:spacing w:after="0" w:line="360" w:lineRule="auto"/>
        <w:ind w:firstLine="709"/>
        <w:jc w:val="both"/>
        <w:rPr>
          <w:rFonts w:ascii="Arial" w:hAnsi="Arial" w:cs="Arial"/>
          <w:color w:val="808080"/>
          <w:lang w:val="en-US"/>
        </w:rPr>
      </w:pPr>
    </w:p>
    <w:p w:rsidR="0037529D" w:rsidRDefault="0037529D" w:rsidP="00D31B0E">
      <w:pPr>
        <w:autoSpaceDE w:val="0"/>
        <w:autoSpaceDN w:val="0"/>
        <w:adjustRightInd w:val="0"/>
        <w:spacing w:after="0" w:line="360" w:lineRule="auto"/>
        <w:ind w:firstLine="709"/>
        <w:jc w:val="both"/>
        <w:rPr>
          <w:rFonts w:ascii="Arial" w:hAnsi="Arial" w:cs="Arial"/>
          <w:sz w:val="20"/>
          <w:szCs w:val="20"/>
          <w:lang w:val="en-US"/>
        </w:rPr>
      </w:pPr>
      <w:r w:rsidRPr="00D31B0E">
        <w:rPr>
          <w:rFonts w:ascii="Arial" w:hAnsi="Arial" w:cs="Arial"/>
          <w:sz w:val="20"/>
          <w:szCs w:val="20"/>
          <w:lang w:val="en-US"/>
        </w:rPr>
        <w:t>In each one of the four studi</w:t>
      </w:r>
      <w:r>
        <w:rPr>
          <w:rFonts w:ascii="Arial" w:hAnsi="Arial" w:cs="Arial"/>
          <w:sz w:val="20"/>
          <w:szCs w:val="20"/>
          <w:lang w:val="en-US"/>
        </w:rPr>
        <w:t>ed rivers, sampling was carried out in three sites (Fig.</w:t>
      </w:r>
      <w:r w:rsidRPr="00D31B0E">
        <w:rPr>
          <w:rFonts w:ascii="Arial" w:hAnsi="Arial" w:cs="Arial"/>
          <w:sz w:val="20"/>
          <w:szCs w:val="20"/>
          <w:lang w:val="en-US"/>
        </w:rPr>
        <w:t xml:space="preserve"> 1) to </w:t>
      </w:r>
      <w:r>
        <w:rPr>
          <w:rFonts w:ascii="Arial" w:hAnsi="Arial" w:cs="Arial"/>
          <w:sz w:val="20"/>
          <w:szCs w:val="20"/>
          <w:lang w:val="en-US"/>
        </w:rPr>
        <w:t xml:space="preserve">account for spatial variability </w:t>
      </w:r>
      <w:r w:rsidRPr="00D31B0E">
        <w:rPr>
          <w:rFonts w:ascii="Arial" w:hAnsi="Arial" w:cs="Arial"/>
          <w:sz w:val="20"/>
          <w:szCs w:val="20"/>
          <w:lang w:val="en-US"/>
        </w:rPr>
        <w:t>of the fish assemblages. Samp</w:t>
      </w:r>
      <w:r>
        <w:rPr>
          <w:rFonts w:ascii="Arial" w:hAnsi="Arial" w:cs="Arial"/>
          <w:sz w:val="20"/>
          <w:szCs w:val="20"/>
          <w:lang w:val="en-US"/>
        </w:rPr>
        <w:t xml:space="preserve">ling sites in non-regulated and </w:t>
      </w:r>
      <w:r w:rsidRPr="00D31B0E">
        <w:rPr>
          <w:rFonts w:ascii="Arial" w:hAnsi="Arial" w:cs="Arial"/>
          <w:sz w:val="20"/>
          <w:szCs w:val="20"/>
          <w:lang w:val="en-US"/>
        </w:rPr>
        <w:t>regulated rivers were equ</w:t>
      </w:r>
      <w:r>
        <w:rPr>
          <w:rFonts w:ascii="Arial" w:hAnsi="Arial" w:cs="Arial"/>
          <w:sz w:val="20"/>
          <w:szCs w:val="20"/>
          <w:lang w:val="en-US"/>
        </w:rPr>
        <w:t xml:space="preserve">ally distributed, with the same </w:t>
      </w:r>
      <w:r w:rsidRPr="00D31B0E">
        <w:rPr>
          <w:rFonts w:ascii="Arial" w:hAnsi="Arial" w:cs="Arial"/>
          <w:sz w:val="20"/>
          <w:szCs w:val="20"/>
          <w:lang w:val="en-US"/>
        </w:rPr>
        <w:t xml:space="preserve">distance between them. In </w:t>
      </w:r>
      <w:r>
        <w:rPr>
          <w:rFonts w:ascii="Arial" w:hAnsi="Arial" w:cs="Arial"/>
          <w:sz w:val="20"/>
          <w:szCs w:val="20"/>
          <w:lang w:val="en-US"/>
        </w:rPr>
        <w:t xml:space="preserve">the regulated river, sites were </w:t>
      </w:r>
      <w:r w:rsidRPr="00D31B0E">
        <w:rPr>
          <w:rFonts w:ascii="Arial" w:hAnsi="Arial" w:cs="Arial"/>
          <w:sz w:val="20"/>
          <w:szCs w:val="20"/>
          <w:lang w:val="en-US"/>
        </w:rPr>
        <w:t xml:space="preserve">located downstream of the </w:t>
      </w:r>
      <w:r>
        <w:rPr>
          <w:rFonts w:ascii="Arial" w:hAnsi="Arial" w:cs="Arial"/>
          <w:sz w:val="20"/>
          <w:szCs w:val="20"/>
          <w:lang w:val="en-US"/>
        </w:rPr>
        <w:t xml:space="preserve">dam but before the entry of any </w:t>
      </w:r>
      <w:r w:rsidRPr="00D31B0E">
        <w:rPr>
          <w:rFonts w:ascii="Arial" w:hAnsi="Arial" w:cs="Arial"/>
          <w:sz w:val="20"/>
          <w:szCs w:val="20"/>
          <w:lang w:val="en-US"/>
        </w:rPr>
        <w:t>major tributary to avoid the</w:t>
      </w:r>
      <w:r>
        <w:rPr>
          <w:rFonts w:ascii="Arial" w:hAnsi="Arial" w:cs="Arial"/>
          <w:sz w:val="20"/>
          <w:szCs w:val="20"/>
          <w:lang w:val="en-US"/>
        </w:rPr>
        <w:t xml:space="preserve"> amelioration of the regulation </w:t>
      </w:r>
      <w:r w:rsidRPr="00D31B0E">
        <w:rPr>
          <w:rFonts w:ascii="Arial" w:hAnsi="Arial" w:cs="Arial"/>
          <w:sz w:val="20"/>
          <w:szCs w:val="20"/>
          <w:lang w:val="en-US"/>
        </w:rPr>
        <w:t xml:space="preserve">effect on the flow regime (Bain </w:t>
      </w:r>
      <w:r w:rsidRPr="00D31B0E">
        <w:rPr>
          <w:rFonts w:ascii="Arial" w:hAnsi="Arial" w:cs="Arial"/>
          <w:i/>
          <w:sz w:val="20"/>
          <w:szCs w:val="20"/>
          <w:lang w:val="en-US"/>
        </w:rPr>
        <w:t>et al</w:t>
      </w:r>
      <w:r w:rsidRPr="00D31B0E">
        <w:rPr>
          <w:rFonts w:ascii="Arial" w:hAnsi="Arial" w:cs="Arial"/>
          <w:sz w:val="20"/>
          <w:szCs w:val="20"/>
          <w:lang w:val="en-US"/>
        </w:rPr>
        <w:t xml:space="preserve">., 1988; Brown </w:t>
      </w:r>
      <w:r>
        <w:rPr>
          <w:rFonts w:ascii="Arial" w:hAnsi="Arial" w:cs="Arial"/>
          <w:sz w:val="20"/>
          <w:szCs w:val="20"/>
          <w:lang w:val="en-US"/>
        </w:rPr>
        <w:t xml:space="preserve">&amp; </w:t>
      </w:r>
      <w:r w:rsidRPr="00D31B0E">
        <w:rPr>
          <w:rFonts w:ascii="Arial" w:hAnsi="Arial" w:cs="Arial"/>
          <w:sz w:val="20"/>
          <w:szCs w:val="20"/>
          <w:lang w:val="en-US"/>
        </w:rPr>
        <w:t>Ford, 2002).</w:t>
      </w:r>
    </w:p>
    <w:p w:rsidR="0037529D" w:rsidRDefault="0037529D" w:rsidP="00206620">
      <w:pPr>
        <w:autoSpaceDE w:val="0"/>
        <w:autoSpaceDN w:val="0"/>
        <w:adjustRightInd w:val="0"/>
        <w:spacing w:after="0" w:line="360" w:lineRule="auto"/>
        <w:ind w:firstLine="709"/>
        <w:jc w:val="both"/>
        <w:rPr>
          <w:rFonts w:ascii="Arial" w:hAnsi="Arial" w:cs="Arial"/>
          <w:sz w:val="20"/>
          <w:szCs w:val="20"/>
          <w:lang w:val="en-US"/>
        </w:rPr>
      </w:pPr>
      <w:r w:rsidRPr="00D31B0E">
        <w:rPr>
          <w:rFonts w:ascii="Arial" w:hAnsi="Arial" w:cs="Arial"/>
          <w:sz w:val="20"/>
          <w:szCs w:val="20"/>
          <w:lang w:val="en-US"/>
        </w:rPr>
        <w:t>In each sampling site, fishes were collected on four</w:t>
      </w:r>
      <w:r>
        <w:rPr>
          <w:rFonts w:ascii="Arial" w:hAnsi="Arial" w:cs="Arial"/>
          <w:sz w:val="20"/>
          <w:szCs w:val="20"/>
          <w:lang w:val="en-US"/>
        </w:rPr>
        <w:t xml:space="preserve"> occasions, </w:t>
      </w:r>
      <w:r w:rsidRPr="00D31B0E">
        <w:rPr>
          <w:rFonts w:ascii="Arial" w:hAnsi="Arial" w:cs="Arial"/>
          <w:sz w:val="20"/>
          <w:szCs w:val="20"/>
          <w:lang w:val="en-US"/>
        </w:rPr>
        <w:t>namely, spring (M</w:t>
      </w:r>
      <w:r>
        <w:rPr>
          <w:rFonts w:ascii="Arial" w:hAnsi="Arial" w:cs="Arial"/>
          <w:sz w:val="20"/>
          <w:szCs w:val="20"/>
          <w:lang w:val="en-US"/>
        </w:rPr>
        <w:t xml:space="preserve">ay 2010), summer (August 2010), </w:t>
      </w:r>
      <w:r w:rsidRPr="00D31B0E">
        <w:rPr>
          <w:rFonts w:ascii="Arial" w:hAnsi="Arial" w:cs="Arial"/>
          <w:sz w:val="20"/>
          <w:szCs w:val="20"/>
          <w:lang w:val="en-US"/>
        </w:rPr>
        <w:t>autumn (October 2010)</w:t>
      </w:r>
      <w:r>
        <w:rPr>
          <w:rFonts w:ascii="Arial" w:hAnsi="Arial" w:cs="Arial"/>
          <w:sz w:val="20"/>
          <w:szCs w:val="20"/>
          <w:lang w:val="en-US"/>
        </w:rPr>
        <w:t xml:space="preserve"> and winter (January, 2011), to </w:t>
      </w:r>
      <w:r w:rsidRPr="00D31B0E">
        <w:rPr>
          <w:rFonts w:ascii="Arial" w:hAnsi="Arial" w:cs="Arial"/>
          <w:sz w:val="20"/>
          <w:szCs w:val="20"/>
          <w:lang w:val="en-US"/>
        </w:rPr>
        <w:t xml:space="preserve">account for </w:t>
      </w:r>
      <w:r w:rsidR="00595BA2">
        <w:rPr>
          <w:rFonts w:ascii="Arial" w:hAnsi="Arial" w:cs="Arial"/>
          <w:sz w:val="20"/>
          <w:szCs w:val="20"/>
          <w:lang w:val="en-US"/>
        </w:rPr>
        <w:t xml:space="preserve">intra-annual </w:t>
      </w:r>
      <w:r w:rsidRPr="00D31B0E">
        <w:rPr>
          <w:rFonts w:ascii="Arial" w:hAnsi="Arial" w:cs="Arial"/>
          <w:sz w:val="20"/>
          <w:szCs w:val="20"/>
          <w:lang w:val="en-US"/>
        </w:rPr>
        <w:t>t</w:t>
      </w:r>
      <w:r>
        <w:rPr>
          <w:rFonts w:ascii="Arial" w:hAnsi="Arial" w:cs="Arial"/>
          <w:sz w:val="20"/>
          <w:szCs w:val="20"/>
          <w:lang w:val="en-US"/>
        </w:rPr>
        <w:t xml:space="preserve">emporal variability. To capture </w:t>
      </w:r>
      <w:r w:rsidRPr="00D31B0E">
        <w:rPr>
          <w:rFonts w:ascii="Arial" w:hAnsi="Arial" w:cs="Arial"/>
          <w:sz w:val="20"/>
          <w:szCs w:val="20"/>
          <w:lang w:val="en-US"/>
        </w:rPr>
        <w:t>the fishes we used an electr</w:t>
      </w:r>
      <w:r>
        <w:rPr>
          <w:rFonts w:ascii="Arial" w:hAnsi="Arial" w:cs="Arial"/>
          <w:sz w:val="20"/>
          <w:szCs w:val="20"/>
          <w:lang w:val="en-US"/>
        </w:rPr>
        <w:t xml:space="preserve">ic fishing gear (Hans Grassl EL </w:t>
      </w:r>
      <w:r w:rsidRPr="00D31B0E">
        <w:rPr>
          <w:rFonts w:ascii="Arial" w:hAnsi="Arial" w:cs="Arial"/>
          <w:sz w:val="20"/>
          <w:szCs w:val="20"/>
          <w:lang w:val="en-US"/>
        </w:rPr>
        <w:t>62 generator DC, 600 V), w</w:t>
      </w:r>
      <w:r>
        <w:rPr>
          <w:rFonts w:ascii="Arial" w:hAnsi="Arial" w:cs="Arial"/>
          <w:sz w:val="20"/>
          <w:szCs w:val="20"/>
          <w:lang w:val="en-US"/>
        </w:rPr>
        <w:t xml:space="preserve">ith a single pass, following an </w:t>
      </w:r>
      <w:r w:rsidRPr="00D31B0E">
        <w:rPr>
          <w:rFonts w:ascii="Arial" w:hAnsi="Arial" w:cs="Arial"/>
          <w:sz w:val="20"/>
          <w:szCs w:val="20"/>
          <w:lang w:val="en-US"/>
        </w:rPr>
        <w:t>adaptation of the standa</w:t>
      </w:r>
      <w:r>
        <w:rPr>
          <w:rFonts w:ascii="Arial" w:hAnsi="Arial" w:cs="Arial"/>
          <w:sz w:val="20"/>
          <w:szCs w:val="20"/>
          <w:lang w:val="en-US"/>
        </w:rPr>
        <w:t xml:space="preserve">rd sampling protocol defined by </w:t>
      </w:r>
      <w:r w:rsidRPr="00D31B0E">
        <w:rPr>
          <w:rFonts w:ascii="Arial" w:hAnsi="Arial" w:cs="Arial"/>
          <w:sz w:val="20"/>
          <w:szCs w:val="20"/>
          <w:lang w:val="en-US"/>
        </w:rPr>
        <w:t>CEN (Comité Européen de</w:t>
      </w:r>
      <w:r>
        <w:rPr>
          <w:rFonts w:ascii="Arial" w:hAnsi="Arial" w:cs="Arial"/>
          <w:sz w:val="20"/>
          <w:szCs w:val="20"/>
          <w:lang w:val="en-US"/>
        </w:rPr>
        <w:t xml:space="preserve"> Normaliation) (2003). For each </w:t>
      </w:r>
      <w:r w:rsidRPr="00D31B0E">
        <w:rPr>
          <w:rFonts w:ascii="Arial" w:hAnsi="Arial" w:cs="Arial"/>
          <w:sz w:val="20"/>
          <w:szCs w:val="20"/>
          <w:lang w:val="en-US"/>
        </w:rPr>
        <w:t>site, the length of the sampl</w:t>
      </w:r>
      <w:r>
        <w:rPr>
          <w:rFonts w:ascii="Arial" w:hAnsi="Arial" w:cs="Arial"/>
          <w:sz w:val="20"/>
          <w:szCs w:val="20"/>
          <w:lang w:val="en-US"/>
        </w:rPr>
        <w:t xml:space="preserve">ing reach was 10 times its mean </w:t>
      </w:r>
      <w:proofErr w:type="gramStart"/>
      <w:r w:rsidR="00D40592" w:rsidRPr="00D31B0E">
        <w:rPr>
          <w:rFonts w:ascii="Arial" w:hAnsi="Arial" w:cs="Arial"/>
          <w:sz w:val="20"/>
          <w:szCs w:val="20"/>
          <w:lang w:val="en-US"/>
        </w:rPr>
        <w:t>width</w:t>
      </w:r>
      <w:r w:rsidR="00D40592">
        <w:rPr>
          <w:rFonts w:ascii="Arial" w:hAnsi="Arial" w:cs="Arial"/>
          <w:sz w:val="20"/>
          <w:szCs w:val="20"/>
          <w:lang w:val="en-US"/>
        </w:rPr>
        <w:t>,</w:t>
      </w:r>
      <w:proofErr w:type="gramEnd"/>
      <w:r w:rsidRPr="00D31B0E">
        <w:rPr>
          <w:rFonts w:ascii="Arial" w:hAnsi="Arial" w:cs="Arial"/>
          <w:sz w:val="20"/>
          <w:szCs w:val="20"/>
          <w:lang w:val="en-US"/>
        </w:rPr>
        <w:t xml:space="preserve"> and the electrofishin</w:t>
      </w:r>
      <w:r>
        <w:rPr>
          <w:rFonts w:ascii="Arial" w:hAnsi="Arial" w:cs="Arial"/>
          <w:sz w:val="20"/>
          <w:szCs w:val="20"/>
          <w:lang w:val="en-US"/>
        </w:rPr>
        <w:t xml:space="preserve">g procedure was conducted in an </w:t>
      </w:r>
      <w:r w:rsidRPr="00D31B0E">
        <w:rPr>
          <w:rFonts w:ascii="Arial" w:hAnsi="Arial" w:cs="Arial"/>
          <w:sz w:val="20"/>
          <w:szCs w:val="20"/>
          <w:lang w:val="en-US"/>
        </w:rPr>
        <w:t xml:space="preserve">upstream direction, wading </w:t>
      </w:r>
      <w:r>
        <w:rPr>
          <w:rFonts w:ascii="Arial" w:hAnsi="Arial" w:cs="Arial"/>
          <w:sz w:val="20"/>
          <w:szCs w:val="20"/>
          <w:lang w:val="en-US"/>
        </w:rPr>
        <w:t xml:space="preserve">or by boat in the deeper areas, </w:t>
      </w:r>
      <w:r w:rsidRPr="00D31B0E">
        <w:rPr>
          <w:rFonts w:ascii="Arial" w:hAnsi="Arial" w:cs="Arial"/>
          <w:sz w:val="20"/>
          <w:szCs w:val="20"/>
          <w:lang w:val="en-US"/>
        </w:rPr>
        <w:t>encompassing all the differen</w:t>
      </w:r>
      <w:r>
        <w:rPr>
          <w:rFonts w:ascii="Arial" w:hAnsi="Arial" w:cs="Arial"/>
          <w:sz w:val="20"/>
          <w:szCs w:val="20"/>
          <w:lang w:val="en-US"/>
        </w:rPr>
        <w:t xml:space="preserve">t type of habitats present. All </w:t>
      </w:r>
      <w:r w:rsidRPr="00D31B0E">
        <w:rPr>
          <w:rFonts w:ascii="Arial" w:hAnsi="Arial" w:cs="Arial"/>
          <w:sz w:val="20"/>
          <w:szCs w:val="20"/>
          <w:lang w:val="en-US"/>
        </w:rPr>
        <w:t>captured fishes were p</w:t>
      </w:r>
      <w:r>
        <w:rPr>
          <w:rFonts w:ascii="Arial" w:hAnsi="Arial" w:cs="Arial"/>
          <w:sz w:val="20"/>
          <w:szCs w:val="20"/>
          <w:lang w:val="en-US"/>
        </w:rPr>
        <w:t xml:space="preserve">laced in oxygenated live wells, </w:t>
      </w:r>
      <w:r w:rsidRPr="00D31B0E">
        <w:rPr>
          <w:rFonts w:ascii="Arial" w:hAnsi="Arial" w:cs="Arial"/>
          <w:sz w:val="20"/>
          <w:szCs w:val="20"/>
          <w:lang w:val="en-US"/>
        </w:rPr>
        <w:t>counted and identified at stream margins and ret</w:t>
      </w:r>
      <w:r>
        <w:rPr>
          <w:rFonts w:ascii="Arial" w:hAnsi="Arial" w:cs="Arial"/>
          <w:sz w:val="20"/>
          <w:szCs w:val="20"/>
          <w:lang w:val="en-US"/>
        </w:rPr>
        <w:t xml:space="preserve">urned alive </w:t>
      </w:r>
      <w:r w:rsidRPr="00D31B0E">
        <w:rPr>
          <w:rFonts w:ascii="Arial" w:hAnsi="Arial" w:cs="Arial"/>
          <w:sz w:val="20"/>
          <w:szCs w:val="20"/>
          <w:lang w:val="en-US"/>
        </w:rPr>
        <w:t>to their natural environment. Considering the specific daily</w:t>
      </w:r>
      <w:r>
        <w:rPr>
          <w:rFonts w:ascii="Arial" w:hAnsi="Arial" w:cs="Arial"/>
          <w:sz w:val="20"/>
          <w:szCs w:val="20"/>
          <w:lang w:val="en-US"/>
        </w:rPr>
        <w:t xml:space="preserve"> </w:t>
      </w:r>
      <w:r w:rsidRPr="00D31B0E">
        <w:rPr>
          <w:rFonts w:ascii="Arial" w:hAnsi="Arial" w:cs="Arial"/>
          <w:sz w:val="20"/>
          <w:szCs w:val="20"/>
          <w:lang w:val="en-US"/>
        </w:rPr>
        <w:t>variation on the spatial occupat</w:t>
      </w:r>
      <w:r>
        <w:rPr>
          <w:rFonts w:ascii="Arial" w:hAnsi="Arial" w:cs="Arial"/>
          <w:sz w:val="20"/>
          <w:szCs w:val="20"/>
          <w:lang w:val="en-US"/>
        </w:rPr>
        <w:t xml:space="preserve">ion of each taxon, the sampling </w:t>
      </w:r>
      <w:r w:rsidRPr="00D31B0E">
        <w:rPr>
          <w:rFonts w:ascii="Arial" w:hAnsi="Arial" w:cs="Arial"/>
          <w:sz w:val="20"/>
          <w:szCs w:val="20"/>
          <w:lang w:val="en-US"/>
        </w:rPr>
        <w:t>procedure was completed</w:t>
      </w:r>
      <w:r>
        <w:rPr>
          <w:rFonts w:ascii="Arial" w:hAnsi="Arial" w:cs="Arial"/>
          <w:sz w:val="20"/>
          <w:szCs w:val="20"/>
          <w:lang w:val="en-US"/>
        </w:rPr>
        <w:t xml:space="preserve"> at a similar hour in all sites.</w:t>
      </w:r>
    </w:p>
    <w:p w:rsidR="0037529D" w:rsidRDefault="0037529D" w:rsidP="00206620">
      <w:pPr>
        <w:autoSpaceDE w:val="0"/>
        <w:autoSpaceDN w:val="0"/>
        <w:adjustRightInd w:val="0"/>
        <w:spacing w:after="0" w:line="360" w:lineRule="auto"/>
        <w:ind w:firstLine="709"/>
        <w:jc w:val="both"/>
        <w:rPr>
          <w:rFonts w:ascii="Arial" w:hAnsi="Arial" w:cs="Arial"/>
          <w:sz w:val="20"/>
          <w:szCs w:val="20"/>
          <w:lang w:val="en-US"/>
        </w:rPr>
      </w:pPr>
    </w:p>
    <w:p w:rsidR="0037529D" w:rsidRDefault="0037529D" w:rsidP="00D31B0E">
      <w:pPr>
        <w:autoSpaceDE w:val="0"/>
        <w:autoSpaceDN w:val="0"/>
        <w:adjustRightInd w:val="0"/>
        <w:spacing w:after="0" w:line="360" w:lineRule="auto"/>
        <w:ind w:firstLine="709"/>
        <w:jc w:val="both"/>
        <w:rPr>
          <w:rFonts w:ascii="Arial" w:hAnsi="Arial" w:cs="Arial"/>
          <w:color w:val="808080"/>
          <w:lang w:val="en-US"/>
        </w:rPr>
      </w:pPr>
      <w:r>
        <w:rPr>
          <w:rFonts w:ascii="Arial" w:hAnsi="Arial" w:cs="Arial"/>
          <w:i/>
          <w:color w:val="808080"/>
          <w:lang w:val="en-US"/>
        </w:rPr>
        <w:t>Statistical analysis</w:t>
      </w:r>
    </w:p>
    <w:p w:rsidR="0037529D" w:rsidRDefault="0037529D" w:rsidP="00D31B0E">
      <w:pPr>
        <w:autoSpaceDE w:val="0"/>
        <w:autoSpaceDN w:val="0"/>
        <w:adjustRightInd w:val="0"/>
        <w:spacing w:after="0" w:line="360" w:lineRule="auto"/>
        <w:ind w:firstLine="709"/>
        <w:jc w:val="both"/>
        <w:rPr>
          <w:rFonts w:ascii="Arial" w:hAnsi="Arial" w:cs="Arial"/>
          <w:color w:val="808080"/>
          <w:lang w:val="en-US"/>
        </w:rPr>
      </w:pPr>
    </w:p>
    <w:p w:rsidR="0037529D" w:rsidRDefault="0037529D" w:rsidP="00206620">
      <w:pPr>
        <w:autoSpaceDE w:val="0"/>
        <w:autoSpaceDN w:val="0"/>
        <w:adjustRightInd w:val="0"/>
        <w:spacing w:after="0" w:line="360" w:lineRule="auto"/>
        <w:ind w:firstLine="709"/>
        <w:jc w:val="both"/>
        <w:rPr>
          <w:rFonts w:ascii="Arial" w:hAnsi="Arial" w:cs="Arial"/>
          <w:color w:val="231F20"/>
          <w:sz w:val="20"/>
          <w:szCs w:val="20"/>
          <w:lang w:val="en-US"/>
        </w:rPr>
      </w:pPr>
      <w:r w:rsidRPr="00206620">
        <w:rPr>
          <w:rFonts w:ascii="Arial" w:hAnsi="Arial" w:cs="Arial"/>
          <w:color w:val="231F20"/>
          <w:sz w:val="20"/>
          <w:szCs w:val="20"/>
          <w:lang w:val="en-US"/>
        </w:rPr>
        <w:t>All biotic and hydrological variables were transformed (using</w:t>
      </w:r>
      <w:r>
        <w:rPr>
          <w:rFonts w:ascii="Arial" w:hAnsi="Arial" w:cs="Arial"/>
          <w:color w:val="231F20"/>
          <w:sz w:val="20"/>
          <w:szCs w:val="20"/>
          <w:lang w:val="en-US"/>
        </w:rPr>
        <w:t xml:space="preserve"> </w:t>
      </w:r>
      <w:r w:rsidRPr="00206620">
        <w:rPr>
          <w:rFonts w:ascii="Arial" w:hAnsi="Arial" w:cs="Arial"/>
          <w:color w:val="231F20"/>
          <w:sz w:val="20"/>
          <w:szCs w:val="20"/>
          <w:lang w:val="en-US"/>
        </w:rPr>
        <w:t>log or arcsin transformati</w:t>
      </w:r>
      <w:r>
        <w:rPr>
          <w:rFonts w:ascii="Arial" w:hAnsi="Arial" w:cs="Arial"/>
          <w:color w:val="231F20"/>
          <w:sz w:val="20"/>
          <w:szCs w:val="20"/>
          <w:lang w:val="en-US"/>
        </w:rPr>
        <w:t xml:space="preserve">ons whether it was a numeric or </w:t>
      </w:r>
      <w:r w:rsidRPr="00206620">
        <w:rPr>
          <w:rFonts w:ascii="Arial" w:hAnsi="Arial" w:cs="Arial"/>
          <w:color w:val="231F20"/>
          <w:sz w:val="20"/>
          <w:szCs w:val="20"/>
          <w:lang w:val="en-US"/>
        </w:rPr>
        <w:t>percentage variable, respective</w:t>
      </w:r>
      <w:r>
        <w:rPr>
          <w:rFonts w:ascii="Arial" w:hAnsi="Arial" w:cs="Arial"/>
          <w:color w:val="231F20"/>
          <w:sz w:val="20"/>
          <w:szCs w:val="20"/>
          <w:lang w:val="en-US"/>
        </w:rPr>
        <w:t xml:space="preserve">ly), before being statistically </w:t>
      </w:r>
      <w:r w:rsidRPr="00206620">
        <w:rPr>
          <w:rFonts w:ascii="Arial" w:hAnsi="Arial" w:cs="Arial"/>
          <w:color w:val="231F20"/>
          <w:sz w:val="20"/>
          <w:szCs w:val="20"/>
          <w:lang w:val="en-US"/>
        </w:rPr>
        <w:t>analyzed, to reduce normality dev</w:t>
      </w:r>
      <w:r>
        <w:rPr>
          <w:rFonts w:ascii="Arial" w:hAnsi="Arial" w:cs="Arial"/>
          <w:color w:val="231F20"/>
          <w:sz w:val="20"/>
          <w:szCs w:val="20"/>
          <w:lang w:val="en-US"/>
        </w:rPr>
        <w:t xml:space="preserve">iations. Before the application </w:t>
      </w:r>
      <w:r w:rsidRPr="00206620">
        <w:rPr>
          <w:rFonts w:ascii="Arial" w:hAnsi="Arial" w:cs="Arial"/>
          <w:color w:val="231F20"/>
          <w:sz w:val="20"/>
          <w:szCs w:val="20"/>
          <w:lang w:val="en-US"/>
        </w:rPr>
        <w:t>of any parametric method, normality and hom</w:t>
      </w:r>
      <w:r>
        <w:rPr>
          <w:rFonts w:ascii="Arial" w:hAnsi="Arial" w:cs="Arial"/>
          <w:color w:val="231F20"/>
          <w:sz w:val="20"/>
          <w:szCs w:val="20"/>
          <w:lang w:val="en-US"/>
        </w:rPr>
        <w:t xml:space="preserve">ogeneity </w:t>
      </w:r>
      <w:r w:rsidRPr="00206620">
        <w:rPr>
          <w:rFonts w:ascii="Arial" w:hAnsi="Arial" w:cs="Arial"/>
          <w:color w:val="231F20"/>
          <w:sz w:val="20"/>
          <w:szCs w:val="20"/>
          <w:lang w:val="en-US"/>
        </w:rPr>
        <w:t>of variances</w:t>
      </w:r>
      <w:r>
        <w:rPr>
          <w:rFonts w:ascii="Arial" w:hAnsi="Arial" w:cs="Arial"/>
          <w:color w:val="231F20"/>
          <w:sz w:val="20"/>
          <w:szCs w:val="20"/>
          <w:lang w:val="en-US"/>
        </w:rPr>
        <w:t xml:space="preserve"> </w:t>
      </w:r>
      <w:r w:rsidRPr="00206620">
        <w:rPr>
          <w:rFonts w:ascii="Arial" w:hAnsi="Arial" w:cs="Arial"/>
          <w:color w:val="231F20"/>
          <w:sz w:val="20"/>
          <w:szCs w:val="20"/>
          <w:lang w:val="en-US"/>
        </w:rPr>
        <w:t>were tested for each variable, using Shapiro–</w:t>
      </w:r>
      <w:r>
        <w:rPr>
          <w:rFonts w:ascii="Arial" w:hAnsi="Arial" w:cs="Arial"/>
          <w:color w:val="231F20"/>
          <w:sz w:val="20"/>
          <w:szCs w:val="20"/>
          <w:lang w:val="en-US"/>
        </w:rPr>
        <w:t xml:space="preserve">Wilk </w:t>
      </w:r>
      <w:r w:rsidRPr="00206620">
        <w:rPr>
          <w:rFonts w:ascii="Arial" w:hAnsi="Arial" w:cs="Arial"/>
          <w:color w:val="231F20"/>
          <w:sz w:val="20"/>
          <w:szCs w:val="20"/>
          <w:lang w:val="en-US"/>
        </w:rPr>
        <w:t>W-statistic and</w:t>
      </w:r>
      <w:r>
        <w:rPr>
          <w:rFonts w:ascii="Arial" w:hAnsi="Arial" w:cs="Arial"/>
          <w:color w:val="231F20"/>
          <w:sz w:val="20"/>
          <w:szCs w:val="20"/>
          <w:lang w:val="en-US"/>
        </w:rPr>
        <w:t xml:space="preserve"> the Levene test, respectively. </w:t>
      </w:r>
    </w:p>
    <w:p w:rsidR="0037529D" w:rsidRPr="00206620" w:rsidRDefault="0037529D" w:rsidP="00206620">
      <w:pPr>
        <w:autoSpaceDE w:val="0"/>
        <w:autoSpaceDN w:val="0"/>
        <w:adjustRightInd w:val="0"/>
        <w:spacing w:after="0" w:line="360" w:lineRule="auto"/>
        <w:ind w:firstLine="709"/>
        <w:jc w:val="both"/>
        <w:rPr>
          <w:rFonts w:ascii="Arial" w:hAnsi="Arial" w:cs="Arial"/>
          <w:color w:val="231F20"/>
          <w:sz w:val="20"/>
          <w:szCs w:val="20"/>
          <w:lang w:val="en-US"/>
        </w:rPr>
      </w:pPr>
      <w:r w:rsidRPr="00206620">
        <w:rPr>
          <w:rFonts w:ascii="Arial" w:hAnsi="Arial" w:cs="Arial"/>
          <w:color w:val="231F20"/>
          <w:sz w:val="20"/>
          <w:szCs w:val="20"/>
          <w:lang w:val="en-US"/>
        </w:rPr>
        <w:t xml:space="preserve">For each one of the sampling </w:t>
      </w:r>
      <w:r>
        <w:rPr>
          <w:rFonts w:ascii="Arial" w:hAnsi="Arial" w:cs="Arial"/>
          <w:color w:val="231F20"/>
          <w:sz w:val="20"/>
          <w:szCs w:val="20"/>
          <w:lang w:val="en-US"/>
        </w:rPr>
        <w:t xml:space="preserve">sites, in each sampling season, </w:t>
      </w:r>
      <w:r w:rsidRPr="00206620">
        <w:rPr>
          <w:rFonts w:ascii="Arial" w:hAnsi="Arial" w:cs="Arial"/>
          <w:color w:val="231F20"/>
          <w:sz w:val="20"/>
          <w:szCs w:val="20"/>
          <w:lang w:val="en-US"/>
        </w:rPr>
        <w:t>the abundance of eac</w:t>
      </w:r>
      <w:r>
        <w:rPr>
          <w:rFonts w:ascii="Arial" w:hAnsi="Arial" w:cs="Arial"/>
          <w:color w:val="231F20"/>
          <w:sz w:val="20"/>
          <w:szCs w:val="20"/>
          <w:lang w:val="en-US"/>
        </w:rPr>
        <w:t xml:space="preserve">h species caught was determined </w:t>
      </w:r>
      <w:r w:rsidRPr="00206620">
        <w:rPr>
          <w:rFonts w:ascii="Arial" w:hAnsi="Arial" w:cs="Arial"/>
          <w:color w:val="231F20"/>
          <w:sz w:val="20"/>
          <w:szCs w:val="20"/>
          <w:lang w:val="en-US"/>
        </w:rPr>
        <w:t>by the capture by unit ef</w:t>
      </w:r>
      <w:r>
        <w:rPr>
          <w:rFonts w:ascii="Arial" w:hAnsi="Arial" w:cs="Arial"/>
          <w:color w:val="231F20"/>
          <w:sz w:val="20"/>
          <w:szCs w:val="20"/>
          <w:lang w:val="en-US"/>
        </w:rPr>
        <w:t xml:space="preserve">fort (CPUE), expressed as the </w:t>
      </w:r>
      <w:r w:rsidRPr="00206620">
        <w:rPr>
          <w:rFonts w:ascii="Arial" w:hAnsi="Arial" w:cs="Arial"/>
          <w:color w:val="231F20"/>
          <w:sz w:val="20"/>
          <w:szCs w:val="20"/>
          <w:lang w:val="en-US"/>
        </w:rPr>
        <w:t xml:space="preserve">number of individuals caught per </w:t>
      </w:r>
      <w:r>
        <w:rPr>
          <w:rFonts w:ascii="Arial" w:hAnsi="Arial" w:cs="Arial"/>
          <w:color w:val="231F20"/>
          <w:sz w:val="20"/>
          <w:szCs w:val="20"/>
          <w:lang w:val="en-US"/>
        </w:rPr>
        <w:t xml:space="preserve">minute. A number of candidate </w:t>
      </w:r>
      <w:r w:rsidRPr="00206620">
        <w:rPr>
          <w:rFonts w:ascii="Arial" w:hAnsi="Arial" w:cs="Arial"/>
          <w:color w:val="231F20"/>
          <w:sz w:val="20"/>
          <w:szCs w:val="20"/>
          <w:lang w:val="en-US"/>
        </w:rPr>
        <w:t>ecological metrics/g</w:t>
      </w:r>
      <w:r>
        <w:rPr>
          <w:rFonts w:ascii="Arial" w:hAnsi="Arial" w:cs="Arial"/>
          <w:color w:val="231F20"/>
          <w:sz w:val="20"/>
          <w:szCs w:val="20"/>
          <w:lang w:val="en-US"/>
        </w:rPr>
        <w:t xml:space="preserve">uilds that were judged as being </w:t>
      </w:r>
      <w:r w:rsidRPr="00206620">
        <w:rPr>
          <w:rFonts w:ascii="Arial" w:hAnsi="Arial" w:cs="Arial"/>
          <w:color w:val="231F20"/>
          <w:sz w:val="20"/>
          <w:szCs w:val="20"/>
          <w:lang w:val="en-US"/>
        </w:rPr>
        <w:t>potentially useful for assessing the effects of fl</w:t>
      </w:r>
      <w:r>
        <w:rPr>
          <w:rFonts w:ascii="Arial" w:hAnsi="Arial" w:cs="Arial"/>
          <w:color w:val="231F20"/>
          <w:sz w:val="20"/>
          <w:szCs w:val="20"/>
          <w:lang w:val="en-US"/>
        </w:rPr>
        <w:t xml:space="preserve">ow regulation </w:t>
      </w:r>
      <w:r w:rsidRPr="00206620">
        <w:rPr>
          <w:rFonts w:ascii="Arial" w:hAnsi="Arial" w:cs="Arial"/>
          <w:color w:val="231F20"/>
          <w:sz w:val="20"/>
          <w:szCs w:val="20"/>
          <w:lang w:val="en-US"/>
        </w:rPr>
        <w:t>on fish assemblages were de</w:t>
      </w:r>
      <w:r>
        <w:rPr>
          <w:rFonts w:ascii="Arial" w:hAnsi="Arial" w:cs="Arial"/>
          <w:color w:val="231F20"/>
          <w:sz w:val="20"/>
          <w:szCs w:val="20"/>
          <w:lang w:val="en-US"/>
        </w:rPr>
        <w:t xml:space="preserve">veloped. The metrics calculated </w:t>
      </w:r>
      <w:r w:rsidRPr="00206620">
        <w:rPr>
          <w:rFonts w:ascii="Arial" w:hAnsi="Arial" w:cs="Arial"/>
          <w:color w:val="231F20"/>
          <w:sz w:val="20"/>
          <w:szCs w:val="20"/>
          <w:lang w:val="en-US"/>
        </w:rPr>
        <w:t>were species richness (</w:t>
      </w:r>
      <w:r w:rsidRPr="00206620">
        <w:rPr>
          <w:rFonts w:ascii="Arial" w:hAnsi="Arial" w:cs="Arial"/>
          <w:i/>
          <w:color w:val="231F20"/>
          <w:sz w:val="20"/>
          <w:szCs w:val="20"/>
          <w:lang w:val="en-US"/>
        </w:rPr>
        <w:t>S</w:t>
      </w:r>
      <w:r w:rsidRPr="00206620">
        <w:rPr>
          <w:rFonts w:ascii="Arial" w:hAnsi="Arial" w:cs="Arial"/>
          <w:color w:val="231F20"/>
          <w:sz w:val="20"/>
          <w:szCs w:val="20"/>
          <w:lang w:val="en-US"/>
        </w:rPr>
        <w:t>, total number of fish species in each</w:t>
      </w:r>
      <w:r>
        <w:rPr>
          <w:rFonts w:ascii="Arial" w:hAnsi="Arial" w:cs="Arial"/>
          <w:color w:val="231F20"/>
          <w:sz w:val="20"/>
          <w:szCs w:val="20"/>
          <w:lang w:val="en-US"/>
        </w:rPr>
        <w:t xml:space="preserve"> </w:t>
      </w:r>
      <w:r w:rsidRPr="00206620">
        <w:rPr>
          <w:rFonts w:ascii="Arial" w:hAnsi="Arial" w:cs="Arial"/>
          <w:color w:val="231F20"/>
          <w:sz w:val="20"/>
          <w:szCs w:val="20"/>
          <w:lang w:val="en-US"/>
        </w:rPr>
        <w:t>sample) species diversity (</w:t>
      </w:r>
      <w:r w:rsidRPr="00206620">
        <w:rPr>
          <w:rFonts w:ascii="Arial" w:hAnsi="Arial" w:cs="Arial"/>
          <w:i/>
          <w:color w:val="231F20"/>
          <w:sz w:val="20"/>
          <w:szCs w:val="20"/>
          <w:lang w:val="en-US"/>
        </w:rPr>
        <w:t>H</w:t>
      </w:r>
      <w:r w:rsidRPr="00206620">
        <w:rPr>
          <w:rFonts w:ascii="Arial" w:hAnsi="Arial" w:cs="Arial"/>
          <w:color w:val="231F20"/>
          <w:sz w:val="20"/>
          <w:szCs w:val="20"/>
          <w:lang w:val="en-US"/>
        </w:rPr>
        <w:t>, Shannon–</w:t>
      </w:r>
      <w:r>
        <w:rPr>
          <w:rFonts w:ascii="Arial" w:hAnsi="Arial" w:cs="Arial"/>
          <w:color w:val="231F20"/>
          <w:sz w:val="20"/>
          <w:szCs w:val="20"/>
          <w:lang w:val="en-US"/>
        </w:rPr>
        <w:t xml:space="preserve">Wiener index) and </w:t>
      </w:r>
      <w:r w:rsidRPr="00206620">
        <w:rPr>
          <w:rFonts w:ascii="Arial" w:hAnsi="Arial" w:cs="Arial"/>
          <w:color w:val="231F20"/>
          <w:sz w:val="20"/>
          <w:szCs w:val="20"/>
          <w:lang w:val="en-US"/>
        </w:rPr>
        <w:t>percentage of introduced individuals (</w:t>
      </w:r>
      <w:r w:rsidRPr="00206620">
        <w:rPr>
          <w:rFonts w:ascii="Arial" w:hAnsi="Arial" w:cs="Arial"/>
          <w:i/>
          <w:color w:val="231F20"/>
          <w:sz w:val="20"/>
          <w:szCs w:val="20"/>
          <w:lang w:val="en-US"/>
        </w:rPr>
        <w:t>%Intro</w:t>
      </w:r>
      <w:r>
        <w:rPr>
          <w:rFonts w:ascii="Arial" w:hAnsi="Arial" w:cs="Arial"/>
          <w:color w:val="231F20"/>
          <w:sz w:val="20"/>
          <w:szCs w:val="20"/>
          <w:lang w:val="en-US"/>
        </w:rPr>
        <w:t xml:space="preserve">). The captured </w:t>
      </w:r>
      <w:r w:rsidRPr="00206620">
        <w:rPr>
          <w:rFonts w:ascii="Arial" w:hAnsi="Arial" w:cs="Arial"/>
          <w:color w:val="231F20"/>
          <w:sz w:val="20"/>
          <w:szCs w:val="20"/>
          <w:lang w:val="en-US"/>
        </w:rPr>
        <w:t>species were also assign</w:t>
      </w:r>
      <w:r>
        <w:rPr>
          <w:rFonts w:ascii="Arial" w:hAnsi="Arial" w:cs="Arial"/>
          <w:color w:val="231F20"/>
          <w:sz w:val="20"/>
          <w:szCs w:val="20"/>
          <w:lang w:val="en-US"/>
        </w:rPr>
        <w:t xml:space="preserve">ed to several functional guilds </w:t>
      </w:r>
      <w:r w:rsidRPr="00206620">
        <w:rPr>
          <w:rFonts w:ascii="Arial" w:hAnsi="Arial" w:cs="Arial"/>
          <w:color w:val="231F20"/>
          <w:sz w:val="20"/>
          <w:szCs w:val="20"/>
          <w:lang w:val="en-US"/>
        </w:rPr>
        <w:t>according to their habi</w:t>
      </w:r>
      <w:r>
        <w:rPr>
          <w:rFonts w:ascii="Arial" w:hAnsi="Arial" w:cs="Arial"/>
          <w:color w:val="231F20"/>
          <w:sz w:val="20"/>
          <w:szCs w:val="20"/>
          <w:lang w:val="en-US"/>
        </w:rPr>
        <w:t xml:space="preserve">tat requirements (percentage of </w:t>
      </w:r>
      <w:r w:rsidRPr="00206620">
        <w:rPr>
          <w:rFonts w:ascii="Arial" w:hAnsi="Arial" w:cs="Arial"/>
          <w:color w:val="231F20"/>
          <w:sz w:val="20"/>
          <w:szCs w:val="20"/>
          <w:lang w:val="en-US"/>
        </w:rPr>
        <w:t xml:space="preserve">rheophilic, </w:t>
      </w:r>
      <w:r w:rsidRPr="00206620">
        <w:rPr>
          <w:rFonts w:ascii="Arial" w:hAnsi="Arial" w:cs="Arial"/>
          <w:i/>
          <w:color w:val="231F20"/>
          <w:sz w:val="20"/>
          <w:szCs w:val="20"/>
          <w:lang w:val="en-US"/>
        </w:rPr>
        <w:t>%Rheo</w:t>
      </w:r>
      <w:r w:rsidRPr="00206620">
        <w:rPr>
          <w:rFonts w:ascii="Arial" w:hAnsi="Arial" w:cs="Arial"/>
          <w:color w:val="231F20"/>
          <w:sz w:val="20"/>
          <w:szCs w:val="20"/>
          <w:lang w:val="en-US"/>
        </w:rPr>
        <w:t xml:space="preserve">, and limnophilic, </w:t>
      </w:r>
      <w:r w:rsidRPr="00206620">
        <w:rPr>
          <w:rFonts w:ascii="Arial" w:hAnsi="Arial" w:cs="Arial"/>
          <w:i/>
          <w:color w:val="231F20"/>
          <w:sz w:val="20"/>
          <w:szCs w:val="20"/>
          <w:lang w:val="en-US"/>
        </w:rPr>
        <w:t>%Limno</w:t>
      </w:r>
      <w:r>
        <w:rPr>
          <w:rFonts w:ascii="Arial" w:hAnsi="Arial" w:cs="Arial"/>
          <w:color w:val="231F20"/>
          <w:sz w:val="20"/>
          <w:szCs w:val="20"/>
          <w:lang w:val="en-US"/>
        </w:rPr>
        <w:t xml:space="preserve">, species), </w:t>
      </w:r>
      <w:r w:rsidRPr="00206620">
        <w:rPr>
          <w:rFonts w:ascii="Arial" w:hAnsi="Arial" w:cs="Arial"/>
          <w:color w:val="231F20"/>
          <w:sz w:val="20"/>
          <w:szCs w:val="20"/>
          <w:lang w:val="en-US"/>
        </w:rPr>
        <w:t xml:space="preserve">trophic ecology (percentage of invertivorous, </w:t>
      </w:r>
      <w:r w:rsidRPr="00206620">
        <w:rPr>
          <w:rFonts w:ascii="Arial" w:hAnsi="Arial" w:cs="Arial"/>
          <w:i/>
          <w:color w:val="231F20"/>
          <w:sz w:val="20"/>
          <w:szCs w:val="20"/>
          <w:lang w:val="en-US"/>
        </w:rPr>
        <w:t>%Invert</w:t>
      </w:r>
      <w:r>
        <w:rPr>
          <w:rFonts w:ascii="Arial" w:hAnsi="Arial" w:cs="Arial"/>
          <w:color w:val="231F20"/>
          <w:sz w:val="20"/>
          <w:szCs w:val="20"/>
          <w:lang w:val="en-US"/>
        </w:rPr>
        <w:t xml:space="preserve">, </w:t>
      </w:r>
      <w:r w:rsidRPr="00206620">
        <w:rPr>
          <w:rFonts w:ascii="Arial" w:hAnsi="Arial" w:cs="Arial"/>
          <w:color w:val="231F20"/>
          <w:sz w:val="20"/>
          <w:szCs w:val="20"/>
          <w:lang w:val="en-US"/>
        </w:rPr>
        <w:t xml:space="preserve">omnivorous, </w:t>
      </w:r>
      <w:r w:rsidRPr="00206620">
        <w:rPr>
          <w:rFonts w:ascii="Arial" w:hAnsi="Arial" w:cs="Arial"/>
          <w:i/>
          <w:color w:val="231F20"/>
          <w:sz w:val="20"/>
          <w:szCs w:val="20"/>
          <w:lang w:val="en-US"/>
        </w:rPr>
        <w:t>%Omni</w:t>
      </w:r>
      <w:r w:rsidRPr="00206620">
        <w:rPr>
          <w:rFonts w:ascii="Arial" w:hAnsi="Arial" w:cs="Arial"/>
          <w:color w:val="231F20"/>
          <w:sz w:val="20"/>
          <w:szCs w:val="20"/>
          <w:lang w:val="en-US"/>
        </w:rPr>
        <w:t>, and piscivorous s</w:t>
      </w:r>
      <w:r>
        <w:rPr>
          <w:rFonts w:ascii="Arial" w:hAnsi="Arial" w:cs="Arial"/>
          <w:color w:val="231F20"/>
          <w:sz w:val="20"/>
          <w:szCs w:val="20"/>
          <w:lang w:val="en-US"/>
        </w:rPr>
        <w:t xml:space="preserve">pecies), migratory </w:t>
      </w:r>
      <w:r w:rsidRPr="00206620">
        <w:rPr>
          <w:rFonts w:ascii="Arial" w:hAnsi="Arial" w:cs="Arial"/>
          <w:color w:val="231F20"/>
          <w:sz w:val="20"/>
          <w:szCs w:val="20"/>
          <w:lang w:val="en-US"/>
        </w:rPr>
        <w:t xml:space="preserve">behavior (percentage of potamodromous species, </w:t>
      </w:r>
      <w:r w:rsidRPr="00206620">
        <w:rPr>
          <w:rFonts w:ascii="Arial" w:hAnsi="Arial" w:cs="Arial"/>
          <w:i/>
          <w:color w:val="231F20"/>
          <w:sz w:val="20"/>
          <w:szCs w:val="20"/>
          <w:lang w:val="en-US"/>
        </w:rPr>
        <w:t>%Potam</w:t>
      </w:r>
      <w:r>
        <w:rPr>
          <w:rFonts w:ascii="Arial" w:hAnsi="Arial" w:cs="Arial"/>
          <w:color w:val="231F20"/>
          <w:sz w:val="20"/>
          <w:szCs w:val="20"/>
          <w:lang w:val="en-US"/>
        </w:rPr>
        <w:t xml:space="preserve">) </w:t>
      </w:r>
      <w:r w:rsidRPr="00206620">
        <w:rPr>
          <w:rFonts w:ascii="Arial" w:hAnsi="Arial" w:cs="Arial"/>
          <w:color w:val="231F20"/>
          <w:sz w:val="20"/>
          <w:szCs w:val="20"/>
          <w:lang w:val="en-US"/>
        </w:rPr>
        <w:t>and tolerance to environmental degradation (percentage of</w:t>
      </w:r>
    </w:p>
    <w:p w:rsidR="0037529D" w:rsidRPr="00206620" w:rsidRDefault="0037529D" w:rsidP="00206620">
      <w:pPr>
        <w:autoSpaceDE w:val="0"/>
        <w:autoSpaceDN w:val="0"/>
        <w:adjustRightInd w:val="0"/>
        <w:spacing w:after="0" w:line="360" w:lineRule="auto"/>
        <w:jc w:val="both"/>
        <w:rPr>
          <w:rFonts w:ascii="Arial" w:hAnsi="Arial" w:cs="Arial"/>
          <w:color w:val="231F20"/>
          <w:sz w:val="20"/>
          <w:szCs w:val="20"/>
          <w:lang w:val="en-US"/>
        </w:rPr>
      </w:pPr>
      <w:proofErr w:type="gramStart"/>
      <w:r w:rsidRPr="00206620">
        <w:rPr>
          <w:rFonts w:ascii="Arial" w:hAnsi="Arial" w:cs="Arial"/>
          <w:color w:val="231F20"/>
          <w:sz w:val="20"/>
          <w:szCs w:val="20"/>
          <w:lang w:val="en-US"/>
        </w:rPr>
        <w:t>tolerant</w:t>
      </w:r>
      <w:proofErr w:type="gramEnd"/>
      <w:r w:rsidRPr="00206620">
        <w:rPr>
          <w:rFonts w:ascii="Arial" w:hAnsi="Arial" w:cs="Arial"/>
          <w:color w:val="231F20"/>
          <w:sz w:val="20"/>
          <w:szCs w:val="20"/>
          <w:lang w:val="en-US"/>
        </w:rPr>
        <w:t xml:space="preserve"> species, </w:t>
      </w:r>
      <w:r w:rsidRPr="00206620">
        <w:rPr>
          <w:rFonts w:ascii="Arial" w:hAnsi="Arial" w:cs="Arial"/>
          <w:i/>
          <w:color w:val="231F20"/>
          <w:sz w:val="20"/>
          <w:szCs w:val="20"/>
          <w:lang w:val="en-US"/>
        </w:rPr>
        <w:t>%Tol</w:t>
      </w:r>
      <w:r>
        <w:rPr>
          <w:rFonts w:ascii="Arial" w:hAnsi="Arial" w:cs="Arial"/>
          <w:color w:val="231F20"/>
          <w:sz w:val="20"/>
          <w:szCs w:val="20"/>
          <w:lang w:val="en-US"/>
        </w:rPr>
        <w:t xml:space="preserve">). Species assignments followed </w:t>
      </w:r>
      <w:r w:rsidRPr="00206620">
        <w:rPr>
          <w:rFonts w:ascii="Arial" w:hAnsi="Arial" w:cs="Arial"/>
          <w:color w:val="231F20"/>
          <w:sz w:val="20"/>
          <w:szCs w:val="20"/>
          <w:lang w:val="en-US"/>
        </w:rPr>
        <w:t xml:space="preserve">Pont </w:t>
      </w:r>
      <w:r w:rsidRPr="00206620">
        <w:rPr>
          <w:rFonts w:ascii="Arial" w:hAnsi="Arial" w:cs="Arial"/>
          <w:i/>
          <w:color w:val="231F20"/>
          <w:sz w:val="20"/>
          <w:szCs w:val="20"/>
          <w:lang w:val="en-US"/>
        </w:rPr>
        <w:t>et al</w:t>
      </w:r>
      <w:r w:rsidRPr="00206620">
        <w:rPr>
          <w:rFonts w:ascii="Arial" w:hAnsi="Arial" w:cs="Arial"/>
          <w:color w:val="231F20"/>
          <w:sz w:val="20"/>
          <w:szCs w:val="20"/>
          <w:lang w:val="en-US"/>
        </w:rPr>
        <w:t>. (2006). Becau</w:t>
      </w:r>
      <w:r>
        <w:rPr>
          <w:rFonts w:ascii="Arial" w:hAnsi="Arial" w:cs="Arial"/>
          <w:color w:val="231F20"/>
          <w:sz w:val="20"/>
          <w:szCs w:val="20"/>
          <w:lang w:val="en-US"/>
        </w:rPr>
        <w:t xml:space="preserve">se the piscivorous species were </w:t>
      </w:r>
      <w:r w:rsidRPr="00206620">
        <w:rPr>
          <w:rFonts w:ascii="Arial" w:hAnsi="Arial" w:cs="Arial"/>
          <w:color w:val="231F20"/>
          <w:sz w:val="20"/>
          <w:szCs w:val="20"/>
          <w:lang w:val="en-US"/>
        </w:rPr>
        <w:t>poorly represented in our</w:t>
      </w:r>
      <w:r>
        <w:rPr>
          <w:rFonts w:ascii="Arial" w:hAnsi="Arial" w:cs="Arial"/>
          <w:color w:val="231F20"/>
          <w:sz w:val="20"/>
          <w:szCs w:val="20"/>
          <w:lang w:val="en-US"/>
        </w:rPr>
        <w:t xml:space="preserve"> samples (only largemouth bass, </w:t>
      </w:r>
      <w:r w:rsidRPr="00206620">
        <w:rPr>
          <w:rFonts w:ascii="Arial" w:hAnsi="Arial" w:cs="Arial"/>
          <w:i/>
          <w:color w:val="231F20"/>
          <w:sz w:val="20"/>
          <w:szCs w:val="20"/>
          <w:lang w:val="en-US"/>
        </w:rPr>
        <w:t>Micropterus salmoides</w:t>
      </w:r>
      <w:r w:rsidRPr="00206620">
        <w:rPr>
          <w:rFonts w:ascii="Arial" w:hAnsi="Arial" w:cs="Arial"/>
          <w:color w:val="231F20"/>
          <w:sz w:val="20"/>
          <w:szCs w:val="20"/>
          <w:lang w:val="en-US"/>
        </w:rPr>
        <w:t xml:space="preserve"> </w:t>
      </w:r>
      <w:r>
        <w:rPr>
          <w:rFonts w:ascii="Arial" w:hAnsi="Arial" w:cs="Arial"/>
          <w:color w:val="231F20"/>
          <w:sz w:val="20"/>
          <w:szCs w:val="20"/>
          <w:lang w:val="en-US"/>
        </w:rPr>
        <w:t xml:space="preserve">Lacepède, 1802) this guild was </w:t>
      </w:r>
      <w:r w:rsidRPr="00206620">
        <w:rPr>
          <w:rFonts w:ascii="Arial" w:hAnsi="Arial" w:cs="Arial"/>
          <w:color w:val="231F20"/>
          <w:sz w:val="20"/>
          <w:szCs w:val="20"/>
          <w:lang w:val="en-US"/>
        </w:rPr>
        <w:t>excluded from the stati</w:t>
      </w:r>
      <w:r>
        <w:rPr>
          <w:rFonts w:ascii="Arial" w:hAnsi="Arial" w:cs="Arial"/>
          <w:color w:val="231F20"/>
          <w:sz w:val="20"/>
          <w:szCs w:val="20"/>
          <w:lang w:val="en-US"/>
        </w:rPr>
        <w:t xml:space="preserve">stical analysis. The diadromous </w:t>
      </w:r>
      <w:r w:rsidRPr="00206620">
        <w:rPr>
          <w:rFonts w:ascii="Arial" w:hAnsi="Arial" w:cs="Arial"/>
          <w:color w:val="231F20"/>
          <w:sz w:val="20"/>
          <w:szCs w:val="20"/>
          <w:lang w:val="en-US"/>
        </w:rPr>
        <w:t xml:space="preserve">species caught (eel, </w:t>
      </w:r>
      <w:r w:rsidRPr="00206620">
        <w:rPr>
          <w:rFonts w:ascii="Arial" w:hAnsi="Arial" w:cs="Arial"/>
          <w:i/>
          <w:color w:val="231F20"/>
          <w:sz w:val="20"/>
          <w:szCs w:val="20"/>
          <w:lang w:val="en-US"/>
        </w:rPr>
        <w:t>Anguilla anguilla</w:t>
      </w:r>
      <w:r w:rsidRPr="00206620">
        <w:rPr>
          <w:rFonts w:ascii="Arial" w:hAnsi="Arial" w:cs="Arial"/>
          <w:color w:val="231F20"/>
          <w:sz w:val="20"/>
          <w:szCs w:val="20"/>
          <w:lang w:val="en-US"/>
        </w:rPr>
        <w:t xml:space="preserve"> </w:t>
      </w:r>
      <w:r>
        <w:rPr>
          <w:rFonts w:ascii="Arial" w:hAnsi="Arial" w:cs="Arial"/>
          <w:color w:val="231F20"/>
          <w:sz w:val="20"/>
          <w:szCs w:val="20"/>
          <w:lang w:val="en-US"/>
        </w:rPr>
        <w:t xml:space="preserve">L. and sea lamprey, </w:t>
      </w:r>
      <w:r w:rsidRPr="00206620">
        <w:rPr>
          <w:rFonts w:ascii="Arial" w:hAnsi="Arial" w:cs="Arial"/>
          <w:i/>
          <w:color w:val="231F20"/>
          <w:sz w:val="20"/>
          <w:szCs w:val="20"/>
          <w:lang w:val="en-US"/>
        </w:rPr>
        <w:t>Petromyzon marinus</w:t>
      </w:r>
      <w:r w:rsidRPr="00206620">
        <w:rPr>
          <w:rFonts w:ascii="Arial" w:hAnsi="Arial" w:cs="Arial"/>
          <w:color w:val="231F20"/>
          <w:sz w:val="20"/>
          <w:szCs w:val="20"/>
          <w:lang w:val="en-US"/>
        </w:rPr>
        <w:t xml:space="preserve"> L.) were also removed from</w:t>
      </w:r>
      <w:r>
        <w:rPr>
          <w:rFonts w:ascii="Arial" w:hAnsi="Arial" w:cs="Arial"/>
          <w:color w:val="231F20"/>
          <w:sz w:val="20"/>
          <w:szCs w:val="20"/>
          <w:lang w:val="en-US"/>
        </w:rPr>
        <w:t xml:space="preserve"> the analysis </w:t>
      </w:r>
      <w:r w:rsidRPr="00206620">
        <w:rPr>
          <w:rFonts w:ascii="Arial" w:hAnsi="Arial" w:cs="Arial"/>
          <w:color w:val="231F20"/>
          <w:sz w:val="20"/>
          <w:szCs w:val="20"/>
          <w:lang w:val="en-US"/>
        </w:rPr>
        <w:t xml:space="preserve">because their presence </w:t>
      </w:r>
      <w:r>
        <w:rPr>
          <w:rFonts w:ascii="Arial" w:hAnsi="Arial" w:cs="Arial"/>
          <w:color w:val="231F20"/>
          <w:sz w:val="20"/>
          <w:szCs w:val="20"/>
          <w:lang w:val="en-US"/>
        </w:rPr>
        <w:t xml:space="preserve">or absence is strongly affected </w:t>
      </w:r>
      <w:r w:rsidRPr="00206620">
        <w:rPr>
          <w:rFonts w:ascii="Arial" w:hAnsi="Arial" w:cs="Arial"/>
          <w:color w:val="231F20"/>
          <w:sz w:val="20"/>
          <w:szCs w:val="20"/>
          <w:lang w:val="en-US"/>
        </w:rPr>
        <w:t>by other human pressures, besides fl</w:t>
      </w:r>
      <w:r>
        <w:rPr>
          <w:rFonts w:ascii="Arial" w:hAnsi="Arial" w:cs="Arial"/>
          <w:color w:val="231F20"/>
          <w:sz w:val="20"/>
          <w:szCs w:val="20"/>
          <w:lang w:val="en-US"/>
        </w:rPr>
        <w:t xml:space="preserve">ow regulation, that </w:t>
      </w:r>
      <w:r w:rsidRPr="00206620">
        <w:rPr>
          <w:rFonts w:ascii="Arial" w:hAnsi="Arial" w:cs="Arial"/>
          <w:color w:val="231F20"/>
          <w:sz w:val="20"/>
          <w:szCs w:val="20"/>
          <w:lang w:val="en-US"/>
        </w:rPr>
        <w:t>cannot be controlled in t</w:t>
      </w:r>
      <w:r>
        <w:rPr>
          <w:rFonts w:ascii="Arial" w:hAnsi="Arial" w:cs="Arial"/>
          <w:color w:val="231F20"/>
          <w:sz w:val="20"/>
          <w:szCs w:val="20"/>
          <w:lang w:val="en-US"/>
        </w:rPr>
        <w:t xml:space="preserve">his study, namely, connectivity </w:t>
      </w:r>
      <w:r w:rsidRPr="00206620">
        <w:rPr>
          <w:rFonts w:ascii="Arial" w:hAnsi="Arial" w:cs="Arial"/>
          <w:color w:val="231F20"/>
          <w:sz w:val="20"/>
          <w:szCs w:val="20"/>
          <w:lang w:val="en-US"/>
        </w:rPr>
        <w:t xml:space="preserve">losses across a wider scale (Ward </w:t>
      </w:r>
      <w:r>
        <w:rPr>
          <w:rFonts w:ascii="Arial" w:hAnsi="Arial" w:cs="Arial"/>
          <w:color w:val="231F20"/>
          <w:sz w:val="20"/>
          <w:szCs w:val="20"/>
          <w:lang w:val="en-US"/>
        </w:rPr>
        <w:t>&amp;</w:t>
      </w:r>
      <w:r w:rsidRPr="00206620">
        <w:rPr>
          <w:rFonts w:ascii="Arial" w:hAnsi="Arial" w:cs="Arial"/>
          <w:color w:val="231F20"/>
          <w:sz w:val="20"/>
          <w:szCs w:val="20"/>
          <w:lang w:val="en-US"/>
        </w:rPr>
        <w:t xml:space="preserve"> Stanford, 1989).</w:t>
      </w:r>
    </w:p>
    <w:p w:rsidR="0037529D" w:rsidRPr="00206620" w:rsidRDefault="0037529D" w:rsidP="00206620">
      <w:pPr>
        <w:autoSpaceDE w:val="0"/>
        <w:autoSpaceDN w:val="0"/>
        <w:adjustRightInd w:val="0"/>
        <w:spacing w:after="0" w:line="360" w:lineRule="auto"/>
        <w:ind w:firstLine="709"/>
        <w:jc w:val="both"/>
        <w:rPr>
          <w:rFonts w:ascii="Arial" w:hAnsi="Arial" w:cs="Arial"/>
          <w:color w:val="231F20"/>
          <w:sz w:val="20"/>
          <w:szCs w:val="20"/>
          <w:lang w:val="en-US"/>
        </w:rPr>
      </w:pPr>
      <w:r w:rsidRPr="00206620">
        <w:rPr>
          <w:rFonts w:ascii="Arial" w:hAnsi="Arial" w:cs="Arial"/>
          <w:color w:val="231F20"/>
          <w:sz w:val="20"/>
          <w:szCs w:val="20"/>
          <w:lang w:val="en-US"/>
        </w:rPr>
        <w:t>This study was based on two different approaches, namely, a spatial analysis to compare fish assemblages between non-regulated and regulated rivers and a temporal analysis to assess the effects of flow regulation in the intra-annual variation of the studied assemblages. For the spatial analysis, we grouped the data from the four sampling seasons, obtaining a mean value of abundance or percentage for each species and metric in each one of the 12 sampling sites. To group sites based on their fish assemblages, we performed two hierarchical classification procedures, one for species composition (species abundance) and the other for the ecological metrics, using a linkage between groups’ method and the Bray–Curtis similarity index as measure. An arbitrary cut-off level was used, such that separate</w:t>
      </w:r>
      <w:r>
        <w:rPr>
          <w:rFonts w:ascii="Arial" w:hAnsi="Arial" w:cs="Arial"/>
          <w:color w:val="231F20"/>
          <w:sz w:val="20"/>
          <w:szCs w:val="20"/>
          <w:lang w:val="en-US"/>
        </w:rPr>
        <w:t xml:space="preserve"> </w:t>
      </w:r>
      <w:r w:rsidRPr="00206620">
        <w:rPr>
          <w:rFonts w:ascii="Arial" w:hAnsi="Arial" w:cs="Arial"/>
          <w:color w:val="231F20"/>
          <w:sz w:val="20"/>
          <w:szCs w:val="20"/>
          <w:lang w:val="en-US"/>
        </w:rPr>
        <w:t>groups could be chosen. For</w:t>
      </w:r>
      <w:r>
        <w:rPr>
          <w:rFonts w:ascii="Arial" w:hAnsi="Arial" w:cs="Arial"/>
          <w:color w:val="231F20"/>
          <w:sz w:val="20"/>
          <w:szCs w:val="20"/>
          <w:lang w:val="en-US"/>
        </w:rPr>
        <w:t xml:space="preserve"> each one of the cases, species </w:t>
      </w:r>
      <w:r w:rsidRPr="00206620">
        <w:rPr>
          <w:rFonts w:ascii="Arial" w:hAnsi="Arial" w:cs="Arial"/>
          <w:color w:val="231F20"/>
          <w:sz w:val="20"/>
          <w:szCs w:val="20"/>
          <w:lang w:val="en-US"/>
        </w:rPr>
        <w:t>abundance and functional met</w:t>
      </w:r>
      <w:r>
        <w:rPr>
          <w:rFonts w:ascii="Arial" w:hAnsi="Arial" w:cs="Arial"/>
          <w:color w:val="231F20"/>
          <w:sz w:val="20"/>
          <w:szCs w:val="20"/>
          <w:lang w:val="en-US"/>
        </w:rPr>
        <w:t xml:space="preserve">rics, a non-parametric analysis </w:t>
      </w:r>
      <w:r w:rsidRPr="00206620">
        <w:rPr>
          <w:rFonts w:ascii="Arial" w:hAnsi="Arial" w:cs="Arial"/>
          <w:color w:val="231F20"/>
          <w:sz w:val="20"/>
          <w:szCs w:val="20"/>
          <w:lang w:val="en-US"/>
        </w:rPr>
        <w:t>of similarity (ANOSIM)</w:t>
      </w:r>
      <w:r>
        <w:rPr>
          <w:rFonts w:ascii="Arial" w:hAnsi="Arial" w:cs="Arial"/>
          <w:color w:val="231F20"/>
          <w:sz w:val="20"/>
          <w:szCs w:val="20"/>
          <w:lang w:val="en-US"/>
        </w:rPr>
        <w:t xml:space="preserve"> was used to compare the groups </w:t>
      </w:r>
      <w:r w:rsidRPr="00206620">
        <w:rPr>
          <w:rFonts w:ascii="Arial" w:hAnsi="Arial" w:cs="Arial"/>
          <w:color w:val="231F20"/>
          <w:sz w:val="20"/>
          <w:szCs w:val="20"/>
          <w:lang w:val="en-US"/>
        </w:rPr>
        <w:t>created by the previous an</w:t>
      </w:r>
      <w:r>
        <w:rPr>
          <w:rFonts w:ascii="Arial" w:hAnsi="Arial" w:cs="Arial"/>
          <w:color w:val="231F20"/>
          <w:sz w:val="20"/>
          <w:szCs w:val="20"/>
          <w:lang w:val="en-US"/>
        </w:rPr>
        <w:t xml:space="preserve">alysis. This procedure operates </w:t>
      </w:r>
      <w:r w:rsidRPr="00206620">
        <w:rPr>
          <w:rFonts w:ascii="Arial" w:hAnsi="Arial" w:cs="Arial"/>
          <w:color w:val="231F20"/>
          <w:sz w:val="20"/>
          <w:szCs w:val="20"/>
          <w:lang w:val="en-US"/>
        </w:rPr>
        <w:t>directly on a pairwise distanc</w:t>
      </w:r>
      <w:r>
        <w:rPr>
          <w:rFonts w:ascii="Arial" w:hAnsi="Arial" w:cs="Arial"/>
          <w:color w:val="231F20"/>
          <w:sz w:val="20"/>
          <w:szCs w:val="20"/>
          <w:lang w:val="en-US"/>
        </w:rPr>
        <w:t xml:space="preserve">e matrix without the assumption </w:t>
      </w:r>
      <w:r w:rsidRPr="00206620">
        <w:rPr>
          <w:rFonts w:ascii="Arial" w:hAnsi="Arial" w:cs="Arial"/>
          <w:color w:val="231F20"/>
          <w:sz w:val="20"/>
          <w:szCs w:val="20"/>
          <w:lang w:val="en-US"/>
        </w:rPr>
        <w:t>of multivariate no</w:t>
      </w:r>
      <w:r>
        <w:rPr>
          <w:rFonts w:ascii="Arial" w:hAnsi="Arial" w:cs="Arial"/>
          <w:color w:val="231F20"/>
          <w:sz w:val="20"/>
          <w:szCs w:val="20"/>
          <w:lang w:val="en-US"/>
        </w:rPr>
        <w:t xml:space="preserve">rmality. ANOSIM compares ranked </w:t>
      </w:r>
      <w:r w:rsidRPr="00206620">
        <w:rPr>
          <w:rFonts w:ascii="Arial" w:hAnsi="Arial" w:cs="Arial"/>
          <w:color w:val="231F20"/>
          <w:sz w:val="20"/>
          <w:szCs w:val="20"/>
          <w:lang w:val="en-US"/>
        </w:rPr>
        <w:t>similarities between and</w:t>
      </w:r>
      <w:r>
        <w:rPr>
          <w:rFonts w:ascii="Arial" w:hAnsi="Arial" w:cs="Arial"/>
          <w:color w:val="231F20"/>
          <w:sz w:val="20"/>
          <w:szCs w:val="20"/>
          <w:lang w:val="en-US"/>
        </w:rPr>
        <w:t xml:space="preserve"> within a number of pre-selected </w:t>
      </w:r>
      <w:r w:rsidRPr="00206620">
        <w:rPr>
          <w:rFonts w:ascii="Arial" w:hAnsi="Arial" w:cs="Arial"/>
          <w:color w:val="231F20"/>
          <w:sz w:val="20"/>
          <w:szCs w:val="20"/>
          <w:lang w:val="en-US"/>
        </w:rPr>
        <w:t>groups by calculating the global R statistic and performs a</w:t>
      </w:r>
      <w:r>
        <w:rPr>
          <w:rFonts w:ascii="Arial" w:hAnsi="Arial" w:cs="Arial"/>
          <w:color w:val="231F20"/>
          <w:sz w:val="20"/>
          <w:szCs w:val="20"/>
          <w:lang w:val="en-US"/>
        </w:rPr>
        <w:t xml:space="preserve"> </w:t>
      </w:r>
      <w:r w:rsidRPr="00206620">
        <w:rPr>
          <w:rFonts w:ascii="Arial" w:hAnsi="Arial" w:cs="Arial"/>
          <w:color w:val="231F20"/>
          <w:sz w:val="20"/>
          <w:szCs w:val="20"/>
          <w:lang w:val="en-US"/>
        </w:rPr>
        <w:lastRenderedPageBreak/>
        <w:t xml:space="preserve">randomization routine where the distribution of the </w:t>
      </w:r>
      <w:r>
        <w:rPr>
          <w:rFonts w:ascii="Arial" w:hAnsi="Arial" w:cs="Arial"/>
          <w:color w:val="231F20"/>
          <w:sz w:val="20"/>
          <w:szCs w:val="20"/>
          <w:lang w:val="en-US"/>
        </w:rPr>
        <w:t xml:space="preserve">global </w:t>
      </w:r>
      <w:r w:rsidRPr="00206620">
        <w:rPr>
          <w:rFonts w:ascii="Arial" w:hAnsi="Arial" w:cs="Arial"/>
          <w:color w:val="231F20"/>
          <w:sz w:val="20"/>
          <w:szCs w:val="20"/>
          <w:lang w:val="en-US"/>
        </w:rPr>
        <w:t>R under a null model is generated to estimate signifi</w:t>
      </w:r>
      <w:r>
        <w:rPr>
          <w:rFonts w:ascii="Arial" w:hAnsi="Arial" w:cs="Arial"/>
          <w:color w:val="231F20"/>
          <w:sz w:val="20"/>
          <w:szCs w:val="20"/>
          <w:lang w:val="en-US"/>
        </w:rPr>
        <w:t xml:space="preserve">cance (Clarke, </w:t>
      </w:r>
      <w:r w:rsidRPr="00206620">
        <w:rPr>
          <w:rFonts w:ascii="Arial" w:hAnsi="Arial" w:cs="Arial"/>
          <w:color w:val="231F20"/>
          <w:sz w:val="20"/>
          <w:szCs w:val="20"/>
          <w:lang w:val="en-US"/>
        </w:rPr>
        <w:t xml:space="preserve">1993). Global R ranges between </w:t>
      </w:r>
      <w:r>
        <w:rPr>
          <w:rFonts w:ascii="Arial" w:hAnsi="Arial" w:cs="Arial"/>
          <w:color w:val="231F20"/>
          <w:sz w:val="20"/>
          <w:szCs w:val="20"/>
          <w:lang w:val="en-US"/>
        </w:rPr>
        <w:t xml:space="preserve">-1 and +1, where </w:t>
      </w:r>
      <w:r w:rsidRPr="00206620">
        <w:rPr>
          <w:rFonts w:ascii="Arial" w:hAnsi="Arial" w:cs="Arial"/>
          <w:color w:val="231F20"/>
          <w:sz w:val="20"/>
          <w:szCs w:val="20"/>
          <w:lang w:val="en-US"/>
        </w:rPr>
        <w:t>0 is associated with a comple</w:t>
      </w:r>
      <w:r>
        <w:rPr>
          <w:rFonts w:ascii="Arial" w:hAnsi="Arial" w:cs="Arial"/>
          <w:color w:val="231F20"/>
          <w:sz w:val="20"/>
          <w:szCs w:val="20"/>
          <w:lang w:val="en-US"/>
        </w:rPr>
        <w:t xml:space="preserve">tely random grouping. A test of </w:t>
      </w:r>
      <w:r w:rsidRPr="00206620">
        <w:rPr>
          <w:rFonts w:ascii="Arial" w:hAnsi="Arial" w:cs="Arial"/>
          <w:color w:val="231F20"/>
          <w:sz w:val="20"/>
          <w:szCs w:val="20"/>
          <w:lang w:val="en-US"/>
        </w:rPr>
        <w:t>dissimilarities percentage (S</w:t>
      </w:r>
      <w:r>
        <w:rPr>
          <w:rFonts w:ascii="Arial" w:hAnsi="Arial" w:cs="Arial"/>
          <w:color w:val="231F20"/>
          <w:sz w:val="20"/>
          <w:szCs w:val="20"/>
          <w:lang w:val="en-US"/>
        </w:rPr>
        <w:t xml:space="preserve">IMPER) was applied to determine </w:t>
      </w:r>
      <w:r w:rsidRPr="00206620">
        <w:rPr>
          <w:rFonts w:ascii="Arial" w:hAnsi="Arial" w:cs="Arial"/>
          <w:color w:val="231F20"/>
          <w:sz w:val="20"/>
          <w:szCs w:val="20"/>
          <w:lang w:val="en-US"/>
        </w:rPr>
        <w:t>which fish speci</w:t>
      </w:r>
      <w:r>
        <w:rPr>
          <w:rFonts w:ascii="Arial" w:hAnsi="Arial" w:cs="Arial"/>
          <w:color w:val="231F20"/>
          <w:sz w:val="20"/>
          <w:szCs w:val="20"/>
          <w:lang w:val="en-US"/>
        </w:rPr>
        <w:t xml:space="preserve">es contributed the most for the </w:t>
      </w:r>
      <w:r w:rsidRPr="00206620">
        <w:rPr>
          <w:rFonts w:ascii="Arial" w:hAnsi="Arial" w:cs="Arial"/>
          <w:color w:val="231F20"/>
          <w:sz w:val="20"/>
          <w:szCs w:val="20"/>
          <w:lang w:val="en-US"/>
        </w:rPr>
        <w:t>differences observed betwe</w:t>
      </w:r>
      <w:r>
        <w:rPr>
          <w:rFonts w:ascii="Arial" w:hAnsi="Arial" w:cs="Arial"/>
          <w:color w:val="231F20"/>
          <w:sz w:val="20"/>
          <w:szCs w:val="20"/>
          <w:lang w:val="en-US"/>
        </w:rPr>
        <w:t xml:space="preserve">en the site groups. To test the </w:t>
      </w:r>
      <w:r w:rsidRPr="00206620">
        <w:rPr>
          <w:rFonts w:ascii="Arial" w:hAnsi="Arial" w:cs="Arial"/>
          <w:color w:val="231F20"/>
          <w:sz w:val="20"/>
          <w:szCs w:val="20"/>
          <w:lang w:val="en-US"/>
        </w:rPr>
        <w:t>differences in the ecologi</w:t>
      </w:r>
      <w:r>
        <w:rPr>
          <w:rFonts w:ascii="Arial" w:hAnsi="Arial" w:cs="Arial"/>
          <w:color w:val="231F20"/>
          <w:sz w:val="20"/>
          <w:szCs w:val="20"/>
          <w:lang w:val="en-US"/>
        </w:rPr>
        <w:t xml:space="preserve">cal metrics between each group, </w:t>
      </w:r>
      <w:r w:rsidRPr="00206620">
        <w:rPr>
          <w:rFonts w:ascii="Arial" w:hAnsi="Arial" w:cs="Arial"/>
          <w:color w:val="231F20"/>
          <w:sz w:val="20"/>
          <w:szCs w:val="20"/>
          <w:lang w:val="en-US"/>
        </w:rPr>
        <w:t xml:space="preserve">one-factor analyses of </w:t>
      </w:r>
      <w:r>
        <w:rPr>
          <w:rFonts w:ascii="Arial" w:hAnsi="Arial" w:cs="Arial"/>
          <w:color w:val="231F20"/>
          <w:sz w:val="20"/>
          <w:szCs w:val="20"/>
          <w:lang w:val="en-US"/>
        </w:rPr>
        <w:t xml:space="preserve">variance (ANOVA), followed by a </w:t>
      </w:r>
      <w:r w:rsidRPr="00206620">
        <w:rPr>
          <w:rFonts w:ascii="Arial" w:hAnsi="Arial" w:cs="Arial"/>
          <w:color w:val="231F20"/>
          <w:sz w:val="20"/>
          <w:szCs w:val="20"/>
          <w:lang w:val="en-US"/>
        </w:rPr>
        <w:t xml:space="preserve">post hoc Gabriel test for multiple comparisons, </w:t>
      </w:r>
      <w:r>
        <w:rPr>
          <w:rFonts w:ascii="Arial" w:hAnsi="Arial" w:cs="Arial"/>
          <w:color w:val="231F20"/>
          <w:sz w:val="20"/>
          <w:szCs w:val="20"/>
          <w:lang w:val="en-US"/>
        </w:rPr>
        <w:t xml:space="preserve">or in case </w:t>
      </w:r>
      <w:r w:rsidRPr="00206620">
        <w:rPr>
          <w:rFonts w:ascii="Arial" w:hAnsi="Arial" w:cs="Arial"/>
          <w:color w:val="231F20"/>
          <w:sz w:val="20"/>
          <w:szCs w:val="20"/>
          <w:lang w:val="en-US"/>
        </w:rPr>
        <w:t>of non-parametric data, a Kruskall–</w:t>
      </w:r>
      <w:r>
        <w:rPr>
          <w:rFonts w:ascii="Arial" w:hAnsi="Arial" w:cs="Arial"/>
          <w:color w:val="231F20"/>
          <w:sz w:val="20"/>
          <w:szCs w:val="20"/>
          <w:lang w:val="en-US"/>
        </w:rPr>
        <w:t xml:space="preserve">Wallis test with a simultaneous </w:t>
      </w:r>
      <w:r w:rsidRPr="00206620">
        <w:rPr>
          <w:rFonts w:ascii="Arial" w:hAnsi="Arial" w:cs="Arial"/>
          <w:color w:val="231F20"/>
          <w:sz w:val="20"/>
          <w:szCs w:val="20"/>
          <w:lang w:val="en-US"/>
        </w:rPr>
        <w:t xml:space="preserve">test procedure (Siegel </w:t>
      </w:r>
      <w:r>
        <w:rPr>
          <w:rFonts w:ascii="Arial" w:hAnsi="Arial" w:cs="Arial"/>
          <w:color w:val="231F20"/>
          <w:sz w:val="20"/>
          <w:szCs w:val="20"/>
          <w:lang w:val="en-US"/>
        </w:rPr>
        <w:t xml:space="preserve">&amp; Castellan, 1988) for multiple </w:t>
      </w:r>
      <w:r w:rsidRPr="00206620">
        <w:rPr>
          <w:rFonts w:ascii="Arial" w:hAnsi="Arial" w:cs="Arial"/>
          <w:color w:val="231F20"/>
          <w:sz w:val="20"/>
          <w:szCs w:val="20"/>
          <w:lang w:val="en-US"/>
        </w:rPr>
        <w:t>comparisons, were conducted.</w:t>
      </w:r>
    </w:p>
    <w:p w:rsidR="0037529D" w:rsidRDefault="0037529D" w:rsidP="00206620">
      <w:pPr>
        <w:autoSpaceDE w:val="0"/>
        <w:autoSpaceDN w:val="0"/>
        <w:adjustRightInd w:val="0"/>
        <w:spacing w:after="0" w:line="360" w:lineRule="auto"/>
        <w:ind w:firstLine="709"/>
        <w:jc w:val="both"/>
        <w:rPr>
          <w:rFonts w:ascii="Arial" w:hAnsi="Arial" w:cs="Arial"/>
          <w:color w:val="231F20"/>
          <w:sz w:val="20"/>
          <w:szCs w:val="20"/>
          <w:lang w:val="en-US"/>
        </w:rPr>
      </w:pPr>
      <w:r w:rsidRPr="00206620">
        <w:rPr>
          <w:rFonts w:ascii="Arial" w:hAnsi="Arial" w:cs="Arial"/>
          <w:color w:val="231F20"/>
          <w:sz w:val="20"/>
          <w:szCs w:val="20"/>
          <w:lang w:val="en-US"/>
        </w:rPr>
        <w:t>To assess the temporal variation of fish assemblages in</w:t>
      </w:r>
      <w:r>
        <w:rPr>
          <w:rFonts w:ascii="Arial" w:hAnsi="Arial" w:cs="Arial"/>
          <w:color w:val="231F20"/>
          <w:sz w:val="20"/>
          <w:szCs w:val="20"/>
          <w:lang w:val="en-US"/>
        </w:rPr>
        <w:t xml:space="preserve"> </w:t>
      </w:r>
      <w:r w:rsidRPr="00206620">
        <w:rPr>
          <w:rFonts w:ascii="Arial" w:hAnsi="Arial" w:cs="Arial"/>
          <w:color w:val="231F20"/>
          <w:sz w:val="20"/>
          <w:szCs w:val="20"/>
          <w:lang w:val="en-US"/>
        </w:rPr>
        <w:t>each river, we grouped the data from</w:t>
      </w:r>
      <w:r>
        <w:rPr>
          <w:rFonts w:ascii="Arial" w:hAnsi="Arial" w:cs="Arial"/>
          <w:color w:val="231F20"/>
          <w:sz w:val="20"/>
          <w:szCs w:val="20"/>
          <w:lang w:val="en-US"/>
        </w:rPr>
        <w:t xml:space="preserve"> each sampling site </w:t>
      </w:r>
      <w:r w:rsidRPr="00206620">
        <w:rPr>
          <w:rFonts w:ascii="Arial" w:hAnsi="Arial" w:cs="Arial"/>
          <w:color w:val="231F20"/>
          <w:sz w:val="20"/>
          <w:szCs w:val="20"/>
          <w:lang w:val="en-US"/>
        </w:rPr>
        <w:t>within, obtaining a mean v</w:t>
      </w:r>
      <w:r>
        <w:rPr>
          <w:rFonts w:ascii="Arial" w:hAnsi="Arial" w:cs="Arial"/>
          <w:color w:val="231F20"/>
          <w:sz w:val="20"/>
          <w:szCs w:val="20"/>
          <w:lang w:val="en-US"/>
        </w:rPr>
        <w:t xml:space="preserve">alue of abundance or percentage </w:t>
      </w:r>
      <w:r w:rsidRPr="00206620">
        <w:rPr>
          <w:rFonts w:ascii="Arial" w:hAnsi="Arial" w:cs="Arial"/>
          <w:color w:val="231F20"/>
          <w:sz w:val="20"/>
          <w:szCs w:val="20"/>
          <w:lang w:val="en-US"/>
        </w:rPr>
        <w:t>for each species and metric</w:t>
      </w:r>
      <w:r>
        <w:rPr>
          <w:rFonts w:ascii="Arial" w:hAnsi="Arial" w:cs="Arial"/>
          <w:color w:val="231F20"/>
          <w:sz w:val="20"/>
          <w:szCs w:val="20"/>
          <w:lang w:val="en-US"/>
        </w:rPr>
        <w:t xml:space="preserve"> in each one of the four rivers </w:t>
      </w:r>
      <w:r w:rsidRPr="00206620">
        <w:rPr>
          <w:rFonts w:ascii="Arial" w:hAnsi="Arial" w:cs="Arial"/>
          <w:color w:val="231F20"/>
          <w:sz w:val="20"/>
          <w:szCs w:val="20"/>
          <w:lang w:val="en-US"/>
        </w:rPr>
        <w:t xml:space="preserve">and for each one of the </w:t>
      </w:r>
      <w:r>
        <w:rPr>
          <w:rFonts w:ascii="Arial" w:hAnsi="Arial" w:cs="Arial"/>
          <w:color w:val="231F20"/>
          <w:sz w:val="20"/>
          <w:szCs w:val="20"/>
          <w:lang w:val="en-US"/>
        </w:rPr>
        <w:t xml:space="preserve">sampling season, resulting in a </w:t>
      </w:r>
      <w:r w:rsidRPr="00206620">
        <w:rPr>
          <w:rFonts w:ascii="Arial" w:hAnsi="Arial" w:cs="Arial"/>
          <w:color w:val="231F20"/>
          <w:sz w:val="20"/>
          <w:szCs w:val="20"/>
          <w:lang w:val="en-US"/>
        </w:rPr>
        <w:t>16-sample matrix. An</w:t>
      </w:r>
      <w:r>
        <w:rPr>
          <w:rFonts w:ascii="Arial" w:hAnsi="Arial" w:cs="Arial"/>
          <w:color w:val="231F20"/>
          <w:sz w:val="20"/>
          <w:szCs w:val="20"/>
          <w:lang w:val="en-US"/>
        </w:rPr>
        <w:t xml:space="preserve"> ANOSIM was used to compare the </w:t>
      </w:r>
      <w:r w:rsidRPr="00206620">
        <w:rPr>
          <w:rFonts w:ascii="Arial" w:hAnsi="Arial" w:cs="Arial"/>
          <w:color w:val="231F20"/>
          <w:sz w:val="20"/>
          <w:szCs w:val="20"/>
          <w:lang w:val="en-US"/>
        </w:rPr>
        <w:t xml:space="preserve">fish species composition </w:t>
      </w:r>
      <w:r>
        <w:rPr>
          <w:rFonts w:ascii="Arial" w:hAnsi="Arial" w:cs="Arial"/>
          <w:color w:val="231F20"/>
          <w:sz w:val="20"/>
          <w:szCs w:val="20"/>
          <w:lang w:val="en-US"/>
        </w:rPr>
        <w:t xml:space="preserve">(species abundance) between the </w:t>
      </w:r>
      <w:r w:rsidRPr="00206620">
        <w:rPr>
          <w:rFonts w:ascii="Arial" w:hAnsi="Arial" w:cs="Arial"/>
          <w:color w:val="231F20"/>
          <w:sz w:val="20"/>
          <w:szCs w:val="20"/>
          <w:lang w:val="en-US"/>
        </w:rPr>
        <w:t>four seasons. A canonica</w:t>
      </w:r>
      <w:r>
        <w:rPr>
          <w:rFonts w:ascii="Arial" w:hAnsi="Arial" w:cs="Arial"/>
          <w:color w:val="231F20"/>
          <w:sz w:val="20"/>
          <w:szCs w:val="20"/>
          <w:lang w:val="en-US"/>
        </w:rPr>
        <w:t xml:space="preserve">l correspondence analysis (CCA, </w:t>
      </w:r>
      <w:r w:rsidRPr="00206620">
        <w:rPr>
          <w:rFonts w:ascii="Arial" w:hAnsi="Arial" w:cs="Arial"/>
          <w:color w:val="231F20"/>
          <w:sz w:val="20"/>
          <w:szCs w:val="20"/>
          <w:lang w:val="en-US"/>
        </w:rPr>
        <w:t>Ter Braak, 1987) was use</w:t>
      </w:r>
      <w:r>
        <w:rPr>
          <w:rFonts w:ascii="Arial" w:hAnsi="Arial" w:cs="Arial"/>
          <w:color w:val="231F20"/>
          <w:sz w:val="20"/>
          <w:szCs w:val="20"/>
          <w:lang w:val="en-US"/>
        </w:rPr>
        <w:t xml:space="preserve">d to determine which of and how </w:t>
      </w:r>
      <w:r w:rsidRPr="00206620">
        <w:rPr>
          <w:rFonts w:ascii="Arial" w:hAnsi="Arial" w:cs="Arial"/>
          <w:color w:val="231F20"/>
          <w:sz w:val="20"/>
          <w:szCs w:val="20"/>
          <w:lang w:val="en-US"/>
        </w:rPr>
        <w:t xml:space="preserve">the four monthly hydrological </w:t>
      </w:r>
      <w:r>
        <w:rPr>
          <w:rFonts w:ascii="Arial" w:hAnsi="Arial" w:cs="Arial"/>
          <w:color w:val="231F20"/>
          <w:sz w:val="20"/>
          <w:szCs w:val="20"/>
          <w:lang w:val="en-US"/>
        </w:rPr>
        <w:t xml:space="preserve">variables previously determined </w:t>
      </w:r>
      <w:r w:rsidRPr="00206620">
        <w:rPr>
          <w:rFonts w:ascii="Arial" w:hAnsi="Arial" w:cs="Arial"/>
          <w:color w:val="231F20"/>
          <w:sz w:val="20"/>
          <w:szCs w:val="20"/>
          <w:lang w:val="en-US"/>
        </w:rPr>
        <w:t>were significantly relate</w:t>
      </w:r>
      <w:r>
        <w:rPr>
          <w:rFonts w:ascii="Arial" w:hAnsi="Arial" w:cs="Arial"/>
          <w:color w:val="231F20"/>
          <w:sz w:val="20"/>
          <w:szCs w:val="20"/>
          <w:lang w:val="en-US"/>
        </w:rPr>
        <w:t xml:space="preserve">d with the temporal variability </w:t>
      </w:r>
      <w:r w:rsidRPr="00206620">
        <w:rPr>
          <w:rFonts w:ascii="Arial" w:hAnsi="Arial" w:cs="Arial"/>
          <w:color w:val="231F20"/>
          <w:sz w:val="20"/>
          <w:szCs w:val="20"/>
          <w:lang w:val="en-US"/>
        </w:rPr>
        <w:t>of the ecological metri</w:t>
      </w:r>
      <w:r>
        <w:rPr>
          <w:rFonts w:ascii="Arial" w:hAnsi="Arial" w:cs="Arial"/>
          <w:color w:val="231F20"/>
          <w:sz w:val="20"/>
          <w:szCs w:val="20"/>
          <w:lang w:val="en-US"/>
        </w:rPr>
        <w:t xml:space="preserve">cs in both studied systems. The </w:t>
      </w:r>
      <w:r w:rsidRPr="00206620">
        <w:rPr>
          <w:rFonts w:ascii="Arial" w:hAnsi="Arial" w:cs="Arial"/>
          <w:color w:val="231F20"/>
          <w:sz w:val="20"/>
          <w:szCs w:val="20"/>
          <w:lang w:val="en-US"/>
        </w:rPr>
        <w:t xml:space="preserve">result of this analysis </w:t>
      </w:r>
      <w:r>
        <w:rPr>
          <w:rFonts w:ascii="Arial" w:hAnsi="Arial" w:cs="Arial"/>
          <w:color w:val="231F20"/>
          <w:sz w:val="20"/>
          <w:szCs w:val="20"/>
          <w:lang w:val="en-US"/>
        </w:rPr>
        <w:t xml:space="preserve">is an ordination diagram, where </w:t>
      </w:r>
      <w:r w:rsidRPr="00206620">
        <w:rPr>
          <w:rFonts w:ascii="Arial" w:hAnsi="Arial" w:cs="Arial"/>
          <w:color w:val="231F20"/>
          <w:sz w:val="20"/>
          <w:szCs w:val="20"/>
          <w:lang w:val="en-US"/>
        </w:rPr>
        <w:t>symbols represent candid</w:t>
      </w:r>
      <w:r>
        <w:rPr>
          <w:rFonts w:ascii="Arial" w:hAnsi="Arial" w:cs="Arial"/>
          <w:color w:val="231F20"/>
          <w:sz w:val="20"/>
          <w:szCs w:val="20"/>
          <w:lang w:val="en-US"/>
        </w:rPr>
        <w:t xml:space="preserve">ate metrics and rivers/sampling </w:t>
      </w:r>
      <w:r w:rsidRPr="00206620">
        <w:rPr>
          <w:rFonts w:ascii="Arial" w:hAnsi="Arial" w:cs="Arial"/>
          <w:color w:val="231F20"/>
          <w:sz w:val="20"/>
          <w:szCs w:val="20"/>
          <w:lang w:val="en-US"/>
        </w:rPr>
        <w:t>seasons, and vectors correspond to the hydro</w:t>
      </w:r>
      <w:r>
        <w:rPr>
          <w:rFonts w:ascii="Arial" w:hAnsi="Arial" w:cs="Arial"/>
          <w:color w:val="231F20"/>
          <w:sz w:val="20"/>
          <w:szCs w:val="20"/>
          <w:lang w:val="en-US"/>
        </w:rPr>
        <w:t xml:space="preserve">logical variables. </w:t>
      </w:r>
      <w:r w:rsidRPr="00206620">
        <w:rPr>
          <w:rFonts w:ascii="Arial" w:hAnsi="Arial" w:cs="Arial"/>
          <w:color w:val="231F20"/>
          <w:sz w:val="20"/>
          <w:szCs w:val="20"/>
          <w:lang w:val="en-US"/>
        </w:rPr>
        <w:t>The vectors in</w:t>
      </w:r>
      <w:r>
        <w:rPr>
          <w:rFonts w:ascii="Arial" w:hAnsi="Arial" w:cs="Arial"/>
          <w:color w:val="231F20"/>
          <w:sz w:val="20"/>
          <w:szCs w:val="20"/>
          <w:lang w:val="en-US"/>
        </w:rPr>
        <w:t xml:space="preserve">dicate the direction of maximum </w:t>
      </w:r>
      <w:r w:rsidRPr="00206620">
        <w:rPr>
          <w:rFonts w:ascii="Arial" w:hAnsi="Arial" w:cs="Arial"/>
          <w:color w:val="231F20"/>
          <w:sz w:val="20"/>
          <w:szCs w:val="20"/>
          <w:lang w:val="en-US"/>
        </w:rPr>
        <w:t>variation of the corre</w:t>
      </w:r>
      <w:r>
        <w:rPr>
          <w:rFonts w:ascii="Arial" w:hAnsi="Arial" w:cs="Arial"/>
          <w:color w:val="231F20"/>
          <w:sz w:val="20"/>
          <w:szCs w:val="20"/>
          <w:lang w:val="en-US"/>
        </w:rPr>
        <w:t xml:space="preserve">spondent environmental variable </w:t>
      </w:r>
      <w:r w:rsidRPr="00206620">
        <w:rPr>
          <w:rFonts w:ascii="Arial" w:hAnsi="Arial" w:cs="Arial"/>
          <w:color w:val="231F20"/>
          <w:sz w:val="20"/>
          <w:szCs w:val="20"/>
          <w:lang w:val="en-US"/>
        </w:rPr>
        <w:t xml:space="preserve">(Ter </w:t>
      </w:r>
      <w:r>
        <w:rPr>
          <w:rFonts w:ascii="Arial" w:hAnsi="Arial" w:cs="Arial"/>
          <w:color w:val="231F20"/>
          <w:sz w:val="20"/>
          <w:szCs w:val="20"/>
          <w:lang w:val="en-US"/>
        </w:rPr>
        <w:t xml:space="preserve">Braak, 1987). This analysis was </w:t>
      </w:r>
      <w:r w:rsidRPr="00206620">
        <w:rPr>
          <w:rFonts w:ascii="Arial" w:hAnsi="Arial" w:cs="Arial"/>
          <w:color w:val="231F20"/>
          <w:sz w:val="20"/>
          <w:szCs w:val="20"/>
          <w:lang w:val="en-US"/>
        </w:rPr>
        <w:t>performed a fi</w:t>
      </w:r>
      <w:r>
        <w:rPr>
          <w:rFonts w:ascii="Arial" w:hAnsi="Arial" w:cs="Arial"/>
          <w:color w:val="231F20"/>
          <w:sz w:val="20"/>
          <w:szCs w:val="20"/>
          <w:lang w:val="en-US"/>
        </w:rPr>
        <w:t xml:space="preserve">rst time </w:t>
      </w:r>
      <w:r w:rsidRPr="00206620">
        <w:rPr>
          <w:rFonts w:ascii="Arial" w:hAnsi="Arial" w:cs="Arial"/>
          <w:color w:val="231F20"/>
          <w:sz w:val="20"/>
          <w:szCs w:val="20"/>
          <w:lang w:val="en-US"/>
        </w:rPr>
        <w:t>to select the significantly rela</w:t>
      </w:r>
      <w:r>
        <w:rPr>
          <w:rFonts w:ascii="Arial" w:hAnsi="Arial" w:cs="Arial"/>
          <w:color w:val="231F20"/>
          <w:sz w:val="20"/>
          <w:szCs w:val="20"/>
          <w:lang w:val="en-US"/>
        </w:rPr>
        <w:t xml:space="preserve">ted variables, using a stepwise </w:t>
      </w:r>
      <w:r w:rsidRPr="00206620">
        <w:rPr>
          <w:rFonts w:ascii="Arial" w:hAnsi="Arial" w:cs="Arial"/>
          <w:color w:val="231F20"/>
          <w:sz w:val="20"/>
          <w:szCs w:val="20"/>
          <w:lang w:val="en-US"/>
        </w:rPr>
        <w:t xml:space="preserve">method, with a probability </w:t>
      </w:r>
      <w:r>
        <w:rPr>
          <w:rFonts w:ascii="Arial" w:hAnsi="Arial" w:cs="Arial"/>
          <w:color w:val="231F20"/>
          <w:sz w:val="20"/>
          <w:szCs w:val="20"/>
          <w:lang w:val="en-US"/>
        </w:rPr>
        <w:t xml:space="preserve">value for entering of 0.05. The </w:t>
      </w:r>
      <w:r w:rsidRPr="00206620">
        <w:rPr>
          <w:rFonts w:ascii="Arial" w:hAnsi="Arial" w:cs="Arial"/>
          <w:color w:val="231F20"/>
          <w:sz w:val="20"/>
          <w:szCs w:val="20"/>
          <w:lang w:val="en-US"/>
        </w:rPr>
        <w:t>model was tested a se</w:t>
      </w:r>
      <w:r>
        <w:rPr>
          <w:rFonts w:ascii="Arial" w:hAnsi="Arial" w:cs="Arial"/>
          <w:color w:val="231F20"/>
          <w:sz w:val="20"/>
          <w:szCs w:val="20"/>
          <w:lang w:val="en-US"/>
        </w:rPr>
        <w:t xml:space="preserve">cond time through a Monte Carlo </w:t>
      </w:r>
      <w:r w:rsidRPr="00206620">
        <w:rPr>
          <w:rFonts w:ascii="Arial" w:hAnsi="Arial" w:cs="Arial"/>
          <w:color w:val="231F20"/>
          <w:sz w:val="20"/>
          <w:szCs w:val="20"/>
          <w:lang w:val="en-US"/>
        </w:rPr>
        <w:t>global permutation test</w:t>
      </w:r>
      <w:r>
        <w:rPr>
          <w:rFonts w:ascii="Arial" w:hAnsi="Arial" w:cs="Arial"/>
          <w:color w:val="231F20"/>
          <w:sz w:val="20"/>
          <w:szCs w:val="20"/>
          <w:lang w:val="en-US"/>
        </w:rPr>
        <w:t xml:space="preserve"> (999 permutations) (Ter Braak, </w:t>
      </w:r>
      <w:r w:rsidRPr="00206620">
        <w:rPr>
          <w:rFonts w:ascii="Arial" w:hAnsi="Arial" w:cs="Arial"/>
          <w:color w:val="231F20"/>
          <w:sz w:val="20"/>
          <w:szCs w:val="20"/>
          <w:lang w:val="en-US"/>
        </w:rPr>
        <w:t>1987) to assess the significance of both the fi</w:t>
      </w:r>
      <w:r>
        <w:rPr>
          <w:rFonts w:ascii="Arial" w:hAnsi="Arial" w:cs="Arial"/>
          <w:color w:val="231F20"/>
          <w:sz w:val="20"/>
          <w:szCs w:val="20"/>
          <w:lang w:val="en-US"/>
        </w:rPr>
        <w:t xml:space="preserve">rst and all </w:t>
      </w:r>
      <w:r w:rsidRPr="00206620">
        <w:rPr>
          <w:rFonts w:ascii="Arial" w:hAnsi="Arial" w:cs="Arial"/>
          <w:color w:val="231F20"/>
          <w:sz w:val="20"/>
          <w:szCs w:val="20"/>
          <w:lang w:val="en-US"/>
        </w:rPr>
        <w:t xml:space="preserve">ordination axes. Several stepwise multiple </w:t>
      </w:r>
      <w:r>
        <w:rPr>
          <w:rFonts w:ascii="Arial" w:hAnsi="Arial" w:cs="Arial"/>
          <w:color w:val="231F20"/>
          <w:sz w:val="20"/>
          <w:szCs w:val="20"/>
          <w:lang w:val="en-US"/>
        </w:rPr>
        <w:t xml:space="preserve">linear regression procedures </w:t>
      </w:r>
      <w:r w:rsidRPr="00206620">
        <w:rPr>
          <w:rFonts w:ascii="Arial" w:hAnsi="Arial" w:cs="Arial"/>
          <w:color w:val="231F20"/>
          <w:sz w:val="20"/>
          <w:szCs w:val="20"/>
          <w:lang w:val="en-US"/>
        </w:rPr>
        <w:t>were used to re</w:t>
      </w:r>
      <w:r>
        <w:rPr>
          <w:rFonts w:ascii="Arial" w:hAnsi="Arial" w:cs="Arial"/>
          <w:color w:val="231F20"/>
          <w:sz w:val="20"/>
          <w:szCs w:val="20"/>
          <w:lang w:val="en-US"/>
        </w:rPr>
        <w:t xml:space="preserve">late the hydrological variables </w:t>
      </w:r>
      <w:r w:rsidRPr="00206620">
        <w:rPr>
          <w:rFonts w:ascii="Arial" w:hAnsi="Arial" w:cs="Arial"/>
          <w:color w:val="231F20"/>
          <w:sz w:val="20"/>
          <w:szCs w:val="20"/>
          <w:lang w:val="en-US"/>
        </w:rPr>
        <w:t xml:space="preserve">(independent variables) </w:t>
      </w:r>
      <w:r>
        <w:rPr>
          <w:rFonts w:ascii="Arial" w:hAnsi="Arial" w:cs="Arial"/>
          <w:color w:val="231F20"/>
          <w:sz w:val="20"/>
          <w:szCs w:val="20"/>
          <w:lang w:val="en-US"/>
        </w:rPr>
        <w:t xml:space="preserve">with each one of the ecological </w:t>
      </w:r>
      <w:r w:rsidRPr="00206620">
        <w:rPr>
          <w:rFonts w:ascii="Arial" w:hAnsi="Arial" w:cs="Arial"/>
          <w:color w:val="231F20"/>
          <w:sz w:val="20"/>
          <w:szCs w:val="20"/>
          <w:lang w:val="en-US"/>
        </w:rPr>
        <w:t>metrics (dependent variables</w:t>
      </w:r>
      <w:r>
        <w:rPr>
          <w:rFonts w:ascii="Arial" w:hAnsi="Arial" w:cs="Arial"/>
          <w:color w:val="231F20"/>
          <w:sz w:val="20"/>
          <w:szCs w:val="20"/>
          <w:lang w:val="en-US"/>
        </w:rPr>
        <w:t xml:space="preserve">) to develop a model that would </w:t>
      </w:r>
      <w:r w:rsidRPr="00206620">
        <w:rPr>
          <w:rFonts w:ascii="Arial" w:hAnsi="Arial" w:cs="Arial"/>
          <w:color w:val="231F20"/>
          <w:sz w:val="20"/>
          <w:szCs w:val="20"/>
          <w:lang w:val="en-US"/>
        </w:rPr>
        <w:t>predict their response</w:t>
      </w:r>
      <w:r>
        <w:rPr>
          <w:rFonts w:ascii="Arial" w:hAnsi="Arial" w:cs="Arial"/>
          <w:color w:val="231F20"/>
          <w:sz w:val="20"/>
          <w:szCs w:val="20"/>
          <w:lang w:val="en-US"/>
        </w:rPr>
        <w:t xml:space="preserve">s to the intra-annual hydrology </w:t>
      </w:r>
      <w:r w:rsidRPr="00206620">
        <w:rPr>
          <w:rFonts w:ascii="Arial" w:hAnsi="Arial" w:cs="Arial"/>
          <w:color w:val="231F20"/>
          <w:sz w:val="20"/>
          <w:szCs w:val="20"/>
          <w:lang w:val="en-US"/>
        </w:rPr>
        <w:t>changes. ANOSIM, SIMPER and hierarchical classifi</w:t>
      </w:r>
      <w:r>
        <w:rPr>
          <w:rFonts w:ascii="Arial" w:hAnsi="Arial" w:cs="Arial"/>
          <w:color w:val="231F20"/>
          <w:sz w:val="20"/>
          <w:szCs w:val="20"/>
          <w:lang w:val="en-US"/>
        </w:rPr>
        <w:t xml:space="preserve">cation </w:t>
      </w:r>
      <w:r w:rsidRPr="00206620">
        <w:rPr>
          <w:rFonts w:ascii="Arial" w:hAnsi="Arial" w:cs="Arial"/>
          <w:color w:val="231F20"/>
          <w:sz w:val="20"/>
          <w:szCs w:val="20"/>
          <w:lang w:val="en-US"/>
        </w:rPr>
        <w:t>analyses were carried out</w:t>
      </w:r>
      <w:r>
        <w:rPr>
          <w:rFonts w:ascii="Arial" w:hAnsi="Arial" w:cs="Arial"/>
          <w:color w:val="231F20"/>
          <w:sz w:val="20"/>
          <w:szCs w:val="20"/>
          <w:lang w:val="en-US"/>
        </w:rPr>
        <w:t xml:space="preserve"> using the software PRIMER v6.0 </w:t>
      </w:r>
      <w:r w:rsidRPr="00206620">
        <w:rPr>
          <w:rFonts w:ascii="Arial" w:hAnsi="Arial" w:cs="Arial"/>
          <w:color w:val="231F20"/>
          <w:sz w:val="20"/>
          <w:szCs w:val="20"/>
          <w:lang w:val="en-US"/>
        </w:rPr>
        <w:t xml:space="preserve">(Clarke </w:t>
      </w:r>
      <w:r>
        <w:rPr>
          <w:rFonts w:ascii="Arial" w:hAnsi="Arial" w:cs="Arial"/>
          <w:color w:val="231F20"/>
          <w:sz w:val="20"/>
          <w:szCs w:val="20"/>
          <w:lang w:val="en-US"/>
        </w:rPr>
        <w:t>&amp;</w:t>
      </w:r>
      <w:r w:rsidRPr="00206620">
        <w:rPr>
          <w:rFonts w:ascii="Arial" w:hAnsi="Arial" w:cs="Arial"/>
          <w:color w:val="231F20"/>
          <w:sz w:val="20"/>
          <w:szCs w:val="20"/>
          <w:lang w:val="en-US"/>
        </w:rPr>
        <w:t xml:space="preserve"> Warwick, 2001). CCA was conducted with</w:t>
      </w:r>
      <w:r>
        <w:rPr>
          <w:rFonts w:ascii="Arial" w:hAnsi="Arial" w:cs="Arial"/>
          <w:color w:val="231F20"/>
          <w:sz w:val="20"/>
          <w:szCs w:val="20"/>
          <w:lang w:val="en-US"/>
        </w:rPr>
        <w:t xml:space="preserve"> </w:t>
      </w:r>
      <w:r w:rsidRPr="00206620">
        <w:rPr>
          <w:rFonts w:ascii="Arial" w:hAnsi="Arial" w:cs="Arial"/>
          <w:color w:val="231F20"/>
          <w:sz w:val="20"/>
          <w:szCs w:val="20"/>
          <w:lang w:val="en-US"/>
        </w:rPr>
        <w:t>CANOCO 4.5, and the rema</w:t>
      </w:r>
      <w:r>
        <w:rPr>
          <w:rFonts w:ascii="Arial" w:hAnsi="Arial" w:cs="Arial"/>
          <w:color w:val="231F20"/>
          <w:sz w:val="20"/>
          <w:szCs w:val="20"/>
          <w:lang w:val="en-US"/>
        </w:rPr>
        <w:t xml:space="preserve">ining statistical analyses were </w:t>
      </w:r>
      <w:r w:rsidRPr="00206620">
        <w:rPr>
          <w:rFonts w:ascii="Arial" w:hAnsi="Arial" w:cs="Arial"/>
          <w:color w:val="231F20"/>
          <w:sz w:val="20"/>
          <w:szCs w:val="20"/>
          <w:lang w:val="en-US"/>
        </w:rPr>
        <w:t>performed using SPSS 17.0.</w:t>
      </w:r>
    </w:p>
    <w:p w:rsidR="0037529D" w:rsidRDefault="0037529D" w:rsidP="00206620">
      <w:pPr>
        <w:autoSpaceDE w:val="0"/>
        <w:autoSpaceDN w:val="0"/>
        <w:adjustRightInd w:val="0"/>
        <w:spacing w:after="0" w:line="360" w:lineRule="auto"/>
        <w:jc w:val="both"/>
        <w:rPr>
          <w:rFonts w:ascii="Arial" w:hAnsi="Arial" w:cs="Arial"/>
          <w:color w:val="231F20"/>
          <w:sz w:val="20"/>
          <w:szCs w:val="20"/>
          <w:lang w:val="en-US"/>
        </w:rPr>
      </w:pPr>
    </w:p>
    <w:p w:rsidR="0037529D" w:rsidRDefault="0037529D" w:rsidP="00206620">
      <w:pPr>
        <w:autoSpaceDE w:val="0"/>
        <w:autoSpaceDN w:val="0"/>
        <w:adjustRightInd w:val="0"/>
        <w:spacing w:after="0" w:line="360" w:lineRule="auto"/>
        <w:jc w:val="both"/>
        <w:rPr>
          <w:rFonts w:ascii="Arial" w:hAnsi="Arial" w:cs="Arial"/>
          <w:color w:val="231F20"/>
          <w:sz w:val="20"/>
          <w:szCs w:val="20"/>
          <w:lang w:val="en-US"/>
        </w:rPr>
      </w:pPr>
    </w:p>
    <w:p w:rsidR="0037529D" w:rsidRDefault="0037529D" w:rsidP="00206620">
      <w:pPr>
        <w:autoSpaceDE w:val="0"/>
        <w:autoSpaceDN w:val="0"/>
        <w:adjustRightInd w:val="0"/>
        <w:spacing w:after="0" w:line="360" w:lineRule="auto"/>
        <w:jc w:val="both"/>
        <w:rPr>
          <w:rFonts w:ascii="Arial" w:hAnsi="Arial" w:cs="Arial"/>
          <w:b/>
          <w:color w:val="808080"/>
          <w:lang w:val="en-US"/>
        </w:rPr>
      </w:pPr>
      <w:r>
        <w:rPr>
          <w:rFonts w:ascii="Arial" w:hAnsi="Arial" w:cs="Arial"/>
          <w:b/>
          <w:i/>
          <w:color w:val="808080"/>
          <w:lang w:val="en-US"/>
        </w:rPr>
        <w:t>RESULTS</w:t>
      </w:r>
    </w:p>
    <w:p w:rsidR="0037529D" w:rsidRDefault="0037529D" w:rsidP="00206620">
      <w:pPr>
        <w:autoSpaceDE w:val="0"/>
        <w:autoSpaceDN w:val="0"/>
        <w:adjustRightInd w:val="0"/>
        <w:spacing w:after="0" w:line="360" w:lineRule="auto"/>
        <w:jc w:val="both"/>
        <w:rPr>
          <w:rFonts w:ascii="Arial" w:hAnsi="Arial" w:cs="Arial"/>
          <w:b/>
          <w:color w:val="808080"/>
          <w:lang w:val="en-US"/>
        </w:rPr>
      </w:pPr>
    </w:p>
    <w:p w:rsidR="0037529D" w:rsidRDefault="0037529D" w:rsidP="00206620">
      <w:pPr>
        <w:autoSpaceDE w:val="0"/>
        <w:autoSpaceDN w:val="0"/>
        <w:adjustRightInd w:val="0"/>
        <w:spacing w:after="0" w:line="360" w:lineRule="auto"/>
        <w:jc w:val="both"/>
        <w:rPr>
          <w:rFonts w:ascii="Arial" w:hAnsi="Arial" w:cs="Arial"/>
          <w:color w:val="808080"/>
          <w:sz w:val="20"/>
          <w:szCs w:val="20"/>
          <w:lang w:val="en-US"/>
        </w:rPr>
      </w:pPr>
      <w:r>
        <w:rPr>
          <w:rFonts w:ascii="Arial" w:hAnsi="Arial" w:cs="Arial"/>
          <w:b/>
          <w:color w:val="808080"/>
          <w:lang w:val="en-US"/>
        </w:rPr>
        <w:tab/>
      </w:r>
      <w:r w:rsidRPr="00EA0280">
        <w:rPr>
          <w:rFonts w:ascii="Arial" w:hAnsi="Arial" w:cs="Arial"/>
          <w:i/>
          <w:color w:val="808080"/>
          <w:lang w:val="en-US"/>
        </w:rPr>
        <w:t>Spatial analysis of species and metrics composition</w:t>
      </w:r>
    </w:p>
    <w:p w:rsidR="0037529D" w:rsidRDefault="0037529D" w:rsidP="00206620">
      <w:pPr>
        <w:autoSpaceDE w:val="0"/>
        <w:autoSpaceDN w:val="0"/>
        <w:adjustRightInd w:val="0"/>
        <w:spacing w:after="0" w:line="360" w:lineRule="auto"/>
        <w:jc w:val="both"/>
        <w:rPr>
          <w:rFonts w:ascii="Arial" w:hAnsi="Arial" w:cs="Arial"/>
          <w:color w:val="808080"/>
          <w:sz w:val="20"/>
          <w:szCs w:val="20"/>
          <w:lang w:val="en-US"/>
        </w:rPr>
      </w:pPr>
    </w:p>
    <w:p w:rsidR="0037529D" w:rsidRDefault="0037529D" w:rsidP="00C9454B">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color w:val="808080"/>
          <w:sz w:val="20"/>
          <w:szCs w:val="20"/>
          <w:lang w:val="en-US"/>
        </w:rPr>
        <w:tab/>
      </w:r>
      <w:r w:rsidRPr="00C9454B">
        <w:rPr>
          <w:rFonts w:ascii="Arial" w:hAnsi="Arial" w:cs="Arial"/>
          <w:color w:val="231F20"/>
          <w:sz w:val="20"/>
          <w:szCs w:val="20"/>
          <w:lang w:val="en-GB"/>
        </w:rPr>
        <w:t>A total of 19 fish species, 12 native and seven introduced,</w:t>
      </w:r>
      <w:r>
        <w:rPr>
          <w:rFonts w:ascii="Arial" w:hAnsi="Arial" w:cs="Arial"/>
          <w:color w:val="231F20"/>
          <w:sz w:val="20"/>
          <w:szCs w:val="20"/>
          <w:lang w:val="en-GB"/>
        </w:rPr>
        <w:t xml:space="preserve"> </w:t>
      </w:r>
      <w:r w:rsidRPr="00C9454B">
        <w:rPr>
          <w:rFonts w:ascii="Arial" w:hAnsi="Arial" w:cs="Arial"/>
          <w:color w:val="231F20"/>
          <w:sz w:val="20"/>
          <w:szCs w:val="20"/>
          <w:lang w:val="en-GB"/>
        </w:rPr>
        <w:t xml:space="preserve">were recorded over the four sampling occasions (Table </w:t>
      </w:r>
      <w:r>
        <w:rPr>
          <w:rFonts w:ascii="Arial" w:hAnsi="Arial" w:cs="Arial"/>
          <w:color w:val="231F20"/>
          <w:sz w:val="20"/>
          <w:szCs w:val="20"/>
          <w:lang w:val="en-GB"/>
        </w:rPr>
        <w:t>1</w:t>
      </w:r>
      <w:r w:rsidRPr="00C9454B">
        <w:rPr>
          <w:rFonts w:ascii="Arial" w:hAnsi="Arial" w:cs="Arial"/>
          <w:color w:val="231F20"/>
          <w:sz w:val="20"/>
          <w:szCs w:val="20"/>
          <w:lang w:val="en-GB"/>
        </w:rPr>
        <w:t>).</w:t>
      </w:r>
      <w:r>
        <w:rPr>
          <w:rFonts w:ascii="Arial" w:hAnsi="Arial" w:cs="Arial"/>
          <w:color w:val="231F20"/>
          <w:sz w:val="20"/>
          <w:szCs w:val="20"/>
          <w:lang w:val="en-GB"/>
        </w:rPr>
        <w:t xml:space="preserve"> </w:t>
      </w:r>
      <w:r w:rsidRPr="00C9454B">
        <w:rPr>
          <w:rFonts w:ascii="Arial" w:hAnsi="Arial" w:cs="Arial"/>
          <w:color w:val="231F20"/>
          <w:sz w:val="20"/>
          <w:szCs w:val="20"/>
          <w:lang w:val="en-GB"/>
        </w:rPr>
        <w:t>A clear separation between fish assemblages from permanent</w:t>
      </w:r>
      <w:r>
        <w:rPr>
          <w:rFonts w:ascii="Arial" w:hAnsi="Arial" w:cs="Arial"/>
          <w:color w:val="231F20"/>
          <w:sz w:val="20"/>
          <w:szCs w:val="20"/>
          <w:lang w:val="en-GB"/>
        </w:rPr>
        <w:t xml:space="preserve"> </w:t>
      </w:r>
      <w:r w:rsidRPr="00C9454B">
        <w:rPr>
          <w:rFonts w:ascii="Arial" w:hAnsi="Arial" w:cs="Arial"/>
          <w:color w:val="231F20"/>
          <w:sz w:val="20"/>
          <w:szCs w:val="20"/>
          <w:lang w:val="en-GB"/>
        </w:rPr>
        <w:t>and temporary basins was observed since six of the species</w:t>
      </w:r>
      <w:r>
        <w:rPr>
          <w:rFonts w:ascii="Arial" w:hAnsi="Arial" w:cs="Arial"/>
          <w:color w:val="231F20"/>
          <w:sz w:val="20"/>
          <w:szCs w:val="20"/>
          <w:lang w:val="en-GB"/>
        </w:rPr>
        <w:t xml:space="preserve"> </w:t>
      </w:r>
      <w:r w:rsidRPr="00C9454B">
        <w:rPr>
          <w:rFonts w:ascii="Arial" w:hAnsi="Arial" w:cs="Arial"/>
          <w:color w:val="231F20"/>
          <w:sz w:val="20"/>
          <w:szCs w:val="20"/>
          <w:lang w:val="en-GB"/>
        </w:rPr>
        <w:t>were only captured in the permanent system and 10 in</w:t>
      </w:r>
      <w:r>
        <w:rPr>
          <w:rFonts w:ascii="Arial" w:hAnsi="Arial" w:cs="Arial"/>
          <w:color w:val="231F20"/>
          <w:sz w:val="20"/>
          <w:szCs w:val="20"/>
          <w:lang w:val="en-GB"/>
        </w:rPr>
        <w:t xml:space="preserve"> </w:t>
      </w:r>
      <w:r w:rsidRPr="00C9454B">
        <w:rPr>
          <w:rFonts w:ascii="Arial" w:hAnsi="Arial" w:cs="Arial"/>
          <w:color w:val="231F20"/>
          <w:sz w:val="20"/>
          <w:szCs w:val="20"/>
          <w:lang w:val="en-GB"/>
        </w:rPr>
        <w:t>the temporary rivers.</w:t>
      </w:r>
    </w:p>
    <w:p w:rsidR="0037529D" w:rsidRDefault="0037529D" w:rsidP="00C9454B">
      <w:pPr>
        <w:autoSpaceDE w:val="0"/>
        <w:autoSpaceDN w:val="0"/>
        <w:adjustRightInd w:val="0"/>
        <w:spacing w:after="0" w:line="360" w:lineRule="auto"/>
        <w:jc w:val="both"/>
        <w:rPr>
          <w:rFonts w:ascii="Arial" w:hAnsi="Arial" w:cs="Arial"/>
          <w:color w:val="231F20"/>
          <w:sz w:val="20"/>
          <w:szCs w:val="20"/>
          <w:lang w:val="en-GB"/>
        </w:rPr>
        <w:sectPr w:rsidR="0037529D" w:rsidSect="0092075B">
          <w:headerReference w:type="even" r:id="rId34"/>
          <w:headerReference w:type="default" r:id="rId35"/>
          <w:footerReference w:type="even" r:id="rId36"/>
          <w:footerReference w:type="default" r:id="rId37"/>
          <w:type w:val="continuous"/>
          <w:pgSz w:w="11906" w:h="16838" w:code="9"/>
          <w:pgMar w:top="1418" w:right="1701" w:bottom="1418" w:left="1701" w:header="709" w:footer="709" w:gutter="0"/>
          <w:pgNumType w:start="45"/>
          <w:cols w:space="708"/>
          <w:docGrid w:linePitch="360"/>
        </w:sectPr>
      </w:pPr>
    </w:p>
    <w:p w:rsidR="0037529D" w:rsidRPr="0019558D" w:rsidRDefault="0037529D" w:rsidP="0019558D">
      <w:pPr>
        <w:autoSpaceDE w:val="0"/>
        <w:autoSpaceDN w:val="0"/>
        <w:adjustRightInd w:val="0"/>
        <w:spacing w:after="0" w:line="240" w:lineRule="auto"/>
        <w:ind w:left="570" w:hanging="570"/>
        <w:jc w:val="both"/>
        <w:rPr>
          <w:rFonts w:ascii="Arial" w:hAnsi="Arial" w:cs="Arial"/>
          <w:color w:val="231F20"/>
          <w:sz w:val="18"/>
          <w:szCs w:val="18"/>
          <w:lang w:val="en-GB"/>
        </w:rPr>
      </w:pPr>
      <w:r w:rsidRPr="00C9454B">
        <w:rPr>
          <w:rFonts w:ascii="Arial" w:hAnsi="Arial" w:cs="Arial"/>
          <w:color w:val="231F20"/>
          <w:sz w:val="20"/>
          <w:szCs w:val="20"/>
          <w:lang w:val="en-GB"/>
        </w:rPr>
        <w:lastRenderedPageBreak/>
        <w:t xml:space="preserve"> </w:t>
      </w:r>
      <w:proofErr w:type="gramStart"/>
      <w:r w:rsidRPr="0019558D">
        <w:rPr>
          <w:rFonts w:ascii="Arial" w:hAnsi="Arial" w:cs="Arial"/>
          <w:i/>
          <w:color w:val="231F20"/>
          <w:sz w:val="18"/>
          <w:szCs w:val="18"/>
          <w:lang w:val="en-GB"/>
        </w:rPr>
        <w:t>Table 1</w:t>
      </w:r>
      <w:r w:rsidRPr="0019558D">
        <w:rPr>
          <w:rFonts w:ascii="Arial" w:hAnsi="Arial" w:cs="Arial"/>
          <w:color w:val="231F20"/>
          <w:sz w:val="18"/>
          <w:szCs w:val="18"/>
          <w:lang w:val="en-GB"/>
        </w:rPr>
        <w:t>.</w:t>
      </w:r>
      <w:proofErr w:type="gramEnd"/>
      <w:r w:rsidRPr="0019558D">
        <w:rPr>
          <w:rFonts w:ascii="Arial" w:hAnsi="Arial" w:cs="Arial"/>
          <w:color w:val="231F20"/>
          <w:sz w:val="18"/>
          <w:szCs w:val="18"/>
          <w:lang w:val="en-GB"/>
        </w:rPr>
        <w:t xml:space="preserve"> Status, habitat, trophic, tolerance and migratory guilds of the fish species captured in both permanent and temporary systems. The symbol * represents the species removed from the analysis. ‘N’ represents the native species, whereas ‘I’ represents the introduced ones</w:t>
      </w:r>
    </w:p>
    <w:tbl>
      <w:tblPr>
        <w:tblpPr w:leftFromText="141" w:rightFromText="141" w:vertAnchor="text" w:horzAnchor="margin" w:tblpXSpec="center" w:tblpY="238"/>
        <w:tblW w:w="16296" w:type="dxa"/>
        <w:tblBorders>
          <w:top w:val="single" w:sz="4" w:space="0" w:color="auto"/>
          <w:bottom w:val="single" w:sz="4" w:space="0" w:color="auto"/>
        </w:tblBorders>
        <w:tblLayout w:type="fixed"/>
        <w:tblLook w:val="01E0" w:firstRow="1" w:lastRow="1" w:firstColumn="1" w:lastColumn="1" w:noHBand="0" w:noVBand="0"/>
      </w:tblPr>
      <w:tblGrid>
        <w:gridCol w:w="3585"/>
        <w:gridCol w:w="2451"/>
        <w:gridCol w:w="855"/>
        <w:gridCol w:w="1539"/>
        <w:gridCol w:w="1539"/>
        <w:gridCol w:w="1710"/>
        <w:gridCol w:w="1767"/>
        <w:gridCol w:w="1368"/>
        <w:gridCol w:w="1482"/>
      </w:tblGrid>
      <w:tr w:rsidR="0037529D" w:rsidRPr="0092075B" w:rsidTr="004B7D82">
        <w:trPr>
          <w:trHeight w:val="210"/>
        </w:trPr>
        <w:tc>
          <w:tcPr>
            <w:tcW w:w="3585" w:type="dxa"/>
            <w:vMerge w:val="restart"/>
            <w:tcBorders>
              <w:top w:val="single" w:sz="12"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Scientific name</w:t>
            </w:r>
          </w:p>
        </w:tc>
        <w:tc>
          <w:tcPr>
            <w:tcW w:w="2451" w:type="dxa"/>
            <w:vMerge w:val="restart"/>
            <w:tcBorders>
              <w:top w:val="single" w:sz="12"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Common name</w:t>
            </w:r>
          </w:p>
        </w:tc>
        <w:tc>
          <w:tcPr>
            <w:tcW w:w="855" w:type="dxa"/>
            <w:vMerge w:val="restart"/>
            <w:tcBorders>
              <w:top w:val="single" w:sz="12"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Status</w:t>
            </w:r>
          </w:p>
        </w:tc>
        <w:tc>
          <w:tcPr>
            <w:tcW w:w="1539" w:type="dxa"/>
            <w:vMerge w:val="restart"/>
            <w:tcBorders>
              <w:top w:val="single" w:sz="12"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Habitat guild</w:t>
            </w:r>
          </w:p>
        </w:tc>
        <w:tc>
          <w:tcPr>
            <w:tcW w:w="1539" w:type="dxa"/>
            <w:vMerge w:val="restart"/>
            <w:tcBorders>
              <w:top w:val="single" w:sz="12"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Trophic guild</w:t>
            </w:r>
          </w:p>
        </w:tc>
        <w:tc>
          <w:tcPr>
            <w:tcW w:w="1710" w:type="dxa"/>
            <w:vMerge w:val="restart"/>
            <w:tcBorders>
              <w:top w:val="single" w:sz="12"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Tolerance guild</w:t>
            </w:r>
          </w:p>
        </w:tc>
        <w:tc>
          <w:tcPr>
            <w:tcW w:w="1767" w:type="dxa"/>
            <w:vMerge w:val="restart"/>
            <w:tcBorders>
              <w:top w:val="single" w:sz="12"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Migratory guild</w:t>
            </w:r>
          </w:p>
        </w:tc>
        <w:tc>
          <w:tcPr>
            <w:tcW w:w="2850" w:type="dxa"/>
            <w:gridSpan w:val="2"/>
            <w:tcBorders>
              <w:top w:val="single" w:sz="12" w:space="0" w:color="auto"/>
              <w:bottom w:val="single" w:sz="4" w:space="0" w:color="auto"/>
            </w:tcBorders>
          </w:tcPr>
          <w:p w:rsidR="0037529D" w:rsidRPr="00062749" w:rsidRDefault="0037529D" w:rsidP="0019558D">
            <w:pPr>
              <w:spacing w:after="0" w:line="240" w:lineRule="auto"/>
              <w:jc w:val="center"/>
              <w:rPr>
                <w:rFonts w:ascii="Arial" w:hAnsi="Arial" w:cs="Arial"/>
                <w:i/>
                <w:sz w:val="20"/>
                <w:szCs w:val="20"/>
                <w:lang w:val="en-GB"/>
              </w:rPr>
            </w:pPr>
            <w:r w:rsidRPr="00062749">
              <w:rPr>
                <w:rFonts w:ascii="Arial" w:hAnsi="Arial" w:cs="Arial"/>
                <w:i/>
                <w:sz w:val="20"/>
                <w:szCs w:val="20"/>
                <w:lang w:val="en-GB"/>
              </w:rPr>
              <w:t>Occurrence in study basins</w:t>
            </w:r>
          </w:p>
        </w:tc>
      </w:tr>
      <w:tr w:rsidR="0037529D" w:rsidRPr="0092075B" w:rsidTr="0019558D">
        <w:trPr>
          <w:trHeight w:val="209"/>
        </w:trPr>
        <w:tc>
          <w:tcPr>
            <w:tcW w:w="3585" w:type="dxa"/>
            <w:vMerge/>
            <w:tcBorders>
              <w:top w:val="single" w:sz="4"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p>
        </w:tc>
        <w:tc>
          <w:tcPr>
            <w:tcW w:w="2451" w:type="dxa"/>
            <w:vMerge/>
            <w:tcBorders>
              <w:top w:val="single" w:sz="4"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p>
        </w:tc>
        <w:tc>
          <w:tcPr>
            <w:tcW w:w="855" w:type="dxa"/>
            <w:vMerge/>
            <w:tcBorders>
              <w:top w:val="single" w:sz="4"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p>
        </w:tc>
        <w:tc>
          <w:tcPr>
            <w:tcW w:w="1539" w:type="dxa"/>
            <w:vMerge/>
            <w:tcBorders>
              <w:top w:val="single" w:sz="4"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p>
        </w:tc>
        <w:tc>
          <w:tcPr>
            <w:tcW w:w="1539" w:type="dxa"/>
            <w:vMerge/>
            <w:tcBorders>
              <w:top w:val="single" w:sz="4"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p>
        </w:tc>
        <w:tc>
          <w:tcPr>
            <w:tcW w:w="1710" w:type="dxa"/>
            <w:vMerge/>
            <w:tcBorders>
              <w:top w:val="single" w:sz="4"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p>
        </w:tc>
        <w:tc>
          <w:tcPr>
            <w:tcW w:w="1767" w:type="dxa"/>
            <w:vMerge/>
            <w:tcBorders>
              <w:top w:val="single" w:sz="4" w:space="0" w:color="auto"/>
              <w:bottom w:val="single" w:sz="4" w:space="0" w:color="auto"/>
            </w:tcBorders>
            <w:vAlign w:val="center"/>
          </w:tcPr>
          <w:p w:rsidR="0037529D" w:rsidRPr="00062749" w:rsidRDefault="0037529D" w:rsidP="0019558D">
            <w:pPr>
              <w:spacing w:after="0" w:line="240" w:lineRule="auto"/>
              <w:rPr>
                <w:rFonts w:ascii="Arial" w:hAnsi="Arial" w:cs="Arial"/>
                <w:i/>
                <w:sz w:val="20"/>
                <w:szCs w:val="20"/>
                <w:lang w:val="en-GB"/>
              </w:rPr>
            </w:pPr>
          </w:p>
        </w:tc>
        <w:tc>
          <w:tcPr>
            <w:tcW w:w="1368" w:type="dxa"/>
            <w:tcBorders>
              <w:top w:val="single" w:sz="4" w:space="0" w:color="auto"/>
              <w:bottom w:val="single" w:sz="4" w:space="0" w:color="auto"/>
            </w:tcBorders>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Permanent</w:t>
            </w:r>
          </w:p>
        </w:tc>
        <w:tc>
          <w:tcPr>
            <w:tcW w:w="1482" w:type="dxa"/>
            <w:tcBorders>
              <w:top w:val="single" w:sz="4" w:space="0" w:color="auto"/>
              <w:bottom w:val="single" w:sz="4" w:space="0" w:color="auto"/>
            </w:tcBorders>
          </w:tcPr>
          <w:p w:rsidR="0037529D" w:rsidRPr="00062749" w:rsidRDefault="0037529D" w:rsidP="0019558D">
            <w:pPr>
              <w:spacing w:after="0" w:line="240" w:lineRule="auto"/>
              <w:rPr>
                <w:rFonts w:ascii="Arial" w:hAnsi="Arial" w:cs="Arial"/>
                <w:i/>
                <w:sz w:val="20"/>
                <w:szCs w:val="20"/>
                <w:lang w:val="en-GB"/>
              </w:rPr>
            </w:pPr>
            <w:r w:rsidRPr="00062749">
              <w:rPr>
                <w:rFonts w:ascii="Arial" w:hAnsi="Arial" w:cs="Arial"/>
                <w:i/>
                <w:sz w:val="20"/>
                <w:szCs w:val="20"/>
                <w:lang w:val="en-GB"/>
              </w:rPr>
              <w:t>Temporary</w:t>
            </w:r>
          </w:p>
        </w:tc>
      </w:tr>
      <w:tr w:rsidR="0037529D" w:rsidRPr="0092075B" w:rsidTr="0019558D">
        <w:trPr>
          <w:trHeight w:val="75"/>
        </w:trPr>
        <w:tc>
          <w:tcPr>
            <w:tcW w:w="3585" w:type="dxa"/>
            <w:tcBorders>
              <w:top w:val="single" w:sz="4" w:space="0" w:color="auto"/>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i/>
                <w:sz w:val="20"/>
                <w:szCs w:val="20"/>
              </w:rPr>
              <w:t>Achondrostoma arcasii</w:t>
            </w:r>
            <w:r w:rsidRPr="0092075B">
              <w:rPr>
                <w:rFonts w:ascii="Arial" w:hAnsi="Arial" w:cs="Arial"/>
                <w:sz w:val="20"/>
                <w:szCs w:val="20"/>
              </w:rPr>
              <w:t xml:space="preserve"> (Steindachner)</w:t>
            </w:r>
          </w:p>
        </w:tc>
        <w:tc>
          <w:tcPr>
            <w:tcW w:w="2451" w:type="dxa"/>
            <w:tcBorders>
              <w:top w:val="single" w:sz="4" w:space="0" w:color="auto"/>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Bermejuela</w:t>
            </w:r>
          </w:p>
        </w:tc>
        <w:tc>
          <w:tcPr>
            <w:tcW w:w="855" w:type="dxa"/>
            <w:tcBorders>
              <w:top w:val="single" w:sz="4" w:space="0" w:color="auto"/>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N</w:t>
            </w:r>
          </w:p>
        </w:tc>
        <w:tc>
          <w:tcPr>
            <w:tcW w:w="1539" w:type="dxa"/>
            <w:tcBorders>
              <w:top w:val="single" w:sz="4" w:space="0" w:color="auto"/>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Eurytopic</w:t>
            </w:r>
          </w:p>
        </w:tc>
        <w:tc>
          <w:tcPr>
            <w:tcW w:w="1539" w:type="dxa"/>
            <w:tcBorders>
              <w:top w:val="single" w:sz="4" w:space="0" w:color="auto"/>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Omnivorous</w:t>
            </w:r>
          </w:p>
        </w:tc>
        <w:tc>
          <w:tcPr>
            <w:tcW w:w="1710" w:type="dxa"/>
            <w:tcBorders>
              <w:top w:val="single" w:sz="4" w:space="0" w:color="auto"/>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Intolerant</w:t>
            </w:r>
          </w:p>
        </w:tc>
        <w:tc>
          <w:tcPr>
            <w:tcW w:w="1767" w:type="dxa"/>
            <w:tcBorders>
              <w:top w:val="single" w:sz="4" w:space="0" w:color="auto"/>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Resident</w:t>
            </w:r>
          </w:p>
        </w:tc>
        <w:tc>
          <w:tcPr>
            <w:tcW w:w="1368" w:type="dxa"/>
            <w:tcBorders>
              <w:top w:val="single" w:sz="4" w:space="0" w:color="auto"/>
              <w:bottom w:val="nil"/>
            </w:tcBorders>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c>
          <w:tcPr>
            <w:tcW w:w="1482" w:type="dxa"/>
            <w:tcBorders>
              <w:top w:val="single" w:sz="4" w:space="0" w:color="auto"/>
              <w:bottom w:val="nil"/>
            </w:tcBorders>
            <w:vAlign w:val="center"/>
          </w:tcPr>
          <w:p w:rsidR="0037529D" w:rsidRPr="0092075B" w:rsidRDefault="0037529D" w:rsidP="0019558D">
            <w:pPr>
              <w:spacing w:after="0" w:line="240" w:lineRule="auto"/>
              <w:jc w:val="center"/>
              <w:rPr>
                <w:rFonts w:ascii="Arial" w:hAnsi="Arial" w:cs="Arial"/>
                <w:sz w:val="20"/>
                <w:szCs w:val="20"/>
              </w:rPr>
            </w:pPr>
          </w:p>
        </w:tc>
      </w:tr>
      <w:tr w:rsidR="0037529D" w:rsidRPr="0092075B" w:rsidTr="0019558D">
        <w:trPr>
          <w:trHeight w:val="75"/>
        </w:trPr>
        <w:tc>
          <w:tcPr>
            <w:tcW w:w="3585" w:type="dxa"/>
            <w:tcBorders>
              <w:top w:val="nil"/>
              <w:bottom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i/>
                <w:sz w:val="20"/>
                <w:szCs w:val="20"/>
                <w:lang w:val="en-US"/>
              </w:rPr>
              <w:t>Ameiurus melas</w:t>
            </w:r>
            <w:r w:rsidRPr="0092075B">
              <w:rPr>
                <w:rFonts w:ascii="Arial" w:hAnsi="Arial" w:cs="Arial"/>
                <w:sz w:val="20"/>
                <w:szCs w:val="20"/>
                <w:lang w:val="en-US"/>
              </w:rPr>
              <w:t xml:space="preserve"> (Rafinesque)</w:t>
            </w:r>
          </w:p>
        </w:tc>
        <w:tc>
          <w:tcPr>
            <w:tcW w:w="2451" w:type="dxa"/>
            <w:tcBorders>
              <w:top w:val="nil"/>
              <w:bottom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Black bullhead</w:t>
            </w:r>
          </w:p>
        </w:tc>
        <w:tc>
          <w:tcPr>
            <w:tcW w:w="855" w:type="dxa"/>
            <w:tcBorders>
              <w:top w:val="nil"/>
              <w:bottom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I</w:t>
            </w:r>
          </w:p>
        </w:tc>
        <w:tc>
          <w:tcPr>
            <w:tcW w:w="1539" w:type="dxa"/>
            <w:tcBorders>
              <w:top w:val="nil"/>
              <w:bottom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Limnophilic</w:t>
            </w:r>
          </w:p>
        </w:tc>
        <w:tc>
          <w:tcPr>
            <w:tcW w:w="1539" w:type="dxa"/>
            <w:tcBorders>
              <w:top w:val="nil"/>
              <w:bottom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Omnivorous</w:t>
            </w:r>
          </w:p>
        </w:tc>
        <w:tc>
          <w:tcPr>
            <w:tcW w:w="1710" w:type="dxa"/>
            <w:tcBorders>
              <w:top w:val="nil"/>
              <w:bottom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Tolerant</w:t>
            </w:r>
          </w:p>
        </w:tc>
        <w:tc>
          <w:tcPr>
            <w:tcW w:w="1767" w:type="dxa"/>
            <w:tcBorders>
              <w:top w:val="nil"/>
              <w:bottom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Resident</w:t>
            </w:r>
          </w:p>
        </w:tc>
        <w:tc>
          <w:tcPr>
            <w:tcW w:w="1368" w:type="dxa"/>
            <w:tcBorders>
              <w:top w:val="nil"/>
              <w:bottom w:val="nil"/>
            </w:tcBorders>
            <w:vAlign w:val="center"/>
          </w:tcPr>
          <w:p w:rsidR="0037529D" w:rsidRPr="0092075B" w:rsidRDefault="0037529D" w:rsidP="0019558D">
            <w:pPr>
              <w:spacing w:after="0" w:line="240" w:lineRule="auto"/>
              <w:jc w:val="center"/>
              <w:rPr>
                <w:rFonts w:ascii="Arial" w:hAnsi="Arial" w:cs="Arial"/>
                <w:sz w:val="20"/>
                <w:szCs w:val="20"/>
                <w:lang w:val="en-US"/>
              </w:rPr>
            </w:pPr>
          </w:p>
        </w:tc>
        <w:tc>
          <w:tcPr>
            <w:tcW w:w="1482" w:type="dxa"/>
            <w:tcBorders>
              <w:top w:val="nil"/>
              <w:bottom w:val="nil"/>
            </w:tcBorders>
            <w:vAlign w:val="center"/>
          </w:tcPr>
          <w:p w:rsidR="0037529D" w:rsidRPr="0092075B" w:rsidRDefault="0037529D" w:rsidP="0019558D">
            <w:pPr>
              <w:spacing w:after="0" w:line="240" w:lineRule="auto"/>
              <w:jc w:val="center"/>
              <w:rPr>
                <w:rFonts w:ascii="Arial" w:hAnsi="Arial" w:cs="Arial"/>
                <w:sz w:val="20"/>
                <w:szCs w:val="20"/>
                <w:lang w:val="en-US"/>
              </w:rPr>
            </w:pPr>
            <w:r w:rsidRPr="0092075B">
              <w:rPr>
                <w:rFonts w:ascii="Arial" w:hAnsi="Arial" w:cs="Arial"/>
                <w:sz w:val="20"/>
                <w:szCs w:val="20"/>
                <w:lang w:val="en-US"/>
              </w:rPr>
              <w:t>X</w:t>
            </w:r>
          </w:p>
        </w:tc>
      </w:tr>
      <w:tr w:rsidR="0037529D" w:rsidRPr="0092075B" w:rsidTr="0019558D">
        <w:trPr>
          <w:trHeight w:val="75"/>
        </w:trPr>
        <w:tc>
          <w:tcPr>
            <w:tcW w:w="358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i/>
                <w:sz w:val="20"/>
                <w:szCs w:val="20"/>
              </w:rPr>
              <w:t>Anguilla</w:t>
            </w:r>
            <w:r w:rsidRPr="0092075B">
              <w:rPr>
                <w:rFonts w:ascii="Arial" w:hAnsi="Arial" w:cs="Arial"/>
                <w:sz w:val="20"/>
                <w:szCs w:val="20"/>
              </w:rPr>
              <w:t xml:space="preserve"> </w:t>
            </w:r>
            <w:r w:rsidRPr="0092075B">
              <w:rPr>
                <w:rFonts w:ascii="Arial" w:hAnsi="Arial" w:cs="Arial"/>
                <w:i/>
                <w:sz w:val="20"/>
                <w:szCs w:val="20"/>
              </w:rPr>
              <w:t>anguilla</w:t>
            </w:r>
            <w:r w:rsidRPr="0092075B">
              <w:rPr>
                <w:rFonts w:ascii="Arial" w:hAnsi="Arial" w:cs="Arial"/>
                <w:sz w:val="20"/>
                <w:szCs w:val="20"/>
              </w:rPr>
              <w:t xml:space="preserve"> (L.) *</w:t>
            </w:r>
          </w:p>
        </w:tc>
        <w:tc>
          <w:tcPr>
            <w:tcW w:w="2451"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Eel</w:t>
            </w:r>
          </w:p>
        </w:tc>
        <w:tc>
          <w:tcPr>
            <w:tcW w:w="85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N</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Eurytopic</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Omnivorous</w:t>
            </w:r>
          </w:p>
        </w:tc>
        <w:tc>
          <w:tcPr>
            <w:tcW w:w="1710"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Tolerant</w:t>
            </w:r>
          </w:p>
        </w:tc>
        <w:tc>
          <w:tcPr>
            <w:tcW w:w="1767"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Diadromous</w:t>
            </w:r>
          </w:p>
        </w:tc>
        <w:tc>
          <w:tcPr>
            <w:tcW w:w="1368" w:type="dxa"/>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c>
          <w:tcPr>
            <w:tcW w:w="1482" w:type="dxa"/>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r>
      <w:tr w:rsidR="0037529D" w:rsidRPr="0092075B" w:rsidTr="0019558D">
        <w:trPr>
          <w:trHeight w:val="75"/>
        </w:trPr>
        <w:tc>
          <w:tcPr>
            <w:tcW w:w="3585"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i/>
                <w:sz w:val="20"/>
                <w:szCs w:val="20"/>
                <w:lang w:val="en-US"/>
              </w:rPr>
              <w:t>Australoheros facetus</w:t>
            </w:r>
            <w:r w:rsidRPr="0092075B">
              <w:rPr>
                <w:rFonts w:ascii="Arial" w:hAnsi="Arial" w:cs="Arial"/>
                <w:sz w:val="20"/>
                <w:szCs w:val="20"/>
                <w:lang w:val="en-US"/>
              </w:rPr>
              <w:t xml:space="preserve"> (Jenyns)</w:t>
            </w:r>
          </w:p>
        </w:tc>
        <w:tc>
          <w:tcPr>
            <w:tcW w:w="2451"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Chameleon cichlid</w:t>
            </w:r>
          </w:p>
        </w:tc>
        <w:tc>
          <w:tcPr>
            <w:tcW w:w="855"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I</w:t>
            </w:r>
          </w:p>
        </w:tc>
        <w:tc>
          <w:tcPr>
            <w:tcW w:w="1539"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Limnophilic</w:t>
            </w:r>
          </w:p>
        </w:tc>
        <w:tc>
          <w:tcPr>
            <w:tcW w:w="1539"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Omnivorous</w:t>
            </w:r>
          </w:p>
        </w:tc>
        <w:tc>
          <w:tcPr>
            <w:tcW w:w="1710"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Tolerant</w:t>
            </w:r>
          </w:p>
        </w:tc>
        <w:tc>
          <w:tcPr>
            <w:tcW w:w="1767"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lang w:val="en-US"/>
              </w:rPr>
            </w:pPr>
          </w:p>
        </w:tc>
        <w:tc>
          <w:tcPr>
            <w:tcW w:w="1482" w:type="dxa"/>
            <w:vAlign w:val="center"/>
          </w:tcPr>
          <w:p w:rsidR="0037529D" w:rsidRPr="0092075B" w:rsidRDefault="0037529D" w:rsidP="0019558D">
            <w:pPr>
              <w:spacing w:after="0" w:line="240" w:lineRule="auto"/>
              <w:jc w:val="center"/>
              <w:rPr>
                <w:rFonts w:ascii="Arial" w:hAnsi="Arial" w:cs="Arial"/>
                <w:sz w:val="20"/>
                <w:szCs w:val="20"/>
                <w:lang w:val="en-US"/>
              </w:rPr>
            </w:pPr>
            <w:r w:rsidRPr="0092075B">
              <w:rPr>
                <w:rFonts w:ascii="Arial" w:hAnsi="Arial" w:cs="Arial"/>
                <w:sz w:val="20"/>
                <w:szCs w:val="20"/>
                <w:lang w:val="en-US"/>
              </w:rPr>
              <w:t>X</w:t>
            </w:r>
          </w:p>
        </w:tc>
      </w:tr>
      <w:tr w:rsidR="0037529D" w:rsidRPr="0092075B" w:rsidTr="0019558D">
        <w:tc>
          <w:tcPr>
            <w:tcW w:w="358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i/>
                <w:sz w:val="20"/>
                <w:szCs w:val="20"/>
              </w:rPr>
              <w:t>Cobitis paludica</w:t>
            </w:r>
            <w:r w:rsidRPr="0092075B">
              <w:rPr>
                <w:rFonts w:ascii="Arial" w:hAnsi="Arial" w:cs="Arial"/>
                <w:sz w:val="20"/>
                <w:szCs w:val="20"/>
              </w:rPr>
              <w:t xml:space="preserve"> (de Buen) </w:t>
            </w:r>
          </w:p>
        </w:tc>
        <w:tc>
          <w:tcPr>
            <w:tcW w:w="2451"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Southern Iberian spined-loach</w:t>
            </w:r>
          </w:p>
        </w:tc>
        <w:tc>
          <w:tcPr>
            <w:tcW w:w="85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N</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Limnophilic</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Omnivorous</w:t>
            </w:r>
          </w:p>
        </w:tc>
        <w:tc>
          <w:tcPr>
            <w:tcW w:w="1710"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Tolerant</w:t>
            </w:r>
          </w:p>
        </w:tc>
        <w:tc>
          <w:tcPr>
            <w:tcW w:w="1767"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c>
          <w:tcPr>
            <w:tcW w:w="1482" w:type="dxa"/>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r>
      <w:tr w:rsidR="0037529D" w:rsidRPr="0092075B" w:rsidTr="0019558D">
        <w:trPr>
          <w:trHeight w:val="75"/>
        </w:trPr>
        <w:tc>
          <w:tcPr>
            <w:tcW w:w="3585" w:type="dxa"/>
            <w:vAlign w:val="center"/>
          </w:tcPr>
          <w:p w:rsidR="0037529D" w:rsidRPr="0092075B" w:rsidRDefault="0037529D" w:rsidP="0019558D">
            <w:pPr>
              <w:spacing w:after="0" w:line="240" w:lineRule="auto"/>
              <w:rPr>
                <w:rFonts w:ascii="Arial" w:hAnsi="Arial" w:cs="Arial"/>
                <w:i/>
                <w:sz w:val="20"/>
                <w:szCs w:val="20"/>
                <w:lang w:val="en-US"/>
              </w:rPr>
            </w:pPr>
            <w:r w:rsidRPr="0092075B">
              <w:rPr>
                <w:rFonts w:ascii="Arial" w:hAnsi="Arial" w:cs="Arial"/>
                <w:i/>
                <w:sz w:val="20"/>
                <w:szCs w:val="20"/>
                <w:lang w:val="en-US"/>
              </w:rPr>
              <w:t>Cyprinus carpio</w:t>
            </w:r>
          </w:p>
        </w:tc>
        <w:tc>
          <w:tcPr>
            <w:tcW w:w="2451"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Carp</w:t>
            </w:r>
          </w:p>
        </w:tc>
        <w:tc>
          <w:tcPr>
            <w:tcW w:w="855"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I</w:t>
            </w:r>
          </w:p>
        </w:tc>
        <w:tc>
          <w:tcPr>
            <w:tcW w:w="1539"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Limnophilic</w:t>
            </w:r>
          </w:p>
        </w:tc>
        <w:tc>
          <w:tcPr>
            <w:tcW w:w="1539"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Omnivorous</w:t>
            </w:r>
          </w:p>
        </w:tc>
        <w:tc>
          <w:tcPr>
            <w:tcW w:w="1710"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Tolerant</w:t>
            </w:r>
          </w:p>
        </w:tc>
        <w:tc>
          <w:tcPr>
            <w:tcW w:w="1767"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lang w:val="en-US"/>
              </w:rPr>
            </w:pPr>
          </w:p>
        </w:tc>
        <w:tc>
          <w:tcPr>
            <w:tcW w:w="1482" w:type="dxa"/>
            <w:vAlign w:val="center"/>
          </w:tcPr>
          <w:p w:rsidR="0037529D" w:rsidRPr="0092075B" w:rsidRDefault="0037529D" w:rsidP="0019558D">
            <w:pPr>
              <w:spacing w:after="0" w:line="240" w:lineRule="auto"/>
              <w:jc w:val="center"/>
              <w:rPr>
                <w:rFonts w:ascii="Arial" w:hAnsi="Arial" w:cs="Arial"/>
                <w:sz w:val="20"/>
                <w:szCs w:val="20"/>
                <w:lang w:val="en-US"/>
              </w:rPr>
            </w:pPr>
            <w:r w:rsidRPr="0092075B">
              <w:rPr>
                <w:rFonts w:ascii="Arial" w:hAnsi="Arial" w:cs="Arial"/>
                <w:sz w:val="20"/>
                <w:szCs w:val="20"/>
                <w:lang w:val="en-US"/>
              </w:rPr>
              <w:t>X</w:t>
            </w:r>
          </w:p>
        </w:tc>
      </w:tr>
      <w:tr w:rsidR="0037529D" w:rsidRPr="0092075B" w:rsidTr="0019558D">
        <w:tc>
          <w:tcPr>
            <w:tcW w:w="358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i/>
                <w:sz w:val="20"/>
                <w:szCs w:val="20"/>
              </w:rPr>
              <w:t>Gambusia holbrooki</w:t>
            </w:r>
            <w:r w:rsidRPr="0092075B">
              <w:rPr>
                <w:rFonts w:ascii="Arial" w:hAnsi="Arial" w:cs="Arial"/>
                <w:sz w:val="20"/>
                <w:szCs w:val="20"/>
              </w:rPr>
              <w:t xml:space="preserve"> (Girard) </w:t>
            </w:r>
          </w:p>
        </w:tc>
        <w:tc>
          <w:tcPr>
            <w:tcW w:w="2451"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Mosquitofish</w:t>
            </w:r>
          </w:p>
        </w:tc>
        <w:tc>
          <w:tcPr>
            <w:tcW w:w="85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I</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Limnophilic</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Omnivorous</w:t>
            </w:r>
          </w:p>
        </w:tc>
        <w:tc>
          <w:tcPr>
            <w:tcW w:w="1710"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Tolerant</w:t>
            </w:r>
          </w:p>
        </w:tc>
        <w:tc>
          <w:tcPr>
            <w:tcW w:w="1767"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rPr>
            </w:pPr>
          </w:p>
        </w:tc>
        <w:tc>
          <w:tcPr>
            <w:tcW w:w="1482" w:type="dxa"/>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r>
      <w:tr w:rsidR="0037529D" w:rsidRPr="0092075B" w:rsidTr="0019558D">
        <w:tc>
          <w:tcPr>
            <w:tcW w:w="358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i/>
                <w:sz w:val="20"/>
                <w:szCs w:val="20"/>
                <w:lang w:val="en-GB"/>
              </w:rPr>
              <w:t xml:space="preserve">Gobio lozanoi </w:t>
            </w:r>
            <w:r w:rsidRPr="0092075B">
              <w:rPr>
                <w:rFonts w:ascii="Arial" w:hAnsi="Arial" w:cs="Arial"/>
                <w:sz w:val="20"/>
                <w:szCs w:val="20"/>
                <w:lang w:val="en-GB"/>
              </w:rPr>
              <w:t xml:space="preserve">(L.) </w:t>
            </w:r>
          </w:p>
        </w:tc>
        <w:tc>
          <w:tcPr>
            <w:tcW w:w="2451"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Pyrenean gudgeon</w:t>
            </w:r>
          </w:p>
        </w:tc>
        <w:tc>
          <w:tcPr>
            <w:tcW w:w="85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Limnophilic</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Omnivorous</w:t>
            </w:r>
          </w:p>
        </w:tc>
        <w:tc>
          <w:tcPr>
            <w:tcW w:w="1710"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Tolerant</w:t>
            </w:r>
          </w:p>
        </w:tc>
        <w:tc>
          <w:tcPr>
            <w:tcW w:w="1767"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lang w:val="en-GB"/>
              </w:rPr>
            </w:pPr>
            <w:r w:rsidRPr="0092075B">
              <w:rPr>
                <w:rFonts w:ascii="Arial" w:hAnsi="Arial" w:cs="Arial"/>
                <w:sz w:val="20"/>
                <w:szCs w:val="20"/>
                <w:lang w:val="en-GB"/>
              </w:rPr>
              <w:t>X</w:t>
            </w:r>
          </w:p>
        </w:tc>
        <w:tc>
          <w:tcPr>
            <w:tcW w:w="1482" w:type="dxa"/>
            <w:vAlign w:val="center"/>
          </w:tcPr>
          <w:p w:rsidR="0037529D" w:rsidRPr="0092075B" w:rsidRDefault="0037529D" w:rsidP="0019558D">
            <w:pPr>
              <w:spacing w:after="0" w:line="240" w:lineRule="auto"/>
              <w:jc w:val="center"/>
              <w:rPr>
                <w:rFonts w:ascii="Arial" w:hAnsi="Arial" w:cs="Arial"/>
                <w:sz w:val="20"/>
                <w:szCs w:val="20"/>
                <w:lang w:val="en-GB"/>
              </w:rPr>
            </w:pPr>
          </w:p>
        </w:tc>
      </w:tr>
      <w:tr w:rsidR="0037529D" w:rsidRPr="0092075B" w:rsidTr="0019558D">
        <w:trPr>
          <w:trHeight w:val="75"/>
        </w:trPr>
        <w:tc>
          <w:tcPr>
            <w:tcW w:w="3585"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i/>
                <w:sz w:val="20"/>
                <w:szCs w:val="20"/>
                <w:lang w:val="en-US"/>
              </w:rPr>
              <w:t>Iberochondrostoma lusitanicum</w:t>
            </w:r>
            <w:r w:rsidRPr="0092075B">
              <w:rPr>
                <w:rFonts w:ascii="Arial" w:hAnsi="Arial" w:cs="Arial"/>
                <w:sz w:val="20"/>
                <w:szCs w:val="20"/>
                <w:lang w:val="en-US"/>
              </w:rPr>
              <w:t xml:space="preserve"> (Collares-Pereira)</w:t>
            </w:r>
          </w:p>
        </w:tc>
        <w:tc>
          <w:tcPr>
            <w:tcW w:w="2451"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Portuguese arched-mouth nase</w:t>
            </w:r>
          </w:p>
        </w:tc>
        <w:tc>
          <w:tcPr>
            <w:tcW w:w="855"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N</w:t>
            </w:r>
          </w:p>
        </w:tc>
        <w:tc>
          <w:tcPr>
            <w:tcW w:w="1539"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Reophilic</w:t>
            </w:r>
          </w:p>
        </w:tc>
        <w:tc>
          <w:tcPr>
            <w:tcW w:w="1539"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Omnivorous</w:t>
            </w:r>
          </w:p>
        </w:tc>
        <w:tc>
          <w:tcPr>
            <w:tcW w:w="1710"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Intolerant</w:t>
            </w:r>
          </w:p>
        </w:tc>
        <w:tc>
          <w:tcPr>
            <w:tcW w:w="1767"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lang w:val="en-US"/>
              </w:rPr>
            </w:pPr>
          </w:p>
        </w:tc>
        <w:tc>
          <w:tcPr>
            <w:tcW w:w="1482" w:type="dxa"/>
            <w:vAlign w:val="center"/>
          </w:tcPr>
          <w:p w:rsidR="0037529D" w:rsidRPr="0092075B" w:rsidRDefault="0037529D" w:rsidP="0019558D">
            <w:pPr>
              <w:spacing w:after="0" w:line="240" w:lineRule="auto"/>
              <w:jc w:val="center"/>
              <w:rPr>
                <w:rFonts w:ascii="Arial" w:hAnsi="Arial" w:cs="Arial"/>
                <w:sz w:val="20"/>
                <w:szCs w:val="20"/>
                <w:lang w:val="en-US"/>
              </w:rPr>
            </w:pPr>
            <w:r w:rsidRPr="0092075B">
              <w:rPr>
                <w:rFonts w:ascii="Arial" w:hAnsi="Arial" w:cs="Arial"/>
                <w:sz w:val="20"/>
                <w:szCs w:val="20"/>
                <w:lang w:val="en-US"/>
              </w:rPr>
              <w:t>X</w:t>
            </w:r>
          </w:p>
        </w:tc>
      </w:tr>
      <w:tr w:rsidR="0037529D" w:rsidRPr="0092075B" w:rsidTr="0019558D">
        <w:tc>
          <w:tcPr>
            <w:tcW w:w="358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i/>
                <w:sz w:val="20"/>
                <w:szCs w:val="20"/>
                <w:lang w:val="en-GB"/>
              </w:rPr>
              <w:t>Lepomis gibbosus</w:t>
            </w:r>
            <w:r w:rsidRPr="0092075B">
              <w:rPr>
                <w:rFonts w:ascii="Arial" w:hAnsi="Arial" w:cs="Arial"/>
                <w:sz w:val="20"/>
                <w:szCs w:val="20"/>
                <w:lang w:val="en-GB"/>
              </w:rPr>
              <w:t xml:space="preserve"> (L.) </w:t>
            </w:r>
          </w:p>
        </w:tc>
        <w:tc>
          <w:tcPr>
            <w:tcW w:w="2451"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Pumpkinseed</w:t>
            </w:r>
          </w:p>
        </w:tc>
        <w:tc>
          <w:tcPr>
            <w:tcW w:w="85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Limnophilic</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Invertivorous</w:t>
            </w:r>
          </w:p>
        </w:tc>
        <w:tc>
          <w:tcPr>
            <w:tcW w:w="1710"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Tolerant</w:t>
            </w:r>
          </w:p>
        </w:tc>
        <w:tc>
          <w:tcPr>
            <w:tcW w:w="1767"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lang w:val="en-GB"/>
              </w:rPr>
            </w:pPr>
          </w:p>
        </w:tc>
        <w:tc>
          <w:tcPr>
            <w:tcW w:w="1482" w:type="dxa"/>
            <w:vAlign w:val="center"/>
          </w:tcPr>
          <w:p w:rsidR="0037529D" w:rsidRPr="0092075B" w:rsidRDefault="0037529D" w:rsidP="0019558D">
            <w:pPr>
              <w:spacing w:after="0" w:line="240" w:lineRule="auto"/>
              <w:jc w:val="center"/>
              <w:rPr>
                <w:rFonts w:ascii="Arial" w:hAnsi="Arial" w:cs="Arial"/>
                <w:sz w:val="20"/>
                <w:szCs w:val="20"/>
                <w:lang w:val="en-GB"/>
              </w:rPr>
            </w:pPr>
            <w:r w:rsidRPr="0092075B">
              <w:rPr>
                <w:rFonts w:ascii="Arial" w:hAnsi="Arial" w:cs="Arial"/>
                <w:sz w:val="20"/>
                <w:szCs w:val="20"/>
                <w:lang w:val="en-GB"/>
              </w:rPr>
              <w:t>X</w:t>
            </w:r>
          </w:p>
        </w:tc>
      </w:tr>
      <w:tr w:rsidR="0037529D" w:rsidRPr="0092075B" w:rsidTr="0019558D">
        <w:tc>
          <w:tcPr>
            <w:tcW w:w="3585" w:type="dxa"/>
            <w:vAlign w:val="center"/>
          </w:tcPr>
          <w:p w:rsidR="0037529D" w:rsidRPr="0092075B" w:rsidRDefault="0037529D" w:rsidP="0019558D">
            <w:pPr>
              <w:spacing w:after="0" w:line="240" w:lineRule="auto"/>
              <w:rPr>
                <w:rFonts w:ascii="Arial" w:hAnsi="Arial" w:cs="Arial"/>
                <w:i/>
                <w:sz w:val="20"/>
                <w:szCs w:val="20"/>
                <w:lang w:val="en-GB"/>
              </w:rPr>
            </w:pPr>
            <w:r w:rsidRPr="0092075B">
              <w:rPr>
                <w:rFonts w:ascii="Arial" w:hAnsi="Arial" w:cs="Arial"/>
                <w:i/>
                <w:sz w:val="20"/>
                <w:szCs w:val="20"/>
                <w:lang w:val="en-GB"/>
              </w:rPr>
              <w:t>Luciobarbus bocagei</w:t>
            </w:r>
            <w:r w:rsidRPr="0092075B">
              <w:rPr>
                <w:rFonts w:ascii="Arial" w:hAnsi="Arial" w:cs="Arial"/>
                <w:sz w:val="20"/>
                <w:szCs w:val="20"/>
                <w:lang w:val="en-GB"/>
              </w:rPr>
              <w:t xml:space="preserve"> (Steidachner) </w:t>
            </w:r>
          </w:p>
        </w:tc>
        <w:tc>
          <w:tcPr>
            <w:tcW w:w="2451"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Iberian barbel</w:t>
            </w:r>
          </w:p>
        </w:tc>
        <w:tc>
          <w:tcPr>
            <w:tcW w:w="85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N</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Reophilic</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Omnivorous</w:t>
            </w:r>
          </w:p>
        </w:tc>
        <w:tc>
          <w:tcPr>
            <w:tcW w:w="1710"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Tolerant</w:t>
            </w:r>
          </w:p>
        </w:tc>
        <w:tc>
          <w:tcPr>
            <w:tcW w:w="1767"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Potamodromous</w:t>
            </w:r>
          </w:p>
        </w:tc>
        <w:tc>
          <w:tcPr>
            <w:tcW w:w="1368" w:type="dxa"/>
            <w:vAlign w:val="center"/>
          </w:tcPr>
          <w:p w:rsidR="0037529D" w:rsidRPr="0092075B" w:rsidRDefault="0037529D" w:rsidP="0019558D">
            <w:pPr>
              <w:spacing w:after="0" w:line="240" w:lineRule="auto"/>
              <w:jc w:val="center"/>
              <w:rPr>
                <w:rFonts w:ascii="Arial" w:hAnsi="Arial" w:cs="Arial"/>
                <w:sz w:val="20"/>
                <w:szCs w:val="20"/>
                <w:lang w:val="en-GB"/>
              </w:rPr>
            </w:pPr>
            <w:r w:rsidRPr="0092075B">
              <w:rPr>
                <w:rFonts w:ascii="Arial" w:hAnsi="Arial" w:cs="Arial"/>
                <w:sz w:val="20"/>
                <w:szCs w:val="20"/>
                <w:lang w:val="en-GB"/>
              </w:rPr>
              <w:t>X</w:t>
            </w:r>
          </w:p>
        </w:tc>
        <w:tc>
          <w:tcPr>
            <w:tcW w:w="1482" w:type="dxa"/>
            <w:vAlign w:val="center"/>
          </w:tcPr>
          <w:p w:rsidR="0037529D" w:rsidRPr="0092075B" w:rsidRDefault="0037529D" w:rsidP="0019558D">
            <w:pPr>
              <w:spacing w:after="0" w:line="240" w:lineRule="auto"/>
              <w:jc w:val="center"/>
              <w:rPr>
                <w:rFonts w:ascii="Arial" w:hAnsi="Arial" w:cs="Arial"/>
                <w:sz w:val="20"/>
                <w:szCs w:val="20"/>
                <w:lang w:val="en-GB"/>
              </w:rPr>
            </w:pPr>
            <w:r w:rsidRPr="0092075B">
              <w:rPr>
                <w:rFonts w:ascii="Arial" w:hAnsi="Arial" w:cs="Arial"/>
                <w:sz w:val="20"/>
                <w:szCs w:val="20"/>
                <w:lang w:val="en-GB"/>
              </w:rPr>
              <w:t>X</w:t>
            </w:r>
          </w:p>
        </w:tc>
      </w:tr>
      <w:tr w:rsidR="0037529D" w:rsidRPr="0092075B" w:rsidTr="0019558D">
        <w:trPr>
          <w:trHeight w:val="75"/>
        </w:trPr>
        <w:tc>
          <w:tcPr>
            <w:tcW w:w="358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i/>
                <w:sz w:val="20"/>
                <w:szCs w:val="20"/>
              </w:rPr>
              <w:t>Micropterus salmoides</w:t>
            </w:r>
            <w:r w:rsidRPr="0092075B">
              <w:rPr>
                <w:rFonts w:ascii="Arial" w:hAnsi="Arial" w:cs="Arial"/>
                <w:sz w:val="20"/>
                <w:szCs w:val="20"/>
              </w:rPr>
              <w:t xml:space="preserve"> (Lacepède) </w:t>
            </w:r>
          </w:p>
        </w:tc>
        <w:tc>
          <w:tcPr>
            <w:tcW w:w="2451"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Large-mouth bass</w:t>
            </w:r>
          </w:p>
        </w:tc>
        <w:tc>
          <w:tcPr>
            <w:tcW w:w="85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I</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Limnophilic</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Piscivorous</w:t>
            </w:r>
          </w:p>
        </w:tc>
        <w:tc>
          <w:tcPr>
            <w:tcW w:w="1710"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Tolerant</w:t>
            </w:r>
          </w:p>
        </w:tc>
        <w:tc>
          <w:tcPr>
            <w:tcW w:w="1767"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rPr>
            </w:pPr>
          </w:p>
        </w:tc>
        <w:tc>
          <w:tcPr>
            <w:tcW w:w="1482" w:type="dxa"/>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r>
      <w:tr w:rsidR="0037529D" w:rsidRPr="0092075B" w:rsidTr="0019558D">
        <w:trPr>
          <w:trHeight w:val="75"/>
        </w:trPr>
        <w:tc>
          <w:tcPr>
            <w:tcW w:w="358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i/>
                <w:sz w:val="20"/>
                <w:szCs w:val="20"/>
              </w:rPr>
              <w:t>Petromyzon marinus</w:t>
            </w:r>
            <w:r w:rsidRPr="0092075B">
              <w:rPr>
                <w:rFonts w:ascii="Arial" w:hAnsi="Arial" w:cs="Arial"/>
                <w:sz w:val="20"/>
                <w:szCs w:val="20"/>
              </w:rPr>
              <w:t xml:space="preserve"> (</w:t>
            </w:r>
            <w:proofErr w:type="gramStart"/>
            <w:r w:rsidRPr="0092075B">
              <w:rPr>
                <w:rFonts w:ascii="Arial" w:hAnsi="Arial" w:cs="Arial"/>
                <w:sz w:val="20"/>
                <w:szCs w:val="20"/>
              </w:rPr>
              <w:t>L.)*</w:t>
            </w:r>
            <w:proofErr w:type="gramEnd"/>
          </w:p>
        </w:tc>
        <w:tc>
          <w:tcPr>
            <w:tcW w:w="2451"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Sea lamprey</w:t>
            </w:r>
          </w:p>
        </w:tc>
        <w:tc>
          <w:tcPr>
            <w:tcW w:w="85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N</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Reophilic</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Filter-feeding</w:t>
            </w:r>
          </w:p>
        </w:tc>
        <w:tc>
          <w:tcPr>
            <w:tcW w:w="1710"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Intolerant</w:t>
            </w:r>
          </w:p>
        </w:tc>
        <w:tc>
          <w:tcPr>
            <w:tcW w:w="1767"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Diadromous</w:t>
            </w:r>
          </w:p>
        </w:tc>
        <w:tc>
          <w:tcPr>
            <w:tcW w:w="1368" w:type="dxa"/>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c>
          <w:tcPr>
            <w:tcW w:w="1482" w:type="dxa"/>
            <w:vAlign w:val="center"/>
          </w:tcPr>
          <w:p w:rsidR="0037529D" w:rsidRPr="0092075B" w:rsidRDefault="0037529D" w:rsidP="0019558D">
            <w:pPr>
              <w:spacing w:after="0" w:line="240" w:lineRule="auto"/>
              <w:jc w:val="center"/>
              <w:rPr>
                <w:rFonts w:ascii="Arial" w:hAnsi="Arial" w:cs="Arial"/>
                <w:sz w:val="20"/>
                <w:szCs w:val="20"/>
              </w:rPr>
            </w:pPr>
          </w:p>
        </w:tc>
      </w:tr>
      <w:tr w:rsidR="0037529D" w:rsidRPr="0092075B" w:rsidTr="0019558D">
        <w:trPr>
          <w:trHeight w:val="75"/>
        </w:trPr>
        <w:tc>
          <w:tcPr>
            <w:tcW w:w="3585" w:type="dxa"/>
            <w:tcBorders>
              <w:top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i/>
                <w:sz w:val="20"/>
                <w:szCs w:val="20"/>
                <w:lang w:val="en-US"/>
              </w:rPr>
              <w:t>Pseudochondrostoma duriense</w:t>
            </w:r>
            <w:r w:rsidRPr="0092075B">
              <w:rPr>
                <w:rFonts w:ascii="Arial" w:hAnsi="Arial" w:cs="Arial"/>
                <w:sz w:val="20"/>
                <w:szCs w:val="20"/>
                <w:lang w:val="en-US"/>
              </w:rPr>
              <w:t xml:space="preserve"> (Coelho)</w:t>
            </w:r>
          </w:p>
        </w:tc>
        <w:tc>
          <w:tcPr>
            <w:tcW w:w="2451" w:type="dxa"/>
            <w:tcBorders>
              <w:top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Northern straight-mouth nase</w:t>
            </w:r>
          </w:p>
        </w:tc>
        <w:tc>
          <w:tcPr>
            <w:tcW w:w="855" w:type="dxa"/>
            <w:tcBorders>
              <w:top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N</w:t>
            </w:r>
          </w:p>
        </w:tc>
        <w:tc>
          <w:tcPr>
            <w:tcW w:w="1539" w:type="dxa"/>
            <w:tcBorders>
              <w:top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Reophilic</w:t>
            </w:r>
          </w:p>
        </w:tc>
        <w:tc>
          <w:tcPr>
            <w:tcW w:w="1539" w:type="dxa"/>
            <w:tcBorders>
              <w:top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Omnivorous</w:t>
            </w:r>
          </w:p>
        </w:tc>
        <w:tc>
          <w:tcPr>
            <w:tcW w:w="1710" w:type="dxa"/>
            <w:tcBorders>
              <w:top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Intolerant</w:t>
            </w:r>
          </w:p>
        </w:tc>
        <w:tc>
          <w:tcPr>
            <w:tcW w:w="1767" w:type="dxa"/>
            <w:tcBorders>
              <w:top w:val="nil"/>
            </w:tcBorders>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sz w:val="20"/>
                <w:szCs w:val="20"/>
                <w:lang w:val="en-US"/>
              </w:rPr>
              <w:t>Potamodromous</w:t>
            </w:r>
          </w:p>
        </w:tc>
        <w:tc>
          <w:tcPr>
            <w:tcW w:w="1368" w:type="dxa"/>
            <w:tcBorders>
              <w:top w:val="nil"/>
            </w:tcBorders>
            <w:vAlign w:val="center"/>
          </w:tcPr>
          <w:p w:rsidR="0037529D" w:rsidRPr="0092075B" w:rsidRDefault="0037529D" w:rsidP="0019558D">
            <w:pPr>
              <w:spacing w:after="0" w:line="240" w:lineRule="auto"/>
              <w:jc w:val="center"/>
              <w:rPr>
                <w:rFonts w:ascii="Arial" w:hAnsi="Arial" w:cs="Arial"/>
                <w:sz w:val="20"/>
                <w:szCs w:val="20"/>
                <w:lang w:val="en-US"/>
              </w:rPr>
            </w:pPr>
            <w:r w:rsidRPr="0092075B">
              <w:rPr>
                <w:rFonts w:ascii="Arial" w:hAnsi="Arial" w:cs="Arial"/>
                <w:sz w:val="20"/>
                <w:szCs w:val="20"/>
                <w:lang w:val="en-US"/>
              </w:rPr>
              <w:t>X</w:t>
            </w:r>
          </w:p>
        </w:tc>
        <w:tc>
          <w:tcPr>
            <w:tcW w:w="1482" w:type="dxa"/>
            <w:tcBorders>
              <w:top w:val="nil"/>
            </w:tcBorders>
            <w:vAlign w:val="center"/>
          </w:tcPr>
          <w:p w:rsidR="0037529D" w:rsidRPr="0092075B" w:rsidRDefault="0037529D" w:rsidP="0019558D">
            <w:pPr>
              <w:spacing w:after="0" w:line="240" w:lineRule="auto"/>
              <w:jc w:val="center"/>
              <w:rPr>
                <w:rFonts w:ascii="Arial" w:hAnsi="Arial" w:cs="Arial"/>
                <w:sz w:val="20"/>
                <w:szCs w:val="20"/>
                <w:lang w:val="en-US"/>
              </w:rPr>
            </w:pPr>
          </w:p>
        </w:tc>
      </w:tr>
      <w:tr w:rsidR="0037529D" w:rsidRPr="0092075B" w:rsidTr="0019558D">
        <w:tc>
          <w:tcPr>
            <w:tcW w:w="358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i/>
                <w:sz w:val="20"/>
                <w:szCs w:val="20"/>
                <w:lang w:val="en-GB"/>
              </w:rPr>
              <w:t>Pseudochondrostoma polylepis</w:t>
            </w:r>
            <w:r w:rsidRPr="0092075B">
              <w:rPr>
                <w:rFonts w:ascii="Arial" w:hAnsi="Arial" w:cs="Arial"/>
                <w:sz w:val="20"/>
                <w:szCs w:val="20"/>
                <w:lang w:val="en-GB"/>
              </w:rPr>
              <w:t xml:space="preserve"> (Steindacnher) </w:t>
            </w:r>
          </w:p>
        </w:tc>
        <w:tc>
          <w:tcPr>
            <w:tcW w:w="2451"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Iberian straight-mouth nase</w:t>
            </w:r>
          </w:p>
        </w:tc>
        <w:tc>
          <w:tcPr>
            <w:tcW w:w="85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N</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Reophilic</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Omnivorous</w:t>
            </w:r>
          </w:p>
        </w:tc>
        <w:tc>
          <w:tcPr>
            <w:tcW w:w="1710"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Intolerant</w:t>
            </w:r>
          </w:p>
        </w:tc>
        <w:tc>
          <w:tcPr>
            <w:tcW w:w="1767"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Potamodromous</w:t>
            </w:r>
          </w:p>
        </w:tc>
        <w:tc>
          <w:tcPr>
            <w:tcW w:w="1368" w:type="dxa"/>
            <w:vAlign w:val="center"/>
          </w:tcPr>
          <w:p w:rsidR="0037529D" w:rsidRPr="0092075B" w:rsidRDefault="0037529D" w:rsidP="0019558D">
            <w:pPr>
              <w:spacing w:after="0" w:line="240" w:lineRule="auto"/>
              <w:jc w:val="center"/>
              <w:rPr>
                <w:rFonts w:ascii="Arial" w:hAnsi="Arial" w:cs="Arial"/>
                <w:sz w:val="20"/>
                <w:szCs w:val="20"/>
                <w:lang w:val="en-GB"/>
              </w:rPr>
            </w:pPr>
          </w:p>
        </w:tc>
        <w:tc>
          <w:tcPr>
            <w:tcW w:w="1482" w:type="dxa"/>
            <w:vAlign w:val="center"/>
          </w:tcPr>
          <w:p w:rsidR="0037529D" w:rsidRPr="0092075B" w:rsidRDefault="0037529D" w:rsidP="0019558D">
            <w:pPr>
              <w:spacing w:after="0" w:line="240" w:lineRule="auto"/>
              <w:jc w:val="center"/>
              <w:rPr>
                <w:rFonts w:ascii="Arial" w:hAnsi="Arial" w:cs="Arial"/>
                <w:sz w:val="20"/>
                <w:szCs w:val="20"/>
                <w:lang w:val="en-GB"/>
              </w:rPr>
            </w:pPr>
            <w:r w:rsidRPr="0092075B">
              <w:rPr>
                <w:rFonts w:ascii="Arial" w:hAnsi="Arial" w:cs="Arial"/>
                <w:sz w:val="20"/>
                <w:szCs w:val="20"/>
                <w:lang w:val="en-GB"/>
              </w:rPr>
              <w:t>X</w:t>
            </w:r>
          </w:p>
        </w:tc>
      </w:tr>
      <w:tr w:rsidR="0037529D" w:rsidRPr="0092075B" w:rsidTr="0019558D">
        <w:trPr>
          <w:trHeight w:val="75"/>
        </w:trPr>
        <w:tc>
          <w:tcPr>
            <w:tcW w:w="3585" w:type="dxa"/>
            <w:vAlign w:val="center"/>
          </w:tcPr>
          <w:p w:rsidR="0037529D" w:rsidRPr="0092075B" w:rsidRDefault="0037529D" w:rsidP="0019558D">
            <w:pPr>
              <w:spacing w:after="0" w:line="240" w:lineRule="auto"/>
              <w:rPr>
                <w:rFonts w:ascii="Arial" w:hAnsi="Arial" w:cs="Arial"/>
                <w:sz w:val="20"/>
                <w:szCs w:val="20"/>
                <w:lang w:val="en-US"/>
              </w:rPr>
            </w:pPr>
            <w:r w:rsidRPr="0092075B">
              <w:rPr>
                <w:rFonts w:ascii="Arial" w:hAnsi="Arial" w:cs="Arial"/>
                <w:i/>
                <w:sz w:val="20"/>
                <w:szCs w:val="20"/>
                <w:lang w:val="en-US"/>
              </w:rPr>
              <w:t>Salmo trutta</w:t>
            </w:r>
            <w:r w:rsidRPr="0092075B">
              <w:rPr>
                <w:rFonts w:ascii="Arial" w:hAnsi="Arial" w:cs="Arial"/>
                <w:sz w:val="20"/>
                <w:szCs w:val="20"/>
                <w:lang w:val="en-US"/>
              </w:rPr>
              <w:t xml:space="preserve"> (L.)</w:t>
            </w:r>
          </w:p>
        </w:tc>
        <w:tc>
          <w:tcPr>
            <w:tcW w:w="2451"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lang w:val="en-US"/>
              </w:rPr>
              <w:t>B</w:t>
            </w:r>
            <w:r w:rsidRPr="0092075B">
              <w:rPr>
                <w:rFonts w:ascii="Arial" w:hAnsi="Arial" w:cs="Arial"/>
                <w:sz w:val="20"/>
                <w:szCs w:val="20"/>
              </w:rPr>
              <w:t>rown trout</w:t>
            </w:r>
          </w:p>
        </w:tc>
        <w:tc>
          <w:tcPr>
            <w:tcW w:w="855"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N</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Reophilic</w:t>
            </w:r>
          </w:p>
        </w:tc>
        <w:tc>
          <w:tcPr>
            <w:tcW w:w="1539"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Invertivorous</w:t>
            </w:r>
          </w:p>
        </w:tc>
        <w:tc>
          <w:tcPr>
            <w:tcW w:w="1710"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Intolerant</w:t>
            </w:r>
          </w:p>
        </w:tc>
        <w:tc>
          <w:tcPr>
            <w:tcW w:w="1767" w:type="dxa"/>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c>
          <w:tcPr>
            <w:tcW w:w="1482" w:type="dxa"/>
            <w:vAlign w:val="center"/>
          </w:tcPr>
          <w:p w:rsidR="0037529D" w:rsidRPr="0092075B" w:rsidRDefault="0037529D" w:rsidP="0019558D">
            <w:pPr>
              <w:spacing w:after="0" w:line="240" w:lineRule="auto"/>
              <w:jc w:val="center"/>
              <w:rPr>
                <w:rFonts w:ascii="Arial" w:hAnsi="Arial" w:cs="Arial"/>
                <w:sz w:val="20"/>
                <w:szCs w:val="20"/>
              </w:rPr>
            </w:pPr>
          </w:p>
        </w:tc>
      </w:tr>
      <w:tr w:rsidR="0037529D" w:rsidRPr="0092075B" w:rsidTr="0019558D">
        <w:tc>
          <w:tcPr>
            <w:tcW w:w="358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i/>
                <w:sz w:val="20"/>
                <w:szCs w:val="20"/>
                <w:lang w:val="en-GB"/>
              </w:rPr>
              <w:t>Squalius alburnoides</w:t>
            </w:r>
            <w:r w:rsidRPr="0092075B">
              <w:rPr>
                <w:rFonts w:ascii="Arial" w:hAnsi="Arial" w:cs="Arial"/>
                <w:sz w:val="20"/>
                <w:szCs w:val="20"/>
                <w:lang w:val="en-GB"/>
              </w:rPr>
              <w:t xml:space="preserve"> (Steindachner) </w:t>
            </w:r>
          </w:p>
        </w:tc>
        <w:tc>
          <w:tcPr>
            <w:tcW w:w="2451"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Calandino</w:t>
            </w:r>
          </w:p>
        </w:tc>
        <w:tc>
          <w:tcPr>
            <w:tcW w:w="855"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N</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Eurytopic</w:t>
            </w:r>
          </w:p>
        </w:tc>
        <w:tc>
          <w:tcPr>
            <w:tcW w:w="1539"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Invertivorous</w:t>
            </w:r>
          </w:p>
        </w:tc>
        <w:tc>
          <w:tcPr>
            <w:tcW w:w="1710"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Intolerant</w:t>
            </w:r>
          </w:p>
        </w:tc>
        <w:tc>
          <w:tcPr>
            <w:tcW w:w="1767" w:type="dxa"/>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Resident</w:t>
            </w:r>
          </w:p>
        </w:tc>
        <w:tc>
          <w:tcPr>
            <w:tcW w:w="1368" w:type="dxa"/>
            <w:vAlign w:val="center"/>
          </w:tcPr>
          <w:p w:rsidR="0037529D" w:rsidRPr="0092075B" w:rsidRDefault="0037529D" w:rsidP="0019558D">
            <w:pPr>
              <w:spacing w:after="0" w:line="240" w:lineRule="auto"/>
              <w:jc w:val="center"/>
              <w:rPr>
                <w:rFonts w:ascii="Arial" w:hAnsi="Arial" w:cs="Arial"/>
                <w:sz w:val="20"/>
                <w:szCs w:val="20"/>
                <w:lang w:val="en-GB"/>
              </w:rPr>
            </w:pPr>
          </w:p>
        </w:tc>
        <w:tc>
          <w:tcPr>
            <w:tcW w:w="1482" w:type="dxa"/>
            <w:vAlign w:val="center"/>
          </w:tcPr>
          <w:p w:rsidR="0037529D" w:rsidRPr="0092075B" w:rsidRDefault="0037529D" w:rsidP="0019558D">
            <w:pPr>
              <w:spacing w:after="0" w:line="240" w:lineRule="auto"/>
              <w:jc w:val="center"/>
              <w:rPr>
                <w:rFonts w:ascii="Arial" w:hAnsi="Arial" w:cs="Arial"/>
                <w:sz w:val="20"/>
                <w:szCs w:val="20"/>
                <w:lang w:val="en-GB"/>
              </w:rPr>
            </w:pPr>
            <w:r w:rsidRPr="0092075B">
              <w:rPr>
                <w:rFonts w:ascii="Arial" w:hAnsi="Arial" w:cs="Arial"/>
                <w:sz w:val="20"/>
                <w:szCs w:val="20"/>
                <w:lang w:val="en-GB"/>
              </w:rPr>
              <w:t>X</w:t>
            </w:r>
          </w:p>
        </w:tc>
      </w:tr>
      <w:tr w:rsidR="0037529D" w:rsidRPr="0092075B" w:rsidTr="004B7D82">
        <w:trPr>
          <w:trHeight w:val="75"/>
        </w:trPr>
        <w:tc>
          <w:tcPr>
            <w:tcW w:w="3585" w:type="dxa"/>
            <w:tcBorders>
              <w:bottom w:val="nil"/>
            </w:tcBorders>
            <w:vAlign w:val="center"/>
          </w:tcPr>
          <w:p w:rsidR="0037529D" w:rsidRPr="0092075B" w:rsidRDefault="0037529D" w:rsidP="0019558D">
            <w:pPr>
              <w:spacing w:after="0" w:line="240" w:lineRule="auto"/>
              <w:rPr>
                <w:rFonts w:ascii="Arial" w:hAnsi="Arial" w:cs="Arial"/>
                <w:i/>
                <w:sz w:val="20"/>
                <w:szCs w:val="20"/>
              </w:rPr>
            </w:pPr>
            <w:r w:rsidRPr="0092075B">
              <w:rPr>
                <w:rFonts w:ascii="Arial" w:hAnsi="Arial" w:cs="Arial"/>
                <w:i/>
                <w:sz w:val="20"/>
                <w:szCs w:val="20"/>
              </w:rPr>
              <w:t>Squalius carolitertii</w:t>
            </w:r>
            <w:r w:rsidRPr="0092075B">
              <w:rPr>
                <w:rFonts w:ascii="Arial" w:hAnsi="Arial" w:cs="Arial"/>
                <w:sz w:val="20"/>
                <w:szCs w:val="20"/>
              </w:rPr>
              <w:t xml:space="preserve"> (Doadrio)</w:t>
            </w:r>
          </w:p>
        </w:tc>
        <w:tc>
          <w:tcPr>
            <w:tcW w:w="2451" w:type="dxa"/>
            <w:tcBorders>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Northern Iberian chub</w:t>
            </w:r>
          </w:p>
        </w:tc>
        <w:tc>
          <w:tcPr>
            <w:tcW w:w="855" w:type="dxa"/>
            <w:tcBorders>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N</w:t>
            </w:r>
          </w:p>
        </w:tc>
        <w:tc>
          <w:tcPr>
            <w:tcW w:w="1539" w:type="dxa"/>
            <w:tcBorders>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Eurytopic</w:t>
            </w:r>
          </w:p>
        </w:tc>
        <w:tc>
          <w:tcPr>
            <w:tcW w:w="1539" w:type="dxa"/>
            <w:tcBorders>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lang w:val="en-GB"/>
              </w:rPr>
              <w:t>Invertivorous</w:t>
            </w:r>
          </w:p>
        </w:tc>
        <w:tc>
          <w:tcPr>
            <w:tcW w:w="1710" w:type="dxa"/>
            <w:tcBorders>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Intolerant</w:t>
            </w:r>
          </w:p>
        </w:tc>
        <w:tc>
          <w:tcPr>
            <w:tcW w:w="1767" w:type="dxa"/>
            <w:tcBorders>
              <w:bottom w:val="nil"/>
            </w:tcBorders>
            <w:vAlign w:val="center"/>
          </w:tcPr>
          <w:p w:rsidR="0037529D" w:rsidRPr="0092075B" w:rsidRDefault="0037529D" w:rsidP="0019558D">
            <w:pPr>
              <w:spacing w:after="0" w:line="240" w:lineRule="auto"/>
              <w:rPr>
                <w:rFonts w:ascii="Arial" w:hAnsi="Arial" w:cs="Arial"/>
                <w:sz w:val="20"/>
                <w:szCs w:val="20"/>
              </w:rPr>
            </w:pPr>
            <w:r w:rsidRPr="0092075B">
              <w:rPr>
                <w:rFonts w:ascii="Arial" w:hAnsi="Arial" w:cs="Arial"/>
                <w:sz w:val="20"/>
                <w:szCs w:val="20"/>
              </w:rPr>
              <w:t>Resident</w:t>
            </w:r>
          </w:p>
        </w:tc>
        <w:tc>
          <w:tcPr>
            <w:tcW w:w="1368" w:type="dxa"/>
            <w:tcBorders>
              <w:bottom w:val="nil"/>
            </w:tcBorders>
            <w:vAlign w:val="center"/>
          </w:tcPr>
          <w:p w:rsidR="0037529D" w:rsidRPr="0092075B" w:rsidRDefault="0037529D" w:rsidP="0019558D">
            <w:pPr>
              <w:spacing w:after="0" w:line="240" w:lineRule="auto"/>
              <w:jc w:val="center"/>
              <w:rPr>
                <w:rFonts w:ascii="Arial" w:hAnsi="Arial" w:cs="Arial"/>
                <w:sz w:val="20"/>
                <w:szCs w:val="20"/>
              </w:rPr>
            </w:pPr>
            <w:r w:rsidRPr="0092075B">
              <w:rPr>
                <w:rFonts w:ascii="Arial" w:hAnsi="Arial" w:cs="Arial"/>
                <w:sz w:val="20"/>
                <w:szCs w:val="20"/>
              </w:rPr>
              <w:t>X</w:t>
            </w:r>
          </w:p>
        </w:tc>
        <w:tc>
          <w:tcPr>
            <w:tcW w:w="1482" w:type="dxa"/>
            <w:tcBorders>
              <w:bottom w:val="nil"/>
            </w:tcBorders>
            <w:vAlign w:val="center"/>
          </w:tcPr>
          <w:p w:rsidR="0037529D" w:rsidRPr="0092075B" w:rsidRDefault="0037529D" w:rsidP="0019558D">
            <w:pPr>
              <w:spacing w:after="0" w:line="240" w:lineRule="auto"/>
              <w:jc w:val="center"/>
              <w:rPr>
                <w:rFonts w:ascii="Arial" w:hAnsi="Arial" w:cs="Arial"/>
                <w:sz w:val="20"/>
                <w:szCs w:val="20"/>
              </w:rPr>
            </w:pPr>
          </w:p>
        </w:tc>
      </w:tr>
      <w:tr w:rsidR="0037529D" w:rsidRPr="0092075B" w:rsidTr="004B7D82">
        <w:tc>
          <w:tcPr>
            <w:tcW w:w="3585" w:type="dxa"/>
            <w:tcBorders>
              <w:top w:val="nil"/>
              <w:bottom w:val="single" w:sz="12" w:space="0" w:color="auto"/>
            </w:tcBorders>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i/>
                <w:sz w:val="20"/>
                <w:szCs w:val="20"/>
                <w:lang w:val="en-GB"/>
              </w:rPr>
              <w:t>Squalius pyrenaicus</w:t>
            </w:r>
            <w:r w:rsidRPr="0092075B">
              <w:rPr>
                <w:rFonts w:ascii="Arial" w:hAnsi="Arial" w:cs="Arial"/>
                <w:sz w:val="20"/>
                <w:szCs w:val="20"/>
                <w:lang w:val="en-GB"/>
              </w:rPr>
              <w:t xml:space="preserve"> (Gunther)</w:t>
            </w:r>
          </w:p>
        </w:tc>
        <w:tc>
          <w:tcPr>
            <w:tcW w:w="2451" w:type="dxa"/>
            <w:tcBorders>
              <w:top w:val="nil"/>
              <w:bottom w:val="single" w:sz="12" w:space="0" w:color="auto"/>
            </w:tcBorders>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Southern Iberian chub</w:t>
            </w:r>
          </w:p>
        </w:tc>
        <w:tc>
          <w:tcPr>
            <w:tcW w:w="855" w:type="dxa"/>
            <w:tcBorders>
              <w:top w:val="nil"/>
              <w:bottom w:val="single" w:sz="12" w:space="0" w:color="auto"/>
            </w:tcBorders>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N</w:t>
            </w:r>
          </w:p>
        </w:tc>
        <w:tc>
          <w:tcPr>
            <w:tcW w:w="1539" w:type="dxa"/>
            <w:tcBorders>
              <w:top w:val="nil"/>
              <w:bottom w:val="single" w:sz="12" w:space="0" w:color="auto"/>
            </w:tcBorders>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Eurytopic</w:t>
            </w:r>
          </w:p>
        </w:tc>
        <w:tc>
          <w:tcPr>
            <w:tcW w:w="1539" w:type="dxa"/>
            <w:tcBorders>
              <w:top w:val="nil"/>
              <w:bottom w:val="single" w:sz="12" w:space="0" w:color="auto"/>
            </w:tcBorders>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Invertivorous</w:t>
            </w:r>
          </w:p>
        </w:tc>
        <w:tc>
          <w:tcPr>
            <w:tcW w:w="1710" w:type="dxa"/>
            <w:tcBorders>
              <w:top w:val="nil"/>
              <w:bottom w:val="single" w:sz="12" w:space="0" w:color="auto"/>
            </w:tcBorders>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Intolerant</w:t>
            </w:r>
          </w:p>
        </w:tc>
        <w:tc>
          <w:tcPr>
            <w:tcW w:w="1767" w:type="dxa"/>
            <w:tcBorders>
              <w:top w:val="nil"/>
              <w:bottom w:val="single" w:sz="12" w:space="0" w:color="auto"/>
            </w:tcBorders>
            <w:vAlign w:val="center"/>
          </w:tcPr>
          <w:p w:rsidR="0037529D" w:rsidRPr="0092075B" w:rsidRDefault="0037529D" w:rsidP="0019558D">
            <w:pPr>
              <w:spacing w:after="0" w:line="240" w:lineRule="auto"/>
              <w:rPr>
                <w:rFonts w:ascii="Arial" w:hAnsi="Arial" w:cs="Arial"/>
                <w:sz w:val="20"/>
                <w:szCs w:val="20"/>
                <w:lang w:val="en-GB"/>
              </w:rPr>
            </w:pPr>
            <w:r w:rsidRPr="0092075B">
              <w:rPr>
                <w:rFonts w:ascii="Arial" w:hAnsi="Arial" w:cs="Arial"/>
                <w:sz w:val="20"/>
                <w:szCs w:val="20"/>
                <w:lang w:val="en-GB"/>
              </w:rPr>
              <w:t>Resident</w:t>
            </w:r>
          </w:p>
        </w:tc>
        <w:tc>
          <w:tcPr>
            <w:tcW w:w="1368" w:type="dxa"/>
            <w:tcBorders>
              <w:top w:val="nil"/>
              <w:bottom w:val="single" w:sz="12" w:space="0" w:color="auto"/>
            </w:tcBorders>
            <w:vAlign w:val="center"/>
          </w:tcPr>
          <w:p w:rsidR="0037529D" w:rsidRPr="0092075B" w:rsidRDefault="0037529D" w:rsidP="0019558D">
            <w:pPr>
              <w:spacing w:after="0" w:line="240" w:lineRule="auto"/>
              <w:jc w:val="center"/>
              <w:rPr>
                <w:rFonts w:ascii="Arial" w:hAnsi="Arial" w:cs="Arial"/>
                <w:sz w:val="20"/>
                <w:szCs w:val="20"/>
                <w:lang w:val="en-GB"/>
              </w:rPr>
            </w:pPr>
          </w:p>
        </w:tc>
        <w:tc>
          <w:tcPr>
            <w:tcW w:w="1482" w:type="dxa"/>
            <w:tcBorders>
              <w:top w:val="nil"/>
              <w:bottom w:val="single" w:sz="12" w:space="0" w:color="auto"/>
            </w:tcBorders>
            <w:vAlign w:val="center"/>
          </w:tcPr>
          <w:p w:rsidR="0037529D" w:rsidRPr="0092075B" w:rsidRDefault="0037529D" w:rsidP="0019558D">
            <w:pPr>
              <w:spacing w:after="0" w:line="240" w:lineRule="auto"/>
              <w:jc w:val="center"/>
              <w:rPr>
                <w:rFonts w:ascii="Arial" w:hAnsi="Arial" w:cs="Arial"/>
                <w:sz w:val="20"/>
                <w:szCs w:val="20"/>
                <w:lang w:val="en-GB"/>
              </w:rPr>
            </w:pPr>
            <w:r w:rsidRPr="0092075B">
              <w:rPr>
                <w:rFonts w:ascii="Arial" w:hAnsi="Arial" w:cs="Arial"/>
                <w:sz w:val="20"/>
                <w:szCs w:val="20"/>
                <w:lang w:val="en-GB"/>
              </w:rPr>
              <w:t>X</w:t>
            </w:r>
          </w:p>
        </w:tc>
      </w:tr>
    </w:tbl>
    <w:p w:rsidR="0037529D" w:rsidRDefault="0037529D" w:rsidP="00C9454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C9454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C9454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C9454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C9454B">
      <w:pPr>
        <w:autoSpaceDE w:val="0"/>
        <w:autoSpaceDN w:val="0"/>
        <w:adjustRightInd w:val="0"/>
        <w:spacing w:after="0" w:line="360" w:lineRule="auto"/>
        <w:jc w:val="both"/>
        <w:rPr>
          <w:rFonts w:ascii="Arial" w:hAnsi="Arial" w:cs="Arial"/>
          <w:color w:val="231F20"/>
          <w:sz w:val="20"/>
          <w:szCs w:val="20"/>
          <w:lang w:val="en-GB"/>
        </w:rPr>
        <w:sectPr w:rsidR="0037529D" w:rsidSect="0092075B">
          <w:pgSz w:w="16838" w:h="11906" w:orient="landscape" w:code="9"/>
          <w:pgMar w:top="1701" w:right="1418" w:bottom="1701" w:left="1418" w:header="709" w:footer="709" w:gutter="0"/>
          <w:cols w:space="708"/>
          <w:docGrid w:linePitch="360"/>
        </w:sectPr>
      </w:pPr>
    </w:p>
    <w:p w:rsidR="0037529D" w:rsidRDefault="0037529D" w:rsidP="0019558D">
      <w:pPr>
        <w:autoSpaceDE w:val="0"/>
        <w:autoSpaceDN w:val="0"/>
        <w:adjustRightInd w:val="0"/>
        <w:spacing w:after="0" w:line="360" w:lineRule="auto"/>
        <w:ind w:firstLine="709"/>
        <w:jc w:val="both"/>
        <w:rPr>
          <w:rFonts w:ascii="Arial" w:hAnsi="Arial" w:cs="Arial"/>
          <w:color w:val="231F20"/>
          <w:sz w:val="20"/>
          <w:szCs w:val="20"/>
          <w:lang w:val="en-GB"/>
        </w:rPr>
      </w:pPr>
      <w:r w:rsidRPr="00C9454B">
        <w:rPr>
          <w:rFonts w:ascii="Arial" w:hAnsi="Arial" w:cs="Arial"/>
          <w:color w:val="231F20"/>
          <w:sz w:val="20"/>
          <w:szCs w:val="20"/>
          <w:lang w:val="en-GB"/>
        </w:rPr>
        <w:lastRenderedPageBreak/>
        <w:t>Hierarchical clustering, performed for</w:t>
      </w:r>
      <w:r>
        <w:rPr>
          <w:rFonts w:ascii="Arial" w:hAnsi="Arial" w:cs="Arial"/>
          <w:color w:val="231F20"/>
          <w:sz w:val="20"/>
          <w:szCs w:val="20"/>
          <w:lang w:val="en-GB"/>
        </w:rPr>
        <w:t xml:space="preserve"> </w:t>
      </w:r>
      <w:r w:rsidRPr="00C9454B">
        <w:rPr>
          <w:rFonts w:ascii="Arial" w:hAnsi="Arial" w:cs="Arial"/>
          <w:color w:val="231F20"/>
          <w:sz w:val="20"/>
          <w:szCs w:val="20"/>
          <w:lang w:val="en-GB"/>
        </w:rPr>
        <w:t>species composition, identified four groups (Vez, Homem,</w:t>
      </w:r>
      <w:r>
        <w:rPr>
          <w:rFonts w:ascii="Arial" w:hAnsi="Arial" w:cs="Arial"/>
          <w:color w:val="231F20"/>
          <w:sz w:val="20"/>
          <w:szCs w:val="20"/>
          <w:lang w:val="en-GB"/>
        </w:rPr>
        <w:t xml:space="preserve"> </w:t>
      </w:r>
      <w:r w:rsidRPr="00C9454B">
        <w:rPr>
          <w:rFonts w:ascii="Arial" w:hAnsi="Arial" w:cs="Arial"/>
          <w:color w:val="231F20"/>
          <w:sz w:val="20"/>
          <w:szCs w:val="20"/>
          <w:lang w:val="en-GB"/>
        </w:rPr>
        <w:t>Corona and Sado), showing high similarity between the</w:t>
      </w:r>
      <w:r>
        <w:rPr>
          <w:rFonts w:ascii="Arial" w:hAnsi="Arial" w:cs="Arial"/>
          <w:color w:val="231F20"/>
          <w:sz w:val="20"/>
          <w:szCs w:val="20"/>
          <w:lang w:val="en-GB"/>
        </w:rPr>
        <w:t xml:space="preserve"> </w:t>
      </w:r>
      <w:r w:rsidRPr="00C9454B">
        <w:rPr>
          <w:rFonts w:ascii="Arial" w:hAnsi="Arial" w:cs="Arial"/>
          <w:color w:val="231F20"/>
          <w:sz w:val="20"/>
          <w:szCs w:val="20"/>
          <w:lang w:val="en-GB"/>
        </w:rPr>
        <w:t>thre</w:t>
      </w:r>
      <w:r>
        <w:rPr>
          <w:rFonts w:ascii="Arial" w:hAnsi="Arial" w:cs="Arial"/>
          <w:color w:val="231F20"/>
          <w:sz w:val="20"/>
          <w:szCs w:val="20"/>
          <w:lang w:val="en-GB"/>
        </w:rPr>
        <w:t xml:space="preserve">e sampling sites within </w:t>
      </w:r>
      <w:r w:rsidRPr="00C9454B">
        <w:rPr>
          <w:rFonts w:ascii="Arial" w:hAnsi="Arial" w:cs="Arial"/>
          <w:color w:val="231F20"/>
          <w:sz w:val="20"/>
          <w:szCs w:val="20"/>
          <w:lang w:val="en-GB"/>
        </w:rPr>
        <w:t>each one of the studied rivers</w:t>
      </w:r>
      <w:r>
        <w:rPr>
          <w:rFonts w:ascii="Arial" w:hAnsi="Arial" w:cs="Arial"/>
          <w:color w:val="231F20"/>
          <w:sz w:val="20"/>
          <w:szCs w:val="20"/>
          <w:lang w:val="en-GB"/>
        </w:rPr>
        <w:t xml:space="preserve"> </w:t>
      </w:r>
      <w:r w:rsidRPr="00C9454B">
        <w:rPr>
          <w:rFonts w:ascii="Arial" w:hAnsi="Arial" w:cs="Arial"/>
          <w:color w:val="231F20"/>
          <w:sz w:val="20"/>
          <w:szCs w:val="20"/>
          <w:lang w:val="en-GB"/>
        </w:rPr>
        <w:t>and low similarity between regulated and non-regulated</w:t>
      </w:r>
      <w:r>
        <w:rPr>
          <w:rFonts w:ascii="Arial" w:hAnsi="Arial" w:cs="Arial"/>
          <w:color w:val="231F20"/>
          <w:sz w:val="20"/>
          <w:szCs w:val="20"/>
          <w:lang w:val="en-GB"/>
        </w:rPr>
        <w:t xml:space="preserve"> rivers of </w:t>
      </w:r>
      <w:r w:rsidRPr="00C9454B">
        <w:rPr>
          <w:rFonts w:ascii="Arial" w:hAnsi="Arial" w:cs="Arial"/>
          <w:color w:val="231F20"/>
          <w:sz w:val="20"/>
          <w:szCs w:val="20"/>
          <w:lang w:val="en-GB"/>
        </w:rPr>
        <w:t>both systems, especially in the temporary one</w:t>
      </w:r>
      <w:r>
        <w:rPr>
          <w:rFonts w:ascii="Arial" w:hAnsi="Arial" w:cs="Arial"/>
          <w:color w:val="231F20"/>
          <w:sz w:val="20"/>
          <w:szCs w:val="20"/>
          <w:lang w:val="en-GB"/>
        </w:rPr>
        <w:t xml:space="preserve"> (Fig.</w:t>
      </w:r>
      <w:r w:rsidRPr="00C9454B">
        <w:rPr>
          <w:rFonts w:ascii="Arial" w:hAnsi="Arial" w:cs="Arial"/>
          <w:color w:val="231F20"/>
          <w:sz w:val="20"/>
          <w:szCs w:val="20"/>
          <w:lang w:val="en-GB"/>
        </w:rPr>
        <w:t xml:space="preserve"> 4a). ANOSIM showed significant differences</w:t>
      </w:r>
      <w:r>
        <w:rPr>
          <w:rFonts w:ascii="Arial" w:hAnsi="Arial" w:cs="Arial"/>
          <w:color w:val="231F20"/>
          <w:sz w:val="20"/>
          <w:szCs w:val="20"/>
          <w:lang w:val="en-GB"/>
        </w:rPr>
        <w:t xml:space="preserve"> </w:t>
      </w:r>
      <w:r w:rsidRPr="00C9454B">
        <w:rPr>
          <w:rFonts w:ascii="Arial" w:hAnsi="Arial" w:cs="Arial"/>
          <w:color w:val="231F20"/>
          <w:sz w:val="20"/>
          <w:szCs w:val="20"/>
          <w:lang w:val="en-GB"/>
        </w:rPr>
        <w:t>between all the four groups (</w:t>
      </w:r>
      <w:r w:rsidRPr="00951F11">
        <w:rPr>
          <w:rFonts w:ascii="Arial" w:hAnsi="Arial" w:cs="Arial"/>
          <w:i/>
          <w:color w:val="231F20"/>
          <w:sz w:val="20"/>
          <w:szCs w:val="20"/>
          <w:lang w:val="en-GB"/>
        </w:rPr>
        <w:t>global R</w:t>
      </w:r>
      <w:r w:rsidRPr="00C9454B">
        <w:rPr>
          <w:rFonts w:ascii="Arial" w:hAnsi="Arial" w:cs="Arial"/>
          <w:color w:val="231F20"/>
          <w:sz w:val="20"/>
          <w:szCs w:val="20"/>
          <w:lang w:val="en-GB"/>
        </w:rPr>
        <w:t xml:space="preserve"> = 0.74; </w:t>
      </w:r>
      <w:r w:rsidRPr="004B7D82">
        <w:rPr>
          <w:rFonts w:ascii="Arial" w:hAnsi="Arial" w:cs="Arial"/>
          <w:i/>
          <w:color w:val="231F20"/>
          <w:sz w:val="20"/>
          <w:szCs w:val="20"/>
          <w:lang w:val="en-GB"/>
        </w:rPr>
        <w:t>p&lt;0.001</w:t>
      </w:r>
      <w:r w:rsidRPr="00C9454B">
        <w:rPr>
          <w:rFonts w:ascii="Arial" w:hAnsi="Arial" w:cs="Arial"/>
          <w:color w:val="231F20"/>
          <w:sz w:val="20"/>
          <w:szCs w:val="20"/>
          <w:lang w:val="en-GB"/>
        </w:rPr>
        <w:t>). In</w:t>
      </w:r>
      <w:r>
        <w:rPr>
          <w:rFonts w:ascii="Arial" w:hAnsi="Arial" w:cs="Arial"/>
          <w:color w:val="231F20"/>
          <w:sz w:val="20"/>
          <w:szCs w:val="20"/>
          <w:lang w:val="en-GB"/>
        </w:rPr>
        <w:t xml:space="preserve"> </w:t>
      </w:r>
      <w:r w:rsidRPr="00C9454B">
        <w:rPr>
          <w:rFonts w:ascii="Arial" w:hAnsi="Arial" w:cs="Arial"/>
          <w:color w:val="231F20"/>
          <w:sz w:val="20"/>
          <w:szCs w:val="20"/>
          <w:lang w:val="en-GB"/>
        </w:rPr>
        <w:t>the permanent system, the differences between regulated</w:t>
      </w:r>
      <w:r>
        <w:rPr>
          <w:rFonts w:ascii="Arial" w:hAnsi="Arial" w:cs="Arial"/>
          <w:color w:val="231F20"/>
          <w:sz w:val="20"/>
          <w:szCs w:val="20"/>
          <w:lang w:val="en-GB"/>
        </w:rPr>
        <w:t xml:space="preserve"> </w:t>
      </w:r>
      <w:r w:rsidRPr="00C9454B">
        <w:rPr>
          <w:rFonts w:ascii="Arial" w:hAnsi="Arial" w:cs="Arial"/>
          <w:color w:val="231F20"/>
          <w:sz w:val="20"/>
          <w:szCs w:val="20"/>
          <w:lang w:val="en-GB"/>
        </w:rPr>
        <w:t>and non-regulated rivers were explained by species such as</w:t>
      </w:r>
      <w:r>
        <w:rPr>
          <w:rFonts w:ascii="Arial" w:hAnsi="Arial" w:cs="Arial"/>
          <w:color w:val="231F20"/>
          <w:sz w:val="20"/>
          <w:szCs w:val="20"/>
          <w:lang w:val="en-GB"/>
        </w:rPr>
        <w:t xml:space="preserve"> </w:t>
      </w:r>
      <w:r w:rsidRPr="0019558D">
        <w:rPr>
          <w:rFonts w:ascii="Arial" w:hAnsi="Arial" w:cs="Arial"/>
          <w:i/>
          <w:color w:val="231F20"/>
          <w:sz w:val="20"/>
          <w:szCs w:val="20"/>
          <w:lang w:val="en-GB"/>
        </w:rPr>
        <w:t>Luciobarbus bocagei</w:t>
      </w:r>
      <w:r w:rsidRPr="00C9454B">
        <w:rPr>
          <w:rFonts w:ascii="Arial" w:hAnsi="Arial" w:cs="Arial"/>
          <w:color w:val="231F20"/>
          <w:sz w:val="20"/>
          <w:szCs w:val="20"/>
          <w:lang w:val="en-GB"/>
        </w:rPr>
        <w:t xml:space="preserve">, </w:t>
      </w:r>
      <w:r w:rsidRPr="0019558D">
        <w:rPr>
          <w:rFonts w:ascii="Arial" w:hAnsi="Arial" w:cs="Arial"/>
          <w:i/>
          <w:color w:val="231F20"/>
          <w:sz w:val="20"/>
          <w:szCs w:val="20"/>
          <w:lang w:val="en-GB"/>
        </w:rPr>
        <w:t>Pseudochondrostoma duriense</w:t>
      </w:r>
      <w:r w:rsidRPr="00C9454B">
        <w:rPr>
          <w:rFonts w:ascii="Arial" w:hAnsi="Arial" w:cs="Arial"/>
          <w:color w:val="231F20"/>
          <w:sz w:val="20"/>
          <w:szCs w:val="20"/>
          <w:lang w:val="en-GB"/>
        </w:rPr>
        <w:t>,</w:t>
      </w:r>
      <w:r>
        <w:rPr>
          <w:rFonts w:ascii="Arial" w:hAnsi="Arial" w:cs="Arial"/>
          <w:color w:val="231F20"/>
          <w:sz w:val="20"/>
          <w:szCs w:val="20"/>
          <w:lang w:val="en-GB"/>
        </w:rPr>
        <w:t xml:space="preserve"> </w:t>
      </w:r>
      <w:r w:rsidRPr="0019558D">
        <w:rPr>
          <w:rFonts w:ascii="Arial" w:hAnsi="Arial" w:cs="Arial"/>
          <w:i/>
          <w:color w:val="231F20"/>
          <w:sz w:val="20"/>
          <w:szCs w:val="20"/>
          <w:lang w:val="en-GB"/>
        </w:rPr>
        <w:t>Squalius carolitertii</w:t>
      </w:r>
      <w:r w:rsidRPr="00C9454B">
        <w:rPr>
          <w:rFonts w:ascii="Arial" w:hAnsi="Arial" w:cs="Arial"/>
          <w:color w:val="231F20"/>
          <w:sz w:val="20"/>
          <w:szCs w:val="20"/>
          <w:lang w:val="en-GB"/>
        </w:rPr>
        <w:t xml:space="preserve"> and </w:t>
      </w:r>
      <w:r w:rsidRPr="0019558D">
        <w:rPr>
          <w:rFonts w:ascii="Arial" w:hAnsi="Arial" w:cs="Arial"/>
          <w:i/>
          <w:color w:val="231F20"/>
          <w:sz w:val="20"/>
          <w:szCs w:val="20"/>
          <w:lang w:val="en-GB"/>
        </w:rPr>
        <w:t>Salmo trutta</w:t>
      </w:r>
      <w:r w:rsidRPr="00C9454B">
        <w:rPr>
          <w:rFonts w:ascii="Arial" w:hAnsi="Arial" w:cs="Arial"/>
          <w:color w:val="231F20"/>
          <w:sz w:val="20"/>
          <w:szCs w:val="20"/>
          <w:lang w:val="en-GB"/>
        </w:rPr>
        <w:t>, who were more</w:t>
      </w:r>
      <w:r>
        <w:rPr>
          <w:rFonts w:ascii="Arial" w:hAnsi="Arial" w:cs="Arial"/>
          <w:color w:val="231F20"/>
          <w:sz w:val="20"/>
          <w:szCs w:val="20"/>
          <w:lang w:val="en-GB"/>
        </w:rPr>
        <w:t xml:space="preserve"> </w:t>
      </w:r>
      <w:r w:rsidRPr="00C9454B">
        <w:rPr>
          <w:rFonts w:ascii="Arial" w:hAnsi="Arial" w:cs="Arial"/>
          <w:color w:val="231F20"/>
          <w:sz w:val="20"/>
          <w:szCs w:val="20"/>
          <w:lang w:val="en-GB"/>
        </w:rPr>
        <w:t xml:space="preserve">abundant in the non-regulated sites, and </w:t>
      </w:r>
      <w:r w:rsidRPr="0019558D">
        <w:rPr>
          <w:rFonts w:ascii="Arial" w:hAnsi="Arial" w:cs="Arial"/>
          <w:i/>
          <w:color w:val="231F20"/>
          <w:sz w:val="20"/>
          <w:szCs w:val="20"/>
          <w:lang w:val="en-GB"/>
        </w:rPr>
        <w:t>Achondrostoma arcasii</w:t>
      </w:r>
      <w:r w:rsidRPr="00C9454B">
        <w:rPr>
          <w:rFonts w:ascii="Arial" w:hAnsi="Arial" w:cs="Arial"/>
          <w:color w:val="231F20"/>
          <w:sz w:val="20"/>
          <w:szCs w:val="20"/>
          <w:lang w:val="en-GB"/>
        </w:rPr>
        <w:t xml:space="preserve"> and </w:t>
      </w:r>
      <w:r w:rsidRPr="0019558D">
        <w:rPr>
          <w:rFonts w:ascii="Arial" w:hAnsi="Arial" w:cs="Arial"/>
          <w:i/>
          <w:color w:val="231F20"/>
          <w:sz w:val="20"/>
          <w:szCs w:val="20"/>
          <w:lang w:val="en-GB"/>
        </w:rPr>
        <w:t>Cobitis paludica</w:t>
      </w:r>
      <w:r w:rsidRPr="00C9454B">
        <w:rPr>
          <w:rFonts w:ascii="Arial" w:hAnsi="Arial" w:cs="Arial"/>
          <w:color w:val="231F20"/>
          <w:sz w:val="20"/>
          <w:szCs w:val="20"/>
          <w:lang w:val="en-GB"/>
        </w:rPr>
        <w:t xml:space="preserve"> that presented higher abundance</w:t>
      </w:r>
      <w:r>
        <w:rPr>
          <w:rFonts w:ascii="Arial" w:hAnsi="Arial" w:cs="Arial"/>
          <w:color w:val="231F20"/>
          <w:sz w:val="20"/>
          <w:szCs w:val="20"/>
          <w:lang w:val="en-GB"/>
        </w:rPr>
        <w:t xml:space="preserve"> </w:t>
      </w:r>
      <w:r w:rsidRPr="00C9454B">
        <w:rPr>
          <w:rFonts w:ascii="Arial" w:hAnsi="Arial" w:cs="Arial"/>
          <w:color w:val="231F20"/>
          <w:sz w:val="20"/>
          <w:szCs w:val="20"/>
          <w:lang w:val="en-GB"/>
        </w:rPr>
        <w:t xml:space="preserve">in the regulated ones (Table </w:t>
      </w:r>
      <w:r>
        <w:rPr>
          <w:rFonts w:ascii="Arial" w:hAnsi="Arial" w:cs="Arial"/>
          <w:color w:val="231F20"/>
          <w:sz w:val="20"/>
          <w:szCs w:val="20"/>
          <w:lang w:val="en-GB"/>
        </w:rPr>
        <w:t>2</w:t>
      </w:r>
      <w:r w:rsidRPr="00C9454B">
        <w:rPr>
          <w:rFonts w:ascii="Arial" w:hAnsi="Arial" w:cs="Arial"/>
          <w:color w:val="231F20"/>
          <w:sz w:val="20"/>
          <w:szCs w:val="20"/>
          <w:lang w:val="en-GB"/>
        </w:rPr>
        <w:t>). In the temporary system, the</w:t>
      </w:r>
      <w:r>
        <w:rPr>
          <w:rFonts w:ascii="Arial" w:hAnsi="Arial" w:cs="Arial"/>
          <w:color w:val="231F20"/>
          <w:sz w:val="20"/>
          <w:szCs w:val="20"/>
          <w:lang w:val="en-GB"/>
        </w:rPr>
        <w:t xml:space="preserve"> </w:t>
      </w:r>
      <w:r w:rsidRPr="00C9454B">
        <w:rPr>
          <w:rFonts w:ascii="Arial" w:hAnsi="Arial" w:cs="Arial"/>
          <w:color w:val="231F20"/>
          <w:sz w:val="20"/>
          <w:szCs w:val="20"/>
          <w:lang w:val="en-GB"/>
        </w:rPr>
        <w:t>observed differences were mostly related with a higher</w:t>
      </w:r>
      <w:r>
        <w:rPr>
          <w:rFonts w:ascii="Arial" w:hAnsi="Arial" w:cs="Arial"/>
          <w:color w:val="231F20"/>
          <w:sz w:val="20"/>
          <w:szCs w:val="20"/>
          <w:lang w:val="en-GB"/>
        </w:rPr>
        <w:t xml:space="preserve"> </w:t>
      </w:r>
      <w:r w:rsidRPr="00C9454B">
        <w:rPr>
          <w:rFonts w:ascii="Arial" w:hAnsi="Arial" w:cs="Arial"/>
          <w:color w:val="231F20"/>
          <w:sz w:val="20"/>
          <w:szCs w:val="20"/>
          <w:lang w:val="en-GB"/>
        </w:rPr>
        <w:t xml:space="preserve">abundance of </w:t>
      </w:r>
      <w:r w:rsidRPr="0019558D">
        <w:rPr>
          <w:rFonts w:ascii="Arial" w:hAnsi="Arial" w:cs="Arial"/>
          <w:i/>
          <w:color w:val="231F20"/>
          <w:sz w:val="20"/>
          <w:szCs w:val="20"/>
          <w:lang w:val="en-GB"/>
        </w:rPr>
        <w:t>Squalius alburnoides</w:t>
      </w:r>
      <w:r w:rsidRPr="00C9454B">
        <w:rPr>
          <w:rFonts w:ascii="Arial" w:hAnsi="Arial" w:cs="Arial"/>
          <w:color w:val="231F20"/>
          <w:sz w:val="20"/>
          <w:szCs w:val="20"/>
          <w:lang w:val="en-GB"/>
        </w:rPr>
        <w:t xml:space="preserve"> and </w:t>
      </w:r>
      <w:r w:rsidRPr="0019558D">
        <w:rPr>
          <w:rFonts w:ascii="Arial" w:hAnsi="Arial" w:cs="Arial"/>
          <w:i/>
          <w:color w:val="231F20"/>
          <w:sz w:val="20"/>
          <w:szCs w:val="20"/>
          <w:lang w:val="en-GB"/>
        </w:rPr>
        <w:t>L. bocagei</w:t>
      </w:r>
      <w:r w:rsidRPr="00C9454B">
        <w:rPr>
          <w:rFonts w:ascii="Arial" w:hAnsi="Arial" w:cs="Arial"/>
          <w:color w:val="231F20"/>
          <w:sz w:val="20"/>
          <w:szCs w:val="20"/>
          <w:lang w:val="en-GB"/>
        </w:rPr>
        <w:t xml:space="preserve"> in the</w:t>
      </w:r>
      <w:r>
        <w:rPr>
          <w:rFonts w:ascii="Arial" w:hAnsi="Arial" w:cs="Arial"/>
          <w:color w:val="231F20"/>
          <w:sz w:val="20"/>
          <w:szCs w:val="20"/>
          <w:lang w:val="en-GB"/>
        </w:rPr>
        <w:t xml:space="preserve"> </w:t>
      </w:r>
      <w:r w:rsidRPr="00C9454B">
        <w:rPr>
          <w:rFonts w:ascii="Arial" w:hAnsi="Arial" w:cs="Arial"/>
          <w:color w:val="231F20"/>
          <w:sz w:val="20"/>
          <w:szCs w:val="20"/>
          <w:lang w:val="en-GB"/>
        </w:rPr>
        <w:t>non-regulated river, which also presented a lower abundance,</w:t>
      </w:r>
      <w:r>
        <w:rPr>
          <w:rFonts w:ascii="Arial" w:hAnsi="Arial" w:cs="Arial"/>
          <w:color w:val="231F20"/>
          <w:sz w:val="20"/>
          <w:szCs w:val="20"/>
          <w:lang w:val="en-GB"/>
        </w:rPr>
        <w:t xml:space="preserve"> </w:t>
      </w:r>
      <w:r w:rsidRPr="00C9454B">
        <w:rPr>
          <w:rFonts w:ascii="Arial" w:hAnsi="Arial" w:cs="Arial"/>
          <w:color w:val="231F20"/>
          <w:sz w:val="20"/>
          <w:szCs w:val="20"/>
          <w:lang w:val="en-GB"/>
        </w:rPr>
        <w:t>when compared with the regulated one, of species such as</w:t>
      </w:r>
      <w:r>
        <w:rPr>
          <w:rFonts w:ascii="Arial" w:hAnsi="Arial" w:cs="Arial"/>
          <w:color w:val="231F20"/>
          <w:sz w:val="20"/>
          <w:szCs w:val="20"/>
          <w:lang w:val="en-GB"/>
        </w:rPr>
        <w:t xml:space="preserve"> </w:t>
      </w:r>
      <w:r w:rsidRPr="0019558D">
        <w:rPr>
          <w:rFonts w:ascii="Arial" w:hAnsi="Arial" w:cs="Arial"/>
          <w:i/>
          <w:color w:val="231F20"/>
          <w:sz w:val="20"/>
          <w:szCs w:val="20"/>
          <w:lang w:val="en-GB"/>
        </w:rPr>
        <w:t>Lepomis gibbosus</w:t>
      </w:r>
      <w:r w:rsidRPr="00C9454B">
        <w:rPr>
          <w:rFonts w:ascii="Arial" w:hAnsi="Arial" w:cs="Arial"/>
          <w:color w:val="231F20"/>
          <w:sz w:val="20"/>
          <w:szCs w:val="20"/>
          <w:lang w:val="en-GB"/>
        </w:rPr>
        <w:t xml:space="preserve"> and </w:t>
      </w:r>
      <w:r w:rsidRPr="0019558D">
        <w:rPr>
          <w:rFonts w:ascii="Arial" w:hAnsi="Arial" w:cs="Arial"/>
          <w:i/>
          <w:color w:val="231F20"/>
          <w:sz w:val="20"/>
          <w:szCs w:val="20"/>
          <w:lang w:val="en-GB"/>
        </w:rPr>
        <w:t>Ameiurus melas</w:t>
      </w:r>
      <w:r w:rsidRPr="00C9454B">
        <w:rPr>
          <w:rFonts w:ascii="Arial" w:hAnsi="Arial" w:cs="Arial"/>
          <w:color w:val="231F20"/>
          <w:sz w:val="20"/>
          <w:szCs w:val="20"/>
          <w:lang w:val="en-GB"/>
        </w:rPr>
        <w:t xml:space="preserve"> (Table </w:t>
      </w:r>
      <w:r>
        <w:rPr>
          <w:rFonts w:ascii="Arial" w:hAnsi="Arial" w:cs="Arial"/>
          <w:color w:val="231F20"/>
          <w:sz w:val="20"/>
          <w:szCs w:val="20"/>
          <w:lang w:val="en-GB"/>
        </w:rPr>
        <w:t>2</w:t>
      </w:r>
      <w:r w:rsidRPr="00C9454B">
        <w:rPr>
          <w:rFonts w:ascii="Arial" w:hAnsi="Arial" w:cs="Arial"/>
          <w:color w:val="231F20"/>
          <w:sz w:val="20"/>
          <w:szCs w:val="20"/>
          <w:lang w:val="en-GB"/>
        </w:rPr>
        <w:t>).</w:t>
      </w:r>
    </w:p>
    <w:p w:rsidR="0037529D" w:rsidRDefault="0037529D" w:rsidP="0019558D">
      <w:pPr>
        <w:autoSpaceDE w:val="0"/>
        <w:autoSpaceDN w:val="0"/>
        <w:adjustRightInd w:val="0"/>
        <w:spacing w:after="0" w:line="360" w:lineRule="auto"/>
        <w:jc w:val="both"/>
        <w:rPr>
          <w:rFonts w:ascii="Arial" w:hAnsi="Arial" w:cs="Arial"/>
          <w:color w:val="231F20"/>
          <w:sz w:val="20"/>
          <w:szCs w:val="20"/>
          <w:lang w:val="en-GB"/>
        </w:rPr>
      </w:pPr>
    </w:p>
    <w:tbl>
      <w:tblPr>
        <w:tblW w:w="0" w:type="auto"/>
        <w:tblLook w:val="01E0" w:firstRow="1" w:lastRow="1" w:firstColumn="1" w:lastColumn="1" w:noHBand="0" w:noVBand="0"/>
      </w:tblPr>
      <w:tblGrid>
        <w:gridCol w:w="8644"/>
      </w:tblGrid>
      <w:tr w:rsidR="0037529D" w:rsidTr="008562D1">
        <w:trPr>
          <w:trHeight w:val="173"/>
        </w:trPr>
        <w:tc>
          <w:tcPr>
            <w:tcW w:w="8644" w:type="dxa"/>
          </w:tcPr>
          <w:p w:rsidR="0037529D" w:rsidRPr="008562D1" w:rsidRDefault="00B21444" w:rsidP="008562D1">
            <w:pPr>
              <w:autoSpaceDE w:val="0"/>
              <w:autoSpaceDN w:val="0"/>
              <w:adjustRightInd w:val="0"/>
              <w:spacing w:after="0" w:line="360" w:lineRule="auto"/>
              <w:jc w:val="center"/>
              <w:rPr>
                <w:rFonts w:ascii="Arial" w:hAnsi="Arial" w:cs="Arial"/>
                <w:color w:val="231F20"/>
                <w:sz w:val="20"/>
                <w:szCs w:val="20"/>
                <w:lang w:val="en-GB"/>
              </w:rPr>
            </w:pPr>
            <w:r>
              <w:rPr>
                <w:rFonts w:ascii="Arial" w:hAnsi="Arial" w:cs="Arial"/>
                <w:noProof/>
                <w:color w:val="231F20"/>
              </w:rPr>
              <w:drawing>
                <wp:inline distT="0" distB="0" distL="0" distR="0">
                  <wp:extent cx="4076700" cy="5038725"/>
                  <wp:effectExtent l="0" t="0" r="0"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4076700" cy="5038725"/>
                          </a:xfrm>
                          <a:prstGeom prst="rect">
                            <a:avLst/>
                          </a:prstGeom>
                          <a:noFill/>
                          <a:ln>
                            <a:noFill/>
                          </a:ln>
                        </pic:spPr>
                      </pic:pic>
                    </a:graphicData>
                  </a:graphic>
                </wp:inline>
              </w:drawing>
            </w:r>
          </w:p>
        </w:tc>
      </w:tr>
      <w:tr w:rsidR="0037529D" w:rsidRPr="00983727" w:rsidTr="008562D1">
        <w:trPr>
          <w:trHeight w:val="172"/>
        </w:trPr>
        <w:tc>
          <w:tcPr>
            <w:tcW w:w="8644" w:type="dxa"/>
          </w:tcPr>
          <w:p w:rsidR="0037529D" w:rsidRPr="008562D1" w:rsidRDefault="0037529D" w:rsidP="008562D1">
            <w:pPr>
              <w:autoSpaceDE w:val="0"/>
              <w:autoSpaceDN w:val="0"/>
              <w:adjustRightInd w:val="0"/>
              <w:spacing w:after="0" w:line="240" w:lineRule="auto"/>
              <w:ind w:left="684" w:hanging="684"/>
              <w:jc w:val="both"/>
              <w:rPr>
                <w:rFonts w:ascii="Arial" w:hAnsi="Arial" w:cs="Arial"/>
                <w:color w:val="231F20"/>
                <w:sz w:val="20"/>
                <w:szCs w:val="20"/>
                <w:lang w:val="en-GB"/>
              </w:rPr>
            </w:pPr>
            <w:r w:rsidRPr="008562D1">
              <w:rPr>
                <w:rFonts w:ascii="Arial" w:hAnsi="Arial" w:cs="Arial"/>
                <w:i/>
                <w:color w:val="231F20"/>
                <w:sz w:val="20"/>
                <w:szCs w:val="20"/>
                <w:lang w:val="en-GB"/>
              </w:rPr>
              <w:t>Figure 4</w:t>
            </w:r>
            <w:r w:rsidRPr="008562D1">
              <w:rPr>
                <w:rFonts w:ascii="Arial" w:hAnsi="Arial" w:cs="Arial"/>
                <w:color w:val="231F20"/>
                <w:sz w:val="20"/>
                <w:szCs w:val="20"/>
                <w:lang w:val="en-GB"/>
              </w:rPr>
              <w:t xml:space="preserve">. Hierarchical classification of sampled sites of both permanent and temporary systems, based on their species composition (a) and guild/metric structure (b), and ANOSIM results between the resulting groups (* </w:t>
            </w:r>
            <w:r w:rsidRPr="008562D1">
              <w:rPr>
                <w:rFonts w:ascii="Arial" w:hAnsi="Arial" w:cs="Arial"/>
                <w:i/>
                <w:color w:val="231F20"/>
                <w:sz w:val="20"/>
                <w:szCs w:val="20"/>
                <w:lang w:val="en-GB"/>
              </w:rPr>
              <w:t>p&lt;0.05</w:t>
            </w:r>
            <w:r w:rsidRPr="008562D1">
              <w:rPr>
                <w:rFonts w:ascii="Arial" w:hAnsi="Arial" w:cs="Arial"/>
                <w:color w:val="231F20"/>
                <w:sz w:val="20"/>
                <w:szCs w:val="20"/>
                <w:lang w:val="en-GB"/>
              </w:rPr>
              <w:t xml:space="preserve">: significant; ** </w:t>
            </w:r>
            <w:r w:rsidRPr="008562D1">
              <w:rPr>
                <w:rFonts w:ascii="Arial" w:hAnsi="Arial" w:cs="Arial"/>
                <w:i/>
                <w:color w:val="231F20"/>
                <w:sz w:val="20"/>
                <w:szCs w:val="20"/>
                <w:lang w:val="en-GB"/>
              </w:rPr>
              <w:t>p&lt;0.001</w:t>
            </w:r>
            <w:r w:rsidRPr="008562D1">
              <w:rPr>
                <w:rFonts w:ascii="Arial" w:hAnsi="Arial" w:cs="Arial"/>
                <w:color w:val="231F20"/>
                <w:sz w:val="20"/>
                <w:szCs w:val="20"/>
                <w:lang w:val="en-GB"/>
              </w:rPr>
              <w:t>: highly significant).</w:t>
            </w:r>
          </w:p>
        </w:tc>
      </w:tr>
    </w:tbl>
    <w:p w:rsidR="0037529D" w:rsidRDefault="0037529D" w:rsidP="004B7D82">
      <w:pPr>
        <w:autoSpaceDE w:val="0"/>
        <w:autoSpaceDN w:val="0"/>
        <w:adjustRightInd w:val="0"/>
        <w:spacing w:after="0" w:line="240" w:lineRule="auto"/>
        <w:ind w:left="513" w:hanging="513"/>
        <w:jc w:val="both"/>
        <w:rPr>
          <w:rFonts w:ascii="Arial" w:hAnsi="Arial" w:cs="Arial"/>
          <w:color w:val="231F20"/>
          <w:sz w:val="18"/>
          <w:szCs w:val="18"/>
          <w:lang w:val="en-GB"/>
        </w:rPr>
      </w:pPr>
      <w:proofErr w:type="gramStart"/>
      <w:r w:rsidRPr="00D40592">
        <w:rPr>
          <w:rFonts w:ascii="Arial" w:hAnsi="Arial" w:cs="Arial"/>
          <w:i/>
          <w:color w:val="231F20"/>
          <w:sz w:val="18"/>
          <w:szCs w:val="18"/>
          <w:lang w:val="en-GB"/>
        </w:rPr>
        <w:lastRenderedPageBreak/>
        <w:t>Table 2</w:t>
      </w:r>
      <w:r w:rsidRPr="004B7D82">
        <w:rPr>
          <w:rFonts w:ascii="Arial" w:hAnsi="Arial" w:cs="Arial"/>
          <w:color w:val="231F20"/>
          <w:sz w:val="18"/>
          <w:szCs w:val="18"/>
          <w:lang w:val="en-GB"/>
        </w:rPr>
        <w:t>.</w:t>
      </w:r>
      <w:proofErr w:type="gramEnd"/>
      <w:r w:rsidRPr="004B7D82">
        <w:rPr>
          <w:rFonts w:ascii="Arial" w:hAnsi="Arial" w:cs="Arial"/>
          <w:color w:val="231F20"/>
          <w:sz w:val="18"/>
          <w:szCs w:val="18"/>
          <w:lang w:val="en-GB"/>
        </w:rPr>
        <w:t xml:space="preserve"> SIMPER analysis of dissimilarity between regulated and non-reg</w:t>
      </w:r>
      <w:r>
        <w:rPr>
          <w:rFonts w:ascii="Arial" w:hAnsi="Arial" w:cs="Arial"/>
          <w:color w:val="231F20"/>
          <w:sz w:val="18"/>
          <w:szCs w:val="18"/>
          <w:lang w:val="en-GB"/>
        </w:rPr>
        <w:t xml:space="preserve">ulated rivers of both permanent </w:t>
      </w:r>
      <w:r w:rsidRPr="004B7D82">
        <w:rPr>
          <w:rFonts w:ascii="Arial" w:hAnsi="Arial" w:cs="Arial"/>
          <w:color w:val="231F20"/>
          <w:sz w:val="18"/>
          <w:szCs w:val="18"/>
          <w:lang w:val="en-GB"/>
        </w:rPr>
        <w:t>and temporary systems. Fish</w:t>
      </w:r>
      <w:r>
        <w:rPr>
          <w:rFonts w:ascii="Arial" w:hAnsi="Arial" w:cs="Arial"/>
          <w:color w:val="231F20"/>
          <w:sz w:val="18"/>
          <w:szCs w:val="18"/>
          <w:lang w:val="en-GB"/>
        </w:rPr>
        <w:t xml:space="preserve"> </w:t>
      </w:r>
      <w:r w:rsidRPr="004B7D82">
        <w:rPr>
          <w:rFonts w:ascii="Arial" w:hAnsi="Arial" w:cs="Arial"/>
          <w:color w:val="231F20"/>
          <w:sz w:val="18"/>
          <w:szCs w:val="18"/>
          <w:lang w:val="en-GB"/>
        </w:rPr>
        <w:t>species contributing most to the dissimi</w:t>
      </w:r>
      <w:r>
        <w:rPr>
          <w:rFonts w:ascii="Arial" w:hAnsi="Arial" w:cs="Arial"/>
          <w:color w:val="231F20"/>
          <w:sz w:val="18"/>
          <w:szCs w:val="18"/>
          <w:lang w:val="en-GB"/>
        </w:rPr>
        <w:t xml:space="preserve">larity between rivers are shown </w:t>
      </w:r>
      <w:r w:rsidRPr="004B7D82">
        <w:rPr>
          <w:rFonts w:ascii="Arial" w:hAnsi="Arial" w:cs="Arial"/>
          <w:color w:val="231F20"/>
          <w:sz w:val="18"/>
          <w:szCs w:val="18"/>
          <w:lang w:val="en-GB"/>
        </w:rPr>
        <w:t>together with their average abundance and percentage contribution</w:t>
      </w:r>
      <w:r>
        <w:rPr>
          <w:rFonts w:ascii="Arial" w:hAnsi="Arial" w:cs="Arial"/>
          <w:color w:val="231F20"/>
          <w:sz w:val="18"/>
          <w:szCs w:val="18"/>
          <w:lang w:val="en-GB"/>
        </w:rPr>
        <w:t xml:space="preserve"> </w:t>
      </w:r>
      <w:r w:rsidRPr="004B7D82">
        <w:rPr>
          <w:rFonts w:ascii="Arial" w:hAnsi="Arial" w:cs="Arial"/>
          <w:color w:val="231F20"/>
          <w:sz w:val="18"/>
          <w:szCs w:val="18"/>
          <w:lang w:val="en-GB"/>
        </w:rPr>
        <w:t>in dissimilarity (%)</w:t>
      </w:r>
    </w:p>
    <w:tbl>
      <w:tblPr>
        <w:tblpPr w:leftFromText="141" w:rightFromText="141" w:vertAnchor="page" w:horzAnchor="margin" w:tblpXSpec="center" w:tblpY="2217"/>
        <w:tblW w:w="10632" w:type="dxa"/>
        <w:tblBorders>
          <w:top w:val="single" w:sz="4" w:space="0" w:color="auto"/>
          <w:bottom w:val="single" w:sz="4" w:space="0" w:color="auto"/>
        </w:tblBorders>
        <w:tblLayout w:type="fixed"/>
        <w:tblLook w:val="00A0" w:firstRow="1" w:lastRow="0" w:firstColumn="1" w:lastColumn="0" w:noHBand="0" w:noVBand="0"/>
      </w:tblPr>
      <w:tblGrid>
        <w:gridCol w:w="1491"/>
        <w:gridCol w:w="1316"/>
        <w:gridCol w:w="1730"/>
        <w:gridCol w:w="709"/>
        <w:gridCol w:w="1525"/>
        <w:gridCol w:w="1451"/>
        <w:gridCol w:w="1701"/>
        <w:gridCol w:w="709"/>
      </w:tblGrid>
      <w:tr w:rsidR="0037529D" w:rsidRPr="00AA04E5" w:rsidTr="004B7D82">
        <w:tc>
          <w:tcPr>
            <w:tcW w:w="1491" w:type="dxa"/>
            <w:tcBorders>
              <w:top w:val="single" w:sz="12" w:space="0" w:color="auto"/>
              <w:bottom w:val="nil"/>
            </w:tcBorders>
            <w:vAlign w:val="center"/>
          </w:tcPr>
          <w:p w:rsidR="0037529D" w:rsidRPr="00D40592" w:rsidRDefault="0037529D" w:rsidP="004B7D82">
            <w:pPr>
              <w:suppressLineNumbers/>
              <w:spacing w:after="0" w:line="240" w:lineRule="auto"/>
              <w:rPr>
                <w:rFonts w:ascii="Arial" w:hAnsi="Arial" w:cs="Arial"/>
                <w:i/>
                <w:sz w:val="20"/>
                <w:szCs w:val="20"/>
                <w:lang w:val="en-GB"/>
              </w:rPr>
            </w:pPr>
          </w:p>
        </w:tc>
        <w:tc>
          <w:tcPr>
            <w:tcW w:w="3755" w:type="dxa"/>
            <w:gridSpan w:val="3"/>
            <w:tcBorders>
              <w:top w:val="single" w:sz="12" w:space="0" w:color="auto"/>
              <w:bottom w:val="single" w:sz="2" w:space="0" w:color="auto"/>
            </w:tcBorders>
            <w:vAlign w:val="center"/>
          </w:tcPr>
          <w:p w:rsidR="0037529D" w:rsidRPr="00D40592" w:rsidRDefault="0037529D" w:rsidP="004B7D82">
            <w:pPr>
              <w:suppressLineNumbers/>
              <w:spacing w:after="0" w:line="240" w:lineRule="auto"/>
              <w:jc w:val="center"/>
              <w:rPr>
                <w:rFonts w:ascii="Arial" w:hAnsi="Arial" w:cs="Arial"/>
                <w:i/>
                <w:sz w:val="20"/>
                <w:szCs w:val="20"/>
                <w:lang w:val="en-GB"/>
              </w:rPr>
            </w:pPr>
            <w:r w:rsidRPr="00D40592">
              <w:rPr>
                <w:rFonts w:ascii="Arial" w:hAnsi="Arial" w:cs="Arial"/>
                <w:i/>
                <w:sz w:val="20"/>
                <w:szCs w:val="20"/>
                <w:lang w:val="en-GB"/>
              </w:rPr>
              <w:t>Permanent system</w:t>
            </w:r>
          </w:p>
        </w:tc>
        <w:tc>
          <w:tcPr>
            <w:tcW w:w="1525" w:type="dxa"/>
            <w:tcBorders>
              <w:top w:val="single" w:sz="12" w:space="0" w:color="auto"/>
              <w:bottom w:val="nil"/>
            </w:tcBorders>
            <w:vAlign w:val="center"/>
          </w:tcPr>
          <w:p w:rsidR="0037529D" w:rsidRPr="00D40592" w:rsidRDefault="0037529D" w:rsidP="004B7D82">
            <w:pPr>
              <w:suppressLineNumbers/>
              <w:spacing w:after="0" w:line="240" w:lineRule="auto"/>
              <w:rPr>
                <w:rFonts w:ascii="Arial" w:hAnsi="Arial" w:cs="Arial"/>
                <w:i/>
                <w:sz w:val="20"/>
                <w:szCs w:val="20"/>
                <w:lang w:val="en-GB"/>
              </w:rPr>
            </w:pPr>
          </w:p>
        </w:tc>
        <w:tc>
          <w:tcPr>
            <w:tcW w:w="3861" w:type="dxa"/>
            <w:gridSpan w:val="3"/>
            <w:tcBorders>
              <w:top w:val="single" w:sz="12" w:space="0" w:color="auto"/>
              <w:bottom w:val="single" w:sz="2" w:space="0" w:color="auto"/>
            </w:tcBorders>
            <w:vAlign w:val="center"/>
          </w:tcPr>
          <w:p w:rsidR="0037529D" w:rsidRPr="00D40592" w:rsidRDefault="0037529D" w:rsidP="004B7D82">
            <w:pPr>
              <w:suppressLineNumbers/>
              <w:spacing w:after="0" w:line="240" w:lineRule="auto"/>
              <w:jc w:val="center"/>
              <w:rPr>
                <w:rFonts w:ascii="Arial" w:hAnsi="Arial" w:cs="Arial"/>
                <w:i/>
                <w:sz w:val="20"/>
                <w:szCs w:val="20"/>
                <w:lang w:val="en-GB"/>
              </w:rPr>
            </w:pPr>
            <w:r w:rsidRPr="00D40592">
              <w:rPr>
                <w:rFonts w:ascii="Arial" w:hAnsi="Arial" w:cs="Arial"/>
                <w:i/>
                <w:sz w:val="20"/>
                <w:szCs w:val="20"/>
                <w:lang w:val="en-GB"/>
              </w:rPr>
              <w:t>Temporary system</w:t>
            </w:r>
          </w:p>
        </w:tc>
      </w:tr>
      <w:tr w:rsidR="0037529D" w:rsidRPr="00AA04E5" w:rsidTr="004B7D82">
        <w:trPr>
          <w:trHeight w:val="210"/>
        </w:trPr>
        <w:tc>
          <w:tcPr>
            <w:tcW w:w="1491" w:type="dxa"/>
            <w:vMerge w:val="restart"/>
            <w:tcBorders>
              <w:top w:val="nil"/>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Species</w:t>
            </w:r>
          </w:p>
        </w:tc>
        <w:tc>
          <w:tcPr>
            <w:tcW w:w="3046" w:type="dxa"/>
            <w:gridSpan w:val="2"/>
            <w:tcBorders>
              <w:top w:val="single" w:sz="2" w:space="0" w:color="auto"/>
              <w:bottom w:val="single" w:sz="4" w:space="0" w:color="auto"/>
            </w:tcBorders>
            <w:vAlign w:val="center"/>
          </w:tcPr>
          <w:p w:rsidR="0037529D" w:rsidRPr="00D40592" w:rsidRDefault="0037529D" w:rsidP="004B7D82">
            <w:pPr>
              <w:suppressLineNumbers/>
              <w:spacing w:after="0" w:line="240" w:lineRule="auto"/>
              <w:jc w:val="center"/>
              <w:rPr>
                <w:rFonts w:ascii="Arial" w:hAnsi="Arial" w:cs="Arial"/>
                <w:i/>
                <w:sz w:val="20"/>
                <w:szCs w:val="20"/>
                <w:lang w:val="en-GB"/>
              </w:rPr>
            </w:pPr>
            <w:r w:rsidRPr="00D40592">
              <w:rPr>
                <w:rFonts w:ascii="Arial" w:hAnsi="Arial" w:cs="Arial"/>
                <w:i/>
                <w:sz w:val="20"/>
                <w:szCs w:val="20"/>
                <w:lang w:val="en-GB"/>
              </w:rPr>
              <w:t>Species mean abundance</w:t>
            </w:r>
          </w:p>
        </w:tc>
        <w:tc>
          <w:tcPr>
            <w:tcW w:w="709" w:type="dxa"/>
            <w:vMerge w:val="restart"/>
            <w:tcBorders>
              <w:top w:val="single" w:sz="2"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w:t>
            </w:r>
          </w:p>
        </w:tc>
        <w:tc>
          <w:tcPr>
            <w:tcW w:w="1525" w:type="dxa"/>
            <w:vMerge w:val="restart"/>
            <w:tcBorders>
              <w:top w:val="nil"/>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Species</w:t>
            </w:r>
          </w:p>
        </w:tc>
        <w:tc>
          <w:tcPr>
            <w:tcW w:w="3152" w:type="dxa"/>
            <w:gridSpan w:val="2"/>
            <w:tcBorders>
              <w:top w:val="single" w:sz="2" w:space="0" w:color="auto"/>
              <w:bottom w:val="single" w:sz="4" w:space="0" w:color="auto"/>
            </w:tcBorders>
            <w:vAlign w:val="center"/>
          </w:tcPr>
          <w:p w:rsidR="0037529D" w:rsidRPr="00D40592" w:rsidRDefault="0037529D" w:rsidP="004B7D82">
            <w:pPr>
              <w:suppressLineNumbers/>
              <w:spacing w:after="0" w:line="240" w:lineRule="auto"/>
              <w:jc w:val="center"/>
              <w:rPr>
                <w:rFonts w:ascii="Arial" w:hAnsi="Arial" w:cs="Arial"/>
                <w:i/>
                <w:sz w:val="20"/>
                <w:szCs w:val="20"/>
                <w:lang w:val="en-GB"/>
              </w:rPr>
            </w:pPr>
            <w:r w:rsidRPr="00D40592">
              <w:rPr>
                <w:rFonts w:ascii="Arial" w:hAnsi="Arial" w:cs="Arial"/>
                <w:i/>
                <w:sz w:val="20"/>
                <w:szCs w:val="20"/>
                <w:lang w:val="en-GB"/>
              </w:rPr>
              <w:t>Species mean abundance</w:t>
            </w:r>
          </w:p>
        </w:tc>
        <w:tc>
          <w:tcPr>
            <w:tcW w:w="709" w:type="dxa"/>
            <w:vMerge w:val="restart"/>
            <w:tcBorders>
              <w:top w:val="single" w:sz="2"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w:t>
            </w:r>
          </w:p>
        </w:tc>
      </w:tr>
      <w:tr w:rsidR="0037529D" w:rsidRPr="00AA04E5" w:rsidTr="004B7D82">
        <w:trPr>
          <w:trHeight w:val="209"/>
        </w:trPr>
        <w:tc>
          <w:tcPr>
            <w:tcW w:w="1491" w:type="dxa"/>
            <w:vMerge/>
            <w:tcBorders>
              <w:top w:val="single" w:sz="4"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b/>
                <w:sz w:val="20"/>
                <w:szCs w:val="20"/>
                <w:lang w:val="en-GB"/>
              </w:rPr>
            </w:pPr>
          </w:p>
        </w:tc>
        <w:tc>
          <w:tcPr>
            <w:tcW w:w="1316" w:type="dxa"/>
            <w:tcBorders>
              <w:top w:val="single" w:sz="4"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River Vez</w:t>
            </w:r>
          </w:p>
        </w:tc>
        <w:tc>
          <w:tcPr>
            <w:tcW w:w="1730" w:type="dxa"/>
            <w:tcBorders>
              <w:top w:val="single" w:sz="4"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River Homem</w:t>
            </w:r>
          </w:p>
        </w:tc>
        <w:tc>
          <w:tcPr>
            <w:tcW w:w="709" w:type="dxa"/>
            <w:vMerge/>
            <w:tcBorders>
              <w:top w:val="single" w:sz="4"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p>
        </w:tc>
        <w:tc>
          <w:tcPr>
            <w:tcW w:w="1525" w:type="dxa"/>
            <w:vMerge/>
            <w:tcBorders>
              <w:top w:val="single" w:sz="4"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p>
        </w:tc>
        <w:tc>
          <w:tcPr>
            <w:tcW w:w="1451" w:type="dxa"/>
            <w:tcBorders>
              <w:top w:val="single" w:sz="4"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River Corona</w:t>
            </w:r>
          </w:p>
        </w:tc>
        <w:tc>
          <w:tcPr>
            <w:tcW w:w="1701" w:type="dxa"/>
            <w:tcBorders>
              <w:top w:val="single" w:sz="4"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River Sado</w:t>
            </w:r>
          </w:p>
        </w:tc>
        <w:tc>
          <w:tcPr>
            <w:tcW w:w="709" w:type="dxa"/>
            <w:vMerge/>
            <w:tcBorders>
              <w:top w:val="single" w:sz="4" w:space="0" w:color="auto"/>
              <w:bottom w:val="single" w:sz="4" w:space="0" w:color="auto"/>
            </w:tcBorders>
            <w:vAlign w:val="center"/>
          </w:tcPr>
          <w:p w:rsidR="0037529D" w:rsidRPr="00D40592" w:rsidRDefault="0037529D" w:rsidP="004B7D82">
            <w:pPr>
              <w:suppressLineNumbers/>
              <w:spacing w:after="0" w:line="240" w:lineRule="auto"/>
              <w:rPr>
                <w:rFonts w:ascii="Arial" w:hAnsi="Arial" w:cs="Arial"/>
                <w:b/>
                <w:sz w:val="20"/>
                <w:szCs w:val="20"/>
                <w:lang w:val="en-GB"/>
              </w:rPr>
            </w:pPr>
          </w:p>
        </w:tc>
      </w:tr>
      <w:tr w:rsidR="0037529D" w:rsidRPr="00AA04E5" w:rsidTr="004B7D82">
        <w:tc>
          <w:tcPr>
            <w:tcW w:w="1491" w:type="dxa"/>
            <w:tcBorders>
              <w:top w:val="single" w:sz="4" w:space="0" w:color="auto"/>
              <w:bottom w:val="nil"/>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A. arcasii</w:t>
            </w:r>
          </w:p>
        </w:tc>
        <w:tc>
          <w:tcPr>
            <w:tcW w:w="1316" w:type="dxa"/>
            <w:tcBorders>
              <w:top w:val="single" w:sz="4" w:space="0" w:color="auto"/>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0.55</w:t>
            </w:r>
          </w:p>
        </w:tc>
        <w:tc>
          <w:tcPr>
            <w:tcW w:w="1730" w:type="dxa"/>
            <w:tcBorders>
              <w:top w:val="single" w:sz="4" w:space="0" w:color="auto"/>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0.69</w:t>
            </w:r>
          </w:p>
        </w:tc>
        <w:tc>
          <w:tcPr>
            <w:tcW w:w="709" w:type="dxa"/>
            <w:tcBorders>
              <w:top w:val="single" w:sz="4" w:space="0" w:color="auto"/>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21.7</w:t>
            </w:r>
          </w:p>
        </w:tc>
        <w:tc>
          <w:tcPr>
            <w:tcW w:w="1525" w:type="dxa"/>
            <w:tcBorders>
              <w:top w:val="single" w:sz="4" w:space="0" w:color="auto"/>
              <w:bottom w:val="nil"/>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S. alburnoides</w:t>
            </w:r>
          </w:p>
        </w:tc>
        <w:tc>
          <w:tcPr>
            <w:tcW w:w="1451" w:type="dxa"/>
            <w:tcBorders>
              <w:top w:val="single" w:sz="4" w:space="0" w:color="auto"/>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0.84</w:t>
            </w:r>
          </w:p>
        </w:tc>
        <w:tc>
          <w:tcPr>
            <w:tcW w:w="1701" w:type="dxa"/>
            <w:tcBorders>
              <w:top w:val="single" w:sz="4" w:space="0" w:color="auto"/>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0.37</w:t>
            </w:r>
          </w:p>
        </w:tc>
        <w:tc>
          <w:tcPr>
            <w:tcW w:w="709" w:type="dxa"/>
            <w:tcBorders>
              <w:top w:val="single" w:sz="4" w:space="0" w:color="auto"/>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25.8</w:t>
            </w:r>
          </w:p>
        </w:tc>
      </w:tr>
      <w:tr w:rsidR="0037529D" w:rsidRPr="00AA04E5" w:rsidTr="004B7D82">
        <w:tc>
          <w:tcPr>
            <w:tcW w:w="1491" w:type="dxa"/>
            <w:tcBorders>
              <w:top w:val="nil"/>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L. bocagei</w:t>
            </w:r>
          </w:p>
        </w:tc>
        <w:tc>
          <w:tcPr>
            <w:tcW w:w="1316" w:type="dxa"/>
            <w:tcBorders>
              <w:top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0.45</w:t>
            </w:r>
          </w:p>
        </w:tc>
        <w:tc>
          <w:tcPr>
            <w:tcW w:w="1730" w:type="dxa"/>
            <w:tcBorders>
              <w:top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0.37</w:t>
            </w:r>
          </w:p>
        </w:tc>
        <w:tc>
          <w:tcPr>
            <w:tcW w:w="709" w:type="dxa"/>
            <w:tcBorders>
              <w:top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16.0</w:t>
            </w:r>
          </w:p>
        </w:tc>
        <w:tc>
          <w:tcPr>
            <w:tcW w:w="1525" w:type="dxa"/>
            <w:tcBorders>
              <w:top w:val="nil"/>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L. gibbosus</w:t>
            </w:r>
          </w:p>
        </w:tc>
        <w:tc>
          <w:tcPr>
            <w:tcW w:w="1451" w:type="dxa"/>
            <w:tcBorders>
              <w:top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0.52</w:t>
            </w:r>
          </w:p>
        </w:tc>
        <w:tc>
          <w:tcPr>
            <w:tcW w:w="1701" w:type="dxa"/>
            <w:tcBorders>
              <w:top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0.81</w:t>
            </w:r>
          </w:p>
        </w:tc>
        <w:tc>
          <w:tcPr>
            <w:tcW w:w="709" w:type="dxa"/>
            <w:tcBorders>
              <w:top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18.0</w:t>
            </w:r>
          </w:p>
        </w:tc>
      </w:tr>
      <w:tr w:rsidR="0037529D" w:rsidRPr="00AA04E5" w:rsidTr="004B7D82">
        <w:tc>
          <w:tcPr>
            <w:tcW w:w="1491" w:type="dxa"/>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S. carolitertii</w:t>
            </w:r>
          </w:p>
        </w:tc>
        <w:tc>
          <w:tcPr>
            <w:tcW w:w="1316" w:type="dxa"/>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0.48</w:t>
            </w:r>
          </w:p>
        </w:tc>
        <w:tc>
          <w:tcPr>
            <w:tcW w:w="1730" w:type="dxa"/>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0.29</w:t>
            </w:r>
          </w:p>
        </w:tc>
        <w:tc>
          <w:tcPr>
            <w:tcW w:w="709" w:type="dxa"/>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14.4</w:t>
            </w:r>
          </w:p>
        </w:tc>
        <w:tc>
          <w:tcPr>
            <w:tcW w:w="1525" w:type="dxa"/>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A. melas</w:t>
            </w:r>
          </w:p>
        </w:tc>
        <w:tc>
          <w:tcPr>
            <w:tcW w:w="1451" w:type="dxa"/>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0.00</w:t>
            </w:r>
          </w:p>
        </w:tc>
        <w:tc>
          <w:tcPr>
            <w:tcW w:w="1701" w:type="dxa"/>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0.29</w:t>
            </w:r>
          </w:p>
        </w:tc>
        <w:tc>
          <w:tcPr>
            <w:tcW w:w="709" w:type="dxa"/>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13.7</w:t>
            </w:r>
          </w:p>
        </w:tc>
      </w:tr>
      <w:tr w:rsidR="0037529D" w:rsidRPr="00AA04E5" w:rsidTr="004B7D82">
        <w:tc>
          <w:tcPr>
            <w:tcW w:w="1491" w:type="dxa"/>
            <w:tcBorders>
              <w:bottom w:val="nil"/>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P. duriense</w:t>
            </w:r>
          </w:p>
        </w:tc>
        <w:tc>
          <w:tcPr>
            <w:tcW w:w="1316" w:type="dxa"/>
            <w:tcBorders>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0.50</w:t>
            </w:r>
          </w:p>
        </w:tc>
        <w:tc>
          <w:tcPr>
            <w:tcW w:w="1730" w:type="dxa"/>
            <w:tcBorders>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0.23</w:t>
            </w:r>
          </w:p>
        </w:tc>
        <w:tc>
          <w:tcPr>
            <w:tcW w:w="709" w:type="dxa"/>
            <w:tcBorders>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12.6</w:t>
            </w:r>
          </w:p>
        </w:tc>
        <w:tc>
          <w:tcPr>
            <w:tcW w:w="1525" w:type="dxa"/>
            <w:tcBorders>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i/>
                <w:sz w:val="20"/>
                <w:szCs w:val="20"/>
                <w:lang w:val="en-GB"/>
              </w:rPr>
              <w:t>L. bocagei</w:t>
            </w:r>
          </w:p>
        </w:tc>
        <w:tc>
          <w:tcPr>
            <w:tcW w:w="1451" w:type="dxa"/>
            <w:tcBorders>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0.64</w:t>
            </w:r>
          </w:p>
        </w:tc>
        <w:tc>
          <w:tcPr>
            <w:tcW w:w="1701" w:type="dxa"/>
            <w:tcBorders>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0.39</w:t>
            </w:r>
          </w:p>
        </w:tc>
        <w:tc>
          <w:tcPr>
            <w:tcW w:w="709" w:type="dxa"/>
            <w:tcBorders>
              <w:bottom w:val="nil"/>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10.7</w:t>
            </w:r>
          </w:p>
        </w:tc>
      </w:tr>
      <w:tr w:rsidR="0037529D" w:rsidRPr="00AA04E5" w:rsidTr="004B7D82">
        <w:tc>
          <w:tcPr>
            <w:tcW w:w="1491" w:type="dxa"/>
            <w:tcBorders>
              <w:top w:val="nil"/>
              <w:bottom w:val="single" w:sz="12"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r w:rsidRPr="00D40592">
              <w:rPr>
                <w:rFonts w:ascii="Arial" w:hAnsi="Arial" w:cs="Arial"/>
                <w:i/>
                <w:sz w:val="20"/>
                <w:szCs w:val="20"/>
                <w:lang w:val="en-GB"/>
              </w:rPr>
              <w:t>C. paludica</w:t>
            </w:r>
          </w:p>
        </w:tc>
        <w:tc>
          <w:tcPr>
            <w:tcW w:w="1316" w:type="dxa"/>
            <w:tcBorders>
              <w:top w:val="nil"/>
              <w:bottom w:val="single" w:sz="12" w:space="0" w:color="auto"/>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0.00</w:t>
            </w:r>
          </w:p>
        </w:tc>
        <w:tc>
          <w:tcPr>
            <w:tcW w:w="1730" w:type="dxa"/>
            <w:tcBorders>
              <w:top w:val="nil"/>
              <w:bottom w:val="single" w:sz="12" w:space="0" w:color="auto"/>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0.20</w:t>
            </w:r>
          </w:p>
        </w:tc>
        <w:tc>
          <w:tcPr>
            <w:tcW w:w="709" w:type="dxa"/>
            <w:tcBorders>
              <w:top w:val="nil"/>
              <w:bottom w:val="single" w:sz="12" w:space="0" w:color="auto"/>
            </w:tcBorders>
            <w:vAlign w:val="center"/>
          </w:tcPr>
          <w:p w:rsidR="0037529D" w:rsidRPr="00D40592" w:rsidRDefault="0037529D" w:rsidP="004B7D82">
            <w:pPr>
              <w:suppressLineNumbers/>
              <w:spacing w:after="0" w:line="240" w:lineRule="auto"/>
              <w:rPr>
                <w:rFonts w:ascii="Arial" w:hAnsi="Arial" w:cs="Arial"/>
                <w:sz w:val="20"/>
                <w:szCs w:val="20"/>
                <w:lang w:val="en-GB"/>
              </w:rPr>
            </w:pPr>
            <w:r w:rsidRPr="00D40592">
              <w:rPr>
                <w:rFonts w:ascii="Arial" w:hAnsi="Arial" w:cs="Arial"/>
                <w:sz w:val="20"/>
                <w:szCs w:val="20"/>
                <w:lang w:val="en-GB"/>
              </w:rPr>
              <w:t>10.8</w:t>
            </w:r>
          </w:p>
        </w:tc>
        <w:tc>
          <w:tcPr>
            <w:tcW w:w="1525" w:type="dxa"/>
            <w:tcBorders>
              <w:top w:val="nil"/>
              <w:bottom w:val="single" w:sz="12" w:space="0" w:color="auto"/>
            </w:tcBorders>
            <w:vAlign w:val="center"/>
          </w:tcPr>
          <w:p w:rsidR="0037529D" w:rsidRPr="00D40592" w:rsidRDefault="0037529D" w:rsidP="004B7D82">
            <w:pPr>
              <w:suppressLineNumbers/>
              <w:spacing w:after="0" w:line="240" w:lineRule="auto"/>
              <w:rPr>
                <w:rFonts w:ascii="Arial" w:hAnsi="Arial" w:cs="Arial"/>
                <w:i/>
                <w:sz w:val="20"/>
                <w:szCs w:val="20"/>
                <w:lang w:val="en-GB"/>
              </w:rPr>
            </w:pPr>
          </w:p>
        </w:tc>
        <w:tc>
          <w:tcPr>
            <w:tcW w:w="1451" w:type="dxa"/>
            <w:tcBorders>
              <w:top w:val="nil"/>
              <w:bottom w:val="single" w:sz="12" w:space="0" w:color="auto"/>
            </w:tcBorders>
            <w:vAlign w:val="center"/>
          </w:tcPr>
          <w:p w:rsidR="0037529D" w:rsidRPr="00D40592" w:rsidRDefault="0037529D" w:rsidP="004B7D82">
            <w:pPr>
              <w:suppressLineNumbers/>
              <w:spacing w:after="0" w:line="240" w:lineRule="auto"/>
              <w:rPr>
                <w:rFonts w:ascii="Arial" w:hAnsi="Arial" w:cs="Arial"/>
                <w:sz w:val="20"/>
                <w:szCs w:val="20"/>
                <w:lang w:val="en-GB"/>
              </w:rPr>
            </w:pPr>
          </w:p>
        </w:tc>
        <w:tc>
          <w:tcPr>
            <w:tcW w:w="1701" w:type="dxa"/>
            <w:tcBorders>
              <w:top w:val="nil"/>
              <w:bottom w:val="single" w:sz="12" w:space="0" w:color="auto"/>
            </w:tcBorders>
            <w:vAlign w:val="center"/>
          </w:tcPr>
          <w:p w:rsidR="0037529D" w:rsidRPr="00D40592" w:rsidRDefault="0037529D" w:rsidP="004B7D82">
            <w:pPr>
              <w:suppressLineNumbers/>
              <w:spacing w:after="0" w:line="240" w:lineRule="auto"/>
              <w:rPr>
                <w:rFonts w:ascii="Arial" w:hAnsi="Arial" w:cs="Arial"/>
                <w:sz w:val="20"/>
                <w:szCs w:val="20"/>
                <w:lang w:val="en-GB"/>
              </w:rPr>
            </w:pPr>
          </w:p>
        </w:tc>
        <w:tc>
          <w:tcPr>
            <w:tcW w:w="709" w:type="dxa"/>
            <w:tcBorders>
              <w:top w:val="nil"/>
              <w:bottom w:val="single" w:sz="12" w:space="0" w:color="auto"/>
            </w:tcBorders>
            <w:vAlign w:val="center"/>
          </w:tcPr>
          <w:p w:rsidR="0037529D" w:rsidRPr="00D40592" w:rsidRDefault="0037529D" w:rsidP="004B7D82">
            <w:pPr>
              <w:suppressLineNumbers/>
              <w:spacing w:after="0" w:line="240" w:lineRule="auto"/>
              <w:rPr>
                <w:rFonts w:ascii="Arial" w:hAnsi="Arial" w:cs="Arial"/>
                <w:sz w:val="20"/>
                <w:szCs w:val="20"/>
                <w:lang w:val="en-GB"/>
              </w:rPr>
            </w:pPr>
          </w:p>
        </w:tc>
      </w:tr>
    </w:tbl>
    <w:p w:rsidR="0037529D" w:rsidRDefault="0037529D" w:rsidP="004B7D82">
      <w:pPr>
        <w:autoSpaceDE w:val="0"/>
        <w:autoSpaceDN w:val="0"/>
        <w:adjustRightInd w:val="0"/>
        <w:spacing w:after="0" w:line="240" w:lineRule="auto"/>
        <w:ind w:left="513" w:hanging="513"/>
        <w:jc w:val="both"/>
        <w:rPr>
          <w:rFonts w:ascii="Arial" w:hAnsi="Arial" w:cs="Arial"/>
          <w:color w:val="231F20"/>
          <w:sz w:val="18"/>
          <w:szCs w:val="18"/>
          <w:lang w:val="en-GB"/>
        </w:rPr>
      </w:pPr>
    </w:p>
    <w:p w:rsidR="0037529D" w:rsidRDefault="0037529D" w:rsidP="0020353B">
      <w:pPr>
        <w:autoSpaceDE w:val="0"/>
        <w:autoSpaceDN w:val="0"/>
        <w:adjustRightInd w:val="0"/>
        <w:spacing w:after="0" w:line="360" w:lineRule="auto"/>
        <w:jc w:val="both"/>
        <w:rPr>
          <w:rFonts w:ascii="Arial" w:hAnsi="Arial" w:cs="Arial"/>
          <w:color w:val="231F20"/>
          <w:sz w:val="18"/>
          <w:szCs w:val="18"/>
          <w:lang w:val="en-GB"/>
        </w:rPr>
      </w:pPr>
    </w:p>
    <w:p w:rsidR="0037529D" w:rsidRDefault="0037529D" w:rsidP="0020353B">
      <w:pPr>
        <w:autoSpaceDE w:val="0"/>
        <w:autoSpaceDN w:val="0"/>
        <w:adjustRightInd w:val="0"/>
        <w:spacing w:after="0" w:line="360" w:lineRule="auto"/>
        <w:jc w:val="both"/>
        <w:rPr>
          <w:rFonts w:ascii="Arial" w:hAnsi="Arial" w:cs="Arial"/>
          <w:color w:val="231F20"/>
          <w:sz w:val="18"/>
          <w:szCs w:val="18"/>
          <w:lang w:val="en-GB"/>
        </w:rPr>
      </w:pPr>
    </w:p>
    <w:p w:rsidR="0037529D" w:rsidRDefault="0037529D" w:rsidP="0020353B">
      <w:pPr>
        <w:autoSpaceDE w:val="0"/>
        <w:autoSpaceDN w:val="0"/>
        <w:adjustRightInd w:val="0"/>
        <w:spacing w:after="0" w:line="360" w:lineRule="auto"/>
        <w:ind w:firstLine="709"/>
        <w:jc w:val="both"/>
        <w:rPr>
          <w:rFonts w:ascii="Arial" w:hAnsi="Arial" w:cs="Arial"/>
          <w:color w:val="231F20"/>
          <w:sz w:val="20"/>
          <w:szCs w:val="20"/>
          <w:lang w:val="en-GB"/>
        </w:rPr>
      </w:pPr>
      <w:r w:rsidRPr="0020353B">
        <w:rPr>
          <w:rFonts w:ascii="Arial" w:hAnsi="Arial" w:cs="Arial"/>
          <w:color w:val="231F20"/>
          <w:sz w:val="20"/>
          <w:szCs w:val="20"/>
          <w:lang w:val="en-GB"/>
        </w:rPr>
        <w:t>The hierarchical classification performed for the ecological</w:t>
      </w:r>
      <w:r>
        <w:rPr>
          <w:rFonts w:ascii="Arial" w:hAnsi="Arial" w:cs="Arial"/>
          <w:color w:val="231F20"/>
          <w:sz w:val="20"/>
          <w:szCs w:val="20"/>
          <w:lang w:val="en-GB"/>
        </w:rPr>
        <w:t xml:space="preserve"> </w:t>
      </w:r>
      <w:r w:rsidRPr="0020353B">
        <w:rPr>
          <w:rFonts w:ascii="Arial" w:hAnsi="Arial" w:cs="Arial"/>
          <w:color w:val="231F20"/>
          <w:sz w:val="20"/>
          <w:szCs w:val="20"/>
          <w:lang w:val="en-GB"/>
        </w:rPr>
        <w:t>metrics structure (Figure 4b) presented similar</w:t>
      </w:r>
      <w:r>
        <w:rPr>
          <w:rFonts w:ascii="Arial" w:hAnsi="Arial" w:cs="Arial"/>
          <w:color w:val="231F20"/>
          <w:sz w:val="20"/>
          <w:szCs w:val="20"/>
          <w:lang w:val="en-GB"/>
        </w:rPr>
        <w:t xml:space="preserve"> </w:t>
      </w:r>
      <w:r w:rsidRPr="0020353B">
        <w:rPr>
          <w:rFonts w:ascii="Arial" w:hAnsi="Arial" w:cs="Arial"/>
          <w:color w:val="231F20"/>
          <w:sz w:val="20"/>
          <w:szCs w:val="20"/>
          <w:lang w:val="en-GB"/>
        </w:rPr>
        <w:t>results, identifying the same four groups and significantly</w:t>
      </w:r>
      <w:r>
        <w:rPr>
          <w:rFonts w:ascii="Arial" w:hAnsi="Arial" w:cs="Arial"/>
          <w:color w:val="231F20"/>
          <w:sz w:val="20"/>
          <w:szCs w:val="20"/>
          <w:lang w:val="en-GB"/>
        </w:rPr>
        <w:t xml:space="preserve"> </w:t>
      </w:r>
      <w:r w:rsidRPr="0020353B">
        <w:rPr>
          <w:rFonts w:ascii="Arial" w:hAnsi="Arial" w:cs="Arial"/>
          <w:color w:val="231F20"/>
          <w:sz w:val="20"/>
          <w:szCs w:val="20"/>
          <w:lang w:val="en-GB"/>
        </w:rPr>
        <w:t>separating regulated from non-regulated rivers in both</w:t>
      </w:r>
      <w:r>
        <w:rPr>
          <w:rFonts w:ascii="Arial" w:hAnsi="Arial" w:cs="Arial"/>
          <w:color w:val="231F20"/>
          <w:sz w:val="20"/>
          <w:szCs w:val="20"/>
          <w:lang w:val="en-GB"/>
        </w:rPr>
        <w:t xml:space="preserve"> </w:t>
      </w:r>
      <w:r w:rsidRPr="0020353B">
        <w:rPr>
          <w:rFonts w:ascii="Arial" w:hAnsi="Arial" w:cs="Arial"/>
          <w:color w:val="231F20"/>
          <w:sz w:val="20"/>
          <w:szCs w:val="20"/>
          <w:lang w:val="en-GB"/>
        </w:rPr>
        <w:t xml:space="preserve">studied systems (ANOSIM, </w:t>
      </w:r>
      <w:r w:rsidRPr="00951F11">
        <w:rPr>
          <w:rFonts w:ascii="Arial" w:hAnsi="Arial" w:cs="Arial"/>
          <w:i/>
          <w:color w:val="231F20"/>
          <w:sz w:val="20"/>
          <w:szCs w:val="20"/>
          <w:lang w:val="en-GB"/>
        </w:rPr>
        <w:t>global R</w:t>
      </w:r>
      <w:r w:rsidRPr="0020353B">
        <w:rPr>
          <w:rFonts w:ascii="Arial" w:hAnsi="Arial" w:cs="Arial"/>
          <w:color w:val="231F20"/>
          <w:sz w:val="20"/>
          <w:szCs w:val="20"/>
          <w:lang w:val="en-GB"/>
        </w:rPr>
        <w:t xml:space="preserve"> = 0.56; </w:t>
      </w:r>
      <w:r w:rsidRPr="0020353B">
        <w:rPr>
          <w:rFonts w:ascii="Arial" w:hAnsi="Arial" w:cs="Arial"/>
          <w:i/>
          <w:color w:val="231F20"/>
          <w:sz w:val="20"/>
          <w:szCs w:val="20"/>
          <w:lang w:val="en-GB"/>
        </w:rPr>
        <w:t>p&lt;0.05</w:t>
      </w:r>
      <w:r w:rsidRPr="0020353B">
        <w:rPr>
          <w:rFonts w:ascii="Arial" w:hAnsi="Arial" w:cs="Arial"/>
          <w:color w:val="231F20"/>
          <w:sz w:val="20"/>
          <w:szCs w:val="20"/>
          <w:lang w:val="en-GB"/>
        </w:rPr>
        <w:t>). In</w:t>
      </w:r>
      <w:r>
        <w:rPr>
          <w:rFonts w:ascii="Arial" w:hAnsi="Arial" w:cs="Arial"/>
          <w:color w:val="231F20"/>
          <w:sz w:val="20"/>
          <w:szCs w:val="20"/>
          <w:lang w:val="en-GB"/>
        </w:rPr>
        <w:t xml:space="preserve"> </w:t>
      </w:r>
      <w:r w:rsidRPr="0020353B">
        <w:rPr>
          <w:rFonts w:ascii="Arial" w:hAnsi="Arial" w:cs="Arial"/>
          <w:color w:val="231F20"/>
          <w:sz w:val="20"/>
          <w:szCs w:val="20"/>
          <w:lang w:val="en-GB"/>
        </w:rPr>
        <w:t>the permanent system, from the studied metrics, only the</w:t>
      </w:r>
      <w:r>
        <w:rPr>
          <w:rFonts w:ascii="Arial" w:hAnsi="Arial" w:cs="Arial"/>
          <w:color w:val="231F20"/>
          <w:sz w:val="20"/>
          <w:szCs w:val="20"/>
          <w:lang w:val="en-GB"/>
        </w:rPr>
        <w:t xml:space="preserve"> </w:t>
      </w:r>
      <w:r w:rsidRPr="0020353B">
        <w:rPr>
          <w:rFonts w:ascii="Arial" w:hAnsi="Arial" w:cs="Arial"/>
          <w:color w:val="231F20"/>
          <w:sz w:val="20"/>
          <w:szCs w:val="20"/>
          <w:lang w:val="en-GB"/>
        </w:rPr>
        <w:t>propor</w:t>
      </w:r>
      <w:r>
        <w:rPr>
          <w:rFonts w:ascii="Arial" w:hAnsi="Arial" w:cs="Arial"/>
          <w:color w:val="231F20"/>
          <w:sz w:val="20"/>
          <w:szCs w:val="20"/>
          <w:lang w:val="en-GB"/>
        </w:rPr>
        <w:t xml:space="preserve">tion of reophilic, limnophilic, </w:t>
      </w:r>
      <w:r w:rsidRPr="0020353B">
        <w:rPr>
          <w:rFonts w:ascii="Arial" w:hAnsi="Arial" w:cs="Arial"/>
          <w:color w:val="231F20"/>
          <w:sz w:val="20"/>
          <w:szCs w:val="20"/>
          <w:lang w:val="en-GB"/>
        </w:rPr>
        <w:t>omnivorous and invertivorous</w:t>
      </w:r>
      <w:r>
        <w:rPr>
          <w:rFonts w:ascii="Arial" w:hAnsi="Arial" w:cs="Arial"/>
          <w:color w:val="231F20"/>
          <w:sz w:val="20"/>
          <w:szCs w:val="20"/>
          <w:lang w:val="en-GB"/>
        </w:rPr>
        <w:t xml:space="preserve"> </w:t>
      </w:r>
      <w:r w:rsidRPr="0020353B">
        <w:rPr>
          <w:rFonts w:ascii="Arial" w:hAnsi="Arial" w:cs="Arial"/>
          <w:color w:val="231F20"/>
          <w:sz w:val="20"/>
          <w:szCs w:val="20"/>
          <w:lang w:val="en-GB"/>
        </w:rPr>
        <w:t>species presented significant differences between</w:t>
      </w:r>
      <w:r>
        <w:rPr>
          <w:rFonts w:ascii="Arial" w:hAnsi="Arial" w:cs="Arial"/>
          <w:color w:val="231F20"/>
          <w:sz w:val="20"/>
          <w:szCs w:val="20"/>
          <w:lang w:val="en-GB"/>
        </w:rPr>
        <w:t xml:space="preserve"> </w:t>
      </w:r>
      <w:r w:rsidRPr="0020353B">
        <w:rPr>
          <w:rFonts w:ascii="Arial" w:hAnsi="Arial" w:cs="Arial"/>
          <w:color w:val="231F20"/>
          <w:sz w:val="20"/>
          <w:szCs w:val="20"/>
          <w:lang w:val="en-GB"/>
        </w:rPr>
        <w:t xml:space="preserve">regulated </w:t>
      </w:r>
      <w:r>
        <w:rPr>
          <w:rFonts w:ascii="Arial" w:hAnsi="Arial" w:cs="Arial"/>
          <w:color w:val="231F20"/>
          <w:sz w:val="20"/>
          <w:szCs w:val="20"/>
          <w:lang w:val="en-GB"/>
        </w:rPr>
        <w:t>and non-regulated rivers (Fig.</w:t>
      </w:r>
      <w:r w:rsidRPr="0020353B">
        <w:rPr>
          <w:rFonts w:ascii="Arial" w:hAnsi="Arial" w:cs="Arial"/>
          <w:color w:val="231F20"/>
          <w:sz w:val="20"/>
          <w:szCs w:val="20"/>
          <w:lang w:val="en-GB"/>
        </w:rPr>
        <w:t xml:space="preserve"> 5). Reophilic</w:t>
      </w:r>
      <w:r>
        <w:rPr>
          <w:rFonts w:ascii="Arial" w:hAnsi="Arial" w:cs="Arial"/>
          <w:color w:val="231F20"/>
          <w:sz w:val="20"/>
          <w:szCs w:val="20"/>
          <w:lang w:val="en-GB"/>
        </w:rPr>
        <w:t xml:space="preserve"> </w:t>
      </w:r>
      <w:r w:rsidRPr="0020353B">
        <w:rPr>
          <w:rFonts w:ascii="Arial" w:hAnsi="Arial" w:cs="Arial"/>
          <w:color w:val="231F20"/>
          <w:sz w:val="20"/>
          <w:szCs w:val="20"/>
          <w:lang w:val="en-GB"/>
        </w:rPr>
        <w:t>individuals were more dominant in the natural flowing river</w:t>
      </w:r>
      <w:r>
        <w:rPr>
          <w:rFonts w:ascii="Arial" w:hAnsi="Arial" w:cs="Arial"/>
          <w:color w:val="231F20"/>
          <w:sz w:val="20"/>
          <w:szCs w:val="20"/>
          <w:lang w:val="en-GB"/>
        </w:rPr>
        <w:t xml:space="preserve"> </w:t>
      </w:r>
      <w:r w:rsidRPr="0020353B">
        <w:rPr>
          <w:rFonts w:ascii="Arial" w:hAnsi="Arial" w:cs="Arial"/>
          <w:color w:val="231F20"/>
          <w:sz w:val="20"/>
          <w:szCs w:val="20"/>
          <w:lang w:val="en-GB"/>
        </w:rPr>
        <w:t>than in the regulated one, which contrasts with the opposite</w:t>
      </w:r>
      <w:r>
        <w:rPr>
          <w:rFonts w:ascii="Arial" w:hAnsi="Arial" w:cs="Arial"/>
          <w:color w:val="231F20"/>
          <w:sz w:val="20"/>
          <w:szCs w:val="20"/>
          <w:lang w:val="en-GB"/>
        </w:rPr>
        <w:t xml:space="preserve"> result observed for the </w:t>
      </w:r>
      <w:r w:rsidRPr="0020353B">
        <w:rPr>
          <w:rFonts w:ascii="Arial" w:hAnsi="Arial" w:cs="Arial"/>
          <w:color w:val="231F20"/>
          <w:sz w:val="20"/>
          <w:szCs w:val="20"/>
          <w:lang w:val="en-GB"/>
        </w:rPr>
        <w:t>limnophilic fishes. Omnivorous</w:t>
      </w:r>
      <w:r>
        <w:rPr>
          <w:rFonts w:ascii="Arial" w:hAnsi="Arial" w:cs="Arial"/>
          <w:color w:val="231F20"/>
          <w:sz w:val="20"/>
          <w:szCs w:val="20"/>
          <w:lang w:val="en-GB"/>
        </w:rPr>
        <w:t xml:space="preserve"> </w:t>
      </w:r>
      <w:r w:rsidRPr="0020353B">
        <w:rPr>
          <w:rFonts w:ascii="Arial" w:hAnsi="Arial" w:cs="Arial"/>
          <w:color w:val="231F20"/>
          <w:sz w:val="20"/>
          <w:szCs w:val="20"/>
          <w:lang w:val="en-GB"/>
        </w:rPr>
        <w:t>individuals had a higher prominence in the regulated</w:t>
      </w:r>
      <w:r>
        <w:rPr>
          <w:rFonts w:ascii="Arial" w:hAnsi="Arial" w:cs="Arial"/>
          <w:color w:val="231F20"/>
          <w:sz w:val="20"/>
          <w:szCs w:val="20"/>
          <w:lang w:val="en-GB"/>
        </w:rPr>
        <w:t xml:space="preserve"> </w:t>
      </w:r>
      <w:r w:rsidRPr="0020353B">
        <w:rPr>
          <w:rFonts w:ascii="Arial" w:hAnsi="Arial" w:cs="Arial"/>
          <w:color w:val="231F20"/>
          <w:sz w:val="20"/>
          <w:szCs w:val="20"/>
          <w:lang w:val="en-GB"/>
        </w:rPr>
        <w:t>river, contrarily to what was observed for invertivorous</w:t>
      </w:r>
      <w:r>
        <w:rPr>
          <w:rFonts w:ascii="Arial" w:hAnsi="Arial" w:cs="Arial"/>
          <w:color w:val="231F20"/>
          <w:sz w:val="20"/>
          <w:szCs w:val="20"/>
          <w:lang w:val="en-GB"/>
        </w:rPr>
        <w:t xml:space="preserve"> </w:t>
      </w:r>
      <w:r w:rsidRPr="0020353B">
        <w:rPr>
          <w:rFonts w:ascii="Arial" w:hAnsi="Arial" w:cs="Arial"/>
          <w:color w:val="231F20"/>
          <w:sz w:val="20"/>
          <w:szCs w:val="20"/>
          <w:lang w:val="en-GB"/>
        </w:rPr>
        <w:t>individuals, who presented a higher proportion in the nonregulated</w:t>
      </w:r>
      <w:r>
        <w:rPr>
          <w:rFonts w:ascii="Arial" w:hAnsi="Arial" w:cs="Arial"/>
          <w:color w:val="231F20"/>
          <w:sz w:val="20"/>
          <w:szCs w:val="20"/>
          <w:lang w:val="en-GB"/>
        </w:rPr>
        <w:t xml:space="preserve"> </w:t>
      </w:r>
      <w:r w:rsidRPr="0020353B">
        <w:rPr>
          <w:rFonts w:ascii="Arial" w:hAnsi="Arial" w:cs="Arial"/>
          <w:color w:val="231F20"/>
          <w:sz w:val="20"/>
          <w:szCs w:val="20"/>
          <w:lang w:val="en-GB"/>
        </w:rPr>
        <w:t>watercourse. Within the temporary system, differences</w:t>
      </w:r>
      <w:r>
        <w:rPr>
          <w:rFonts w:ascii="Arial" w:hAnsi="Arial" w:cs="Arial"/>
          <w:color w:val="231F20"/>
          <w:sz w:val="20"/>
          <w:szCs w:val="20"/>
          <w:lang w:val="en-GB"/>
        </w:rPr>
        <w:t xml:space="preserve"> </w:t>
      </w:r>
      <w:r w:rsidRPr="0020353B">
        <w:rPr>
          <w:rFonts w:ascii="Arial" w:hAnsi="Arial" w:cs="Arial"/>
          <w:color w:val="231F20"/>
          <w:sz w:val="20"/>
          <w:szCs w:val="20"/>
          <w:lang w:val="en-GB"/>
        </w:rPr>
        <w:t>in the community structure between regulated and</w:t>
      </w:r>
      <w:r>
        <w:rPr>
          <w:rFonts w:ascii="Arial" w:hAnsi="Arial" w:cs="Arial"/>
          <w:color w:val="231F20"/>
          <w:sz w:val="20"/>
          <w:szCs w:val="20"/>
          <w:lang w:val="en-GB"/>
        </w:rPr>
        <w:t xml:space="preserve"> </w:t>
      </w:r>
      <w:r w:rsidRPr="0020353B">
        <w:rPr>
          <w:rFonts w:ascii="Arial" w:hAnsi="Arial" w:cs="Arial"/>
          <w:color w:val="231F20"/>
          <w:sz w:val="20"/>
          <w:szCs w:val="20"/>
          <w:lang w:val="en-GB"/>
        </w:rPr>
        <w:t>non-regulated river were more pronounced, and significant</w:t>
      </w:r>
      <w:r>
        <w:rPr>
          <w:rFonts w:ascii="Arial" w:hAnsi="Arial" w:cs="Arial"/>
          <w:color w:val="231F20"/>
          <w:sz w:val="20"/>
          <w:szCs w:val="20"/>
          <w:lang w:val="en-GB"/>
        </w:rPr>
        <w:t xml:space="preserve"> </w:t>
      </w:r>
      <w:r w:rsidRPr="0020353B">
        <w:rPr>
          <w:rFonts w:ascii="Arial" w:hAnsi="Arial" w:cs="Arial"/>
          <w:color w:val="231F20"/>
          <w:sz w:val="20"/>
          <w:szCs w:val="20"/>
          <w:lang w:val="en-GB"/>
        </w:rPr>
        <w:t>differences were observed for species richness and the proportion</w:t>
      </w:r>
      <w:r>
        <w:rPr>
          <w:rFonts w:ascii="Arial" w:hAnsi="Arial" w:cs="Arial"/>
          <w:color w:val="231F20"/>
          <w:sz w:val="20"/>
          <w:szCs w:val="20"/>
          <w:lang w:val="en-GB"/>
        </w:rPr>
        <w:t xml:space="preserve"> of reophilic, limnophilic, </w:t>
      </w:r>
      <w:r w:rsidRPr="0020353B">
        <w:rPr>
          <w:rFonts w:ascii="Arial" w:hAnsi="Arial" w:cs="Arial"/>
          <w:color w:val="231F20"/>
          <w:sz w:val="20"/>
          <w:szCs w:val="20"/>
          <w:lang w:val="en-GB"/>
        </w:rPr>
        <w:t>potamodromous, omnivorous,</w:t>
      </w:r>
      <w:r>
        <w:rPr>
          <w:rFonts w:ascii="Arial" w:hAnsi="Arial" w:cs="Arial"/>
          <w:color w:val="231F20"/>
          <w:sz w:val="20"/>
          <w:szCs w:val="20"/>
          <w:lang w:val="en-GB"/>
        </w:rPr>
        <w:t xml:space="preserve"> </w:t>
      </w:r>
      <w:r w:rsidRPr="0020353B">
        <w:rPr>
          <w:rFonts w:ascii="Arial" w:hAnsi="Arial" w:cs="Arial"/>
          <w:color w:val="231F20"/>
          <w:sz w:val="20"/>
          <w:szCs w:val="20"/>
          <w:lang w:val="en-GB"/>
        </w:rPr>
        <w:t>invertivorous and introduced species (Fig</w:t>
      </w:r>
      <w:r>
        <w:rPr>
          <w:rFonts w:ascii="Arial" w:hAnsi="Arial" w:cs="Arial"/>
          <w:color w:val="231F20"/>
          <w:sz w:val="20"/>
          <w:szCs w:val="20"/>
          <w:lang w:val="en-GB"/>
        </w:rPr>
        <w:t>.</w:t>
      </w:r>
      <w:r w:rsidRPr="0020353B">
        <w:rPr>
          <w:rFonts w:ascii="Arial" w:hAnsi="Arial" w:cs="Arial"/>
          <w:color w:val="231F20"/>
          <w:sz w:val="20"/>
          <w:szCs w:val="20"/>
          <w:lang w:val="en-GB"/>
        </w:rPr>
        <w:t xml:space="preserve"> 5). Species</w:t>
      </w:r>
      <w:r>
        <w:rPr>
          <w:rFonts w:ascii="Arial" w:hAnsi="Arial" w:cs="Arial"/>
          <w:color w:val="231F20"/>
          <w:sz w:val="20"/>
          <w:szCs w:val="20"/>
          <w:lang w:val="en-GB"/>
        </w:rPr>
        <w:t xml:space="preserve"> </w:t>
      </w:r>
      <w:r w:rsidRPr="0020353B">
        <w:rPr>
          <w:rFonts w:ascii="Arial" w:hAnsi="Arial" w:cs="Arial"/>
          <w:color w:val="231F20"/>
          <w:sz w:val="20"/>
          <w:szCs w:val="20"/>
          <w:lang w:val="en-GB"/>
        </w:rPr>
        <w:t>richness was higher in the regulated river. Also, reophilic, limnophilic,</w:t>
      </w:r>
      <w:r>
        <w:rPr>
          <w:rFonts w:ascii="Arial" w:hAnsi="Arial" w:cs="Arial"/>
          <w:color w:val="231F20"/>
          <w:sz w:val="20"/>
          <w:szCs w:val="20"/>
          <w:lang w:val="en-GB"/>
        </w:rPr>
        <w:t xml:space="preserve"> </w:t>
      </w:r>
      <w:r w:rsidRPr="0020353B">
        <w:rPr>
          <w:rFonts w:ascii="Arial" w:hAnsi="Arial" w:cs="Arial"/>
          <w:color w:val="231F20"/>
          <w:sz w:val="20"/>
          <w:szCs w:val="20"/>
          <w:lang w:val="en-GB"/>
        </w:rPr>
        <w:t>potamodromous and omnivorous individuals presented</w:t>
      </w:r>
      <w:r>
        <w:rPr>
          <w:rFonts w:ascii="Arial" w:hAnsi="Arial" w:cs="Arial"/>
          <w:color w:val="231F20"/>
          <w:sz w:val="20"/>
          <w:szCs w:val="20"/>
          <w:lang w:val="en-GB"/>
        </w:rPr>
        <w:t xml:space="preserve"> </w:t>
      </w:r>
      <w:r w:rsidRPr="0020353B">
        <w:rPr>
          <w:rFonts w:ascii="Arial" w:hAnsi="Arial" w:cs="Arial"/>
          <w:color w:val="231F20"/>
          <w:sz w:val="20"/>
          <w:szCs w:val="20"/>
          <w:lang w:val="en-GB"/>
        </w:rPr>
        <w:t>the same result, being more dominant in the river</w:t>
      </w:r>
      <w:r>
        <w:rPr>
          <w:rFonts w:ascii="Arial" w:hAnsi="Arial" w:cs="Arial"/>
          <w:color w:val="231F20"/>
          <w:sz w:val="20"/>
          <w:szCs w:val="20"/>
          <w:lang w:val="en-GB"/>
        </w:rPr>
        <w:t xml:space="preserve"> </w:t>
      </w:r>
      <w:r w:rsidRPr="0020353B">
        <w:rPr>
          <w:rFonts w:ascii="Arial" w:hAnsi="Arial" w:cs="Arial"/>
          <w:color w:val="231F20"/>
          <w:sz w:val="20"/>
          <w:szCs w:val="20"/>
          <w:lang w:val="en-GB"/>
        </w:rPr>
        <w:t>with altered flow regime. The invertivorous fishes were more</w:t>
      </w:r>
      <w:r>
        <w:rPr>
          <w:rFonts w:ascii="Arial" w:hAnsi="Arial" w:cs="Arial"/>
          <w:color w:val="231F20"/>
          <w:sz w:val="20"/>
          <w:szCs w:val="20"/>
          <w:lang w:val="en-GB"/>
        </w:rPr>
        <w:t xml:space="preserve"> </w:t>
      </w:r>
      <w:r w:rsidRPr="0020353B">
        <w:rPr>
          <w:rFonts w:ascii="Arial" w:hAnsi="Arial" w:cs="Arial"/>
          <w:color w:val="231F20"/>
          <w:sz w:val="20"/>
          <w:szCs w:val="20"/>
          <w:lang w:val="en-GB"/>
        </w:rPr>
        <w:t>represented in the assemblages from the non-regulated river, a</w:t>
      </w:r>
      <w:r>
        <w:rPr>
          <w:rFonts w:ascii="Arial" w:hAnsi="Arial" w:cs="Arial"/>
          <w:color w:val="231F20"/>
          <w:sz w:val="20"/>
          <w:szCs w:val="20"/>
          <w:lang w:val="en-GB"/>
        </w:rPr>
        <w:t xml:space="preserve"> </w:t>
      </w:r>
      <w:r w:rsidRPr="0020353B">
        <w:rPr>
          <w:rFonts w:ascii="Arial" w:hAnsi="Arial" w:cs="Arial"/>
          <w:color w:val="231F20"/>
          <w:sz w:val="20"/>
          <w:szCs w:val="20"/>
          <w:lang w:val="en-GB"/>
        </w:rPr>
        <w:t>result similar to the one observed for the permanent system.</w:t>
      </w: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tbl>
      <w:tblPr>
        <w:tblW w:w="0" w:type="auto"/>
        <w:tblLook w:val="01E0" w:firstRow="1" w:lastRow="1" w:firstColumn="1" w:lastColumn="1" w:noHBand="0" w:noVBand="0"/>
      </w:tblPr>
      <w:tblGrid>
        <w:gridCol w:w="8644"/>
      </w:tblGrid>
      <w:tr w:rsidR="0037529D" w:rsidTr="008562D1">
        <w:tc>
          <w:tcPr>
            <w:tcW w:w="8644" w:type="dxa"/>
          </w:tcPr>
          <w:p w:rsidR="0037529D" w:rsidRPr="008562D1" w:rsidRDefault="00B21444" w:rsidP="008562D1">
            <w:pPr>
              <w:autoSpaceDE w:val="0"/>
              <w:autoSpaceDN w:val="0"/>
              <w:adjustRightInd w:val="0"/>
              <w:spacing w:after="0" w:line="360" w:lineRule="auto"/>
              <w:jc w:val="center"/>
              <w:rPr>
                <w:rFonts w:ascii="Arial" w:hAnsi="Arial" w:cs="Arial"/>
                <w:color w:val="231F20"/>
                <w:sz w:val="20"/>
                <w:szCs w:val="20"/>
                <w:lang w:val="en-GB"/>
              </w:rPr>
            </w:pPr>
            <w:r>
              <w:rPr>
                <w:rFonts w:ascii="Arial" w:hAnsi="Arial" w:cs="Arial"/>
                <w:noProof/>
                <w:color w:val="231F20"/>
              </w:rPr>
              <w:lastRenderedPageBreak/>
              <w:drawing>
                <wp:inline distT="0" distB="0" distL="0" distR="0">
                  <wp:extent cx="3781425" cy="8010525"/>
                  <wp:effectExtent l="0" t="0" r="9525"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3781425" cy="8010525"/>
                          </a:xfrm>
                          <a:prstGeom prst="rect">
                            <a:avLst/>
                          </a:prstGeom>
                          <a:noFill/>
                          <a:ln>
                            <a:noFill/>
                          </a:ln>
                        </pic:spPr>
                      </pic:pic>
                    </a:graphicData>
                  </a:graphic>
                </wp:inline>
              </w:drawing>
            </w:r>
          </w:p>
        </w:tc>
      </w:tr>
      <w:tr w:rsidR="0037529D" w:rsidRPr="00983727" w:rsidTr="008562D1">
        <w:tc>
          <w:tcPr>
            <w:tcW w:w="8644" w:type="dxa"/>
          </w:tcPr>
          <w:p w:rsidR="0037529D" w:rsidRPr="008562D1" w:rsidRDefault="00B21444" w:rsidP="008562D1">
            <w:pPr>
              <w:autoSpaceDE w:val="0"/>
              <w:autoSpaceDN w:val="0"/>
              <w:adjustRightInd w:val="0"/>
              <w:spacing w:line="240" w:lineRule="auto"/>
              <w:ind w:left="513" w:hanging="513"/>
              <w:jc w:val="both"/>
              <w:rPr>
                <w:rFonts w:ascii="Arial" w:hAnsi="Arial" w:cs="Arial"/>
                <w:sz w:val="18"/>
                <w:szCs w:val="18"/>
                <w:lang w:val="en-US"/>
              </w:rPr>
            </w:pPr>
            <w:r>
              <w:rPr>
                <w:noProof/>
              </w:rPr>
              <mc:AlternateContent>
                <mc:Choice Requires="wps">
                  <w:drawing>
                    <wp:anchor distT="0" distB="0" distL="114300" distR="114300" simplePos="0" relativeHeight="251666944" behindDoc="0" locked="0" layoutInCell="1" allowOverlap="1">
                      <wp:simplePos x="0" y="0"/>
                      <wp:positionH relativeFrom="column">
                        <wp:posOffset>1701165</wp:posOffset>
                      </wp:positionH>
                      <wp:positionV relativeFrom="paragraph">
                        <wp:posOffset>426085</wp:posOffset>
                      </wp:positionV>
                      <wp:extent cx="129540" cy="63500"/>
                      <wp:effectExtent l="5715" t="6985" r="7620" b="5715"/>
                      <wp:wrapNone/>
                      <wp:docPr id="4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 cy="63500"/>
                              </a:xfrm>
                              <a:prstGeom prst="rect">
                                <a:avLst/>
                              </a:prstGeom>
                              <a:solidFill>
                                <a:srgbClr val="BFBFB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133.95pt;margin-top:33.55pt;width:10.2pt;height: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" fillcolor="#bfbfbf"/>
                  </w:pict>
                </mc:Fallback>
              </mc:AlternateContent>
            </w:r>
            <w:r>
              <w:rPr>
                <w:noProof/>
              </w:rPr>
              <mc:AlternateContent>
                <mc:Choice Requires="wps">
                  <w:drawing>
                    <wp:anchor distT="0" distB="0" distL="114300" distR="114300" simplePos="0" relativeHeight="251665920" behindDoc="0" locked="0" layoutInCell="1" allowOverlap="1">
                      <wp:simplePos x="0" y="0"/>
                      <wp:positionH relativeFrom="column">
                        <wp:posOffset>4923790</wp:posOffset>
                      </wp:positionH>
                      <wp:positionV relativeFrom="paragraph">
                        <wp:posOffset>323215</wp:posOffset>
                      </wp:positionV>
                      <wp:extent cx="129540" cy="635"/>
                      <wp:effectExtent l="19050" t="19050" r="0" b="18415"/>
                      <wp:wrapNone/>
                      <wp:docPr id="4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 cy="63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387.7pt;margin-top:25.45pt;width:10.2pt;height:.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" strokeweight="3pt"/>
                  </w:pict>
                </mc:Fallback>
              </mc:AlternateContent>
            </w:r>
            <w:r>
              <w:rPr>
                <w:noProof/>
              </w:rPr>
              <mc:AlternateContent>
                <mc:Choice Requires="wpg">
                  <w:drawing>
                    <wp:anchor distT="0" distB="0" distL="114300" distR="114300" simplePos="0" relativeHeight="251667968" behindDoc="0" locked="0" layoutInCell="1" allowOverlap="1">
                      <wp:simplePos x="0" y="0"/>
                      <wp:positionH relativeFrom="column">
                        <wp:posOffset>5103495</wp:posOffset>
                      </wp:positionH>
                      <wp:positionV relativeFrom="paragraph">
                        <wp:posOffset>426085</wp:posOffset>
                      </wp:positionV>
                      <wp:extent cx="144145" cy="71755"/>
                      <wp:effectExtent l="0" t="0" r="8255" b="4445"/>
                      <wp:wrapNone/>
                      <wp:docPr id="38"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145" cy="71755"/>
                                <a:chOff x="6811" y="11754"/>
                                <a:chExt cx="504" cy="317"/>
                              </a:xfrm>
                            </wpg:grpSpPr>
                            <wps:wsp>
                              <wps:cNvPr id="39" name="AutoShape 11"/>
                              <wps:cNvCnPr>
                                <a:cxnSpLocks noChangeShapeType="1"/>
                              </wps:cNvCnPr>
                              <wps:spPr bwMode="auto">
                                <a:xfrm flipV="1">
                                  <a:off x="6811" y="11754"/>
                                  <a:ext cx="0" cy="317"/>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12"/>
                              <wps:cNvCnPr>
                                <a:cxnSpLocks noChangeShapeType="1"/>
                              </wps:cNvCnPr>
                              <wps:spPr bwMode="auto">
                                <a:xfrm>
                                  <a:off x="6811" y="11922"/>
                                  <a:ext cx="504"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401.85pt;margin-top:33.55pt;width:11.35pt;height:5.65pt;z-index:251667968" coordorigin="6811,11754" coordsize="504,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">
                      <v:shape id="AutoShape 11" o:spid="_x0000_s1027" type="#_x0000_t32" style="position:absolute;left:6811;top:11754;width:0;height:3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NmOcIAAADbAAAADwAAAGRycy9kb3ducmV2LnhtbESP3WoCMRSE7wXfIRyhd5q1FtF1o0ih&#10;tBRE3Ba8PWzO/mBysmxSjW/fCIVeDjPzDVPsojXiSoPvHCuYzzIQxJXTHTcKvr/episQPiBrNI5J&#10;wZ087LbjUYG5djc+0bUMjUgQ9jkqaEPocyl91ZJFP3M9cfJqN1gMSQ6N1APeEtwa+ZxlS2mx47TQ&#10;Yk+vLVWX8scqOC7ezUtEbWJ5rld4Px0+pdVKPU3ifgMiUAz/4b/2h1awWMPjS/oB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NmOcIAAADbAAAADwAAAAAAAAAAAAAA&#10;AAChAgAAZHJzL2Rvd25yZXYueG1sUEsFBgAAAAAEAAQA+QAAAJADAAAAAA==&#10;" strokeweight="2pt"/>
                      <v:shape id="AutoShape 12" o:spid="_x0000_s1028" type="#_x0000_t32" style="position:absolute;left:6811;top:11922;width:504;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VDkMIAAADbAAAADwAAAGRycy9kb3ducmV2LnhtbERPTWvCQBC9F/wPyxS8NZuW0Gp0FSkE&#10;pdCKUfQ6ZMckmJ0N2TVJ/333UPD4eN/L9Wga0VPnassKXqMYBHFhdc2lgtMxe5mBcB5ZY2OZFPyS&#10;g/Vq8rTEVNuBD9TnvhQhhF2KCirv21RKV1Rk0EW2JQ7c1XYGfYBdKXWHQwg3jXyL43dpsObQUGFL&#10;nxUVt/xuFPT7889H1vbbvS/PyeErmV/QfCs1fR43CxCeRv8Q/7t3WkES1ocv4QfI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VDkMIAAADbAAAADwAAAAAAAAAAAAAA&#10;AAChAgAAZHJzL2Rvd25yZXYueG1sUEsFBgAAAAAEAAQA+QAAAJADAAAAAA==&#10;" strokeweight="2pt"/>
                    </v:group>
                  </w:pict>
                </mc:Fallback>
              </mc:AlternateContent>
            </w:r>
            <w:r w:rsidR="0037529D" w:rsidRPr="008562D1">
              <w:rPr>
                <w:rFonts w:ascii="Arial" w:hAnsi="Arial" w:cs="Arial"/>
                <w:i/>
                <w:sz w:val="18"/>
                <w:szCs w:val="18"/>
                <w:lang w:val="en-GB"/>
              </w:rPr>
              <w:t xml:space="preserve">Figure 5. </w:t>
            </w:r>
            <w:r w:rsidR="0037529D" w:rsidRPr="008562D1">
              <w:rPr>
                <w:rFonts w:ascii="Arial" w:hAnsi="Arial" w:cs="Arial"/>
                <w:sz w:val="18"/>
                <w:szCs w:val="18"/>
                <w:lang w:val="en-US"/>
              </w:rPr>
              <w:t>Box-plots and results of the tests (ANOVA and Kruskall-Wallis) for guild/metric structure comparison between non-regulated and regulated rivers from both permanent and temporary systems. In the charts is represented the mean value</w:t>
            </w:r>
            <w:proofErr w:type="gramStart"/>
            <w:r w:rsidR="0037529D" w:rsidRPr="008562D1">
              <w:rPr>
                <w:rFonts w:ascii="Arial" w:hAnsi="Arial" w:cs="Arial"/>
                <w:sz w:val="18"/>
                <w:szCs w:val="18"/>
                <w:lang w:val="en-US"/>
              </w:rPr>
              <w:t xml:space="preserve">, </w:t>
            </w:r>
            <w:proofErr w:type="gramEnd"/>
            <w:r w:rsidR="0037529D" w:rsidRPr="008562D1">
              <w:rPr>
                <w:rFonts w:ascii="Arial" w:hAnsi="Arial" w:cs="Arial"/>
                <w:sz w:val="18"/>
                <w:szCs w:val="18"/>
                <w:lang w:val="en-US"/>
              </w:rPr>
              <w:fldChar w:fldCharType="begin"/>
            </w:r>
            <w:r w:rsidR="0037529D" w:rsidRPr="008562D1">
              <w:rPr>
                <w:rFonts w:ascii="Arial" w:hAnsi="Arial" w:cs="Arial"/>
                <w:sz w:val="18"/>
                <w:szCs w:val="18"/>
                <w:lang w:val="en-US"/>
              </w:rPr>
              <w:instrText xml:space="preserve"> EQ \O(x;¯) </w:instrText>
            </w:r>
            <w:r w:rsidR="0037529D" w:rsidRPr="008562D1">
              <w:rPr>
                <w:rFonts w:ascii="Arial" w:hAnsi="Arial" w:cs="Arial"/>
                <w:sz w:val="18"/>
                <w:szCs w:val="18"/>
                <w:lang w:val="en-US"/>
              </w:rPr>
              <w:fldChar w:fldCharType="end"/>
            </w:r>
            <w:r w:rsidR="0037529D" w:rsidRPr="008562D1">
              <w:rPr>
                <w:rFonts w:ascii="Arial" w:hAnsi="Arial" w:cs="Arial"/>
                <w:sz w:val="18"/>
                <w:szCs w:val="18"/>
                <w:lang w:val="en-US"/>
              </w:rPr>
              <w:t xml:space="preserve">, for each one of the variables (    ), the standard deviation, </w:t>
            </w:r>
            <w:r w:rsidR="0037529D" w:rsidRPr="008562D1">
              <w:rPr>
                <w:rFonts w:ascii="Arial" w:hAnsi="Arial" w:cs="Arial"/>
                <w:sz w:val="18"/>
                <w:szCs w:val="18"/>
                <w:lang w:val="en-US"/>
              </w:rPr>
              <w:fldChar w:fldCharType="begin"/>
            </w:r>
            <w:r w:rsidR="0037529D" w:rsidRPr="008562D1">
              <w:rPr>
                <w:rFonts w:ascii="Arial" w:hAnsi="Arial" w:cs="Arial"/>
                <w:sz w:val="18"/>
                <w:szCs w:val="18"/>
                <w:lang w:val="en-US"/>
              </w:rPr>
              <w:instrText xml:space="preserve"> EQ </w:instrText>
            </w:r>
            <w:r w:rsidR="0037529D" w:rsidRPr="008562D1">
              <w:rPr>
                <w:rFonts w:ascii="Arial" w:hAnsi="Arial" w:cs="Arial"/>
                <w:sz w:val="18"/>
                <w:szCs w:val="18"/>
                <w:lang w:val="en-US"/>
              </w:rPr>
              <w:fldChar w:fldCharType="end"/>
            </w:r>
            <w:r w:rsidR="0037529D" w:rsidRPr="008562D1">
              <w:rPr>
                <w:rFonts w:ascii="Arial" w:hAnsi="Arial" w:cs="Arial"/>
                <w:sz w:val="18"/>
                <w:szCs w:val="18"/>
                <w:lang w:val="en-US"/>
              </w:rPr>
              <w:fldChar w:fldCharType="begin"/>
            </w:r>
            <w:r w:rsidR="0037529D" w:rsidRPr="008562D1">
              <w:rPr>
                <w:rFonts w:ascii="Arial" w:hAnsi="Arial" w:cs="Arial"/>
                <w:sz w:val="18"/>
                <w:szCs w:val="18"/>
                <w:lang w:val="en-US"/>
              </w:rPr>
              <w:instrText xml:space="preserve"> EQ \O(x;¯) </w:instrText>
            </w:r>
            <w:r w:rsidR="0037529D" w:rsidRPr="008562D1">
              <w:rPr>
                <w:rFonts w:ascii="Arial" w:hAnsi="Arial" w:cs="Arial"/>
                <w:sz w:val="18"/>
                <w:szCs w:val="18"/>
                <w:lang w:val="en-US"/>
              </w:rPr>
              <w:fldChar w:fldCharType="end"/>
            </w:r>
            <w:r w:rsidR="0037529D" w:rsidRPr="008562D1">
              <w:rPr>
                <w:rFonts w:ascii="Arial" w:hAnsi="Arial" w:cs="Arial"/>
                <w:sz w:val="18"/>
                <w:szCs w:val="18"/>
                <w:lang w:val="en-US"/>
              </w:rPr>
              <w:t xml:space="preserve">±SD (     ), and the level of confidence for 95% of probability, </w:t>
            </w:r>
            <w:r w:rsidR="0037529D" w:rsidRPr="008562D1">
              <w:rPr>
                <w:rFonts w:ascii="Arial" w:hAnsi="Arial" w:cs="Arial"/>
                <w:sz w:val="18"/>
                <w:szCs w:val="18"/>
                <w:lang w:val="en-US"/>
              </w:rPr>
              <w:fldChar w:fldCharType="begin"/>
            </w:r>
            <w:r w:rsidR="0037529D" w:rsidRPr="008562D1">
              <w:rPr>
                <w:rFonts w:ascii="Arial" w:hAnsi="Arial" w:cs="Arial"/>
                <w:sz w:val="18"/>
                <w:szCs w:val="18"/>
                <w:lang w:val="en-US"/>
              </w:rPr>
              <w:instrText xml:space="preserve"> EQ \O(x;¯) </w:instrText>
            </w:r>
            <w:r w:rsidR="0037529D" w:rsidRPr="008562D1">
              <w:rPr>
                <w:rFonts w:ascii="Arial" w:hAnsi="Arial" w:cs="Arial"/>
                <w:sz w:val="18"/>
                <w:szCs w:val="18"/>
                <w:lang w:val="en-US"/>
              </w:rPr>
              <w:fldChar w:fldCharType="end"/>
            </w:r>
            <w:r w:rsidR="0037529D" w:rsidRPr="008562D1">
              <w:rPr>
                <w:rFonts w:ascii="Arial" w:hAnsi="Arial" w:cs="Arial"/>
                <w:sz w:val="18"/>
                <w:szCs w:val="18"/>
                <w:lang w:val="en-US"/>
              </w:rPr>
              <w:t xml:space="preserve">±1.6*SD (      ).               </w:t>
            </w:r>
          </w:p>
        </w:tc>
      </w:tr>
    </w:tbl>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240" w:lineRule="auto"/>
        <w:jc w:val="both"/>
        <w:rPr>
          <w:rFonts w:ascii="Arial" w:hAnsi="Arial" w:cs="Arial"/>
          <w:color w:val="808080"/>
          <w:sz w:val="20"/>
          <w:szCs w:val="20"/>
          <w:lang w:val="en-GB"/>
        </w:rPr>
      </w:pPr>
      <w:r>
        <w:rPr>
          <w:rFonts w:ascii="Arial" w:hAnsi="Arial" w:cs="Arial"/>
          <w:color w:val="231F20"/>
          <w:sz w:val="20"/>
          <w:szCs w:val="20"/>
          <w:lang w:val="en-GB"/>
        </w:rPr>
        <w:tab/>
      </w:r>
      <w:r w:rsidRPr="0020353B">
        <w:rPr>
          <w:rFonts w:ascii="Arial" w:hAnsi="Arial" w:cs="Arial"/>
          <w:i/>
          <w:color w:val="808080"/>
          <w:lang w:val="en-GB"/>
        </w:rPr>
        <w:t>Intra-annual variation and relationship with hydrologic variables</w:t>
      </w:r>
    </w:p>
    <w:p w:rsidR="0037529D" w:rsidRDefault="0037529D" w:rsidP="00230216">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ind w:firstLine="709"/>
        <w:jc w:val="both"/>
        <w:rPr>
          <w:rFonts w:ascii="Arial" w:hAnsi="Arial" w:cs="Arial"/>
          <w:color w:val="231F20"/>
          <w:sz w:val="20"/>
          <w:szCs w:val="20"/>
          <w:lang w:val="en-GB"/>
        </w:rPr>
      </w:pPr>
      <w:r w:rsidRPr="0020353B">
        <w:rPr>
          <w:rFonts w:ascii="Arial" w:hAnsi="Arial" w:cs="Arial"/>
          <w:color w:val="231F20"/>
          <w:sz w:val="20"/>
          <w:szCs w:val="20"/>
          <w:lang w:val="en-GB"/>
        </w:rPr>
        <w:t>Considering the intra-annual fish assemblages’ composition</w:t>
      </w:r>
      <w:r>
        <w:rPr>
          <w:rFonts w:ascii="Arial" w:hAnsi="Arial" w:cs="Arial"/>
          <w:color w:val="231F20"/>
          <w:sz w:val="20"/>
          <w:szCs w:val="20"/>
          <w:lang w:val="en-GB"/>
        </w:rPr>
        <w:t xml:space="preserve"> </w:t>
      </w:r>
      <w:r w:rsidRPr="0020353B">
        <w:rPr>
          <w:rFonts w:ascii="Arial" w:hAnsi="Arial" w:cs="Arial"/>
          <w:color w:val="231F20"/>
          <w:sz w:val="20"/>
          <w:szCs w:val="20"/>
          <w:lang w:val="en-GB"/>
        </w:rPr>
        <w:t>f</w:t>
      </w:r>
      <w:r>
        <w:rPr>
          <w:rFonts w:ascii="Arial" w:hAnsi="Arial" w:cs="Arial"/>
          <w:color w:val="231F20"/>
          <w:sz w:val="20"/>
          <w:szCs w:val="20"/>
          <w:lang w:val="en-GB"/>
        </w:rPr>
        <w:t>rom the permanent system (Fig.</w:t>
      </w:r>
      <w:r w:rsidRPr="0020353B">
        <w:rPr>
          <w:rFonts w:ascii="Arial" w:hAnsi="Arial" w:cs="Arial"/>
          <w:color w:val="231F20"/>
          <w:sz w:val="20"/>
          <w:szCs w:val="20"/>
          <w:lang w:val="en-GB"/>
        </w:rPr>
        <w:t xml:space="preserve"> 6a), it is observed a</w:t>
      </w:r>
      <w:r>
        <w:rPr>
          <w:rFonts w:ascii="Arial" w:hAnsi="Arial" w:cs="Arial"/>
          <w:color w:val="231F20"/>
          <w:sz w:val="20"/>
          <w:szCs w:val="20"/>
          <w:lang w:val="en-GB"/>
        </w:rPr>
        <w:t xml:space="preserve"> </w:t>
      </w:r>
      <w:r w:rsidRPr="0020353B">
        <w:rPr>
          <w:rFonts w:ascii="Arial" w:hAnsi="Arial" w:cs="Arial"/>
          <w:color w:val="231F20"/>
          <w:sz w:val="20"/>
          <w:szCs w:val="20"/>
          <w:lang w:val="en-GB"/>
        </w:rPr>
        <w:t>high variation of the species composition throughout the</w:t>
      </w:r>
      <w:r>
        <w:rPr>
          <w:rFonts w:ascii="Arial" w:hAnsi="Arial" w:cs="Arial"/>
          <w:color w:val="231F20"/>
          <w:sz w:val="20"/>
          <w:szCs w:val="20"/>
          <w:lang w:val="en-GB"/>
        </w:rPr>
        <w:t xml:space="preserve"> year in the </w:t>
      </w:r>
      <w:r w:rsidRPr="0020353B">
        <w:rPr>
          <w:rFonts w:ascii="Arial" w:hAnsi="Arial" w:cs="Arial"/>
          <w:color w:val="231F20"/>
          <w:sz w:val="20"/>
          <w:szCs w:val="20"/>
          <w:lang w:val="en-GB"/>
        </w:rPr>
        <w:t xml:space="preserve">non-regulated River Vez (ANOSIM, </w:t>
      </w:r>
      <w:r w:rsidRPr="00951F11">
        <w:rPr>
          <w:rFonts w:ascii="Arial" w:hAnsi="Arial" w:cs="Arial"/>
          <w:i/>
          <w:color w:val="231F20"/>
          <w:sz w:val="20"/>
          <w:szCs w:val="20"/>
          <w:lang w:val="en-GB"/>
        </w:rPr>
        <w:t>global R</w:t>
      </w:r>
      <w:r w:rsidRPr="0020353B">
        <w:rPr>
          <w:rFonts w:ascii="Arial" w:hAnsi="Arial" w:cs="Arial"/>
          <w:color w:val="231F20"/>
          <w:sz w:val="20"/>
          <w:szCs w:val="20"/>
          <w:lang w:val="en-GB"/>
        </w:rPr>
        <w:t xml:space="preserve"> = 0.82; </w:t>
      </w:r>
      <w:r w:rsidRPr="0020353B">
        <w:rPr>
          <w:rFonts w:ascii="Arial" w:hAnsi="Arial" w:cs="Arial"/>
          <w:i/>
          <w:color w:val="231F20"/>
          <w:sz w:val="20"/>
          <w:szCs w:val="20"/>
          <w:lang w:val="en-GB"/>
        </w:rPr>
        <w:t>p&lt;0.05</w:t>
      </w:r>
      <w:r w:rsidRPr="0020353B">
        <w:rPr>
          <w:rFonts w:ascii="Arial" w:hAnsi="Arial" w:cs="Arial"/>
          <w:color w:val="231F20"/>
          <w:sz w:val="20"/>
          <w:szCs w:val="20"/>
          <w:lang w:val="en-GB"/>
        </w:rPr>
        <w:t>), accompanying the natural hydrological</w:t>
      </w:r>
      <w:r>
        <w:rPr>
          <w:rFonts w:ascii="Arial" w:hAnsi="Arial" w:cs="Arial"/>
          <w:color w:val="231F20"/>
          <w:sz w:val="20"/>
          <w:szCs w:val="20"/>
          <w:lang w:val="en-GB"/>
        </w:rPr>
        <w:t xml:space="preserve"> </w:t>
      </w:r>
      <w:r w:rsidRPr="0020353B">
        <w:rPr>
          <w:rFonts w:ascii="Arial" w:hAnsi="Arial" w:cs="Arial"/>
          <w:color w:val="231F20"/>
          <w:sz w:val="20"/>
          <w:szCs w:val="20"/>
          <w:lang w:val="en-GB"/>
        </w:rPr>
        <w:t xml:space="preserve">variability. Species like </w:t>
      </w:r>
      <w:r w:rsidRPr="0020353B">
        <w:rPr>
          <w:rFonts w:ascii="Arial" w:hAnsi="Arial" w:cs="Arial"/>
          <w:i/>
          <w:color w:val="231F20"/>
          <w:sz w:val="20"/>
          <w:szCs w:val="20"/>
          <w:lang w:val="en-GB"/>
        </w:rPr>
        <w:t>P. duriense</w:t>
      </w:r>
      <w:r w:rsidRPr="0020353B">
        <w:rPr>
          <w:rFonts w:ascii="Arial" w:hAnsi="Arial" w:cs="Arial"/>
          <w:color w:val="231F20"/>
          <w:sz w:val="20"/>
          <w:szCs w:val="20"/>
          <w:lang w:val="en-GB"/>
        </w:rPr>
        <w:t xml:space="preserve"> and </w:t>
      </w:r>
      <w:r w:rsidRPr="0020353B">
        <w:rPr>
          <w:rFonts w:ascii="Arial" w:hAnsi="Arial" w:cs="Arial"/>
          <w:i/>
          <w:color w:val="231F20"/>
          <w:sz w:val="20"/>
          <w:szCs w:val="20"/>
          <w:lang w:val="en-GB"/>
        </w:rPr>
        <w:t>S. carolitertii</w:t>
      </w:r>
      <w:r>
        <w:rPr>
          <w:rFonts w:ascii="Arial" w:hAnsi="Arial" w:cs="Arial"/>
          <w:color w:val="231F20"/>
          <w:sz w:val="20"/>
          <w:szCs w:val="20"/>
          <w:lang w:val="en-GB"/>
        </w:rPr>
        <w:t xml:space="preserve"> </w:t>
      </w:r>
      <w:r w:rsidRPr="0020353B">
        <w:rPr>
          <w:rFonts w:ascii="Arial" w:hAnsi="Arial" w:cs="Arial"/>
          <w:color w:val="231F20"/>
          <w:sz w:val="20"/>
          <w:szCs w:val="20"/>
          <w:lang w:val="en-GB"/>
        </w:rPr>
        <w:t>showed an abundance increase, from spring to winter, with</w:t>
      </w:r>
      <w:r>
        <w:rPr>
          <w:rFonts w:ascii="Arial" w:hAnsi="Arial" w:cs="Arial"/>
          <w:color w:val="231F20"/>
          <w:sz w:val="20"/>
          <w:szCs w:val="20"/>
          <w:lang w:val="en-GB"/>
        </w:rPr>
        <w:t xml:space="preserve"> </w:t>
      </w:r>
      <w:r w:rsidRPr="0020353B">
        <w:rPr>
          <w:rFonts w:ascii="Arial" w:hAnsi="Arial" w:cs="Arial"/>
          <w:color w:val="231F20"/>
          <w:sz w:val="20"/>
          <w:szCs w:val="20"/>
          <w:lang w:val="en-GB"/>
        </w:rPr>
        <w:t>the increase of monthly volume. The regulated river presented</w:t>
      </w:r>
      <w:r>
        <w:rPr>
          <w:rFonts w:ascii="Arial" w:hAnsi="Arial" w:cs="Arial"/>
          <w:color w:val="231F20"/>
          <w:sz w:val="20"/>
          <w:szCs w:val="20"/>
          <w:lang w:val="en-GB"/>
        </w:rPr>
        <w:t xml:space="preserve"> </w:t>
      </w:r>
      <w:r w:rsidRPr="0020353B">
        <w:rPr>
          <w:rFonts w:ascii="Arial" w:hAnsi="Arial" w:cs="Arial"/>
          <w:color w:val="231F20"/>
          <w:sz w:val="20"/>
          <w:szCs w:val="20"/>
          <w:lang w:val="en-GB"/>
        </w:rPr>
        <w:t>a more homogeneous community throughout the</w:t>
      </w:r>
      <w:r>
        <w:rPr>
          <w:rFonts w:ascii="Arial" w:hAnsi="Arial" w:cs="Arial"/>
          <w:color w:val="231F20"/>
          <w:sz w:val="20"/>
          <w:szCs w:val="20"/>
          <w:lang w:val="en-GB"/>
        </w:rPr>
        <w:t xml:space="preserve"> </w:t>
      </w:r>
      <w:r w:rsidRPr="0020353B">
        <w:rPr>
          <w:rFonts w:ascii="Arial" w:hAnsi="Arial" w:cs="Arial"/>
          <w:color w:val="231F20"/>
          <w:sz w:val="20"/>
          <w:szCs w:val="20"/>
          <w:lang w:val="en-GB"/>
        </w:rPr>
        <w:t>year, and the monthly volume values were also more stable,</w:t>
      </w:r>
      <w:r>
        <w:rPr>
          <w:rFonts w:ascii="Arial" w:hAnsi="Arial" w:cs="Arial"/>
          <w:color w:val="231F20"/>
          <w:sz w:val="20"/>
          <w:szCs w:val="20"/>
          <w:lang w:val="en-GB"/>
        </w:rPr>
        <w:t xml:space="preserve"> </w:t>
      </w:r>
      <w:r w:rsidRPr="0020353B">
        <w:rPr>
          <w:rFonts w:ascii="Arial" w:hAnsi="Arial" w:cs="Arial"/>
          <w:color w:val="231F20"/>
          <w:sz w:val="20"/>
          <w:szCs w:val="20"/>
          <w:lang w:val="en-GB"/>
        </w:rPr>
        <w:t>when compared with the natural flowing river. Significant</w:t>
      </w:r>
      <w:r>
        <w:rPr>
          <w:rFonts w:ascii="Arial" w:hAnsi="Arial" w:cs="Arial"/>
          <w:color w:val="231F20"/>
          <w:sz w:val="20"/>
          <w:szCs w:val="20"/>
          <w:lang w:val="en-GB"/>
        </w:rPr>
        <w:t xml:space="preserve"> </w:t>
      </w:r>
      <w:r w:rsidRPr="0020353B">
        <w:rPr>
          <w:rFonts w:ascii="Arial" w:hAnsi="Arial" w:cs="Arial"/>
          <w:color w:val="231F20"/>
          <w:sz w:val="20"/>
          <w:szCs w:val="20"/>
          <w:lang w:val="en-GB"/>
        </w:rPr>
        <w:t>differences were observed only between some of the</w:t>
      </w:r>
      <w:r>
        <w:rPr>
          <w:rFonts w:ascii="Arial" w:hAnsi="Arial" w:cs="Arial"/>
          <w:color w:val="231F20"/>
          <w:sz w:val="20"/>
          <w:szCs w:val="20"/>
          <w:lang w:val="en-GB"/>
        </w:rPr>
        <w:t xml:space="preserve"> </w:t>
      </w:r>
      <w:r w:rsidRPr="0020353B">
        <w:rPr>
          <w:rFonts w:ascii="Arial" w:hAnsi="Arial" w:cs="Arial"/>
          <w:color w:val="231F20"/>
          <w:sz w:val="20"/>
          <w:szCs w:val="20"/>
          <w:lang w:val="en-GB"/>
        </w:rPr>
        <w:t xml:space="preserve">sampling seasons (ANOSIM, </w:t>
      </w:r>
      <w:r w:rsidRPr="00951F11">
        <w:rPr>
          <w:rFonts w:ascii="Arial" w:hAnsi="Arial" w:cs="Arial"/>
          <w:i/>
          <w:color w:val="231F20"/>
          <w:sz w:val="20"/>
          <w:szCs w:val="20"/>
          <w:lang w:val="en-GB"/>
        </w:rPr>
        <w:t>global R</w:t>
      </w:r>
      <w:r w:rsidRPr="0020353B">
        <w:rPr>
          <w:rFonts w:ascii="Arial" w:hAnsi="Arial" w:cs="Arial"/>
          <w:color w:val="231F20"/>
          <w:sz w:val="20"/>
          <w:szCs w:val="20"/>
          <w:lang w:val="en-GB"/>
        </w:rPr>
        <w:t xml:space="preserve"> = 0.45; </w:t>
      </w:r>
      <w:r w:rsidRPr="0020353B">
        <w:rPr>
          <w:rFonts w:ascii="Arial" w:hAnsi="Arial" w:cs="Arial"/>
          <w:i/>
          <w:color w:val="231F20"/>
          <w:sz w:val="20"/>
          <w:szCs w:val="20"/>
          <w:lang w:val="en-GB"/>
        </w:rPr>
        <w:t>p&lt;0.05</w:t>
      </w:r>
      <w:r w:rsidRPr="0020353B">
        <w:rPr>
          <w:rFonts w:ascii="Arial" w:hAnsi="Arial" w:cs="Arial"/>
          <w:color w:val="231F20"/>
          <w:sz w:val="20"/>
          <w:szCs w:val="20"/>
          <w:lang w:val="en-GB"/>
        </w:rPr>
        <w:t>).</w:t>
      </w:r>
      <w:r>
        <w:rPr>
          <w:rFonts w:ascii="Arial" w:hAnsi="Arial" w:cs="Arial"/>
          <w:color w:val="231F20"/>
          <w:sz w:val="20"/>
          <w:szCs w:val="20"/>
          <w:lang w:val="en-GB"/>
        </w:rPr>
        <w:t xml:space="preserve"> </w:t>
      </w:r>
      <w:r w:rsidRPr="0020353B">
        <w:rPr>
          <w:rFonts w:ascii="Arial" w:hAnsi="Arial" w:cs="Arial"/>
          <w:color w:val="231F20"/>
          <w:sz w:val="20"/>
          <w:szCs w:val="20"/>
          <w:lang w:val="en-GB"/>
        </w:rPr>
        <w:t>Spring and summer periods presented similar assemblages</w:t>
      </w:r>
      <w:r>
        <w:rPr>
          <w:rFonts w:ascii="Arial" w:hAnsi="Arial" w:cs="Arial"/>
          <w:color w:val="231F20"/>
          <w:sz w:val="20"/>
          <w:szCs w:val="20"/>
          <w:lang w:val="en-GB"/>
        </w:rPr>
        <w:t xml:space="preserve"> </w:t>
      </w:r>
      <w:r w:rsidRPr="0020353B">
        <w:rPr>
          <w:rFonts w:ascii="Arial" w:hAnsi="Arial" w:cs="Arial"/>
          <w:color w:val="231F20"/>
          <w:sz w:val="20"/>
          <w:szCs w:val="20"/>
          <w:lang w:val="en-GB"/>
        </w:rPr>
        <w:t>but significantly different from the ones observed in the</w:t>
      </w:r>
      <w:r>
        <w:rPr>
          <w:rFonts w:ascii="Arial" w:hAnsi="Arial" w:cs="Arial"/>
          <w:color w:val="231F20"/>
          <w:sz w:val="20"/>
          <w:szCs w:val="20"/>
          <w:lang w:val="en-GB"/>
        </w:rPr>
        <w:t xml:space="preserve"> autumn and winter (Fig.</w:t>
      </w:r>
      <w:r w:rsidRPr="0020353B">
        <w:rPr>
          <w:rFonts w:ascii="Arial" w:hAnsi="Arial" w:cs="Arial"/>
          <w:color w:val="231F20"/>
          <w:sz w:val="20"/>
          <w:szCs w:val="20"/>
          <w:lang w:val="en-GB"/>
        </w:rPr>
        <w:t xml:space="preserve"> 6a). Species like </w:t>
      </w:r>
      <w:r w:rsidRPr="0020353B">
        <w:rPr>
          <w:rFonts w:ascii="Arial" w:hAnsi="Arial" w:cs="Arial"/>
          <w:i/>
          <w:color w:val="231F20"/>
          <w:sz w:val="20"/>
          <w:szCs w:val="20"/>
          <w:lang w:val="en-GB"/>
        </w:rPr>
        <w:t>P. duriense</w:t>
      </w:r>
      <w:r>
        <w:rPr>
          <w:rFonts w:ascii="Arial" w:hAnsi="Arial" w:cs="Arial"/>
          <w:color w:val="231F20"/>
          <w:sz w:val="20"/>
          <w:szCs w:val="20"/>
          <w:lang w:val="en-GB"/>
        </w:rPr>
        <w:t xml:space="preserve"> </w:t>
      </w:r>
      <w:r w:rsidRPr="0020353B">
        <w:rPr>
          <w:rFonts w:ascii="Arial" w:hAnsi="Arial" w:cs="Arial"/>
          <w:color w:val="231F20"/>
          <w:sz w:val="20"/>
          <w:szCs w:val="20"/>
          <w:lang w:val="en-GB"/>
        </w:rPr>
        <w:t>presented a higher abundance in autumn and winter periods,</w:t>
      </w:r>
      <w:r>
        <w:rPr>
          <w:rFonts w:ascii="Arial" w:hAnsi="Arial" w:cs="Arial"/>
          <w:color w:val="231F20"/>
          <w:sz w:val="20"/>
          <w:szCs w:val="20"/>
          <w:lang w:val="en-GB"/>
        </w:rPr>
        <w:t xml:space="preserve"> </w:t>
      </w:r>
      <w:r w:rsidRPr="0020353B">
        <w:rPr>
          <w:rFonts w:ascii="Arial" w:hAnsi="Arial" w:cs="Arial"/>
          <w:color w:val="231F20"/>
          <w:sz w:val="20"/>
          <w:szCs w:val="20"/>
          <w:lang w:val="en-GB"/>
        </w:rPr>
        <w:t>responding to the small increase in flow volume, whereas</w:t>
      </w:r>
      <w:r>
        <w:rPr>
          <w:rFonts w:ascii="Arial" w:hAnsi="Arial" w:cs="Arial"/>
          <w:color w:val="231F20"/>
          <w:sz w:val="20"/>
          <w:szCs w:val="20"/>
          <w:lang w:val="en-GB"/>
        </w:rPr>
        <w:t xml:space="preserve"> </w:t>
      </w:r>
      <w:r w:rsidRPr="0020353B">
        <w:rPr>
          <w:rFonts w:ascii="Arial" w:hAnsi="Arial" w:cs="Arial"/>
          <w:i/>
          <w:color w:val="231F20"/>
          <w:sz w:val="20"/>
          <w:szCs w:val="20"/>
          <w:lang w:val="en-GB"/>
        </w:rPr>
        <w:t>Gobio lozanoi</w:t>
      </w:r>
      <w:r w:rsidRPr="0020353B">
        <w:rPr>
          <w:rFonts w:ascii="Arial" w:hAnsi="Arial" w:cs="Arial"/>
          <w:color w:val="231F20"/>
          <w:sz w:val="20"/>
          <w:szCs w:val="20"/>
          <w:lang w:val="en-GB"/>
        </w:rPr>
        <w:t xml:space="preserve"> (an Iberian translocated species captured in</w:t>
      </w:r>
      <w:r>
        <w:rPr>
          <w:rFonts w:ascii="Arial" w:hAnsi="Arial" w:cs="Arial"/>
          <w:color w:val="231F20"/>
          <w:sz w:val="20"/>
          <w:szCs w:val="20"/>
          <w:lang w:val="en-GB"/>
        </w:rPr>
        <w:t xml:space="preserve"> </w:t>
      </w:r>
      <w:r w:rsidRPr="0020353B">
        <w:rPr>
          <w:rFonts w:ascii="Arial" w:hAnsi="Arial" w:cs="Arial"/>
          <w:color w:val="231F20"/>
          <w:sz w:val="20"/>
          <w:szCs w:val="20"/>
          <w:lang w:val="en-GB"/>
        </w:rPr>
        <w:t>the permanent system and a constant presence throughout the</w:t>
      </w:r>
      <w:r>
        <w:rPr>
          <w:rFonts w:ascii="Arial" w:hAnsi="Arial" w:cs="Arial"/>
          <w:color w:val="231F20"/>
          <w:sz w:val="20"/>
          <w:szCs w:val="20"/>
          <w:lang w:val="en-GB"/>
        </w:rPr>
        <w:t xml:space="preserve"> </w:t>
      </w:r>
      <w:r w:rsidRPr="0020353B">
        <w:rPr>
          <w:rFonts w:ascii="Arial" w:hAnsi="Arial" w:cs="Arial"/>
          <w:color w:val="231F20"/>
          <w:sz w:val="20"/>
          <w:szCs w:val="20"/>
          <w:lang w:val="en-GB"/>
        </w:rPr>
        <w:t xml:space="preserve">year in River Homem) and </w:t>
      </w:r>
      <w:r w:rsidRPr="0020353B">
        <w:rPr>
          <w:rFonts w:ascii="Arial" w:hAnsi="Arial" w:cs="Arial"/>
          <w:i/>
          <w:color w:val="231F20"/>
          <w:sz w:val="20"/>
          <w:szCs w:val="20"/>
          <w:lang w:val="en-GB"/>
        </w:rPr>
        <w:t>Cobitis paludica</w:t>
      </w:r>
      <w:r w:rsidRPr="0020353B">
        <w:rPr>
          <w:rFonts w:ascii="Arial" w:hAnsi="Arial" w:cs="Arial"/>
          <w:color w:val="231F20"/>
          <w:sz w:val="20"/>
          <w:szCs w:val="20"/>
          <w:lang w:val="en-GB"/>
        </w:rPr>
        <w:t xml:space="preserve"> were more abundant</w:t>
      </w:r>
      <w:r>
        <w:rPr>
          <w:rFonts w:ascii="Arial" w:hAnsi="Arial" w:cs="Arial"/>
          <w:color w:val="231F20"/>
          <w:sz w:val="20"/>
          <w:szCs w:val="20"/>
          <w:lang w:val="en-GB"/>
        </w:rPr>
        <w:t xml:space="preserve"> </w:t>
      </w:r>
      <w:r w:rsidRPr="0020353B">
        <w:rPr>
          <w:rFonts w:ascii="Arial" w:hAnsi="Arial" w:cs="Arial"/>
          <w:color w:val="231F20"/>
          <w:sz w:val="20"/>
          <w:szCs w:val="20"/>
          <w:lang w:val="en-GB"/>
        </w:rPr>
        <w:t>in spring and summer, when flow volume was lower.</w:t>
      </w:r>
    </w:p>
    <w:p w:rsidR="0037529D" w:rsidRDefault="0037529D" w:rsidP="00951F11">
      <w:pPr>
        <w:autoSpaceDE w:val="0"/>
        <w:autoSpaceDN w:val="0"/>
        <w:adjustRightInd w:val="0"/>
        <w:spacing w:after="0" w:line="360" w:lineRule="auto"/>
        <w:ind w:firstLine="709"/>
        <w:jc w:val="both"/>
        <w:rPr>
          <w:rFonts w:ascii="Arial" w:hAnsi="Arial" w:cs="Arial"/>
          <w:color w:val="231F20"/>
          <w:sz w:val="20"/>
          <w:szCs w:val="20"/>
          <w:lang w:val="en-GB"/>
        </w:rPr>
      </w:pPr>
      <w:r w:rsidRPr="00951F11">
        <w:rPr>
          <w:rFonts w:ascii="Arial" w:hAnsi="Arial" w:cs="Arial"/>
          <w:color w:val="231F20"/>
          <w:sz w:val="20"/>
          <w:szCs w:val="20"/>
          <w:lang w:val="en-GB"/>
        </w:rPr>
        <w:t>In the temporary system, the non-regulated river presented</w:t>
      </w:r>
      <w:r>
        <w:rPr>
          <w:rFonts w:ascii="Arial" w:hAnsi="Arial" w:cs="Arial"/>
          <w:color w:val="231F20"/>
          <w:sz w:val="20"/>
          <w:szCs w:val="20"/>
          <w:lang w:val="en-GB"/>
        </w:rPr>
        <w:t xml:space="preserve"> </w:t>
      </w:r>
      <w:r w:rsidRPr="00951F11">
        <w:rPr>
          <w:rFonts w:ascii="Arial" w:hAnsi="Arial" w:cs="Arial"/>
          <w:color w:val="231F20"/>
          <w:sz w:val="20"/>
          <w:szCs w:val="20"/>
          <w:lang w:val="en-GB"/>
        </w:rPr>
        <w:t>a highly variable fish species composition throughout</w:t>
      </w:r>
      <w:r>
        <w:rPr>
          <w:rFonts w:ascii="Arial" w:hAnsi="Arial" w:cs="Arial"/>
          <w:color w:val="231F20"/>
          <w:sz w:val="20"/>
          <w:szCs w:val="20"/>
          <w:lang w:val="en-GB"/>
        </w:rPr>
        <w:t xml:space="preserve"> </w:t>
      </w:r>
      <w:r w:rsidRPr="00951F11">
        <w:rPr>
          <w:rFonts w:ascii="Arial" w:hAnsi="Arial" w:cs="Arial"/>
          <w:color w:val="231F20"/>
          <w:sz w:val="20"/>
          <w:szCs w:val="20"/>
          <w:lang w:val="en-GB"/>
        </w:rPr>
        <w:t xml:space="preserve">the four sampling seasons (ANOSIM, </w:t>
      </w:r>
      <w:r w:rsidRPr="00951F11">
        <w:rPr>
          <w:rFonts w:ascii="Arial" w:hAnsi="Arial" w:cs="Arial"/>
          <w:i/>
          <w:color w:val="231F20"/>
          <w:sz w:val="20"/>
          <w:szCs w:val="20"/>
          <w:lang w:val="en-GB"/>
        </w:rPr>
        <w:t>global R</w:t>
      </w:r>
      <w:r w:rsidRPr="00951F11">
        <w:rPr>
          <w:rFonts w:ascii="Arial" w:hAnsi="Arial" w:cs="Arial"/>
          <w:color w:val="231F20"/>
          <w:sz w:val="20"/>
          <w:szCs w:val="20"/>
          <w:lang w:val="en-GB"/>
        </w:rPr>
        <w:t xml:space="preserve"> = 0.66;</w:t>
      </w:r>
      <w:r>
        <w:rPr>
          <w:rFonts w:ascii="Arial" w:hAnsi="Arial" w:cs="Arial"/>
          <w:color w:val="231F20"/>
          <w:sz w:val="20"/>
          <w:szCs w:val="20"/>
          <w:lang w:val="en-GB"/>
        </w:rPr>
        <w:t xml:space="preserve"> </w:t>
      </w:r>
      <w:r w:rsidRPr="00951F11">
        <w:rPr>
          <w:rFonts w:ascii="Arial" w:hAnsi="Arial" w:cs="Arial"/>
          <w:i/>
          <w:color w:val="231F20"/>
          <w:sz w:val="20"/>
          <w:szCs w:val="20"/>
          <w:lang w:val="en-GB"/>
        </w:rPr>
        <w:t>p&lt;0.05</w:t>
      </w:r>
      <w:r>
        <w:rPr>
          <w:rFonts w:ascii="Arial" w:hAnsi="Arial" w:cs="Arial"/>
          <w:color w:val="231F20"/>
          <w:sz w:val="20"/>
          <w:szCs w:val="20"/>
          <w:lang w:val="en-GB"/>
        </w:rPr>
        <w:t>) (Fig.</w:t>
      </w:r>
      <w:r w:rsidRPr="00951F11">
        <w:rPr>
          <w:rFonts w:ascii="Arial" w:hAnsi="Arial" w:cs="Arial"/>
          <w:color w:val="231F20"/>
          <w:sz w:val="20"/>
          <w:szCs w:val="20"/>
          <w:lang w:val="en-GB"/>
        </w:rPr>
        <w:t xml:space="preserve"> 6b). Species like </w:t>
      </w:r>
      <w:r w:rsidRPr="00951F11">
        <w:rPr>
          <w:rFonts w:ascii="Arial" w:hAnsi="Arial" w:cs="Arial"/>
          <w:i/>
          <w:color w:val="231F20"/>
          <w:sz w:val="20"/>
          <w:szCs w:val="20"/>
          <w:lang w:val="en-GB"/>
        </w:rPr>
        <w:t>S. alburnoides</w:t>
      </w:r>
      <w:r w:rsidRPr="00951F11">
        <w:rPr>
          <w:rFonts w:ascii="Arial" w:hAnsi="Arial" w:cs="Arial"/>
          <w:color w:val="231F20"/>
          <w:sz w:val="20"/>
          <w:szCs w:val="20"/>
          <w:lang w:val="en-GB"/>
        </w:rPr>
        <w:t xml:space="preserve"> and</w:t>
      </w:r>
      <w:r>
        <w:rPr>
          <w:rFonts w:ascii="Arial" w:hAnsi="Arial" w:cs="Arial"/>
          <w:color w:val="231F20"/>
          <w:sz w:val="20"/>
          <w:szCs w:val="20"/>
          <w:lang w:val="en-GB"/>
        </w:rPr>
        <w:t xml:space="preserve"> </w:t>
      </w:r>
      <w:r w:rsidRPr="00951F11">
        <w:rPr>
          <w:rFonts w:ascii="Arial" w:hAnsi="Arial" w:cs="Arial"/>
          <w:i/>
          <w:color w:val="231F20"/>
          <w:sz w:val="20"/>
          <w:szCs w:val="20"/>
          <w:lang w:val="en-GB"/>
        </w:rPr>
        <w:t>L. bocagei</w:t>
      </w:r>
      <w:r w:rsidRPr="00951F11">
        <w:rPr>
          <w:rFonts w:ascii="Arial" w:hAnsi="Arial" w:cs="Arial"/>
          <w:color w:val="231F20"/>
          <w:sz w:val="20"/>
          <w:szCs w:val="20"/>
          <w:lang w:val="en-GB"/>
        </w:rPr>
        <w:t>, which were abundant in the spring, exhibited</w:t>
      </w:r>
      <w:r>
        <w:rPr>
          <w:rFonts w:ascii="Arial" w:hAnsi="Arial" w:cs="Arial"/>
          <w:color w:val="231F20"/>
          <w:sz w:val="20"/>
          <w:szCs w:val="20"/>
          <w:lang w:val="en-GB"/>
        </w:rPr>
        <w:t xml:space="preserve"> </w:t>
      </w:r>
      <w:r w:rsidRPr="00951F11">
        <w:rPr>
          <w:rFonts w:ascii="Arial" w:hAnsi="Arial" w:cs="Arial"/>
          <w:color w:val="231F20"/>
          <w:sz w:val="20"/>
          <w:szCs w:val="20"/>
          <w:lang w:val="en-GB"/>
        </w:rPr>
        <w:t>some reduction in the summer, giving place to species like</w:t>
      </w:r>
      <w:r>
        <w:rPr>
          <w:rFonts w:ascii="Arial" w:hAnsi="Arial" w:cs="Arial"/>
          <w:color w:val="231F20"/>
          <w:sz w:val="20"/>
          <w:szCs w:val="20"/>
          <w:lang w:val="en-GB"/>
        </w:rPr>
        <w:t xml:space="preserve"> </w:t>
      </w:r>
      <w:r w:rsidRPr="00951F11">
        <w:rPr>
          <w:rFonts w:ascii="Arial" w:hAnsi="Arial" w:cs="Arial"/>
          <w:i/>
          <w:color w:val="231F20"/>
          <w:sz w:val="20"/>
          <w:szCs w:val="20"/>
          <w:lang w:val="en-GB"/>
        </w:rPr>
        <w:t>Gambusia holbrooki</w:t>
      </w:r>
      <w:r w:rsidRPr="00951F11">
        <w:rPr>
          <w:rFonts w:ascii="Arial" w:hAnsi="Arial" w:cs="Arial"/>
          <w:color w:val="231F20"/>
          <w:sz w:val="20"/>
          <w:szCs w:val="20"/>
          <w:lang w:val="en-GB"/>
        </w:rPr>
        <w:t xml:space="preserve"> and </w:t>
      </w:r>
      <w:r w:rsidRPr="00951F11">
        <w:rPr>
          <w:rFonts w:ascii="Arial" w:hAnsi="Arial" w:cs="Arial"/>
          <w:i/>
          <w:color w:val="231F20"/>
          <w:sz w:val="20"/>
          <w:szCs w:val="20"/>
          <w:lang w:val="en-GB"/>
        </w:rPr>
        <w:t>L. gibbosus</w:t>
      </w:r>
      <w:r w:rsidRPr="00951F11">
        <w:rPr>
          <w:rFonts w:ascii="Arial" w:hAnsi="Arial" w:cs="Arial"/>
          <w:color w:val="231F20"/>
          <w:sz w:val="20"/>
          <w:szCs w:val="20"/>
          <w:lang w:val="en-GB"/>
        </w:rPr>
        <w:t>. With the increase in</w:t>
      </w:r>
      <w:r>
        <w:rPr>
          <w:rFonts w:ascii="Arial" w:hAnsi="Arial" w:cs="Arial"/>
          <w:color w:val="231F20"/>
          <w:sz w:val="20"/>
          <w:szCs w:val="20"/>
          <w:lang w:val="en-GB"/>
        </w:rPr>
        <w:t xml:space="preserve"> </w:t>
      </w:r>
      <w:r w:rsidRPr="00951F11">
        <w:rPr>
          <w:rFonts w:ascii="Arial" w:hAnsi="Arial" w:cs="Arial"/>
          <w:color w:val="231F20"/>
          <w:sz w:val="20"/>
          <w:szCs w:val="20"/>
          <w:lang w:val="en-GB"/>
        </w:rPr>
        <w:t>flow observed in autumn, these introduced species began</w:t>
      </w:r>
      <w:r>
        <w:rPr>
          <w:rFonts w:ascii="Arial" w:hAnsi="Arial" w:cs="Arial"/>
          <w:color w:val="231F20"/>
          <w:sz w:val="20"/>
          <w:szCs w:val="20"/>
          <w:lang w:val="en-GB"/>
        </w:rPr>
        <w:t xml:space="preserve"> </w:t>
      </w:r>
      <w:r w:rsidRPr="00951F11">
        <w:rPr>
          <w:rFonts w:ascii="Arial" w:hAnsi="Arial" w:cs="Arial"/>
          <w:color w:val="231F20"/>
          <w:sz w:val="20"/>
          <w:szCs w:val="20"/>
          <w:lang w:val="en-GB"/>
        </w:rPr>
        <w:t>to reduce their abundance, reaching very low values in</w:t>
      </w:r>
      <w:r>
        <w:rPr>
          <w:rFonts w:ascii="Arial" w:hAnsi="Arial" w:cs="Arial"/>
          <w:color w:val="231F20"/>
          <w:sz w:val="20"/>
          <w:szCs w:val="20"/>
          <w:lang w:val="en-GB"/>
        </w:rPr>
        <w:t xml:space="preserve"> </w:t>
      </w:r>
      <w:r w:rsidRPr="00951F11">
        <w:rPr>
          <w:rFonts w:ascii="Arial" w:hAnsi="Arial" w:cs="Arial"/>
          <w:color w:val="231F20"/>
          <w:sz w:val="20"/>
          <w:szCs w:val="20"/>
          <w:lang w:val="en-GB"/>
        </w:rPr>
        <w:t>winter, when the flow was higher. The regulated river Sado</w:t>
      </w:r>
      <w:r>
        <w:rPr>
          <w:rFonts w:ascii="Arial" w:hAnsi="Arial" w:cs="Arial"/>
          <w:color w:val="231F20"/>
          <w:sz w:val="20"/>
          <w:szCs w:val="20"/>
          <w:lang w:val="en-GB"/>
        </w:rPr>
        <w:t xml:space="preserve"> </w:t>
      </w:r>
      <w:r w:rsidRPr="00951F11">
        <w:rPr>
          <w:rFonts w:ascii="Arial" w:hAnsi="Arial" w:cs="Arial"/>
          <w:color w:val="231F20"/>
          <w:sz w:val="20"/>
          <w:szCs w:val="20"/>
          <w:lang w:val="en-GB"/>
        </w:rPr>
        <w:t>presented less intra-annual variation of the fish assemblages,</w:t>
      </w:r>
      <w:r>
        <w:rPr>
          <w:rFonts w:ascii="Arial" w:hAnsi="Arial" w:cs="Arial"/>
          <w:color w:val="231F20"/>
          <w:sz w:val="20"/>
          <w:szCs w:val="20"/>
          <w:lang w:val="en-GB"/>
        </w:rPr>
        <w:t xml:space="preserve"> </w:t>
      </w:r>
      <w:r w:rsidRPr="00951F11">
        <w:rPr>
          <w:rFonts w:ascii="Arial" w:hAnsi="Arial" w:cs="Arial"/>
          <w:color w:val="231F20"/>
          <w:sz w:val="20"/>
          <w:szCs w:val="20"/>
          <w:lang w:val="en-GB"/>
        </w:rPr>
        <w:t>and significant differences in species composition were only</w:t>
      </w:r>
      <w:r>
        <w:rPr>
          <w:rFonts w:ascii="Arial" w:hAnsi="Arial" w:cs="Arial"/>
          <w:color w:val="231F20"/>
          <w:sz w:val="20"/>
          <w:szCs w:val="20"/>
          <w:lang w:val="en-GB"/>
        </w:rPr>
        <w:t xml:space="preserve"> </w:t>
      </w:r>
      <w:r w:rsidRPr="00951F11">
        <w:rPr>
          <w:rFonts w:ascii="Arial" w:hAnsi="Arial" w:cs="Arial"/>
          <w:color w:val="231F20"/>
          <w:sz w:val="20"/>
          <w:szCs w:val="20"/>
          <w:lang w:val="en-GB"/>
        </w:rPr>
        <w:t>observed between some of the sampling seasons (ANOSIM,</w:t>
      </w:r>
      <w:r>
        <w:rPr>
          <w:rFonts w:ascii="Arial" w:hAnsi="Arial" w:cs="Arial"/>
          <w:color w:val="231F20"/>
          <w:sz w:val="20"/>
          <w:szCs w:val="20"/>
          <w:lang w:val="en-GB"/>
        </w:rPr>
        <w:t xml:space="preserve"> </w:t>
      </w:r>
      <w:r w:rsidRPr="00951F11">
        <w:rPr>
          <w:rFonts w:ascii="Arial" w:hAnsi="Arial" w:cs="Arial"/>
          <w:i/>
          <w:color w:val="231F20"/>
          <w:sz w:val="20"/>
          <w:szCs w:val="20"/>
          <w:lang w:val="en-GB"/>
        </w:rPr>
        <w:t>global R</w:t>
      </w:r>
      <w:r w:rsidRPr="00951F11">
        <w:rPr>
          <w:rFonts w:ascii="Arial" w:hAnsi="Arial" w:cs="Arial"/>
          <w:color w:val="231F20"/>
          <w:sz w:val="20"/>
          <w:szCs w:val="20"/>
          <w:lang w:val="en-GB"/>
        </w:rPr>
        <w:t xml:space="preserve"> = 0.56; </w:t>
      </w:r>
      <w:r w:rsidRPr="00951F11">
        <w:rPr>
          <w:rFonts w:ascii="Arial" w:hAnsi="Arial" w:cs="Arial"/>
          <w:i/>
          <w:color w:val="231F20"/>
          <w:sz w:val="20"/>
          <w:szCs w:val="20"/>
          <w:lang w:val="en-GB"/>
        </w:rPr>
        <w:t>p&lt;0.05</w:t>
      </w:r>
      <w:r w:rsidRPr="00951F11">
        <w:rPr>
          <w:rFonts w:ascii="Arial" w:hAnsi="Arial" w:cs="Arial"/>
          <w:color w:val="231F20"/>
          <w:sz w:val="20"/>
          <w:szCs w:val="20"/>
          <w:lang w:val="en-GB"/>
        </w:rPr>
        <w:t>). River Sado exhibited a community</w:t>
      </w:r>
      <w:r>
        <w:rPr>
          <w:rFonts w:ascii="Arial" w:hAnsi="Arial" w:cs="Arial"/>
          <w:color w:val="231F20"/>
          <w:sz w:val="20"/>
          <w:szCs w:val="20"/>
          <w:lang w:val="en-GB"/>
        </w:rPr>
        <w:t xml:space="preserve"> </w:t>
      </w:r>
      <w:r w:rsidRPr="00951F11">
        <w:rPr>
          <w:rFonts w:ascii="Arial" w:hAnsi="Arial" w:cs="Arial"/>
          <w:color w:val="231F20"/>
          <w:sz w:val="20"/>
          <w:szCs w:val="20"/>
          <w:lang w:val="en-GB"/>
        </w:rPr>
        <w:t>highly dominated by introduced species such as</w:t>
      </w:r>
      <w:r>
        <w:rPr>
          <w:rFonts w:ascii="Arial" w:hAnsi="Arial" w:cs="Arial"/>
          <w:color w:val="231F20"/>
          <w:sz w:val="20"/>
          <w:szCs w:val="20"/>
          <w:lang w:val="en-GB"/>
        </w:rPr>
        <w:t xml:space="preserve"> </w:t>
      </w:r>
      <w:r w:rsidRPr="00951F11">
        <w:rPr>
          <w:rFonts w:ascii="Arial" w:hAnsi="Arial" w:cs="Arial"/>
          <w:i/>
          <w:color w:val="231F20"/>
          <w:sz w:val="20"/>
          <w:szCs w:val="20"/>
          <w:lang w:val="en-GB"/>
        </w:rPr>
        <w:t>L. gibbosus</w:t>
      </w:r>
      <w:r w:rsidRPr="00951F11">
        <w:rPr>
          <w:rFonts w:ascii="Arial" w:hAnsi="Arial" w:cs="Arial"/>
          <w:color w:val="231F20"/>
          <w:sz w:val="20"/>
          <w:szCs w:val="20"/>
          <w:lang w:val="en-GB"/>
        </w:rPr>
        <w:t xml:space="preserve">, </w:t>
      </w:r>
      <w:r w:rsidRPr="00951F11">
        <w:rPr>
          <w:rFonts w:ascii="Arial" w:hAnsi="Arial" w:cs="Arial"/>
          <w:i/>
          <w:color w:val="231F20"/>
          <w:sz w:val="20"/>
          <w:szCs w:val="20"/>
          <w:lang w:val="en-GB"/>
        </w:rPr>
        <w:t>G. holbrooki</w:t>
      </w:r>
      <w:r w:rsidRPr="00951F11">
        <w:rPr>
          <w:rFonts w:ascii="Arial" w:hAnsi="Arial" w:cs="Arial"/>
          <w:color w:val="231F20"/>
          <w:sz w:val="20"/>
          <w:szCs w:val="20"/>
          <w:lang w:val="en-GB"/>
        </w:rPr>
        <w:t xml:space="preserve"> and </w:t>
      </w:r>
      <w:r w:rsidRPr="00951F11">
        <w:rPr>
          <w:rFonts w:ascii="Arial" w:hAnsi="Arial" w:cs="Arial"/>
          <w:i/>
          <w:color w:val="231F20"/>
          <w:sz w:val="20"/>
          <w:szCs w:val="20"/>
          <w:lang w:val="en-GB"/>
        </w:rPr>
        <w:t>A. melas</w:t>
      </w:r>
      <w:r w:rsidRPr="00951F11">
        <w:rPr>
          <w:rFonts w:ascii="Arial" w:hAnsi="Arial" w:cs="Arial"/>
          <w:color w:val="231F20"/>
          <w:sz w:val="20"/>
          <w:szCs w:val="20"/>
          <w:lang w:val="en-GB"/>
        </w:rPr>
        <w:t>, whose presence</w:t>
      </w:r>
      <w:r>
        <w:rPr>
          <w:rFonts w:ascii="Arial" w:hAnsi="Arial" w:cs="Arial"/>
          <w:color w:val="231F20"/>
          <w:sz w:val="20"/>
          <w:szCs w:val="20"/>
          <w:lang w:val="en-GB"/>
        </w:rPr>
        <w:t xml:space="preserve"> </w:t>
      </w:r>
      <w:r w:rsidRPr="00951F11">
        <w:rPr>
          <w:rFonts w:ascii="Arial" w:hAnsi="Arial" w:cs="Arial"/>
          <w:color w:val="231F20"/>
          <w:sz w:val="20"/>
          <w:szCs w:val="20"/>
          <w:lang w:val="en-GB"/>
        </w:rPr>
        <w:t>was constant throughout the year, although with changes</w:t>
      </w:r>
      <w:r>
        <w:rPr>
          <w:rFonts w:ascii="Arial" w:hAnsi="Arial" w:cs="Arial"/>
          <w:color w:val="231F20"/>
          <w:sz w:val="20"/>
          <w:szCs w:val="20"/>
          <w:lang w:val="en-GB"/>
        </w:rPr>
        <w:t xml:space="preserve"> </w:t>
      </w:r>
      <w:r w:rsidRPr="00951F11">
        <w:rPr>
          <w:rFonts w:ascii="Arial" w:hAnsi="Arial" w:cs="Arial"/>
          <w:color w:val="231F20"/>
          <w:sz w:val="20"/>
          <w:szCs w:val="20"/>
          <w:lang w:val="en-GB"/>
        </w:rPr>
        <w:t>in their abundance. Significant differences were observed</w:t>
      </w:r>
      <w:r>
        <w:rPr>
          <w:rFonts w:ascii="Arial" w:hAnsi="Arial" w:cs="Arial"/>
          <w:color w:val="231F20"/>
          <w:sz w:val="20"/>
          <w:szCs w:val="20"/>
          <w:lang w:val="en-GB"/>
        </w:rPr>
        <w:t xml:space="preserve"> </w:t>
      </w:r>
      <w:r w:rsidRPr="00951F11">
        <w:rPr>
          <w:rFonts w:ascii="Arial" w:hAnsi="Arial" w:cs="Arial"/>
          <w:color w:val="231F20"/>
          <w:sz w:val="20"/>
          <w:szCs w:val="20"/>
          <w:lang w:val="en-GB"/>
        </w:rPr>
        <w:t>between spring and summer/autumn periods, especially because</w:t>
      </w:r>
      <w:r>
        <w:rPr>
          <w:rFonts w:ascii="Arial" w:hAnsi="Arial" w:cs="Arial"/>
          <w:color w:val="231F20"/>
          <w:sz w:val="20"/>
          <w:szCs w:val="20"/>
          <w:lang w:val="en-GB"/>
        </w:rPr>
        <w:t xml:space="preserve"> </w:t>
      </w:r>
      <w:r w:rsidRPr="00951F11">
        <w:rPr>
          <w:rFonts w:ascii="Arial" w:hAnsi="Arial" w:cs="Arial"/>
          <w:color w:val="231F20"/>
          <w:sz w:val="20"/>
          <w:szCs w:val="20"/>
          <w:lang w:val="en-GB"/>
        </w:rPr>
        <w:t>of an increase in the abundance of those species</w:t>
      </w:r>
      <w:r>
        <w:rPr>
          <w:rFonts w:ascii="Arial" w:hAnsi="Arial" w:cs="Arial"/>
          <w:color w:val="231F20"/>
          <w:sz w:val="20"/>
          <w:szCs w:val="20"/>
          <w:lang w:val="en-GB"/>
        </w:rPr>
        <w:t xml:space="preserve"> </w:t>
      </w:r>
      <w:r w:rsidRPr="00951F11">
        <w:rPr>
          <w:rFonts w:ascii="Arial" w:hAnsi="Arial" w:cs="Arial"/>
          <w:color w:val="231F20"/>
          <w:sz w:val="20"/>
          <w:szCs w:val="20"/>
          <w:lang w:val="en-GB"/>
        </w:rPr>
        <w:t>in these two seasons, associated to a homogenization, in</w:t>
      </w:r>
      <w:r>
        <w:rPr>
          <w:rFonts w:ascii="Arial" w:hAnsi="Arial" w:cs="Arial"/>
          <w:color w:val="231F20"/>
          <w:sz w:val="20"/>
          <w:szCs w:val="20"/>
          <w:lang w:val="en-GB"/>
        </w:rPr>
        <w:t xml:space="preserve"> </w:t>
      </w:r>
      <w:r w:rsidRPr="00951F11">
        <w:rPr>
          <w:rFonts w:ascii="Arial" w:hAnsi="Arial" w:cs="Arial"/>
          <w:color w:val="231F20"/>
          <w:sz w:val="20"/>
          <w:szCs w:val="20"/>
          <w:lang w:val="en-GB"/>
        </w:rPr>
        <w:t>higher values than it should be normal, of flow volume,</w:t>
      </w:r>
      <w:r>
        <w:rPr>
          <w:rFonts w:ascii="Arial" w:hAnsi="Arial" w:cs="Arial"/>
          <w:color w:val="231F20"/>
          <w:sz w:val="20"/>
          <w:szCs w:val="20"/>
          <w:lang w:val="en-GB"/>
        </w:rPr>
        <w:t xml:space="preserve"> </w:t>
      </w:r>
      <w:r w:rsidRPr="00951F11">
        <w:rPr>
          <w:rFonts w:ascii="Arial" w:hAnsi="Arial" w:cs="Arial"/>
          <w:color w:val="231F20"/>
          <w:sz w:val="20"/>
          <w:szCs w:val="20"/>
          <w:lang w:val="en-GB"/>
        </w:rPr>
        <w:t>during su</w:t>
      </w:r>
      <w:r w:rsidRPr="00951F11">
        <w:rPr>
          <w:rFonts w:ascii="Arial" w:hAnsi="Arial" w:cs="Arial"/>
          <w:sz w:val="20"/>
          <w:szCs w:val="20"/>
          <w:lang w:val="en-GB"/>
        </w:rPr>
        <w:t>mm</w:t>
      </w:r>
      <w:r w:rsidRPr="00951F11">
        <w:rPr>
          <w:rFonts w:ascii="Arial" w:hAnsi="Arial" w:cs="Arial"/>
          <w:color w:val="231F20"/>
          <w:sz w:val="20"/>
          <w:szCs w:val="20"/>
          <w:lang w:val="en-GB"/>
        </w:rPr>
        <w:t>er and autumn. Winter assemblages were also</w:t>
      </w:r>
      <w:r>
        <w:rPr>
          <w:rFonts w:ascii="Arial" w:hAnsi="Arial" w:cs="Arial"/>
          <w:color w:val="231F20"/>
          <w:sz w:val="20"/>
          <w:szCs w:val="20"/>
          <w:lang w:val="en-GB"/>
        </w:rPr>
        <w:t xml:space="preserve"> </w:t>
      </w:r>
      <w:r w:rsidRPr="00951F11">
        <w:rPr>
          <w:rFonts w:ascii="Arial" w:hAnsi="Arial" w:cs="Arial"/>
          <w:color w:val="231F20"/>
          <w:sz w:val="20"/>
          <w:szCs w:val="20"/>
          <w:lang w:val="en-GB"/>
        </w:rPr>
        <w:t>significantly different from those observed in summer/autumn, mainly because of a new decrease in the abundance</w:t>
      </w:r>
      <w:r>
        <w:rPr>
          <w:rFonts w:ascii="Arial" w:hAnsi="Arial" w:cs="Arial"/>
          <w:color w:val="231F20"/>
          <w:sz w:val="20"/>
          <w:szCs w:val="20"/>
          <w:lang w:val="en-GB"/>
        </w:rPr>
        <w:t xml:space="preserve"> </w:t>
      </w:r>
      <w:r w:rsidRPr="00951F11">
        <w:rPr>
          <w:rFonts w:ascii="Arial" w:hAnsi="Arial" w:cs="Arial"/>
          <w:color w:val="231F20"/>
          <w:sz w:val="20"/>
          <w:szCs w:val="20"/>
          <w:lang w:val="en-GB"/>
        </w:rPr>
        <w:t xml:space="preserve">of </w:t>
      </w:r>
      <w:r w:rsidRPr="00951F11">
        <w:rPr>
          <w:rFonts w:ascii="Arial" w:hAnsi="Arial" w:cs="Arial"/>
          <w:i/>
          <w:color w:val="231F20"/>
          <w:sz w:val="20"/>
          <w:szCs w:val="20"/>
          <w:lang w:val="en-GB"/>
        </w:rPr>
        <w:t>A. melas</w:t>
      </w:r>
      <w:r w:rsidRPr="00951F11">
        <w:rPr>
          <w:rFonts w:ascii="Arial" w:hAnsi="Arial" w:cs="Arial"/>
          <w:color w:val="231F20"/>
          <w:sz w:val="20"/>
          <w:szCs w:val="20"/>
          <w:lang w:val="en-GB"/>
        </w:rPr>
        <w:t xml:space="preserve"> and </w:t>
      </w:r>
      <w:r w:rsidRPr="00951F11">
        <w:rPr>
          <w:rFonts w:ascii="Arial" w:hAnsi="Arial" w:cs="Arial"/>
          <w:i/>
          <w:color w:val="231F20"/>
          <w:sz w:val="20"/>
          <w:szCs w:val="20"/>
          <w:lang w:val="en-GB"/>
        </w:rPr>
        <w:t>G. holbrooki</w:t>
      </w:r>
      <w:r>
        <w:rPr>
          <w:rFonts w:ascii="Arial" w:hAnsi="Arial" w:cs="Arial"/>
          <w:color w:val="231F20"/>
          <w:sz w:val="20"/>
          <w:szCs w:val="20"/>
          <w:lang w:val="en-GB"/>
        </w:rPr>
        <w:t xml:space="preserve"> (Fig.</w:t>
      </w:r>
      <w:r w:rsidRPr="00951F11">
        <w:rPr>
          <w:rFonts w:ascii="Arial" w:hAnsi="Arial" w:cs="Arial"/>
          <w:color w:val="231F20"/>
          <w:sz w:val="20"/>
          <w:szCs w:val="20"/>
          <w:lang w:val="en-GB"/>
        </w:rPr>
        <w:t xml:space="preserve"> 6b).</w:t>
      </w:r>
    </w:p>
    <w:p w:rsidR="0037529D" w:rsidRDefault="0037529D" w:rsidP="00951F11">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951F11">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951F11">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951F11">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951F11">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951F11">
      <w:pPr>
        <w:autoSpaceDE w:val="0"/>
        <w:autoSpaceDN w:val="0"/>
        <w:adjustRightInd w:val="0"/>
        <w:spacing w:after="0" w:line="360" w:lineRule="auto"/>
        <w:jc w:val="both"/>
        <w:rPr>
          <w:rFonts w:ascii="Arial" w:hAnsi="Arial" w:cs="Arial"/>
          <w:color w:val="231F20"/>
          <w:sz w:val="20"/>
          <w:szCs w:val="20"/>
          <w:lang w:val="en-GB"/>
        </w:rPr>
      </w:pPr>
    </w:p>
    <w:tbl>
      <w:tblPr>
        <w:tblW w:w="0" w:type="auto"/>
        <w:tblLook w:val="01E0" w:firstRow="1" w:lastRow="1" w:firstColumn="1" w:lastColumn="1" w:noHBand="0" w:noVBand="0"/>
      </w:tblPr>
      <w:tblGrid>
        <w:gridCol w:w="8644"/>
      </w:tblGrid>
      <w:tr w:rsidR="0037529D" w:rsidTr="008562D1">
        <w:tc>
          <w:tcPr>
            <w:tcW w:w="8644" w:type="dxa"/>
          </w:tcPr>
          <w:p w:rsidR="0037529D" w:rsidRPr="008562D1" w:rsidRDefault="00B21444" w:rsidP="008562D1">
            <w:pPr>
              <w:autoSpaceDE w:val="0"/>
              <w:autoSpaceDN w:val="0"/>
              <w:adjustRightInd w:val="0"/>
              <w:spacing w:after="0" w:line="360" w:lineRule="auto"/>
              <w:jc w:val="center"/>
              <w:rPr>
                <w:rFonts w:ascii="Arial" w:hAnsi="Arial" w:cs="Arial"/>
                <w:color w:val="231F20"/>
                <w:sz w:val="20"/>
                <w:szCs w:val="20"/>
                <w:lang w:val="en-GB"/>
              </w:rPr>
            </w:pPr>
            <w:r>
              <w:rPr>
                <w:rFonts w:ascii="Arial" w:hAnsi="Arial" w:cs="Arial"/>
                <w:noProof/>
                <w:color w:val="231F20"/>
              </w:rPr>
              <w:lastRenderedPageBreak/>
              <w:drawing>
                <wp:inline distT="0" distB="0" distL="0" distR="0">
                  <wp:extent cx="5286375" cy="6667500"/>
                  <wp:effectExtent l="0" t="0" r="952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286375" cy="6667500"/>
                          </a:xfrm>
                          <a:prstGeom prst="rect">
                            <a:avLst/>
                          </a:prstGeom>
                          <a:noFill/>
                          <a:ln>
                            <a:noFill/>
                          </a:ln>
                        </pic:spPr>
                      </pic:pic>
                    </a:graphicData>
                  </a:graphic>
                </wp:inline>
              </w:drawing>
            </w:r>
          </w:p>
        </w:tc>
      </w:tr>
      <w:tr w:rsidR="0037529D" w:rsidRPr="00983727" w:rsidTr="008562D1">
        <w:tc>
          <w:tcPr>
            <w:tcW w:w="8644" w:type="dxa"/>
          </w:tcPr>
          <w:p w:rsidR="0037529D" w:rsidRPr="008562D1" w:rsidRDefault="0037529D" w:rsidP="008562D1">
            <w:pPr>
              <w:autoSpaceDE w:val="0"/>
              <w:autoSpaceDN w:val="0"/>
              <w:adjustRightInd w:val="0"/>
              <w:spacing w:after="0" w:line="240" w:lineRule="auto"/>
              <w:jc w:val="both"/>
              <w:rPr>
                <w:rFonts w:ascii="Arial" w:hAnsi="Arial" w:cs="Arial"/>
                <w:color w:val="231F20"/>
                <w:sz w:val="18"/>
                <w:szCs w:val="18"/>
                <w:lang w:val="en-GB"/>
              </w:rPr>
            </w:pPr>
            <w:r w:rsidRPr="008562D1">
              <w:rPr>
                <w:rFonts w:ascii="Arial" w:hAnsi="Arial" w:cs="Arial"/>
                <w:i/>
                <w:color w:val="231F20"/>
                <w:sz w:val="18"/>
                <w:szCs w:val="18"/>
                <w:lang w:val="en-GB"/>
              </w:rPr>
              <w:t>Figure 6</w:t>
            </w:r>
            <w:r w:rsidRPr="008562D1">
              <w:rPr>
                <w:rFonts w:ascii="Arial" w:hAnsi="Arial" w:cs="Arial"/>
                <w:color w:val="231F20"/>
                <w:sz w:val="18"/>
                <w:szCs w:val="18"/>
                <w:lang w:val="en-GB"/>
              </w:rPr>
              <w:t xml:space="preserve">. Pie charts of species composition intra-annual variation in non-regulated and regulated rivers from both permanent (a) and temporary (b) systems and ANOSIM results between each one of the sampling seasons (n.s.: non-significant; * </w:t>
            </w:r>
            <w:r w:rsidRPr="008562D1">
              <w:rPr>
                <w:rFonts w:ascii="Arial" w:hAnsi="Arial" w:cs="Arial"/>
                <w:i/>
                <w:color w:val="231F20"/>
                <w:sz w:val="18"/>
                <w:szCs w:val="18"/>
                <w:lang w:val="en-GB"/>
              </w:rPr>
              <w:t>p&lt;0.05</w:t>
            </w:r>
            <w:r w:rsidRPr="008562D1">
              <w:rPr>
                <w:rFonts w:ascii="Arial" w:hAnsi="Arial" w:cs="Arial"/>
                <w:color w:val="231F20"/>
                <w:sz w:val="18"/>
                <w:szCs w:val="18"/>
                <w:lang w:val="en-GB"/>
              </w:rPr>
              <w:t xml:space="preserve">: significant; ** </w:t>
            </w:r>
            <w:r w:rsidRPr="008562D1">
              <w:rPr>
                <w:rFonts w:ascii="Arial" w:hAnsi="Arial" w:cs="Arial"/>
                <w:i/>
                <w:color w:val="231F20"/>
                <w:sz w:val="18"/>
                <w:szCs w:val="18"/>
                <w:lang w:val="en-GB"/>
              </w:rPr>
              <w:t>p&lt;0.001</w:t>
            </w:r>
            <w:r w:rsidRPr="008562D1">
              <w:rPr>
                <w:rFonts w:ascii="Arial" w:hAnsi="Arial" w:cs="Arial"/>
                <w:color w:val="231F20"/>
                <w:sz w:val="18"/>
                <w:szCs w:val="18"/>
                <w:lang w:val="en-GB"/>
              </w:rPr>
              <w:t>: highly significant).</w:t>
            </w:r>
          </w:p>
        </w:tc>
      </w:tr>
    </w:tbl>
    <w:p w:rsidR="0037529D" w:rsidRPr="00951F11" w:rsidRDefault="0037529D" w:rsidP="00951F11">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35AC6">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color w:val="231F20"/>
          <w:sz w:val="20"/>
          <w:szCs w:val="20"/>
          <w:lang w:val="en-GB"/>
        </w:rPr>
        <w:tab/>
      </w:r>
      <w:r w:rsidRPr="00951F11">
        <w:rPr>
          <w:rFonts w:ascii="Arial" w:hAnsi="Arial" w:cs="Arial"/>
          <w:color w:val="231F20"/>
          <w:sz w:val="20"/>
          <w:szCs w:val="20"/>
          <w:lang w:val="en-GB"/>
        </w:rPr>
        <w:t>The vector fitting analysis (CCA) showed that the assemblages,</w:t>
      </w:r>
      <w:r>
        <w:rPr>
          <w:rFonts w:ascii="Arial" w:hAnsi="Arial" w:cs="Arial"/>
          <w:color w:val="231F20"/>
          <w:sz w:val="20"/>
          <w:szCs w:val="20"/>
          <w:lang w:val="en-GB"/>
        </w:rPr>
        <w:t xml:space="preserve"> </w:t>
      </w:r>
      <w:r w:rsidRPr="00951F11">
        <w:rPr>
          <w:rFonts w:ascii="Arial" w:hAnsi="Arial" w:cs="Arial"/>
          <w:color w:val="231F20"/>
          <w:sz w:val="20"/>
          <w:szCs w:val="20"/>
          <w:lang w:val="en-GB"/>
        </w:rPr>
        <w:t>when concerning to their functional structure, were</w:t>
      </w:r>
      <w:r>
        <w:rPr>
          <w:rFonts w:ascii="Arial" w:hAnsi="Arial" w:cs="Arial"/>
          <w:color w:val="231F20"/>
          <w:sz w:val="20"/>
          <w:szCs w:val="20"/>
          <w:lang w:val="en-GB"/>
        </w:rPr>
        <w:t xml:space="preserve"> </w:t>
      </w:r>
      <w:r w:rsidRPr="00951F11">
        <w:rPr>
          <w:rFonts w:ascii="Arial" w:hAnsi="Arial" w:cs="Arial"/>
          <w:color w:val="231F20"/>
          <w:sz w:val="20"/>
          <w:szCs w:val="20"/>
          <w:lang w:val="en-GB"/>
        </w:rPr>
        <w:t>significantly related with monthly volume (MONTHVOL;</w:t>
      </w:r>
      <w:r>
        <w:rPr>
          <w:rFonts w:ascii="Arial" w:hAnsi="Arial" w:cs="Arial"/>
          <w:color w:val="231F20"/>
          <w:sz w:val="20"/>
          <w:szCs w:val="20"/>
          <w:lang w:val="en-GB"/>
        </w:rPr>
        <w:t xml:space="preserve"> </w:t>
      </w:r>
      <w:r w:rsidRPr="00951F11">
        <w:rPr>
          <w:rFonts w:ascii="Arial" w:hAnsi="Arial" w:cs="Arial"/>
          <w:color w:val="231F20"/>
          <w:sz w:val="20"/>
          <w:szCs w:val="20"/>
          <w:lang w:val="en-GB"/>
        </w:rPr>
        <w:t xml:space="preserve">F=3.28; </w:t>
      </w:r>
      <w:r w:rsidRPr="00951F11">
        <w:rPr>
          <w:rFonts w:ascii="Arial" w:hAnsi="Arial" w:cs="Arial"/>
          <w:i/>
          <w:color w:val="231F20"/>
          <w:sz w:val="20"/>
          <w:szCs w:val="20"/>
          <w:lang w:val="en-GB"/>
        </w:rPr>
        <w:t>p&lt;0.05</w:t>
      </w:r>
      <w:r w:rsidRPr="00951F11">
        <w:rPr>
          <w:rFonts w:ascii="Arial" w:hAnsi="Arial" w:cs="Arial"/>
          <w:color w:val="231F20"/>
          <w:sz w:val="20"/>
          <w:szCs w:val="20"/>
          <w:lang w:val="en-GB"/>
        </w:rPr>
        <w:t>), number of low flow days (LOFLODAYS;</w:t>
      </w:r>
      <w:r>
        <w:rPr>
          <w:rFonts w:ascii="Arial" w:hAnsi="Arial" w:cs="Arial"/>
          <w:color w:val="231F20"/>
          <w:sz w:val="20"/>
          <w:szCs w:val="20"/>
          <w:lang w:val="en-GB"/>
        </w:rPr>
        <w:t xml:space="preserve"> </w:t>
      </w:r>
      <w:r w:rsidRPr="00951F11">
        <w:rPr>
          <w:rFonts w:ascii="Arial" w:hAnsi="Arial" w:cs="Arial"/>
          <w:color w:val="231F20"/>
          <w:sz w:val="20"/>
          <w:szCs w:val="20"/>
          <w:lang w:val="en-GB"/>
        </w:rPr>
        <w:t xml:space="preserve">F = 4.25; </w:t>
      </w:r>
      <w:r w:rsidRPr="00951F11">
        <w:rPr>
          <w:rFonts w:ascii="Arial" w:hAnsi="Arial" w:cs="Arial"/>
          <w:i/>
          <w:color w:val="231F20"/>
          <w:sz w:val="20"/>
          <w:szCs w:val="20"/>
          <w:lang w:val="en-GB"/>
        </w:rPr>
        <w:t>p&lt;0.01</w:t>
      </w:r>
      <w:r w:rsidRPr="00951F11">
        <w:rPr>
          <w:rFonts w:ascii="Arial" w:hAnsi="Arial" w:cs="Arial"/>
          <w:color w:val="231F20"/>
          <w:sz w:val="20"/>
          <w:szCs w:val="20"/>
          <w:lang w:val="en-GB"/>
        </w:rPr>
        <w:t>) and number of zero flow days</w:t>
      </w:r>
      <w:r>
        <w:rPr>
          <w:rFonts w:ascii="Arial" w:hAnsi="Arial" w:cs="Arial"/>
          <w:color w:val="231F20"/>
          <w:sz w:val="20"/>
          <w:szCs w:val="20"/>
          <w:lang w:val="en-GB"/>
        </w:rPr>
        <w:t xml:space="preserve"> </w:t>
      </w:r>
      <w:r w:rsidRPr="00951F11">
        <w:rPr>
          <w:rFonts w:ascii="Arial" w:hAnsi="Arial" w:cs="Arial"/>
          <w:color w:val="231F20"/>
          <w:sz w:val="20"/>
          <w:szCs w:val="20"/>
          <w:lang w:val="en-GB"/>
        </w:rPr>
        <w:t xml:space="preserve">(ZFLODAYS; F = 3.12; </w:t>
      </w:r>
      <w:r w:rsidRPr="00951F11">
        <w:rPr>
          <w:rFonts w:ascii="Arial" w:hAnsi="Arial" w:cs="Arial"/>
          <w:i/>
          <w:color w:val="231F20"/>
          <w:sz w:val="20"/>
          <w:szCs w:val="20"/>
          <w:lang w:val="en-GB"/>
        </w:rPr>
        <w:t>p&lt;0.05</w:t>
      </w:r>
      <w:r>
        <w:rPr>
          <w:rFonts w:ascii="Arial" w:hAnsi="Arial" w:cs="Arial"/>
          <w:color w:val="231F20"/>
          <w:sz w:val="20"/>
          <w:szCs w:val="20"/>
          <w:lang w:val="en-GB"/>
        </w:rPr>
        <w:t>) (Table 3)</w:t>
      </w:r>
      <w:r w:rsidRPr="00951F11">
        <w:rPr>
          <w:rFonts w:ascii="Arial" w:hAnsi="Arial" w:cs="Arial"/>
          <w:color w:val="231F20"/>
          <w:sz w:val="20"/>
          <w:szCs w:val="20"/>
          <w:lang w:val="en-GB"/>
        </w:rPr>
        <w:t>. Number of</w:t>
      </w:r>
      <w:r>
        <w:rPr>
          <w:rFonts w:ascii="Arial" w:hAnsi="Arial" w:cs="Arial"/>
          <w:color w:val="231F20"/>
          <w:sz w:val="20"/>
          <w:szCs w:val="20"/>
          <w:lang w:val="en-GB"/>
        </w:rPr>
        <w:t xml:space="preserve"> </w:t>
      </w:r>
      <w:r w:rsidRPr="00951F11">
        <w:rPr>
          <w:rFonts w:ascii="Arial" w:hAnsi="Arial" w:cs="Arial"/>
          <w:color w:val="231F20"/>
          <w:sz w:val="20"/>
          <w:szCs w:val="20"/>
          <w:lang w:val="en-GB"/>
        </w:rPr>
        <w:t>high flow days (HIFLODAYS) was not significantly</w:t>
      </w:r>
      <w:r>
        <w:rPr>
          <w:rFonts w:ascii="Arial" w:hAnsi="Arial" w:cs="Arial"/>
          <w:color w:val="231F20"/>
          <w:sz w:val="20"/>
          <w:szCs w:val="20"/>
          <w:lang w:val="en-GB"/>
        </w:rPr>
        <w:t xml:space="preserve"> </w:t>
      </w:r>
      <w:r w:rsidRPr="00951F11">
        <w:rPr>
          <w:rFonts w:ascii="Arial" w:hAnsi="Arial" w:cs="Arial"/>
          <w:color w:val="231F20"/>
          <w:sz w:val="20"/>
          <w:szCs w:val="20"/>
          <w:lang w:val="en-GB"/>
        </w:rPr>
        <w:t>related with the guild structure of the assemblages but</w:t>
      </w:r>
      <w:r>
        <w:rPr>
          <w:rFonts w:ascii="Arial" w:hAnsi="Arial" w:cs="Arial"/>
          <w:color w:val="231F20"/>
          <w:sz w:val="20"/>
          <w:szCs w:val="20"/>
          <w:lang w:val="en-GB"/>
        </w:rPr>
        <w:t xml:space="preserve"> </w:t>
      </w:r>
      <w:r w:rsidRPr="00951F11">
        <w:rPr>
          <w:rFonts w:ascii="Arial" w:hAnsi="Arial" w:cs="Arial"/>
          <w:color w:val="231F20"/>
          <w:sz w:val="20"/>
          <w:szCs w:val="20"/>
          <w:lang w:val="en-GB"/>
        </w:rPr>
        <w:t>was included in the analysis as a supplemental variable.</w:t>
      </w:r>
      <w:r>
        <w:rPr>
          <w:rFonts w:ascii="Arial" w:hAnsi="Arial" w:cs="Arial"/>
          <w:color w:val="231F20"/>
          <w:sz w:val="20"/>
          <w:szCs w:val="20"/>
          <w:lang w:val="en-GB"/>
        </w:rPr>
        <w:t xml:space="preserve"> </w:t>
      </w:r>
      <w:r w:rsidRPr="00951F11">
        <w:rPr>
          <w:rFonts w:ascii="Arial" w:hAnsi="Arial" w:cs="Arial"/>
          <w:color w:val="231F20"/>
          <w:sz w:val="20"/>
          <w:szCs w:val="20"/>
          <w:lang w:val="en-GB"/>
        </w:rPr>
        <w:t xml:space="preserve">The global permutation test (F = 7.05) showed that </w:t>
      </w:r>
      <w:r>
        <w:rPr>
          <w:rFonts w:ascii="Arial" w:hAnsi="Arial" w:cs="Arial"/>
          <w:color w:val="231F20"/>
          <w:sz w:val="20"/>
          <w:szCs w:val="20"/>
          <w:lang w:val="en-GB"/>
        </w:rPr>
        <w:t xml:space="preserve">the first </w:t>
      </w:r>
      <w:r w:rsidRPr="00951F11">
        <w:rPr>
          <w:rFonts w:ascii="Arial" w:hAnsi="Arial" w:cs="Arial"/>
          <w:color w:val="231F20"/>
          <w:sz w:val="20"/>
          <w:szCs w:val="20"/>
          <w:lang w:val="en-GB"/>
        </w:rPr>
        <w:lastRenderedPageBreak/>
        <w:t>canonical axis was statistical signifi</w:t>
      </w:r>
      <w:r>
        <w:rPr>
          <w:rFonts w:ascii="Arial" w:hAnsi="Arial" w:cs="Arial"/>
          <w:color w:val="231F20"/>
          <w:sz w:val="20"/>
          <w:szCs w:val="20"/>
          <w:lang w:val="en-GB"/>
        </w:rPr>
        <w:t>cant (</w:t>
      </w:r>
      <w:r w:rsidRPr="00235AC6">
        <w:rPr>
          <w:rFonts w:ascii="Arial" w:hAnsi="Arial" w:cs="Arial"/>
          <w:i/>
          <w:color w:val="231F20"/>
          <w:sz w:val="20"/>
          <w:szCs w:val="20"/>
          <w:lang w:val="en-GB"/>
        </w:rPr>
        <w:t>p&lt;0.01</w:t>
      </w:r>
      <w:r w:rsidRPr="00951F11">
        <w:rPr>
          <w:rFonts w:ascii="Arial" w:hAnsi="Arial" w:cs="Arial"/>
          <w:color w:val="231F20"/>
          <w:sz w:val="20"/>
          <w:szCs w:val="20"/>
          <w:lang w:val="en-GB"/>
        </w:rPr>
        <w:t>).</w:t>
      </w:r>
      <w:r>
        <w:rPr>
          <w:rFonts w:ascii="Arial" w:hAnsi="Arial" w:cs="Arial"/>
          <w:color w:val="231F20"/>
          <w:sz w:val="20"/>
          <w:szCs w:val="20"/>
          <w:lang w:val="en-GB"/>
        </w:rPr>
        <w:t xml:space="preserve"> </w:t>
      </w:r>
      <w:r w:rsidRPr="00235AC6">
        <w:rPr>
          <w:rFonts w:ascii="Arial" w:hAnsi="Arial" w:cs="Arial"/>
          <w:color w:val="231F20"/>
          <w:sz w:val="20"/>
          <w:szCs w:val="20"/>
          <w:lang w:val="en-GB"/>
        </w:rPr>
        <w:t>The test based on the sum of all canonical eigenvalues</w:t>
      </w:r>
      <w:r>
        <w:rPr>
          <w:rFonts w:ascii="Arial" w:hAnsi="Arial" w:cs="Arial"/>
          <w:color w:val="231F20"/>
          <w:sz w:val="20"/>
          <w:szCs w:val="20"/>
          <w:lang w:val="en-GB"/>
        </w:rPr>
        <w:t xml:space="preserve"> </w:t>
      </w:r>
      <w:r w:rsidRPr="00235AC6">
        <w:rPr>
          <w:rFonts w:ascii="Arial" w:hAnsi="Arial" w:cs="Arial"/>
          <w:color w:val="231F20"/>
          <w:sz w:val="20"/>
          <w:szCs w:val="20"/>
          <w:lang w:val="en-GB"/>
        </w:rPr>
        <w:t>led to an F-ratio of 2.66, demonstrating that the relation</w:t>
      </w:r>
      <w:r>
        <w:rPr>
          <w:rFonts w:ascii="Arial" w:hAnsi="Arial" w:cs="Arial"/>
          <w:color w:val="231F20"/>
          <w:sz w:val="20"/>
          <w:szCs w:val="20"/>
          <w:lang w:val="en-GB"/>
        </w:rPr>
        <w:t xml:space="preserve"> </w:t>
      </w:r>
      <w:r w:rsidRPr="00235AC6">
        <w:rPr>
          <w:rFonts w:ascii="Arial" w:hAnsi="Arial" w:cs="Arial"/>
          <w:color w:val="231F20"/>
          <w:sz w:val="20"/>
          <w:szCs w:val="20"/>
          <w:lang w:val="en-GB"/>
        </w:rPr>
        <w:t>between metric structure and the hydrological variables</w:t>
      </w:r>
      <w:r>
        <w:rPr>
          <w:rFonts w:ascii="Arial" w:hAnsi="Arial" w:cs="Arial"/>
          <w:color w:val="231F20"/>
          <w:sz w:val="20"/>
          <w:szCs w:val="20"/>
          <w:lang w:val="en-GB"/>
        </w:rPr>
        <w:t xml:space="preserve"> </w:t>
      </w:r>
      <w:r w:rsidRPr="00235AC6">
        <w:rPr>
          <w:rFonts w:ascii="Arial" w:hAnsi="Arial" w:cs="Arial"/>
          <w:color w:val="231F20"/>
          <w:sz w:val="20"/>
          <w:szCs w:val="20"/>
          <w:lang w:val="en-GB"/>
        </w:rPr>
        <w:t>was also signifi</w:t>
      </w:r>
      <w:r>
        <w:rPr>
          <w:rFonts w:ascii="Arial" w:hAnsi="Arial" w:cs="Arial"/>
          <w:color w:val="231F20"/>
          <w:sz w:val="20"/>
          <w:szCs w:val="20"/>
          <w:lang w:val="en-GB"/>
        </w:rPr>
        <w:t>cant (</w:t>
      </w:r>
      <w:r w:rsidRPr="00235AC6">
        <w:rPr>
          <w:rFonts w:ascii="Arial" w:hAnsi="Arial" w:cs="Arial"/>
          <w:i/>
          <w:color w:val="231F20"/>
          <w:sz w:val="20"/>
          <w:szCs w:val="20"/>
          <w:lang w:val="en-GB"/>
        </w:rPr>
        <w:t>p&lt;0.01</w:t>
      </w:r>
      <w:r w:rsidRPr="00235AC6">
        <w:rPr>
          <w:rFonts w:ascii="Arial" w:hAnsi="Arial" w:cs="Arial"/>
          <w:color w:val="231F20"/>
          <w:sz w:val="20"/>
          <w:szCs w:val="20"/>
          <w:lang w:val="en-GB"/>
        </w:rPr>
        <w:t>). The first two axes of this</w:t>
      </w:r>
      <w:r>
        <w:rPr>
          <w:rFonts w:ascii="Arial" w:hAnsi="Arial" w:cs="Arial"/>
          <w:color w:val="231F20"/>
          <w:sz w:val="20"/>
          <w:szCs w:val="20"/>
          <w:lang w:val="en-GB"/>
        </w:rPr>
        <w:t xml:space="preserve"> CCA </w:t>
      </w:r>
      <w:r w:rsidRPr="00235AC6">
        <w:rPr>
          <w:rFonts w:ascii="Arial" w:hAnsi="Arial" w:cs="Arial"/>
          <w:color w:val="231F20"/>
          <w:sz w:val="20"/>
          <w:szCs w:val="20"/>
          <w:lang w:val="en-GB"/>
        </w:rPr>
        <w:t>ordination explained 55.6% of the guild structure</w:t>
      </w:r>
      <w:r>
        <w:rPr>
          <w:rFonts w:ascii="Arial" w:hAnsi="Arial" w:cs="Arial"/>
          <w:color w:val="231F20"/>
          <w:sz w:val="20"/>
          <w:szCs w:val="20"/>
          <w:lang w:val="en-GB"/>
        </w:rPr>
        <w:t xml:space="preserve"> </w:t>
      </w:r>
      <w:r w:rsidRPr="00235AC6">
        <w:rPr>
          <w:rFonts w:ascii="Arial" w:hAnsi="Arial" w:cs="Arial"/>
          <w:color w:val="231F20"/>
          <w:sz w:val="20"/>
          <w:szCs w:val="20"/>
          <w:lang w:val="en-GB"/>
        </w:rPr>
        <w:t>variability and 88.9% of the relation between metrics</w:t>
      </w:r>
      <w:r>
        <w:rPr>
          <w:rFonts w:ascii="Arial" w:hAnsi="Arial" w:cs="Arial"/>
          <w:color w:val="231F20"/>
          <w:sz w:val="20"/>
          <w:szCs w:val="20"/>
          <w:lang w:val="en-GB"/>
        </w:rPr>
        <w:t xml:space="preserve"> </w:t>
      </w:r>
      <w:r w:rsidRPr="00235AC6">
        <w:rPr>
          <w:rFonts w:ascii="Arial" w:hAnsi="Arial" w:cs="Arial"/>
          <w:color w:val="231F20"/>
          <w:sz w:val="20"/>
          <w:szCs w:val="20"/>
          <w:lang w:val="en-GB"/>
        </w:rPr>
        <w:t>percentages and the selected hydrological variables.</w:t>
      </w:r>
      <w:r>
        <w:rPr>
          <w:rFonts w:ascii="Arial" w:hAnsi="Arial" w:cs="Arial"/>
          <w:color w:val="231F20"/>
          <w:sz w:val="20"/>
          <w:szCs w:val="20"/>
          <w:lang w:val="en-GB"/>
        </w:rPr>
        <w:t xml:space="preserve"> </w:t>
      </w:r>
      <w:r w:rsidRPr="00235AC6">
        <w:rPr>
          <w:rFonts w:ascii="Arial" w:hAnsi="Arial" w:cs="Arial"/>
          <w:color w:val="231F20"/>
          <w:sz w:val="20"/>
          <w:szCs w:val="20"/>
          <w:lang w:val="en-GB"/>
        </w:rPr>
        <w:t>Permanent and temporary rivers are clearly opposed</w:t>
      </w:r>
      <w:r>
        <w:rPr>
          <w:rFonts w:ascii="Arial" w:hAnsi="Arial" w:cs="Arial"/>
          <w:color w:val="231F20"/>
          <w:sz w:val="20"/>
          <w:szCs w:val="20"/>
          <w:lang w:val="en-GB"/>
        </w:rPr>
        <w:t xml:space="preserve"> </w:t>
      </w:r>
      <w:r w:rsidRPr="00235AC6">
        <w:rPr>
          <w:rFonts w:ascii="Arial" w:hAnsi="Arial" w:cs="Arial"/>
          <w:color w:val="231F20"/>
          <w:sz w:val="20"/>
          <w:szCs w:val="20"/>
          <w:lang w:val="en-GB"/>
        </w:rPr>
        <w:t>along the first axis, and the intra-annual variation of their</w:t>
      </w:r>
      <w:r>
        <w:rPr>
          <w:rFonts w:ascii="Arial" w:hAnsi="Arial" w:cs="Arial"/>
          <w:color w:val="231F20"/>
          <w:sz w:val="20"/>
          <w:szCs w:val="20"/>
          <w:lang w:val="en-GB"/>
        </w:rPr>
        <w:t xml:space="preserve"> </w:t>
      </w:r>
      <w:r w:rsidRPr="00235AC6">
        <w:rPr>
          <w:rFonts w:ascii="Arial" w:hAnsi="Arial" w:cs="Arial"/>
          <w:color w:val="231F20"/>
          <w:sz w:val="20"/>
          <w:szCs w:val="20"/>
          <w:lang w:val="en-GB"/>
        </w:rPr>
        <w:t>functional structure is associated with the second axis</w:t>
      </w:r>
      <w:r>
        <w:rPr>
          <w:rFonts w:ascii="Arial" w:hAnsi="Arial" w:cs="Arial"/>
          <w:color w:val="231F20"/>
          <w:sz w:val="20"/>
          <w:szCs w:val="20"/>
          <w:lang w:val="en-GB"/>
        </w:rPr>
        <w:t xml:space="preserve"> (Fig.</w:t>
      </w:r>
      <w:r w:rsidRPr="00235AC6">
        <w:rPr>
          <w:rFonts w:ascii="Arial" w:hAnsi="Arial" w:cs="Arial"/>
          <w:color w:val="231F20"/>
          <w:sz w:val="20"/>
          <w:szCs w:val="20"/>
          <w:lang w:val="en-GB"/>
        </w:rPr>
        <w:t xml:space="preserve"> 7). Although the permanent system seems to be more</w:t>
      </w:r>
      <w:r>
        <w:rPr>
          <w:rFonts w:ascii="Arial" w:hAnsi="Arial" w:cs="Arial"/>
          <w:color w:val="231F20"/>
          <w:sz w:val="20"/>
          <w:szCs w:val="20"/>
          <w:lang w:val="en-GB"/>
        </w:rPr>
        <w:t xml:space="preserve"> </w:t>
      </w:r>
      <w:r w:rsidRPr="00235AC6">
        <w:rPr>
          <w:rFonts w:ascii="Arial" w:hAnsi="Arial" w:cs="Arial"/>
          <w:color w:val="231F20"/>
          <w:sz w:val="20"/>
          <w:szCs w:val="20"/>
          <w:lang w:val="en-GB"/>
        </w:rPr>
        <w:t>associated with the amount of flow (MONTHVOL), the</w:t>
      </w:r>
      <w:r>
        <w:rPr>
          <w:rFonts w:ascii="Arial" w:hAnsi="Arial" w:cs="Arial"/>
          <w:color w:val="231F20"/>
          <w:sz w:val="20"/>
          <w:szCs w:val="20"/>
          <w:lang w:val="en-GB"/>
        </w:rPr>
        <w:t xml:space="preserve"> </w:t>
      </w:r>
      <w:r w:rsidRPr="00235AC6">
        <w:rPr>
          <w:rFonts w:ascii="Arial" w:hAnsi="Arial" w:cs="Arial"/>
          <w:color w:val="231F20"/>
          <w:sz w:val="20"/>
          <w:szCs w:val="20"/>
          <w:lang w:val="en-GB"/>
        </w:rPr>
        <w:t>assemblages’ structure of the temporary system exhibit a</w:t>
      </w:r>
      <w:r>
        <w:rPr>
          <w:rFonts w:ascii="Arial" w:hAnsi="Arial" w:cs="Arial"/>
          <w:color w:val="231F20"/>
          <w:sz w:val="20"/>
          <w:szCs w:val="20"/>
          <w:lang w:val="en-GB"/>
        </w:rPr>
        <w:t xml:space="preserve"> </w:t>
      </w:r>
      <w:r w:rsidRPr="00235AC6">
        <w:rPr>
          <w:rFonts w:ascii="Arial" w:hAnsi="Arial" w:cs="Arial"/>
          <w:color w:val="231F20"/>
          <w:sz w:val="20"/>
          <w:szCs w:val="20"/>
          <w:lang w:val="en-GB"/>
        </w:rPr>
        <w:t>higher association with flow duration variables, especially</w:t>
      </w:r>
      <w:r>
        <w:rPr>
          <w:rFonts w:ascii="Arial" w:hAnsi="Arial" w:cs="Arial"/>
          <w:color w:val="231F20"/>
          <w:sz w:val="20"/>
          <w:szCs w:val="20"/>
          <w:lang w:val="en-GB"/>
        </w:rPr>
        <w:t xml:space="preserve"> </w:t>
      </w:r>
      <w:r w:rsidRPr="00235AC6">
        <w:rPr>
          <w:rFonts w:ascii="Arial" w:hAnsi="Arial" w:cs="Arial"/>
          <w:color w:val="231F20"/>
          <w:sz w:val="20"/>
          <w:szCs w:val="20"/>
          <w:lang w:val="en-GB"/>
        </w:rPr>
        <w:t>the ones associated with the drought period (LOFLODAYS</w:t>
      </w:r>
      <w:r>
        <w:rPr>
          <w:rFonts w:ascii="Arial" w:hAnsi="Arial" w:cs="Arial"/>
          <w:color w:val="231F20"/>
          <w:sz w:val="20"/>
          <w:szCs w:val="20"/>
          <w:lang w:val="en-GB"/>
        </w:rPr>
        <w:t xml:space="preserve"> </w:t>
      </w:r>
      <w:r w:rsidRPr="00235AC6">
        <w:rPr>
          <w:rFonts w:ascii="Arial" w:hAnsi="Arial" w:cs="Arial"/>
          <w:color w:val="231F20"/>
          <w:sz w:val="20"/>
          <w:szCs w:val="20"/>
          <w:lang w:val="en-GB"/>
        </w:rPr>
        <w:t>and ZFLODAYS). This analysis shows a clear relationship</w:t>
      </w:r>
      <w:r>
        <w:rPr>
          <w:rFonts w:ascii="Arial" w:hAnsi="Arial" w:cs="Arial"/>
          <w:color w:val="231F20"/>
          <w:sz w:val="20"/>
          <w:szCs w:val="20"/>
          <w:lang w:val="en-GB"/>
        </w:rPr>
        <w:t xml:space="preserve"> </w:t>
      </w:r>
      <w:r w:rsidRPr="00235AC6">
        <w:rPr>
          <w:rFonts w:ascii="Arial" w:hAnsi="Arial" w:cs="Arial"/>
          <w:color w:val="231F20"/>
          <w:sz w:val="20"/>
          <w:szCs w:val="20"/>
          <w:lang w:val="en-GB"/>
        </w:rPr>
        <w:t>between reophilic individuals and the gradient of monthly</w:t>
      </w:r>
      <w:r>
        <w:rPr>
          <w:rFonts w:ascii="Arial" w:hAnsi="Arial" w:cs="Arial"/>
          <w:color w:val="231F20"/>
          <w:sz w:val="20"/>
          <w:szCs w:val="20"/>
          <w:lang w:val="en-GB"/>
        </w:rPr>
        <w:t xml:space="preserve"> </w:t>
      </w:r>
      <w:r w:rsidRPr="00235AC6">
        <w:rPr>
          <w:rFonts w:ascii="Arial" w:hAnsi="Arial" w:cs="Arial"/>
          <w:color w:val="231F20"/>
          <w:sz w:val="20"/>
          <w:szCs w:val="20"/>
          <w:lang w:val="en-GB"/>
        </w:rPr>
        <w:t>fl</w:t>
      </w:r>
      <w:r>
        <w:rPr>
          <w:rFonts w:ascii="Arial" w:hAnsi="Arial" w:cs="Arial"/>
          <w:color w:val="231F20"/>
          <w:sz w:val="20"/>
          <w:szCs w:val="20"/>
          <w:lang w:val="en-GB"/>
        </w:rPr>
        <w:t xml:space="preserve">ow volume that </w:t>
      </w:r>
      <w:r w:rsidRPr="00235AC6">
        <w:rPr>
          <w:rFonts w:ascii="Arial" w:hAnsi="Arial" w:cs="Arial"/>
          <w:color w:val="231F20"/>
          <w:sz w:val="20"/>
          <w:szCs w:val="20"/>
          <w:lang w:val="en-GB"/>
        </w:rPr>
        <w:t>increases from summer to winter periods in</w:t>
      </w:r>
      <w:r>
        <w:rPr>
          <w:rFonts w:ascii="Arial" w:hAnsi="Arial" w:cs="Arial"/>
          <w:color w:val="231F20"/>
          <w:sz w:val="20"/>
          <w:szCs w:val="20"/>
          <w:lang w:val="en-GB"/>
        </w:rPr>
        <w:t xml:space="preserve"> </w:t>
      </w:r>
      <w:r w:rsidRPr="00235AC6">
        <w:rPr>
          <w:rFonts w:ascii="Arial" w:hAnsi="Arial" w:cs="Arial"/>
          <w:color w:val="231F20"/>
          <w:sz w:val="20"/>
          <w:szCs w:val="20"/>
          <w:lang w:val="en-GB"/>
        </w:rPr>
        <w:t>the permanent non-regulated river Vez. The regulated river</w:t>
      </w:r>
      <w:r>
        <w:rPr>
          <w:rFonts w:ascii="Arial" w:hAnsi="Arial" w:cs="Arial"/>
          <w:color w:val="231F20"/>
          <w:sz w:val="20"/>
          <w:szCs w:val="20"/>
          <w:lang w:val="en-GB"/>
        </w:rPr>
        <w:t xml:space="preserve"> </w:t>
      </w:r>
      <w:r w:rsidRPr="00235AC6">
        <w:rPr>
          <w:rFonts w:ascii="Arial" w:hAnsi="Arial" w:cs="Arial"/>
          <w:color w:val="231F20"/>
          <w:sz w:val="20"/>
          <w:szCs w:val="20"/>
          <w:lang w:val="en-GB"/>
        </w:rPr>
        <w:t>from the permanent system presented a high level of homogeneity</w:t>
      </w:r>
      <w:r>
        <w:rPr>
          <w:rFonts w:ascii="Arial" w:hAnsi="Arial" w:cs="Arial"/>
          <w:color w:val="231F20"/>
          <w:sz w:val="20"/>
          <w:szCs w:val="20"/>
          <w:lang w:val="en-GB"/>
        </w:rPr>
        <w:t xml:space="preserve"> </w:t>
      </w:r>
      <w:r w:rsidRPr="00235AC6">
        <w:rPr>
          <w:rFonts w:ascii="Arial" w:hAnsi="Arial" w:cs="Arial"/>
          <w:color w:val="231F20"/>
          <w:sz w:val="20"/>
          <w:szCs w:val="20"/>
          <w:lang w:val="en-GB"/>
        </w:rPr>
        <w:t>throughout the year in terms of functional structure,</w:t>
      </w:r>
      <w:r>
        <w:rPr>
          <w:rFonts w:ascii="Arial" w:hAnsi="Arial" w:cs="Arial"/>
          <w:color w:val="231F20"/>
          <w:sz w:val="20"/>
          <w:szCs w:val="20"/>
          <w:lang w:val="en-GB"/>
        </w:rPr>
        <w:t xml:space="preserve"> </w:t>
      </w:r>
      <w:r w:rsidRPr="00235AC6">
        <w:rPr>
          <w:rFonts w:ascii="Arial" w:hAnsi="Arial" w:cs="Arial"/>
          <w:color w:val="231F20"/>
          <w:sz w:val="20"/>
          <w:szCs w:val="20"/>
          <w:lang w:val="en-GB"/>
        </w:rPr>
        <w:t>with a higher proportion of omnivorous species associated</w:t>
      </w:r>
      <w:r>
        <w:rPr>
          <w:rFonts w:ascii="Arial" w:hAnsi="Arial" w:cs="Arial"/>
          <w:color w:val="231F20"/>
          <w:sz w:val="20"/>
          <w:szCs w:val="20"/>
          <w:lang w:val="en-GB"/>
        </w:rPr>
        <w:t xml:space="preserve"> </w:t>
      </w:r>
      <w:r w:rsidRPr="00235AC6">
        <w:rPr>
          <w:rFonts w:ascii="Arial" w:hAnsi="Arial" w:cs="Arial"/>
          <w:color w:val="231F20"/>
          <w:sz w:val="20"/>
          <w:szCs w:val="20"/>
          <w:lang w:val="en-GB"/>
        </w:rPr>
        <w:t>with reduced flow volume and high number of low flow days.</w:t>
      </w:r>
      <w:r>
        <w:rPr>
          <w:rFonts w:ascii="Arial" w:hAnsi="Arial" w:cs="Arial"/>
          <w:color w:val="231F20"/>
          <w:sz w:val="20"/>
          <w:szCs w:val="20"/>
          <w:lang w:val="en-GB"/>
        </w:rPr>
        <w:t xml:space="preserve"> </w:t>
      </w:r>
      <w:r w:rsidRPr="00235AC6">
        <w:rPr>
          <w:rFonts w:ascii="Arial" w:hAnsi="Arial" w:cs="Arial"/>
          <w:color w:val="231F20"/>
          <w:sz w:val="20"/>
          <w:szCs w:val="20"/>
          <w:lang w:val="en-GB"/>
        </w:rPr>
        <w:t>In the temporary system, the main difference in the intraannual</w:t>
      </w:r>
      <w:r>
        <w:rPr>
          <w:rFonts w:ascii="Arial" w:hAnsi="Arial" w:cs="Arial"/>
          <w:color w:val="231F20"/>
          <w:sz w:val="20"/>
          <w:szCs w:val="20"/>
          <w:lang w:val="en-GB"/>
        </w:rPr>
        <w:t xml:space="preserve"> </w:t>
      </w:r>
      <w:r w:rsidRPr="00235AC6">
        <w:rPr>
          <w:rFonts w:ascii="Arial" w:hAnsi="Arial" w:cs="Arial"/>
          <w:color w:val="231F20"/>
          <w:sz w:val="20"/>
          <w:szCs w:val="20"/>
          <w:lang w:val="en-GB"/>
        </w:rPr>
        <w:t>structure variation is observed for summer and autumn</w:t>
      </w:r>
      <w:r>
        <w:rPr>
          <w:rFonts w:ascii="Arial" w:hAnsi="Arial" w:cs="Arial"/>
          <w:color w:val="231F20"/>
          <w:sz w:val="20"/>
          <w:szCs w:val="20"/>
          <w:lang w:val="en-GB"/>
        </w:rPr>
        <w:t xml:space="preserve"> </w:t>
      </w:r>
      <w:r w:rsidRPr="00235AC6">
        <w:rPr>
          <w:rFonts w:ascii="Arial" w:hAnsi="Arial" w:cs="Arial"/>
          <w:color w:val="231F20"/>
          <w:sz w:val="20"/>
          <w:szCs w:val="20"/>
          <w:lang w:val="en-GB"/>
        </w:rPr>
        <w:t>periods. The non-regulated river exhibits an assemblages’</w:t>
      </w:r>
      <w:r>
        <w:rPr>
          <w:rFonts w:ascii="Arial" w:hAnsi="Arial" w:cs="Arial"/>
          <w:color w:val="231F20"/>
          <w:sz w:val="20"/>
          <w:szCs w:val="20"/>
          <w:lang w:val="en-GB"/>
        </w:rPr>
        <w:t xml:space="preserve"> </w:t>
      </w:r>
      <w:r w:rsidRPr="00235AC6">
        <w:rPr>
          <w:rFonts w:ascii="Arial" w:hAnsi="Arial" w:cs="Arial"/>
          <w:color w:val="231F20"/>
          <w:sz w:val="20"/>
          <w:szCs w:val="20"/>
          <w:lang w:val="en-GB"/>
        </w:rPr>
        <w:t>structure dominated by invertivorous and potamodromous</w:t>
      </w:r>
      <w:r>
        <w:rPr>
          <w:rFonts w:ascii="Arial" w:hAnsi="Arial" w:cs="Arial"/>
          <w:color w:val="231F20"/>
          <w:sz w:val="20"/>
          <w:szCs w:val="20"/>
          <w:lang w:val="en-GB"/>
        </w:rPr>
        <w:t xml:space="preserve"> </w:t>
      </w:r>
      <w:r w:rsidRPr="00235AC6">
        <w:rPr>
          <w:rFonts w:ascii="Arial" w:hAnsi="Arial" w:cs="Arial"/>
          <w:color w:val="231F20"/>
          <w:sz w:val="20"/>
          <w:szCs w:val="20"/>
          <w:lang w:val="en-GB"/>
        </w:rPr>
        <w:t>individuals, associated to an increase in the number of low</w:t>
      </w:r>
      <w:r>
        <w:rPr>
          <w:rFonts w:ascii="Arial" w:hAnsi="Arial" w:cs="Arial"/>
          <w:color w:val="231F20"/>
          <w:sz w:val="20"/>
          <w:szCs w:val="20"/>
          <w:lang w:val="en-GB"/>
        </w:rPr>
        <w:t xml:space="preserve"> </w:t>
      </w:r>
      <w:r w:rsidRPr="00235AC6">
        <w:rPr>
          <w:rFonts w:ascii="Arial" w:hAnsi="Arial" w:cs="Arial"/>
          <w:color w:val="231F20"/>
          <w:sz w:val="20"/>
          <w:szCs w:val="20"/>
          <w:lang w:val="en-GB"/>
        </w:rPr>
        <w:t>and null flow days, from winter to summer. In this system’</w:t>
      </w:r>
      <w:r>
        <w:rPr>
          <w:rFonts w:ascii="Arial" w:hAnsi="Arial" w:cs="Arial"/>
          <w:color w:val="231F20"/>
          <w:sz w:val="20"/>
          <w:szCs w:val="20"/>
          <w:lang w:val="en-GB"/>
        </w:rPr>
        <w:t xml:space="preserve"> </w:t>
      </w:r>
      <w:r w:rsidRPr="00235AC6">
        <w:rPr>
          <w:rFonts w:ascii="Arial" w:hAnsi="Arial" w:cs="Arial"/>
          <w:color w:val="231F20"/>
          <w:sz w:val="20"/>
          <w:szCs w:val="20"/>
          <w:lang w:val="en-GB"/>
        </w:rPr>
        <w:t>regulated river, summer and autumn periods are hydrologically</w:t>
      </w:r>
      <w:r>
        <w:rPr>
          <w:rFonts w:ascii="Arial" w:hAnsi="Arial" w:cs="Arial"/>
          <w:color w:val="231F20"/>
          <w:sz w:val="20"/>
          <w:szCs w:val="20"/>
          <w:lang w:val="en-GB"/>
        </w:rPr>
        <w:t xml:space="preserve"> </w:t>
      </w:r>
      <w:r w:rsidRPr="00235AC6">
        <w:rPr>
          <w:rFonts w:ascii="Arial" w:hAnsi="Arial" w:cs="Arial"/>
          <w:color w:val="231F20"/>
          <w:sz w:val="20"/>
          <w:szCs w:val="20"/>
          <w:lang w:val="en-GB"/>
        </w:rPr>
        <w:t>different when compared with non-regulated conditions,</w:t>
      </w:r>
      <w:r>
        <w:rPr>
          <w:rFonts w:ascii="Arial" w:hAnsi="Arial" w:cs="Arial"/>
          <w:color w:val="231F20"/>
          <w:sz w:val="20"/>
          <w:szCs w:val="20"/>
          <w:lang w:val="en-GB"/>
        </w:rPr>
        <w:t xml:space="preserve"> </w:t>
      </w:r>
      <w:r w:rsidRPr="00235AC6">
        <w:rPr>
          <w:rFonts w:ascii="Arial" w:hAnsi="Arial" w:cs="Arial"/>
          <w:color w:val="231F20"/>
          <w:sz w:val="20"/>
          <w:szCs w:val="20"/>
          <w:lang w:val="en-GB"/>
        </w:rPr>
        <w:t>being associated with a high number of low flow days and</w:t>
      </w:r>
      <w:r>
        <w:rPr>
          <w:rFonts w:ascii="Arial" w:hAnsi="Arial" w:cs="Arial"/>
          <w:color w:val="231F20"/>
          <w:sz w:val="20"/>
          <w:szCs w:val="20"/>
          <w:lang w:val="en-GB"/>
        </w:rPr>
        <w:t xml:space="preserve"> </w:t>
      </w:r>
      <w:r w:rsidRPr="00235AC6">
        <w:rPr>
          <w:rFonts w:ascii="Arial" w:hAnsi="Arial" w:cs="Arial"/>
          <w:color w:val="231F20"/>
          <w:sz w:val="20"/>
          <w:szCs w:val="20"/>
          <w:lang w:val="en-GB"/>
        </w:rPr>
        <w:t>an assemblage dominated by introduced, limnophilic and</w:t>
      </w:r>
      <w:r>
        <w:rPr>
          <w:rFonts w:ascii="Arial" w:hAnsi="Arial" w:cs="Arial"/>
          <w:color w:val="231F20"/>
          <w:sz w:val="20"/>
          <w:szCs w:val="20"/>
          <w:lang w:val="en-GB"/>
        </w:rPr>
        <w:t xml:space="preserve"> </w:t>
      </w:r>
      <w:r w:rsidRPr="00235AC6">
        <w:rPr>
          <w:rFonts w:ascii="Arial" w:hAnsi="Arial" w:cs="Arial"/>
          <w:color w:val="231F20"/>
          <w:sz w:val="20"/>
          <w:szCs w:val="20"/>
          <w:lang w:val="en-GB"/>
        </w:rPr>
        <w:t xml:space="preserve">tolerant individuals. </w:t>
      </w:r>
    </w:p>
    <w:p w:rsidR="0037529D" w:rsidRDefault="0037529D" w:rsidP="00235AC6">
      <w:pPr>
        <w:autoSpaceDE w:val="0"/>
        <w:autoSpaceDN w:val="0"/>
        <w:adjustRightInd w:val="0"/>
        <w:spacing w:after="0" w:line="240" w:lineRule="auto"/>
        <w:jc w:val="both"/>
        <w:rPr>
          <w:rFonts w:ascii="Arial" w:hAnsi="Arial" w:cs="Arial"/>
          <w:color w:val="231F20"/>
          <w:sz w:val="18"/>
          <w:szCs w:val="18"/>
          <w:lang w:val="en-GB"/>
        </w:rPr>
      </w:pPr>
    </w:p>
    <w:p w:rsidR="0037529D" w:rsidRDefault="0037529D" w:rsidP="00235AC6">
      <w:pPr>
        <w:autoSpaceDE w:val="0"/>
        <w:autoSpaceDN w:val="0"/>
        <w:adjustRightInd w:val="0"/>
        <w:spacing w:after="0" w:line="240" w:lineRule="auto"/>
        <w:jc w:val="both"/>
        <w:rPr>
          <w:rFonts w:ascii="Arial" w:hAnsi="Arial" w:cs="Arial"/>
          <w:color w:val="231F20"/>
          <w:sz w:val="18"/>
          <w:szCs w:val="18"/>
          <w:lang w:val="en-GB"/>
        </w:rPr>
      </w:pPr>
    </w:p>
    <w:p w:rsidR="0037529D" w:rsidRDefault="0037529D" w:rsidP="00235AC6">
      <w:pPr>
        <w:autoSpaceDE w:val="0"/>
        <w:autoSpaceDN w:val="0"/>
        <w:adjustRightInd w:val="0"/>
        <w:spacing w:after="0" w:line="240" w:lineRule="auto"/>
        <w:jc w:val="both"/>
        <w:rPr>
          <w:rFonts w:ascii="Arial" w:hAnsi="Arial" w:cs="Arial"/>
          <w:color w:val="231F20"/>
          <w:sz w:val="18"/>
          <w:szCs w:val="18"/>
          <w:lang w:val="en-GB"/>
        </w:rPr>
      </w:pPr>
      <w:proofErr w:type="gramStart"/>
      <w:r w:rsidRPr="00235AC6">
        <w:rPr>
          <w:rFonts w:ascii="Arial" w:hAnsi="Arial" w:cs="Arial"/>
          <w:i/>
          <w:color w:val="231F20"/>
          <w:sz w:val="18"/>
          <w:szCs w:val="18"/>
          <w:lang w:val="en-GB"/>
        </w:rPr>
        <w:t>Table 3</w:t>
      </w:r>
      <w:r w:rsidRPr="00235AC6">
        <w:rPr>
          <w:rFonts w:ascii="Arial" w:hAnsi="Arial" w:cs="Arial"/>
          <w:color w:val="231F20"/>
          <w:sz w:val="18"/>
          <w:szCs w:val="18"/>
          <w:lang w:val="en-GB"/>
        </w:rPr>
        <w:t>.</w:t>
      </w:r>
      <w:proofErr w:type="gramEnd"/>
      <w:r w:rsidRPr="00235AC6">
        <w:rPr>
          <w:rFonts w:ascii="Arial" w:hAnsi="Arial" w:cs="Arial"/>
          <w:color w:val="231F20"/>
          <w:sz w:val="18"/>
          <w:szCs w:val="18"/>
          <w:lang w:val="en-GB"/>
        </w:rPr>
        <w:t xml:space="preserve"> Results of the ordination by CCA of guild structure data:</w:t>
      </w:r>
      <w:r>
        <w:rPr>
          <w:rFonts w:ascii="Arial" w:hAnsi="Arial" w:cs="Arial"/>
          <w:color w:val="231F20"/>
          <w:sz w:val="18"/>
          <w:szCs w:val="18"/>
          <w:lang w:val="en-GB"/>
        </w:rPr>
        <w:t xml:space="preserve"> </w:t>
      </w:r>
      <w:r w:rsidRPr="00235AC6">
        <w:rPr>
          <w:rFonts w:ascii="Arial" w:hAnsi="Arial" w:cs="Arial"/>
          <w:color w:val="231F20"/>
          <w:sz w:val="18"/>
          <w:szCs w:val="18"/>
          <w:lang w:val="en-GB"/>
        </w:rPr>
        <w:t>eigenvalues, metric—environment correlation coefficients and</w:t>
      </w:r>
      <w:r>
        <w:rPr>
          <w:rFonts w:ascii="Arial" w:hAnsi="Arial" w:cs="Arial"/>
          <w:color w:val="231F20"/>
          <w:sz w:val="18"/>
          <w:szCs w:val="18"/>
          <w:lang w:val="en-GB"/>
        </w:rPr>
        <w:t xml:space="preserve"> </w:t>
      </w:r>
      <w:r w:rsidRPr="00235AC6">
        <w:rPr>
          <w:rFonts w:ascii="Arial" w:hAnsi="Arial" w:cs="Arial"/>
          <w:color w:val="231F20"/>
          <w:sz w:val="18"/>
          <w:szCs w:val="18"/>
          <w:lang w:val="en-GB"/>
        </w:rPr>
        <w:t>correlation of the hydrological variables with the first two</w:t>
      </w:r>
      <w:r>
        <w:rPr>
          <w:rFonts w:ascii="Arial" w:hAnsi="Arial" w:cs="Arial"/>
          <w:color w:val="231F20"/>
          <w:sz w:val="18"/>
          <w:szCs w:val="18"/>
          <w:lang w:val="en-GB"/>
        </w:rPr>
        <w:t xml:space="preserve"> canonical axes; </w:t>
      </w:r>
      <w:r w:rsidRPr="00235AC6">
        <w:rPr>
          <w:rFonts w:ascii="Arial" w:hAnsi="Arial" w:cs="Arial"/>
          <w:color w:val="231F20"/>
          <w:sz w:val="18"/>
          <w:szCs w:val="18"/>
          <w:lang w:val="en-GB"/>
        </w:rPr>
        <w:t>*represents the variables that were selected as</w:t>
      </w:r>
      <w:r>
        <w:rPr>
          <w:rFonts w:ascii="Arial" w:hAnsi="Arial" w:cs="Arial"/>
          <w:color w:val="231F20"/>
          <w:sz w:val="18"/>
          <w:szCs w:val="18"/>
          <w:lang w:val="en-GB"/>
        </w:rPr>
        <w:t xml:space="preserve"> </w:t>
      </w:r>
      <w:r w:rsidRPr="00235AC6">
        <w:rPr>
          <w:rFonts w:ascii="Arial" w:hAnsi="Arial" w:cs="Arial"/>
          <w:color w:val="231F20"/>
          <w:sz w:val="18"/>
          <w:szCs w:val="18"/>
          <w:lang w:val="en-GB"/>
        </w:rPr>
        <w:t>being significantly</w:t>
      </w:r>
      <w:r>
        <w:rPr>
          <w:rFonts w:ascii="Arial" w:hAnsi="Arial" w:cs="Arial"/>
          <w:color w:val="231F20"/>
          <w:sz w:val="18"/>
          <w:szCs w:val="18"/>
          <w:lang w:val="en-GB"/>
        </w:rPr>
        <w:t xml:space="preserve"> related with guild structure (</w:t>
      </w:r>
      <w:r w:rsidRPr="00235AC6">
        <w:rPr>
          <w:rFonts w:ascii="Arial" w:hAnsi="Arial" w:cs="Arial"/>
          <w:i/>
          <w:color w:val="231F20"/>
          <w:sz w:val="18"/>
          <w:szCs w:val="18"/>
          <w:lang w:val="en-GB"/>
        </w:rPr>
        <w:t>p&lt;0.05</w:t>
      </w:r>
      <w:r w:rsidRPr="00235AC6">
        <w:rPr>
          <w:rFonts w:ascii="Arial" w:hAnsi="Arial" w:cs="Arial"/>
          <w:color w:val="231F20"/>
          <w:sz w:val="18"/>
          <w:szCs w:val="18"/>
          <w:lang w:val="en-GB"/>
        </w:rPr>
        <w:t>)</w:t>
      </w:r>
    </w:p>
    <w:p w:rsidR="0037529D" w:rsidRDefault="0037529D" w:rsidP="00235AC6">
      <w:pPr>
        <w:autoSpaceDE w:val="0"/>
        <w:autoSpaceDN w:val="0"/>
        <w:adjustRightInd w:val="0"/>
        <w:spacing w:after="0" w:line="240" w:lineRule="auto"/>
        <w:jc w:val="both"/>
        <w:rPr>
          <w:rFonts w:ascii="Arial" w:hAnsi="Arial" w:cs="Arial"/>
          <w:color w:val="231F20"/>
          <w:sz w:val="18"/>
          <w:szCs w:val="18"/>
          <w:lang w:val="en-GB"/>
        </w:rPr>
      </w:pPr>
    </w:p>
    <w:tbl>
      <w:tblPr>
        <w:tblW w:w="0" w:type="auto"/>
        <w:jc w:val="center"/>
        <w:tblBorders>
          <w:top w:val="single" w:sz="12" w:space="0" w:color="auto"/>
          <w:bottom w:val="single" w:sz="12" w:space="0" w:color="auto"/>
        </w:tblBorders>
        <w:tblLook w:val="01E0" w:firstRow="1" w:lastRow="1" w:firstColumn="1" w:lastColumn="1" w:noHBand="0" w:noVBand="0"/>
      </w:tblPr>
      <w:tblGrid>
        <w:gridCol w:w="2856"/>
        <w:gridCol w:w="1560"/>
        <w:gridCol w:w="1583"/>
      </w:tblGrid>
      <w:tr w:rsidR="0037529D" w:rsidRPr="00983727" w:rsidTr="00235AC6">
        <w:trPr>
          <w:jc w:val="center"/>
        </w:trPr>
        <w:tc>
          <w:tcPr>
            <w:tcW w:w="5999" w:type="dxa"/>
            <w:gridSpan w:val="3"/>
            <w:tcBorders>
              <w:top w:val="single" w:sz="12" w:space="0" w:color="auto"/>
              <w:bottom w:val="single" w:sz="2" w:space="0" w:color="auto"/>
            </w:tcBorders>
            <w:vAlign w:val="center"/>
          </w:tcPr>
          <w:p w:rsidR="0037529D" w:rsidRPr="00D40592" w:rsidRDefault="0037529D" w:rsidP="00235AC6">
            <w:pPr>
              <w:spacing w:after="0" w:line="240" w:lineRule="auto"/>
              <w:rPr>
                <w:rFonts w:ascii="Arial" w:hAnsi="Arial" w:cs="Arial"/>
                <w:i/>
                <w:sz w:val="20"/>
                <w:szCs w:val="20"/>
                <w:lang w:val="en-GB"/>
              </w:rPr>
            </w:pPr>
            <w:r w:rsidRPr="00D40592">
              <w:rPr>
                <w:rFonts w:ascii="Arial" w:hAnsi="Arial" w:cs="Arial"/>
                <w:i/>
                <w:sz w:val="20"/>
                <w:szCs w:val="20"/>
                <w:lang w:val="en-GB"/>
              </w:rPr>
              <w:t>Guild structure and  hydrological variables</w:t>
            </w:r>
          </w:p>
        </w:tc>
      </w:tr>
      <w:tr w:rsidR="0037529D" w:rsidRPr="00D40592" w:rsidTr="00235AC6">
        <w:trPr>
          <w:trHeight w:val="443"/>
          <w:jc w:val="center"/>
        </w:trPr>
        <w:tc>
          <w:tcPr>
            <w:tcW w:w="2856" w:type="dxa"/>
            <w:vMerge w:val="restart"/>
            <w:tcBorders>
              <w:top w:val="single" w:sz="2" w:space="0" w:color="auto"/>
              <w:bottom w:val="single" w:sz="2" w:space="0" w:color="auto"/>
            </w:tcBorders>
            <w:vAlign w:val="center"/>
          </w:tcPr>
          <w:p w:rsidR="0037529D" w:rsidRPr="00D40592" w:rsidRDefault="0037529D" w:rsidP="00235AC6">
            <w:pPr>
              <w:spacing w:after="0" w:line="240" w:lineRule="auto"/>
              <w:rPr>
                <w:rFonts w:ascii="Arial" w:hAnsi="Arial" w:cs="Arial"/>
                <w:sz w:val="20"/>
                <w:szCs w:val="20"/>
                <w:lang w:val="en-GB"/>
              </w:rPr>
            </w:pPr>
          </w:p>
        </w:tc>
        <w:tc>
          <w:tcPr>
            <w:tcW w:w="1560" w:type="dxa"/>
            <w:tcBorders>
              <w:top w:val="single" w:sz="2" w:space="0" w:color="auto"/>
              <w:bottom w:val="single" w:sz="2" w:space="0" w:color="auto"/>
            </w:tcBorders>
            <w:vAlign w:val="center"/>
          </w:tcPr>
          <w:p w:rsidR="0037529D" w:rsidRPr="00D40592" w:rsidRDefault="0037529D" w:rsidP="003C3BB2">
            <w:pPr>
              <w:spacing w:after="0" w:line="240" w:lineRule="auto"/>
              <w:rPr>
                <w:rFonts w:ascii="Arial" w:hAnsi="Arial" w:cs="Arial"/>
                <w:sz w:val="20"/>
                <w:szCs w:val="20"/>
                <w:lang w:val="en-GB"/>
              </w:rPr>
            </w:pPr>
            <w:r w:rsidRPr="00D40592">
              <w:rPr>
                <w:rFonts w:ascii="Arial" w:hAnsi="Arial" w:cs="Arial"/>
                <w:sz w:val="20"/>
                <w:szCs w:val="20"/>
                <w:lang w:val="en-GB"/>
              </w:rPr>
              <w:t>Axis I</w:t>
            </w:r>
          </w:p>
        </w:tc>
        <w:tc>
          <w:tcPr>
            <w:tcW w:w="1583" w:type="dxa"/>
            <w:tcBorders>
              <w:top w:val="single" w:sz="2" w:space="0" w:color="auto"/>
              <w:bottom w:val="single" w:sz="2" w:space="0" w:color="auto"/>
            </w:tcBorders>
            <w:vAlign w:val="center"/>
          </w:tcPr>
          <w:p w:rsidR="0037529D" w:rsidRPr="00D40592" w:rsidRDefault="0037529D" w:rsidP="003C3BB2">
            <w:pPr>
              <w:spacing w:after="0" w:line="240" w:lineRule="auto"/>
              <w:rPr>
                <w:rFonts w:ascii="Arial" w:hAnsi="Arial" w:cs="Arial"/>
                <w:sz w:val="20"/>
                <w:szCs w:val="20"/>
                <w:lang w:val="en-GB"/>
              </w:rPr>
            </w:pPr>
            <w:r w:rsidRPr="00D40592">
              <w:rPr>
                <w:rFonts w:ascii="Arial" w:hAnsi="Arial" w:cs="Arial"/>
                <w:sz w:val="20"/>
                <w:szCs w:val="20"/>
                <w:lang w:val="en-GB"/>
              </w:rPr>
              <w:t>Axis II</w:t>
            </w:r>
          </w:p>
        </w:tc>
      </w:tr>
      <w:tr w:rsidR="0037529D" w:rsidRPr="00D40592" w:rsidTr="00235AC6">
        <w:trPr>
          <w:trHeight w:val="442"/>
          <w:jc w:val="center"/>
        </w:trPr>
        <w:tc>
          <w:tcPr>
            <w:tcW w:w="2856" w:type="dxa"/>
            <w:vMerge/>
            <w:tcBorders>
              <w:top w:val="nil"/>
              <w:bottom w:val="single" w:sz="2" w:space="0" w:color="auto"/>
            </w:tcBorders>
            <w:vAlign w:val="center"/>
          </w:tcPr>
          <w:p w:rsidR="0037529D" w:rsidRPr="00D40592" w:rsidRDefault="0037529D" w:rsidP="00235AC6">
            <w:pPr>
              <w:spacing w:after="0" w:line="240" w:lineRule="auto"/>
              <w:rPr>
                <w:rFonts w:ascii="Arial" w:hAnsi="Arial" w:cs="Arial"/>
                <w:sz w:val="20"/>
                <w:szCs w:val="20"/>
                <w:lang w:val="en-GB"/>
              </w:rPr>
            </w:pPr>
          </w:p>
        </w:tc>
        <w:tc>
          <w:tcPr>
            <w:tcW w:w="1560" w:type="dxa"/>
            <w:tcBorders>
              <w:top w:val="single" w:sz="2" w:space="0" w:color="auto"/>
              <w:bottom w:val="single" w:sz="2" w:space="0" w:color="auto"/>
            </w:tcBorders>
            <w:vAlign w:val="center"/>
          </w:tcPr>
          <w:p w:rsidR="0037529D" w:rsidRPr="00D40592" w:rsidRDefault="0037529D" w:rsidP="003C3BB2">
            <w:pPr>
              <w:spacing w:after="0" w:line="240" w:lineRule="auto"/>
              <w:rPr>
                <w:rFonts w:ascii="Arial" w:hAnsi="Arial" w:cs="Arial"/>
                <w:sz w:val="20"/>
                <w:szCs w:val="20"/>
                <w:lang w:val="en-GB"/>
              </w:rPr>
            </w:pPr>
            <w:r w:rsidRPr="00D40592">
              <w:rPr>
                <w:rFonts w:ascii="Arial" w:hAnsi="Arial" w:cs="Arial"/>
                <w:sz w:val="20"/>
                <w:szCs w:val="20"/>
                <w:lang w:val="en-GB"/>
              </w:rPr>
              <w:t>λ = 0.16</w:t>
            </w:r>
          </w:p>
        </w:tc>
        <w:tc>
          <w:tcPr>
            <w:tcW w:w="1583" w:type="dxa"/>
            <w:tcBorders>
              <w:top w:val="single" w:sz="2" w:space="0" w:color="auto"/>
              <w:bottom w:val="single" w:sz="2" w:space="0" w:color="auto"/>
            </w:tcBorders>
            <w:vAlign w:val="center"/>
          </w:tcPr>
          <w:p w:rsidR="0037529D" w:rsidRPr="00D40592" w:rsidRDefault="0037529D" w:rsidP="003C3BB2">
            <w:pPr>
              <w:spacing w:after="0" w:line="240" w:lineRule="auto"/>
              <w:rPr>
                <w:rFonts w:ascii="Arial" w:hAnsi="Arial" w:cs="Arial"/>
                <w:sz w:val="20"/>
                <w:szCs w:val="20"/>
                <w:lang w:val="en-GB"/>
              </w:rPr>
            </w:pPr>
            <w:r w:rsidRPr="00D40592">
              <w:rPr>
                <w:rFonts w:ascii="Arial" w:hAnsi="Arial" w:cs="Arial"/>
                <w:sz w:val="20"/>
                <w:szCs w:val="20"/>
                <w:lang w:val="en-GB"/>
              </w:rPr>
              <w:t>λ = 0.05</w:t>
            </w:r>
          </w:p>
        </w:tc>
      </w:tr>
      <w:tr w:rsidR="0037529D" w:rsidRPr="00D40592" w:rsidTr="00235AC6">
        <w:trPr>
          <w:jc w:val="center"/>
        </w:trPr>
        <w:tc>
          <w:tcPr>
            <w:tcW w:w="2856" w:type="dxa"/>
            <w:tcBorders>
              <w:top w:val="single" w:sz="2" w:space="0" w:color="auto"/>
            </w:tcBorders>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Species-environment</w:t>
            </w:r>
          </w:p>
        </w:tc>
        <w:tc>
          <w:tcPr>
            <w:tcW w:w="1560" w:type="dxa"/>
            <w:tcBorders>
              <w:top w:val="single" w:sz="2" w:space="0" w:color="auto"/>
            </w:tcBorders>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0.91</w:t>
            </w:r>
          </w:p>
        </w:tc>
        <w:tc>
          <w:tcPr>
            <w:tcW w:w="1583" w:type="dxa"/>
            <w:tcBorders>
              <w:top w:val="single" w:sz="2" w:space="0" w:color="auto"/>
            </w:tcBorders>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0.79</w:t>
            </w:r>
          </w:p>
        </w:tc>
      </w:tr>
      <w:tr w:rsidR="0037529D" w:rsidRPr="00D40592" w:rsidTr="00235AC6">
        <w:trPr>
          <w:jc w:val="center"/>
        </w:trPr>
        <w:tc>
          <w:tcPr>
            <w:tcW w:w="2856"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MonthVol*</w:t>
            </w:r>
          </w:p>
        </w:tc>
        <w:tc>
          <w:tcPr>
            <w:tcW w:w="1560"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0.84</w:t>
            </w:r>
          </w:p>
        </w:tc>
        <w:tc>
          <w:tcPr>
            <w:tcW w:w="1583"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-0.29</w:t>
            </w:r>
          </w:p>
        </w:tc>
      </w:tr>
      <w:tr w:rsidR="0037529D" w:rsidRPr="00D40592" w:rsidTr="00235AC6">
        <w:trPr>
          <w:jc w:val="center"/>
        </w:trPr>
        <w:tc>
          <w:tcPr>
            <w:tcW w:w="2856"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HiFloDays</w:t>
            </w:r>
          </w:p>
        </w:tc>
        <w:tc>
          <w:tcPr>
            <w:tcW w:w="1560"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0.16</w:t>
            </w:r>
          </w:p>
        </w:tc>
        <w:tc>
          <w:tcPr>
            <w:tcW w:w="1583"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-0.57</w:t>
            </w:r>
          </w:p>
        </w:tc>
      </w:tr>
      <w:tr w:rsidR="0037529D" w:rsidRPr="00D40592" w:rsidTr="00235AC6">
        <w:trPr>
          <w:jc w:val="center"/>
        </w:trPr>
        <w:tc>
          <w:tcPr>
            <w:tcW w:w="2856"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LoFloDays*</w:t>
            </w:r>
          </w:p>
        </w:tc>
        <w:tc>
          <w:tcPr>
            <w:tcW w:w="1560"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-0.14</w:t>
            </w:r>
          </w:p>
        </w:tc>
        <w:tc>
          <w:tcPr>
            <w:tcW w:w="1583" w:type="dxa"/>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0.35</w:t>
            </w:r>
          </w:p>
        </w:tc>
      </w:tr>
      <w:tr w:rsidR="0037529D" w:rsidRPr="00D40592" w:rsidTr="00235AC6">
        <w:trPr>
          <w:jc w:val="center"/>
        </w:trPr>
        <w:tc>
          <w:tcPr>
            <w:tcW w:w="2856" w:type="dxa"/>
            <w:tcBorders>
              <w:bottom w:val="single" w:sz="12" w:space="0" w:color="auto"/>
            </w:tcBorders>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ZFloDays*</w:t>
            </w:r>
          </w:p>
        </w:tc>
        <w:tc>
          <w:tcPr>
            <w:tcW w:w="1560" w:type="dxa"/>
            <w:tcBorders>
              <w:bottom w:val="single" w:sz="12" w:space="0" w:color="auto"/>
            </w:tcBorders>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-0.33</w:t>
            </w:r>
          </w:p>
        </w:tc>
        <w:tc>
          <w:tcPr>
            <w:tcW w:w="1583" w:type="dxa"/>
            <w:tcBorders>
              <w:bottom w:val="single" w:sz="12" w:space="0" w:color="auto"/>
            </w:tcBorders>
            <w:vAlign w:val="center"/>
          </w:tcPr>
          <w:p w:rsidR="0037529D" w:rsidRPr="00D40592" w:rsidRDefault="0037529D" w:rsidP="00235AC6">
            <w:pPr>
              <w:spacing w:after="0" w:line="240" w:lineRule="auto"/>
              <w:rPr>
                <w:rFonts w:ascii="Arial" w:hAnsi="Arial" w:cs="Arial"/>
                <w:sz w:val="20"/>
                <w:szCs w:val="20"/>
                <w:lang w:val="en-GB"/>
              </w:rPr>
            </w:pPr>
            <w:r w:rsidRPr="00D40592">
              <w:rPr>
                <w:rFonts w:ascii="Arial" w:hAnsi="Arial" w:cs="Arial"/>
                <w:sz w:val="20"/>
                <w:szCs w:val="20"/>
                <w:lang w:val="en-GB"/>
              </w:rPr>
              <w:t>-0.45</w:t>
            </w:r>
          </w:p>
        </w:tc>
      </w:tr>
    </w:tbl>
    <w:p w:rsidR="0037529D" w:rsidRPr="00235AC6" w:rsidRDefault="0037529D" w:rsidP="00235AC6">
      <w:pPr>
        <w:autoSpaceDE w:val="0"/>
        <w:autoSpaceDN w:val="0"/>
        <w:adjustRightInd w:val="0"/>
        <w:spacing w:after="0" w:line="240" w:lineRule="auto"/>
        <w:jc w:val="both"/>
        <w:rPr>
          <w:rFonts w:ascii="Arial" w:hAnsi="Arial" w:cs="Arial"/>
          <w:color w:val="231F20"/>
          <w:sz w:val="18"/>
          <w:szCs w:val="18"/>
          <w:lang w:val="en-GB"/>
        </w:rPr>
      </w:pPr>
    </w:p>
    <w:p w:rsidR="0037529D" w:rsidRDefault="0037529D" w:rsidP="00235AC6">
      <w:pPr>
        <w:autoSpaceDE w:val="0"/>
        <w:autoSpaceDN w:val="0"/>
        <w:adjustRightInd w:val="0"/>
        <w:spacing w:after="0" w:line="360" w:lineRule="auto"/>
        <w:jc w:val="both"/>
        <w:rPr>
          <w:rFonts w:ascii="Arial" w:hAnsi="Arial" w:cs="Arial"/>
          <w:color w:val="231F20"/>
          <w:sz w:val="20"/>
          <w:szCs w:val="20"/>
          <w:lang w:val="en-GB"/>
        </w:rPr>
      </w:pPr>
    </w:p>
    <w:p w:rsidR="0037529D" w:rsidRPr="00235AC6" w:rsidRDefault="0037529D" w:rsidP="00235AC6">
      <w:pPr>
        <w:autoSpaceDE w:val="0"/>
        <w:autoSpaceDN w:val="0"/>
        <w:adjustRightInd w:val="0"/>
        <w:spacing w:after="0" w:line="360" w:lineRule="auto"/>
        <w:jc w:val="both"/>
        <w:rPr>
          <w:rFonts w:ascii="Arial" w:hAnsi="Arial" w:cs="Arial"/>
          <w:color w:val="231F20"/>
          <w:sz w:val="20"/>
          <w:szCs w:val="20"/>
          <w:lang w:val="en-GB"/>
        </w:rPr>
      </w:pPr>
    </w:p>
    <w:p w:rsidR="0037529D" w:rsidRPr="00235AC6" w:rsidRDefault="0037529D" w:rsidP="00235AC6">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Pr="0020353B" w:rsidRDefault="0037529D" w:rsidP="0020353B">
      <w:pPr>
        <w:autoSpaceDE w:val="0"/>
        <w:autoSpaceDN w:val="0"/>
        <w:adjustRightInd w:val="0"/>
        <w:spacing w:after="0" w:line="360" w:lineRule="auto"/>
        <w:jc w:val="both"/>
        <w:rPr>
          <w:rFonts w:ascii="Arial" w:hAnsi="Arial" w:cs="Arial"/>
          <w:color w:val="231F20"/>
          <w:sz w:val="20"/>
          <w:szCs w:val="20"/>
          <w:lang w:val="en-GB"/>
        </w:rPr>
      </w:pPr>
    </w:p>
    <w:p w:rsidR="0037529D" w:rsidRPr="0020353B" w:rsidRDefault="0037529D" w:rsidP="0020353B">
      <w:pPr>
        <w:autoSpaceDE w:val="0"/>
        <w:autoSpaceDN w:val="0"/>
        <w:adjustRightInd w:val="0"/>
        <w:spacing w:after="0" w:line="360" w:lineRule="auto"/>
        <w:jc w:val="both"/>
        <w:rPr>
          <w:rFonts w:ascii="Arial" w:hAnsi="Arial" w:cs="Arial"/>
          <w:color w:val="808080"/>
          <w:sz w:val="20"/>
          <w:szCs w:val="20"/>
          <w:lang w:val="en-GB"/>
        </w:rPr>
      </w:pPr>
    </w:p>
    <w:tbl>
      <w:tblPr>
        <w:tblW w:w="0" w:type="auto"/>
        <w:tblLook w:val="01E0" w:firstRow="1" w:lastRow="1" w:firstColumn="1" w:lastColumn="1" w:noHBand="0" w:noVBand="0"/>
      </w:tblPr>
      <w:tblGrid>
        <w:gridCol w:w="8644"/>
      </w:tblGrid>
      <w:tr w:rsidR="0037529D" w:rsidTr="008562D1">
        <w:tc>
          <w:tcPr>
            <w:tcW w:w="8644" w:type="dxa"/>
          </w:tcPr>
          <w:p w:rsidR="0037529D" w:rsidRPr="008562D1" w:rsidRDefault="00B21444" w:rsidP="00D40592">
            <w:pPr>
              <w:autoSpaceDE w:val="0"/>
              <w:autoSpaceDN w:val="0"/>
              <w:adjustRightInd w:val="0"/>
              <w:spacing w:after="0" w:line="360" w:lineRule="auto"/>
              <w:jc w:val="center"/>
              <w:rPr>
                <w:rFonts w:ascii="Arial" w:hAnsi="Arial" w:cs="Arial"/>
                <w:color w:val="231F20"/>
                <w:lang w:val="en-GB"/>
              </w:rPr>
            </w:pPr>
            <w:r>
              <w:rPr>
                <w:rFonts w:ascii="Arial" w:hAnsi="Arial" w:cs="Arial"/>
                <w:noProof/>
                <w:color w:val="231F20"/>
              </w:rPr>
              <w:lastRenderedPageBreak/>
              <w:drawing>
                <wp:inline distT="0" distB="0" distL="0" distR="0">
                  <wp:extent cx="4343400" cy="474345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clrChange>
                              <a:clrFrom>
                                <a:srgbClr val="FDFDFD"/>
                              </a:clrFrom>
                              <a:clrTo>
                                <a:srgbClr val="FDFDFD">
                                  <a:alpha val="0"/>
                                </a:srgbClr>
                              </a:clrTo>
                            </a:clrChange>
                            <a:extLst>
                              <a:ext uri="{28A0092B-C50C-407E-A947-70E740481C1C}">
                                <a14:useLocalDpi xmlns:a14="http://schemas.microsoft.com/office/drawing/2010/main" val="0"/>
                              </a:ext>
                            </a:extLst>
                          </a:blip>
                          <a:srcRect l="2753" b="4750"/>
                          <a:stretch>
                            <a:fillRect/>
                          </a:stretch>
                        </pic:blipFill>
                        <pic:spPr bwMode="auto">
                          <a:xfrm>
                            <a:off x="0" y="0"/>
                            <a:ext cx="4343400" cy="4743450"/>
                          </a:xfrm>
                          <a:prstGeom prst="rect">
                            <a:avLst/>
                          </a:prstGeom>
                          <a:noFill/>
                          <a:ln>
                            <a:noFill/>
                          </a:ln>
                        </pic:spPr>
                      </pic:pic>
                    </a:graphicData>
                  </a:graphic>
                </wp:inline>
              </w:drawing>
            </w:r>
          </w:p>
        </w:tc>
      </w:tr>
      <w:tr w:rsidR="0037529D" w:rsidRPr="00983727" w:rsidTr="008562D1">
        <w:tc>
          <w:tcPr>
            <w:tcW w:w="8644" w:type="dxa"/>
          </w:tcPr>
          <w:p w:rsidR="0037529D" w:rsidRPr="008562D1" w:rsidRDefault="0037529D" w:rsidP="008562D1">
            <w:pPr>
              <w:autoSpaceDE w:val="0"/>
              <w:autoSpaceDN w:val="0"/>
              <w:adjustRightInd w:val="0"/>
              <w:spacing w:after="0" w:line="240" w:lineRule="auto"/>
              <w:ind w:left="570" w:hanging="570"/>
              <w:jc w:val="both"/>
              <w:rPr>
                <w:rFonts w:ascii="Arial" w:hAnsi="Arial" w:cs="Arial"/>
                <w:color w:val="231F20"/>
                <w:sz w:val="18"/>
                <w:szCs w:val="18"/>
                <w:lang w:val="en-GB"/>
              </w:rPr>
            </w:pPr>
            <w:r w:rsidRPr="008562D1">
              <w:rPr>
                <w:rFonts w:ascii="Arial" w:hAnsi="Arial" w:cs="Arial"/>
                <w:i/>
                <w:color w:val="231F20"/>
                <w:sz w:val="18"/>
                <w:szCs w:val="18"/>
                <w:lang w:val="en-GB"/>
              </w:rPr>
              <w:t>Figure 7</w:t>
            </w:r>
            <w:r w:rsidRPr="008562D1">
              <w:rPr>
                <w:rFonts w:ascii="Arial" w:hAnsi="Arial" w:cs="Arial"/>
                <w:color w:val="231F20"/>
                <w:sz w:val="18"/>
                <w:szCs w:val="18"/>
                <w:lang w:val="en-GB"/>
              </w:rPr>
              <w:t>. Canonical correspondence analysis (CCA) biplot for guild/ metric structure intra-annual variation and hydrological variables (with indication of samples and sampling seasons: Sp—spring; Su—summer; Au—autumn; W—winter) assessed for both studied systems together. Environmental variables are represented by arrows that point towards the direction of maximum variation.</w:t>
            </w:r>
          </w:p>
        </w:tc>
      </w:tr>
    </w:tbl>
    <w:p w:rsidR="0037529D" w:rsidRPr="00235AC6" w:rsidRDefault="0037529D" w:rsidP="0020353B">
      <w:pPr>
        <w:autoSpaceDE w:val="0"/>
        <w:autoSpaceDN w:val="0"/>
        <w:adjustRightInd w:val="0"/>
        <w:spacing w:after="0" w:line="360" w:lineRule="auto"/>
        <w:jc w:val="both"/>
        <w:rPr>
          <w:rFonts w:ascii="Arial" w:hAnsi="Arial" w:cs="Arial"/>
          <w:color w:val="231F20"/>
          <w:lang w:val="en-GB"/>
        </w:rPr>
      </w:pPr>
    </w:p>
    <w:p w:rsidR="0037529D" w:rsidRDefault="0037529D" w:rsidP="00206620">
      <w:pPr>
        <w:autoSpaceDE w:val="0"/>
        <w:autoSpaceDN w:val="0"/>
        <w:adjustRightInd w:val="0"/>
        <w:spacing w:after="0" w:line="360" w:lineRule="auto"/>
        <w:jc w:val="both"/>
        <w:rPr>
          <w:rFonts w:ascii="Arial" w:hAnsi="Arial" w:cs="Arial"/>
          <w:sz w:val="20"/>
          <w:szCs w:val="20"/>
          <w:lang w:val="en-US"/>
        </w:rPr>
      </w:pPr>
    </w:p>
    <w:p w:rsidR="0037529D" w:rsidRDefault="0037529D" w:rsidP="00235AC6">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sz w:val="20"/>
          <w:szCs w:val="20"/>
          <w:lang w:val="en-US"/>
        </w:rPr>
        <w:tab/>
      </w:r>
      <w:r w:rsidRPr="00235AC6">
        <w:rPr>
          <w:rFonts w:ascii="Arial" w:hAnsi="Arial" w:cs="Arial"/>
          <w:color w:val="231F20"/>
          <w:sz w:val="20"/>
          <w:szCs w:val="20"/>
          <w:lang w:val="en-GB"/>
        </w:rPr>
        <w:t>Regarding the results from the regression</w:t>
      </w:r>
      <w:r>
        <w:rPr>
          <w:rFonts w:ascii="Arial" w:hAnsi="Arial" w:cs="Arial"/>
          <w:color w:val="231F20"/>
          <w:sz w:val="20"/>
          <w:szCs w:val="20"/>
          <w:lang w:val="en-GB"/>
        </w:rPr>
        <w:t xml:space="preserve"> </w:t>
      </w:r>
      <w:r w:rsidRPr="00235AC6">
        <w:rPr>
          <w:rFonts w:ascii="Arial" w:hAnsi="Arial" w:cs="Arial"/>
          <w:color w:val="231F20"/>
          <w:sz w:val="20"/>
          <w:szCs w:val="20"/>
          <w:lang w:val="en-GB"/>
        </w:rPr>
        <w:t xml:space="preserve">analyses (Table </w:t>
      </w:r>
      <w:r>
        <w:rPr>
          <w:rFonts w:ascii="Arial" w:hAnsi="Arial" w:cs="Arial"/>
          <w:color w:val="231F20"/>
          <w:sz w:val="20"/>
          <w:szCs w:val="20"/>
          <w:lang w:val="en-GB"/>
        </w:rPr>
        <w:t>4</w:t>
      </w:r>
      <w:r w:rsidRPr="00235AC6">
        <w:rPr>
          <w:rFonts w:ascii="Arial" w:hAnsi="Arial" w:cs="Arial"/>
          <w:color w:val="231F20"/>
          <w:sz w:val="20"/>
          <w:szCs w:val="20"/>
          <w:lang w:val="en-GB"/>
        </w:rPr>
        <w:t>), intra-annual species richness and diversity</w:t>
      </w:r>
      <w:r>
        <w:rPr>
          <w:rFonts w:ascii="Arial" w:hAnsi="Arial" w:cs="Arial"/>
          <w:color w:val="231F20"/>
          <w:sz w:val="20"/>
          <w:szCs w:val="20"/>
          <w:lang w:val="en-GB"/>
        </w:rPr>
        <w:t xml:space="preserve"> </w:t>
      </w:r>
      <w:r w:rsidRPr="00235AC6">
        <w:rPr>
          <w:rFonts w:ascii="Arial" w:hAnsi="Arial" w:cs="Arial"/>
          <w:color w:val="231F20"/>
          <w:sz w:val="20"/>
          <w:szCs w:val="20"/>
          <w:lang w:val="en-GB"/>
        </w:rPr>
        <w:t>could not be explained by any of the tested hydrological</w:t>
      </w:r>
      <w:r>
        <w:rPr>
          <w:rFonts w:ascii="Arial" w:hAnsi="Arial" w:cs="Arial"/>
          <w:color w:val="231F20"/>
          <w:sz w:val="20"/>
          <w:szCs w:val="20"/>
          <w:lang w:val="en-GB"/>
        </w:rPr>
        <w:t xml:space="preserve"> </w:t>
      </w:r>
      <w:r w:rsidRPr="00235AC6">
        <w:rPr>
          <w:rFonts w:ascii="Arial" w:hAnsi="Arial" w:cs="Arial"/>
          <w:color w:val="231F20"/>
          <w:sz w:val="20"/>
          <w:szCs w:val="20"/>
          <w:lang w:val="en-GB"/>
        </w:rPr>
        <w:t>variables. The proportion of reophilic individuals presented a</w:t>
      </w:r>
      <w:r>
        <w:rPr>
          <w:rFonts w:ascii="Arial" w:hAnsi="Arial" w:cs="Arial"/>
          <w:color w:val="231F20"/>
          <w:sz w:val="20"/>
          <w:szCs w:val="20"/>
          <w:lang w:val="en-GB"/>
        </w:rPr>
        <w:t xml:space="preserve"> </w:t>
      </w:r>
      <w:r w:rsidRPr="00235AC6">
        <w:rPr>
          <w:rFonts w:ascii="Arial" w:hAnsi="Arial" w:cs="Arial"/>
          <w:color w:val="231F20"/>
          <w:sz w:val="20"/>
          <w:szCs w:val="20"/>
          <w:lang w:val="en-GB"/>
        </w:rPr>
        <w:t>positive relationship with monthly volume. Limnophilic and</w:t>
      </w:r>
      <w:r>
        <w:rPr>
          <w:rFonts w:ascii="Arial" w:hAnsi="Arial" w:cs="Arial"/>
          <w:color w:val="231F20"/>
          <w:sz w:val="20"/>
          <w:szCs w:val="20"/>
          <w:lang w:val="en-GB"/>
        </w:rPr>
        <w:t xml:space="preserve"> </w:t>
      </w:r>
      <w:r w:rsidRPr="00235AC6">
        <w:rPr>
          <w:rFonts w:ascii="Arial" w:hAnsi="Arial" w:cs="Arial"/>
          <w:color w:val="231F20"/>
          <w:sz w:val="20"/>
          <w:szCs w:val="20"/>
          <w:lang w:val="en-GB"/>
        </w:rPr>
        <w:t>introduced individuals exhibited a negative response to an</w:t>
      </w:r>
      <w:r>
        <w:rPr>
          <w:rFonts w:ascii="Arial" w:hAnsi="Arial" w:cs="Arial"/>
          <w:color w:val="231F20"/>
          <w:sz w:val="20"/>
          <w:szCs w:val="20"/>
          <w:lang w:val="en-GB"/>
        </w:rPr>
        <w:t xml:space="preserve"> </w:t>
      </w:r>
      <w:r w:rsidRPr="00235AC6">
        <w:rPr>
          <w:rFonts w:ascii="Arial" w:hAnsi="Arial" w:cs="Arial"/>
          <w:color w:val="231F20"/>
          <w:sz w:val="20"/>
          <w:szCs w:val="20"/>
          <w:lang w:val="en-GB"/>
        </w:rPr>
        <w:t>increase in monthly volume but a positive relationship with the</w:t>
      </w:r>
      <w:r>
        <w:rPr>
          <w:rFonts w:ascii="Arial" w:hAnsi="Arial" w:cs="Arial"/>
          <w:color w:val="231F20"/>
          <w:sz w:val="20"/>
          <w:szCs w:val="20"/>
          <w:lang w:val="en-GB"/>
        </w:rPr>
        <w:t xml:space="preserve"> </w:t>
      </w:r>
      <w:r w:rsidRPr="00235AC6">
        <w:rPr>
          <w:rFonts w:ascii="Arial" w:hAnsi="Arial" w:cs="Arial"/>
          <w:color w:val="231F20"/>
          <w:sz w:val="20"/>
          <w:szCs w:val="20"/>
          <w:lang w:val="en-GB"/>
        </w:rPr>
        <w:t>number of low and null flow days. Tolerant species also</w:t>
      </w:r>
      <w:r>
        <w:rPr>
          <w:rFonts w:ascii="Arial" w:hAnsi="Arial" w:cs="Arial"/>
          <w:color w:val="231F20"/>
          <w:sz w:val="20"/>
          <w:szCs w:val="20"/>
          <w:lang w:val="en-GB"/>
        </w:rPr>
        <w:t xml:space="preserve"> </w:t>
      </w:r>
      <w:r w:rsidRPr="00235AC6">
        <w:rPr>
          <w:rFonts w:ascii="Arial" w:hAnsi="Arial" w:cs="Arial"/>
          <w:color w:val="231F20"/>
          <w:sz w:val="20"/>
          <w:szCs w:val="20"/>
          <w:lang w:val="en-GB"/>
        </w:rPr>
        <w:t>presented a negative relationship with monthly volume. Omnivorous</w:t>
      </w:r>
      <w:r>
        <w:rPr>
          <w:rFonts w:ascii="Arial" w:hAnsi="Arial" w:cs="Arial"/>
          <w:color w:val="231F20"/>
          <w:sz w:val="20"/>
          <w:szCs w:val="20"/>
          <w:lang w:val="en-GB"/>
        </w:rPr>
        <w:t xml:space="preserve"> </w:t>
      </w:r>
      <w:r w:rsidRPr="00235AC6">
        <w:rPr>
          <w:rFonts w:ascii="Arial" w:hAnsi="Arial" w:cs="Arial"/>
          <w:color w:val="231F20"/>
          <w:sz w:val="20"/>
          <w:szCs w:val="20"/>
          <w:lang w:val="en-GB"/>
        </w:rPr>
        <w:t>individuals responded positively to the increase in the</w:t>
      </w:r>
      <w:r>
        <w:rPr>
          <w:rFonts w:ascii="Arial" w:hAnsi="Arial" w:cs="Arial"/>
          <w:color w:val="231F20"/>
          <w:sz w:val="20"/>
          <w:szCs w:val="20"/>
          <w:lang w:val="en-GB"/>
        </w:rPr>
        <w:t xml:space="preserve"> </w:t>
      </w:r>
      <w:r w:rsidRPr="00235AC6">
        <w:rPr>
          <w:rFonts w:ascii="Arial" w:hAnsi="Arial" w:cs="Arial"/>
          <w:color w:val="231F20"/>
          <w:sz w:val="20"/>
          <w:szCs w:val="20"/>
          <w:lang w:val="en-GB"/>
        </w:rPr>
        <w:t>number of low flow days, and invertivorous showed a negative</w:t>
      </w:r>
      <w:r>
        <w:rPr>
          <w:rFonts w:ascii="Arial" w:hAnsi="Arial" w:cs="Arial"/>
          <w:color w:val="231F20"/>
          <w:sz w:val="20"/>
          <w:szCs w:val="20"/>
          <w:lang w:val="en-GB"/>
        </w:rPr>
        <w:t xml:space="preserve"> </w:t>
      </w:r>
      <w:r w:rsidRPr="00235AC6">
        <w:rPr>
          <w:rFonts w:ascii="Arial" w:hAnsi="Arial" w:cs="Arial"/>
          <w:color w:val="231F20"/>
          <w:sz w:val="20"/>
          <w:szCs w:val="20"/>
          <w:lang w:val="en-GB"/>
        </w:rPr>
        <w:t>relationship with monthly volume. Potamodromous individuals</w:t>
      </w:r>
      <w:r>
        <w:rPr>
          <w:rFonts w:ascii="Arial" w:hAnsi="Arial" w:cs="Arial"/>
          <w:color w:val="231F20"/>
          <w:sz w:val="20"/>
          <w:szCs w:val="20"/>
          <w:lang w:val="en-GB"/>
        </w:rPr>
        <w:t xml:space="preserve"> </w:t>
      </w:r>
      <w:r w:rsidRPr="00235AC6">
        <w:rPr>
          <w:rFonts w:ascii="Arial" w:hAnsi="Arial" w:cs="Arial"/>
          <w:color w:val="231F20"/>
          <w:sz w:val="20"/>
          <w:szCs w:val="20"/>
          <w:lang w:val="en-GB"/>
        </w:rPr>
        <w:t>exhibited a positive response to the increase of monthly volume</w:t>
      </w:r>
      <w:r>
        <w:rPr>
          <w:rFonts w:ascii="Arial" w:hAnsi="Arial" w:cs="Arial"/>
          <w:color w:val="231F20"/>
          <w:sz w:val="20"/>
          <w:szCs w:val="20"/>
          <w:lang w:val="en-GB"/>
        </w:rPr>
        <w:t xml:space="preserve"> </w:t>
      </w:r>
      <w:r w:rsidRPr="00235AC6">
        <w:rPr>
          <w:rFonts w:ascii="Arial" w:hAnsi="Arial" w:cs="Arial"/>
          <w:color w:val="231F20"/>
          <w:sz w:val="20"/>
          <w:szCs w:val="20"/>
          <w:lang w:val="en-GB"/>
        </w:rPr>
        <w:t>and negative to the increase in the number of low flow days.</w:t>
      </w:r>
    </w:p>
    <w:p w:rsidR="0037529D" w:rsidRDefault="0037529D" w:rsidP="00235AC6">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35AC6">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35AC6">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35AC6">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2909C2">
      <w:pPr>
        <w:autoSpaceDE w:val="0"/>
        <w:autoSpaceDN w:val="0"/>
        <w:adjustRightInd w:val="0"/>
        <w:spacing w:after="0" w:line="240" w:lineRule="auto"/>
        <w:ind w:left="570" w:hanging="570"/>
        <w:jc w:val="both"/>
        <w:rPr>
          <w:rFonts w:ascii="Arial" w:hAnsi="Arial" w:cs="Arial"/>
          <w:color w:val="231F20"/>
          <w:sz w:val="18"/>
          <w:szCs w:val="18"/>
          <w:lang w:val="en-GB"/>
        </w:rPr>
      </w:pPr>
      <w:proofErr w:type="gramStart"/>
      <w:r w:rsidRPr="002909C2">
        <w:rPr>
          <w:rFonts w:ascii="Arial" w:hAnsi="Arial" w:cs="Arial"/>
          <w:i/>
          <w:color w:val="231F20"/>
          <w:sz w:val="18"/>
          <w:szCs w:val="18"/>
          <w:lang w:val="en-GB"/>
        </w:rPr>
        <w:lastRenderedPageBreak/>
        <w:t>Table 4</w:t>
      </w:r>
      <w:r w:rsidRPr="002909C2">
        <w:rPr>
          <w:rFonts w:ascii="Arial" w:hAnsi="Arial" w:cs="Arial"/>
          <w:color w:val="231F20"/>
          <w:sz w:val="18"/>
          <w:szCs w:val="18"/>
          <w:lang w:val="en-GB"/>
        </w:rPr>
        <w:t>.</w:t>
      </w:r>
      <w:proofErr w:type="gramEnd"/>
      <w:r w:rsidRPr="002909C2">
        <w:rPr>
          <w:rFonts w:ascii="Arial" w:hAnsi="Arial" w:cs="Arial"/>
          <w:color w:val="231F20"/>
          <w:sz w:val="18"/>
          <w:szCs w:val="18"/>
          <w:lang w:val="en-GB"/>
        </w:rPr>
        <w:t xml:space="preserve"> Model summary of stepwise multiple regressions of guild structure intra-annual variation with hydrological variables (* </w:t>
      </w:r>
      <w:r w:rsidRPr="002909C2">
        <w:rPr>
          <w:rFonts w:ascii="Arial" w:hAnsi="Arial" w:cs="Arial"/>
          <w:i/>
          <w:color w:val="231F20"/>
          <w:sz w:val="18"/>
          <w:szCs w:val="18"/>
          <w:lang w:val="en-GB"/>
        </w:rPr>
        <w:t>p&lt;0.05</w:t>
      </w:r>
      <w:r w:rsidRPr="002909C2">
        <w:rPr>
          <w:rFonts w:ascii="Arial" w:hAnsi="Arial" w:cs="Arial"/>
          <w:color w:val="231F20"/>
          <w:sz w:val="18"/>
          <w:szCs w:val="18"/>
          <w:lang w:val="en-GB"/>
        </w:rPr>
        <w:t>:</w:t>
      </w:r>
      <w:r>
        <w:rPr>
          <w:rFonts w:ascii="Arial" w:hAnsi="Arial" w:cs="Arial"/>
          <w:color w:val="231F20"/>
          <w:sz w:val="18"/>
          <w:szCs w:val="18"/>
          <w:lang w:val="en-GB"/>
        </w:rPr>
        <w:t xml:space="preserve"> </w:t>
      </w:r>
      <w:r w:rsidRPr="002909C2">
        <w:rPr>
          <w:rFonts w:ascii="Arial" w:hAnsi="Arial" w:cs="Arial"/>
          <w:color w:val="231F20"/>
          <w:sz w:val="18"/>
          <w:szCs w:val="18"/>
          <w:lang w:val="en-GB"/>
        </w:rPr>
        <w:t xml:space="preserve">significant; ** </w:t>
      </w:r>
      <w:r w:rsidRPr="002909C2">
        <w:rPr>
          <w:rFonts w:ascii="Arial" w:hAnsi="Arial" w:cs="Arial"/>
          <w:i/>
          <w:color w:val="231F20"/>
          <w:sz w:val="18"/>
          <w:szCs w:val="18"/>
          <w:lang w:val="en-GB"/>
        </w:rPr>
        <w:t>p&lt;0.001</w:t>
      </w:r>
      <w:r w:rsidRPr="002909C2">
        <w:rPr>
          <w:rFonts w:ascii="Arial" w:hAnsi="Arial" w:cs="Arial"/>
          <w:color w:val="231F20"/>
          <w:sz w:val="18"/>
          <w:szCs w:val="18"/>
          <w:lang w:val="en-GB"/>
        </w:rPr>
        <w:t>: highly significant)</w:t>
      </w:r>
    </w:p>
    <w:p w:rsidR="0037529D" w:rsidRDefault="0037529D" w:rsidP="002909C2">
      <w:pPr>
        <w:autoSpaceDE w:val="0"/>
        <w:autoSpaceDN w:val="0"/>
        <w:adjustRightInd w:val="0"/>
        <w:spacing w:after="0" w:line="240" w:lineRule="auto"/>
        <w:ind w:left="570" w:hanging="570"/>
        <w:jc w:val="both"/>
        <w:rPr>
          <w:rFonts w:ascii="Arial" w:hAnsi="Arial" w:cs="Arial"/>
          <w:color w:val="231F20"/>
          <w:sz w:val="18"/>
          <w:szCs w:val="18"/>
          <w:lang w:val="en-GB"/>
        </w:rPr>
      </w:pPr>
    </w:p>
    <w:tbl>
      <w:tblPr>
        <w:tblW w:w="9180" w:type="dxa"/>
        <w:tblBorders>
          <w:top w:val="single" w:sz="4" w:space="0" w:color="auto"/>
          <w:bottom w:val="single" w:sz="4" w:space="0" w:color="auto"/>
        </w:tblBorders>
        <w:tblLayout w:type="fixed"/>
        <w:tblLook w:val="00A0" w:firstRow="1" w:lastRow="0" w:firstColumn="1" w:lastColumn="0" w:noHBand="0" w:noVBand="0"/>
      </w:tblPr>
      <w:tblGrid>
        <w:gridCol w:w="2943"/>
        <w:gridCol w:w="993"/>
        <w:gridCol w:w="1701"/>
        <w:gridCol w:w="1842"/>
        <w:gridCol w:w="1701"/>
      </w:tblGrid>
      <w:tr w:rsidR="0037529D" w:rsidRPr="003C3BB2" w:rsidTr="002909C2">
        <w:tc>
          <w:tcPr>
            <w:tcW w:w="2943" w:type="dxa"/>
            <w:tcBorders>
              <w:top w:val="single" w:sz="12" w:space="0" w:color="auto"/>
              <w:bottom w:val="single" w:sz="4" w:space="0" w:color="auto"/>
            </w:tcBorders>
            <w:vAlign w:val="center"/>
          </w:tcPr>
          <w:p w:rsidR="0037529D" w:rsidRPr="003C3BB2" w:rsidRDefault="0037529D" w:rsidP="002909C2">
            <w:pPr>
              <w:spacing w:after="0" w:line="240" w:lineRule="auto"/>
              <w:jc w:val="center"/>
              <w:rPr>
                <w:rFonts w:ascii="Arial" w:hAnsi="Arial" w:cs="Arial"/>
                <w:i/>
                <w:sz w:val="20"/>
                <w:szCs w:val="20"/>
              </w:rPr>
            </w:pPr>
            <w:r w:rsidRPr="003C3BB2">
              <w:rPr>
                <w:rFonts w:ascii="Arial" w:hAnsi="Arial" w:cs="Arial"/>
                <w:i/>
                <w:sz w:val="20"/>
                <w:szCs w:val="20"/>
              </w:rPr>
              <w:t>Variables</w:t>
            </w:r>
          </w:p>
        </w:tc>
        <w:tc>
          <w:tcPr>
            <w:tcW w:w="993" w:type="dxa"/>
            <w:tcBorders>
              <w:top w:val="single" w:sz="12" w:space="0" w:color="auto"/>
              <w:bottom w:val="single" w:sz="4" w:space="0" w:color="auto"/>
            </w:tcBorders>
            <w:vAlign w:val="center"/>
          </w:tcPr>
          <w:p w:rsidR="0037529D" w:rsidRPr="003C3BB2" w:rsidRDefault="0037529D" w:rsidP="002909C2">
            <w:pPr>
              <w:spacing w:after="0" w:line="240" w:lineRule="auto"/>
              <w:jc w:val="center"/>
              <w:rPr>
                <w:rFonts w:ascii="Arial" w:hAnsi="Arial" w:cs="Arial"/>
                <w:i/>
                <w:sz w:val="20"/>
                <w:szCs w:val="20"/>
              </w:rPr>
            </w:pPr>
            <w:proofErr w:type="gramStart"/>
            <w:r w:rsidRPr="003C3BB2">
              <w:rPr>
                <w:rFonts w:ascii="Arial" w:hAnsi="Arial" w:cs="Arial"/>
                <w:i/>
                <w:sz w:val="20"/>
                <w:szCs w:val="20"/>
              </w:rPr>
              <w:t>r</w:t>
            </w:r>
            <w:proofErr w:type="gramEnd"/>
          </w:p>
        </w:tc>
        <w:tc>
          <w:tcPr>
            <w:tcW w:w="1701" w:type="dxa"/>
            <w:tcBorders>
              <w:top w:val="single" w:sz="12" w:space="0" w:color="auto"/>
              <w:bottom w:val="single" w:sz="4" w:space="0" w:color="auto"/>
            </w:tcBorders>
            <w:vAlign w:val="center"/>
          </w:tcPr>
          <w:p w:rsidR="0037529D" w:rsidRPr="003C3BB2" w:rsidRDefault="0037529D" w:rsidP="002909C2">
            <w:pPr>
              <w:spacing w:after="0" w:line="240" w:lineRule="auto"/>
              <w:jc w:val="center"/>
              <w:rPr>
                <w:rFonts w:ascii="Arial" w:hAnsi="Arial" w:cs="Arial"/>
                <w:i/>
                <w:sz w:val="20"/>
                <w:szCs w:val="20"/>
              </w:rPr>
            </w:pPr>
            <w:r w:rsidRPr="003C3BB2">
              <w:rPr>
                <w:rFonts w:ascii="Arial" w:hAnsi="Arial" w:cs="Arial"/>
                <w:i/>
                <w:sz w:val="20"/>
                <w:szCs w:val="20"/>
              </w:rPr>
              <w:t>Regression coefficients</w:t>
            </w:r>
          </w:p>
        </w:tc>
        <w:tc>
          <w:tcPr>
            <w:tcW w:w="1842" w:type="dxa"/>
            <w:tcBorders>
              <w:top w:val="single" w:sz="12" w:space="0" w:color="auto"/>
              <w:bottom w:val="single" w:sz="4" w:space="0" w:color="auto"/>
            </w:tcBorders>
            <w:vAlign w:val="center"/>
          </w:tcPr>
          <w:p w:rsidR="0037529D" w:rsidRPr="003C3BB2" w:rsidRDefault="0037529D" w:rsidP="002909C2">
            <w:pPr>
              <w:spacing w:after="0" w:line="240" w:lineRule="auto"/>
              <w:jc w:val="center"/>
              <w:rPr>
                <w:rFonts w:ascii="Arial" w:hAnsi="Arial" w:cs="Arial"/>
                <w:i/>
                <w:sz w:val="20"/>
                <w:szCs w:val="20"/>
              </w:rPr>
            </w:pPr>
            <w:proofErr w:type="gramStart"/>
            <w:r w:rsidRPr="003C3BB2">
              <w:rPr>
                <w:rFonts w:ascii="Arial" w:hAnsi="Arial" w:cs="Arial"/>
                <w:i/>
                <w:sz w:val="20"/>
                <w:szCs w:val="20"/>
              </w:rPr>
              <w:t>Standard</w:t>
            </w:r>
            <w:proofErr w:type="gramEnd"/>
            <w:r w:rsidRPr="003C3BB2">
              <w:rPr>
                <w:rFonts w:ascii="Arial" w:hAnsi="Arial" w:cs="Arial"/>
                <w:i/>
                <w:sz w:val="20"/>
                <w:szCs w:val="20"/>
              </w:rPr>
              <w:t xml:space="preserve"> errors</w:t>
            </w:r>
          </w:p>
        </w:tc>
        <w:tc>
          <w:tcPr>
            <w:tcW w:w="1701" w:type="dxa"/>
            <w:tcBorders>
              <w:top w:val="single" w:sz="12" w:space="0" w:color="auto"/>
              <w:bottom w:val="single" w:sz="4" w:space="0" w:color="auto"/>
            </w:tcBorders>
            <w:vAlign w:val="center"/>
          </w:tcPr>
          <w:p w:rsidR="0037529D" w:rsidRPr="003C3BB2" w:rsidRDefault="0037529D" w:rsidP="002909C2">
            <w:pPr>
              <w:spacing w:after="0" w:line="240" w:lineRule="auto"/>
              <w:jc w:val="center"/>
              <w:rPr>
                <w:rFonts w:ascii="Arial" w:hAnsi="Arial" w:cs="Arial"/>
                <w:i/>
                <w:sz w:val="20"/>
                <w:szCs w:val="20"/>
              </w:rPr>
            </w:pPr>
            <w:proofErr w:type="gramStart"/>
            <w:r w:rsidRPr="003C3BB2">
              <w:rPr>
                <w:rFonts w:ascii="Arial" w:hAnsi="Arial" w:cs="Arial"/>
                <w:i/>
                <w:sz w:val="20"/>
                <w:szCs w:val="20"/>
              </w:rPr>
              <w:t>t</w:t>
            </w:r>
            <w:proofErr w:type="gramEnd"/>
          </w:p>
        </w:tc>
      </w:tr>
      <w:tr w:rsidR="0037529D" w:rsidRPr="00983727" w:rsidTr="00D23AE9">
        <w:trPr>
          <w:trHeight w:val="470"/>
        </w:trPr>
        <w:tc>
          <w:tcPr>
            <w:tcW w:w="9180" w:type="dxa"/>
            <w:gridSpan w:val="5"/>
            <w:tcBorders>
              <w:top w:val="single" w:sz="4" w:space="0" w:color="auto"/>
            </w:tcBorders>
          </w:tcPr>
          <w:p w:rsidR="0037529D" w:rsidRPr="002909C2" w:rsidRDefault="0037529D" w:rsidP="002909C2">
            <w:pPr>
              <w:spacing w:after="0" w:line="240" w:lineRule="auto"/>
              <w:rPr>
                <w:rFonts w:ascii="Arial" w:hAnsi="Arial" w:cs="Arial"/>
                <w:sz w:val="20"/>
                <w:szCs w:val="20"/>
                <w:lang w:val="en-US"/>
              </w:rPr>
            </w:pPr>
            <w:r w:rsidRPr="002909C2">
              <w:rPr>
                <w:rFonts w:ascii="Arial" w:hAnsi="Arial" w:cs="Arial"/>
                <w:sz w:val="20"/>
                <w:szCs w:val="20"/>
                <w:lang w:val="en-US"/>
              </w:rPr>
              <w:t>Species richness</w:t>
            </w:r>
          </w:p>
          <w:p w:rsidR="0037529D" w:rsidRPr="002909C2" w:rsidRDefault="0037529D" w:rsidP="002909C2">
            <w:pPr>
              <w:spacing w:after="0" w:line="240" w:lineRule="auto"/>
              <w:rPr>
                <w:rFonts w:ascii="Arial" w:hAnsi="Arial" w:cs="Arial"/>
                <w:i/>
                <w:sz w:val="20"/>
                <w:szCs w:val="20"/>
                <w:lang w:val="en-US"/>
              </w:rPr>
            </w:pPr>
            <w:r w:rsidRPr="002909C2">
              <w:rPr>
                <w:rFonts w:ascii="Arial" w:hAnsi="Arial" w:cs="Arial"/>
                <w:i/>
                <w:sz w:val="20"/>
                <w:szCs w:val="20"/>
                <w:lang w:val="en-US"/>
              </w:rPr>
              <w:t>No relationship with the hydrological variables</w:t>
            </w:r>
          </w:p>
        </w:tc>
      </w:tr>
      <w:tr w:rsidR="0037529D" w:rsidRPr="00983727" w:rsidTr="00D23AE9">
        <w:tc>
          <w:tcPr>
            <w:tcW w:w="9180" w:type="dxa"/>
            <w:gridSpan w:val="5"/>
          </w:tcPr>
          <w:p w:rsidR="0037529D" w:rsidRPr="002909C2" w:rsidRDefault="0037529D" w:rsidP="002909C2">
            <w:pPr>
              <w:spacing w:after="0" w:line="240" w:lineRule="auto"/>
              <w:rPr>
                <w:rFonts w:ascii="Arial" w:hAnsi="Arial" w:cs="Arial"/>
                <w:sz w:val="20"/>
                <w:szCs w:val="20"/>
                <w:lang w:val="en-US"/>
              </w:rPr>
            </w:pPr>
            <w:r w:rsidRPr="002909C2">
              <w:rPr>
                <w:rFonts w:ascii="Arial" w:hAnsi="Arial" w:cs="Arial"/>
                <w:sz w:val="20"/>
                <w:szCs w:val="20"/>
                <w:lang w:val="en-US"/>
              </w:rPr>
              <w:t>Species diversity</w:t>
            </w:r>
          </w:p>
          <w:p w:rsidR="0037529D" w:rsidRPr="002909C2" w:rsidRDefault="0037529D" w:rsidP="002909C2">
            <w:pPr>
              <w:spacing w:after="0" w:line="240" w:lineRule="auto"/>
              <w:rPr>
                <w:rFonts w:ascii="Arial" w:hAnsi="Arial" w:cs="Arial"/>
                <w:i/>
                <w:sz w:val="20"/>
                <w:szCs w:val="20"/>
                <w:lang w:val="en-US"/>
              </w:rPr>
            </w:pPr>
            <w:r w:rsidRPr="002909C2">
              <w:rPr>
                <w:rFonts w:ascii="Arial" w:hAnsi="Arial" w:cs="Arial"/>
                <w:i/>
                <w:sz w:val="20"/>
                <w:szCs w:val="20"/>
                <w:lang w:val="en-US"/>
              </w:rPr>
              <w:t>No relationship with the hydrological variables</w:t>
            </w:r>
          </w:p>
        </w:tc>
      </w:tr>
      <w:tr w:rsidR="0037529D" w:rsidRPr="002909C2" w:rsidTr="00D23AE9">
        <w:trPr>
          <w:trHeight w:val="45"/>
        </w:trPr>
        <w:tc>
          <w:tcPr>
            <w:tcW w:w="9180" w:type="dxa"/>
            <w:gridSpan w:val="5"/>
          </w:tcPr>
          <w:p w:rsidR="0037529D" w:rsidRPr="002909C2" w:rsidRDefault="0037529D" w:rsidP="002909C2">
            <w:pPr>
              <w:spacing w:after="0" w:line="240" w:lineRule="auto"/>
              <w:rPr>
                <w:rFonts w:ascii="Arial" w:hAnsi="Arial" w:cs="Arial"/>
                <w:sz w:val="20"/>
                <w:szCs w:val="20"/>
                <w:lang w:val="en-US"/>
              </w:rPr>
            </w:pPr>
            <w:r w:rsidRPr="002909C2">
              <w:rPr>
                <w:rFonts w:ascii="Arial" w:hAnsi="Arial" w:cs="Arial"/>
                <w:sz w:val="20"/>
                <w:szCs w:val="20"/>
                <w:lang w:val="en-US"/>
              </w:rPr>
              <w:t>Reophilic (</w:t>
            </w:r>
            <w:r w:rsidRPr="002909C2">
              <w:rPr>
                <w:rFonts w:ascii="Arial" w:hAnsi="Arial" w:cs="Arial"/>
                <w:i/>
                <w:sz w:val="20"/>
                <w:szCs w:val="20"/>
                <w:lang w:val="en-US"/>
              </w:rPr>
              <w:t>%Rheo</w:t>
            </w:r>
            <w:r w:rsidRPr="002909C2">
              <w:rPr>
                <w:rFonts w:ascii="Arial" w:hAnsi="Arial" w:cs="Arial"/>
                <w:sz w:val="20"/>
                <w:szCs w:val="20"/>
                <w:lang w:val="en-US"/>
              </w:rPr>
              <w:t>)</w:t>
            </w:r>
          </w:p>
          <w:p w:rsidR="0037529D" w:rsidRPr="002909C2" w:rsidRDefault="0037529D" w:rsidP="002909C2">
            <w:pPr>
              <w:spacing w:after="0" w:line="240" w:lineRule="auto"/>
              <w:rPr>
                <w:rFonts w:ascii="Arial" w:hAnsi="Arial" w:cs="Arial"/>
                <w:sz w:val="20"/>
                <w:szCs w:val="20"/>
                <w:lang w:val="en-US"/>
              </w:rPr>
            </w:pPr>
            <w:r w:rsidRPr="002909C2">
              <w:rPr>
                <w:rFonts w:ascii="Arial" w:hAnsi="Arial" w:cs="Arial"/>
                <w:sz w:val="20"/>
                <w:szCs w:val="20"/>
                <w:lang w:val="en-US"/>
              </w:rPr>
              <w:t xml:space="preserve">(Total </w:t>
            </w:r>
            <w:r w:rsidRPr="002909C2">
              <w:rPr>
                <w:rFonts w:ascii="Arial" w:hAnsi="Arial" w:cs="Arial"/>
                <w:i/>
                <w:sz w:val="20"/>
                <w:szCs w:val="20"/>
                <w:lang w:val="en-US"/>
              </w:rPr>
              <w:t>R</w:t>
            </w:r>
            <w:r w:rsidRPr="002909C2">
              <w:rPr>
                <w:rFonts w:ascii="Arial" w:hAnsi="Arial" w:cs="Arial"/>
                <w:i/>
                <w:sz w:val="20"/>
                <w:szCs w:val="20"/>
                <w:vertAlign w:val="superscript"/>
                <w:lang w:val="en-US"/>
              </w:rPr>
              <w:t xml:space="preserve">2 </w:t>
            </w:r>
            <w:r w:rsidRPr="002909C2">
              <w:rPr>
                <w:rFonts w:ascii="Arial" w:hAnsi="Arial" w:cs="Arial"/>
                <w:sz w:val="20"/>
                <w:szCs w:val="20"/>
                <w:lang w:val="en-US"/>
              </w:rPr>
              <w:t>= 0.67; n = 16; F = 11.51*)</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sz w:val="20"/>
                <w:szCs w:val="20"/>
                <w:lang w:val="en-US"/>
              </w:rPr>
            </w:pPr>
            <w:r w:rsidRPr="002909C2">
              <w:rPr>
                <w:rFonts w:ascii="Arial" w:hAnsi="Arial" w:cs="Arial"/>
                <w:i/>
                <w:sz w:val="20"/>
                <w:szCs w:val="20"/>
                <w:lang w:val="en-US"/>
              </w:rPr>
              <w:t>MonthVol</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0.67</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0.09</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0.03</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3.39**</w:t>
            </w:r>
          </w:p>
        </w:tc>
      </w:tr>
      <w:tr w:rsidR="0037529D" w:rsidRPr="002909C2" w:rsidTr="00D23AE9">
        <w:trPr>
          <w:trHeight w:val="45"/>
        </w:trPr>
        <w:tc>
          <w:tcPr>
            <w:tcW w:w="2943" w:type="dxa"/>
          </w:tcPr>
          <w:p w:rsidR="0037529D" w:rsidRPr="002909C2" w:rsidRDefault="0037529D" w:rsidP="002909C2">
            <w:pPr>
              <w:spacing w:after="0" w:line="240" w:lineRule="auto"/>
              <w:ind w:left="709"/>
              <w:rPr>
                <w:rFonts w:ascii="Arial" w:hAnsi="Arial" w:cs="Arial"/>
                <w:b/>
                <w:i/>
                <w:sz w:val="20"/>
                <w:szCs w:val="20"/>
                <w:lang w:val="en-US"/>
              </w:rPr>
            </w:pPr>
            <w:r w:rsidRPr="002909C2">
              <w:rPr>
                <w:rFonts w:ascii="Arial" w:hAnsi="Arial" w:cs="Arial"/>
                <w:b/>
                <w:i/>
                <w:sz w:val="20"/>
                <w:szCs w:val="20"/>
                <w:lang w:val="en-US"/>
              </w:rPr>
              <w:t>Equation</w:t>
            </w:r>
          </w:p>
        </w:tc>
        <w:tc>
          <w:tcPr>
            <w:tcW w:w="6237" w:type="dxa"/>
            <w:gridSpan w:val="4"/>
          </w:tcPr>
          <w:p w:rsidR="0037529D" w:rsidRPr="002909C2" w:rsidRDefault="0037529D" w:rsidP="002909C2">
            <w:pPr>
              <w:spacing w:after="0" w:line="240" w:lineRule="auto"/>
              <w:jc w:val="center"/>
              <w:rPr>
                <w:rFonts w:ascii="Arial" w:hAnsi="Arial" w:cs="Arial"/>
                <w:i/>
                <w:sz w:val="20"/>
                <w:szCs w:val="20"/>
                <w:lang w:val="en-US"/>
              </w:rPr>
            </w:pPr>
            <w:r w:rsidRPr="002909C2">
              <w:rPr>
                <w:rFonts w:ascii="Arial" w:hAnsi="Arial" w:cs="Arial"/>
                <w:i/>
                <w:sz w:val="20"/>
                <w:szCs w:val="20"/>
                <w:lang w:val="en-US"/>
              </w:rPr>
              <w:t xml:space="preserve">%Rheo </w:t>
            </w:r>
            <w:r w:rsidRPr="002909C2">
              <w:rPr>
                <w:rFonts w:ascii="Arial" w:hAnsi="Arial" w:cs="Arial"/>
                <w:sz w:val="20"/>
                <w:szCs w:val="20"/>
                <w:lang w:val="en-US"/>
              </w:rPr>
              <w:t>= -0.02 + 0.09</w:t>
            </w:r>
            <w:r w:rsidRPr="002909C2">
              <w:rPr>
                <w:rFonts w:ascii="Arial" w:hAnsi="Arial" w:cs="Arial"/>
                <w:i/>
                <w:sz w:val="20"/>
                <w:szCs w:val="20"/>
                <w:lang w:val="en-US"/>
              </w:rPr>
              <w:t>MonthVol</w:t>
            </w:r>
          </w:p>
        </w:tc>
      </w:tr>
      <w:tr w:rsidR="0037529D" w:rsidRPr="002909C2" w:rsidTr="00D23AE9">
        <w:trPr>
          <w:trHeight w:val="45"/>
        </w:trPr>
        <w:tc>
          <w:tcPr>
            <w:tcW w:w="9180" w:type="dxa"/>
            <w:gridSpan w:val="5"/>
          </w:tcPr>
          <w:p w:rsidR="0037529D" w:rsidRPr="002909C2" w:rsidRDefault="0037529D" w:rsidP="002909C2">
            <w:pPr>
              <w:spacing w:after="0" w:line="240" w:lineRule="auto"/>
              <w:rPr>
                <w:rFonts w:ascii="Arial" w:hAnsi="Arial" w:cs="Arial"/>
                <w:sz w:val="20"/>
                <w:szCs w:val="20"/>
              </w:rPr>
            </w:pPr>
            <w:r w:rsidRPr="002909C2">
              <w:rPr>
                <w:rFonts w:ascii="Arial" w:hAnsi="Arial" w:cs="Arial"/>
                <w:sz w:val="20"/>
                <w:szCs w:val="20"/>
              </w:rPr>
              <w:t>Limnophilic (</w:t>
            </w:r>
            <w:r w:rsidRPr="002909C2">
              <w:rPr>
                <w:rFonts w:ascii="Arial" w:hAnsi="Arial" w:cs="Arial"/>
                <w:i/>
                <w:sz w:val="20"/>
                <w:szCs w:val="20"/>
              </w:rPr>
              <w:t>%Limno</w:t>
            </w:r>
            <w:r w:rsidRPr="002909C2">
              <w:rPr>
                <w:rFonts w:ascii="Arial" w:hAnsi="Arial" w:cs="Arial"/>
                <w:sz w:val="20"/>
                <w:szCs w:val="20"/>
              </w:rPr>
              <w:t>)</w:t>
            </w:r>
          </w:p>
          <w:p w:rsidR="0037529D" w:rsidRPr="002909C2" w:rsidRDefault="0037529D" w:rsidP="002909C2">
            <w:pPr>
              <w:spacing w:after="0" w:line="240" w:lineRule="auto"/>
              <w:rPr>
                <w:rFonts w:ascii="Arial" w:hAnsi="Arial" w:cs="Arial"/>
                <w:sz w:val="20"/>
                <w:szCs w:val="20"/>
              </w:rPr>
            </w:pPr>
            <w:r w:rsidRPr="002909C2">
              <w:rPr>
                <w:rFonts w:ascii="Arial" w:hAnsi="Arial" w:cs="Arial"/>
                <w:sz w:val="20"/>
                <w:szCs w:val="20"/>
              </w:rPr>
              <w:t xml:space="preserve">(Total </w:t>
            </w:r>
            <w:r w:rsidRPr="002909C2">
              <w:rPr>
                <w:rFonts w:ascii="Arial" w:hAnsi="Arial" w:cs="Arial"/>
                <w:i/>
                <w:sz w:val="20"/>
                <w:szCs w:val="20"/>
              </w:rPr>
              <w:t>R</w:t>
            </w:r>
            <w:r w:rsidRPr="002909C2">
              <w:rPr>
                <w:rFonts w:ascii="Arial" w:hAnsi="Arial" w:cs="Arial"/>
                <w:i/>
                <w:sz w:val="20"/>
                <w:szCs w:val="20"/>
                <w:vertAlign w:val="superscript"/>
              </w:rPr>
              <w:t>2</w:t>
            </w:r>
            <w:r w:rsidRPr="002909C2">
              <w:rPr>
                <w:rFonts w:ascii="Arial" w:hAnsi="Arial" w:cs="Arial"/>
                <w:sz w:val="20"/>
                <w:szCs w:val="20"/>
              </w:rPr>
              <w:t xml:space="preserve"> = 0.82; n = 16; F = 29.51**)</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sz w:val="20"/>
                <w:szCs w:val="20"/>
                <w:lang w:val="en-US"/>
              </w:rPr>
            </w:pPr>
            <w:r w:rsidRPr="002909C2">
              <w:rPr>
                <w:rFonts w:ascii="Arial" w:hAnsi="Arial" w:cs="Arial"/>
                <w:i/>
                <w:sz w:val="20"/>
                <w:szCs w:val="20"/>
                <w:lang w:val="en-US"/>
              </w:rPr>
              <w:t>MonthVol</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0.65</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-0.22</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0.04</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5.43**</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i/>
                <w:sz w:val="20"/>
                <w:szCs w:val="20"/>
                <w:lang w:val="en-US"/>
              </w:rPr>
            </w:pPr>
            <w:r w:rsidRPr="002909C2">
              <w:rPr>
                <w:rFonts w:ascii="Arial" w:hAnsi="Arial" w:cs="Arial"/>
                <w:i/>
                <w:sz w:val="20"/>
                <w:szCs w:val="20"/>
                <w:lang w:val="en-US"/>
              </w:rPr>
              <w:t>LoFloDays</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0.78</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0.06</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0.01</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4.21**</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i/>
                <w:sz w:val="20"/>
                <w:szCs w:val="20"/>
                <w:lang w:val="en-US"/>
              </w:rPr>
            </w:pPr>
            <w:r w:rsidRPr="002909C2">
              <w:rPr>
                <w:rFonts w:ascii="Arial" w:hAnsi="Arial" w:cs="Arial"/>
                <w:i/>
                <w:sz w:val="20"/>
                <w:szCs w:val="20"/>
                <w:lang w:val="en-US"/>
              </w:rPr>
              <w:t>ZFloDays</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0.89</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0.12</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0.03</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3.32**</w:t>
            </w:r>
          </w:p>
        </w:tc>
      </w:tr>
      <w:tr w:rsidR="0037529D" w:rsidRPr="002909C2" w:rsidTr="00D23AE9">
        <w:trPr>
          <w:trHeight w:val="45"/>
        </w:trPr>
        <w:tc>
          <w:tcPr>
            <w:tcW w:w="2943" w:type="dxa"/>
          </w:tcPr>
          <w:p w:rsidR="0037529D" w:rsidRPr="002909C2" w:rsidRDefault="0037529D" w:rsidP="002909C2">
            <w:pPr>
              <w:spacing w:after="0" w:line="240" w:lineRule="auto"/>
              <w:ind w:left="709"/>
              <w:rPr>
                <w:rFonts w:ascii="Arial" w:hAnsi="Arial" w:cs="Arial"/>
                <w:b/>
                <w:i/>
                <w:sz w:val="20"/>
                <w:szCs w:val="20"/>
                <w:lang w:val="en-US"/>
              </w:rPr>
            </w:pPr>
            <w:r w:rsidRPr="002909C2">
              <w:rPr>
                <w:rFonts w:ascii="Arial" w:hAnsi="Arial" w:cs="Arial"/>
                <w:b/>
                <w:i/>
                <w:sz w:val="20"/>
                <w:szCs w:val="20"/>
                <w:lang w:val="en-US"/>
              </w:rPr>
              <w:t>Equation</w:t>
            </w:r>
          </w:p>
        </w:tc>
        <w:tc>
          <w:tcPr>
            <w:tcW w:w="6237" w:type="dxa"/>
            <w:gridSpan w:val="4"/>
          </w:tcPr>
          <w:p w:rsidR="0037529D" w:rsidRPr="002909C2" w:rsidRDefault="0037529D" w:rsidP="002909C2">
            <w:pPr>
              <w:spacing w:after="0" w:line="240" w:lineRule="auto"/>
              <w:jc w:val="center"/>
              <w:rPr>
                <w:rFonts w:ascii="Arial" w:hAnsi="Arial" w:cs="Arial"/>
                <w:i/>
                <w:sz w:val="20"/>
                <w:szCs w:val="20"/>
                <w:lang w:val="en-US"/>
              </w:rPr>
            </w:pPr>
            <w:r w:rsidRPr="002909C2">
              <w:rPr>
                <w:rFonts w:ascii="Arial" w:hAnsi="Arial" w:cs="Arial"/>
                <w:i/>
                <w:sz w:val="20"/>
                <w:szCs w:val="20"/>
                <w:lang w:val="en-US"/>
              </w:rPr>
              <w:t>%Limno</w:t>
            </w:r>
            <w:r w:rsidRPr="002909C2">
              <w:rPr>
                <w:rFonts w:ascii="Arial" w:hAnsi="Arial" w:cs="Arial"/>
                <w:sz w:val="20"/>
                <w:szCs w:val="20"/>
                <w:lang w:val="en-US"/>
              </w:rPr>
              <w:t xml:space="preserve"> = 2.08 – 0.22</w:t>
            </w:r>
            <w:r w:rsidRPr="002909C2">
              <w:rPr>
                <w:rFonts w:ascii="Arial" w:hAnsi="Arial" w:cs="Arial"/>
                <w:i/>
                <w:sz w:val="20"/>
                <w:szCs w:val="20"/>
                <w:lang w:val="en-US"/>
              </w:rPr>
              <w:t>MonthVol</w:t>
            </w:r>
            <w:r w:rsidRPr="002909C2">
              <w:rPr>
                <w:rFonts w:ascii="Arial" w:hAnsi="Arial" w:cs="Arial"/>
                <w:sz w:val="20"/>
                <w:szCs w:val="20"/>
                <w:lang w:val="en-US"/>
              </w:rPr>
              <w:t xml:space="preserve"> + 0.06</w:t>
            </w:r>
            <w:r w:rsidRPr="002909C2">
              <w:rPr>
                <w:rFonts w:ascii="Arial" w:hAnsi="Arial" w:cs="Arial"/>
                <w:i/>
                <w:sz w:val="20"/>
                <w:szCs w:val="20"/>
                <w:lang w:val="en-US"/>
              </w:rPr>
              <w:t>LoFloDays</w:t>
            </w:r>
            <w:r w:rsidRPr="002909C2">
              <w:rPr>
                <w:rFonts w:ascii="Arial" w:hAnsi="Arial" w:cs="Arial"/>
                <w:sz w:val="20"/>
                <w:szCs w:val="20"/>
                <w:lang w:val="en-US"/>
              </w:rPr>
              <w:t xml:space="preserve"> + 0.12</w:t>
            </w:r>
            <w:r w:rsidRPr="002909C2">
              <w:rPr>
                <w:rFonts w:ascii="Arial" w:hAnsi="Arial" w:cs="Arial"/>
                <w:i/>
                <w:sz w:val="20"/>
                <w:szCs w:val="20"/>
                <w:lang w:val="en-US"/>
              </w:rPr>
              <w:t>ZFloDays</w:t>
            </w:r>
          </w:p>
        </w:tc>
      </w:tr>
      <w:tr w:rsidR="0037529D" w:rsidRPr="002909C2" w:rsidTr="00D23AE9">
        <w:trPr>
          <w:trHeight w:val="45"/>
        </w:trPr>
        <w:tc>
          <w:tcPr>
            <w:tcW w:w="9180" w:type="dxa"/>
            <w:gridSpan w:val="5"/>
          </w:tcPr>
          <w:p w:rsidR="0037529D" w:rsidRPr="002909C2" w:rsidRDefault="0037529D" w:rsidP="002909C2">
            <w:pPr>
              <w:spacing w:after="0" w:line="240" w:lineRule="auto"/>
              <w:rPr>
                <w:rFonts w:ascii="Arial" w:hAnsi="Arial" w:cs="Arial"/>
                <w:sz w:val="20"/>
                <w:szCs w:val="20"/>
              </w:rPr>
            </w:pPr>
            <w:r w:rsidRPr="002909C2">
              <w:rPr>
                <w:rFonts w:ascii="Arial" w:hAnsi="Arial" w:cs="Arial"/>
                <w:sz w:val="20"/>
                <w:szCs w:val="20"/>
              </w:rPr>
              <w:t>Introduced (</w:t>
            </w:r>
            <w:r w:rsidRPr="002909C2">
              <w:rPr>
                <w:rFonts w:ascii="Arial" w:hAnsi="Arial" w:cs="Arial"/>
                <w:i/>
                <w:sz w:val="20"/>
                <w:szCs w:val="20"/>
              </w:rPr>
              <w:t>%Intro</w:t>
            </w:r>
            <w:r w:rsidRPr="002909C2">
              <w:rPr>
                <w:rFonts w:ascii="Arial" w:hAnsi="Arial" w:cs="Arial"/>
                <w:sz w:val="20"/>
                <w:szCs w:val="20"/>
              </w:rPr>
              <w:t>)</w:t>
            </w:r>
          </w:p>
          <w:p w:rsidR="0037529D" w:rsidRPr="002909C2" w:rsidRDefault="0037529D" w:rsidP="002909C2">
            <w:pPr>
              <w:spacing w:after="0" w:line="240" w:lineRule="auto"/>
              <w:rPr>
                <w:rFonts w:ascii="Arial" w:hAnsi="Arial" w:cs="Arial"/>
                <w:sz w:val="20"/>
                <w:szCs w:val="20"/>
              </w:rPr>
            </w:pPr>
            <w:r w:rsidRPr="002909C2">
              <w:rPr>
                <w:rFonts w:ascii="Arial" w:hAnsi="Arial" w:cs="Arial"/>
                <w:sz w:val="20"/>
                <w:szCs w:val="20"/>
              </w:rPr>
              <w:t xml:space="preserve"> (Total </w:t>
            </w:r>
            <w:r w:rsidRPr="002909C2">
              <w:rPr>
                <w:rFonts w:ascii="Arial" w:hAnsi="Arial" w:cs="Arial"/>
                <w:i/>
                <w:sz w:val="20"/>
                <w:szCs w:val="20"/>
              </w:rPr>
              <w:t>R</w:t>
            </w:r>
            <w:r w:rsidRPr="002909C2">
              <w:rPr>
                <w:rFonts w:ascii="Arial" w:hAnsi="Arial" w:cs="Arial"/>
                <w:i/>
                <w:sz w:val="20"/>
                <w:szCs w:val="20"/>
                <w:vertAlign w:val="superscript"/>
              </w:rPr>
              <w:t>2</w:t>
            </w:r>
            <w:r w:rsidRPr="002909C2">
              <w:rPr>
                <w:rFonts w:ascii="Arial" w:hAnsi="Arial" w:cs="Arial"/>
                <w:sz w:val="20"/>
                <w:szCs w:val="20"/>
              </w:rPr>
              <w:t xml:space="preserve"> = 0.77; n = 16; F = 9.88*)</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sz w:val="20"/>
                <w:szCs w:val="20"/>
                <w:lang w:val="en-US"/>
              </w:rPr>
            </w:pPr>
            <w:r w:rsidRPr="002909C2">
              <w:rPr>
                <w:rFonts w:ascii="Arial" w:hAnsi="Arial" w:cs="Arial"/>
                <w:i/>
                <w:sz w:val="20"/>
                <w:szCs w:val="20"/>
                <w:lang w:val="en-US"/>
              </w:rPr>
              <w:t>MonthVol</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0.56</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-0.08</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0.01</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4.11**</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i/>
                <w:sz w:val="20"/>
                <w:szCs w:val="20"/>
                <w:lang w:val="en-US"/>
              </w:rPr>
            </w:pPr>
            <w:r w:rsidRPr="002909C2">
              <w:rPr>
                <w:rFonts w:ascii="Arial" w:hAnsi="Arial" w:cs="Arial"/>
                <w:i/>
                <w:sz w:val="20"/>
                <w:szCs w:val="20"/>
                <w:lang w:val="en-US"/>
              </w:rPr>
              <w:t>LoFloDays</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0.78</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0.11</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0.04</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2.78*</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i/>
                <w:sz w:val="20"/>
                <w:szCs w:val="20"/>
                <w:lang w:val="en-US"/>
              </w:rPr>
            </w:pPr>
            <w:r w:rsidRPr="002909C2">
              <w:rPr>
                <w:rFonts w:ascii="Arial" w:hAnsi="Arial" w:cs="Arial"/>
                <w:i/>
                <w:sz w:val="20"/>
                <w:szCs w:val="20"/>
                <w:lang w:val="en-US"/>
              </w:rPr>
              <w:t>ZFloDays</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0.62</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0.06</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0.01</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2.45*</w:t>
            </w:r>
          </w:p>
        </w:tc>
      </w:tr>
      <w:tr w:rsidR="0037529D" w:rsidRPr="002909C2" w:rsidTr="00D23AE9">
        <w:trPr>
          <w:trHeight w:val="45"/>
        </w:trPr>
        <w:tc>
          <w:tcPr>
            <w:tcW w:w="2943" w:type="dxa"/>
          </w:tcPr>
          <w:p w:rsidR="0037529D" w:rsidRPr="002909C2" w:rsidRDefault="0037529D" w:rsidP="002909C2">
            <w:pPr>
              <w:spacing w:after="0" w:line="240" w:lineRule="auto"/>
              <w:ind w:left="142"/>
              <w:jc w:val="center"/>
              <w:rPr>
                <w:rFonts w:ascii="Arial" w:hAnsi="Arial" w:cs="Arial"/>
                <w:i/>
                <w:sz w:val="20"/>
                <w:szCs w:val="20"/>
                <w:lang w:val="en-US"/>
              </w:rPr>
            </w:pPr>
            <w:r w:rsidRPr="002909C2">
              <w:rPr>
                <w:rFonts w:ascii="Arial" w:hAnsi="Arial" w:cs="Arial"/>
                <w:b/>
                <w:i/>
                <w:sz w:val="20"/>
                <w:szCs w:val="20"/>
                <w:lang w:val="en-US"/>
              </w:rPr>
              <w:t>Equation</w:t>
            </w:r>
          </w:p>
        </w:tc>
        <w:tc>
          <w:tcPr>
            <w:tcW w:w="6237" w:type="dxa"/>
            <w:gridSpan w:val="4"/>
          </w:tcPr>
          <w:p w:rsidR="0037529D" w:rsidRPr="002909C2" w:rsidRDefault="0037529D" w:rsidP="002909C2">
            <w:pPr>
              <w:spacing w:after="0" w:line="240" w:lineRule="auto"/>
              <w:jc w:val="center"/>
              <w:rPr>
                <w:rFonts w:ascii="Arial" w:hAnsi="Arial" w:cs="Arial"/>
                <w:i/>
                <w:sz w:val="20"/>
                <w:szCs w:val="20"/>
                <w:lang w:val="en-US"/>
              </w:rPr>
            </w:pPr>
            <w:r w:rsidRPr="002909C2">
              <w:rPr>
                <w:rFonts w:ascii="Arial" w:hAnsi="Arial" w:cs="Arial"/>
                <w:i/>
                <w:sz w:val="20"/>
                <w:szCs w:val="20"/>
                <w:lang w:val="en-US"/>
              </w:rPr>
              <w:t xml:space="preserve">%Intro = </w:t>
            </w:r>
            <w:r w:rsidRPr="002909C2">
              <w:rPr>
                <w:rFonts w:ascii="Arial" w:hAnsi="Arial" w:cs="Arial"/>
                <w:sz w:val="20"/>
                <w:szCs w:val="20"/>
                <w:lang w:val="en-US"/>
              </w:rPr>
              <w:t>0.76 – 0.08</w:t>
            </w:r>
            <w:r w:rsidRPr="002909C2">
              <w:rPr>
                <w:rFonts w:ascii="Arial" w:hAnsi="Arial" w:cs="Arial"/>
                <w:i/>
                <w:sz w:val="20"/>
                <w:szCs w:val="20"/>
                <w:lang w:val="en-US"/>
              </w:rPr>
              <w:t>MonthVol</w:t>
            </w:r>
            <w:r w:rsidRPr="002909C2">
              <w:rPr>
                <w:rFonts w:ascii="Arial" w:hAnsi="Arial" w:cs="Arial"/>
                <w:sz w:val="20"/>
                <w:szCs w:val="20"/>
                <w:lang w:val="en-US"/>
              </w:rPr>
              <w:t xml:space="preserve"> + 0.11</w:t>
            </w:r>
            <w:r w:rsidRPr="002909C2">
              <w:rPr>
                <w:rFonts w:ascii="Arial" w:hAnsi="Arial" w:cs="Arial"/>
                <w:i/>
                <w:sz w:val="20"/>
                <w:szCs w:val="20"/>
                <w:lang w:val="en-US"/>
              </w:rPr>
              <w:t>LoFloDays</w:t>
            </w:r>
            <w:r w:rsidRPr="002909C2">
              <w:rPr>
                <w:rFonts w:ascii="Arial" w:hAnsi="Arial" w:cs="Arial"/>
                <w:sz w:val="20"/>
                <w:szCs w:val="20"/>
                <w:lang w:val="en-US"/>
              </w:rPr>
              <w:t xml:space="preserve"> + 0.06</w:t>
            </w:r>
            <w:r w:rsidRPr="002909C2">
              <w:rPr>
                <w:rFonts w:ascii="Arial" w:hAnsi="Arial" w:cs="Arial"/>
                <w:i/>
                <w:sz w:val="20"/>
                <w:szCs w:val="20"/>
                <w:lang w:val="en-US"/>
              </w:rPr>
              <w:t>ZFloDays</w:t>
            </w:r>
          </w:p>
        </w:tc>
      </w:tr>
      <w:tr w:rsidR="0037529D" w:rsidRPr="002909C2" w:rsidTr="00D23AE9">
        <w:trPr>
          <w:trHeight w:val="45"/>
        </w:trPr>
        <w:tc>
          <w:tcPr>
            <w:tcW w:w="9180" w:type="dxa"/>
            <w:gridSpan w:val="5"/>
          </w:tcPr>
          <w:p w:rsidR="0037529D" w:rsidRPr="002909C2" w:rsidRDefault="0037529D" w:rsidP="002909C2">
            <w:pPr>
              <w:spacing w:after="0" w:line="240" w:lineRule="auto"/>
              <w:rPr>
                <w:rFonts w:ascii="Arial" w:hAnsi="Arial" w:cs="Arial"/>
                <w:sz w:val="20"/>
                <w:szCs w:val="20"/>
              </w:rPr>
            </w:pPr>
            <w:r w:rsidRPr="002909C2">
              <w:rPr>
                <w:rFonts w:ascii="Arial" w:hAnsi="Arial" w:cs="Arial"/>
                <w:sz w:val="20"/>
                <w:szCs w:val="20"/>
              </w:rPr>
              <w:t xml:space="preserve">Tolerant </w:t>
            </w:r>
            <w:r w:rsidRPr="002909C2">
              <w:rPr>
                <w:rFonts w:ascii="Arial" w:hAnsi="Arial" w:cs="Arial"/>
                <w:i/>
                <w:sz w:val="20"/>
                <w:szCs w:val="20"/>
              </w:rPr>
              <w:t>(%Tol</w:t>
            </w:r>
            <w:r w:rsidRPr="002909C2">
              <w:rPr>
                <w:rFonts w:ascii="Arial" w:hAnsi="Arial" w:cs="Arial"/>
                <w:sz w:val="20"/>
                <w:szCs w:val="20"/>
              </w:rPr>
              <w:t>)</w:t>
            </w:r>
          </w:p>
          <w:p w:rsidR="0037529D" w:rsidRPr="002909C2" w:rsidRDefault="0037529D" w:rsidP="002909C2">
            <w:pPr>
              <w:spacing w:after="0" w:line="240" w:lineRule="auto"/>
              <w:rPr>
                <w:rFonts w:ascii="Arial" w:hAnsi="Arial" w:cs="Arial"/>
                <w:sz w:val="20"/>
                <w:szCs w:val="20"/>
              </w:rPr>
            </w:pPr>
            <w:r w:rsidRPr="002909C2">
              <w:rPr>
                <w:rFonts w:ascii="Arial" w:hAnsi="Arial" w:cs="Arial"/>
                <w:sz w:val="20"/>
                <w:szCs w:val="20"/>
              </w:rPr>
              <w:t xml:space="preserve"> (Total </w:t>
            </w:r>
            <w:r w:rsidRPr="002909C2">
              <w:rPr>
                <w:rFonts w:ascii="Arial" w:hAnsi="Arial" w:cs="Arial"/>
                <w:i/>
                <w:sz w:val="20"/>
                <w:szCs w:val="20"/>
              </w:rPr>
              <w:t>R</w:t>
            </w:r>
            <w:r w:rsidRPr="002909C2">
              <w:rPr>
                <w:rFonts w:ascii="Arial" w:hAnsi="Arial" w:cs="Arial"/>
                <w:i/>
                <w:sz w:val="20"/>
                <w:szCs w:val="20"/>
                <w:vertAlign w:val="superscript"/>
              </w:rPr>
              <w:t>2</w:t>
            </w:r>
            <w:r w:rsidRPr="002909C2">
              <w:rPr>
                <w:rFonts w:ascii="Arial" w:hAnsi="Arial" w:cs="Arial"/>
                <w:sz w:val="20"/>
                <w:szCs w:val="20"/>
              </w:rPr>
              <w:t xml:space="preserve"> = 0.81; n = 16; F = 26.66**)</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i/>
                <w:sz w:val="20"/>
                <w:szCs w:val="20"/>
                <w:lang w:val="en-US"/>
              </w:rPr>
            </w:pPr>
            <w:r w:rsidRPr="002909C2">
              <w:rPr>
                <w:rFonts w:ascii="Arial" w:hAnsi="Arial" w:cs="Arial"/>
                <w:i/>
                <w:sz w:val="20"/>
                <w:szCs w:val="20"/>
                <w:lang w:val="en-US"/>
              </w:rPr>
              <w:t>MonthVol</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0.81</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-0.21</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0.04</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5.16**</w:t>
            </w:r>
          </w:p>
        </w:tc>
      </w:tr>
      <w:tr w:rsidR="0037529D" w:rsidRPr="002909C2" w:rsidTr="00D23AE9">
        <w:trPr>
          <w:trHeight w:val="45"/>
        </w:trPr>
        <w:tc>
          <w:tcPr>
            <w:tcW w:w="2943" w:type="dxa"/>
          </w:tcPr>
          <w:p w:rsidR="0037529D" w:rsidRPr="002909C2" w:rsidRDefault="0037529D" w:rsidP="002909C2">
            <w:pPr>
              <w:spacing w:after="0" w:line="240" w:lineRule="auto"/>
              <w:ind w:left="709"/>
              <w:rPr>
                <w:rFonts w:ascii="Arial" w:hAnsi="Arial" w:cs="Arial"/>
                <w:b/>
                <w:i/>
                <w:sz w:val="20"/>
                <w:szCs w:val="20"/>
              </w:rPr>
            </w:pPr>
            <w:r w:rsidRPr="002909C2">
              <w:rPr>
                <w:rFonts w:ascii="Arial" w:hAnsi="Arial" w:cs="Arial"/>
                <w:b/>
                <w:i/>
                <w:sz w:val="20"/>
                <w:szCs w:val="20"/>
              </w:rPr>
              <w:t>Equation</w:t>
            </w:r>
          </w:p>
        </w:tc>
        <w:tc>
          <w:tcPr>
            <w:tcW w:w="6237" w:type="dxa"/>
            <w:gridSpan w:val="4"/>
          </w:tcPr>
          <w:p w:rsidR="0037529D" w:rsidRPr="002909C2" w:rsidRDefault="0037529D" w:rsidP="002909C2">
            <w:pPr>
              <w:spacing w:after="0" w:line="240" w:lineRule="auto"/>
              <w:jc w:val="center"/>
              <w:rPr>
                <w:rFonts w:ascii="Arial" w:hAnsi="Arial" w:cs="Arial"/>
                <w:i/>
                <w:sz w:val="20"/>
                <w:szCs w:val="20"/>
                <w:lang w:val="en-US"/>
              </w:rPr>
            </w:pPr>
            <w:r w:rsidRPr="002909C2">
              <w:rPr>
                <w:rFonts w:ascii="Arial" w:hAnsi="Arial" w:cs="Arial"/>
                <w:i/>
                <w:sz w:val="20"/>
                <w:szCs w:val="20"/>
                <w:lang w:val="en-US"/>
              </w:rPr>
              <w:t xml:space="preserve">%Tol </w:t>
            </w:r>
            <w:r w:rsidRPr="002909C2">
              <w:rPr>
                <w:rFonts w:ascii="Arial" w:hAnsi="Arial" w:cs="Arial"/>
                <w:sz w:val="20"/>
                <w:szCs w:val="20"/>
                <w:lang w:val="en-US"/>
              </w:rPr>
              <w:t>= 2.04 – 0.21</w:t>
            </w:r>
            <w:r w:rsidRPr="002909C2">
              <w:rPr>
                <w:rFonts w:ascii="Arial" w:hAnsi="Arial" w:cs="Arial"/>
                <w:i/>
                <w:sz w:val="20"/>
                <w:szCs w:val="20"/>
                <w:lang w:val="en-US"/>
              </w:rPr>
              <w:t>MonthVol</w:t>
            </w:r>
          </w:p>
        </w:tc>
      </w:tr>
      <w:tr w:rsidR="0037529D" w:rsidRPr="002909C2" w:rsidTr="00D23AE9">
        <w:trPr>
          <w:trHeight w:val="45"/>
        </w:trPr>
        <w:tc>
          <w:tcPr>
            <w:tcW w:w="9180" w:type="dxa"/>
            <w:gridSpan w:val="5"/>
          </w:tcPr>
          <w:p w:rsidR="0037529D" w:rsidRPr="002909C2" w:rsidRDefault="0037529D" w:rsidP="002909C2">
            <w:pPr>
              <w:spacing w:after="0" w:line="240" w:lineRule="auto"/>
              <w:rPr>
                <w:rFonts w:ascii="Arial" w:hAnsi="Arial" w:cs="Arial"/>
                <w:sz w:val="20"/>
                <w:szCs w:val="20"/>
              </w:rPr>
            </w:pPr>
            <w:r w:rsidRPr="002909C2">
              <w:rPr>
                <w:rFonts w:ascii="Arial" w:hAnsi="Arial" w:cs="Arial"/>
                <w:sz w:val="20"/>
                <w:szCs w:val="20"/>
              </w:rPr>
              <w:t>Omnivorous (</w:t>
            </w:r>
            <w:r w:rsidRPr="002909C2">
              <w:rPr>
                <w:rFonts w:ascii="Arial" w:hAnsi="Arial" w:cs="Arial"/>
                <w:i/>
                <w:sz w:val="20"/>
                <w:szCs w:val="20"/>
              </w:rPr>
              <w:t>%Omni</w:t>
            </w:r>
            <w:r w:rsidRPr="002909C2">
              <w:rPr>
                <w:rFonts w:ascii="Arial" w:hAnsi="Arial" w:cs="Arial"/>
                <w:sz w:val="20"/>
                <w:szCs w:val="20"/>
              </w:rPr>
              <w:t>)</w:t>
            </w:r>
          </w:p>
          <w:p w:rsidR="0037529D" w:rsidRPr="002909C2" w:rsidRDefault="0037529D" w:rsidP="002909C2">
            <w:pPr>
              <w:spacing w:after="0" w:line="240" w:lineRule="auto"/>
              <w:rPr>
                <w:rFonts w:ascii="Arial" w:hAnsi="Arial" w:cs="Arial"/>
                <w:i/>
                <w:sz w:val="20"/>
                <w:szCs w:val="20"/>
              </w:rPr>
            </w:pPr>
            <w:r w:rsidRPr="002909C2">
              <w:rPr>
                <w:rFonts w:ascii="Arial" w:hAnsi="Arial" w:cs="Arial"/>
                <w:sz w:val="20"/>
                <w:szCs w:val="20"/>
              </w:rPr>
              <w:t xml:space="preserve"> (Total </w:t>
            </w:r>
            <w:r w:rsidRPr="002909C2">
              <w:rPr>
                <w:rFonts w:ascii="Arial" w:hAnsi="Arial" w:cs="Arial"/>
                <w:i/>
                <w:sz w:val="20"/>
                <w:szCs w:val="20"/>
              </w:rPr>
              <w:t>R</w:t>
            </w:r>
            <w:r w:rsidRPr="002909C2">
              <w:rPr>
                <w:rFonts w:ascii="Arial" w:hAnsi="Arial" w:cs="Arial"/>
                <w:i/>
                <w:sz w:val="20"/>
                <w:szCs w:val="20"/>
                <w:vertAlign w:val="superscript"/>
              </w:rPr>
              <w:t>2</w:t>
            </w:r>
            <w:r w:rsidRPr="002909C2">
              <w:rPr>
                <w:rFonts w:ascii="Arial" w:hAnsi="Arial" w:cs="Arial"/>
                <w:sz w:val="20"/>
                <w:szCs w:val="20"/>
              </w:rPr>
              <w:t xml:space="preserve"> = 0.69; n = 16; F = 12.72*)</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sz w:val="20"/>
                <w:szCs w:val="20"/>
              </w:rPr>
            </w:pPr>
            <w:r w:rsidRPr="002909C2">
              <w:rPr>
                <w:rFonts w:ascii="Arial" w:hAnsi="Arial" w:cs="Arial"/>
                <w:i/>
                <w:sz w:val="20"/>
                <w:szCs w:val="20"/>
              </w:rPr>
              <w:t>LoFloDays</w:t>
            </w:r>
          </w:p>
        </w:tc>
        <w:tc>
          <w:tcPr>
            <w:tcW w:w="993" w:type="dxa"/>
          </w:tcPr>
          <w:p w:rsidR="0037529D" w:rsidRPr="002909C2" w:rsidRDefault="0037529D" w:rsidP="002909C2">
            <w:pPr>
              <w:spacing w:after="0" w:line="240" w:lineRule="auto"/>
              <w:jc w:val="center"/>
              <w:rPr>
                <w:rFonts w:ascii="Arial" w:hAnsi="Arial" w:cs="Arial"/>
                <w:sz w:val="20"/>
                <w:szCs w:val="20"/>
              </w:rPr>
            </w:pPr>
            <w:r w:rsidRPr="002909C2">
              <w:rPr>
                <w:rFonts w:ascii="Arial" w:hAnsi="Arial" w:cs="Arial"/>
                <w:sz w:val="20"/>
                <w:szCs w:val="20"/>
              </w:rPr>
              <w:t>0.69</w:t>
            </w:r>
          </w:p>
        </w:tc>
        <w:tc>
          <w:tcPr>
            <w:tcW w:w="1701" w:type="dxa"/>
          </w:tcPr>
          <w:p w:rsidR="0037529D" w:rsidRPr="002909C2" w:rsidRDefault="0037529D" w:rsidP="002909C2">
            <w:pPr>
              <w:spacing w:after="0" w:line="240" w:lineRule="auto"/>
              <w:jc w:val="center"/>
              <w:rPr>
                <w:rFonts w:ascii="Arial" w:hAnsi="Arial" w:cs="Arial"/>
                <w:sz w:val="20"/>
                <w:szCs w:val="20"/>
              </w:rPr>
            </w:pPr>
            <w:r w:rsidRPr="002909C2">
              <w:rPr>
                <w:rFonts w:ascii="Arial" w:hAnsi="Arial" w:cs="Arial"/>
                <w:sz w:val="20"/>
                <w:szCs w:val="20"/>
              </w:rPr>
              <w:t>0.23</w:t>
            </w:r>
          </w:p>
        </w:tc>
        <w:tc>
          <w:tcPr>
            <w:tcW w:w="1842" w:type="dxa"/>
          </w:tcPr>
          <w:p w:rsidR="0037529D" w:rsidRPr="002909C2" w:rsidRDefault="0037529D" w:rsidP="002909C2">
            <w:pPr>
              <w:spacing w:after="0" w:line="240" w:lineRule="auto"/>
              <w:jc w:val="center"/>
              <w:rPr>
                <w:rFonts w:ascii="Arial" w:hAnsi="Arial" w:cs="Arial"/>
                <w:sz w:val="20"/>
                <w:szCs w:val="20"/>
              </w:rPr>
            </w:pPr>
            <w:r w:rsidRPr="002909C2">
              <w:rPr>
                <w:rFonts w:ascii="Arial" w:hAnsi="Arial" w:cs="Arial"/>
                <w:sz w:val="20"/>
                <w:szCs w:val="20"/>
              </w:rPr>
              <w:t>0.06</w:t>
            </w:r>
          </w:p>
        </w:tc>
        <w:tc>
          <w:tcPr>
            <w:tcW w:w="1701" w:type="dxa"/>
          </w:tcPr>
          <w:p w:rsidR="0037529D" w:rsidRPr="002909C2" w:rsidRDefault="0037529D" w:rsidP="002909C2">
            <w:pPr>
              <w:spacing w:after="0" w:line="240" w:lineRule="auto"/>
              <w:jc w:val="center"/>
              <w:rPr>
                <w:rFonts w:ascii="Arial" w:hAnsi="Arial" w:cs="Arial"/>
                <w:sz w:val="20"/>
                <w:szCs w:val="20"/>
              </w:rPr>
            </w:pPr>
            <w:r w:rsidRPr="002909C2">
              <w:rPr>
                <w:rFonts w:ascii="Arial" w:hAnsi="Arial" w:cs="Arial"/>
                <w:sz w:val="20"/>
                <w:szCs w:val="20"/>
              </w:rPr>
              <w:t>3.56**</w:t>
            </w:r>
          </w:p>
        </w:tc>
      </w:tr>
      <w:tr w:rsidR="0037529D" w:rsidRPr="002909C2" w:rsidTr="00D23AE9">
        <w:trPr>
          <w:trHeight w:val="45"/>
        </w:trPr>
        <w:tc>
          <w:tcPr>
            <w:tcW w:w="2943" w:type="dxa"/>
          </w:tcPr>
          <w:p w:rsidR="0037529D" w:rsidRPr="002909C2" w:rsidRDefault="0037529D" w:rsidP="002909C2">
            <w:pPr>
              <w:spacing w:after="0" w:line="240" w:lineRule="auto"/>
              <w:ind w:left="709"/>
              <w:rPr>
                <w:rFonts w:ascii="Arial" w:hAnsi="Arial" w:cs="Arial"/>
                <w:b/>
                <w:i/>
                <w:sz w:val="20"/>
                <w:szCs w:val="20"/>
              </w:rPr>
            </w:pPr>
            <w:r w:rsidRPr="002909C2">
              <w:rPr>
                <w:rFonts w:ascii="Arial" w:hAnsi="Arial" w:cs="Arial"/>
                <w:b/>
                <w:i/>
                <w:sz w:val="20"/>
                <w:szCs w:val="20"/>
              </w:rPr>
              <w:t>Equation</w:t>
            </w:r>
          </w:p>
        </w:tc>
        <w:tc>
          <w:tcPr>
            <w:tcW w:w="6237" w:type="dxa"/>
            <w:gridSpan w:val="4"/>
          </w:tcPr>
          <w:p w:rsidR="0037529D" w:rsidRPr="002909C2" w:rsidRDefault="0037529D" w:rsidP="002909C2">
            <w:pPr>
              <w:spacing w:after="0" w:line="240" w:lineRule="auto"/>
              <w:jc w:val="center"/>
              <w:rPr>
                <w:rFonts w:ascii="Arial" w:hAnsi="Arial" w:cs="Arial"/>
                <w:i/>
                <w:sz w:val="20"/>
                <w:szCs w:val="20"/>
                <w:lang w:val="en-US"/>
              </w:rPr>
            </w:pPr>
            <w:r w:rsidRPr="002909C2">
              <w:rPr>
                <w:rFonts w:ascii="Arial" w:hAnsi="Arial" w:cs="Arial"/>
                <w:i/>
                <w:sz w:val="20"/>
                <w:szCs w:val="20"/>
                <w:lang w:val="en-US"/>
              </w:rPr>
              <w:t>%Omni</w:t>
            </w:r>
            <w:r w:rsidRPr="002909C2">
              <w:rPr>
                <w:rFonts w:ascii="Arial" w:hAnsi="Arial" w:cs="Arial"/>
                <w:sz w:val="20"/>
                <w:szCs w:val="20"/>
                <w:lang w:val="en-US"/>
              </w:rPr>
              <w:t xml:space="preserve"> = 0.77 + 0.23</w:t>
            </w:r>
            <w:r w:rsidRPr="002909C2">
              <w:rPr>
                <w:rFonts w:ascii="Arial" w:hAnsi="Arial" w:cs="Arial"/>
                <w:i/>
                <w:sz w:val="20"/>
                <w:szCs w:val="20"/>
                <w:lang w:val="en-US"/>
              </w:rPr>
              <w:t>LoFloDays</w:t>
            </w:r>
          </w:p>
        </w:tc>
      </w:tr>
      <w:tr w:rsidR="0037529D" w:rsidRPr="002909C2" w:rsidTr="00D23AE9">
        <w:trPr>
          <w:trHeight w:val="45"/>
        </w:trPr>
        <w:tc>
          <w:tcPr>
            <w:tcW w:w="9180" w:type="dxa"/>
            <w:gridSpan w:val="5"/>
          </w:tcPr>
          <w:p w:rsidR="0037529D" w:rsidRPr="002909C2" w:rsidRDefault="0037529D" w:rsidP="002909C2">
            <w:pPr>
              <w:spacing w:after="0" w:line="240" w:lineRule="auto"/>
              <w:rPr>
                <w:rFonts w:ascii="Arial" w:hAnsi="Arial" w:cs="Arial"/>
                <w:sz w:val="20"/>
                <w:szCs w:val="20"/>
                <w:lang w:val="en-US"/>
              </w:rPr>
            </w:pPr>
            <w:r w:rsidRPr="002909C2">
              <w:rPr>
                <w:rFonts w:ascii="Arial" w:hAnsi="Arial" w:cs="Arial"/>
                <w:sz w:val="20"/>
                <w:szCs w:val="20"/>
                <w:lang w:val="en-US"/>
              </w:rPr>
              <w:t>Invertivorous (</w:t>
            </w:r>
            <w:r w:rsidRPr="002909C2">
              <w:rPr>
                <w:rFonts w:ascii="Arial" w:hAnsi="Arial" w:cs="Arial"/>
                <w:i/>
                <w:sz w:val="20"/>
                <w:szCs w:val="20"/>
                <w:lang w:val="en-US"/>
              </w:rPr>
              <w:t>%Invert</w:t>
            </w:r>
            <w:r w:rsidRPr="002909C2">
              <w:rPr>
                <w:rFonts w:ascii="Arial" w:hAnsi="Arial" w:cs="Arial"/>
                <w:sz w:val="20"/>
                <w:szCs w:val="20"/>
                <w:lang w:val="en-US"/>
              </w:rPr>
              <w:t>)</w:t>
            </w:r>
          </w:p>
          <w:p w:rsidR="0037529D" w:rsidRPr="002909C2" w:rsidRDefault="0037529D" w:rsidP="002909C2">
            <w:pPr>
              <w:spacing w:after="0" w:line="240" w:lineRule="auto"/>
              <w:rPr>
                <w:rFonts w:ascii="Arial" w:hAnsi="Arial" w:cs="Arial"/>
                <w:i/>
                <w:sz w:val="20"/>
                <w:szCs w:val="20"/>
                <w:lang w:val="en-US"/>
              </w:rPr>
            </w:pPr>
            <w:r w:rsidRPr="002909C2">
              <w:rPr>
                <w:rFonts w:ascii="Arial" w:hAnsi="Arial" w:cs="Arial"/>
                <w:sz w:val="20"/>
                <w:szCs w:val="20"/>
                <w:lang w:val="en-US"/>
              </w:rPr>
              <w:t xml:space="preserve"> (Total </w:t>
            </w:r>
            <w:r w:rsidRPr="002909C2">
              <w:rPr>
                <w:rFonts w:ascii="Arial" w:hAnsi="Arial" w:cs="Arial"/>
                <w:i/>
                <w:sz w:val="20"/>
                <w:szCs w:val="20"/>
                <w:lang w:val="en-US"/>
              </w:rPr>
              <w:t>R</w:t>
            </w:r>
            <w:r w:rsidRPr="002909C2">
              <w:rPr>
                <w:rFonts w:ascii="Arial" w:hAnsi="Arial" w:cs="Arial"/>
                <w:i/>
                <w:sz w:val="20"/>
                <w:szCs w:val="20"/>
                <w:vertAlign w:val="superscript"/>
                <w:lang w:val="en-US"/>
              </w:rPr>
              <w:t>2</w:t>
            </w:r>
            <w:r w:rsidRPr="002909C2">
              <w:rPr>
                <w:rFonts w:ascii="Arial" w:hAnsi="Arial" w:cs="Arial"/>
                <w:sz w:val="20"/>
                <w:szCs w:val="20"/>
                <w:lang w:val="en-US"/>
              </w:rPr>
              <w:t xml:space="preserve"> = 0.68.; n = 16; F = 12.04*)</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i/>
                <w:sz w:val="20"/>
                <w:szCs w:val="20"/>
                <w:lang w:val="en-US"/>
              </w:rPr>
            </w:pPr>
            <w:r w:rsidRPr="002909C2">
              <w:rPr>
                <w:rFonts w:ascii="Arial" w:hAnsi="Arial" w:cs="Arial"/>
                <w:i/>
                <w:sz w:val="20"/>
                <w:szCs w:val="20"/>
                <w:lang w:val="en-US"/>
              </w:rPr>
              <w:t>MonthVol</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0.68</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-0.14</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0.04</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3.46**</w:t>
            </w:r>
          </w:p>
        </w:tc>
      </w:tr>
      <w:tr w:rsidR="0037529D" w:rsidRPr="002909C2" w:rsidTr="00D23AE9">
        <w:trPr>
          <w:trHeight w:val="45"/>
        </w:trPr>
        <w:tc>
          <w:tcPr>
            <w:tcW w:w="2943" w:type="dxa"/>
          </w:tcPr>
          <w:p w:rsidR="0037529D" w:rsidRPr="002909C2" w:rsidRDefault="0037529D" w:rsidP="002909C2">
            <w:pPr>
              <w:spacing w:after="0" w:line="240" w:lineRule="auto"/>
              <w:ind w:left="709"/>
              <w:rPr>
                <w:rFonts w:ascii="Arial" w:hAnsi="Arial" w:cs="Arial"/>
                <w:b/>
                <w:i/>
                <w:sz w:val="20"/>
                <w:szCs w:val="20"/>
                <w:lang w:val="en-US"/>
              </w:rPr>
            </w:pPr>
            <w:r w:rsidRPr="002909C2">
              <w:rPr>
                <w:rFonts w:ascii="Arial" w:hAnsi="Arial" w:cs="Arial"/>
                <w:b/>
                <w:i/>
                <w:sz w:val="20"/>
                <w:szCs w:val="20"/>
                <w:lang w:val="en-US"/>
              </w:rPr>
              <w:t>Equation</w:t>
            </w:r>
          </w:p>
        </w:tc>
        <w:tc>
          <w:tcPr>
            <w:tcW w:w="6237" w:type="dxa"/>
            <w:gridSpan w:val="4"/>
          </w:tcPr>
          <w:p w:rsidR="0037529D" w:rsidRPr="002909C2" w:rsidRDefault="0037529D" w:rsidP="002909C2">
            <w:pPr>
              <w:spacing w:after="0" w:line="240" w:lineRule="auto"/>
              <w:jc w:val="center"/>
              <w:rPr>
                <w:rFonts w:ascii="Arial" w:hAnsi="Arial" w:cs="Arial"/>
                <w:i/>
                <w:sz w:val="20"/>
                <w:szCs w:val="20"/>
                <w:lang w:val="en-US"/>
              </w:rPr>
            </w:pPr>
            <w:r w:rsidRPr="002909C2">
              <w:rPr>
                <w:rFonts w:ascii="Arial" w:hAnsi="Arial" w:cs="Arial"/>
                <w:i/>
                <w:sz w:val="20"/>
                <w:szCs w:val="20"/>
                <w:lang w:val="en-US"/>
              </w:rPr>
              <w:t>%Invert</w:t>
            </w:r>
            <w:r w:rsidRPr="002909C2">
              <w:rPr>
                <w:rFonts w:ascii="Arial" w:hAnsi="Arial" w:cs="Arial"/>
                <w:sz w:val="20"/>
                <w:szCs w:val="20"/>
                <w:lang w:val="en-US"/>
              </w:rPr>
              <w:t xml:space="preserve"> = 1.54 – 0.14</w:t>
            </w:r>
            <w:r w:rsidRPr="002909C2">
              <w:rPr>
                <w:rFonts w:ascii="Arial" w:hAnsi="Arial" w:cs="Arial"/>
                <w:i/>
                <w:sz w:val="20"/>
                <w:szCs w:val="20"/>
                <w:lang w:val="en-US"/>
              </w:rPr>
              <w:t>MonthVol</w:t>
            </w:r>
          </w:p>
        </w:tc>
      </w:tr>
      <w:tr w:rsidR="0037529D" w:rsidRPr="002909C2" w:rsidTr="00D23AE9">
        <w:trPr>
          <w:trHeight w:val="45"/>
        </w:trPr>
        <w:tc>
          <w:tcPr>
            <w:tcW w:w="9180" w:type="dxa"/>
            <w:gridSpan w:val="5"/>
          </w:tcPr>
          <w:p w:rsidR="0037529D" w:rsidRPr="002909C2" w:rsidRDefault="0037529D" w:rsidP="002909C2">
            <w:pPr>
              <w:spacing w:after="0" w:line="240" w:lineRule="auto"/>
              <w:rPr>
                <w:rFonts w:ascii="Arial" w:hAnsi="Arial" w:cs="Arial"/>
                <w:sz w:val="20"/>
                <w:szCs w:val="20"/>
              </w:rPr>
            </w:pPr>
            <w:r w:rsidRPr="002909C2">
              <w:rPr>
                <w:rFonts w:ascii="Arial" w:hAnsi="Arial" w:cs="Arial"/>
                <w:sz w:val="20"/>
                <w:szCs w:val="20"/>
              </w:rPr>
              <w:t>Potamodromous (</w:t>
            </w:r>
            <w:r w:rsidRPr="002909C2">
              <w:rPr>
                <w:rFonts w:ascii="Arial" w:hAnsi="Arial" w:cs="Arial"/>
                <w:i/>
                <w:sz w:val="20"/>
                <w:szCs w:val="20"/>
              </w:rPr>
              <w:t>%Potam</w:t>
            </w:r>
            <w:r w:rsidRPr="002909C2">
              <w:rPr>
                <w:rFonts w:ascii="Arial" w:hAnsi="Arial" w:cs="Arial"/>
                <w:sz w:val="20"/>
                <w:szCs w:val="20"/>
              </w:rPr>
              <w:t>)</w:t>
            </w:r>
          </w:p>
          <w:p w:rsidR="0037529D" w:rsidRPr="002909C2" w:rsidRDefault="0037529D" w:rsidP="002909C2">
            <w:pPr>
              <w:spacing w:after="0" w:line="240" w:lineRule="auto"/>
              <w:rPr>
                <w:rFonts w:ascii="Arial" w:hAnsi="Arial" w:cs="Arial"/>
                <w:i/>
                <w:sz w:val="20"/>
                <w:szCs w:val="20"/>
              </w:rPr>
            </w:pPr>
            <w:r w:rsidRPr="002909C2">
              <w:rPr>
                <w:rFonts w:ascii="Arial" w:hAnsi="Arial" w:cs="Arial"/>
                <w:sz w:val="20"/>
                <w:szCs w:val="20"/>
              </w:rPr>
              <w:t xml:space="preserve"> (Total </w:t>
            </w:r>
            <w:r w:rsidRPr="002909C2">
              <w:rPr>
                <w:rFonts w:ascii="Arial" w:hAnsi="Arial" w:cs="Arial"/>
                <w:i/>
                <w:sz w:val="20"/>
                <w:szCs w:val="20"/>
              </w:rPr>
              <w:t>R</w:t>
            </w:r>
            <w:r w:rsidRPr="002909C2">
              <w:rPr>
                <w:rFonts w:ascii="Arial" w:hAnsi="Arial" w:cs="Arial"/>
                <w:i/>
                <w:sz w:val="20"/>
                <w:szCs w:val="20"/>
                <w:vertAlign w:val="superscript"/>
              </w:rPr>
              <w:t>2</w:t>
            </w:r>
            <w:r w:rsidRPr="002909C2">
              <w:rPr>
                <w:rFonts w:ascii="Arial" w:hAnsi="Arial" w:cs="Arial"/>
                <w:sz w:val="20"/>
                <w:szCs w:val="20"/>
              </w:rPr>
              <w:t xml:space="preserve"> = 0.</w:t>
            </w:r>
            <w:proofErr w:type="gramStart"/>
            <w:r w:rsidRPr="002909C2">
              <w:rPr>
                <w:rFonts w:ascii="Arial" w:hAnsi="Arial" w:cs="Arial"/>
                <w:sz w:val="20"/>
                <w:szCs w:val="20"/>
              </w:rPr>
              <w:t>83.;</w:t>
            </w:r>
            <w:proofErr w:type="gramEnd"/>
            <w:r w:rsidRPr="002909C2">
              <w:rPr>
                <w:rFonts w:ascii="Arial" w:hAnsi="Arial" w:cs="Arial"/>
                <w:sz w:val="20"/>
                <w:szCs w:val="20"/>
              </w:rPr>
              <w:t xml:space="preserve"> n = 16; F = 14.76**)</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i/>
                <w:sz w:val="20"/>
                <w:szCs w:val="20"/>
                <w:lang w:val="en-US"/>
              </w:rPr>
            </w:pPr>
            <w:r w:rsidRPr="002909C2">
              <w:rPr>
                <w:rFonts w:ascii="Arial" w:hAnsi="Arial" w:cs="Arial"/>
                <w:i/>
                <w:sz w:val="20"/>
                <w:szCs w:val="20"/>
                <w:lang w:val="en-US"/>
              </w:rPr>
              <w:t>MonthVol</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0.85</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0.05</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0.01</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5.26**</w:t>
            </w:r>
          </w:p>
        </w:tc>
      </w:tr>
      <w:tr w:rsidR="0037529D" w:rsidRPr="002909C2" w:rsidTr="00D23AE9">
        <w:trPr>
          <w:trHeight w:val="45"/>
        </w:trPr>
        <w:tc>
          <w:tcPr>
            <w:tcW w:w="2943" w:type="dxa"/>
          </w:tcPr>
          <w:p w:rsidR="0037529D" w:rsidRPr="002909C2" w:rsidRDefault="0037529D" w:rsidP="002909C2">
            <w:pPr>
              <w:spacing w:after="0" w:line="240" w:lineRule="auto"/>
              <w:ind w:left="142"/>
              <w:rPr>
                <w:rFonts w:ascii="Arial" w:hAnsi="Arial" w:cs="Arial"/>
                <w:i/>
                <w:sz w:val="20"/>
                <w:szCs w:val="20"/>
                <w:lang w:val="en-US"/>
              </w:rPr>
            </w:pPr>
            <w:r w:rsidRPr="002909C2">
              <w:rPr>
                <w:rFonts w:ascii="Arial" w:hAnsi="Arial" w:cs="Arial"/>
                <w:i/>
                <w:sz w:val="20"/>
                <w:szCs w:val="20"/>
                <w:lang w:val="en-US"/>
              </w:rPr>
              <w:t>LoFloDays</w:t>
            </w:r>
          </w:p>
        </w:tc>
        <w:tc>
          <w:tcPr>
            <w:tcW w:w="993"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0.74</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-0.06</w:t>
            </w:r>
          </w:p>
        </w:tc>
        <w:tc>
          <w:tcPr>
            <w:tcW w:w="1842"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0.02</w:t>
            </w:r>
          </w:p>
        </w:tc>
        <w:tc>
          <w:tcPr>
            <w:tcW w:w="1701" w:type="dxa"/>
          </w:tcPr>
          <w:p w:rsidR="0037529D" w:rsidRPr="002909C2" w:rsidRDefault="0037529D" w:rsidP="002909C2">
            <w:pPr>
              <w:spacing w:after="0" w:line="240" w:lineRule="auto"/>
              <w:jc w:val="center"/>
              <w:rPr>
                <w:rFonts w:ascii="Arial" w:hAnsi="Arial" w:cs="Arial"/>
                <w:sz w:val="20"/>
                <w:szCs w:val="20"/>
                <w:lang w:val="en-US"/>
              </w:rPr>
            </w:pPr>
            <w:r w:rsidRPr="002909C2">
              <w:rPr>
                <w:rFonts w:ascii="Arial" w:hAnsi="Arial" w:cs="Arial"/>
                <w:sz w:val="20"/>
                <w:szCs w:val="20"/>
                <w:lang w:val="en-US"/>
              </w:rPr>
              <w:t>2.81*</w:t>
            </w:r>
          </w:p>
        </w:tc>
      </w:tr>
      <w:tr w:rsidR="0037529D" w:rsidRPr="002909C2" w:rsidTr="002909C2">
        <w:trPr>
          <w:trHeight w:val="45"/>
        </w:trPr>
        <w:tc>
          <w:tcPr>
            <w:tcW w:w="2943" w:type="dxa"/>
            <w:tcBorders>
              <w:bottom w:val="single" w:sz="12" w:space="0" w:color="auto"/>
            </w:tcBorders>
          </w:tcPr>
          <w:p w:rsidR="0037529D" w:rsidRPr="002909C2" w:rsidRDefault="0037529D" w:rsidP="002909C2">
            <w:pPr>
              <w:spacing w:after="0" w:line="240" w:lineRule="auto"/>
              <w:ind w:left="709"/>
              <w:rPr>
                <w:rFonts w:ascii="Arial" w:hAnsi="Arial" w:cs="Arial"/>
                <w:b/>
                <w:i/>
                <w:sz w:val="20"/>
                <w:szCs w:val="20"/>
                <w:lang w:val="en-US"/>
              </w:rPr>
            </w:pPr>
            <w:r w:rsidRPr="002909C2">
              <w:rPr>
                <w:rFonts w:ascii="Arial" w:hAnsi="Arial" w:cs="Arial"/>
                <w:b/>
                <w:i/>
                <w:sz w:val="20"/>
                <w:szCs w:val="20"/>
                <w:lang w:val="en-US"/>
              </w:rPr>
              <w:t>Equation</w:t>
            </w:r>
          </w:p>
        </w:tc>
        <w:tc>
          <w:tcPr>
            <w:tcW w:w="6237" w:type="dxa"/>
            <w:gridSpan w:val="4"/>
            <w:tcBorders>
              <w:bottom w:val="single" w:sz="12" w:space="0" w:color="auto"/>
            </w:tcBorders>
          </w:tcPr>
          <w:p w:rsidR="0037529D" w:rsidRPr="002909C2" w:rsidRDefault="0037529D" w:rsidP="002909C2">
            <w:pPr>
              <w:spacing w:after="0" w:line="240" w:lineRule="auto"/>
              <w:jc w:val="center"/>
              <w:rPr>
                <w:rFonts w:ascii="Arial" w:hAnsi="Arial" w:cs="Arial"/>
                <w:i/>
                <w:sz w:val="20"/>
                <w:szCs w:val="20"/>
                <w:lang w:val="en-US"/>
              </w:rPr>
            </w:pPr>
            <w:r w:rsidRPr="002909C2">
              <w:rPr>
                <w:rFonts w:ascii="Arial" w:hAnsi="Arial" w:cs="Arial"/>
                <w:i/>
                <w:sz w:val="20"/>
                <w:szCs w:val="20"/>
                <w:lang w:val="en-US"/>
              </w:rPr>
              <w:t>%Potam</w:t>
            </w:r>
            <w:r w:rsidRPr="002909C2">
              <w:rPr>
                <w:rFonts w:ascii="Arial" w:hAnsi="Arial" w:cs="Arial"/>
                <w:sz w:val="20"/>
                <w:szCs w:val="20"/>
                <w:lang w:val="en-US"/>
              </w:rPr>
              <w:t xml:space="preserve"> = -0.09 + 0.05</w:t>
            </w:r>
            <w:r w:rsidRPr="002909C2">
              <w:rPr>
                <w:rFonts w:ascii="Arial" w:hAnsi="Arial" w:cs="Arial"/>
                <w:i/>
                <w:sz w:val="20"/>
                <w:szCs w:val="20"/>
                <w:lang w:val="en-US"/>
              </w:rPr>
              <w:t>MonthVol</w:t>
            </w:r>
            <w:r w:rsidRPr="002909C2">
              <w:rPr>
                <w:rFonts w:ascii="Arial" w:hAnsi="Arial" w:cs="Arial"/>
                <w:sz w:val="20"/>
                <w:szCs w:val="20"/>
                <w:lang w:val="en-US"/>
              </w:rPr>
              <w:t xml:space="preserve"> – 0.06</w:t>
            </w:r>
            <w:r w:rsidRPr="002909C2">
              <w:rPr>
                <w:rFonts w:ascii="Arial" w:hAnsi="Arial" w:cs="Arial"/>
                <w:i/>
                <w:sz w:val="20"/>
                <w:szCs w:val="20"/>
                <w:lang w:val="en-US"/>
              </w:rPr>
              <w:t>LoFloDays</w:t>
            </w:r>
          </w:p>
        </w:tc>
      </w:tr>
    </w:tbl>
    <w:p w:rsidR="0037529D" w:rsidRPr="002909C2" w:rsidRDefault="0037529D" w:rsidP="002909C2">
      <w:pPr>
        <w:autoSpaceDE w:val="0"/>
        <w:autoSpaceDN w:val="0"/>
        <w:adjustRightInd w:val="0"/>
        <w:spacing w:after="0" w:line="240" w:lineRule="auto"/>
        <w:ind w:left="570" w:hanging="570"/>
        <w:jc w:val="both"/>
        <w:rPr>
          <w:rFonts w:ascii="Arial" w:hAnsi="Arial" w:cs="Arial"/>
          <w:color w:val="231F20"/>
          <w:sz w:val="18"/>
          <w:szCs w:val="18"/>
          <w:lang w:val="en-GB"/>
        </w:rPr>
      </w:pPr>
    </w:p>
    <w:p w:rsidR="0037529D" w:rsidRDefault="0037529D" w:rsidP="00206620">
      <w:pPr>
        <w:autoSpaceDE w:val="0"/>
        <w:autoSpaceDN w:val="0"/>
        <w:adjustRightInd w:val="0"/>
        <w:spacing w:after="0" w:line="360" w:lineRule="auto"/>
        <w:jc w:val="both"/>
        <w:rPr>
          <w:rFonts w:ascii="Arial" w:hAnsi="Arial" w:cs="Arial"/>
          <w:sz w:val="20"/>
          <w:szCs w:val="20"/>
          <w:lang w:val="en-GB"/>
        </w:rPr>
      </w:pPr>
    </w:p>
    <w:p w:rsidR="0037529D" w:rsidRDefault="0037529D" w:rsidP="00206620">
      <w:pPr>
        <w:autoSpaceDE w:val="0"/>
        <w:autoSpaceDN w:val="0"/>
        <w:adjustRightInd w:val="0"/>
        <w:spacing w:after="0" w:line="360" w:lineRule="auto"/>
        <w:jc w:val="both"/>
        <w:rPr>
          <w:rFonts w:ascii="Arial" w:hAnsi="Arial" w:cs="Arial"/>
          <w:sz w:val="20"/>
          <w:szCs w:val="20"/>
          <w:lang w:val="en-GB"/>
        </w:rPr>
      </w:pPr>
    </w:p>
    <w:p w:rsidR="0037529D" w:rsidRDefault="0037529D" w:rsidP="00206620">
      <w:pPr>
        <w:autoSpaceDE w:val="0"/>
        <w:autoSpaceDN w:val="0"/>
        <w:adjustRightInd w:val="0"/>
        <w:spacing w:after="0" w:line="360" w:lineRule="auto"/>
        <w:jc w:val="both"/>
        <w:rPr>
          <w:rFonts w:ascii="Arial" w:hAnsi="Arial" w:cs="Arial"/>
          <w:b/>
          <w:color w:val="808080"/>
          <w:lang w:val="en-GB"/>
        </w:rPr>
      </w:pPr>
      <w:r>
        <w:rPr>
          <w:rFonts w:ascii="Arial" w:hAnsi="Arial" w:cs="Arial"/>
          <w:b/>
          <w:i/>
          <w:color w:val="808080"/>
          <w:lang w:val="en-GB"/>
        </w:rPr>
        <w:t>DISCUSSION</w:t>
      </w:r>
    </w:p>
    <w:p w:rsidR="0037529D" w:rsidRDefault="0037529D" w:rsidP="00206620">
      <w:pPr>
        <w:autoSpaceDE w:val="0"/>
        <w:autoSpaceDN w:val="0"/>
        <w:adjustRightInd w:val="0"/>
        <w:spacing w:after="0" w:line="360" w:lineRule="auto"/>
        <w:jc w:val="both"/>
        <w:rPr>
          <w:rFonts w:ascii="Arial" w:hAnsi="Arial" w:cs="Arial"/>
          <w:b/>
          <w:color w:val="808080"/>
          <w:lang w:val="en-GB"/>
        </w:rPr>
      </w:pPr>
    </w:p>
    <w:p w:rsidR="0037529D" w:rsidRDefault="0037529D" w:rsidP="002909C2">
      <w:pPr>
        <w:autoSpaceDE w:val="0"/>
        <w:autoSpaceDN w:val="0"/>
        <w:adjustRightInd w:val="0"/>
        <w:spacing w:after="0" w:line="360" w:lineRule="auto"/>
        <w:jc w:val="both"/>
        <w:rPr>
          <w:rFonts w:ascii="Arial" w:hAnsi="Arial" w:cs="Arial"/>
          <w:sz w:val="20"/>
          <w:szCs w:val="20"/>
          <w:lang w:val="en-GB"/>
        </w:rPr>
      </w:pPr>
      <w:r>
        <w:rPr>
          <w:rFonts w:ascii="Arial" w:hAnsi="Arial" w:cs="Arial"/>
          <w:b/>
          <w:color w:val="808080"/>
          <w:lang w:val="en-GB"/>
        </w:rPr>
        <w:tab/>
      </w:r>
      <w:r w:rsidRPr="002909C2">
        <w:rPr>
          <w:rFonts w:ascii="Arial" w:hAnsi="Arial" w:cs="Arial"/>
          <w:i/>
          <w:color w:val="808080"/>
          <w:lang w:val="en-GB"/>
        </w:rPr>
        <w:t>Spatial analysis between regulated and non regulated rivers</w:t>
      </w:r>
    </w:p>
    <w:p w:rsidR="0037529D" w:rsidRDefault="0037529D" w:rsidP="002909C2">
      <w:pPr>
        <w:autoSpaceDE w:val="0"/>
        <w:autoSpaceDN w:val="0"/>
        <w:adjustRightInd w:val="0"/>
        <w:spacing w:after="0" w:line="360" w:lineRule="auto"/>
        <w:jc w:val="both"/>
        <w:rPr>
          <w:rFonts w:ascii="Arial" w:hAnsi="Arial" w:cs="Arial"/>
          <w:sz w:val="20"/>
          <w:szCs w:val="20"/>
          <w:lang w:val="en-GB"/>
        </w:rPr>
      </w:pPr>
    </w:p>
    <w:p w:rsidR="0037529D" w:rsidRDefault="0037529D" w:rsidP="002909C2">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sz w:val="20"/>
          <w:szCs w:val="20"/>
          <w:lang w:val="en-GB"/>
        </w:rPr>
        <w:tab/>
      </w:r>
      <w:r w:rsidRPr="002909C2">
        <w:rPr>
          <w:rFonts w:ascii="Arial" w:hAnsi="Arial" w:cs="Arial"/>
          <w:color w:val="231F20"/>
          <w:sz w:val="20"/>
          <w:szCs w:val="20"/>
          <w:lang w:val="en-GB"/>
        </w:rPr>
        <w:t>Effects of flow regulation on riverine environment and</w:t>
      </w:r>
      <w:r>
        <w:rPr>
          <w:rFonts w:ascii="Arial" w:hAnsi="Arial" w:cs="Arial"/>
          <w:color w:val="231F20"/>
          <w:sz w:val="20"/>
          <w:szCs w:val="20"/>
          <w:lang w:val="en-GB"/>
        </w:rPr>
        <w:t xml:space="preserve"> </w:t>
      </w:r>
      <w:r w:rsidRPr="002909C2">
        <w:rPr>
          <w:rFonts w:ascii="Arial" w:hAnsi="Arial" w:cs="Arial"/>
          <w:color w:val="231F20"/>
          <w:sz w:val="20"/>
          <w:szCs w:val="20"/>
          <w:lang w:val="en-GB"/>
        </w:rPr>
        <w:t>biotic communities may differ according to the type of shift</w:t>
      </w:r>
      <w:r>
        <w:rPr>
          <w:rFonts w:ascii="Arial" w:hAnsi="Arial" w:cs="Arial"/>
          <w:color w:val="231F20"/>
          <w:sz w:val="20"/>
          <w:szCs w:val="20"/>
          <w:lang w:val="en-GB"/>
        </w:rPr>
        <w:t xml:space="preserve"> </w:t>
      </w:r>
      <w:r w:rsidRPr="002909C2">
        <w:rPr>
          <w:rFonts w:ascii="Arial" w:hAnsi="Arial" w:cs="Arial"/>
          <w:color w:val="231F20"/>
          <w:sz w:val="20"/>
          <w:szCs w:val="20"/>
          <w:lang w:val="en-GB"/>
        </w:rPr>
        <w:t>in flow regime created by regulation and dam operation</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purposes (Gehrke </w:t>
      </w:r>
      <w:r>
        <w:rPr>
          <w:rFonts w:ascii="Arial" w:hAnsi="Arial" w:cs="Arial"/>
          <w:color w:val="231F20"/>
          <w:sz w:val="20"/>
          <w:szCs w:val="20"/>
          <w:lang w:val="en-GB"/>
        </w:rPr>
        <w:t>&amp;</w:t>
      </w:r>
      <w:r w:rsidRPr="002909C2">
        <w:rPr>
          <w:rFonts w:ascii="Arial" w:hAnsi="Arial" w:cs="Arial"/>
          <w:color w:val="231F20"/>
          <w:sz w:val="20"/>
          <w:szCs w:val="20"/>
          <w:lang w:val="en-GB"/>
        </w:rPr>
        <w:t xml:space="preserve"> Harris, 2001). The preliminary hydrological</w:t>
      </w:r>
      <w:r>
        <w:rPr>
          <w:rFonts w:ascii="Arial" w:hAnsi="Arial" w:cs="Arial"/>
          <w:color w:val="231F20"/>
          <w:sz w:val="20"/>
          <w:szCs w:val="20"/>
          <w:lang w:val="en-GB"/>
        </w:rPr>
        <w:t xml:space="preserve"> </w:t>
      </w:r>
      <w:r w:rsidRPr="002909C2">
        <w:rPr>
          <w:rFonts w:ascii="Arial" w:hAnsi="Arial" w:cs="Arial"/>
          <w:color w:val="231F20"/>
          <w:sz w:val="20"/>
          <w:szCs w:val="20"/>
          <w:lang w:val="en-GB"/>
        </w:rPr>
        <w:t>characterization performed for both systems in our</w:t>
      </w:r>
      <w:r>
        <w:rPr>
          <w:rFonts w:ascii="Arial" w:hAnsi="Arial" w:cs="Arial"/>
          <w:color w:val="231F20"/>
          <w:sz w:val="20"/>
          <w:szCs w:val="20"/>
          <w:lang w:val="en-GB"/>
        </w:rPr>
        <w:t xml:space="preserve"> </w:t>
      </w:r>
      <w:r w:rsidRPr="002909C2">
        <w:rPr>
          <w:rFonts w:ascii="Arial" w:hAnsi="Arial" w:cs="Arial"/>
          <w:color w:val="231F20"/>
          <w:sz w:val="20"/>
          <w:szCs w:val="20"/>
          <w:lang w:val="en-GB"/>
        </w:rPr>
        <w:t>study revealed that the two dams affected distinct aspects</w:t>
      </w:r>
      <w:r>
        <w:rPr>
          <w:rFonts w:ascii="Arial" w:hAnsi="Arial" w:cs="Arial"/>
          <w:color w:val="231F20"/>
          <w:sz w:val="20"/>
          <w:szCs w:val="20"/>
          <w:lang w:val="en-GB"/>
        </w:rPr>
        <w:t xml:space="preserve"> </w:t>
      </w:r>
      <w:r w:rsidRPr="002909C2">
        <w:rPr>
          <w:rFonts w:ascii="Arial" w:hAnsi="Arial" w:cs="Arial"/>
          <w:color w:val="231F20"/>
          <w:sz w:val="20"/>
          <w:szCs w:val="20"/>
          <w:lang w:val="en-GB"/>
        </w:rPr>
        <w:t>of the flow cycle, and the variations observed proved to be</w:t>
      </w:r>
      <w:r>
        <w:rPr>
          <w:rFonts w:ascii="Arial" w:hAnsi="Arial" w:cs="Arial"/>
          <w:color w:val="231F20"/>
          <w:sz w:val="20"/>
          <w:szCs w:val="20"/>
          <w:lang w:val="en-GB"/>
        </w:rPr>
        <w:t xml:space="preserve"> </w:t>
      </w:r>
      <w:r w:rsidRPr="002909C2">
        <w:rPr>
          <w:rFonts w:ascii="Arial" w:hAnsi="Arial" w:cs="Arial"/>
          <w:color w:val="231F20"/>
          <w:sz w:val="20"/>
          <w:szCs w:val="20"/>
          <w:lang w:val="en-GB"/>
        </w:rPr>
        <w:t>strongly influencing the fish assemblages.</w:t>
      </w:r>
    </w:p>
    <w:p w:rsidR="0037529D" w:rsidRDefault="0037529D" w:rsidP="002909C2">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color w:val="231F20"/>
          <w:sz w:val="20"/>
          <w:szCs w:val="20"/>
          <w:lang w:val="en-GB"/>
        </w:rPr>
        <w:lastRenderedPageBreak/>
        <w:tab/>
      </w:r>
      <w:r w:rsidRPr="002909C2">
        <w:rPr>
          <w:rFonts w:ascii="Arial" w:hAnsi="Arial" w:cs="Arial"/>
          <w:color w:val="231F20"/>
          <w:sz w:val="20"/>
          <w:szCs w:val="20"/>
          <w:lang w:val="en-GB"/>
        </w:rPr>
        <w:t>Fish species composition and</w:t>
      </w:r>
      <w:r>
        <w:rPr>
          <w:rFonts w:ascii="Arial" w:hAnsi="Arial" w:cs="Arial"/>
          <w:color w:val="231F20"/>
          <w:sz w:val="20"/>
          <w:szCs w:val="20"/>
          <w:lang w:val="en-GB"/>
        </w:rPr>
        <w:t xml:space="preserve"> guild structure of the studied </w:t>
      </w:r>
      <w:r w:rsidRPr="002909C2">
        <w:rPr>
          <w:rFonts w:ascii="Arial" w:hAnsi="Arial" w:cs="Arial"/>
          <w:color w:val="231F20"/>
          <w:sz w:val="20"/>
          <w:szCs w:val="20"/>
          <w:lang w:val="en-GB"/>
        </w:rPr>
        <w:t>assemblages were significantly different between permanent</w:t>
      </w:r>
      <w:r>
        <w:rPr>
          <w:rFonts w:ascii="Arial" w:hAnsi="Arial" w:cs="Arial"/>
          <w:color w:val="231F20"/>
          <w:sz w:val="20"/>
          <w:szCs w:val="20"/>
          <w:lang w:val="en-GB"/>
        </w:rPr>
        <w:t xml:space="preserve"> </w:t>
      </w:r>
      <w:r w:rsidRPr="002909C2">
        <w:rPr>
          <w:rFonts w:ascii="Arial" w:hAnsi="Arial" w:cs="Arial"/>
          <w:color w:val="231F20"/>
          <w:sz w:val="20"/>
          <w:szCs w:val="20"/>
          <w:lang w:val="en-GB"/>
        </w:rPr>
        <w:t>and temporary systems, and these differences were</w:t>
      </w:r>
      <w:r>
        <w:rPr>
          <w:rFonts w:ascii="Arial" w:hAnsi="Arial" w:cs="Arial"/>
          <w:color w:val="231F20"/>
          <w:sz w:val="20"/>
          <w:szCs w:val="20"/>
          <w:lang w:val="en-GB"/>
        </w:rPr>
        <w:t xml:space="preserve"> </w:t>
      </w:r>
      <w:r w:rsidRPr="002909C2">
        <w:rPr>
          <w:rFonts w:ascii="Arial" w:hAnsi="Arial" w:cs="Arial"/>
          <w:color w:val="231F20"/>
          <w:sz w:val="20"/>
          <w:szCs w:val="20"/>
          <w:lang w:val="en-GB"/>
        </w:rPr>
        <w:t>higher than those between unregulated and regulated sites</w:t>
      </w:r>
      <w:r>
        <w:rPr>
          <w:rFonts w:ascii="Arial" w:hAnsi="Arial" w:cs="Arial"/>
          <w:color w:val="231F20"/>
          <w:sz w:val="20"/>
          <w:szCs w:val="20"/>
          <w:lang w:val="en-GB"/>
        </w:rPr>
        <w:t xml:space="preserve"> </w:t>
      </w:r>
      <w:r w:rsidRPr="002909C2">
        <w:rPr>
          <w:rFonts w:ascii="Arial" w:hAnsi="Arial" w:cs="Arial"/>
          <w:color w:val="231F20"/>
          <w:sz w:val="20"/>
          <w:szCs w:val="20"/>
          <w:lang w:val="en-GB"/>
        </w:rPr>
        <w:t>within each region. Both systems were recently included in</w:t>
      </w:r>
      <w:r>
        <w:rPr>
          <w:rFonts w:ascii="Arial" w:hAnsi="Arial" w:cs="Arial"/>
          <w:color w:val="231F20"/>
          <w:sz w:val="20"/>
          <w:szCs w:val="20"/>
          <w:lang w:val="en-GB"/>
        </w:rPr>
        <w:t xml:space="preserve"> </w:t>
      </w:r>
      <w:r w:rsidRPr="002909C2">
        <w:rPr>
          <w:rFonts w:ascii="Arial" w:hAnsi="Arial" w:cs="Arial"/>
          <w:color w:val="231F20"/>
          <w:sz w:val="20"/>
          <w:szCs w:val="20"/>
          <w:lang w:val="en-GB"/>
        </w:rPr>
        <w:t>distinct river types (INAG, 2008) and fish type regions</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(Matono </w:t>
      </w:r>
      <w:r w:rsidRPr="002909C2">
        <w:rPr>
          <w:rFonts w:ascii="Arial" w:hAnsi="Arial" w:cs="Arial"/>
          <w:i/>
          <w:color w:val="231F20"/>
          <w:sz w:val="20"/>
          <w:szCs w:val="20"/>
          <w:lang w:val="en-GB"/>
        </w:rPr>
        <w:t>et al</w:t>
      </w:r>
      <w:r w:rsidRPr="002909C2">
        <w:rPr>
          <w:rFonts w:ascii="Arial" w:hAnsi="Arial" w:cs="Arial"/>
          <w:color w:val="231F20"/>
          <w:sz w:val="20"/>
          <w:szCs w:val="20"/>
          <w:lang w:val="en-GB"/>
        </w:rPr>
        <w:t>., 2009), which corroborates the results</w:t>
      </w:r>
      <w:r>
        <w:rPr>
          <w:rFonts w:ascii="Arial" w:hAnsi="Arial" w:cs="Arial"/>
          <w:color w:val="231F20"/>
          <w:sz w:val="20"/>
          <w:szCs w:val="20"/>
          <w:lang w:val="en-GB"/>
        </w:rPr>
        <w:t xml:space="preserve"> </w:t>
      </w:r>
      <w:r w:rsidRPr="002909C2">
        <w:rPr>
          <w:rFonts w:ascii="Arial" w:hAnsi="Arial" w:cs="Arial"/>
          <w:color w:val="231F20"/>
          <w:sz w:val="20"/>
          <w:szCs w:val="20"/>
          <w:lang w:val="en-GB"/>
        </w:rPr>
        <w:t>obtained by our study. The dissimilarities observed between</w:t>
      </w:r>
      <w:r>
        <w:rPr>
          <w:rFonts w:ascii="Arial" w:hAnsi="Arial" w:cs="Arial"/>
          <w:color w:val="231F20"/>
          <w:sz w:val="20"/>
          <w:szCs w:val="20"/>
          <w:lang w:val="en-GB"/>
        </w:rPr>
        <w:t xml:space="preserve"> </w:t>
      </w:r>
      <w:r w:rsidRPr="002909C2">
        <w:rPr>
          <w:rFonts w:ascii="Arial" w:hAnsi="Arial" w:cs="Arial"/>
          <w:color w:val="231F20"/>
          <w:sz w:val="20"/>
          <w:szCs w:val="20"/>
          <w:lang w:val="en-GB"/>
        </w:rPr>
        <w:t>the two systems in terms of guild structure can be explained</w:t>
      </w:r>
      <w:r>
        <w:rPr>
          <w:rFonts w:ascii="Arial" w:hAnsi="Arial" w:cs="Arial"/>
          <w:color w:val="231F20"/>
          <w:sz w:val="20"/>
          <w:szCs w:val="20"/>
          <w:lang w:val="en-GB"/>
        </w:rPr>
        <w:t xml:space="preserve"> </w:t>
      </w:r>
      <w:r w:rsidRPr="002909C2">
        <w:rPr>
          <w:rFonts w:ascii="Arial" w:hAnsi="Arial" w:cs="Arial"/>
          <w:color w:val="231F20"/>
          <w:sz w:val="20"/>
          <w:szCs w:val="20"/>
          <w:lang w:val="en-GB"/>
        </w:rPr>
        <w:t>by the naturally different meso and microhabitat features</w:t>
      </w:r>
      <w:r>
        <w:rPr>
          <w:rFonts w:ascii="Arial" w:hAnsi="Arial" w:cs="Arial"/>
          <w:color w:val="231F20"/>
          <w:sz w:val="20"/>
          <w:szCs w:val="20"/>
          <w:lang w:val="en-GB"/>
        </w:rPr>
        <w:t xml:space="preserve"> </w:t>
      </w:r>
      <w:r w:rsidRPr="002909C2">
        <w:rPr>
          <w:rFonts w:ascii="Arial" w:hAnsi="Arial" w:cs="Arial"/>
          <w:color w:val="231F20"/>
          <w:sz w:val="20"/>
          <w:szCs w:val="20"/>
          <w:lang w:val="en-GB"/>
        </w:rPr>
        <w:t>presented by both regions, especially in what concerns to</w:t>
      </w:r>
      <w:r>
        <w:rPr>
          <w:rFonts w:ascii="Arial" w:hAnsi="Arial" w:cs="Arial"/>
          <w:color w:val="231F20"/>
          <w:sz w:val="20"/>
          <w:szCs w:val="20"/>
          <w:lang w:val="en-GB"/>
        </w:rPr>
        <w:t xml:space="preserve"> </w:t>
      </w:r>
      <w:r w:rsidRPr="002909C2">
        <w:rPr>
          <w:rFonts w:ascii="Arial" w:hAnsi="Arial" w:cs="Arial"/>
          <w:color w:val="231F20"/>
          <w:sz w:val="20"/>
          <w:szCs w:val="20"/>
          <w:lang w:val="en-GB"/>
        </w:rPr>
        <w:t>flow and water availability through space and time (Gasith</w:t>
      </w:r>
      <w:r>
        <w:rPr>
          <w:rFonts w:ascii="Arial" w:hAnsi="Arial" w:cs="Arial"/>
          <w:color w:val="231F20"/>
          <w:sz w:val="20"/>
          <w:szCs w:val="20"/>
          <w:lang w:val="en-GB"/>
        </w:rPr>
        <w:t xml:space="preserve"> &amp;</w:t>
      </w:r>
      <w:r w:rsidRPr="002909C2">
        <w:rPr>
          <w:rFonts w:ascii="Arial" w:hAnsi="Arial" w:cs="Arial"/>
          <w:color w:val="231F20"/>
          <w:sz w:val="20"/>
          <w:szCs w:val="20"/>
          <w:lang w:val="en-GB"/>
        </w:rPr>
        <w:t xml:space="preserve"> Resh, 1999), which ultimately results in differences</w:t>
      </w:r>
      <w:r>
        <w:rPr>
          <w:rFonts w:ascii="Arial" w:hAnsi="Arial" w:cs="Arial"/>
          <w:color w:val="231F20"/>
          <w:sz w:val="20"/>
          <w:szCs w:val="20"/>
          <w:lang w:val="en-GB"/>
        </w:rPr>
        <w:t xml:space="preserve"> </w:t>
      </w:r>
      <w:r w:rsidRPr="002909C2">
        <w:rPr>
          <w:rFonts w:ascii="Arial" w:hAnsi="Arial" w:cs="Arial"/>
          <w:color w:val="231F20"/>
          <w:sz w:val="20"/>
          <w:szCs w:val="20"/>
          <w:lang w:val="en-GB"/>
        </w:rPr>
        <w:t>in the functional structure of the two assemblages (e.g.</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Godinho </w:t>
      </w:r>
      <w:r w:rsidRPr="002909C2">
        <w:rPr>
          <w:rFonts w:ascii="Arial" w:hAnsi="Arial" w:cs="Arial"/>
          <w:i/>
          <w:color w:val="231F20"/>
          <w:sz w:val="20"/>
          <w:szCs w:val="20"/>
          <w:lang w:val="en-GB"/>
        </w:rPr>
        <w:t>et al</w:t>
      </w:r>
      <w:r w:rsidRPr="002909C2">
        <w:rPr>
          <w:rFonts w:ascii="Arial" w:hAnsi="Arial" w:cs="Arial"/>
          <w:color w:val="231F20"/>
          <w:sz w:val="20"/>
          <w:szCs w:val="20"/>
          <w:lang w:val="en-GB"/>
        </w:rPr>
        <w:t xml:space="preserve">., 1997; Bernardo </w:t>
      </w:r>
      <w:r w:rsidRPr="002909C2">
        <w:rPr>
          <w:rFonts w:ascii="Arial" w:hAnsi="Arial" w:cs="Arial"/>
          <w:i/>
          <w:color w:val="231F20"/>
          <w:sz w:val="20"/>
          <w:szCs w:val="20"/>
          <w:lang w:val="en-GB"/>
        </w:rPr>
        <w:t>et al</w:t>
      </w:r>
      <w:r w:rsidRPr="002909C2">
        <w:rPr>
          <w:rFonts w:ascii="Arial" w:hAnsi="Arial" w:cs="Arial"/>
          <w:color w:val="231F20"/>
          <w:sz w:val="20"/>
          <w:szCs w:val="20"/>
          <w:lang w:val="en-GB"/>
        </w:rPr>
        <w:t>., 2003; Mas-Marti</w:t>
      </w:r>
      <w:r>
        <w:rPr>
          <w:rFonts w:ascii="Arial" w:hAnsi="Arial" w:cs="Arial"/>
          <w:color w:val="231F20"/>
          <w:sz w:val="20"/>
          <w:szCs w:val="20"/>
          <w:lang w:val="en-GB"/>
        </w:rPr>
        <w:t xml:space="preserve"> </w:t>
      </w:r>
      <w:r w:rsidRPr="002909C2">
        <w:rPr>
          <w:rFonts w:ascii="Arial" w:hAnsi="Arial" w:cs="Arial"/>
          <w:i/>
          <w:color w:val="231F20"/>
          <w:sz w:val="20"/>
          <w:szCs w:val="20"/>
          <w:lang w:val="en-GB"/>
        </w:rPr>
        <w:t>et al</w:t>
      </w:r>
      <w:r w:rsidRPr="002909C2">
        <w:rPr>
          <w:rFonts w:ascii="Arial" w:hAnsi="Arial" w:cs="Arial"/>
          <w:color w:val="231F20"/>
          <w:sz w:val="20"/>
          <w:szCs w:val="20"/>
          <w:lang w:val="en-GB"/>
        </w:rPr>
        <w:t>., 2010). This result reveals that, despite the effect that</w:t>
      </w:r>
      <w:r>
        <w:rPr>
          <w:rFonts w:ascii="Arial" w:hAnsi="Arial" w:cs="Arial"/>
          <w:color w:val="231F20"/>
          <w:sz w:val="20"/>
          <w:szCs w:val="20"/>
          <w:lang w:val="en-GB"/>
        </w:rPr>
        <w:t xml:space="preserve"> </w:t>
      </w:r>
      <w:r w:rsidRPr="002909C2">
        <w:rPr>
          <w:rFonts w:ascii="Arial" w:hAnsi="Arial" w:cs="Arial"/>
          <w:color w:val="231F20"/>
          <w:sz w:val="20"/>
          <w:szCs w:val="20"/>
          <w:lang w:val="en-GB"/>
        </w:rPr>
        <w:t>regulation has in the fish assemblages, the natural pattern of</w:t>
      </w:r>
      <w:r>
        <w:rPr>
          <w:rFonts w:ascii="Arial" w:hAnsi="Arial" w:cs="Arial"/>
          <w:color w:val="231F20"/>
          <w:sz w:val="20"/>
          <w:szCs w:val="20"/>
          <w:lang w:val="en-GB"/>
        </w:rPr>
        <w:t xml:space="preserve"> </w:t>
      </w:r>
      <w:r w:rsidRPr="002909C2">
        <w:rPr>
          <w:rFonts w:ascii="Arial" w:hAnsi="Arial" w:cs="Arial"/>
          <w:color w:val="231F20"/>
          <w:sz w:val="20"/>
          <w:szCs w:val="20"/>
          <w:lang w:val="en-GB"/>
        </w:rPr>
        <w:t>water availability tends to be a more important structuring factor</w:t>
      </w:r>
      <w:r>
        <w:rPr>
          <w:rFonts w:ascii="Arial" w:hAnsi="Arial" w:cs="Arial"/>
          <w:color w:val="231F20"/>
          <w:sz w:val="20"/>
          <w:szCs w:val="20"/>
          <w:lang w:val="en-GB"/>
        </w:rPr>
        <w:t xml:space="preserve"> </w:t>
      </w:r>
      <w:r w:rsidRPr="002909C2">
        <w:rPr>
          <w:rFonts w:ascii="Arial" w:hAnsi="Arial" w:cs="Arial"/>
          <w:color w:val="231F20"/>
          <w:sz w:val="20"/>
          <w:szCs w:val="20"/>
          <w:lang w:val="en-GB"/>
        </w:rPr>
        <w:t>because regulated rivers from both regions maintained,</w:t>
      </w:r>
      <w:r>
        <w:rPr>
          <w:rFonts w:ascii="Arial" w:hAnsi="Arial" w:cs="Arial"/>
          <w:color w:val="231F20"/>
          <w:sz w:val="20"/>
          <w:szCs w:val="20"/>
          <w:lang w:val="en-GB"/>
        </w:rPr>
        <w:t xml:space="preserve"> </w:t>
      </w:r>
      <w:r w:rsidRPr="002909C2">
        <w:rPr>
          <w:rFonts w:ascii="Arial" w:hAnsi="Arial" w:cs="Arial"/>
          <w:color w:val="231F20"/>
          <w:sz w:val="20"/>
          <w:szCs w:val="20"/>
          <w:lang w:val="en-GB"/>
        </w:rPr>
        <w:t>more or less, their individuality, and fish community structure</w:t>
      </w:r>
      <w:r>
        <w:rPr>
          <w:rFonts w:ascii="Arial" w:hAnsi="Arial" w:cs="Arial"/>
          <w:color w:val="231F20"/>
          <w:sz w:val="20"/>
          <w:szCs w:val="20"/>
          <w:lang w:val="en-GB"/>
        </w:rPr>
        <w:t xml:space="preserve"> </w:t>
      </w:r>
      <w:r w:rsidRPr="002909C2">
        <w:rPr>
          <w:rFonts w:ascii="Arial" w:hAnsi="Arial" w:cs="Arial"/>
          <w:color w:val="231F20"/>
          <w:sz w:val="20"/>
          <w:szCs w:val="20"/>
          <w:lang w:val="en-GB"/>
        </w:rPr>
        <w:t>was more different between the two types of basins.</w:t>
      </w:r>
    </w:p>
    <w:p w:rsidR="0037529D" w:rsidRDefault="0037529D" w:rsidP="002909C2">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color w:val="231F20"/>
          <w:sz w:val="20"/>
          <w:szCs w:val="20"/>
          <w:lang w:val="en-GB"/>
        </w:rPr>
        <w:tab/>
      </w:r>
      <w:r w:rsidRPr="002909C2">
        <w:rPr>
          <w:rFonts w:ascii="Arial" w:hAnsi="Arial" w:cs="Arial"/>
          <w:color w:val="231F20"/>
          <w:sz w:val="20"/>
          <w:szCs w:val="20"/>
          <w:lang w:val="en-GB"/>
        </w:rPr>
        <w:t>In the permanent system, river Homem presented a fish</w:t>
      </w:r>
      <w:r>
        <w:rPr>
          <w:rFonts w:ascii="Arial" w:hAnsi="Arial" w:cs="Arial"/>
          <w:color w:val="231F20"/>
          <w:sz w:val="20"/>
          <w:szCs w:val="20"/>
          <w:lang w:val="en-GB"/>
        </w:rPr>
        <w:t xml:space="preserve"> species composition </w:t>
      </w:r>
      <w:r w:rsidRPr="002909C2">
        <w:rPr>
          <w:rFonts w:ascii="Arial" w:hAnsi="Arial" w:cs="Arial"/>
          <w:color w:val="231F20"/>
          <w:sz w:val="20"/>
          <w:szCs w:val="20"/>
          <w:lang w:val="en-GB"/>
        </w:rPr>
        <w:t>significantly different from the one</w:t>
      </w:r>
      <w:r>
        <w:rPr>
          <w:rFonts w:ascii="Arial" w:hAnsi="Arial" w:cs="Arial"/>
          <w:color w:val="231F20"/>
          <w:sz w:val="20"/>
          <w:szCs w:val="20"/>
          <w:lang w:val="en-GB"/>
        </w:rPr>
        <w:t xml:space="preserve"> </w:t>
      </w:r>
      <w:r w:rsidRPr="002909C2">
        <w:rPr>
          <w:rFonts w:ascii="Arial" w:hAnsi="Arial" w:cs="Arial"/>
          <w:color w:val="231F20"/>
          <w:sz w:val="20"/>
          <w:szCs w:val="20"/>
          <w:lang w:val="en-GB"/>
        </w:rPr>
        <w:t>observed in the non-regulated sites of river Vez. The type</w:t>
      </w:r>
      <w:r>
        <w:rPr>
          <w:rFonts w:ascii="Arial" w:hAnsi="Arial" w:cs="Arial"/>
          <w:color w:val="231F20"/>
          <w:sz w:val="20"/>
          <w:szCs w:val="20"/>
          <w:lang w:val="en-GB"/>
        </w:rPr>
        <w:t xml:space="preserve"> </w:t>
      </w:r>
      <w:r w:rsidRPr="002909C2">
        <w:rPr>
          <w:rFonts w:ascii="Arial" w:hAnsi="Arial" w:cs="Arial"/>
          <w:color w:val="231F20"/>
          <w:sz w:val="20"/>
          <w:szCs w:val="20"/>
          <w:lang w:val="en-GB"/>
        </w:rPr>
        <w:t>of regulation observed in this system was causing a</w:t>
      </w:r>
      <w:r>
        <w:rPr>
          <w:rFonts w:ascii="Arial" w:hAnsi="Arial" w:cs="Arial"/>
          <w:color w:val="231F20"/>
          <w:sz w:val="20"/>
          <w:szCs w:val="20"/>
          <w:lang w:val="en-GB"/>
        </w:rPr>
        <w:t xml:space="preserve"> </w:t>
      </w:r>
      <w:r w:rsidRPr="002909C2">
        <w:rPr>
          <w:rFonts w:ascii="Arial" w:hAnsi="Arial" w:cs="Arial"/>
          <w:color w:val="231F20"/>
          <w:sz w:val="20"/>
          <w:szCs w:val="20"/>
          <w:lang w:val="en-GB"/>
        </w:rPr>
        <w:t>deviation from the reference conditions by decreasing the</w:t>
      </w:r>
      <w:r>
        <w:rPr>
          <w:rFonts w:ascii="Arial" w:hAnsi="Arial" w:cs="Arial"/>
          <w:color w:val="231F20"/>
          <w:sz w:val="20"/>
          <w:szCs w:val="20"/>
          <w:lang w:val="en-GB"/>
        </w:rPr>
        <w:t xml:space="preserve"> </w:t>
      </w:r>
      <w:r w:rsidRPr="002909C2">
        <w:rPr>
          <w:rFonts w:ascii="Arial" w:hAnsi="Arial" w:cs="Arial"/>
          <w:color w:val="231F20"/>
          <w:sz w:val="20"/>
          <w:szCs w:val="20"/>
          <w:lang w:val="en-GB"/>
        </w:rPr>
        <w:t>abundance of species such as Iberian barbel, Northern nase</w:t>
      </w:r>
      <w:r>
        <w:rPr>
          <w:rFonts w:ascii="Arial" w:hAnsi="Arial" w:cs="Arial"/>
          <w:color w:val="231F20"/>
          <w:sz w:val="20"/>
          <w:szCs w:val="20"/>
          <w:lang w:val="en-GB"/>
        </w:rPr>
        <w:t xml:space="preserve"> </w:t>
      </w:r>
      <w:r w:rsidRPr="002909C2">
        <w:rPr>
          <w:rFonts w:ascii="Arial" w:hAnsi="Arial" w:cs="Arial"/>
          <w:color w:val="231F20"/>
          <w:sz w:val="20"/>
          <w:szCs w:val="20"/>
          <w:lang w:val="en-GB"/>
        </w:rPr>
        <w:t>and brown trout and favoring species like bermejuela and</w:t>
      </w:r>
      <w:r>
        <w:rPr>
          <w:rFonts w:ascii="Arial" w:hAnsi="Arial" w:cs="Arial"/>
          <w:color w:val="231F20"/>
          <w:sz w:val="20"/>
          <w:szCs w:val="20"/>
          <w:lang w:val="en-GB"/>
        </w:rPr>
        <w:t xml:space="preserve"> </w:t>
      </w:r>
      <w:r w:rsidRPr="002909C2">
        <w:rPr>
          <w:rFonts w:ascii="Arial" w:hAnsi="Arial" w:cs="Arial"/>
          <w:color w:val="231F20"/>
          <w:sz w:val="20"/>
          <w:szCs w:val="20"/>
          <w:lang w:val="en-GB"/>
        </w:rPr>
        <w:t>loach. These results are supported by other studies carried</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out in similar regions (Camargo </w:t>
      </w:r>
      <w:r>
        <w:rPr>
          <w:rFonts w:ascii="Arial" w:hAnsi="Arial" w:cs="Arial"/>
          <w:color w:val="231F20"/>
          <w:sz w:val="20"/>
          <w:szCs w:val="20"/>
          <w:lang w:val="en-GB"/>
        </w:rPr>
        <w:t>&amp;</w:t>
      </w:r>
      <w:r w:rsidRPr="002909C2">
        <w:rPr>
          <w:rFonts w:ascii="Arial" w:hAnsi="Arial" w:cs="Arial"/>
          <w:color w:val="231F20"/>
          <w:sz w:val="20"/>
          <w:szCs w:val="20"/>
          <w:lang w:val="en-GB"/>
        </w:rPr>
        <w:t xml:space="preserve"> Garcia de Jalon,</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1990; Almodovar </w:t>
      </w:r>
      <w:r>
        <w:rPr>
          <w:rFonts w:ascii="Arial" w:hAnsi="Arial" w:cs="Arial"/>
          <w:color w:val="231F20"/>
          <w:sz w:val="20"/>
          <w:szCs w:val="20"/>
          <w:lang w:val="en-GB"/>
        </w:rPr>
        <w:t xml:space="preserve">&amp; Nicola, 1999; </w:t>
      </w:r>
      <w:r w:rsidRPr="002909C2">
        <w:rPr>
          <w:rFonts w:ascii="Arial" w:hAnsi="Arial" w:cs="Arial"/>
          <w:color w:val="231F20"/>
          <w:sz w:val="20"/>
          <w:szCs w:val="20"/>
          <w:lang w:val="en-GB"/>
        </w:rPr>
        <w:t xml:space="preserve">Santos </w:t>
      </w:r>
      <w:r w:rsidRPr="002909C2">
        <w:rPr>
          <w:rFonts w:ascii="Arial" w:hAnsi="Arial" w:cs="Arial"/>
          <w:i/>
          <w:color w:val="231F20"/>
          <w:sz w:val="20"/>
          <w:szCs w:val="20"/>
          <w:lang w:val="en-GB"/>
        </w:rPr>
        <w:t>et al</w:t>
      </w:r>
      <w:r w:rsidRPr="002909C2">
        <w:rPr>
          <w:rFonts w:ascii="Arial" w:hAnsi="Arial" w:cs="Arial"/>
          <w:color w:val="231F20"/>
          <w:sz w:val="20"/>
          <w:szCs w:val="20"/>
          <w:lang w:val="en-GB"/>
        </w:rPr>
        <w:t>., 2004)</w:t>
      </w:r>
      <w:r>
        <w:rPr>
          <w:rFonts w:ascii="Arial" w:hAnsi="Arial" w:cs="Arial"/>
          <w:color w:val="231F20"/>
          <w:sz w:val="20"/>
          <w:szCs w:val="20"/>
          <w:lang w:val="en-GB"/>
        </w:rPr>
        <w:t xml:space="preserve"> </w:t>
      </w:r>
      <w:r w:rsidRPr="002909C2">
        <w:rPr>
          <w:rFonts w:ascii="Arial" w:hAnsi="Arial" w:cs="Arial"/>
          <w:color w:val="231F20"/>
          <w:sz w:val="20"/>
          <w:szCs w:val="20"/>
          <w:lang w:val="en-GB"/>
        </w:rPr>
        <w:t>and can be explained by the different abilities that these</w:t>
      </w:r>
      <w:r>
        <w:rPr>
          <w:rFonts w:ascii="Arial" w:hAnsi="Arial" w:cs="Arial"/>
          <w:color w:val="231F20"/>
          <w:sz w:val="20"/>
          <w:szCs w:val="20"/>
          <w:lang w:val="en-GB"/>
        </w:rPr>
        <w:t xml:space="preserve"> </w:t>
      </w:r>
      <w:r w:rsidRPr="002909C2">
        <w:rPr>
          <w:rFonts w:ascii="Arial" w:hAnsi="Arial" w:cs="Arial"/>
          <w:color w:val="231F20"/>
          <w:sz w:val="20"/>
          <w:szCs w:val="20"/>
          <w:lang w:val="en-GB"/>
        </w:rPr>
        <w:t>species have to cope with conditions of the modified environment</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(Bain </w:t>
      </w:r>
      <w:r w:rsidRPr="002909C2">
        <w:rPr>
          <w:rFonts w:ascii="Arial" w:hAnsi="Arial" w:cs="Arial"/>
          <w:i/>
          <w:color w:val="231F20"/>
          <w:sz w:val="20"/>
          <w:szCs w:val="20"/>
          <w:lang w:val="en-GB"/>
        </w:rPr>
        <w:t>et al</w:t>
      </w:r>
      <w:r w:rsidRPr="002909C2">
        <w:rPr>
          <w:rFonts w:ascii="Arial" w:hAnsi="Arial" w:cs="Arial"/>
          <w:color w:val="231F20"/>
          <w:sz w:val="20"/>
          <w:szCs w:val="20"/>
          <w:lang w:val="en-GB"/>
        </w:rPr>
        <w:t>., 1988). Regulated sites in river Homem</w:t>
      </w:r>
      <w:r>
        <w:rPr>
          <w:rFonts w:ascii="Arial" w:hAnsi="Arial" w:cs="Arial"/>
          <w:color w:val="231F20"/>
          <w:sz w:val="20"/>
          <w:szCs w:val="20"/>
          <w:lang w:val="en-GB"/>
        </w:rPr>
        <w:t xml:space="preserve"> </w:t>
      </w:r>
      <w:r w:rsidRPr="002909C2">
        <w:rPr>
          <w:rFonts w:ascii="Arial" w:hAnsi="Arial" w:cs="Arial"/>
          <w:color w:val="231F20"/>
          <w:sz w:val="20"/>
          <w:szCs w:val="20"/>
          <w:lang w:val="en-GB"/>
        </w:rPr>
        <w:t>receive water from the bottom outlet of Vilarinho das Furnas</w:t>
      </w:r>
      <w:r>
        <w:rPr>
          <w:rFonts w:ascii="Arial" w:hAnsi="Arial" w:cs="Arial"/>
          <w:color w:val="231F20"/>
          <w:sz w:val="20"/>
          <w:szCs w:val="20"/>
          <w:lang w:val="en-GB"/>
        </w:rPr>
        <w:t xml:space="preserve"> </w:t>
      </w:r>
      <w:r w:rsidRPr="002909C2">
        <w:rPr>
          <w:rFonts w:ascii="Arial" w:hAnsi="Arial" w:cs="Arial"/>
          <w:color w:val="231F20"/>
          <w:sz w:val="20"/>
          <w:szCs w:val="20"/>
          <w:lang w:val="en-GB"/>
        </w:rPr>
        <w:t>Dam, which is richer in nutrients and organic matter and</w:t>
      </w:r>
      <w:r>
        <w:rPr>
          <w:rFonts w:ascii="Arial" w:hAnsi="Arial" w:cs="Arial"/>
          <w:color w:val="231F20"/>
          <w:sz w:val="20"/>
          <w:szCs w:val="20"/>
          <w:lang w:val="en-GB"/>
        </w:rPr>
        <w:t xml:space="preserve"> </w:t>
      </w:r>
      <w:r w:rsidRPr="002909C2">
        <w:rPr>
          <w:rFonts w:ascii="Arial" w:hAnsi="Arial" w:cs="Arial"/>
          <w:color w:val="231F20"/>
          <w:sz w:val="20"/>
          <w:szCs w:val="20"/>
          <w:lang w:val="en-GB"/>
        </w:rPr>
        <w:t>frequently deoxygenated (SNIRH, 2010). This combination</w:t>
      </w:r>
      <w:r>
        <w:rPr>
          <w:rFonts w:ascii="Arial" w:hAnsi="Arial" w:cs="Arial"/>
          <w:color w:val="231F20"/>
          <w:sz w:val="20"/>
          <w:szCs w:val="20"/>
          <w:lang w:val="en-GB"/>
        </w:rPr>
        <w:t xml:space="preserve"> </w:t>
      </w:r>
      <w:r w:rsidRPr="002909C2">
        <w:rPr>
          <w:rFonts w:ascii="Arial" w:hAnsi="Arial" w:cs="Arial"/>
          <w:color w:val="231F20"/>
          <w:sz w:val="20"/>
          <w:szCs w:val="20"/>
          <w:lang w:val="en-GB"/>
        </w:rPr>
        <w:t>of environmental conditions, together with a low flow magnitude and variability, is probably being detrimental to fish</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populations, (e.g. Moyle </w:t>
      </w:r>
      <w:r>
        <w:rPr>
          <w:rFonts w:ascii="Arial" w:hAnsi="Arial" w:cs="Arial"/>
          <w:color w:val="231F20"/>
          <w:sz w:val="20"/>
          <w:szCs w:val="20"/>
          <w:lang w:val="en-GB"/>
        </w:rPr>
        <w:t>&amp;</w:t>
      </w:r>
      <w:r w:rsidRPr="002909C2">
        <w:rPr>
          <w:rFonts w:ascii="Arial" w:hAnsi="Arial" w:cs="Arial"/>
          <w:color w:val="231F20"/>
          <w:sz w:val="20"/>
          <w:szCs w:val="20"/>
          <w:lang w:val="en-GB"/>
        </w:rPr>
        <w:t xml:space="preserve"> Cech, 1996).</w:t>
      </w:r>
    </w:p>
    <w:p w:rsidR="0037529D" w:rsidRPr="002909C2" w:rsidRDefault="0037529D" w:rsidP="002909C2">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color w:val="231F20"/>
          <w:sz w:val="20"/>
          <w:szCs w:val="20"/>
          <w:lang w:val="en-GB"/>
        </w:rPr>
        <w:tab/>
      </w:r>
      <w:r w:rsidRPr="002909C2">
        <w:rPr>
          <w:rFonts w:ascii="Arial" w:hAnsi="Arial" w:cs="Arial"/>
          <w:color w:val="231F20"/>
          <w:sz w:val="20"/>
          <w:szCs w:val="20"/>
          <w:lang w:val="en-GB"/>
        </w:rPr>
        <w:t>Monte da Rocha Dam is responsible for an inversion of</w:t>
      </w:r>
      <w:r>
        <w:rPr>
          <w:rFonts w:ascii="Arial" w:hAnsi="Arial" w:cs="Arial"/>
          <w:color w:val="231F20"/>
          <w:sz w:val="20"/>
          <w:szCs w:val="20"/>
          <w:lang w:val="en-GB"/>
        </w:rPr>
        <w:t xml:space="preserve"> </w:t>
      </w:r>
      <w:r w:rsidRPr="002909C2">
        <w:rPr>
          <w:rFonts w:ascii="Arial" w:hAnsi="Arial" w:cs="Arial"/>
          <w:color w:val="231F20"/>
          <w:sz w:val="20"/>
          <w:szCs w:val="20"/>
          <w:lang w:val="en-GB"/>
        </w:rPr>
        <w:t>the hydrological cycle of river Sado, maintaining water in</w:t>
      </w:r>
      <w:r>
        <w:rPr>
          <w:rFonts w:ascii="Arial" w:hAnsi="Arial" w:cs="Arial"/>
          <w:color w:val="231F20"/>
          <w:sz w:val="20"/>
          <w:szCs w:val="20"/>
          <w:lang w:val="en-GB"/>
        </w:rPr>
        <w:t xml:space="preserve"> </w:t>
      </w:r>
      <w:r w:rsidRPr="002909C2">
        <w:rPr>
          <w:rFonts w:ascii="Arial" w:hAnsi="Arial" w:cs="Arial"/>
          <w:color w:val="231F20"/>
          <w:sz w:val="20"/>
          <w:szCs w:val="20"/>
          <w:lang w:val="en-GB"/>
        </w:rPr>
        <w:t>the downstream watercourse during the summer when this</w:t>
      </w:r>
      <w:r>
        <w:rPr>
          <w:rFonts w:ascii="Arial" w:hAnsi="Arial" w:cs="Arial"/>
          <w:color w:val="231F20"/>
          <w:sz w:val="20"/>
          <w:szCs w:val="20"/>
          <w:lang w:val="en-GB"/>
        </w:rPr>
        <w:t xml:space="preserve"> </w:t>
      </w:r>
      <w:r w:rsidRPr="002909C2">
        <w:rPr>
          <w:rFonts w:ascii="Arial" w:hAnsi="Arial" w:cs="Arial"/>
          <w:color w:val="231F20"/>
          <w:sz w:val="20"/>
          <w:szCs w:val="20"/>
          <w:lang w:val="en-GB"/>
        </w:rPr>
        <w:t>should naturally be with low or null flow. These changes</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reflect on the decrease of species such as Iberian </w:t>
      </w:r>
      <w:r>
        <w:rPr>
          <w:rFonts w:ascii="Arial" w:hAnsi="Arial" w:cs="Arial"/>
          <w:color w:val="231F20"/>
          <w:sz w:val="20"/>
          <w:szCs w:val="20"/>
          <w:lang w:val="en-GB"/>
        </w:rPr>
        <w:t xml:space="preserve">barbell </w:t>
      </w:r>
      <w:r w:rsidRPr="002909C2">
        <w:rPr>
          <w:rFonts w:ascii="Arial" w:hAnsi="Arial" w:cs="Arial"/>
          <w:color w:val="231F20"/>
          <w:sz w:val="20"/>
          <w:szCs w:val="20"/>
          <w:lang w:val="en-GB"/>
        </w:rPr>
        <w:t>and roach and on the increase of introduced species such</w:t>
      </w:r>
      <w:r>
        <w:rPr>
          <w:rFonts w:ascii="Arial" w:hAnsi="Arial" w:cs="Arial"/>
          <w:color w:val="231F20"/>
          <w:sz w:val="20"/>
          <w:szCs w:val="20"/>
          <w:lang w:val="en-GB"/>
        </w:rPr>
        <w:t xml:space="preserve"> </w:t>
      </w:r>
      <w:r w:rsidRPr="002909C2">
        <w:rPr>
          <w:rFonts w:ascii="Arial" w:hAnsi="Arial" w:cs="Arial"/>
          <w:color w:val="231F20"/>
          <w:sz w:val="20"/>
          <w:szCs w:val="20"/>
          <w:lang w:val="en-GB"/>
        </w:rPr>
        <w:t>as pumpkinseed and bullhead. This beneficiation of the</w:t>
      </w:r>
      <w:r>
        <w:rPr>
          <w:rFonts w:ascii="Arial" w:hAnsi="Arial" w:cs="Arial"/>
          <w:color w:val="231F20"/>
          <w:sz w:val="20"/>
          <w:szCs w:val="20"/>
          <w:lang w:val="en-GB"/>
        </w:rPr>
        <w:t xml:space="preserve"> </w:t>
      </w:r>
      <w:r w:rsidRPr="002909C2">
        <w:rPr>
          <w:rFonts w:ascii="Arial" w:hAnsi="Arial" w:cs="Arial"/>
          <w:color w:val="231F20"/>
          <w:sz w:val="20"/>
          <w:szCs w:val="20"/>
          <w:lang w:val="en-GB"/>
        </w:rPr>
        <w:t>non-native species in prejudice of the native ones has been</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described in other studies (e.g. Marchetti </w:t>
      </w:r>
      <w:r>
        <w:rPr>
          <w:rFonts w:ascii="Arial" w:hAnsi="Arial" w:cs="Arial"/>
          <w:color w:val="231F20"/>
          <w:sz w:val="20"/>
          <w:szCs w:val="20"/>
          <w:lang w:val="en-GB"/>
        </w:rPr>
        <w:t>&amp;</w:t>
      </w:r>
      <w:r w:rsidRPr="002909C2">
        <w:rPr>
          <w:rFonts w:ascii="Arial" w:hAnsi="Arial" w:cs="Arial"/>
          <w:color w:val="231F20"/>
          <w:sz w:val="20"/>
          <w:szCs w:val="20"/>
          <w:lang w:val="en-GB"/>
        </w:rPr>
        <w:t xml:space="preserve"> Moyle,</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2001; Brown </w:t>
      </w:r>
      <w:r>
        <w:rPr>
          <w:rFonts w:ascii="Arial" w:hAnsi="Arial" w:cs="Arial"/>
          <w:color w:val="231F20"/>
          <w:sz w:val="20"/>
          <w:szCs w:val="20"/>
          <w:lang w:val="en-GB"/>
        </w:rPr>
        <w:t>&amp;</w:t>
      </w:r>
      <w:r w:rsidRPr="002909C2">
        <w:rPr>
          <w:rFonts w:ascii="Arial" w:hAnsi="Arial" w:cs="Arial"/>
          <w:color w:val="231F20"/>
          <w:sz w:val="20"/>
          <w:szCs w:val="20"/>
          <w:lang w:val="en-GB"/>
        </w:rPr>
        <w:t xml:space="preserve"> Bauer, 2010; Perkin </w:t>
      </w:r>
      <w:r>
        <w:rPr>
          <w:rFonts w:ascii="Arial" w:hAnsi="Arial" w:cs="Arial"/>
          <w:color w:val="231F20"/>
          <w:sz w:val="20"/>
          <w:szCs w:val="20"/>
          <w:lang w:val="en-GB"/>
        </w:rPr>
        <w:t xml:space="preserve">&amp; </w:t>
      </w:r>
      <w:r w:rsidRPr="002909C2">
        <w:rPr>
          <w:rFonts w:ascii="Arial" w:hAnsi="Arial" w:cs="Arial"/>
          <w:color w:val="231F20"/>
          <w:sz w:val="20"/>
          <w:szCs w:val="20"/>
          <w:lang w:val="en-GB"/>
        </w:rPr>
        <w:t>Bonner, 2011)</w:t>
      </w:r>
      <w:r>
        <w:rPr>
          <w:rFonts w:ascii="Arial" w:hAnsi="Arial" w:cs="Arial"/>
          <w:color w:val="231F20"/>
          <w:sz w:val="20"/>
          <w:szCs w:val="20"/>
          <w:lang w:val="en-GB"/>
        </w:rPr>
        <w:t xml:space="preserve"> </w:t>
      </w:r>
      <w:r w:rsidRPr="002909C2">
        <w:rPr>
          <w:rFonts w:ascii="Arial" w:hAnsi="Arial" w:cs="Arial"/>
          <w:color w:val="231F20"/>
          <w:sz w:val="20"/>
          <w:szCs w:val="20"/>
          <w:lang w:val="en-GB"/>
        </w:rPr>
        <w:t>and can be explained by the different adaptability capacity</w:t>
      </w:r>
      <w:r>
        <w:rPr>
          <w:rFonts w:ascii="Arial" w:hAnsi="Arial" w:cs="Arial"/>
          <w:color w:val="231F20"/>
          <w:sz w:val="20"/>
          <w:szCs w:val="20"/>
          <w:lang w:val="en-GB"/>
        </w:rPr>
        <w:t xml:space="preserve"> </w:t>
      </w:r>
      <w:r w:rsidRPr="002909C2">
        <w:rPr>
          <w:rFonts w:ascii="Arial" w:hAnsi="Arial" w:cs="Arial"/>
          <w:color w:val="231F20"/>
          <w:sz w:val="20"/>
          <w:szCs w:val="20"/>
          <w:lang w:val="en-GB"/>
        </w:rPr>
        <w:t>of these two types of species. Native species that naturally</w:t>
      </w:r>
      <w:r>
        <w:rPr>
          <w:rFonts w:ascii="Arial" w:hAnsi="Arial" w:cs="Arial"/>
          <w:color w:val="231F20"/>
          <w:sz w:val="20"/>
          <w:szCs w:val="20"/>
          <w:lang w:val="en-GB"/>
        </w:rPr>
        <w:t xml:space="preserve"> </w:t>
      </w:r>
      <w:r w:rsidRPr="002909C2">
        <w:rPr>
          <w:rFonts w:ascii="Arial" w:hAnsi="Arial" w:cs="Arial"/>
          <w:color w:val="231F20"/>
          <w:sz w:val="20"/>
          <w:szCs w:val="20"/>
          <w:lang w:val="en-GB"/>
        </w:rPr>
        <w:t>occur in temporary rivers are well adapted to these flow</w:t>
      </w:r>
      <w:r>
        <w:rPr>
          <w:rFonts w:ascii="Arial" w:hAnsi="Arial" w:cs="Arial"/>
          <w:color w:val="231F20"/>
          <w:sz w:val="20"/>
          <w:szCs w:val="20"/>
          <w:lang w:val="en-GB"/>
        </w:rPr>
        <w:t xml:space="preserve"> </w:t>
      </w:r>
      <w:r w:rsidRPr="002909C2">
        <w:rPr>
          <w:rFonts w:ascii="Arial" w:hAnsi="Arial" w:cs="Arial"/>
          <w:color w:val="231F20"/>
          <w:sz w:val="20"/>
          <w:szCs w:val="20"/>
          <w:lang w:val="en-GB"/>
        </w:rPr>
        <w:t>variations, having developed strategies to deal with the</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harsh low-flow periods (Magalhães </w:t>
      </w:r>
      <w:r w:rsidRPr="002909C2">
        <w:rPr>
          <w:rFonts w:ascii="Arial" w:hAnsi="Arial" w:cs="Arial"/>
          <w:i/>
          <w:color w:val="231F20"/>
          <w:sz w:val="20"/>
          <w:szCs w:val="20"/>
          <w:lang w:val="en-GB"/>
        </w:rPr>
        <w:t>et al.</w:t>
      </w:r>
      <w:r w:rsidRPr="002909C2">
        <w:rPr>
          <w:rFonts w:ascii="Arial" w:hAnsi="Arial" w:cs="Arial"/>
          <w:color w:val="231F20"/>
          <w:sz w:val="20"/>
          <w:szCs w:val="20"/>
          <w:lang w:val="en-GB"/>
        </w:rPr>
        <w:t>, 2003, 2007),</w:t>
      </w:r>
      <w:r>
        <w:rPr>
          <w:rFonts w:ascii="Arial" w:hAnsi="Arial" w:cs="Arial"/>
          <w:color w:val="231F20"/>
          <w:sz w:val="20"/>
          <w:szCs w:val="20"/>
          <w:lang w:val="en-GB"/>
        </w:rPr>
        <w:t xml:space="preserve"> </w:t>
      </w:r>
      <w:r w:rsidRPr="002909C2">
        <w:rPr>
          <w:rFonts w:ascii="Arial" w:hAnsi="Arial" w:cs="Arial"/>
          <w:color w:val="231F20"/>
          <w:sz w:val="20"/>
          <w:szCs w:val="20"/>
          <w:lang w:val="en-GB"/>
        </w:rPr>
        <w:t>which probably does not happen with the introduced taxa</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(Moyle </w:t>
      </w:r>
      <w:r>
        <w:rPr>
          <w:rFonts w:ascii="Arial" w:hAnsi="Arial" w:cs="Arial"/>
          <w:color w:val="231F20"/>
          <w:sz w:val="20"/>
          <w:szCs w:val="20"/>
          <w:lang w:val="en-GB"/>
        </w:rPr>
        <w:t xml:space="preserve">&amp; Cech, </w:t>
      </w:r>
      <w:r w:rsidRPr="002909C2">
        <w:rPr>
          <w:rFonts w:ascii="Arial" w:hAnsi="Arial" w:cs="Arial"/>
          <w:color w:val="231F20"/>
          <w:sz w:val="20"/>
          <w:szCs w:val="20"/>
          <w:lang w:val="en-GB"/>
        </w:rPr>
        <w:t>1996; Rodriguez-Ruiz, 1998). The flow</w:t>
      </w:r>
      <w:r>
        <w:rPr>
          <w:rFonts w:ascii="Arial" w:hAnsi="Arial" w:cs="Arial"/>
          <w:color w:val="231F20"/>
          <w:sz w:val="20"/>
          <w:szCs w:val="20"/>
          <w:lang w:val="en-GB"/>
        </w:rPr>
        <w:t xml:space="preserve"> </w:t>
      </w:r>
      <w:r w:rsidRPr="002909C2">
        <w:rPr>
          <w:rFonts w:ascii="Arial" w:hAnsi="Arial" w:cs="Arial"/>
          <w:color w:val="231F20"/>
          <w:sz w:val="20"/>
          <w:szCs w:val="20"/>
          <w:lang w:val="en-GB"/>
        </w:rPr>
        <w:t>homogenization caused by dam operation created a more</w:t>
      </w:r>
      <w:r>
        <w:rPr>
          <w:rFonts w:ascii="Arial" w:hAnsi="Arial" w:cs="Arial"/>
          <w:color w:val="231F20"/>
          <w:sz w:val="20"/>
          <w:szCs w:val="20"/>
          <w:lang w:val="en-GB"/>
        </w:rPr>
        <w:t xml:space="preserve"> </w:t>
      </w:r>
      <w:r w:rsidRPr="002909C2">
        <w:rPr>
          <w:rFonts w:ascii="Arial" w:hAnsi="Arial" w:cs="Arial"/>
          <w:color w:val="231F20"/>
          <w:sz w:val="20"/>
          <w:szCs w:val="20"/>
          <w:lang w:val="en-GB"/>
        </w:rPr>
        <w:t>stable environment that allowed the persistence and development</w:t>
      </w:r>
      <w:r>
        <w:rPr>
          <w:rFonts w:ascii="Arial" w:hAnsi="Arial" w:cs="Arial"/>
          <w:color w:val="231F20"/>
          <w:sz w:val="20"/>
          <w:szCs w:val="20"/>
          <w:lang w:val="en-GB"/>
        </w:rPr>
        <w:t xml:space="preserve"> </w:t>
      </w:r>
      <w:r w:rsidRPr="002909C2">
        <w:rPr>
          <w:rFonts w:ascii="Arial" w:hAnsi="Arial" w:cs="Arial"/>
          <w:color w:val="231F20"/>
          <w:sz w:val="20"/>
          <w:szCs w:val="20"/>
          <w:lang w:val="en-GB"/>
        </w:rPr>
        <w:t>of introduced species that ultimately compete with</w:t>
      </w:r>
      <w:r>
        <w:rPr>
          <w:rFonts w:ascii="Arial" w:hAnsi="Arial" w:cs="Arial"/>
          <w:color w:val="231F20"/>
          <w:sz w:val="20"/>
          <w:szCs w:val="20"/>
          <w:lang w:val="en-GB"/>
        </w:rPr>
        <w:t xml:space="preserve"> </w:t>
      </w:r>
      <w:r w:rsidRPr="002909C2">
        <w:rPr>
          <w:rFonts w:ascii="Arial" w:hAnsi="Arial" w:cs="Arial"/>
          <w:color w:val="231F20"/>
          <w:sz w:val="20"/>
          <w:szCs w:val="20"/>
          <w:lang w:val="en-GB"/>
        </w:rPr>
        <w:t>or even predate the native ones causing their abundance decrease</w:t>
      </w:r>
    </w:p>
    <w:p w:rsidR="0037529D" w:rsidRDefault="0037529D" w:rsidP="002909C2">
      <w:pPr>
        <w:autoSpaceDE w:val="0"/>
        <w:autoSpaceDN w:val="0"/>
        <w:adjustRightInd w:val="0"/>
        <w:spacing w:after="0" w:line="360" w:lineRule="auto"/>
        <w:jc w:val="both"/>
        <w:rPr>
          <w:rFonts w:ascii="Arial" w:hAnsi="Arial" w:cs="Arial"/>
          <w:color w:val="231F20"/>
          <w:sz w:val="20"/>
          <w:szCs w:val="20"/>
          <w:lang w:val="en-GB"/>
        </w:rPr>
      </w:pPr>
      <w:proofErr w:type="gramStart"/>
      <w:r w:rsidRPr="002909C2">
        <w:rPr>
          <w:rFonts w:ascii="Arial" w:hAnsi="Arial" w:cs="Arial"/>
          <w:color w:val="231F20"/>
          <w:sz w:val="20"/>
          <w:szCs w:val="20"/>
          <w:lang w:val="en-GB"/>
        </w:rPr>
        <w:lastRenderedPageBreak/>
        <w:t xml:space="preserve">(Pires </w:t>
      </w:r>
      <w:r w:rsidRPr="002909C2">
        <w:rPr>
          <w:rFonts w:ascii="Arial" w:hAnsi="Arial" w:cs="Arial"/>
          <w:i/>
          <w:color w:val="231F20"/>
          <w:sz w:val="20"/>
          <w:szCs w:val="20"/>
          <w:lang w:val="en-GB"/>
        </w:rPr>
        <w:t>et al</w:t>
      </w:r>
      <w:r>
        <w:rPr>
          <w:rFonts w:ascii="Arial" w:hAnsi="Arial" w:cs="Arial"/>
          <w:color w:val="231F20"/>
          <w:sz w:val="20"/>
          <w:szCs w:val="20"/>
          <w:lang w:val="en-GB"/>
        </w:rPr>
        <w:t>.,</w:t>
      </w:r>
      <w:r w:rsidRPr="002909C2">
        <w:rPr>
          <w:rFonts w:ascii="Arial" w:hAnsi="Arial" w:cs="Arial"/>
          <w:color w:val="231F20"/>
          <w:sz w:val="20"/>
          <w:szCs w:val="20"/>
          <w:lang w:val="en-GB"/>
        </w:rPr>
        <w:t xml:space="preserve"> 1999).</w:t>
      </w:r>
      <w:proofErr w:type="gramEnd"/>
      <w:r w:rsidRPr="002909C2">
        <w:rPr>
          <w:rFonts w:ascii="Arial" w:hAnsi="Arial" w:cs="Arial"/>
          <w:color w:val="231F20"/>
          <w:sz w:val="20"/>
          <w:szCs w:val="20"/>
          <w:lang w:val="en-GB"/>
        </w:rPr>
        <w:t xml:space="preserve"> However, these changes on the</w:t>
      </w:r>
      <w:r>
        <w:rPr>
          <w:rFonts w:ascii="Arial" w:hAnsi="Arial" w:cs="Arial"/>
          <w:color w:val="231F20"/>
          <w:sz w:val="20"/>
          <w:szCs w:val="20"/>
          <w:lang w:val="en-GB"/>
        </w:rPr>
        <w:t xml:space="preserve"> </w:t>
      </w:r>
      <w:r w:rsidRPr="002909C2">
        <w:rPr>
          <w:rFonts w:ascii="Arial" w:hAnsi="Arial" w:cs="Arial"/>
          <w:color w:val="231F20"/>
          <w:sz w:val="20"/>
          <w:szCs w:val="20"/>
          <w:lang w:val="en-GB"/>
        </w:rPr>
        <w:t>assemblage were mainly because of the persistence of the</w:t>
      </w:r>
      <w:r>
        <w:rPr>
          <w:rFonts w:ascii="Arial" w:hAnsi="Arial" w:cs="Arial"/>
          <w:color w:val="231F20"/>
          <w:sz w:val="20"/>
          <w:szCs w:val="20"/>
          <w:lang w:val="en-GB"/>
        </w:rPr>
        <w:t xml:space="preserve"> </w:t>
      </w:r>
      <w:r w:rsidRPr="002909C2">
        <w:rPr>
          <w:rFonts w:ascii="Arial" w:hAnsi="Arial" w:cs="Arial"/>
          <w:color w:val="231F20"/>
          <w:sz w:val="20"/>
          <w:szCs w:val="20"/>
          <w:lang w:val="en-GB"/>
        </w:rPr>
        <w:t>exotic species rather than the extirpation of the native ones</w:t>
      </w:r>
      <w:r>
        <w:rPr>
          <w:rFonts w:ascii="Arial" w:hAnsi="Arial" w:cs="Arial"/>
          <w:color w:val="231F20"/>
          <w:sz w:val="20"/>
          <w:szCs w:val="20"/>
          <w:lang w:val="en-GB"/>
        </w:rPr>
        <w:t xml:space="preserve"> </w:t>
      </w:r>
      <w:r w:rsidRPr="002909C2">
        <w:rPr>
          <w:rFonts w:ascii="Arial" w:hAnsi="Arial" w:cs="Arial"/>
          <w:color w:val="231F20"/>
          <w:sz w:val="20"/>
          <w:szCs w:val="20"/>
          <w:lang w:val="en-GB"/>
        </w:rPr>
        <w:t>(Rahel, 2000), a result that was also demonstrated in the</w:t>
      </w:r>
      <w:r>
        <w:rPr>
          <w:rFonts w:ascii="Arial" w:hAnsi="Arial" w:cs="Arial"/>
          <w:color w:val="231F20"/>
          <w:sz w:val="20"/>
          <w:szCs w:val="20"/>
          <w:lang w:val="en-GB"/>
        </w:rPr>
        <w:t xml:space="preserve"> </w:t>
      </w:r>
      <w:r w:rsidRPr="002909C2">
        <w:rPr>
          <w:rFonts w:ascii="Arial" w:hAnsi="Arial" w:cs="Arial"/>
          <w:color w:val="231F20"/>
          <w:sz w:val="20"/>
          <w:szCs w:val="20"/>
          <w:lang w:val="en-GB"/>
        </w:rPr>
        <w:t>structure analysis, especially in what concerned to species</w:t>
      </w:r>
      <w:r>
        <w:rPr>
          <w:rFonts w:ascii="Arial" w:hAnsi="Arial" w:cs="Arial"/>
          <w:color w:val="231F20"/>
          <w:sz w:val="20"/>
          <w:szCs w:val="20"/>
          <w:lang w:val="en-GB"/>
        </w:rPr>
        <w:t>-</w:t>
      </w:r>
      <w:r w:rsidRPr="002909C2">
        <w:rPr>
          <w:rFonts w:ascii="Arial" w:hAnsi="Arial" w:cs="Arial"/>
          <w:color w:val="231F20"/>
          <w:sz w:val="20"/>
          <w:szCs w:val="20"/>
          <w:lang w:val="en-GB"/>
        </w:rPr>
        <w:t>richness.</w:t>
      </w:r>
      <w:r>
        <w:rPr>
          <w:rFonts w:ascii="Arial" w:hAnsi="Arial" w:cs="Arial"/>
          <w:color w:val="231F20"/>
          <w:sz w:val="20"/>
          <w:szCs w:val="20"/>
          <w:lang w:val="en-GB"/>
        </w:rPr>
        <w:t xml:space="preserve"> </w:t>
      </w:r>
      <w:r w:rsidRPr="002909C2">
        <w:rPr>
          <w:rFonts w:ascii="Arial" w:hAnsi="Arial" w:cs="Arial"/>
          <w:color w:val="231F20"/>
          <w:sz w:val="20"/>
          <w:szCs w:val="20"/>
          <w:lang w:val="en-GB"/>
        </w:rPr>
        <w:t>The increase of species-richness observed in this</w:t>
      </w:r>
      <w:r>
        <w:rPr>
          <w:rFonts w:ascii="Arial" w:hAnsi="Arial" w:cs="Arial"/>
          <w:color w:val="231F20"/>
          <w:sz w:val="20"/>
          <w:szCs w:val="20"/>
          <w:lang w:val="en-GB"/>
        </w:rPr>
        <w:t xml:space="preserve"> </w:t>
      </w:r>
      <w:r w:rsidRPr="002909C2">
        <w:rPr>
          <w:rFonts w:ascii="Arial" w:hAnsi="Arial" w:cs="Arial"/>
          <w:color w:val="231F20"/>
          <w:sz w:val="20"/>
          <w:szCs w:val="20"/>
          <w:lang w:val="en-GB"/>
        </w:rPr>
        <w:t>study contrasts with the majority of the studies that describe</w:t>
      </w:r>
      <w:r>
        <w:rPr>
          <w:rFonts w:ascii="Arial" w:hAnsi="Arial" w:cs="Arial"/>
          <w:color w:val="231F20"/>
          <w:sz w:val="20"/>
          <w:szCs w:val="20"/>
          <w:lang w:val="en-GB"/>
        </w:rPr>
        <w:t xml:space="preserve"> </w:t>
      </w:r>
      <w:r w:rsidRPr="002909C2">
        <w:rPr>
          <w:rFonts w:ascii="Arial" w:hAnsi="Arial" w:cs="Arial"/>
          <w:color w:val="231F20"/>
          <w:sz w:val="20"/>
          <w:szCs w:val="20"/>
          <w:lang w:val="en-GB"/>
        </w:rPr>
        <w:t>a reduction of this parameter in rivers with a long history</w:t>
      </w:r>
      <w:r>
        <w:rPr>
          <w:rFonts w:ascii="Arial" w:hAnsi="Arial" w:cs="Arial"/>
          <w:color w:val="231F20"/>
          <w:sz w:val="20"/>
          <w:szCs w:val="20"/>
          <w:lang w:val="en-GB"/>
        </w:rPr>
        <w:t xml:space="preserve"> </w:t>
      </w:r>
      <w:r w:rsidRPr="002909C2">
        <w:rPr>
          <w:rFonts w:ascii="Arial" w:hAnsi="Arial" w:cs="Arial"/>
          <w:color w:val="231F20"/>
          <w:sz w:val="20"/>
          <w:szCs w:val="20"/>
          <w:lang w:val="en-GB"/>
        </w:rPr>
        <w:t>of flow regulation, because of the displacement of native</w:t>
      </w:r>
      <w:r>
        <w:rPr>
          <w:rFonts w:ascii="Arial" w:hAnsi="Arial" w:cs="Arial"/>
          <w:color w:val="231F20"/>
          <w:sz w:val="20"/>
          <w:szCs w:val="20"/>
          <w:lang w:val="en-GB"/>
        </w:rPr>
        <w:t xml:space="preserve"> </w:t>
      </w:r>
      <w:r w:rsidRPr="002909C2">
        <w:rPr>
          <w:rFonts w:ascii="Arial" w:hAnsi="Arial" w:cs="Arial"/>
          <w:color w:val="231F20"/>
          <w:sz w:val="20"/>
          <w:szCs w:val="20"/>
          <w:lang w:val="en-GB"/>
        </w:rPr>
        <w:t xml:space="preserve">species (e.g. Gehrke </w:t>
      </w:r>
      <w:r w:rsidRPr="00D23AE9">
        <w:rPr>
          <w:rFonts w:ascii="Arial" w:hAnsi="Arial" w:cs="Arial"/>
          <w:i/>
          <w:color w:val="231F20"/>
          <w:sz w:val="20"/>
          <w:szCs w:val="20"/>
          <w:lang w:val="en-GB"/>
        </w:rPr>
        <w:t>et al</w:t>
      </w:r>
      <w:r w:rsidRPr="002909C2">
        <w:rPr>
          <w:rFonts w:ascii="Arial" w:hAnsi="Arial" w:cs="Arial"/>
          <w:color w:val="231F20"/>
          <w:sz w:val="20"/>
          <w:szCs w:val="20"/>
          <w:lang w:val="en-GB"/>
        </w:rPr>
        <w:t xml:space="preserve">., 1995; Humphries </w:t>
      </w:r>
      <w:r w:rsidRPr="00D23AE9">
        <w:rPr>
          <w:rFonts w:ascii="Arial" w:hAnsi="Arial" w:cs="Arial"/>
          <w:i/>
          <w:color w:val="231F20"/>
          <w:sz w:val="20"/>
          <w:szCs w:val="20"/>
          <w:lang w:val="en-GB"/>
        </w:rPr>
        <w:t>et al</w:t>
      </w:r>
      <w:r w:rsidRPr="002909C2">
        <w:rPr>
          <w:rFonts w:ascii="Arial" w:hAnsi="Arial" w:cs="Arial"/>
          <w:color w:val="231F20"/>
          <w:sz w:val="20"/>
          <w:szCs w:val="20"/>
          <w:lang w:val="en-GB"/>
        </w:rPr>
        <w:t>., 1999).</w:t>
      </w:r>
      <w:r>
        <w:rPr>
          <w:rFonts w:ascii="Arial" w:hAnsi="Arial" w:cs="Arial"/>
          <w:color w:val="231F20"/>
          <w:sz w:val="20"/>
          <w:szCs w:val="20"/>
          <w:lang w:val="en-GB"/>
        </w:rPr>
        <w:t xml:space="preserve"> </w:t>
      </w:r>
      <w:r w:rsidRPr="002909C2">
        <w:rPr>
          <w:rFonts w:ascii="Arial" w:hAnsi="Arial" w:cs="Arial"/>
          <w:color w:val="231F20"/>
          <w:sz w:val="20"/>
          <w:szCs w:val="20"/>
          <w:lang w:val="en-GB"/>
        </w:rPr>
        <w:t>In our temporary regulated river, the increase in the number</w:t>
      </w:r>
      <w:r>
        <w:rPr>
          <w:rFonts w:ascii="Arial" w:hAnsi="Arial" w:cs="Arial"/>
          <w:color w:val="231F20"/>
          <w:sz w:val="20"/>
          <w:szCs w:val="20"/>
          <w:lang w:val="en-GB"/>
        </w:rPr>
        <w:t xml:space="preserve"> </w:t>
      </w:r>
      <w:r w:rsidRPr="002909C2">
        <w:rPr>
          <w:rFonts w:ascii="Arial" w:hAnsi="Arial" w:cs="Arial"/>
          <w:color w:val="231F20"/>
          <w:sz w:val="20"/>
          <w:szCs w:val="20"/>
          <w:lang w:val="en-GB"/>
        </w:rPr>
        <w:t>of introduced species was accompanied by a persistence of</w:t>
      </w:r>
      <w:r>
        <w:rPr>
          <w:rFonts w:ascii="Arial" w:hAnsi="Arial" w:cs="Arial"/>
          <w:color w:val="231F20"/>
          <w:sz w:val="20"/>
          <w:szCs w:val="20"/>
          <w:lang w:val="en-GB"/>
        </w:rPr>
        <w:t xml:space="preserve"> </w:t>
      </w:r>
      <w:r w:rsidRPr="002909C2">
        <w:rPr>
          <w:rFonts w:ascii="Arial" w:hAnsi="Arial" w:cs="Arial"/>
          <w:color w:val="231F20"/>
          <w:sz w:val="20"/>
          <w:szCs w:val="20"/>
          <w:lang w:val="en-GB"/>
        </w:rPr>
        <w:t>the native ones, which only had their abundance reduced.</w:t>
      </w:r>
    </w:p>
    <w:p w:rsidR="0037529D" w:rsidRDefault="0037529D" w:rsidP="00D23AE9">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color w:val="231F20"/>
          <w:sz w:val="20"/>
          <w:szCs w:val="20"/>
          <w:lang w:val="en-GB"/>
        </w:rPr>
        <w:tab/>
      </w:r>
      <w:r w:rsidRPr="00D23AE9">
        <w:rPr>
          <w:rFonts w:ascii="Arial" w:hAnsi="Arial" w:cs="Arial"/>
          <w:color w:val="231F20"/>
          <w:sz w:val="20"/>
          <w:szCs w:val="20"/>
          <w:lang w:val="en-GB"/>
        </w:rPr>
        <w:t>Both types of flow regulation caused changes in the</w:t>
      </w:r>
      <w:r>
        <w:rPr>
          <w:rFonts w:ascii="Arial" w:hAnsi="Arial" w:cs="Arial"/>
          <w:color w:val="231F20"/>
          <w:sz w:val="20"/>
          <w:szCs w:val="20"/>
          <w:lang w:val="en-GB"/>
        </w:rPr>
        <w:t xml:space="preserve"> </w:t>
      </w:r>
      <w:r w:rsidRPr="00D23AE9">
        <w:rPr>
          <w:rFonts w:ascii="Arial" w:hAnsi="Arial" w:cs="Arial"/>
          <w:color w:val="231F20"/>
          <w:sz w:val="20"/>
          <w:szCs w:val="20"/>
          <w:lang w:val="en-GB"/>
        </w:rPr>
        <w:t>assemblages’ functional structure, affecting the proportion</w:t>
      </w:r>
      <w:r>
        <w:rPr>
          <w:rFonts w:ascii="Arial" w:hAnsi="Arial" w:cs="Arial"/>
          <w:color w:val="231F20"/>
          <w:sz w:val="20"/>
          <w:szCs w:val="20"/>
          <w:lang w:val="en-GB"/>
        </w:rPr>
        <w:t xml:space="preserve"> </w:t>
      </w:r>
      <w:r w:rsidRPr="00D23AE9">
        <w:rPr>
          <w:rFonts w:ascii="Arial" w:hAnsi="Arial" w:cs="Arial"/>
          <w:color w:val="231F20"/>
          <w:sz w:val="20"/>
          <w:szCs w:val="20"/>
          <w:lang w:val="en-GB"/>
        </w:rPr>
        <w:t>of reophilic, limnophilic, omnivorous and invertivorous</w:t>
      </w:r>
      <w:r>
        <w:rPr>
          <w:rFonts w:ascii="Arial" w:hAnsi="Arial" w:cs="Arial"/>
          <w:color w:val="231F20"/>
          <w:sz w:val="20"/>
          <w:szCs w:val="20"/>
          <w:lang w:val="en-GB"/>
        </w:rPr>
        <w:t xml:space="preserve"> </w:t>
      </w:r>
      <w:r w:rsidRPr="00D23AE9">
        <w:rPr>
          <w:rFonts w:ascii="Arial" w:hAnsi="Arial" w:cs="Arial"/>
          <w:color w:val="231F20"/>
          <w:sz w:val="20"/>
          <w:szCs w:val="20"/>
          <w:lang w:val="en-GB"/>
        </w:rPr>
        <w:t>individuals in the two studied systems. In the permanent</w:t>
      </w:r>
      <w:r>
        <w:rPr>
          <w:rFonts w:ascii="Arial" w:hAnsi="Arial" w:cs="Arial"/>
          <w:color w:val="231F20"/>
          <w:sz w:val="20"/>
          <w:szCs w:val="20"/>
          <w:lang w:val="en-GB"/>
        </w:rPr>
        <w:t xml:space="preserve"> </w:t>
      </w:r>
      <w:r w:rsidRPr="00D23AE9">
        <w:rPr>
          <w:rFonts w:ascii="Arial" w:hAnsi="Arial" w:cs="Arial"/>
          <w:color w:val="231F20"/>
          <w:sz w:val="20"/>
          <w:szCs w:val="20"/>
          <w:lang w:val="en-GB"/>
        </w:rPr>
        <w:t>system, the reduction on the intensity and frequency of</w:t>
      </w:r>
      <w:r>
        <w:rPr>
          <w:rFonts w:ascii="Arial" w:hAnsi="Arial" w:cs="Arial"/>
          <w:color w:val="231F20"/>
          <w:sz w:val="20"/>
          <w:szCs w:val="20"/>
          <w:lang w:val="en-GB"/>
        </w:rPr>
        <w:t xml:space="preserve"> </w:t>
      </w:r>
      <w:r w:rsidRPr="00D23AE9">
        <w:rPr>
          <w:rFonts w:ascii="Arial" w:hAnsi="Arial" w:cs="Arial"/>
          <w:color w:val="231F20"/>
          <w:sz w:val="20"/>
          <w:szCs w:val="20"/>
          <w:lang w:val="en-GB"/>
        </w:rPr>
        <w:t>important geomorphologic parameters, such as the effective</w:t>
      </w:r>
      <w:r>
        <w:rPr>
          <w:rFonts w:ascii="Arial" w:hAnsi="Arial" w:cs="Arial"/>
          <w:color w:val="231F20"/>
          <w:sz w:val="20"/>
          <w:szCs w:val="20"/>
          <w:lang w:val="en-GB"/>
        </w:rPr>
        <w:t xml:space="preserve"> </w:t>
      </w:r>
      <w:r w:rsidRPr="00D23AE9">
        <w:rPr>
          <w:rFonts w:ascii="Arial" w:hAnsi="Arial" w:cs="Arial"/>
          <w:color w:val="231F20"/>
          <w:sz w:val="20"/>
          <w:szCs w:val="20"/>
          <w:lang w:val="en-GB"/>
        </w:rPr>
        <w:t>discharge and flushing floods, tend to increase the accumulation</w:t>
      </w:r>
      <w:r>
        <w:rPr>
          <w:rFonts w:ascii="Arial" w:hAnsi="Arial" w:cs="Arial"/>
          <w:color w:val="231F20"/>
          <w:sz w:val="20"/>
          <w:szCs w:val="20"/>
          <w:lang w:val="en-GB"/>
        </w:rPr>
        <w:t xml:space="preserve"> </w:t>
      </w:r>
      <w:r w:rsidRPr="00D23AE9">
        <w:rPr>
          <w:rFonts w:ascii="Arial" w:hAnsi="Arial" w:cs="Arial"/>
          <w:color w:val="231F20"/>
          <w:sz w:val="20"/>
          <w:szCs w:val="20"/>
          <w:lang w:val="en-GB"/>
        </w:rPr>
        <w:t>of fine particles, eliminating the recruitment of coarser</w:t>
      </w:r>
      <w:r>
        <w:rPr>
          <w:rFonts w:ascii="Arial" w:hAnsi="Arial" w:cs="Arial"/>
          <w:color w:val="231F20"/>
          <w:sz w:val="20"/>
          <w:szCs w:val="20"/>
          <w:lang w:val="en-GB"/>
        </w:rPr>
        <w:t xml:space="preserve"> substrate </w:t>
      </w:r>
      <w:r w:rsidRPr="00D23AE9">
        <w:rPr>
          <w:rFonts w:ascii="Arial" w:hAnsi="Arial" w:cs="Arial"/>
          <w:color w:val="231F20"/>
          <w:sz w:val="20"/>
          <w:szCs w:val="20"/>
          <w:lang w:val="en-GB"/>
        </w:rPr>
        <w:t xml:space="preserve">(Magilligan </w:t>
      </w:r>
      <w:r>
        <w:rPr>
          <w:rFonts w:ascii="Arial" w:hAnsi="Arial" w:cs="Arial"/>
          <w:color w:val="231F20"/>
          <w:sz w:val="20"/>
          <w:szCs w:val="20"/>
          <w:lang w:val="en-GB"/>
        </w:rPr>
        <w:t>&amp;</w:t>
      </w:r>
      <w:r w:rsidRPr="00D23AE9">
        <w:rPr>
          <w:rFonts w:ascii="Arial" w:hAnsi="Arial" w:cs="Arial"/>
          <w:color w:val="231F20"/>
          <w:sz w:val="20"/>
          <w:szCs w:val="20"/>
          <w:lang w:val="en-GB"/>
        </w:rPr>
        <w:t xml:space="preserve"> Nislow, 2005; Salant </w:t>
      </w:r>
      <w:r w:rsidRPr="00D23AE9">
        <w:rPr>
          <w:rFonts w:ascii="Arial" w:hAnsi="Arial" w:cs="Arial"/>
          <w:i/>
          <w:color w:val="231F20"/>
          <w:sz w:val="20"/>
          <w:szCs w:val="20"/>
          <w:lang w:val="en-GB"/>
        </w:rPr>
        <w:t>et al</w:t>
      </w:r>
      <w:r w:rsidRPr="00D23AE9">
        <w:rPr>
          <w:rFonts w:ascii="Arial" w:hAnsi="Arial" w:cs="Arial"/>
          <w:color w:val="231F20"/>
          <w:sz w:val="20"/>
          <w:szCs w:val="20"/>
          <w:lang w:val="en-GB"/>
        </w:rPr>
        <w:t>., 2006)</w:t>
      </w:r>
      <w:r>
        <w:rPr>
          <w:rFonts w:ascii="Arial" w:hAnsi="Arial" w:cs="Arial"/>
          <w:color w:val="231F20"/>
          <w:sz w:val="20"/>
          <w:szCs w:val="20"/>
          <w:lang w:val="en-GB"/>
        </w:rPr>
        <w:t xml:space="preserve"> </w:t>
      </w:r>
      <w:r w:rsidRPr="00D23AE9">
        <w:rPr>
          <w:rFonts w:ascii="Arial" w:hAnsi="Arial" w:cs="Arial"/>
          <w:color w:val="231F20"/>
          <w:sz w:val="20"/>
          <w:szCs w:val="20"/>
          <w:lang w:val="en-GB"/>
        </w:rPr>
        <w:t>that constitute the main sediment of the typical spawning</w:t>
      </w:r>
      <w:r>
        <w:rPr>
          <w:rFonts w:ascii="Arial" w:hAnsi="Arial" w:cs="Arial"/>
          <w:color w:val="231F20"/>
          <w:sz w:val="20"/>
          <w:szCs w:val="20"/>
          <w:lang w:val="en-GB"/>
        </w:rPr>
        <w:t xml:space="preserve"> </w:t>
      </w:r>
      <w:r w:rsidRPr="00D23AE9">
        <w:rPr>
          <w:rFonts w:ascii="Arial" w:hAnsi="Arial" w:cs="Arial"/>
          <w:color w:val="231F20"/>
          <w:sz w:val="20"/>
          <w:szCs w:val="20"/>
          <w:lang w:val="en-GB"/>
        </w:rPr>
        <w:t>grounds of reophilic fishes, thus explaining the decrease of</w:t>
      </w:r>
      <w:r>
        <w:rPr>
          <w:rFonts w:ascii="Arial" w:hAnsi="Arial" w:cs="Arial"/>
          <w:color w:val="231F20"/>
          <w:sz w:val="20"/>
          <w:szCs w:val="20"/>
          <w:lang w:val="en-GB"/>
        </w:rPr>
        <w:t xml:space="preserve"> </w:t>
      </w:r>
      <w:r w:rsidRPr="00D23AE9">
        <w:rPr>
          <w:rFonts w:ascii="Arial" w:hAnsi="Arial" w:cs="Arial"/>
          <w:color w:val="231F20"/>
          <w:sz w:val="20"/>
          <w:szCs w:val="20"/>
          <w:lang w:val="en-GB"/>
        </w:rPr>
        <w:t>this type of species in the river regulated for hydroelectrical</w:t>
      </w:r>
      <w:r>
        <w:rPr>
          <w:rFonts w:ascii="Arial" w:hAnsi="Arial" w:cs="Arial"/>
          <w:color w:val="231F20"/>
          <w:sz w:val="20"/>
          <w:szCs w:val="20"/>
          <w:lang w:val="en-GB"/>
        </w:rPr>
        <w:t xml:space="preserve"> </w:t>
      </w:r>
      <w:r w:rsidRPr="00D23AE9">
        <w:rPr>
          <w:rFonts w:ascii="Arial" w:hAnsi="Arial" w:cs="Arial"/>
          <w:color w:val="231F20"/>
          <w:sz w:val="20"/>
          <w:szCs w:val="20"/>
          <w:lang w:val="en-GB"/>
        </w:rPr>
        <w:t>production (Ligon et al., 1995). On the other hand, in the</w:t>
      </w:r>
      <w:r>
        <w:rPr>
          <w:rFonts w:ascii="Arial" w:hAnsi="Arial" w:cs="Arial"/>
          <w:color w:val="231F20"/>
          <w:sz w:val="20"/>
          <w:szCs w:val="20"/>
          <w:lang w:val="en-GB"/>
        </w:rPr>
        <w:t xml:space="preserve"> </w:t>
      </w:r>
      <w:r w:rsidRPr="00D23AE9">
        <w:rPr>
          <w:rFonts w:ascii="Arial" w:hAnsi="Arial" w:cs="Arial"/>
          <w:color w:val="231F20"/>
          <w:sz w:val="20"/>
          <w:szCs w:val="20"/>
          <w:lang w:val="en-GB"/>
        </w:rPr>
        <w:t>temporary system, regulation is increasing the water volume</w:t>
      </w:r>
      <w:r>
        <w:rPr>
          <w:rFonts w:ascii="Arial" w:hAnsi="Arial" w:cs="Arial"/>
          <w:color w:val="231F20"/>
          <w:sz w:val="20"/>
          <w:szCs w:val="20"/>
          <w:lang w:val="en-GB"/>
        </w:rPr>
        <w:t xml:space="preserve"> </w:t>
      </w:r>
      <w:r w:rsidRPr="00D23AE9">
        <w:rPr>
          <w:rFonts w:ascii="Arial" w:hAnsi="Arial" w:cs="Arial"/>
          <w:color w:val="231F20"/>
          <w:sz w:val="20"/>
          <w:szCs w:val="20"/>
          <w:lang w:val="en-GB"/>
        </w:rPr>
        <w:t>in a period that it would naturally be low. Consequently, this</w:t>
      </w:r>
      <w:r>
        <w:rPr>
          <w:rFonts w:ascii="Arial" w:hAnsi="Arial" w:cs="Arial"/>
          <w:color w:val="231F20"/>
          <w:sz w:val="20"/>
          <w:szCs w:val="20"/>
          <w:lang w:val="en-GB"/>
        </w:rPr>
        <w:t xml:space="preserve"> </w:t>
      </w:r>
      <w:r w:rsidRPr="00D23AE9">
        <w:rPr>
          <w:rFonts w:ascii="Arial" w:hAnsi="Arial" w:cs="Arial"/>
          <w:color w:val="231F20"/>
          <w:sz w:val="20"/>
          <w:szCs w:val="20"/>
          <w:lang w:val="en-GB"/>
        </w:rPr>
        <w:t>allows the maintenance of suitable spawning habitats for</w:t>
      </w:r>
      <w:r>
        <w:rPr>
          <w:rFonts w:ascii="Arial" w:hAnsi="Arial" w:cs="Arial"/>
          <w:color w:val="231F20"/>
          <w:sz w:val="20"/>
          <w:szCs w:val="20"/>
          <w:lang w:val="en-GB"/>
        </w:rPr>
        <w:t xml:space="preserve"> </w:t>
      </w:r>
      <w:r w:rsidRPr="00D23AE9">
        <w:rPr>
          <w:rFonts w:ascii="Arial" w:hAnsi="Arial" w:cs="Arial"/>
          <w:color w:val="231F20"/>
          <w:sz w:val="20"/>
          <w:szCs w:val="20"/>
          <w:lang w:val="en-GB"/>
        </w:rPr>
        <w:t xml:space="preserve">reophilic species (Brown </w:t>
      </w:r>
      <w:r>
        <w:rPr>
          <w:rFonts w:ascii="Arial" w:hAnsi="Arial" w:cs="Arial"/>
          <w:color w:val="231F20"/>
          <w:sz w:val="20"/>
          <w:szCs w:val="20"/>
          <w:lang w:val="en-GB"/>
        </w:rPr>
        <w:t>&amp;</w:t>
      </w:r>
      <w:r w:rsidRPr="00D23AE9">
        <w:rPr>
          <w:rFonts w:ascii="Arial" w:hAnsi="Arial" w:cs="Arial"/>
          <w:color w:val="231F20"/>
          <w:sz w:val="20"/>
          <w:szCs w:val="20"/>
          <w:lang w:val="en-GB"/>
        </w:rPr>
        <w:t xml:space="preserve"> Bauer, 2010) that, in nonaltered</w:t>
      </w:r>
      <w:r>
        <w:rPr>
          <w:rFonts w:ascii="Arial" w:hAnsi="Arial" w:cs="Arial"/>
          <w:color w:val="231F20"/>
          <w:sz w:val="20"/>
          <w:szCs w:val="20"/>
          <w:lang w:val="en-GB"/>
        </w:rPr>
        <w:t xml:space="preserve"> </w:t>
      </w:r>
      <w:r w:rsidRPr="00D23AE9">
        <w:rPr>
          <w:rFonts w:ascii="Arial" w:hAnsi="Arial" w:cs="Arial"/>
          <w:color w:val="231F20"/>
          <w:sz w:val="20"/>
          <w:szCs w:val="20"/>
          <w:lang w:val="en-GB"/>
        </w:rPr>
        <w:t>conditions, tend to have a reduced annual persistence</w:t>
      </w:r>
      <w:r>
        <w:rPr>
          <w:rFonts w:ascii="Arial" w:hAnsi="Arial" w:cs="Arial"/>
          <w:color w:val="231F20"/>
          <w:sz w:val="20"/>
          <w:szCs w:val="20"/>
          <w:lang w:val="en-GB"/>
        </w:rPr>
        <w:t xml:space="preserve"> </w:t>
      </w:r>
      <w:r w:rsidRPr="00D23AE9">
        <w:rPr>
          <w:rFonts w:ascii="Arial" w:hAnsi="Arial" w:cs="Arial"/>
          <w:color w:val="231F20"/>
          <w:sz w:val="20"/>
          <w:szCs w:val="20"/>
          <w:lang w:val="en-GB"/>
        </w:rPr>
        <w:t>in temporary rivers because of the accentuated summer decrease</w:t>
      </w:r>
      <w:r>
        <w:rPr>
          <w:rFonts w:ascii="Arial" w:hAnsi="Arial" w:cs="Arial"/>
          <w:color w:val="231F20"/>
          <w:sz w:val="20"/>
          <w:szCs w:val="20"/>
          <w:lang w:val="en-GB"/>
        </w:rPr>
        <w:t xml:space="preserve"> </w:t>
      </w:r>
      <w:r w:rsidRPr="00D23AE9">
        <w:rPr>
          <w:rFonts w:ascii="Arial" w:hAnsi="Arial" w:cs="Arial"/>
          <w:color w:val="231F20"/>
          <w:sz w:val="20"/>
          <w:szCs w:val="20"/>
          <w:lang w:val="en-GB"/>
        </w:rPr>
        <w:t>in water volume that causes the rapid loss of these</w:t>
      </w:r>
      <w:r>
        <w:rPr>
          <w:rFonts w:ascii="Arial" w:hAnsi="Arial" w:cs="Arial"/>
          <w:color w:val="231F20"/>
          <w:sz w:val="20"/>
          <w:szCs w:val="20"/>
          <w:lang w:val="en-GB"/>
        </w:rPr>
        <w:t xml:space="preserve"> </w:t>
      </w:r>
      <w:r w:rsidRPr="00D23AE9">
        <w:rPr>
          <w:rFonts w:ascii="Arial" w:hAnsi="Arial" w:cs="Arial"/>
          <w:color w:val="231F20"/>
          <w:sz w:val="20"/>
          <w:szCs w:val="20"/>
          <w:lang w:val="en-GB"/>
        </w:rPr>
        <w:t xml:space="preserve">low depth areas (e.g. Bernardo </w:t>
      </w:r>
      <w:r w:rsidRPr="00D23AE9">
        <w:rPr>
          <w:rFonts w:ascii="Arial" w:hAnsi="Arial" w:cs="Arial"/>
          <w:i/>
          <w:color w:val="231F20"/>
          <w:sz w:val="20"/>
          <w:szCs w:val="20"/>
          <w:lang w:val="en-GB"/>
        </w:rPr>
        <w:t>et al</w:t>
      </w:r>
      <w:r w:rsidRPr="00D23AE9">
        <w:rPr>
          <w:rFonts w:ascii="Arial" w:hAnsi="Arial" w:cs="Arial"/>
          <w:color w:val="231F20"/>
          <w:sz w:val="20"/>
          <w:szCs w:val="20"/>
          <w:lang w:val="en-GB"/>
        </w:rPr>
        <w:t>., 2003; Mas-Marti</w:t>
      </w:r>
      <w:r>
        <w:rPr>
          <w:rFonts w:ascii="Arial" w:hAnsi="Arial" w:cs="Arial"/>
          <w:color w:val="231F20"/>
          <w:sz w:val="20"/>
          <w:szCs w:val="20"/>
          <w:lang w:val="en-GB"/>
        </w:rPr>
        <w:t xml:space="preserve"> </w:t>
      </w:r>
      <w:r w:rsidRPr="00D23AE9">
        <w:rPr>
          <w:rFonts w:ascii="Arial" w:hAnsi="Arial" w:cs="Arial"/>
          <w:i/>
          <w:color w:val="231F20"/>
          <w:sz w:val="20"/>
          <w:szCs w:val="20"/>
          <w:lang w:val="en-GB"/>
        </w:rPr>
        <w:t>et al</w:t>
      </w:r>
      <w:r w:rsidRPr="00D23AE9">
        <w:rPr>
          <w:rFonts w:ascii="Arial" w:hAnsi="Arial" w:cs="Arial"/>
          <w:color w:val="231F20"/>
          <w:sz w:val="20"/>
          <w:szCs w:val="20"/>
          <w:lang w:val="en-GB"/>
        </w:rPr>
        <w:t>., 2010). In the permanent system, there is a higher</w:t>
      </w:r>
      <w:r>
        <w:rPr>
          <w:rFonts w:ascii="Arial" w:hAnsi="Arial" w:cs="Arial"/>
          <w:color w:val="231F20"/>
          <w:sz w:val="20"/>
          <w:szCs w:val="20"/>
          <w:lang w:val="en-GB"/>
        </w:rPr>
        <w:t xml:space="preserve"> </w:t>
      </w:r>
      <w:r w:rsidRPr="00D23AE9">
        <w:rPr>
          <w:rFonts w:ascii="Arial" w:hAnsi="Arial" w:cs="Arial"/>
          <w:color w:val="231F20"/>
          <w:sz w:val="20"/>
          <w:szCs w:val="20"/>
          <w:lang w:val="en-GB"/>
        </w:rPr>
        <w:t>number of reophilic species, but in the south, this ecological</w:t>
      </w:r>
      <w:r>
        <w:rPr>
          <w:rFonts w:ascii="Arial" w:hAnsi="Arial" w:cs="Arial"/>
          <w:color w:val="231F20"/>
          <w:sz w:val="20"/>
          <w:szCs w:val="20"/>
          <w:lang w:val="en-GB"/>
        </w:rPr>
        <w:t xml:space="preserve"> </w:t>
      </w:r>
      <w:r w:rsidRPr="00D23AE9">
        <w:rPr>
          <w:rFonts w:ascii="Arial" w:hAnsi="Arial" w:cs="Arial"/>
          <w:color w:val="231F20"/>
          <w:sz w:val="20"/>
          <w:szCs w:val="20"/>
          <w:lang w:val="en-GB"/>
        </w:rPr>
        <w:t>guild is solely represented by Iberian barbel and nase who</w:t>
      </w:r>
      <w:r>
        <w:rPr>
          <w:rFonts w:ascii="Arial" w:hAnsi="Arial" w:cs="Arial"/>
          <w:color w:val="231F20"/>
          <w:sz w:val="20"/>
          <w:szCs w:val="20"/>
          <w:lang w:val="en-GB"/>
        </w:rPr>
        <w:t xml:space="preserve"> </w:t>
      </w:r>
      <w:r w:rsidRPr="00D23AE9">
        <w:rPr>
          <w:rFonts w:ascii="Arial" w:hAnsi="Arial" w:cs="Arial"/>
          <w:color w:val="231F20"/>
          <w:sz w:val="20"/>
          <w:szCs w:val="20"/>
          <w:lang w:val="en-GB"/>
        </w:rPr>
        <w:t>are also the only potamodromous species existent in the</w:t>
      </w:r>
      <w:r>
        <w:rPr>
          <w:rFonts w:ascii="Arial" w:hAnsi="Arial" w:cs="Arial"/>
          <w:color w:val="231F20"/>
          <w:sz w:val="20"/>
          <w:szCs w:val="20"/>
          <w:lang w:val="en-GB"/>
        </w:rPr>
        <w:t xml:space="preserve"> </w:t>
      </w:r>
      <w:r w:rsidRPr="00D23AE9">
        <w:rPr>
          <w:rFonts w:ascii="Arial" w:hAnsi="Arial" w:cs="Arial"/>
          <w:color w:val="231F20"/>
          <w:sz w:val="20"/>
          <w:szCs w:val="20"/>
          <w:lang w:val="en-GB"/>
        </w:rPr>
        <w:t>temporary rivers studied, which explains the similar result</w:t>
      </w:r>
      <w:r>
        <w:rPr>
          <w:rFonts w:ascii="Arial" w:hAnsi="Arial" w:cs="Arial"/>
          <w:color w:val="231F20"/>
          <w:sz w:val="20"/>
          <w:szCs w:val="20"/>
          <w:lang w:val="en-GB"/>
        </w:rPr>
        <w:t xml:space="preserve"> </w:t>
      </w:r>
      <w:r w:rsidRPr="00D23AE9">
        <w:rPr>
          <w:rFonts w:ascii="Arial" w:hAnsi="Arial" w:cs="Arial"/>
          <w:color w:val="231F20"/>
          <w:sz w:val="20"/>
          <w:szCs w:val="20"/>
          <w:lang w:val="en-GB"/>
        </w:rPr>
        <w:t>observed for this metric in this region.</w:t>
      </w:r>
    </w:p>
    <w:p w:rsidR="0037529D" w:rsidRDefault="0037529D" w:rsidP="00D23AE9">
      <w:pPr>
        <w:autoSpaceDE w:val="0"/>
        <w:autoSpaceDN w:val="0"/>
        <w:adjustRightInd w:val="0"/>
        <w:spacing w:after="0" w:line="360" w:lineRule="auto"/>
        <w:jc w:val="both"/>
        <w:rPr>
          <w:rFonts w:ascii="Arial" w:hAnsi="Arial" w:cs="Arial"/>
          <w:color w:val="231F20"/>
          <w:sz w:val="20"/>
          <w:szCs w:val="20"/>
          <w:lang w:val="en-GB"/>
        </w:rPr>
      </w:pPr>
      <w:r>
        <w:rPr>
          <w:rFonts w:ascii="Arial" w:hAnsi="Arial" w:cs="Arial"/>
          <w:color w:val="231F20"/>
          <w:sz w:val="20"/>
          <w:szCs w:val="20"/>
          <w:lang w:val="en-GB"/>
        </w:rPr>
        <w:tab/>
      </w:r>
      <w:r w:rsidRPr="00D23AE9">
        <w:rPr>
          <w:rFonts w:ascii="Arial" w:hAnsi="Arial" w:cs="Arial"/>
          <w:color w:val="231F20"/>
          <w:sz w:val="20"/>
          <w:szCs w:val="20"/>
          <w:lang w:val="en-GB"/>
        </w:rPr>
        <w:t>The habitat homogenization observed in both studied systems</w:t>
      </w:r>
      <w:r>
        <w:rPr>
          <w:rFonts w:ascii="Arial" w:hAnsi="Arial" w:cs="Arial"/>
          <w:color w:val="231F20"/>
          <w:sz w:val="20"/>
          <w:szCs w:val="20"/>
          <w:lang w:val="en-GB"/>
        </w:rPr>
        <w:t xml:space="preserve"> </w:t>
      </w:r>
      <w:r w:rsidRPr="00D23AE9">
        <w:rPr>
          <w:rFonts w:ascii="Arial" w:hAnsi="Arial" w:cs="Arial"/>
          <w:color w:val="231F20"/>
          <w:sz w:val="20"/>
          <w:szCs w:val="20"/>
          <w:lang w:val="en-GB"/>
        </w:rPr>
        <w:t>was also associated with an increase on the importance</w:t>
      </w:r>
      <w:r>
        <w:rPr>
          <w:rFonts w:ascii="Arial" w:hAnsi="Arial" w:cs="Arial"/>
          <w:color w:val="231F20"/>
          <w:sz w:val="20"/>
          <w:szCs w:val="20"/>
          <w:lang w:val="en-GB"/>
        </w:rPr>
        <w:t xml:space="preserve"> </w:t>
      </w:r>
      <w:r w:rsidRPr="00D23AE9">
        <w:rPr>
          <w:rFonts w:ascii="Arial" w:hAnsi="Arial" w:cs="Arial"/>
          <w:color w:val="231F20"/>
          <w:sz w:val="20"/>
          <w:szCs w:val="20"/>
          <w:lang w:val="en-GB"/>
        </w:rPr>
        <w:t>of limnophilic and omnivorous individuals in the two</w:t>
      </w:r>
      <w:r>
        <w:rPr>
          <w:rFonts w:ascii="Arial" w:hAnsi="Arial" w:cs="Arial"/>
          <w:color w:val="231F20"/>
          <w:sz w:val="20"/>
          <w:szCs w:val="20"/>
          <w:lang w:val="en-GB"/>
        </w:rPr>
        <w:t xml:space="preserve"> </w:t>
      </w:r>
      <w:r w:rsidRPr="00D23AE9">
        <w:rPr>
          <w:rFonts w:ascii="Arial" w:hAnsi="Arial" w:cs="Arial"/>
          <w:color w:val="231F20"/>
          <w:sz w:val="20"/>
          <w:szCs w:val="20"/>
          <w:lang w:val="en-GB"/>
        </w:rPr>
        <w:t>assemblages. This result is supported by some of the existent</w:t>
      </w:r>
      <w:r>
        <w:rPr>
          <w:rFonts w:ascii="Arial" w:hAnsi="Arial" w:cs="Arial"/>
          <w:color w:val="231F20"/>
          <w:sz w:val="20"/>
          <w:szCs w:val="20"/>
          <w:lang w:val="en-GB"/>
        </w:rPr>
        <w:t xml:space="preserve"> </w:t>
      </w:r>
      <w:r w:rsidRPr="00D23AE9">
        <w:rPr>
          <w:rFonts w:ascii="Arial" w:hAnsi="Arial" w:cs="Arial"/>
          <w:color w:val="231F20"/>
          <w:sz w:val="20"/>
          <w:szCs w:val="20"/>
          <w:lang w:val="en-GB"/>
        </w:rPr>
        <w:t xml:space="preserve">literature (e.g. Aarts </w:t>
      </w:r>
      <w:r w:rsidRPr="00D23AE9">
        <w:rPr>
          <w:rFonts w:ascii="Arial" w:hAnsi="Arial" w:cs="Arial"/>
          <w:i/>
          <w:color w:val="231F20"/>
          <w:sz w:val="20"/>
          <w:szCs w:val="20"/>
          <w:lang w:val="en-GB"/>
        </w:rPr>
        <w:t>et al</w:t>
      </w:r>
      <w:r w:rsidRPr="00D23AE9">
        <w:rPr>
          <w:rFonts w:ascii="Arial" w:hAnsi="Arial" w:cs="Arial"/>
          <w:color w:val="231F20"/>
          <w:sz w:val="20"/>
          <w:szCs w:val="20"/>
          <w:lang w:val="en-GB"/>
        </w:rPr>
        <w:t xml:space="preserve">., 2004; Pritchett </w:t>
      </w:r>
      <w:r>
        <w:rPr>
          <w:rFonts w:ascii="Arial" w:hAnsi="Arial" w:cs="Arial"/>
          <w:color w:val="231F20"/>
          <w:sz w:val="20"/>
          <w:szCs w:val="20"/>
          <w:lang w:val="en-GB"/>
        </w:rPr>
        <w:t>&amp;</w:t>
      </w:r>
      <w:r w:rsidRPr="00D23AE9">
        <w:rPr>
          <w:rFonts w:ascii="Arial" w:hAnsi="Arial" w:cs="Arial"/>
          <w:color w:val="231F20"/>
          <w:sz w:val="20"/>
          <w:szCs w:val="20"/>
          <w:lang w:val="en-GB"/>
        </w:rPr>
        <w:t xml:space="preserve"> Pyron,</w:t>
      </w:r>
      <w:r>
        <w:rPr>
          <w:rFonts w:ascii="Arial" w:hAnsi="Arial" w:cs="Arial"/>
          <w:color w:val="231F20"/>
          <w:sz w:val="20"/>
          <w:szCs w:val="20"/>
          <w:lang w:val="en-GB"/>
        </w:rPr>
        <w:t xml:space="preserve"> </w:t>
      </w:r>
      <w:r w:rsidRPr="00D23AE9">
        <w:rPr>
          <w:rFonts w:ascii="Arial" w:hAnsi="Arial" w:cs="Arial"/>
          <w:color w:val="231F20"/>
          <w:sz w:val="20"/>
          <w:szCs w:val="20"/>
          <w:lang w:val="en-GB"/>
        </w:rPr>
        <w:t>2011) and is directly related with the benefiting effect that</w:t>
      </w:r>
      <w:r>
        <w:rPr>
          <w:rFonts w:ascii="Arial" w:hAnsi="Arial" w:cs="Arial"/>
          <w:color w:val="231F20"/>
          <w:sz w:val="20"/>
          <w:szCs w:val="20"/>
          <w:lang w:val="en-GB"/>
        </w:rPr>
        <w:t xml:space="preserve"> </w:t>
      </w:r>
      <w:r w:rsidRPr="00D23AE9">
        <w:rPr>
          <w:rFonts w:ascii="Arial" w:hAnsi="Arial" w:cs="Arial"/>
          <w:color w:val="231F20"/>
          <w:sz w:val="20"/>
          <w:szCs w:val="20"/>
          <w:lang w:val="en-GB"/>
        </w:rPr>
        <w:t>both types of regulation are having on the introduced</w:t>
      </w:r>
      <w:r>
        <w:rPr>
          <w:rFonts w:ascii="Arial" w:hAnsi="Arial" w:cs="Arial"/>
          <w:color w:val="231F20"/>
          <w:sz w:val="20"/>
          <w:szCs w:val="20"/>
          <w:lang w:val="en-GB"/>
        </w:rPr>
        <w:t xml:space="preserve"> </w:t>
      </w:r>
      <w:r w:rsidRPr="00D23AE9">
        <w:rPr>
          <w:rFonts w:ascii="Arial" w:hAnsi="Arial" w:cs="Arial"/>
          <w:color w:val="231F20"/>
          <w:sz w:val="20"/>
          <w:szCs w:val="20"/>
          <w:lang w:val="en-GB"/>
        </w:rPr>
        <w:t>species, which can be, in their majority, included in the limnophilic</w:t>
      </w:r>
      <w:r>
        <w:rPr>
          <w:rFonts w:ascii="Arial" w:hAnsi="Arial" w:cs="Arial"/>
          <w:color w:val="231F20"/>
          <w:sz w:val="20"/>
          <w:szCs w:val="20"/>
          <w:lang w:val="en-GB"/>
        </w:rPr>
        <w:t xml:space="preserve"> </w:t>
      </w:r>
      <w:r w:rsidRPr="00D23AE9">
        <w:rPr>
          <w:rFonts w:ascii="Arial" w:hAnsi="Arial" w:cs="Arial"/>
          <w:color w:val="231F20"/>
          <w:sz w:val="20"/>
          <w:szCs w:val="20"/>
          <w:lang w:val="en-GB"/>
        </w:rPr>
        <w:t>and omnivorous functional guilds. Additionally,</w:t>
      </w:r>
      <w:r>
        <w:rPr>
          <w:rFonts w:ascii="Arial" w:hAnsi="Arial" w:cs="Arial"/>
          <w:color w:val="231F20"/>
          <w:sz w:val="20"/>
          <w:szCs w:val="20"/>
          <w:lang w:val="en-GB"/>
        </w:rPr>
        <w:t xml:space="preserve"> </w:t>
      </w:r>
      <w:r w:rsidRPr="00D23AE9">
        <w:rPr>
          <w:rFonts w:ascii="Arial" w:hAnsi="Arial" w:cs="Arial"/>
          <w:color w:val="231F20"/>
          <w:sz w:val="20"/>
          <w:szCs w:val="20"/>
          <w:lang w:val="en-GB"/>
        </w:rPr>
        <w:t>the habitat modifications in the regulated sites probably</w:t>
      </w:r>
      <w:r>
        <w:rPr>
          <w:rFonts w:ascii="Arial" w:hAnsi="Arial" w:cs="Arial"/>
          <w:color w:val="231F20"/>
          <w:sz w:val="20"/>
          <w:szCs w:val="20"/>
          <w:lang w:val="en-GB"/>
        </w:rPr>
        <w:t xml:space="preserve"> </w:t>
      </w:r>
      <w:r w:rsidRPr="00D23AE9">
        <w:rPr>
          <w:rFonts w:ascii="Arial" w:hAnsi="Arial" w:cs="Arial"/>
          <w:color w:val="231F20"/>
          <w:sz w:val="20"/>
          <w:szCs w:val="20"/>
          <w:lang w:val="en-GB"/>
        </w:rPr>
        <w:t>increased the detritus accumulation, as reported by Stanley</w:t>
      </w:r>
      <w:r>
        <w:rPr>
          <w:rFonts w:ascii="Arial" w:hAnsi="Arial" w:cs="Arial"/>
          <w:color w:val="231F20"/>
          <w:sz w:val="20"/>
          <w:szCs w:val="20"/>
          <w:lang w:val="en-GB"/>
        </w:rPr>
        <w:t xml:space="preserve"> </w:t>
      </w:r>
      <w:r w:rsidRPr="00D23AE9">
        <w:rPr>
          <w:rFonts w:ascii="Arial" w:hAnsi="Arial" w:cs="Arial"/>
          <w:i/>
          <w:color w:val="231F20"/>
          <w:sz w:val="20"/>
          <w:szCs w:val="20"/>
          <w:lang w:val="en-GB"/>
        </w:rPr>
        <w:t>et al</w:t>
      </w:r>
      <w:r>
        <w:rPr>
          <w:rFonts w:ascii="Arial" w:hAnsi="Arial" w:cs="Arial"/>
          <w:color w:val="231F20"/>
          <w:sz w:val="20"/>
          <w:szCs w:val="20"/>
          <w:lang w:val="en-GB"/>
        </w:rPr>
        <w:t xml:space="preserve">. </w:t>
      </w:r>
      <w:r w:rsidRPr="00D23AE9">
        <w:rPr>
          <w:rFonts w:ascii="Arial" w:hAnsi="Arial" w:cs="Arial"/>
          <w:color w:val="231F20"/>
          <w:sz w:val="20"/>
          <w:szCs w:val="20"/>
          <w:lang w:val="en-GB"/>
        </w:rPr>
        <w:t>(2002), which tend to benefit omnivorous species</w:t>
      </w:r>
      <w:r>
        <w:rPr>
          <w:rFonts w:ascii="Arial" w:hAnsi="Arial" w:cs="Arial"/>
          <w:color w:val="231F20"/>
          <w:sz w:val="20"/>
          <w:szCs w:val="20"/>
          <w:lang w:val="en-GB"/>
        </w:rPr>
        <w:t xml:space="preserve"> </w:t>
      </w:r>
      <w:r w:rsidRPr="00D23AE9">
        <w:rPr>
          <w:rFonts w:ascii="Arial" w:hAnsi="Arial" w:cs="Arial"/>
          <w:color w:val="231F20"/>
          <w:sz w:val="20"/>
          <w:szCs w:val="20"/>
          <w:lang w:val="en-GB"/>
        </w:rPr>
        <w:t>(i.e. bermejuela, gudgeon, loach, bullhead) that usually feed</w:t>
      </w:r>
      <w:r>
        <w:rPr>
          <w:rFonts w:ascii="Arial" w:hAnsi="Arial" w:cs="Arial"/>
          <w:color w:val="231F20"/>
          <w:sz w:val="20"/>
          <w:szCs w:val="20"/>
          <w:lang w:val="en-GB"/>
        </w:rPr>
        <w:t xml:space="preserve"> </w:t>
      </w:r>
      <w:r w:rsidRPr="00D23AE9">
        <w:rPr>
          <w:rFonts w:ascii="Arial" w:hAnsi="Arial" w:cs="Arial"/>
          <w:color w:val="231F20"/>
          <w:sz w:val="20"/>
          <w:szCs w:val="20"/>
          <w:lang w:val="en-GB"/>
        </w:rPr>
        <w:t>on substratum-dwelling invertebrates and other organic</w:t>
      </w:r>
      <w:r>
        <w:rPr>
          <w:rFonts w:ascii="Arial" w:hAnsi="Arial" w:cs="Arial"/>
          <w:color w:val="231F20"/>
          <w:sz w:val="20"/>
          <w:szCs w:val="20"/>
          <w:lang w:val="en-GB"/>
        </w:rPr>
        <w:t xml:space="preserve"> material, rather than </w:t>
      </w:r>
      <w:r w:rsidRPr="00D23AE9">
        <w:rPr>
          <w:rFonts w:ascii="Arial" w:hAnsi="Arial" w:cs="Arial"/>
          <w:color w:val="231F20"/>
          <w:sz w:val="20"/>
          <w:szCs w:val="20"/>
          <w:lang w:val="en-GB"/>
        </w:rPr>
        <w:t>invertivorous species (i.e. chubs), that</w:t>
      </w:r>
      <w:r>
        <w:rPr>
          <w:rFonts w:ascii="Arial" w:hAnsi="Arial" w:cs="Arial"/>
          <w:color w:val="231F20"/>
          <w:sz w:val="20"/>
          <w:szCs w:val="20"/>
          <w:lang w:val="en-GB"/>
        </w:rPr>
        <w:t xml:space="preserve"> </w:t>
      </w:r>
      <w:r w:rsidRPr="00D23AE9">
        <w:rPr>
          <w:rFonts w:ascii="Arial" w:hAnsi="Arial" w:cs="Arial"/>
          <w:color w:val="231F20"/>
          <w:sz w:val="20"/>
          <w:szCs w:val="20"/>
          <w:lang w:val="en-GB"/>
        </w:rPr>
        <w:t>were more represented in the natural flowing sites of both</w:t>
      </w:r>
      <w:r>
        <w:rPr>
          <w:rFonts w:ascii="Arial" w:hAnsi="Arial" w:cs="Arial"/>
          <w:color w:val="231F20"/>
          <w:sz w:val="20"/>
          <w:szCs w:val="20"/>
          <w:lang w:val="en-GB"/>
        </w:rPr>
        <w:t xml:space="preserve"> </w:t>
      </w:r>
      <w:r w:rsidRPr="00D23AE9">
        <w:rPr>
          <w:rFonts w:ascii="Arial" w:hAnsi="Arial" w:cs="Arial"/>
          <w:color w:val="231F20"/>
          <w:sz w:val="20"/>
          <w:szCs w:val="20"/>
          <w:lang w:val="en-GB"/>
        </w:rPr>
        <w:t>river systems.</w:t>
      </w:r>
    </w:p>
    <w:p w:rsidR="0037529D" w:rsidRDefault="0037529D" w:rsidP="00D23AE9">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D23AE9">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D23AE9">
      <w:pPr>
        <w:autoSpaceDE w:val="0"/>
        <w:autoSpaceDN w:val="0"/>
        <w:adjustRightInd w:val="0"/>
        <w:spacing w:after="0" w:line="360" w:lineRule="auto"/>
        <w:jc w:val="both"/>
        <w:rPr>
          <w:rFonts w:ascii="Arial" w:hAnsi="Arial" w:cs="Arial"/>
          <w:color w:val="231F20"/>
          <w:sz w:val="20"/>
          <w:szCs w:val="20"/>
          <w:lang w:val="en-GB"/>
        </w:rPr>
      </w:pPr>
    </w:p>
    <w:p w:rsidR="0037529D" w:rsidRDefault="0037529D" w:rsidP="00D23AE9">
      <w:pPr>
        <w:autoSpaceDE w:val="0"/>
        <w:autoSpaceDN w:val="0"/>
        <w:adjustRightInd w:val="0"/>
        <w:spacing w:after="0" w:line="360" w:lineRule="auto"/>
        <w:jc w:val="both"/>
        <w:rPr>
          <w:rFonts w:ascii="Arial" w:hAnsi="Arial" w:cs="Arial"/>
          <w:color w:val="808080"/>
          <w:sz w:val="20"/>
          <w:szCs w:val="20"/>
          <w:lang w:val="en-GB"/>
        </w:rPr>
      </w:pPr>
      <w:r>
        <w:rPr>
          <w:rFonts w:ascii="Arial" w:hAnsi="Arial" w:cs="Arial"/>
          <w:color w:val="231F20"/>
          <w:sz w:val="20"/>
          <w:szCs w:val="20"/>
          <w:lang w:val="en-GB"/>
        </w:rPr>
        <w:lastRenderedPageBreak/>
        <w:tab/>
      </w:r>
      <w:r w:rsidRPr="00D23AE9">
        <w:rPr>
          <w:rFonts w:ascii="Arial" w:hAnsi="Arial" w:cs="Arial"/>
          <w:i/>
          <w:color w:val="808080"/>
          <w:lang w:val="en-GB"/>
        </w:rPr>
        <w:t>Intra-annual variation and relationship with hydrologic variables</w:t>
      </w:r>
    </w:p>
    <w:p w:rsidR="0037529D" w:rsidRDefault="0037529D" w:rsidP="00D23AE9">
      <w:pPr>
        <w:autoSpaceDE w:val="0"/>
        <w:autoSpaceDN w:val="0"/>
        <w:adjustRightInd w:val="0"/>
        <w:spacing w:after="0" w:line="360" w:lineRule="auto"/>
        <w:jc w:val="both"/>
        <w:rPr>
          <w:rFonts w:ascii="Arial" w:hAnsi="Arial" w:cs="Arial"/>
          <w:color w:val="808080"/>
          <w:sz w:val="20"/>
          <w:szCs w:val="20"/>
          <w:lang w:val="en-GB"/>
        </w:rPr>
      </w:pPr>
    </w:p>
    <w:p w:rsidR="0037529D" w:rsidRDefault="0037529D" w:rsidP="00D23AE9">
      <w:pPr>
        <w:autoSpaceDE w:val="0"/>
        <w:autoSpaceDN w:val="0"/>
        <w:adjustRightInd w:val="0"/>
        <w:spacing w:after="0" w:line="360" w:lineRule="auto"/>
        <w:jc w:val="both"/>
        <w:rPr>
          <w:rFonts w:ascii="Arial" w:hAnsi="Arial" w:cs="Arial"/>
          <w:sz w:val="20"/>
          <w:szCs w:val="20"/>
          <w:lang w:val="en-GB"/>
        </w:rPr>
      </w:pPr>
      <w:r>
        <w:rPr>
          <w:rFonts w:ascii="Arial" w:hAnsi="Arial" w:cs="Arial"/>
          <w:color w:val="808080"/>
          <w:sz w:val="20"/>
          <w:szCs w:val="20"/>
          <w:lang w:val="en-GB"/>
        </w:rPr>
        <w:tab/>
      </w:r>
      <w:r w:rsidRPr="00D23AE9">
        <w:rPr>
          <w:rFonts w:ascii="Arial" w:hAnsi="Arial" w:cs="Arial"/>
          <w:sz w:val="20"/>
          <w:szCs w:val="20"/>
          <w:lang w:val="en-GB"/>
        </w:rPr>
        <w:t>The artificially induced intra-annual stability of the hydrological</w:t>
      </w:r>
      <w:r>
        <w:rPr>
          <w:rFonts w:ascii="Arial" w:hAnsi="Arial" w:cs="Arial"/>
          <w:sz w:val="20"/>
          <w:szCs w:val="20"/>
          <w:lang w:val="en-GB"/>
        </w:rPr>
        <w:t xml:space="preserve"> </w:t>
      </w:r>
      <w:r w:rsidRPr="00D23AE9">
        <w:rPr>
          <w:rFonts w:ascii="Arial" w:hAnsi="Arial" w:cs="Arial"/>
          <w:sz w:val="20"/>
          <w:szCs w:val="20"/>
          <w:lang w:val="en-GB"/>
        </w:rPr>
        <w:t>conditions observed in this study was responsible</w:t>
      </w:r>
      <w:r>
        <w:rPr>
          <w:rFonts w:ascii="Arial" w:hAnsi="Arial" w:cs="Arial"/>
          <w:sz w:val="20"/>
          <w:szCs w:val="20"/>
          <w:lang w:val="en-GB"/>
        </w:rPr>
        <w:t xml:space="preserve"> </w:t>
      </w:r>
      <w:r w:rsidRPr="00D23AE9">
        <w:rPr>
          <w:rFonts w:ascii="Arial" w:hAnsi="Arial" w:cs="Arial"/>
          <w:sz w:val="20"/>
          <w:szCs w:val="20"/>
          <w:lang w:val="en-GB"/>
        </w:rPr>
        <w:t>for a lower temporal variation of fish assemblages from</w:t>
      </w:r>
      <w:r>
        <w:rPr>
          <w:rFonts w:ascii="Arial" w:hAnsi="Arial" w:cs="Arial"/>
          <w:sz w:val="20"/>
          <w:szCs w:val="20"/>
          <w:lang w:val="en-GB"/>
        </w:rPr>
        <w:t xml:space="preserve"> </w:t>
      </w:r>
      <w:r w:rsidRPr="00D23AE9">
        <w:rPr>
          <w:rFonts w:ascii="Arial" w:hAnsi="Arial" w:cs="Arial"/>
          <w:sz w:val="20"/>
          <w:szCs w:val="20"/>
          <w:lang w:val="en-GB"/>
        </w:rPr>
        <w:t>regulated rivers of both permanent and temporary basins</w:t>
      </w:r>
      <w:r>
        <w:rPr>
          <w:rFonts w:ascii="Arial" w:hAnsi="Arial" w:cs="Arial"/>
          <w:sz w:val="20"/>
          <w:szCs w:val="20"/>
          <w:lang w:val="en-GB"/>
        </w:rPr>
        <w:t xml:space="preserve"> </w:t>
      </w:r>
      <w:r w:rsidRPr="00D23AE9">
        <w:rPr>
          <w:rFonts w:ascii="Arial" w:hAnsi="Arial" w:cs="Arial"/>
          <w:sz w:val="20"/>
          <w:szCs w:val="20"/>
          <w:lang w:val="en-GB"/>
        </w:rPr>
        <w:t>when compared with non-regulated systems, which can be</w:t>
      </w:r>
      <w:r>
        <w:rPr>
          <w:rFonts w:ascii="Arial" w:hAnsi="Arial" w:cs="Arial"/>
          <w:sz w:val="20"/>
          <w:szCs w:val="20"/>
          <w:lang w:val="en-GB"/>
        </w:rPr>
        <w:t xml:space="preserve"> </w:t>
      </w:r>
      <w:r w:rsidRPr="00D23AE9">
        <w:rPr>
          <w:rFonts w:ascii="Arial" w:hAnsi="Arial" w:cs="Arial"/>
          <w:sz w:val="20"/>
          <w:szCs w:val="20"/>
          <w:lang w:val="en-GB"/>
        </w:rPr>
        <w:t>related with the more frequent and significant riverscape</w:t>
      </w:r>
      <w:r>
        <w:rPr>
          <w:rFonts w:ascii="Arial" w:hAnsi="Arial" w:cs="Arial"/>
          <w:sz w:val="20"/>
          <w:szCs w:val="20"/>
          <w:lang w:val="en-GB"/>
        </w:rPr>
        <w:t xml:space="preserve"> </w:t>
      </w:r>
      <w:r w:rsidRPr="00D23AE9">
        <w:rPr>
          <w:rFonts w:ascii="Arial" w:hAnsi="Arial" w:cs="Arial"/>
          <w:sz w:val="20"/>
          <w:szCs w:val="20"/>
          <w:lang w:val="en-GB"/>
        </w:rPr>
        <w:t>movements and changes that typically occur in natural,</w:t>
      </w:r>
      <w:r>
        <w:rPr>
          <w:rFonts w:ascii="Arial" w:hAnsi="Arial" w:cs="Arial"/>
          <w:sz w:val="20"/>
          <w:szCs w:val="20"/>
          <w:lang w:val="en-GB"/>
        </w:rPr>
        <w:t xml:space="preserve"> </w:t>
      </w:r>
      <w:r w:rsidRPr="00D23AE9">
        <w:rPr>
          <w:rFonts w:ascii="Arial" w:hAnsi="Arial" w:cs="Arial"/>
          <w:sz w:val="20"/>
          <w:szCs w:val="20"/>
          <w:lang w:val="en-GB"/>
        </w:rPr>
        <w:t xml:space="preserve">free-flowing systems (Fausch </w:t>
      </w:r>
      <w:r w:rsidRPr="00D23AE9">
        <w:rPr>
          <w:rFonts w:ascii="Arial" w:hAnsi="Arial" w:cs="Arial"/>
          <w:i/>
          <w:sz w:val="20"/>
          <w:szCs w:val="20"/>
          <w:lang w:val="en-GB"/>
        </w:rPr>
        <w:t>et al</w:t>
      </w:r>
      <w:r w:rsidRPr="00D23AE9">
        <w:rPr>
          <w:rFonts w:ascii="Arial" w:hAnsi="Arial" w:cs="Arial"/>
          <w:sz w:val="20"/>
          <w:szCs w:val="20"/>
          <w:lang w:val="en-GB"/>
        </w:rPr>
        <w:t>., 2002).</w:t>
      </w:r>
    </w:p>
    <w:p w:rsidR="0037529D" w:rsidRDefault="0037529D" w:rsidP="00D23AE9">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D23AE9">
        <w:rPr>
          <w:rFonts w:ascii="Arial" w:hAnsi="Arial" w:cs="Arial"/>
          <w:sz w:val="20"/>
          <w:szCs w:val="20"/>
          <w:lang w:val="en-GB"/>
        </w:rPr>
        <w:t>In the permanent system, the artificial disturbance caused</w:t>
      </w:r>
      <w:r>
        <w:rPr>
          <w:rFonts w:ascii="Arial" w:hAnsi="Arial" w:cs="Arial"/>
          <w:sz w:val="20"/>
          <w:szCs w:val="20"/>
          <w:lang w:val="en-GB"/>
        </w:rPr>
        <w:t xml:space="preserve"> </w:t>
      </w:r>
      <w:r w:rsidRPr="00D23AE9">
        <w:rPr>
          <w:rFonts w:ascii="Arial" w:hAnsi="Arial" w:cs="Arial"/>
          <w:sz w:val="20"/>
          <w:szCs w:val="20"/>
          <w:lang w:val="en-GB"/>
        </w:rPr>
        <w:t>by a constant hypolimnetic flow release did not impose a</w:t>
      </w:r>
      <w:r>
        <w:rPr>
          <w:rFonts w:ascii="Arial" w:hAnsi="Arial" w:cs="Arial"/>
          <w:sz w:val="20"/>
          <w:szCs w:val="20"/>
          <w:lang w:val="en-GB"/>
        </w:rPr>
        <w:t xml:space="preserve"> </w:t>
      </w:r>
      <w:r w:rsidRPr="00D23AE9">
        <w:rPr>
          <w:rFonts w:ascii="Arial" w:hAnsi="Arial" w:cs="Arial"/>
          <w:sz w:val="20"/>
          <w:szCs w:val="20"/>
          <w:lang w:val="en-GB"/>
        </w:rPr>
        <w:t>temporal scale of disturbance within the natural range that</w:t>
      </w:r>
      <w:r>
        <w:rPr>
          <w:rFonts w:ascii="Arial" w:hAnsi="Arial" w:cs="Arial"/>
          <w:sz w:val="20"/>
          <w:szCs w:val="20"/>
          <w:lang w:val="en-GB"/>
        </w:rPr>
        <w:t xml:space="preserve"> </w:t>
      </w:r>
      <w:r w:rsidRPr="00D23AE9">
        <w:rPr>
          <w:rFonts w:ascii="Arial" w:hAnsi="Arial" w:cs="Arial"/>
          <w:sz w:val="20"/>
          <w:szCs w:val="20"/>
          <w:lang w:val="en-GB"/>
        </w:rPr>
        <w:t>is being experienced by fish assemblages at the reference</w:t>
      </w:r>
      <w:r>
        <w:rPr>
          <w:rFonts w:ascii="Arial" w:hAnsi="Arial" w:cs="Arial"/>
          <w:sz w:val="20"/>
          <w:szCs w:val="20"/>
          <w:lang w:val="en-GB"/>
        </w:rPr>
        <w:t xml:space="preserve"> </w:t>
      </w:r>
      <w:r w:rsidRPr="00D23AE9">
        <w:rPr>
          <w:rFonts w:ascii="Arial" w:hAnsi="Arial" w:cs="Arial"/>
          <w:sz w:val="20"/>
          <w:szCs w:val="20"/>
          <w:lang w:val="en-GB"/>
        </w:rPr>
        <w:t>conditions, which would certainly increase community complexity</w:t>
      </w:r>
      <w:r>
        <w:rPr>
          <w:rFonts w:ascii="Arial" w:hAnsi="Arial" w:cs="Arial"/>
          <w:sz w:val="20"/>
          <w:szCs w:val="20"/>
          <w:lang w:val="en-GB"/>
        </w:rPr>
        <w:t xml:space="preserve"> </w:t>
      </w:r>
      <w:r w:rsidRPr="00D23AE9">
        <w:rPr>
          <w:rFonts w:ascii="Arial" w:hAnsi="Arial" w:cs="Arial"/>
          <w:sz w:val="20"/>
          <w:szCs w:val="20"/>
          <w:lang w:val="en-GB"/>
        </w:rPr>
        <w:t>(Connell, 1978). Contrary to what happened in the</w:t>
      </w:r>
      <w:r>
        <w:rPr>
          <w:rFonts w:ascii="Arial" w:hAnsi="Arial" w:cs="Arial"/>
          <w:sz w:val="20"/>
          <w:szCs w:val="20"/>
          <w:lang w:val="en-GB"/>
        </w:rPr>
        <w:t xml:space="preserve"> </w:t>
      </w:r>
      <w:r w:rsidRPr="00D23AE9">
        <w:rPr>
          <w:rFonts w:ascii="Arial" w:hAnsi="Arial" w:cs="Arial"/>
          <w:sz w:val="20"/>
          <w:szCs w:val="20"/>
          <w:lang w:val="en-GB"/>
        </w:rPr>
        <w:t>non-regulated river where the hydrological and biological</w:t>
      </w:r>
      <w:r>
        <w:rPr>
          <w:rFonts w:ascii="Arial" w:hAnsi="Arial" w:cs="Arial"/>
          <w:sz w:val="20"/>
          <w:szCs w:val="20"/>
          <w:lang w:val="en-GB"/>
        </w:rPr>
        <w:t xml:space="preserve"> </w:t>
      </w:r>
      <w:r w:rsidRPr="00D23AE9">
        <w:rPr>
          <w:rFonts w:ascii="Arial" w:hAnsi="Arial" w:cs="Arial"/>
          <w:sz w:val="20"/>
          <w:szCs w:val="20"/>
          <w:lang w:val="en-GB"/>
        </w:rPr>
        <w:t>instability was naturally high, fish species of river Homem</w:t>
      </w:r>
      <w:r>
        <w:rPr>
          <w:rFonts w:ascii="Arial" w:hAnsi="Arial" w:cs="Arial"/>
          <w:sz w:val="20"/>
          <w:szCs w:val="20"/>
          <w:lang w:val="en-GB"/>
        </w:rPr>
        <w:t xml:space="preserve"> </w:t>
      </w:r>
      <w:r w:rsidRPr="00D23AE9">
        <w:rPr>
          <w:rFonts w:ascii="Arial" w:hAnsi="Arial" w:cs="Arial"/>
          <w:sz w:val="20"/>
          <w:szCs w:val="20"/>
          <w:lang w:val="en-GB"/>
        </w:rPr>
        <w:t>coped with intra-annual stability, and the assemblages’</w:t>
      </w:r>
      <w:r>
        <w:rPr>
          <w:rFonts w:ascii="Arial" w:hAnsi="Arial" w:cs="Arial"/>
          <w:sz w:val="20"/>
          <w:szCs w:val="20"/>
          <w:lang w:val="en-GB"/>
        </w:rPr>
        <w:t xml:space="preserve"> composition was similar </w:t>
      </w:r>
      <w:r w:rsidRPr="00D23AE9">
        <w:rPr>
          <w:rFonts w:ascii="Arial" w:hAnsi="Arial" w:cs="Arial"/>
          <w:sz w:val="20"/>
          <w:szCs w:val="20"/>
          <w:lang w:val="en-GB"/>
        </w:rPr>
        <w:t>between spring and summer and</w:t>
      </w:r>
      <w:r>
        <w:rPr>
          <w:rFonts w:ascii="Arial" w:hAnsi="Arial" w:cs="Arial"/>
          <w:sz w:val="20"/>
          <w:szCs w:val="20"/>
          <w:lang w:val="en-GB"/>
        </w:rPr>
        <w:t xml:space="preserve"> </w:t>
      </w:r>
      <w:r w:rsidRPr="00D23AE9">
        <w:rPr>
          <w:rFonts w:ascii="Arial" w:hAnsi="Arial" w:cs="Arial"/>
          <w:sz w:val="20"/>
          <w:szCs w:val="20"/>
          <w:lang w:val="en-GB"/>
        </w:rPr>
        <w:t>between autumn and winter, reacting to the hydrological</w:t>
      </w:r>
      <w:r>
        <w:rPr>
          <w:rFonts w:ascii="Arial" w:hAnsi="Arial" w:cs="Arial"/>
          <w:sz w:val="20"/>
          <w:szCs w:val="20"/>
          <w:lang w:val="en-GB"/>
        </w:rPr>
        <w:t xml:space="preserve"> </w:t>
      </w:r>
      <w:r w:rsidRPr="00D23AE9">
        <w:rPr>
          <w:rFonts w:ascii="Arial" w:hAnsi="Arial" w:cs="Arial"/>
          <w:sz w:val="20"/>
          <w:szCs w:val="20"/>
          <w:lang w:val="en-GB"/>
        </w:rPr>
        <w:t>pattern established by the environmental flow regime that</w:t>
      </w:r>
      <w:r>
        <w:rPr>
          <w:rFonts w:ascii="Arial" w:hAnsi="Arial" w:cs="Arial"/>
          <w:sz w:val="20"/>
          <w:szCs w:val="20"/>
          <w:lang w:val="en-GB"/>
        </w:rPr>
        <w:t xml:space="preserve"> </w:t>
      </w:r>
      <w:r w:rsidRPr="00D23AE9">
        <w:rPr>
          <w:rFonts w:ascii="Arial" w:hAnsi="Arial" w:cs="Arial"/>
          <w:sz w:val="20"/>
          <w:szCs w:val="20"/>
          <w:lang w:val="en-GB"/>
        </w:rPr>
        <w:t>is being applied in this river (SNIRH, 2010).</w:t>
      </w:r>
    </w:p>
    <w:p w:rsidR="0037529D" w:rsidRDefault="0037529D" w:rsidP="00D23AE9">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D23AE9">
        <w:rPr>
          <w:rFonts w:ascii="Arial" w:hAnsi="Arial" w:cs="Arial"/>
          <w:sz w:val="20"/>
          <w:szCs w:val="20"/>
          <w:lang w:val="en-GB"/>
        </w:rPr>
        <w:t>In the temporary system, the fish assemblages from the</w:t>
      </w:r>
      <w:r>
        <w:rPr>
          <w:rFonts w:ascii="Arial" w:hAnsi="Arial" w:cs="Arial"/>
          <w:sz w:val="20"/>
          <w:szCs w:val="20"/>
          <w:lang w:val="en-GB"/>
        </w:rPr>
        <w:t xml:space="preserve"> </w:t>
      </w:r>
      <w:r w:rsidRPr="00D23AE9">
        <w:rPr>
          <w:rFonts w:ascii="Arial" w:hAnsi="Arial" w:cs="Arial"/>
          <w:sz w:val="20"/>
          <w:szCs w:val="20"/>
          <w:lang w:val="en-GB"/>
        </w:rPr>
        <w:t>non-regulated river followed the predictable and highly</w:t>
      </w:r>
      <w:r>
        <w:rPr>
          <w:rFonts w:ascii="Arial" w:hAnsi="Arial" w:cs="Arial"/>
          <w:sz w:val="20"/>
          <w:szCs w:val="20"/>
          <w:lang w:val="en-GB"/>
        </w:rPr>
        <w:t xml:space="preserve"> </w:t>
      </w:r>
      <w:r w:rsidRPr="00D23AE9">
        <w:rPr>
          <w:rFonts w:ascii="Arial" w:hAnsi="Arial" w:cs="Arial"/>
          <w:sz w:val="20"/>
          <w:szCs w:val="20"/>
          <w:lang w:val="en-GB"/>
        </w:rPr>
        <w:t xml:space="preserve">variable periodic events of flooding and drying (Gasith </w:t>
      </w:r>
      <w:r>
        <w:rPr>
          <w:rFonts w:ascii="Arial" w:hAnsi="Arial" w:cs="Arial"/>
          <w:sz w:val="20"/>
          <w:szCs w:val="20"/>
          <w:lang w:val="en-GB"/>
        </w:rPr>
        <w:t xml:space="preserve">&amp; Resh, 1999; </w:t>
      </w:r>
      <w:r w:rsidRPr="00D23AE9">
        <w:rPr>
          <w:rFonts w:ascii="Arial" w:hAnsi="Arial" w:cs="Arial"/>
          <w:sz w:val="20"/>
          <w:szCs w:val="20"/>
          <w:lang w:val="en-GB"/>
        </w:rPr>
        <w:t xml:space="preserve">Bernardo </w:t>
      </w:r>
      <w:r w:rsidRPr="00D23AE9">
        <w:rPr>
          <w:rFonts w:ascii="Arial" w:hAnsi="Arial" w:cs="Arial"/>
          <w:i/>
          <w:sz w:val="20"/>
          <w:szCs w:val="20"/>
          <w:lang w:val="en-GB"/>
        </w:rPr>
        <w:t>et al</w:t>
      </w:r>
      <w:r w:rsidRPr="00D23AE9">
        <w:rPr>
          <w:rFonts w:ascii="Arial" w:hAnsi="Arial" w:cs="Arial"/>
          <w:sz w:val="20"/>
          <w:szCs w:val="20"/>
          <w:lang w:val="en-GB"/>
        </w:rPr>
        <w:t>., 2003), presenting a species</w:t>
      </w:r>
      <w:r>
        <w:rPr>
          <w:rFonts w:ascii="Arial" w:hAnsi="Arial" w:cs="Arial"/>
          <w:sz w:val="20"/>
          <w:szCs w:val="20"/>
          <w:lang w:val="en-GB"/>
        </w:rPr>
        <w:t xml:space="preserve"> </w:t>
      </w:r>
      <w:r w:rsidRPr="00D23AE9">
        <w:rPr>
          <w:rFonts w:ascii="Arial" w:hAnsi="Arial" w:cs="Arial"/>
          <w:sz w:val="20"/>
          <w:szCs w:val="20"/>
          <w:lang w:val="en-GB"/>
        </w:rPr>
        <w:t>composition significantly different between all sampling</w:t>
      </w:r>
      <w:r>
        <w:rPr>
          <w:rFonts w:ascii="Arial" w:hAnsi="Arial" w:cs="Arial"/>
          <w:sz w:val="20"/>
          <w:szCs w:val="20"/>
          <w:lang w:val="en-GB"/>
        </w:rPr>
        <w:t xml:space="preserve"> </w:t>
      </w:r>
      <w:r w:rsidRPr="00D23AE9">
        <w:rPr>
          <w:rFonts w:ascii="Arial" w:hAnsi="Arial" w:cs="Arial"/>
          <w:sz w:val="20"/>
          <w:szCs w:val="20"/>
          <w:lang w:val="en-GB"/>
        </w:rPr>
        <w:t>seasons. These changes were related with an increase of</w:t>
      </w:r>
      <w:r>
        <w:rPr>
          <w:rFonts w:ascii="Arial" w:hAnsi="Arial" w:cs="Arial"/>
          <w:sz w:val="20"/>
          <w:szCs w:val="20"/>
          <w:lang w:val="en-GB"/>
        </w:rPr>
        <w:t xml:space="preserve"> </w:t>
      </w:r>
      <w:r w:rsidRPr="00D23AE9">
        <w:rPr>
          <w:rFonts w:ascii="Arial" w:hAnsi="Arial" w:cs="Arial"/>
          <w:sz w:val="20"/>
          <w:szCs w:val="20"/>
          <w:lang w:val="en-GB"/>
        </w:rPr>
        <w:t>exotic species during the summer period, replacing native</w:t>
      </w:r>
      <w:r>
        <w:rPr>
          <w:rFonts w:ascii="Arial" w:hAnsi="Arial" w:cs="Arial"/>
          <w:sz w:val="20"/>
          <w:szCs w:val="20"/>
          <w:lang w:val="en-GB"/>
        </w:rPr>
        <w:t xml:space="preserve"> </w:t>
      </w:r>
      <w:r w:rsidRPr="00D23AE9">
        <w:rPr>
          <w:rFonts w:ascii="Arial" w:hAnsi="Arial" w:cs="Arial"/>
          <w:sz w:val="20"/>
          <w:szCs w:val="20"/>
          <w:lang w:val="en-GB"/>
        </w:rPr>
        <w:t>ones which tend to recolonize the streams when the water</w:t>
      </w:r>
      <w:r>
        <w:rPr>
          <w:rFonts w:ascii="Arial" w:hAnsi="Arial" w:cs="Arial"/>
          <w:sz w:val="20"/>
          <w:szCs w:val="20"/>
          <w:lang w:val="en-GB"/>
        </w:rPr>
        <w:t xml:space="preserve"> </w:t>
      </w:r>
      <w:r w:rsidRPr="00D23AE9">
        <w:rPr>
          <w:rFonts w:ascii="Arial" w:hAnsi="Arial" w:cs="Arial"/>
          <w:sz w:val="20"/>
          <w:szCs w:val="20"/>
          <w:lang w:val="en-GB"/>
        </w:rPr>
        <w:t>volume increases in autumn and winter (e.g. Godinho</w:t>
      </w:r>
      <w:r>
        <w:rPr>
          <w:rFonts w:ascii="Arial" w:hAnsi="Arial" w:cs="Arial"/>
          <w:sz w:val="20"/>
          <w:szCs w:val="20"/>
          <w:lang w:val="en-GB"/>
        </w:rPr>
        <w:t xml:space="preserve"> </w:t>
      </w:r>
      <w:r w:rsidRPr="00D23AE9">
        <w:rPr>
          <w:rFonts w:ascii="Arial" w:hAnsi="Arial" w:cs="Arial"/>
          <w:i/>
          <w:sz w:val="20"/>
          <w:szCs w:val="20"/>
          <w:lang w:val="en-GB"/>
        </w:rPr>
        <w:t>et al</w:t>
      </w:r>
      <w:r w:rsidRPr="00D23AE9">
        <w:rPr>
          <w:rFonts w:ascii="Arial" w:hAnsi="Arial" w:cs="Arial"/>
          <w:sz w:val="20"/>
          <w:szCs w:val="20"/>
          <w:lang w:val="en-GB"/>
        </w:rPr>
        <w:t xml:space="preserve">., 1997; Magoulick, 2000; Magalhães </w:t>
      </w:r>
      <w:r w:rsidRPr="00D23AE9">
        <w:rPr>
          <w:rFonts w:ascii="Arial" w:hAnsi="Arial" w:cs="Arial"/>
          <w:i/>
          <w:sz w:val="20"/>
          <w:szCs w:val="20"/>
          <w:lang w:val="en-GB"/>
        </w:rPr>
        <w:t>et al</w:t>
      </w:r>
      <w:r w:rsidRPr="00D23AE9">
        <w:rPr>
          <w:rFonts w:ascii="Arial" w:hAnsi="Arial" w:cs="Arial"/>
          <w:sz w:val="20"/>
          <w:szCs w:val="20"/>
          <w:lang w:val="en-GB"/>
        </w:rPr>
        <w:t>., 2002;</w:t>
      </w:r>
      <w:r>
        <w:rPr>
          <w:rFonts w:ascii="Arial" w:hAnsi="Arial" w:cs="Arial"/>
          <w:sz w:val="20"/>
          <w:szCs w:val="20"/>
          <w:lang w:val="en-GB"/>
        </w:rPr>
        <w:t xml:space="preserve"> </w:t>
      </w:r>
      <w:r w:rsidRPr="00D23AE9">
        <w:rPr>
          <w:rFonts w:ascii="Arial" w:hAnsi="Arial" w:cs="Arial"/>
          <w:sz w:val="20"/>
          <w:szCs w:val="20"/>
          <w:lang w:val="en-GB"/>
        </w:rPr>
        <w:t xml:space="preserve">Bernardo </w:t>
      </w:r>
      <w:r w:rsidRPr="00D23AE9">
        <w:rPr>
          <w:rFonts w:ascii="Arial" w:hAnsi="Arial" w:cs="Arial"/>
          <w:i/>
          <w:sz w:val="20"/>
          <w:szCs w:val="20"/>
          <w:lang w:val="en-GB"/>
        </w:rPr>
        <w:t>et al</w:t>
      </w:r>
      <w:r w:rsidRPr="00D23AE9">
        <w:rPr>
          <w:rFonts w:ascii="Arial" w:hAnsi="Arial" w:cs="Arial"/>
          <w:sz w:val="20"/>
          <w:szCs w:val="20"/>
          <w:lang w:val="en-GB"/>
        </w:rPr>
        <w:t>., 2003). The regulation operated in river Sado</w:t>
      </w:r>
      <w:r>
        <w:rPr>
          <w:rFonts w:ascii="Arial" w:hAnsi="Arial" w:cs="Arial"/>
          <w:sz w:val="20"/>
          <w:szCs w:val="20"/>
          <w:lang w:val="en-GB"/>
        </w:rPr>
        <w:t xml:space="preserve"> </w:t>
      </w:r>
      <w:r w:rsidRPr="00D23AE9">
        <w:rPr>
          <w:rFonts w:ascii="Arial" w:hAnsi="Arial" w:cs="Arial"/>
          <w:sz w:val="20"/>
          <w:szCs w:val="20"/>
          <w:lang w:val="en-GB"/>
        </w:rPr>
        <w:t>increases the water volume in the end of spring and summer</w:t>
      </w:r>
      <w:r>
        <w:rPr>
          <w:rFonts w:ascii="Arial" w:hAnsi="Arial" w:cs="Arial"/>
          <w:sz w:val="20"/>
          <w:szCs w:val="20"/>
          <w:lang w:val="en-GB"/>
        </w:rPr>
        <w:t xml:space="preserve"> </w:t>
      </w:r>
      <w:r w:rsidRPr="00D23AE9">
        <w:rPr>
          <w:rFonts w:ascii="Arial" w:hAnsi="Arial" w:cs="Arial"/>
          <w:sz w:val="20"/>
          <w:szCs w:val="20"/>
          <w:lang w:val="en-GB"/>
        </w:rPr>
        <w:t>and probably also increases the time needed for the river to</w:t>
      </w:r>
      <w:r>
        <w:rPr>
          <w:rFonts w:ascii="Arial" w:hAnsi="Arial" w:cs="Arial"/>
          <w:sz w:val="20"/>
          <w:szCs w:val="20"/>
          <w:lang w:val="en-GB"/>
        </w:rPr>
        <w:t xml:space="preserve"> </w:t>
      </w:r>
      <w:r w:rsidRPr="00D23AE9">
        <w:rPr>
          <w:rFonts w:ascii="Arial" w:hAnsi="Arial" w:cs="Arial"/>
          <w:sz w:val="20"/>
          <w:szCs w:val="20"/>
          <w:lang w:val="en-GB"/>
        </w:rPr>
        <w:t>complete its typical dryness pattern to which indigenous</w:t>
      </w:r>
      <w:r>
        <w:rPr>
          <w:rFonts w:ascii="Arial" w:hAnsi="Arial" w:cs="Arial"/>
          <w:sz w:val="20"/>
          <w:szCs w:val="20"/>
          <w:lang w:val="en-GB"/>
        </w:rPr>
        <w:t xml:space="preserve"> species are perfectly adapted </w:t>
      </w:r>
      <w:r w:rsidRPr="00D23AE9">
        <w:rPr>
          <w:rFonts w:ascii="Arial" w:hAnsi="Arial" w:cs="Arial"/>
          <w:sz w:val="20"/>
          <w:szCs w:val="20"/>
          <w:lang w:val="en-GB"/>
        </w:rPr>
        <w:t xml:space="preserve">(McMahon </w:t>
      </w:r>
      <w:r>
        <w:rPr>
          <w:rFonts w:ascii="Arial" w:hAnsi="Arial" w:cs="Arial"/>
          <w:sz w:val="20"/>
          <w:szCs w:val="20"/>
          <w:lang w:val="en-GB"/>
        </w:rPr>
        <w:t>&amp;</w:t>
      </w:r>
      <w:r w:rsidRPr="00D23AE9">
        <w:rPr>
          <w:rFonts w:ascii="Arial" w:hAnsi="Arial" w:cs="Arial"/>
          <w:sz w:val="20"/>
          <w:szCs w:val="20"/>
          <w:lang w:val="en-GB"/>
        </w:rPr>
        <w:t xml:space="preserve"> Finlayson,</w:t>
      </w:r>
      <w:r>
        <w:rPr>
          <w:rFonts w:ascii="Arial" w:hAnsi="Arial" w:cs="Arial"/>
          <w:sz w:val="20"/>
          <w:szCs w:val="20"/>
          <w:lang w:val="en-GB"/>
        </w:rPr>
        <w:t xml:space="preserve"> </w:t>
      </w:r>
      <w:r w:rsidRPr="00D23AE9">
        <w:rPr>
          <w:rFonts w:ascii="Arial" w:hAnsi="Arial" w:cs="Arial"/>
          <w:sz w:val="20"/>
          <w:szCs w:val="20"/>
          <w:lang w:val="en-GB"/>
        </w:rPr>
        <w:t xml:space="preserve">2003; Rolls </w:t>
      </w:r>
      <w:r w:rsidRPr="00D23AE9">
        <w:rPr>
          <w:rFonts w:ascii="Arial" w:hAnsi="Arial" w:cs="Arial"/>
          <w:i/>
          <w:sz w:val="20"/>
          <w:szCs w:val="20"/>
          <w:lang w:val="en-GB"/>
        </w:rPr>
        <w:t>et al.</w:t>
      </w:r>
      <w:r w:rsidRPr="00D23AE9">
        <w:rPr>
          <w:rFonts w:ascii="Arial" w:hAnsi="Arial" w:cs="Arial"/>
          <w:sz w:val="20"/>
          <w:szCs w:val="20"/>
          <w:lang w:val="en-GB"/>
        </w:rPr>
        <w:t>, 2010). There was a homogenization of</w:t>
      </w:r>
      <w:r>
        <w:rPr>
          <w:rFonts w:ascii="Arial" w:hAnsi="Arial" w:cs="Arial"/>
          <w:sz w:val="20"/>
          <w:szCs w:val="20"/>
          <w:lang w:val="en-GB"/>
        </w:rPr>
        <w:t xml:space="preserve"> </w:t>
      </w:r>
      <w:r w:rsidRPr="00D23AE9">
        <w:rPr>
          <w:rFonts w:ascii="Arial" w:hAnsi="Arial" w:cs="Arial"/>
          <w:sz w:val="20"/>
          <w:szCs w:val="20"/>
          <w:lang w:val="en-GB"/>
        </w:rPr>
        <w:t>the environmental conditions between summer and autumn</w:t>
      </w:r>
      <w:r>
        <w:rPr>
          <w:rFonts w:ascii="Arial" w:hAnsi="Arial" w:cs="Arial"/>
          <w:sz w:val="20"/>
          <w:szCs w:val="20"/>
          <w:lang w:val="en-GB"/>
        </w:rPr>
        <w:t xml:space="preserve"> </w:t>
      </w:r>
      <w:r w:rsidRPr="00D23AE9">
        <w:rPr>
          <w:rFonts w:ascii="Arial" w:hAnsi="Arial" w:cs="Arial"/>
          <w:sz w:val="20"/>
          <w:szCs w:val="20"/>
          <w:lang w:val="en-GB"/>
        </w:rPr>
        <w:t>periods, accompanied by a similarity between the assemblages</w:t>
      </w:r>
      <w:r>
        <w:rPr>
          <w:rFonts w:ascii="Arial" w:hAnsi="Arial" w:cs="Arial"/>
          <w:sz w:val="20"/>
          <w:szCs w:val="20"/>
          <w:lang w:val="en-GB"/>
        </w:rPr>
        <w:t xml:space="preserve"> </w:t>
      </w:r>
      <w:r w:rsidRPr="00D23AE9">
        <w:rPr>
          <w:rFonts w:ascii="Arial" w:hAnsi="Arial" w:cs="Arial"/>
          <w:sz w:val="20"/>
          <w:szCs w:val="20"/>
          <w:lang w:val="en-GB"/>
        </w:rPr>
        <w:t>in these two seasons, characterized by the dominance</w:t>
      </w:r>
      <w:r>
        <w:rPr>
          <w:rFonts w:ascii="Arial" w:hAnsi="Arial" w:cs="Arial"/>
          <w:sz w:val="20"/>
          <w:szCs w:val="20"/>
          <w:lang w:val="en-GB"/>
        </w:rPr>
        <w:t xml:space="preserve"> </w:t>
      </w:r>
      <w:r w:rsidRPr="00D23AE9">
        <w:rPr>
          <w:rFonts w:ascii="Arial" w:hAnsi="Arial" w:cs="Arial"/>
          <w:sz w:val="20"/>
          <w:szCs w:val="20"/>
          <w:lang w:val="en-GB"/>
        </w:rPr>
        <w:t>of exotic species such as bullhead, besides the two other</w:t>
      </w:r>
      <w:r>
        <w:rPr>
          <w:rFonts w:ascii="Arial" w:hAnsi="Arial" w:cs="Arial"/>
          <w:sz w:val="20"/>
          <w:szCs w:val="20"/>
          <w:lang w:val="en-GB"/>
        </w:rPr>
        <w:t xml:space="preserve"> </w:t>
      </w:r>
      <w:r w:rsidRPr="00D23AE9">
        <w:rPr>
          <w:rFonts w:ascii="Arial" w:hAnsi="Arial" w:cs="Arial"/>
          <w:sz w:val="20"/>
          <w:szCs w:val="20"/>
          <w:lang w:val="en-GB"/>
        </w:rPr>
        <w:t>introduced species already observed in the non-regulated</w:t>
      </w:r>
      <w:r>
        <w:rPr>
          <w:rFonts w:ascii="Arial" w:hAnsi="Arial" w:cs="Arial"/>
          <w:sz w:val="20"/>
          <w:szCs w:val="20"/>
          <w:lang w:val="en-GB"/>
        </w:rPr>
        <w:t xml:space="preserve"> </w:t>
      </w:r>
      <w:r w:rsidRPr="00D23AE9">
        <w:rPr>
          <w:rFonts w:ascii="Arial" w:hAnsi="Arial" w:cs="Arial"/>
          <w:sz w:val="20"/>
          <w:szCs w:val="20"/>
          <w:lang w:val="en-GB"/>
        </w:rPr>
        <w:t>river, pumpkinseed and mosquitofish. Naturally elevated</w:t>
      </w:r>
      <w:r>
        <w:rPr>
          <w:rFonts w:ascii="Arial" w:hAnsi="Arial" w:cs="Arial"/>
          <w:sz w:val="20"/>
          <w:szCs w:val="20"/>
          <w:lang w:val="en-GB"/>
        </w:rPr>
        <w:t xml:space="preserve"> </w:t>
      </w:r>
      <w:r w:rsidRPr="00D23AE9">
        <w:rPr>
          <w:rFonts w:ascii="Arial" w:hAnsi="Arial" w:cs="Arial"/>
          <w:sz w:val="20"/>
          <w:szCs w:val="20"/>
          <w:lang w:val="en-GB"/>
        </w:rPr>
        <w:t>peak flows tend to flush or displace non-native fishes, and</w:t>
      </w:r>
      <w:r>
        <w:rPr>
          <w:rFonts w:ascii="Arial" w:hAnsi="Arial" w:cs="Arial"/>
          <w:sz w:val="20"/>
          <w:szCs w:val="20"/>
          <w:lang w:val="en-GB"/>
        </w:rPr>
        <w:t xml:space="preserve"> </w:t>
      </w:r>
      <w:r w:rsidRPr="00D23AE9">
        <w:rPr>
          <w:rFonts w:ascii="Arial" w:hAnsi="Arial" w:cs="Arial"/>
          <w:sz w:val="20"/>
          <w:szCs w:val="20"/>
          <w:lang w:val="en-GB"/>
        </w:rPr>
        <w:t>native fish species are usually resistant to displacement or</w:t>
      </w:r>
      <w:r>
        <w:rPr>
          <w:rFonts w:ascii="Arial" w:hAnsi="Arial" w:cs="Arial"/>
          <w:sz w:val="20"/>
          <w:szCs w:val="20"/>
          <w:lang w:val="en-GB"/>
        </w:rPr>
        <w:t xml:space="preserve"> </w:t>
      </w:r>
      <w:r w:rsidRPr="00D23AE9">
        <w:rPr>
          <w:rFonts w:ascii="Arial" w:hAnsi="Arial" w:cs="Arial"/>
          <w:sz w:val="20"/>
          <w:szCs w:val="20"/>
          <w:lang w:val="en-GB"/>
        </w:rPr>
        <w:t>rapidly repopulate streams after this phenomenon (Bernardo</w:t>
      </w:r>
      <w:r>
        <w:rPr>
          <w:rFonts w:ascii="Arial" w:hAnsi="Arial" w:cs="Arial"/>
          <w:sz w:val="20"/>
          <w:szCs w:val="20"/>
          <w:lang w:val="en-GB"/>
        </w:rPr>
        <w:t xml:space="preserve"> </w:t>
      </w:r>
      <w:r w:rsidRPr="00D23AE9">
        <w:rPr>
          <w:rFonts w:ascii="Arial" w:hAnsi="Arial" w:cs="Arial"/>
          <w:i/>
          <w:sz w:val="20"/>
          <w:szCs w:val="20"/>
          <w:lang w:val="en-GB"/>
        </w:rPr>
        <w:t>et al</w:t>
      </w:r>
      <w:r w:rsidRPr="00D23AE9">
        <w:rPr>
          <w:rFonts w:ascii="Arial" w:hAnsi="Arial" w:cs="Arial"/>
          <w:sz w:val="20"/>
          <w:szCs w:val="20"/>
          <w:lang w:val="en-GB"/>
        </w:rPr>
        <w:t xml:space="preserve">., 2003; Propst </w:t>
      </w:r>
      <w:r>
        <w:rPr>
          <w:rFonts w:ascii="Arial" w:hAnsi="Arial" w:cs="Arial"/>
          <w:sz w:val="20"/>
          <w:szCs w:val="20"/>
          <w:lang w:val="en-GB"/>
        </w:rPr>
        <w:t>&amp;</w:t>
      </w:r>
      <w:r w:rsidRPr="00D23AE9">
        <w:rPr>
          <w:rFonts w:ascii="Arial" w:hAnsi="Arial" w:cs="Arial"/>
          <w:sz w:val="20"/>
          <w:szCs w:val="20"/>
          <w:lang w:val="en-GB"/>
        </w:rPr>
        <w:t xml:space="preserve"> Gido, 2004). By slightly increasing</w:t>
      </w:r>
      <w:r>
        <w:rPr>
          <w:rFonts w:ascii="Arial" w:hAnsi="Arial" w:cs="Arial"/>
          <w:sz w:val="20"/>
          <w:szCs w:val="20"/>
          <w:lang w:val="en-GB"/>
        </w:rPr>
        <w:t xml:space="preserve"> </w:t>
      </w:r>
      <w:r w:rsidRPr="00D23AE9">
        <w:rPr>
          <w:rFonts w:ascii="Arial" w:hAnsi="Arial" w:cs="Arial"/>
          <w:sz w:val="20"/>
          <w:szCs w:val="20"/>
          <w:lang w:val="en-GB"/>
        </w:rPr>
        <w:t>the water volume in the drought season and preventing the</w:t>
      </w:r>
      <w:r>
        <w:rPr>
          <w:rFonts w:ascii="Arial" w:hAnsi="Arial" w:cs="Arial"/>
          <w:sz w:val="20"/>
          <w:szCs w:val="20"/>
          <w:lang w:val="en-GB"/>
        </w:rPr>
        <w:t xml:space="preserve"> </w:t>
      </w:r>
      <w:r w:rsidRPr="00D23AE9">
        <w:rPr>
          <w:rFonts w:ascii="Arial" w:hAnsi="Arial" w:cs="Arial"/>
          <w:sz w:val="20"/>
          <w:szCs w:val="20"/>
          <w:lang w:val="en-GB"/>
        </w:rPr>
        <w:t>natural autumn peak flows, the dam created the ideal conditions</w:t>
      </w:r>
      <w:r>
        <w:rPr>
          <w:rFonts w:ascii="Arial" w:hAnsi="Arial" w:cs="Arial"/>
          <w:sz w:val="20"/>
          <w:szCs w:val="20"/>
          <w:lang w:val="en-GB"/>
        </w:rPr>
        <w:t xml:space="preserve"> </w:t>
      </w:r>
      <w:r w:rsidRPr="00D23AE9">
        <w:rPr>
          <w:rFonts w:ascii="Arial" w:hAnsi="Arial" w:cs="Arial"/>
          <w:sz w:val="20"/>
          <w:szCs w:val="20"/>
          <w:lang w:val="en-GB"/>
        </w:rPr>
        <w:t>for the establishment and persistence of the introduced</w:t>
      </w:r>
      <w:r>
        <w:rPr>
          <w:rFonts w:ascii="Arial" w:hAnsi="Arial" w:cs="Arial"/>
          <w:sz w:val="20"/>
          <w:szCs w:val="20"/>
          <w:lang w:val="en-GB"/>
        </w:rPr>
        <w:t xml:space="preserve"> </w:t>
      </w:r>
      <w:r w:rsidRPr="00D23AE9">
        <w:rPr>
          <w:rFonts w:ascii="Arial" w:hAnsi="Arial" w:cs="Arial"/>
          <w:sz w:val="20"/>
          <w:szCs w:val="20"/>
          <w:lang w:val="en-GB"/>
        </w:rPr>
        <w:t>species in the river for a larger annual period than it would</w:t>
      </w:r>
      <w:r>
        <w:rPr>
          <w:rFonts w:ascii="Arial" w:hAnsi="Arial" w:cs="Arial"/>
          <w:sz w:val="20"/>
          <w:szCs w:val="20"/>
          <w:lang w:val="en-GB"/>
        </w:rPr>
        <w:t xml:space="preserve"> </w:t>
      </w:r>
      <w:r w:rsidRPr="00D23AE9">
        <w:rPr>
          <w:rFonts w:ascii="Arial" w:hAnsi="Arial" w:cs="Arial"/>
          <w:sz w:val="20"/>
          <w:szCs w:val="20"/>
          <w:lang w:val="en-GB"/>
        </w:rPr>
        <w:t>happen at natural conditions.</w:t>
      </w:r>
    </w:p>
    <w:p w:rsidR="0037529D" w:rsidRDefault="0037529D" w:rsidP="00D23AE9">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D23AE9">
        <w:rPr>
          <w:rFonts w:ascii="Arial" w:hAnsi="Arial" w:cs="Arial"/>
          <w:sz w:val="20"/>
          <w:szCs w:val="20"/>
          <w:lang w:val="en-GB"/>
        </w:rPr>
        <w:t>The temporal variation of the ecological guilds selected in</w:t>
      </w:r>
      <w:r>
        <w:rPr>
          <w:rFonts w:ascii="Arial" w:hAnsi="Arial" w:cs="Arial"/>
          <w:sz w:val="20"/>
          <w:szCs w:val="20"/>
          <w:lang w:val="en-GB"/>
        </w:rPr>
        <w:t xml:space="preserve"> </w:t>
      </w:r>
      <w:r w:rsidRPr="00D23AE9">
        <w:rPr>
          <w:rFonts w:ascii="Arial" w:hAnsi="Arial" w:cs="Arial"/>
          <w:sz w:val="20"/>
          <w:szCs w:val="20"/>
          <w:lang w:val="en-GB"/>
        </w:rPr>
        <w:t>this study was associated with the amount of water available</w:t>
      </w:r>
      <w:r>
        <w:rPr>
          <w:rFonts w:ascii="Arial" w:hAnsi="Arial" w:cs="Arial"/>
          <w:sz w:val="20"/>
          <w:szCs w:val="20"/>
          <w:lang w:val="en-GB"/>
        </w:rPr>
        <w:t xml:space="preserve"> </w:t>
      </w:r>
      <w:r w:rsidRPr="00D23AE9">
        <w:rPr>
          <w:rFonts w:ascii="Arial" w:hAnsi="Arial" w:cs="Arial"/>
          <w:sz w:val="20"/>
          <w:szCs w:val="20"/>
          <w:lang w:val="en-GB"/>
        </w:rPr>
        <w:t>(MONTHVOL), in the permanent system, and with the variables</w:t>
      </w:r>
      <w:r>
        <w:rPr>
          <w:rFonts w:ascii="Arial" w:hAnsi="Arial" w:cs="Arial"/>
          <w:sz w:val="20"/>
          <w:szCs w:val="20"/>
          <w:lang w:val="en-GB"/>
        </w:rPr>
        <w:t xml:space="preserve"> </w:t>
      </w:r>
      <w:r w:rsidRPr="00D23AE9">
        <w:rPr>
          <w:rFonts w:ascii="Arial" w:hAnsi="Arial" w:cs="Arial"/>
          <w:sz w:val="20"/>
          <w:szCs w:val="20"/>
          <w:lang w:val="en-GB"/>
        </w:rPr>
        <w:t>related with the low flow period, namely, the number</w:t>
      </w:r>
      <w:r>
        <w:rPr>
          <w:rFonts w:ascii="Arial" w:hAnsi="Arial" w:cs="Arial"/>
          <w:sz w:val="20"/>
          <w:szCs w:val="20"/>
          <w:lang w:val="en-GB"/>
        </w:rPr>
        <w:t xml:space="preserve"> </w:t>
      </w:r>
      <w:r w:rsidRPr="00D23AE9">
        <w:rPr>
          <w:rFonts w:ascii="Arial" w:hAnsi="Arial" w:cs="Arial"/>
          <w:sz w:val="20"/>
          <w:szCs w:val="20"/>
          <w:lang w:val="en-GB"/>
        </w:rPr>
        <w:t>of low flow days (LOFLODAYS) and the number of null</w:t>
      </w:r>
      <w:r>
        <w:rPr>
          <w:rFonts w:ascii="Arial" w:hAnsi="Arial" w:cs="Arial"/>
          <w:sz w:val="20"/>
          <w:szCs w:val="20"/>
          <w:lang w:val="en-GB"/>
        </w:rPr>
        <w:t xml:space="preserve"> </w:t>
      </w:r>
      <w:r w:rsidRPr="00D23AE9">
        <w:rPr>
          <w:rFonts w:ascii="Arial" w:hAnsi="Arial" w:cs="Arial"/>
          <w:sz w:val="20"/>
          <w:szCs w:val="20"/>
          <w:lang w:val="en-GB"/>
        </w:rPr>
        <w:t>flow days (ZFLODAYS), in the temporary system. In permanent</w:t>
      </w:r>
      <w:r>
        <w:rPr>
          <w:rFonts w:ascii="Arial" w:hAnsi="Arial" w:cs="Arial"/>
          <w:sz w:val="20"/>
          <w:szCs w:val="20"/>
          <w:lang w:val="en-GB"/>
        </w:rPr>
        <w:t xml:space="preserve"> rivers, </w:t>
      </w:r>
      <w:r w:rsidRPr="00D23AE9">
        <w:rPr>
          <w:rFonts w:ascii="Arial" w:hAnsi="Arial" w:cs="Arial"/>
          <w:sz w:val="20"/>
          <w:szCs w:val="20"/>
          <w:lang w:val="en-GB"/>
        </w:rPr>
        <w:lastRenderedPageBreak/>
        <w:t>more than low flow periods, high discharge</w:t>
      </w:r>
      <w:r>
        <w:rPr>
          <w:rFonts w:ascii="Arial" w:hAnsi="Arial" w:cs="Arial"/>
          <w:sz w:val="20"/>
          <w:szCs w:val="20"/>
          <w:lang w:val="en-GB"/>
        </w:rPr>
        <w:t xml:space="preserve"> </w:t>
      </w:r>
      <w:r w:rsidRPr="00D23AE9">
        <w:rPr>
          <w:rFonts w:ascii="Arial" w:hAnsi="Arial" w:cs="Arial"/>
          <w:sz w:val="20"/>
          <w:szCs w:val="20"/>
          <w:lang w:val="en-GB"/>
        </w:rPr>
        <w:t>events can be a key disturbance factor affecting species</w:t>
      </w:r>
      <w:r>
        <w:rPr>
          <w:rFonts w:ascii="Arial" w:hAnsi="Arial" w:cs="Arial"/>
          <w:sz w:val="20"/>
          <w:szCs w:val="20"/>
          <w:lang w:val="en-GB"/>
        </w:rPr>
        <w:t xml:space="preserve"> </w:t>
      </w:r>
      <w:r w:rsidRPr="00D23AE9">
        <w:rPr>
          <w:rFonts w:ascii="Arial" w:hAnsi="Arial" w:cs="Arial"/>
          <w:sz w:val="20"/>
          <w:szCs w:val="20"/>
          <w:lang w:val="en-GB"/>
        </w:rPr>
        <w:t>differently and resetting particular assemblage patterns</w:t>
      </w:r>
      <w:r>
        <w:rPr>
          <w:rFonts w:ascii="Arial" w:hAnsi="Arial" w:cs="Arial"/>
          <w:sz w:val="20"/>
          <w:szCs w:val="20"/>
          <w:lang w:val="en-GB"/>
        </w:rPr>
        <w:t xml:space="preserve"> </w:t>
      </w:r>
      <w:r w:rsidRPr="00D23AE9">
        <w:rPr>
          <w:rFonts w:ascii="Arial" w:hAnsi="Arial" w:cs="Arial"/>
          <w:sz w:val="20"/>
          <w:szCs w:val="20"/>
          <w:lang w:val="en-GB"/>
        </w:rPr>
        <w:t xml:space="preserve">(Poff </w:t>
      </w:r>
      <w:r>
        <w:rPr>
          <w:rFonts w:ascii="Arial" w:hAnsi="Arial" w:cs="Arial"/>
          <w:sz w:val="20"/>
          <w:szCs w:val="20"/>
          <w:lang w:val="en-GB"/>
        </w:rPr>
        <w:t>&amp;</w:t>
      </w:r>
      <w:r w:rsidRPr="00D23AE9">
        <w:rPr>
          <w:rFonts w:ascii="Arial" w:hAnsi="Arial" w:cs="Arial"/>
          <w:sz w:val="20"/>
          <w:szCs w:val="20"/>
          <w:lang w:val="en-GB"/>
        </w:rPr>
        <w:t xml:space="preserve"> Allan, 1995; Lytle </w:t>
      </w:r>
      <w:r>
        <w:rPr>
          <w:rFonts w:ascii="Arial" w:hAnsi="Arial" w:cs="Arial"/>
          <w:sz w:val="20"/>
          <w:szCs w:val="20"/>
          <w:lang w:val="en-GB"/>
        </w:rPr>
        <w:t>&amp;</w:t>
      </w:r>
      <w:r w:rsidRPr="00D23AE9">
        <w:rPr>
          <w:rFonts w:ascii="Arial" w:hAnsi="Arial" w:cs="Arial"/>
          <w:sz w:val="20"/>
          <w:szCs w:val="20"/>
          <w:lang w:val="en-GB"/>
        </w:rPr>
        <w:t xml:space="preserve"> Poff, 2004). If the magnitude</w:t>
      </w:r>
      <w:r>
        <w:rPr>
          <w:rFonts w:ascii="Arial" w:hAnsi="Arial" w:cs="Arial"/>
          <w:sz w:val="20"/>
          <w:szCs w:val="20"/>
          <w:lang w:val="en-GB"/>
        </w:rPr>
        <w:t xml:space="preserve"> </w:t>
      </w:r>
      <w:r w:rsidRPr="00D23AE9">
        <w:rPr>
          <w:rFonts w:ascii="Arial" w:hAnsi="Arial" w:cs="Arial"/>
          <w:sz w:val="20"/>
          <w:szCs w:val="20"/>
          <w:lang w:val="en-GB"/>
        </w:rPr>
        <w:t>and frequency of these peak flows are severely reduced</w:t>
      </w:r>
      <w:r>
        <w:rPr>
          <w:rFonts w:ascii="Arial" w:hAnsi="Arial" w:cs="Arial"/>
          <w:sz w:val="20"/>
          <w:szCs w:val="20"/>
          <w:lang w:val="en-GB"/>
        </w:rPr>
        <w:t xml:space="preserve"> </w:t>
      </w:r>
      <w:r w:rsidRPr="00D23AE9">
        <w:rPr>
          <w:rFonts w:ascii="Arial" w:hAnsi="Arial" w:cs="Arial"/>
          <w:sz w:val="20"/>
          <w:szCs w:val="20"/>
          <w:lang w:val="en-GB"/>
        </w:rPr>
        <w:t>by flow regulation, several ecological and geomorphologic</w:t>
      </w:r>
      <w:r>
        <w:rPr>
          <w:rFonts w:ascii="Arial" w:hAnsi="Arial" w:cs="Arial"/>
          <w:sz w:val="20"/>
          <w:szCs w:val="20"/>
          <w:lang w:val="en-GB"/>
        </w:rPr>
        <w:t xml:space="preserve"> </w:t>
      </w:r>
      <w:r w:rsidRPr="00D23AE9">
        <w:rPr>
          <w:rFonts w:ascii="Arial" w:hAnsi="Arial" w:cs="Arial"/>
          <w:sz w:val="20"/>
          <w:szCs w:val="20"/>
          <w:lang w:val="en-GB"/>
        </w:rPr>
        <w:t>functions, such as substrate dynamics and river-plain connectivity</w:t>
      </w:r>
      <w:r>
        <w:rPr>
          <w:rFonts w:ascii="Arial" w:hAnsi="Arial" w:cs="Arial"/>
          <w:sz w:val="20"/>
          <w:szCs w:val="20"/>
          <w:lang w:val="en-GB"/>
        </w:rPr>
        <w:t xml:space="preserve"> </w:t>
      </w:r>
      <w:r w:rsidRPr="00D23AE9">
        <w:rPr>
          <w:rFonts w:ascii="Arial" w:hAnsi="Arial" w:cs="Arial"/>
          <w:sz w:val="20"/>
          <w:szCs w:val="20"/>
          <w:lang w:val="en-GB"/>
        </w:rPr>
        <w:t>among others, would be reduced, and fish species</w:t>
      </w:r>
      <w:r>
        <w:rPr>
          <w:rFonts w:ascii="Arial" w:hAnsi="Arial" w:cs="Arial"/>
          <w:sz w:val="20"/>
          <w:szCs w:val="20"/>
          <w:lang w:val="en-GB"/>
        </w:rPr>
        <w:t xml:space="preserve"> </w:t>
      </w:r>
      <w:r w:rsidRPr="00D23AE9">
        <w:rPr>
          <w:rFonts w:ascii="Arial" w:hAnsi="Arial" w:cs="Arial"/>
          <w:sz w:val="20"/>
          <w:szCs w:val="20"/>
          <w:lang w:val="en-GB"/>
        </w:rPr>
        <w:t>would be affected in som</w:t>
      </w:r>
      <w:r>
        <w:rPr>
          <w:rFonts w:ascii="Arial" w:hAnsi="Arial" w:cs="Arial"/>
          <w:sz w:val="20"/>
          <w:szCs w:val="20"/>
          <w:lang w:val="en-GB"/>
        </w:rPr>
        <w:t xml:space="preserve">e of the most important periods </w:t>
      </w:r>
      <w:r w:rsidRPr="00D23AE9">
        <w:rPr>
          <w:rFonts w:ascii="Arial" w:hAnsi="Arial" w:cs="Arial"/>
          <w:sz w:val="20"/>
          <w:szCs w:val="20"/>
          <w:lang w:val="en-GB"/>
        </w:rPr>
        <w:t>of their life cycle (i.e. migration, spawning).</w:t>
      </w:r>
    </w:p>
    <w:p w:rsidR="0037529D" w:rsidRDefault="0037529D" w:rsidP="00D23AE9">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D23AE9">
        <w:rPr>
          <w:rFonts w:ascii="Arial" w:hAnsi="Arial" w:cs="Arial"/>
          <w:sz w:val="20"/>
          <w:szCs w:val="20"/>
          <w:lang w:val="en-GB"/>
        </w:rPr>
        <w:t>Reophilic individuals showed a clear association with</w:t>
      </w:r>
      <w:r>
        <w:rPr>
          <w:rFonts w:ascii="Arial" w:hAnsi="Arial" w:cs="Arial"/>
          <w:sz w:val="20"/>
          <w:szCs w:val="20"/>
          <w:lang w:val="en-GB"/>
        </w:rPr>
        <w:t xml:space="preserve"> </w:t>
      </w:r>
      <w:r w:rsidRPr="00D23AE9">
        <w:rPr>
          <w:rFonts w:ascii="Arial" w:hAnsi="Arial" w:cs="Arial"/>
          <w:sz w:val="20"/>
          <w:szCs w:val="20"/>
          <w:lang w:val="en-GB"/>
        </w:rPr>
        <w:t>MONTHVOL, a result that was corroborated by the subsequent</w:t>
      </w:r>
      <w:r>
        <w:rPr>
          <w:rFonts w:ascii="Arial" w:hAnsi="Arial" w:cs="Arial"/>
          <w:sz w:val="20"/>
          <w:szCs w:val="20"/>
          <w:lang w:val="en-GB"/>
        </w:rPr>
        <w:t xml:space="preserve"> </w:t>
      </w:r>
      <w:r w:rsidRPr="00D23AE9">
        <w:rPr>
          <w:rFonts w:ascii="Arial" w:hAnsi="Arial" w:cs="Arial"/>
          <w:sz w:val="20"/>
          <w:szCs w:val="20"/>
          <w:lang w:val="en-GB"/>
        </w:rPr>
        <w:t>regression analysis performed. The proportion of</w:t>
      </w:r>
      <w:r>
        <w:rPr>
          <w:rFonts w:ascii="Arial" w:hAnsi="Arial" w:cs="Arial"/>
          <w:sz w:val="20"/>
          <w:szCs w:val="20"/>
          <w:lang w:val="en-GB"/>
        </w:rPr>
        <w:t xml:space="preserve"> these species </w:t>
      </w:r>
      <w:r w:rsidRPr="00D23AE9">
        <w:rPr>
          <w:rFonts w:ascii="Arial" w:hAnsi="Arial" w:cs="Arial"/>
          <w:sz w:val="20"/>
          <w:szCs w:val="20"/>
          <w:lang w:val="en-GB"/>
        </w:rPr>
        <w:t>is shown to increase from summer to winter,</w:t>
      </w:r>
      <w:r>
        <w:rPr>
          <w:rFonts w:ascii="Arial" w:hAnsi="Arial" w:cs="Arial"/>
          <w:sz w:val="20"/>
          <w:szCs w:val="20"/>
          <w:lang w:val="en-GB"/>
        </w:rPr>
        <w:t xml:space="preserve"> </w:t>
      </w:r>
      <w:r w:rsidRPr="00D23AE9">
        <w:rPr>
          <w:rFonts w:ascii="Arial" w:hAnsi="Arial" w:cs="Arial"/>
          <w:sz w:val="20"/>
          <w:szCs w:val="20"/>
          <w:lang w:val="en-GB"/>
        </w:rPr>
        <w:t>when the flow volume also increases. In winter, when the</w:t>
      </w:r>
      <w:r>
        <w:rPr>
          <w:rFonts w:ascii="Arial" w:hAnsi="Arial" w:cs="Arial"/>
          <w:sz w:val="20"/>
          <w:szCs w:val="20"/>
          <w:lang w:val="en-GB"/>
        </w:rPr>
        <w:t xml:space="preserve"> </w:t>
      </w:r>
      <w:r w:rsidRPr="00D23AE9">
        <w:rPr>
          <w:rFonts w:ascii="Arial" w:hAnsi="Arial" w:cs="Arial"/>
          <w:sz w:val="20"/>
          <w:szCs w:val="20"/>
          <w:lang w:val="en-GB"/>
        </w:rPr>
        <w:t>flow was higher, sedimentation was lower, increasing</w:t>
      </w:r>
      <w:r>
        <w:rPr>
          <w:rFonts w:ascii="Arial" w:hAnsi="Arial" w:cs="Arial"/>
          <w:sz w:val="20"/>
          <w:szCs w:val="20"/>
          <w:lang w:val="en-GB"/>
        </w:rPr>
        <w:t xml:space="preserve"> </w:t>
      </w:r>
      <w:r w:rsidRPr="00D23AE9">
        <w:rPr>
          <w:rFonts w:ascii="Arial" w:hAnsi="Arial" w:cs="Arial"/>
          <w:sz w:val="20"/>
          <w:szCs w:val="20"/>
          <w:lang w:val="en-GB"/>
        </w:rPr>
        <w:t>the amount of habitat available for these species. Also,</w:t>
      </w:r>
      <w:r>
        <w:rPr>
          <w:rFonts w:ascii="Arial" w:hAnsi="Arial" w:cs="Arial"/>
          <w:sz w:val="20"/>
          <w:szCs w:val="20"/>
          <w:lang w:val="en-GB"/>
        </w:rPr>
        <w:t xml:space="preserve"> </w:t>
      </w:r>
      <w:r w:rsidRPr="00D23AE9">
        <w:rPr>
          <w:rFonts w:ascii="Arial" w:hAnsi="Arial" w:cs="Arial"/>
          <w:sz w:val="20"/>
          <w:szCs w:val="20"/>
          <w:lang w:val="en-GB"/>
        </w:rPr>
        <w:t>this guild is mainly constituted by species with high swimming</w:t>
      </w:r>
      <w:r>
        <w:rPr>
          <w:rFonts w:ascii="Arial" w:hAnsi="Arial" w:cs="Arial"/>
          <w:sz w:val="20"/>
          <w:szCs w:val="20"/>
          <w:lang w:val="en-GB"/>
        </w:rPr>
        <w:t xml:space="preserve"> </w:t>
      </w:r>
      <w:r w:rsidRPr="00D23AE9">
        <w:rPr>
          <w:rFonts w:ascii="Arial" w:hAnsi="Arial" w:cs="Arial"/>
          <w:sz w:val="20"/>
          <w:szCs w:val="20"/>
          <w:lang w:val="en-GB"/>
        </w:rPr>
        <w:t xml:space="preserve">capacity and aerobic resistance (Mateus </w:t>
      </w:r>
      <w:r w:rsidRPr="00D23AE9">
        <w:rPr>
          <w:rFonts w:ascii="Arial" w:hAnsi="Arial" w:cs="Arial"/>
          <w:i/>
          <w:sz w:val="20"/>
          <w:szCs w:val="20"/>
          <w:lang w:val="en-GB"/>
        </w:rPr>
        <w:t>et al</w:t>
      </w:r>
      <w:r w:rsidRPr="00D23AE9">
        <w:rPr>
          <w:rFonts w:ascii="Arial" w:hAnsi="Arial" w:cs="Arial"/>
          <w:sz w:val="20"/>
          <w:szCs w:val="20"/>
          <w:lang w:val="en-GB"/>
        </w:rPr>
        <w:t>., 2008;</w:t>
      </w:r>
      <w:r>
        <w:rPr>
          <w:rFonts w:ascii="Arial" w:hAnsi="Arial" w:cs="Arial"/>
          <w:sz w:val="20"/>
          <w:szCs w:val="20"/>
          <w:lang w:val="en-GB"/>
        </w:rPr>
        <w:t xml:space="preserve"> </w:t>
      </w:r>
      <w:r w:rsidRPr="00D23AE9">
        <w:rPr>
          <w:rFonts w:ascii="Arial" w:hAnsi="Arial" w:cs="Arial"/>
          <w:sz w:val="20"/>
          <w:szCs w:val="20"/>
          <w:lang w:val="en-GB"/>
        </w:rPr>
        <w:t xml:space="preserve">Tudorache </w:t>
      </w:r>
      <w:r w:rsidRPr="00D23AE9">
        <w:rPr>
          <w:rFonts w:ascii="Arial" w:hAnsi="Arial" w:cs="Arial"/>
          <w:i/>
          <w:sz w:val="20"/>
          <w:szCs w:val="20"/>
          <w:lang w:val="en-GB"/>
        </w:rPr>
        <w:t>et al</w:t>
      </w:r>
      <w:r w:rsidRPr="00D23AE9">
        <w:rPr>
          <w:rFonts w:ascii="Arial" w:hAnsi="Arial" w:cs="Arial"/>
          <w:sz w:val="20"/>
          <w:szCs w:val="20"/>
          <w:lang w:val="en-GB"/>
        </w:rPr>
        <w:t>., 2008), such as Iberian barbel, Northern</w:t>
      </w:r>
      <w:r>
        <w:rPr>
          <w:rFonts w:ascii="Arial" w:hAnsi="Arial" w:cs="Arial"/>
          <w:sz w:val="20"/>
          <w:szCs w:val="20"/>
          <w:lang w:val="en-GB"/>
        </w:rPr>
        <w:t xml:space="preserve"> </w:t>
      </w:r>
      <w:r w:rsidRPr="00D23AE9">
        <w:rPr>
          <w:rFonts w:ascii="Arial" w:hAnsi="Arial" w:cs="Arial"/>
          <w:sz w:val="20"/>
          <w:szCs w:val="20"/>
          <w:lang w:val="en-GB"/>
        </w:rPr>
        <w:t>nase and trout, allowing them to face the flow increase</w:t>
      </w:r>
      <w:r>
        <w:rPr>
          <w:rFonts w:ascii="Arial" w:hAnsi="Arial" w:cs="Arial"/>
          <w:sz w:val="20"/>
          <w:szCs w:val="20"/>
          <w:lang w:val="en-GB"/>
        </w:rPr>
        <w:t xml:space="preserve"> </w:t>
      </w:r>
      <w:r w:rsidRPr="00D23AE9">
        <w:rPr>
          <w:rFonts w:ascii="Arial" w:hAnsi="Arial" w:cs="Arial"/>
          <w:sz w:val="20"/>
          <w:szCs w:val="20"/>
          <w:lang w:val="en-GB"/>
        </w:rPr>
        <w:t>observed in the autumn and winter. In river Homem,</w:t>
      </w:r>
      <w:r>
        <w:rPr>
          <w:rFonts w:ascii="Arial" w:hAnsi="Arial" w:cs="Arial"/>
          <w:sz w:val="20"/>
          <w:szCs w:val="20"/>
          <w:lang w:val="en-GB"/>
        </w:rPr>
        <w:t xml:space="preserve"> </w:t>
      </w:r>
      <w:r w:rsidRPr="00D23AE9">
        <w:rPr>
          <w:rFonts w:ascii="Arial" w:hAnsi="Arial" w:cs="Arial"/>
          <w:sz w:val="20"/>
          <w:szCs w:val="20"/>
          <w:lang w:val="en-GB"/>
        </w:rPr>
        <w:t>because of dam regulation, the flow was much less variable,</w:t>
      </w:r>
      <w:r>
        <w:rPr>
          <w:rFonts w:ascii="Arial" w:hAnsi="Arial" w:cs="Arial"/>
          <w:sz w:val="20"/>
          <w:szCs w:val="20"/>
          <w:lang w:val="en-GB"/>
        </w:rPr>
        <w:t xml:space="preserve"> </w:t>
      </w:r>
      <w:r w:rsidRPr="00D23AE9">
        <w:rPr>
          <w:rFonts w:ascii="Arial" w:hAnsi="Arial" w:cs="Arial"/>
          <w:sz w:val="20"/>
          <w:szCs w:val="20"/>
          <w:lang w:val="en-GB"/>
        </w:rPr>
        <w:t>and the functional structure of the assemblage tended to be</w:t>
      </w:r>
      <w:r>
        <w:rPr>
          <w:rFonts w:ascii="Arial" w:hAnsi="Arial" w:cs="Arial"/>
          <w:sz w:val="20"/>
          <w:szCs w:val="20"/>
          <w:lang w:val="en-GB"/>
        </w:rPr>
        <w:t xml:space="preserve"> </w:t>
      </w:r>
      <w:r w:rsidRPr="00D23AE9">
        <w:rPr>
          <w:rFonts w:ascii="Arial" w:hAnsi="Arial" w:cs="Arial"/>
          <w:sz w:val="20"/>
          <w:szCs w:val="20"/>
          <w:lang w:val="en-GB"/>
        </w:rPr>
        <w:t>constantly associated with a predominance of omnivorous</w:t>
      </w:r>
      <w:r>
        <w:rPr>
          <w:rFonts w:ascii="Arial" w:hAnsi="Arial" w:cs="Arial"/>
          <w:sz w:val="20"/>
          <w:szCs w:val="20"/>
          <w:lang w:val="en-GB"/>
        </w:rPr>
        <w:t xml:space="preserve"> </w:t>
      </w:r>
      <w:r w:rsidRPr="003B6E8A">
        <w:rPr>
          <w:rFonts w:ascii="Arial" w:hAnsi="Arial" w:cs="Arial"/>
          <w:sz w:val="20"/>
          <w:szCs w:val="20"/>
          <w:lang w:val="en-GB"/>
        </w:rPr>
        <w:t>individuals throughout the year. The proportion of this guild</w:t>
      </w:r>
      <w:r>
        <w:rPr>
          <w:rFonts w:ascii="Arial" w:hAnsi="Arial" w:cs="Arial"/>
          <w:sz w:val="20"/>
          <w:szCs w:val="20"/>
          <w:lang w:val="en-GB"/>
        </w:rPr>
        <w:t xml:space="preserve"> </w:t>
      </w:r>
      <w:r w:rsidRPr="003B6E8A">
        <w:rPr>
          <w:rFonts w:ascii="Arial" w:hAnsi="Arial" w:cs="Arial"/>
          <w:sz w:val="20"/>
          <w:szCs w:val="20"/>
          <w:lang w:val="en-GB"/>
        </w:rPr>
        <w:t>was significantly and positively related with LOFLODAYS,</w:t>
      </w:r>
      <w:r>
        <w:rPr>
          <w:rFonts w:ascii="Arial" w:hAnsi="Arial" w:cs="Arial"/>
          <w:sz w:val="20"/>
          <w:szCs w:val="20"/>
          <w:lang w:val="en-GB"/>
        </w:rPr>
        <w:t xml:space="preserve"> </w:t>
      </w:r>
      <w:r w:rsidRPr="003B6E8A">
        <w:rPr>
          <w:rFonts w:ascii="Arial" w:hAnsi="Arial" w:cs="Arial"/>
          <w:sz w:val="20"/>
          <w:szCs w:val="20"/>
          <w:lang w:val="en-GB"/>
        </w:rPr>
        <w:t>which were common throughout the year in this regulated</w:t>
      </w:r>
      <w:r>
        <w:rPr>
          <w:rFonts w:ascii="Arial" w:hAnsi="Arial" w:cs="Arial"/>
          <w:sz w:val="20"/>
          <w:szCs w:val="20"/>
          <w:lang w:val="en-GB"/>
        </w:rPr>
        <w:t xml:space="preserve"> </w:t>
      </w:r>
      <w:r w:rsidRPr="003B6E8A">
        <w:rPr>
          <w:rFonts w:ascii="Arial" w:hAnsi="Arial" w:cs="Arial"/>
          <w:sz w:val="20"/>
          <w:szCs w:val="20"/>
          <w:lang w:val="en-GB"/>
        </w:rPr>
        <w:t>watercourse and in the drought periods that occur in both</w:t>
      </w:r>
      <w:r>
        <w:rPr>
          <w:rFonts w:ascii="Arial" w:hAnsi="Arial" w:cs="Arial"/>
          <w:sz w:val="20"/>
          <w:szCs w:val="20"/>
          <w:lang w:val="en-GB"/>
        </w:rPr>
        <w:t xml:space="preserve"> </w:t>
      </w:r>
      <w:r w:rsidRPr="003B6E8A">
        <w:rPr>
          <w:rFonts w:ascii="Arial" w:hAnsi="Arial" w:cs="Arial"/>
          <w:sz w:val="20"/>
          <w:szCs w:val="20"/>
          <w:lang w:val="en-GB"/>
        </w:rPr>
        <w:t>temporary rivers. The preference that omnivorous species</w:t>
      </w:r>
      <w:r>
        <w:rPr>
          <w:rFonts w:ascii="Arial" w:hAnsi="Arial" w:cs="Arial"/>
          <w:sz w:val="20"/>
          <w:szCs w:val="20"/>
          <w:lang w:val="en-GB"/>
        </w:rPr>
        <w:t xml:space="preserve"> </w:t>
      </w:r>
      <w:r w:rsidRPr="003B6E8A">
        <w:rPr>
          <w:rFonts w:ascii="Arial" w:hAnsi="Arial" w:cs="Arial"/>
          <w:sz w:val="20"/>
          <w:szCs w:val="20"/>
          <w:lang w:val="en-GB"/>
        </w:rPr>
        <w:t>manifested for LOFLODAYS was already discussed in the</w:t>
      </w:r>
      <w:r>
        <w:rPr>
          <w:rFonts w:ascii="Arial" w:hAnsi="Arial" w:cs="Arial"/>
          <w:sz w:val="20"/>
          <w:szCs w:val="20"/>
          <w:lang w:val="en-GB"/>
        </w:rPr>
        <w:t xml:space="preserve"> </w:t>
      </w:r>
      <w:r w:rsidRPr="003B6E8A">
        <w:rPr>
          <w:rFonts w:ascii="Arial" w:hAnsi="Arial" w:cs="Arial"/>
          <w:sz w:val="20"/>
          <w:szCs w:val="20"/>
          <w:lang w:val="en-GB"/>
        </w:rPr>
        <w:t>spatial analysis section, being related with a favouring of</w:t>
      </w:r>
      <w:r>
        <w:rPr>
          <w:rFonts w:ascii="Arial" w:hAnsi="Arial" w:cs="Arial"/>
          <w:sz w:val="20"/>
          <w:szCs w:val="20"/>
          <w:lang w:val="en-GB"/>
        </w:rPr>
        <w:t xml:space="preserve"> </w:t>
      </w:r>
      <w:r w:rsidRPr="003B6E8A">
        <w:rPr>
          <w:rFonts w:ascii="Arial" w:hAnsi="Arial" w:cs="Arial"/>
          <w:sz w:val="20"/>
          <w:szCs w:val="20"/>
          <w:lang w:val="en-GB"/>
        </w:rPr>
        <w:t>this feeding type. On the other hand, invertivorous individuals</w:t>
      </w:r>
      <w:r>
        <w:rPr>
          <w:rFonts w:ascii="Arial" w:hAnsi="Arial" w:cs="Arial"/>
          <w:sz w:val="20"/>
          <w:szCs w:val="20"/>
          <w:lang w:val="en-GB"/>
        </w:rPr>
        <w:t xml:space="preserve"> </w:t>
      </w:r>
      <w:r w:rsidRPr="003B6E8A">
        <w:rPr>
          <w:rFonts w:ascii="Arial" w:hAnsi="Arial" w:cs="Arial"/>
          <w:sz w:val="20"/>
          <w:szCs w:val="20"/>
          <w:lang w:val="en-GB"/>
        </w:rPr>
        <w:t>presented a negative relationship with MONTHVOL,</w:t>
      </w:r>
      <w:r>
        <w:rPr>
          <w:rFonts w:ascii="Arial" w:hAnsi="Arial" w:cs="Arial"/>
          <w:sz w:val="20"/>
          <w:szCs w:val="20"/>
          <w:lang w:val="en-GB"/>
        </w:rPr>
        <w:t xml:space="preserve"> </w:t>
      </w:r>
      <w:r w:rsidRPr="003B6E8A">
        <w:rPr>
          <w:rFonts w:ascii="Arial" w:hAnsi="Arial" w:cs="Arial"/>
          <w:sz w:val="20"/>
          <w:szCs w:val="20"/>
          <w:lang w:val="en-GB"/>
        </w:rPr>
        <w:t>reaching higher values during the summer period in the</w:t>
      </w:r>
      <w:r>
        <w:rPr>
          <w:rFonts w:ascii="Arial" w:hAnsi="Arial" w:cs="Arial"/>
          <w:sz w:val="20"/>
          <w:szCs w:val="20"/>
          <w:lang w:val="en-GB"/>
        </w:rPr>
        <w:t xml:space="preserve"> </w:t>
      </w:r>
      <w:r w:rsidRPr="003B6E8A">
        <w:rPr>
          <w:rFonts w:ascii="Arial" w:hAnsi="Arial" w:cs="Arial"/>
          <w:sz w:val="20"/>
          <w:szCs w:val="20"/>
          <w:lang w:val="en-GB"/>
        </w:rPr>
        <w:t>non-regulated temporary river. As it is described by Stanley</w:t>
      </w:r>
      <w:r>
        <w:rPr>
          <w:rFonts w:ascii="Arial" w:hAnsi="Arial" w:cs="Arial"/>
          <w:sz w:val="20"/>
          <w:szCs w:val="20"/>
          <w:lang w:val="en-GB"/>
        </w:rPr>
        <w:t xml:space="preserve"> </w:t>
      </w:r>
      <w:r w:rsidRPr="003B6E8A">
        <w:rPr>
          <w:rFonts w:ascii="Arial" w:hAnsi="Arial" w:cs="Arial"/>
          <w:i/>
          <w:sz w:val="20"/>
          <w:szCs w:val="20"/>
          <w:lang w:val="en-GB"/>
        </w:rPr>
        <w:t>et al</w:t>
      </w:r>
      <w:r>
        <w:rPr>
          <w:rFonts w:ascii="Arial" w:hAnsi="Arial" w:cs="Arial"/>
          <w:sz w:val="20"/>
          <w:szCs w:val="20"/>
          <w:lang w:val="en-GB"/>
        </w:rPr>
        <w:t xml:space="preserve">. </w:t>
      </w:r>
      <w:r w:rsidRPr="003B6E8A">
        <w:rPr>
          <w:rFonts w:ascii="Arial" w:hAnsi="Arial" w:cs="Arial"/>
          <w:sz w:val="20"/>
          <w:szCs w:val="20"/>
          <w:lang w:val="en-GB"/>
        </w:rPr>
        <w:t xml:space="preserve">(2002) and Boix </w:t>
      </w:r>
      <w:r w:rsidRPr="003B6E8A">
        <w:rPr>
          <w:rFonts w:ascii="Arial" w:hAnsi="Arial" w:cs="Arial"/>
          <w:i/>
          <w:sz w:val="20"/>
          <w:szCs w:val="20"/>
          <w:lang w:val="en-GB"/>
        </w:rPr>
        <w:t>et al</w:t>
      </w:r>
      <w:r w:rsidRPr="003B6E8A">
        <w:rPr>
          <w:rFonts w:ascii="Arial" w:hAnsi="Arial" w:cs="Arial"/>
          <w:sz w:val="20"/>
          <w:szCs w:val="20"/>
          <w:lang w:val="en-GB"/>
        </w:rPr>
        <w:t>. (2010), the macroinvertebrate</w:t>
      </w:r>
      <w:r>
        <w:rPr>
          <w:rFonts w:ascii="Arial" w:hAnsi="Arial" w:cs="Arial"/>
          <w:sz w:val="20"/>
          <w:szCs w:val="20"/>
          <w:lang w:val="en-GB"/>
        </w:rPr>
        <w:t xml:space="preserve"> </w:t>
      </w:r>
      <w:r w:rsidRPr="003B6E8A">
        <w:rPr>
          <w:rFonts w:ascii="Arial" w:hAnsi="Arial" w:cs="Arial"/>
          <w:sz w:val="20"/>
          <w:szCs w:val="20"/>
          <w:lang w:val="en-GB"/>
        </w:rPr>
        <w:t>changes observed during low-flow periods ultimately favour</w:t>
      </w:r>
      <w:r>
        <w:rPr>
          <w:rFonts w:ascii="Arial" w:hAnsi="Arial" w:cs="Arial"/>
          <w:sz w:val="20"/>
          <w:szCs w:val="20"/>
          <w:lang w:val="en-GB"/>
        </w:rPr>
        <w:t xml:space="preserve"> </w:t>
      </w:r>
      <w:r w:rsidRPr="003B6E8A">
        <w:rPr>
          <w:rFonts w:ascii="Arial" w:hAnsi="Arial" w:cs="Arial"/>
          <w:sz w:val="20"/>
          <w:szCs w:val="20"/>
          <w:lang w:val="en-GB"/>
        </w:rPr>
        <w:t>omnivoury, but despite facing sub-optimal trophic conditions</w:t>
      </w:r>
      <w:r>
        <w:rPr>
          <w:rFonts w:ascii="Arial" w:hAnsi="Arial" w:cs="Arial"/>
          <w:sz w:val="20"/>
          <w:szCs w:val="20"/>
          <w:lang w:val="en-GB"/>
        </w:rPr>
        <w:t xml:space="preserve"> </w:t>
      </w:r>
      <w:r w:rsidRPr="003B6E8A">
        <w:rPr>
          <w:rFonts w:ascii="Arial" w:hAnsi="Arial" w:cs="Arial"/>
          <w:sz w:val="20"/>
          <w:szCs w:val="20"/>
          <w:lang w:val="en-GB"/>
        </w:rPr>
        <w:t xml:space="preserve">(Ovidio </w:t>
      </w:r>
      <w:r w:rsidRPr="003B6E8A">
        <w:rPr>
          <w:rFonts w:ascii="Arial" w:hAnsi="Arial" w:cs="Arial"/>
          <w:i/>
          <w:sz w:val="20"/>
          <w:szCs w:val="20"/>
          <w:lang w:val="en-GB"/>
        </w:rPr>
        <w:t>et al</w:t>
      </w:r>
      <w:r w:rsidRPr="003B6E8A">
        <w:rPr>
          <w:rFonts w:ascii="Arial" w:hAnsi="Arial" w:cs="Arial"/>
          <w:sz w:val="20"/>
          <w:szCs w:val="20"/>
          <w:lang w:val="en-GB"/>
        </w:rPr>
        <w:t>., 2006), invertivorous specimens probably</w:t>
      </w:r>
      <w:r>
        <w:rPr>
          <w:rFonts w:ascii="Arial" w:hAnsi="Arial" w:cs="Arial"/>
          <w:sz w:val="20"/>
          <w:szCs w:val="20"/>
          <w:lang w:val="en-GB"/>
        </w:rPr>
        <w:t xml:space="preserve"> </w:t>
      </w:r>
      <w:r w:rsidRPr="003B6E8A">
        <w:rPr>
          <w:rFonts w:ascii="Arial" w:hAnsi="Arial" w:cs="Arial"/>
          <w:sz w:val="20"/>
          <w:szCs w:val="20"/>
          <w:lang w:val="en-GB"/>
        </w:rPr>
        <w:t>can capture their preys more easily in low-flow</w:t>
      </w:r>
      <w:r>
        <w:rPr>
          <w:rFonts w:ascii="Arial" w:hAnsi="Arial" w:cs="Arial"/>
          <w:sz w:val="20"/>
          <w:szCs w:val="20"/>
          <w:lang w:val="en-GB"/>
        </w:rPr>
        <w:t xml:space="preserve"> </w:t>
      </w:r>
      <w:r w:rsidRPr="003B6E8A">
        <w:rPr>
          <w:rFonts w:ascii="Arial" w:hAnsi="Arial" w:cs="Arial"/>
          <w:sz w:val="20"/>
          <w:szCs w:val="20"/>
          <w:lang w:val="en-GB"/>
        </w:rPr>
        <w:t>conditions when the preying area is smaller and the refuges</w:t>
      </w:r>
      <w:r>
        <w:rPr>
          <w:rFonts w:ascii="Arial" w:hAnsi="Arial" w:cs="Arial"/>
          <w:sz w:val="20"/>
          <w:szCs w:val="20"/>
          <w:lang w:val="en-GB"/>
        </w:rPr>
        <w:t xml:space="preserve"> </w:t>
      </w:r>
      <w:r w:rsidRPr="003B6E8A">
        <w:rPr>
          <w:rFonts w:ascii="Arial" w:hAnsi="Arial" w:cs="Arial"/>
          <w:sz w:val="20"/>
          <w:szCs w:val="20"/>
          <w:lang w:val="en-GB"/>
        </w:rPr>
        <w:t>for invertebrates are scarce than when the water volume is</w:t>
      </w:r>
      <w:r>
        <w:rPr>
          <w:rFonts w:ascii="Arial" w:hAnsi="Arial" w:cs="Arial"/>
          <w:sz w:val="20"/>
          <w:szCs w:val="20"/>
          <w:lang w:val="en-GB"/>
        </w:rPr>
        <w:t xml:space="preserve"> </w:t>
      </w:r>
      <w:r w:rsidRPr="003B6E8A">
        <w:rPr>
          <w:rFonts w:ascii="Arial" w:hAnsi="Arial" w:cs="Arial"/>
          <w:sz w:val="20"/>
          <w:szCs w:val="20"/>
          <w:lang w:val="en-GB"/>
        </w:rPr>
        <w:t xml:space="preserve">higher (Magalhães, 1993; Magoulick </w:t>
      </w:r>
      <w:r>
        <w:rPr>
          <w:rFonts w:ascii="Arial" w:hAnsi="Arial" w:cs="Arial"/>
          <w:sz w:val="20"/>
          <w:szCs w:val="20"/>
          <w:lang w:val="en-GB"/>
        </w:rPr>
        <w:t>&amp;</w:t>
      </w:r>
      <w:r w:rsidRPr="003B6E8A">
        <w:rPr>
          <w:rFonts w:ascii="Arial" w:hAnsi="Arial" w:cs="Arial"/>
          <w:sz w:val="20"/>
          <w:szCs w:val="20"/>
          <w:lang w:val="en-GB"/>
        </w:rPr>
        <w:t xml:space="preserve"> Kobza, 2003),</w:t>
      </w:r>
      <w:r>
        <w:rPr>
          <w:rFonts w:ascii="Arial" w:hAnsi="Arial" w:cs="Arial"/>
          <w:sz w:val="20"/>
          <w:szCs w:val="20"/>
          <w:lang w:val="en-GB"/>
        </w:rPr>
        <w:t xml:space="preserve"> </w:t>
      </w:r>
      <w:r w:rsidRPr="003B6E8A">
        <w:rPr>
          <w:rFonts w:ascii="Arial" w:hAnsi="Arial" w:cs="Arial"/>
          <w:sz w:val="20"/>
          <w:szCs w:val="20"/>
          <w:lang w:val="en-GB"/>
        </w:rPr>
        <w:t>explaining the higher proportion of these species in lowflow</w:t>
      </w:r>
      <w:r>
        <w:rPr>
          <w:rFonts w:ascii="Arial" w:hAnsi="Arial" w:cs="Arial"/>
          <w:sz w:val="20"/>
          <w:szCs w:val="20"/>
          <w:lang w:val="en-GB"/>
        </w:rPr>
        <w:t xml:space="preserve"> </w:t>
      </w:r>
      <w:r w:rsidRPr="003B6E8A">
        <w:rPr>
          <w:rFonts w:ascii="Arial" w:hAnsi="Arial" w:cs="Arial"/>
          <w:sz w:val="20"/>
          <w:szCs w:val="20"/>
          <w:lang w:val="en-GB"/>
        </w:rPr>
        <w:t>periods. Potamodromous individuals showed a positive</w:t>
      </w:r>
      <w:r>
        <w:rPr>
          <w:rFonts w:ascii="Arial" w:hAnsi="Arial" w:cs="Arial"/>
          <w:sz w:val="20"/>
          <w:szCs w:val="20"/>
          <w:lang w:val="en-GB"/>
        </w:rPr>
        <w:t xml:space="preserve"> </w:t>
      </w:r>
      <w:r w:rsidRPr="003B6E8A">
        <w:rPr>
          <w:rFonts w:ascii="Arial" w:hAnsi="Arial" w:cs="Arial"/>
          <w:sz w:val="20"/>
          <w:szCs w:val="20"/>
          <w:lang w:val="en-GB"/>
        </w:rPr>
        <w:t>relationship with MONTHVOL and their proportion in the</w:t>
      </w:r>
      <w:r>
        <w:rPr>
          <w:rFonts w:ascii="Arial" w:hAnsi="Arial" w:cs="Arial"/>
          <w:sz w:val="20"/>
          <w:szCs w:val="20"/>
          <w:lang w:val="en-GB"/>
        </w:rPr>
        <w:t xml:space="preserve"> </w:t>
      </w:r>
      <w:r w:rsidRPr="003B6E8A">
        <w:rPr>
          <w:rFonts w:ascii="Arial" w:hAnsi="Arial" w:cs="Arial"/>
          <w:sz w:val="20"/>
          <w:szCs w:val="20"/>
          <w:lang w:val="en-GB"/>
        </w:rPr>
        <w:t>assemblages was higher in autumn and winter periods, especially</w:t>
      </w:r>
      <w:r>
        <w:rPr>
          <w:rFonts w:ascii="Arial" w:hAnsi="Arial" w:cs="Arial"/>
          <w:sz w:val="20"/>
          <w:szCs w:val="20"/>
          <w:lang w:val="en-GB"/>
        </w:rPr>
        <w:t xml:space="preserve"> </w:t>
      </w:r>
      <w:r w:rsidRPr="003B6E8A">
        <w:rPr>
          <w:rFonts w:ascii="Arial" w:hAnsi="Arial" w:cs="Arial"/>
          <w:sz w:val="20"/>
          <w:szCs w:val="20"/>
          <w:lang w:val="en-GB"/>
        </w:rPr>
        <w:t>in the temporary non-regulated one. These species</w:t>
      </w:r>
      <w:r>
        <w:rPr>
          <w:rFonts w:ascii="Arial" w:hAnsi="Arial" w:cs="Arial"/>
          <w:sz w:val="20"/>
          <w:szCs w:val="20"/>
          <w:lang w:val="en-GB"/>
        </w:rPr>
        <w:t xml:space="preserve"> </w:t>
      </w:r>
      <w:r w:rsidRPr="003B6E8A">
        <w:rPr>
          <w:rFonts w:ascii="Arial" w:hAnsi="Arial" w:cs="Arial"/>
          <w:sz w:val="20"/>
          <w:szCs w:val="20"/>
          <w:lang w:val="en-GB"/>
        </w:rPr>
        <w:t>commonly show a preference for more turbulent waters</w:t>
      </w:r>
      <w:r>
        <w:rPr>
          <w:rFonts w:ascii="Arial" w:hAnsi="Arial" w:cs="Arial"/>
          <w:sz w:val="20"/>
          <w:szCs w:val="20"/>
          <w:lang w:val="en-GB"/>
        </w:rPr>
        <w:t xml:space="preserve"> </w:t>
      </w:r>
      <w:r w:rsidRPr="003B6E8A">
        <w:rPr>
          <w:rFonts w:ascii="Arial" w:hAnsi="Arial" w:cs="Arial"/>
          <w:sz w:val="20"/>
          <w:szCs w:val="20"/>
          <w:lang w:val="en-GB"/>
        </w:rPr>
        <w:t>and have the ability to spawn in unregulated or regulated</w:t>
      </w:r>
      <w:r>
        <w:rPr>
          <w:rFonts w:ascii="Arial" w:hAnsi="Arial" w:cs="Arial"/>
          <w:sz w:val="20"/>
          <w:szCs w:val="20"/>
          <w:lang w:val="en-GB"/>
        </w:rPr>
        <w:t xml:space="preserve"> </w:t>
      </w:r>
      <w:r w:rsidRPr="003B6E8A">
        <w:rPr>
          <w:rFonts w:ascii="Arial" w:hAnsi="Arial" w:cs="Arial"/>
          <w:sz w:val="20"/>
          <w:szCs w:val="20"/>
          <w:lang w:val="en-GB"/>
        </w:rPr>
        <w:t>watercourses, provided that high flows were discharged</w:t>
      </w:r>
      <w:r>
        <w:rPr>
          <w:rFonts w:ascii="Arial" w:hAnsi="Arial" w:cs="Arial"/>
          <w:sz w:val="20"/>
          <w:szCs w:val="20"/>
          <w:lang w:val="en-GB"/>
        </w:rPr>
        <w:t xml:space="preserve"> </w:t>
      </w:r>
      <w:r w:rsidRPr="003B6E8A">
        <w:rPr>
          <w:rFonts w:ascii="Arial" w:hAnsi="Arial" w:cs="Arial"/>
          <w:sz w:val="20"/>
          <w:szCs w:val="20"/>
          <w:lang w:val="en-GB"/>
        </w:rPr>
        <w:t>during the correct seasons (Davies, 1979), which is not</w:t>
      </w:r>
      <w:r>
        <w:rPr>
          <w:rFonts w:ascii="Arial" w:hAnsi="Arial" w:cs="Arial"/>
          <w:sz w:val="20"/>
          <w:szCs w:val="20"/>
          <w:lang w:val="en-GB"/>
        </w:rPr>
        <w:t xml:space="preserve"> </w:t>
      </w:r>
      <w:r w:rsidRPr="003B6E8A">
        <w:rPr>
          <w:rFonts w:ascii="Arial" w:hAnsi="Arial" w:cs="Arial"/>
          <w:sz w:val="20"/>
          <w:szCs w:val="20"/>
          <w:lang w:val="en-GB"/>
        </w:rPr>
        <w:t>happening in both studied regulated watercourses.</w:t>
      </w:r>
    </w:p>
    <w:p w:rsidR="0037529D" w:rsidRDefault="0037529D" w:rsidP="003B6E8A">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3B6E8A">
        <w:rPr>
          <w:rFonts w:ascii="Arial" w:hAnsi="Arial" w:cs="Arial"/>
          <w:sz w:val="20"/>
          <w:szCs w:val="20"/>
          <w:lang w:val="en-GB"/>
        </w:rPr>
        <w:t>In the temporary regulated river, the hydrological similarity</w:t>
      </w:r>
      <w:r>
        <w:rPr>
          <w:rFonts w:ascii="Arial" w:hAnsi="Arial" w:cs="Arial"/>
          <w:sz w:val="20"/>
          <w:szCs w:val="20"/>
          <w:lang w:val="en-GB"/>
        </w:rPr>
        <w:t xml:space="preserve"> </w:t>
      </w:r>
      <w:r w:rsidRPr="003B6E8A">
        <w:rPr>
          <w:rFonts w:ascii="Arial" w:hAnsi="Arial" w:cs="Arial"/>
          <w:sz w:val="20"/>
          <w:szCs w:val="20"/>
          <w:lang w:val="en-GB"/>
        </w:rPr>
        <w:t>between summer and autumn periods was associated to a</w:t>
      </w:r>
      <w:r>
        <w:rPr>
          <w:rFonts w:ascii="Arial" w:hAnsi="Arial" w:cs="Arial"/>
          <w:sz w:val="20"/>
          <w:szCs w:val="20"/>
          <w:lang w:val="en-GB"/>
        </w:rPr>
        <w:t xml:space="preserve"> </w:t>
      </w:r>
      <w:r w:rsidRPr="003B6E8A">
        <w:rPr>
          <w:rFonts w:ascii="Arial" w:hAnsi="Arial" w:cs="Arial"/>
          <w:sz w:val="20"/>
          <w:szCs w:val="20"/>
          <w:lang w:val="en-GB"/>
        </w:rPr>
        <w:t>predominance of exotic, limnophilic and tolerant species</w:t>
      </w:r>
      <w:r>
        <w:rPr>
          <w:rFonts w:ascii="Arial" w:hAnsi="Arial" w:cs="Arial"/>
          <w:sz w:val="20"/>
          <w:szCs w:val="20"/>
          <w:lang w:val="en-GB"/>
        </w:rPr>
        <w:t xml:space="preserve"> </w:t>
      </w:r>
      <w:r w:rsidRPr="003B6E8A">
        <w:rPr>
          <w:rFonts w:ascii="Arial" w:hAnsi="Arial" w:cs="Arial"/>
          <w:sz w:val="20"/>
          <w:szCs w:val="20"/>
          <w:lang w:val="en-GB"/>
        </w:rPr>
        <w:t>indicating that these species are favoured by dam regulation</w:t>
      </w:r>
      <w:r>
        <w:rPr>
          <w:rFonts w:ascii="Arial" w:hAnsi="Arial" w:cs="Arial"/>
          <w:sz w:val="20"/>
          <w:szCs w:val="20"/>
          <w:lang w:val="en-GB"/>
        </w:rPr>
        <w:t xml:space="preserve"> </w:t>
      </w:r>
      <w:r w:rsidRPr="003B6E8A">
        <w:rPr>
          <w:rFonts w:ascii="Arial" w:hAnsi="Arial" w:cs="Arial"/>
          <w:sz w:val="20"/>
          <w:szCs w:val="20"/>
          <w:lang w:val="en-GB"/>
        </w:rPr>
        <w:t>and the associated untimely flow homogenization. The first</w:t>
      </w:r>
      <w:r>
        <w:rPr>
          <w:rFonts w:ascii="Arial" w:hAnsi="Arial" w:cs="Arial"/>
          <w:sz w:val="20"/>
          <w:szCs w:val="20"/>
          <w:lang w:val="en-GB"/>
        </w:rPr>
        <w:t xml:space="preserve"> </w:t>
      </w:r>
      <w:r w:rsidRPr="003B6E8A">
        <w:rPr>
          <w:rFonts w:ascii="Arial" w:hAnsi="Arial" w:cs="Arial"/>
          <w:sz w:val="20"/>
          <w:szCs w:val="20"/>
          <w:lang w:val="en-GB"/>
        </w:rPr>
        <w:t>two guilds were positively related with LOFLODAYS and</w:t>
      </w:r>
      <w:r>
        <w:rPr>
          <w:rFonts w:ascii="Arial" w:hAnsi="Arial" w:cs="Arial"/>
          <w:sz w:val="20"/>
          <w:szCs w:val="20"/>
          <w:lang w:val="en-GB"/>
        </w:rPr>
        <w:t xml:space="preserve"> ZFLODAYS </w:t>
      </w:r>
      <w:r w:rsidRPr="003B6E8A">
        <w:rPr>
          <w:rFonts w:ascii="Arial" w:hAnsi="Arial" w:cs="Arial"/>
          <w:sz w:val="20"/>
          <w:szCs w:val="20"/>
          <w:lang w:val="en-GB"/>
        </w:rPr>
        <w:t>and negatively with MONTHVOL. Typically,</w:t>
      </w:r>
      <w:r>
        <w:rPr>
          <w:rFonts w:ascii="Arial" w:hAnsi="Arial" w:cs="Arial"/>
          <w:sz w:val="20"/>
          <w:szCs w:val="20"/>
          <w:lang w:val="en-GB"/>
        </w:rPr>
        <w:t xml:space="preserve"> </w:t>
      </w:r>
      <w:r w:rsidRPr="003B6E8A">
        <w:rPr>
          <w:rFonts w:ascii="Arial" w:hAnsi="Arial" w:cs="Arial"/>
          <w:sz w:val="20"/>
          <w:szCs w:val="20"/>
          <w:lang w:val="en-GB"/>
        </w:rPr>
        <w:t>in non-regulated environments, these guilds are more predominant</w:t>
      </w:r>
      <w:r>
        <w:rPr>
          <w:rFonts w:ascii="Arial" w:hAnsi="Arial" w:cs="Arial"/>
          <w:sz w:val="20"/>
          <w:szCs w:val="20"/>
          <w:lang w:val="en-GB"/>
        </w:rPr>
        <w:t xml:space="preserve"> </w:t>
      </w:r>
      <w:r w:rsidRPr="003B6E8A">
        <w:rPr>
          <w:rFonts w:ascii="Arial" w:hAnsi="Arial" w:cs="Arial"/>
          <w:sz w:val="20"/>
          <w:szCs w:val="20"/>
          <w:lang w:val="en-GB"/>
        </w:rPr>
        <w:t>in low-flow periods, especially in summer (e.g.</w:t>
      </w:r>
      <w:r>
        <w:rPr>
          <w:rFonts w:ascii="Arial" w:hAnsi="Arial" w:cs="Arial"/>
          <w:sz w:val="20"/>
          <w:szCs w:val="20"/>
          <w:lang w:val="en-GB"/>
        </w:rPr>
        <w:t xml:space="preserve"> </w:t>
      </w:r>
      <w:r w:rsidRPr="003B6E8A">
        <w:rPr>
          <w:rFonts w:ascii="Arial" w:hAnsi="Arial" w:cs="Arial"/>
          <w:sz w:val="20"/>
          <w:szCs w:val="20"/>
          <w:lang w:val="en-GB"/>
        </w:rPr>
        <w:t xml:space="preserve">Marchetti </w:t>
      </w:r>
      <w:r>
        <w:rPr>
          <w:rFonts w:ascii="Arial" w:hAnsi="Arial" w:cs="Arial"/>
          <w:sz w:val="20"/>
          <w:szCs w:val="20"/>
          <w:lang w:val="en-GB"/>
        </w:rPr>
        <w:t>&amp;</w:t>
      </w:r>
      <w:r w:rsidRPr="003B6E8A">
        <w:rPr>
          <w:rFonts w:ascii="Arial" w:hAnsi="Arial" w:cs="Arial"/>
          <w:sz w:val="20"/>
          <w:szCs w:val="20"/>
          <w:lang w:val="en-GB"/>
        </w:rPr>
        <w:t xml:space="preserve"> Moyle, 2001; Magalhães </w:t>
      </w:r>
      <w:r w:rsidRPr="003B6E8A">
        <w:rPr>
          <w:rFonts w:ascii="Arial" w:hAnsi="Arial" w:cs="Arial"/>
          <w:i/>
          <w:sz w:val="20"/>
          <w:szCs w:val="20"/>
          <w:lang w:val="en-GB"/>
        </w:rPr>
        <w:t>et al</w:t>
      </w:r>
      <w:r w:rsidRPr="003B6E8A">
        <w:rPr>
          <w:rFonts w:ascii="Arial" w:hAnsi="Arial" w:cs="Arial"/>
          <w:sz w:val="20"/>
          <w:szCs w:val="20"/>
          <w:lang w:val="en-GB"/>
        </w:rPr>
        <w:t>., 2002), and</w:t>
      </w:r>
      <w:r>
        <w:rPr>
          <w:rFonts w:ascii="Arial" w:hAnsi="Arial" w:cs="Arial"/>
          <w:sz w:val="20"/>
          <w:szCs w:val="20"/>
          <w:lang w:val="en-GB"/>
        </w:rPr>
        <w:t xml:space="preserve"> </w:t>
      </w:r>
      <w:r w:rsidRPr="003B6E8A">
        <w:rPr>
          <w:rFonts w:ascii="Arial" w:hAnsi="Arial" w:cs="Arial"/>
          <w:sz w:val="20"/>
          <w:szCs w:val="20"/>
          <w:lang w:val="en-GB"/>
        </w:rPr>
        <w:t>they seem to tend to persist for a longer period when the</w:t>
      </w:r>
      <w:r>
        <w:rPr>
          <w:rFonts w:ascii="Arial" w:hAnsi="Arial" w:cs="Arial"/>
          <w:sz w:val="20"/>
          <w:szCs w:val="20"/>
          <w:lang w:val="en-GB"/>
        </w:rPr>
        <w:t xml:space="preserve"> </w:t>
      </w:r>
      <w:r w:rsidRPr="003B6E8A">
        <w:rPr>
          <w:rFonts w:ascii="Arial" w:hAnsi="Arial" w:cs="Arial"/>
          <w:sz w:val="20"/>
          <w:szCs w:val="20"/>
          <w:lang w:val="en-GB"/>
        </w:rPr>
        <w:lastRenderedPageBreak/>
        <w:t>hydrological conditions are altered and become temporally</w:t>
      </w:r>
      <w:r>
        <w:rPr>
          <w:rFonts w:ascii="Arial" w:hAnsi="Arial" w:cs="Arial"/>
          <w:sz w:val="20"/>
          <w:szCs w:val="20"/>
          <w:lang w:val="en-GB"/>
        </w:rPr>
        <w:t xml:space="preserve"> </w:t>
      </w:r>
      <w:r w:rsidRPr="003B6E8A">
        <w:rPr>
          <w:rFonts w:ascii="Arial" w:hAnsi="Arial" w:cs="Arial"/>
          <w:sz w:val="20"/>
          <w:szCs w:val="20"/>
          <w:lang w:val="en-GB"/>
        </w:rPr>
        <w:t>homogeneous. Tolerant species presented a negative relationship</w:t>
      </w:r>
      <w:r>
        <w:rPr>
          <w:rFonts w:ascii="Arial" w:hAnsi="Arial" w:cs="Arial"/>
          <w:sz w:val="20"/>
          <w:szCs w:val="20"/>
          <w:lang w:val="en-GB"/>
        </w:rPr>
        <w:t xml:space="preserve"> </w:t>
      </w:r>
      <w:r w:rsidRPr="003B6E8A">
        <w:rPr>
          <w:rFonts w:ascii="Arial" w:hAnsi="Arial" w:cs="Arial"/>
          <w:sz w:val="20"/>
          <w:szCs w:val="20"/>
          <w:lang w:val="en-GB"/>
        </w:rPr>
        <w:t>with MONTHVOL. This result, together with the</w:t>
      </w:r>
      <w:r>
        <w:rPr>
          <w:rFonts w:ascii="Arial" w:hAnsi="Arial" w:cs="Arial"/>
          <w:sz w:val="20"/>
          <w:szCs w:val="20"/>
          <w:lang w:val="en-GB"/>
        </w:rPr>
        <w:t xml:space="preserve"> </w:t>
      </w:r>
      <w:r w:rsidRPr="003B6E8A">
        <w:rPr>
          <w:rFonts w:ascii="Arial" w:hAnsi="Arial" w:cs="Arial"/>
          <w:sz w:val="20"/>
          <w:szCs w:val="20"/>
          <w:lang w:val="en-GB"/>
        </w:rPr>
        <w:t>association that this guild showed with summer and autumn</w:t>
      </w:r>
      <w:r>
        <w:rPr>
          <w:rFonts w:ascii="Arial" w:hAnsi="Arial" w:cs="Arial"/>
          <w:sz w:val="20"/>
          <w:szCs w:val="20"/>
          <w:lang w:val="en-GB"/>
        </w:rPr>
        <w:t xml:space="preserve"> </w:t>
      </w:r>
      <w:r w:rsidRPr="003B6E8A">
        <w:rPr>
          <w:rFonts w:ascii="Arial" w:hAnsi="Arial" w:cs="Arial"/>
          <w:sz w:val="20"/>
          <w:szCs w:val="20"/>
          <w:lang w:val="en-GB"/>
        </w:rPr>
        <w:t>periods in the temporary regulated river, can be discussed</w:t>
      </w:r>
      <w:r>
        <w:rPr>
          <w:rFonts w:ascii="Arial" w:hAnsi="Arial" w:cs="Arial"/>
          <w:sz w:val="20"/>
          <w:szCs w:val="20"/>
          <w:lang w:val="en-GB"/>
        </w:rPr>
        <w:t xml:space="preserve"> </w:t>
      </w:r>
      <w:r w:rsidRPr="003B6E8A">
        <w:rPr>
          <w:rFonts w:ascii="Arial" w:hAnsi="Arial" w:cs="Arial"/>
          <w:sz w:val="20"/>
          <w:szCs w:val="20"/>
          <w:lang w:val="en-GB"/>
        </w:rPr>
        <w:t>according two points of view: (i) in the summer, water</w:t>
      </w:r>
      <w:r>
        <w:rPr>
          <w:rFonts w:ascii="Arial" w:hAnsi="Arial" w:cs="Arial"/>
          <w:sz w:val="20"/>
          <w:szCs w:val="20"/>
          <w:lang w:val="en-GB"/>
        </w:rPr>
        <w:t xml:space="preserve"> </w:t>
      </w:r>
      <w:r w:rsidRPr="003B6E8A">
        <w:rPr>
          <w:rFonts w:ascii="Arial" w:hAnsi="Arial" w:cs="Arial"/>
          <w:sz w:val="20"/>
          <w:szCs w:val="20"/>
          <w:lang w:val="en-GB"/>
        </w:rPr>
        <w:t>quality and dissolved oxygen tend to decrease and water</w:t>
      </w:r>
      <w:r>
        <w:rPr>
          <w:rFonts w:ascii="Arial" w:hAnsi="Arial" w:cs="Arial"/>
          <w:sz w:val="20"/>
          <w:szCs w:val="20"/>
          <w:lang w:val="en-GB"/>
        </w:rPr>
        <w:t xml:space="preserve"> </w:t>
      </w:r>
      <w:r w:rsidRPr="003B6E8A">
        <w:rPr>
          <w:rFonts w:ascii="Arial" w:hAnsi="Arial" w:cs="Arial"/>
          <w:sz w:val="20"/>
          <w:szCs w:val="20"/>
          <w:lang w:val="en-GB"/>
        </w:rPr>
        <w:t>temperature increases, which favored the predominance</w:t>
      </w:r>
      <w:r>
        <w:rPr>
          <w:rFonts w:ascii="Arial" w:hAnsi="Arial" w:cs="Arial"/>
          <w:sz w:val="20"/>
          <w:szCs w:val="20"/>
          <w:lang w:val="en-GB"/>
        </w:rPr>
        <w:t xml:space="preserve"> </w:t>
      </w:r>
      <w:r w:rsidRPr="003B6E8A">
        <w:rPr>
          <w:rFonts w:ascii="Arial" w:hAnsi="Arial" w:cs="Arial"/>
          <w:sz w:val="20"/>
          <w:szCs w:val="20"/>
          <w:lang w:val="en-GB"/>
        </w:rPr>
        <w:t>and persistence of the more tolerant species, often exotic</w:t>
      </w:r>
      <w:r>
        <w:rPr>
          <w:rFonts w:ascii="Arial" w:hAnsi="Arial" w:cs="Arial"/>
          <w:sz w:val="20"/>
          <w:szCs w:val="20"/>
          <w:lang w:val="en-GB"/>
        </w:rPr>
        <w:t xml:space="preserve"> </w:t>
      </w:r>
      <w:r w:rsidRPr="003B6E8A">
        <w:rPr>
          <w:rFonts w:ascii="Arial" w:hAnsi="Arial" w:cs="Arial"/>
          <w:sz w:val="20"/>
          <w:szCs w:val="20"/>
          <w:lang w:val="en-GB"/>
        </w:rPr>
        <w:t xml:space="preserve">(Poff </w:t>
      </w:r>
      <w:r>
        <w:rPr>
          <w:rFonts w:ascii="Arial" w:hAnsi="Arial" w:cs="Arial"/>
          <w:sz w:val="20"/>
          <w:szCs w:val="20"/>
          <w:lang w:val="en-GB"/>
        </w:rPr>
        <w:t>&amp;</w:t>
      </w:r>
      <w:r w:rsidRPr="003B6E8A">
        <w:rPr>
          <w:rFonts w:ascii="Arial" w:hAnsi="Arial" w:cs="Arial"/>
          <w:sz w:val="20"/>
          <w:szCs w:val="20"/>
          <w:lang w:val="en-GB"/>
        </w:rPr>
        <w:t xml:space="preserve"> Allan, 1995; Brown </w:t>
      </w:r>
      <w:r>
        <w:rPr>
          <w:rFonts w:ascii="Arial" w:hAnsi="Arial" w:cs="Arial"/>
          <w:sz w:val="20"/>
          <w:szCs w:val="20"/>
          <w:lang w:val="en-GB"/>
        </w:rPr>
        <w:t>&amp;</w:t>
      </w:r>
      <w:r w:rsidRPr="003B6E8A">
        <w:rPr>
          <w:rFonts w:ascii="Arial" w:hAnsi="Arial" w:cs="Arial"/>
          <w:sz w:val="20"/>
          <w:szCs w:val="20"/>
          <w:lang w:val="en-GB"/>
        </w:rPr>
        <w:t xml:space="preserve"> Ford, 2002; Harms </w:t>
      </w:r>
      <w:r>
        <w:rPr>
          <w:rFonts w:ascii="Arial" w:hAnsi="Arial" w:cs="Arial"/>
          <w:sz w:val="20"/>
          <w:szCs w:val="20"/>
          <w:lang w:val="en-GB"/>
        </w:rPr>
        <w:t xml:space="preserve">&amp; </w:t>
      </w:r>
      <w:r w:rsidRPr="003B6E8A">
        <w:rPr>
          <w:rFonts w:ascii="Arial" w:hAnsi="Arial" w:cs="Arial"/>
          <w:sz w:val="20"/>
          <w:szCs w:val="20"/>
          <w:lang w:val="en-GB"/>
        </w:rPr>
        <w:t>Grimm, 2010); and/or (ii) the small amount of water</w:t>
      </w:r>
      <w:r>
        <w:rPr>
          <w:rFonts w:ascii="Arial" w:hAnsi="Arial" w:cs="Arial"/>
          <w:sz w:val="20"/>
          <w:szCs w:val="20"/>
          <w:lang w:val="en-GB"/>
        </w:rPr>
        <w:t xml:space="preserve"> </w:t>
      </w:r>
      <w:r w:rsidRPr="003B6E8A">
        <w:rPr>
          <w:rFonts w:ascii="Arial" w:hAnsi="Arial" w:cs="Arial"/>
          <w:sz w:val="20"/>
          <w:szCs w:val="20"/>
          <w:lang w:val="en-GB"/>
        </w:rPr>
        <w:t>released from the southern reservoir in the end of spring</w:t>
      </w:r>
      <w:r>
        <w:rPr>
          <w:rFonts w:ascii="Arial" w:hAnsi="Arial" w:cs="Arial"/>
          <w:sz w:val="20"/>
          <w:szCs w:val="20"/>
          <w:lang w:val="en-GB"/>
        </w:rPr>
        <w:t xml:space="preserve"> </w:t>
      </w:r>
      <w:r w:rsidRPr="003B6E8A">
        <w:rPr>
          <w:rFonts w:ascii="Arial" w:hAnsi="Arial" w:cs="Arial"/>
          <w:sz w:val="20"/>
          <w:szCs w:val="20"/>
          <w:lang w:val="en-GB"/>
        </w:rPr>
        <w:t>and beginning of summer usually comes from the bottom</w:t>
      </w:r>
      <w:r>
        <w:rPr>
          <w:rFonts w:ascii="Arial" w:hAnsi="Arial" w:cs="Arial"/>
          <w:sz w:val="20"/>
          <w:szCs w:val="20"/>
          <w:lang w:val="en-GB"/>
        </w:rPr>
        <w:t xml:space="preserve"> </w:t>
      </w:r>
      <w:r w:rsidRPr="003B6E8A">
        <w:rPr>
          <w:rFonts w:ascii="Arial" w:hAnsi="Arial" w:cs="Arial"/>
          <w:sz w:val="20"/>
          <w:szCs w:val="20"/>
          <w:lang w:val="en-GB"/>
        </w:rPr>
        <w:t>outlet of the dam, which because of its characteristics</w:t>
      </w:r>
      <w:r>
        <w:rPr>
          <w:rFonts w:ascii="Arial" w:hAnsi="Arial" w:cs="Arial"/>
          <w:sz w:val="20"/>
          <w:szCs w:val="20"/>
          <w:lang w:val="en-GB"/>
        </w:rPr>
        <w:t xml:space="preserve"> </w:t>
      </w:r>
      <w:r w:rsidRPr="003B6E8A">
        <w:rPr>
          <w:rFonts w:ascii="Arial" w:hAnsi="Arial" w:cs="Arial"/>
          <w:sz w:val="20"/>
          <w:szCs w:val="20"/>
          <w:lang w:val="en-GB"/>
        </w:rPr>
        <w:t>(eutrophic; water quality classification: Bad, SNIRH, 2010),</w:t>
      </w:r>
      <w:r>
        <w:rPr>
          <w:rFonts w:ascii="Arial" w:hAnsi="Arial" w:cs="Arial"/>
          <w:sz w:val="20"/>
          <w:szCs w:val="20"/>
          <w:lang w:val="en-GB"/>
        </w:rPr>
        <w:t xml:space="preserve"> </w:t>
      </w:r>
      <w:r w:rsidRPr="003B6E8A">
        <w:rPr>
          <w:rFonts w:ascii="Arial" w:hAnsi="Arial" w:cs="Arial"/>
          <w:sz w:val="20"/>
          <w:szCs w:val="20"/>
          <w:lang w:val="en-GB"/>
        </w:rPr>
        <w:t>is often of bad quality and frequently deoxygenated, thus</w:t>
      </w:r>
      <w:r>
        <w:rPr>
          <w:rFonts w:ascii="Arial" w:hAnsi="Arial" w:cs="Arial"/>
          <w:sz w:val="20"/>
          <w:szCs w:val="20"/>
          <w:lang w:val="en-GB"/>
        </w:rPr>
        <w:t xml:space="preserve"> </w:t>
      </w:r>
      <w:r w:rsidRPr="003B6E8A">
        <w:rPr>
          <w:rFonts w:ascii="Arial" w:hAnsi="Arial" w:cs="Arial"/>
          <w:sz w:val="20"/>
          <w:szCs w:val="20"/>
          <w:lang w:val="en-GB"/>
        </w:rPr>
        <w:t>affecting the less tolerant species and giving prominence to</w:t>
      </w:r>
      <w:r>
        <w:rPr>
          <w:rFonts w:ascii="Arial" w:hAnsi="Arial" w:cs="Arial"/>
          <w:sz w:val="20"/>
          <w:szCs w:val="20"/>
          <w:lang w:val="en-GB"/>
        </w:rPr>
        <w:t xml:space="preserve"> </w:t>
      </w:r>
      <w:r w:rsidRPr="003B6E8A">
        <w:rPr>
          <w:rFonts w:ascii="Arial" w:hAnsi="Arial" w:cs="Arial"/>
          <w:sz w:val="20"/>
          <w:szCs w:val="20"/>
          <w:lang w:val="en-GB"/>
        </w:rPr>
        <w:t>the more resistant ones during summer and autumn periods</w:t>
      </w:r>
      <w:r>
        <w:rPr>
          <w:rFonts w:ascii="Arial" w:hAnsi="Arial" w:cs="Arial"/>
          <w:sz w:val="20"/>
          <w:szCs w:val="20"/>
          <w:lang w:val="en-GB"/>
        </w:rPr>
        <w:t xml:space="preserve"> </w:t>
      </w:r>
      <w:r w:rsidRPr="003B6E8A">
        <w:rPr>
          <w:rFonts w:ascii="Arial" w:hAnsi="Arial" w:cs="Arial"/>
          <w:sz w:val="20"/>
          <w:szCs w:val="20"/>
          <w:lang w:val="en-GB"/>
        </w:rPr>
        <w:t xml:space="preserve">(Edwards, 1978; Cortes </w:t>
      </w:r>
      <w:r w:rsidRPr="003B6E8A">
        <w:rPr>
          <w:rFonts w:ascii="Arial" w:hAnsi="Arial" w:cs="Arial"/>
          <w:i/>
          <w:sz w:val="20"/>
          <w:szCs w:val="20"/>
          <w:lang w:val="en-GB"/>
        </w:rPr>
        <w:t>et al</w:t>
      </w:r>
      <w:r w:rsidRPr="003B6E8A">
        <w:rPr>
          <w:rFonts w:ascii="Arial" w:hAnsi="Arial" w:cs="Arial"/>
          <w:sz w:val="20"/>
          <w:szCs w:val="20"/>
          <w:lang w:val="en-GB"/>
        </w:rPr>
        <w:t xml:space="preserve">., 2002; Santos </w:t>
      </w:r>
      <w:r w:rsidRPr="003B6E8A">
        <w:rPr>
          <w:rFonts w:ascii="Arial" w:hAnsi="Arial" w:cs="Arial"/>
          <w:i/>
          <w:sz w:val="20"/>
          <w:szCs w:val="20"/>
          <w:lang w:val="en-GB"/>
        </w:rPr>
        <w:t>et al</w:t>
      </w:r>
      <w:r w:rsidRPr="003B6E8A">
        <w:rPr>
          <w:rFonts w:ascii="Arial" w:hAnsi="Arial" w:cs="Arial"/>
          <w:sz w:val="20"/>
          <w:szCs w:val="20"/>
          <w:lang w:val="en-GB"/>
        </w:rPr>
        <w:t>., 2004).</w:t>
      </w: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Default="0037529D" w:rsidP="003B6E8A">
      <w:pPr>
        <w:autoSpaceDE w:val="0"/>
        <w:autoSpaceDN w:val="0"/>
        <w:adjustRightInd w:val="0"/>
        <w:spacing w:after="0" w:line="360" w:lineRule="auto"/>
        <w:jc w:val="both"/>
        <w:rPr>
          <w:rFonts w:ascii="Arial" w:hAnsi="Arial" w:cs="Arial"/>
          <w:color w:val="808080"/>
          <w:sz w:val="20"/>
          <w:szCs w:val="20"/>
          <w:lang w:val="en-GB"/>
        </w:rPr>
      </w:pPr>
      <w:r w:rsidRPr="003B6E8A">
        <w:rPr>
          <w:rFonts w:ascii="Arial" w:hAnsi="Arial" w:cs="Arial"/>
          <w:b/>
          <w:i/>
          <w:color w:val="808080"/>
          <w:lang w:val="en-GB"/>
        </w:rPr>
        <w:t>CONCLUSIONS</w:t>
      </w:r>
    </w:p>
    <w:p w:rsidR="0037529D" w:rsidRDefault="0037529D" w:rsidP="003B6E8A">
      <w:pPr>
        <w:autoSpaceDE w:val="0"/>
        <w:autoSpaceDN w:val="0"/>
        <w:adjustRightInd w:val="0"/>
        <w:spacing w:after="0" w:line="360" w:lineRule="auto"/>
        <w:jc w:val="both"/>
        <w:rPr>
          <w:rFonts w:ascii="Arial" w:hAnsi="Arial" w:cs="Arial"/>
          <w:color w:val="808080"/>
          <w:sz w:val="20"/>
          <w:szCs w:val="20"/>
          <w:lang w:val="en-GB"/>
        </w:rPr>
      </w:pPr>
    </w:p>
    <w:p w:rsidR="0037529D" w:rsidRDefault="0037529D" w:rsidP="003B6E8A">
      <w:pPr>
        <w:autoSpaceDE w:val="0"/>
        <w:autoSpaceDN w:val="0"/>
        <w:adjustRightInd w:val="0"/>
        <w:spacing w:after="0" w:line="360" w:lineRule="auto"/>
        <w:jc w:val="both"/>
        <w:rPr>
          <w:rFonts w:ascii="Arial" w:hAnsi="Arial" w:cs="Arial"/>
          <w:sz w:val="20"/>
          <w:szCs w:val="20"/>
          <w:lang w:val="en-GB"/>
        </w:rPr>
      </w:pPr>
      <w:r>
        <w:rPr>
          <w:rFonts w:ascii="Arial" w:hAnsi="Arial" w:cs="Arial"/>
          <w:color w:val="808080"/>
          <w:sz w:val="20"/>
          <w:szCs w:val="20"/>
          <w:lang w:val="en-GB"/>
        </w:rPr>
        <w:tab/>
      </w:r>
      <w:r w:rsidRPr="003B6E8A">
        <w:rPr>
          <w:rFonts w:ascii="Arial" w:hAnsi="Arial" w:cs="Arial"/>
          <w:sz w:val="20"/>
          <w:szCs w:val="20"/>
          <w:lang w:val="en-GB"/>
        </w:rPr>
        <w:t>This study provides insights about the effects of two different</w:t>
      </w:r>
      <w:r>
        <w:rPr>
          <w:rFonts w:ascii="Arial" w:hAnsi="Arial" w:cs="Arial"/>
          <w:sz w:val="20"/>
          <w:szCs w:val="20"/>
          <w:lang w:val="en-GB"/>
        </w:rPr>
        <w:t xml:space="preserve"> </w:t>
      </w:r>
      <w:r w:rsidRPr="003B6E8A">
        <w:rPr>
          <w:rFonts w:ascii="Arial" w:hAnsi="Arial" w:cs="Arial"/>
          <w:sz w:val="20"/>
          <w:szCs w:val="20"/>
          <w:lang w:val="en-GB"/>
        </w:rPr>
        <w:t>types of flow regulation in the spatial and temporal</w:t>
      </w:r>
      <w:r>
        <w:rPr>
          <w:rFonts w:ascii="Arial" w:hAnsi="Arial" w:cs="Arial"/>
          <w:sz w:val="20"/>
          <w:szCs w:val="20"/>
          <w:lang w:val="en-GB"/>
        </w:rPr>
        <w:t xml:space="preserve"> </w:t>
      </w:r>
      <w:r w:rsidRPr="003B6E8A">
        <w:rPr>
          <w:rFonts w:ascii="Arial" w:hAnsi="Arial" w:cs="Arial"/>
          <w:sz w:val="20"/>
          <w:szCs w:val="20"/>
          <w:lang w:val="en-GB"/>
        </w:rPr>
        <w:t>variations of fish assemblages of both permanent and temporary</w:t>
      </w:r>
      <w:r>
        <w:rPr>
          <w:rFonts w:ascii="Arial" w:hAnsi="Arial" w:cs="Arial"/>
          <w:sz w:val="20"/>
          <w:szCs w:val="20"/>
          <w:lang w:val="en-GB"/>
        </w:rPr>
        <w:t xml:space="preserve"> </w:t>
      </w:r>
      <w:r w:rsidRPr="003B6E8A">
        <w:rPr>
          <w:rFonts w:ascii="Arial" w:hAnsi="Arial" w:cs="Arial"/>
          <w:sz w:val="20"/>
          <w:szCs w:val="20"/>
          <w:lang w:val="en-GB"/>
        </w:rPr>
        <w:t>systems, and the obtained results can be used as</w:t>
      </w:r>
      <w:r>
        <w:rPr>
          <w:rFonts w:ascii="Arial" w:hAnsi="Arial" w:cs="Arial"/>
          <w:sz w:val="20"/>
          <w:szCs w:val="20"/>
          <w:lang w:val="en-GB"/>
        </w:rPr>
        <w:t xml:space="preserve"> </w:t>
      </w:r>
      <w:r w:rsidRPr="003B6E8A">
        <w:rPr>
          <w:rFonts w:ascii="Arial" w:hAnsi="Arial" w:cs="Arial"/>
          <w:sz w:val="20"/>
          <w:szCs w:val="20"/>
          <w:lang w:val="en-GB"/>
        </w:rPr>
        <w:t>impo</w:t>
      </w:r>
      <w:r>
        <w:rPr>
          <w:rFonts w:ascii="Arial" w:hAnsi="Arial" w:cs="Arial"/>
          <w:sz w:val="20"/>
          <w:szCs w:val="20"/>
          <w:lang w:val="en-GB"/>
        </w:rPr>
        <w:t xml:space="preserve">rtant guidelines for future dam </w:t>
      </w:r>
      <w:r w:rsidRPr="003B6E8A">
        <w:rPr>
          <w:rFonts w:ascii="Arial" w:hAnsi="Arial" w:cs="Arial"/>
          <w:sz w:val="20"/>
          <w:szCs w:val="20"/>
          <w:lang w:val="en-GB"/>
        </w:rPr>
        <w:t>construction and operation</w:t>
      </w:r>
      <w:r>
        <w:rPr>
          <w:rFonts w:ascii="Arial" w:hAnsi="Arial" w:cs="Arial"/>
          <w:sz w:val="20"/>
          <w:szCs w:val="20"/>
          <w:lang w:val="en-GB"/>
        </w:rPr>
        <w:t xml:space="preserve"> </w:t>
      </w:r>
      <w:r w:rsidRPr="003B6E8A">
        <w:rPr>
          <w:rFonts w:ascii="Arial" w:hAnsi="Arial" w:cs="Arial"/>
          <w:sz w:val="20"/>
          <w:szCs w:val="20"/>
          <w:lang w:val="en-GB"/>
        </w:rPr>
        <w:t>regarding riverine management and conservation.</w:t>
      </w:r>
    </w:p>
    <w:p w:rsidR="0037529D" w:rsidRDefault="0037529D" w:rsidP="003B6E8A">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3B6E8A">
        <w:rPr>
          <w:rFonts w:ascii="Arial" w:hAnsi="Arial" w:cs="Arial"/>
          <w:sz w:val="20"/>
          <w:szCs w:val="20"/>
          <w:lang w:val="en-GB"/>
        </w:rPr>
        <w:t>An interesting result of this study was the validation of</w:t>
      </w:r>
      <w:r>
        <w:rPr>
          <w:rFonts w:ascii="Arial" w:hAnsi="Arial" w:cs="Arial"/>
          <w:sz w:val="20"/>
          <w:szCs w:val="20"/>
          <w:lang w:val="en-GB"/>
        </w:rPr>
        <w:t xml:space="preserve"> </w:t>
      </w:r>
      <w:r w:rsidRPr="003B6E8A">
        <w:rPr>
          <w:rFonts w:ascii="Arial" w:hAnsi="Arial" w:cs="Arial"/>
          <w:sz w:val="20"/>
          <w:szCs w:val="20"/>
          <w:lang w:val="en-GB"/>
        </w:rPr>
        <w:t>some ecological metrics and guilds as good indicators of</w:t>
      </w:r>
      <w:r>
        <w:rPr>
          <w:rFonts w:ascii="Arial" w:hAnsi="Arial" w:cs="Arial"/>
          <w:sz w:val="20"/>
          <w:szCs w:val="20"/>
          <w:lang w:val="en-GB"/>
        </w:rPr>
        <w:t xml:space="preserve"> </w:t>
      </w:r>
      <w:r w:rsidRPr="003B6E8A">
        <w:rPr>
          <w:rFonts w:ascii="Arial" w:hAnsi="Arial" w:cs="Arial"/>
          <w:sz w:val="20"/>
          <w:szCs w:val="20"/>
          <w:lang w:val="en-GB"/>
        </w:rPr>
        <w:t>the hydrological changes caused by flow regulation. This</w:t>
      </w:r>
      <w:r>
        <w:rPr>
          <w:rFonts w:ascii="Arial" w:hAnsi="Arial" w:cs="Arial"/>
          <w:sz w:val="20"/>
          <w:szCs w:val="20"/>
          <w:lang w:val="en-GB"/>
        </w:rPr>
        <w:t xml:space="preserve"> </w:t>
      </w:r>
      <w:r w:rsidRPr="003B6E8A">
        <w:rPr>
          <w:rFonts w:ascii="Arial" w:hAnsi="Arial" w:cs="Arial"/>
          <w:sz w:val="20"/>
          <w:szCs w:val="20"/>
          <w:lang w:val="en-GB"/>
        </w:rPr>
        <w:t>evidence can be useful for conservation and monitoring</w:t>
      </w:r>
      <w:r>
        <w:rPr>
          <w:rFonts w:ascii="Arial" w:hAnsi="Arial" w:cs="Arial"/>
          <w:sz w:val="20"/>
          <w:szCs w:val="20"/>
          <w:lang w:val="en-GB"/>
        </w:rPr>
        <w:t xml:space="preserve"> </w:t>
      </w:r>
      <w:r w:rsidRPr="003B6E8A">
        <w:rPr>
          <w:rFonts w:ascii="Arial" w:hAnsi="Arial" w:cs="Arial"/>
          <w:sz w:val="20"/>
          <w:szCs w:val="20"/>
          <w:lang w:val="en-GB"/>
        </w:rPr>
        <w:t>programs by allowing the development and improvement</w:t>
      </w:r>
      <w:r>
        <w:rPr>
          <w:rFonts w:ascii="Arial" w:hAnsi="Arial" w:cs="Arial"/>
          <w:sz w:val="20"/>
          <w:szCs w:val="20"/>
          <w:lang w:val="en-GB"/>
        </w:rPr>
        <w:t xml:space="preserve"> </w:t>
      </w:r>
      <w:r w:rsidRPr="003B6E8A">
        <w:rPr>
          <w:rFonts w:ascii="Arial" w:hAnsi="Arial" w:cs="Arial"/>
          <w:sz w:val="20"/>
          <w:szCs w:val="20"/>
          <w:lang w:val="en-GB"/>
        </w:rPr>
        <w:t>of methodologies for the evaluation of ecological integrity</w:t>
      </w:r>
      <w:r>
        <w:rPr>
          <w:rFonts w:ascii="Arial" w:hAnsi="Arial" w:cs="Arial"/>
          <w:sz w:val="20"/>
          <w:szCs w:val="20"/>
          <w:lang w:val="en-GB"/>
        </w:rPr>
        <w:t xml:space="preserve"> </w:t>
      </w:r>
      <w:r w:rsidRPr="003B6E8A">
        <w:rPr>
          <w:rFonts w:ascii="Arial" w:hAnsi="Arial" w:cs="Arial"/>
          <w:sz w:val="20"/>
          <w:szCs w:val="20"/>
          <w:lang w:val="en-GB"/>
        </w:rPr>
        <w:t>based on fi</w:t>
      </w:r>
      <w:r>
        <w:rPr>
          <w:rFonts w:ascii="Arial" w:hAnsi="Arial" w:cs="Arial"/>
          <w:sz w:val="20"/>
          <w:szCs w:val="20"/>
          <w:lang w:val="en-GB"/>
        </w:rPr>
        <w:t xml:space="preserve">sh </w:t>
      </w:r>
      <w:r w:rsidRPr="003B6E8A">
        <w:rPr>
          <w:rFonts w:ascii="Arial" w:hAnsi="Arial" w:cs="Arial"/>
          <w:sz w:val="20"/>
          <w:szCs w:val="20"/>
          <w:lang w:val="en-GB"/>
        </w:rPr>
        <w:t>assemblages, for example, in the scope of</w:t>
      </w:r>
      <w:r>
        <w:rPr>
          <w:rFonts w:ascii="Arial" w:hAnsi="Arial" w:cs="Arial"/>
          <w:sz w:val="20"/>
          <w:szCs w:val="20"/>
          <w:lang w:val="en-GB"/>
        </w:rPr>
        <w:t xml:space="preserve"> </w:t>
      </w:r>
      <w:r w:rsidRPr="003B6E8A">
        <w:rPr>
          <w:rFonts w:ascii="Arial" w:hAnsi="Arial" w:cs="Arial"/>
          <w:sz w:val="20"/>
          <w:szCs w:val="20"/>
          <w:lang w:val="en-GB"/>
        </w:rPr>
        <w:t>the WFD where the monitoring of highly modified water</w:t>
      </w:r>
      <w:r>
        <w:rPr>
          <w:rFonts w:ascii="Arial" w:hAnsi="Arial" w:cs="Arial"/>
          <w:sz w:val="20"/>
          <w:szCs w:val="20"/>
          <w:lang w:val="en-GB"/>
        </w:rPr>
        <w:t xml:space="preserve"> </w:t>
      </w:r>
      <w:r w:rsidRPr="003B6E8A">
        <w:rPr>
          <w:rFonts w:ascii="Arial" w:hAnsi="Arial" w:cs="Arial"/>
          <w:sz w:val="20"/>
          <w:szCs w:val="20"/>
          <w:lang w:val="en-GB"/>
        </w:rPr>
        <w:t>bodies, often located downstream from large dams, is a</w:t>
      </w:r>
      <w:r>
        <w:rPr>
          <w:rFonts w:ascii="Arial" w:hAnsi="Arial" w:cs="Arial"/>
          <w:sz w:val="20"/>
          <w:szCs w:val="20"/>
          <w:lang w:val="en-GB"/>
        </w:rPr>
        <w:t xml:space="preserve"> </w:t>
      </w:r>
      <w:r w:rsidRPr="003B6E8A">
        <w:rPr>
          <w:rFonts w:ascii="Arial" w:hAnsi="Arial" w:cs="Arial"/>
          <w:sz w:val="20"/>
          <w:szCs w:val="20"/>
          <w:lang w:val="en-GB"/>
        </w:rPr>
        <w:t>recurrent problem. The biotic responses described in our</w:t>
      </w:r>
      <w:r>
        <w:rPr>
          <w:rFonts w:ascii="Arial" w:hAnsi="Arial" w:cs="Arial"/>
          <w:sz w:val="20"/>
          <w:szCs w:val="20"/>
          <w:lang w:val="en-GB"/>
        </w:rPr>
        <w:t xml:space="preserve"> </w:t>
      </w:r>
      <w:r w:rsidRPr="003B6E8A">
        <w:rPr>
          <w:rFonts w:ascii="Arial" w:hAnsi="Arial" w:cs="Arial"/>
          <w:sz w:val="20"/>
          <w:szCs w:val="20"/>
          <w:lang w:val="en-GB"/>
        </w:rPr>
        <w:t>study, if properly adapted, can be developed into management</w:t>
      </w:r>
      <w:r>
        <w:rPr>
          <w:rFonts w:ascii="Arial" w:hAnsi="Arial" w:cs="Arial"/>
          <w:sz w:val="20"/>
          <w:szCs w:val="20"/>
          <w:lang w:val="en-GB"/>
        </w:rPr>
        <w:t xml:space="preserve"> </w:t>
      </w:r>
      <w:r w:rsidRPr="003B6E8A">
        <w:rPr>
          <w:rFonts w:ascii="Arial" w:hAnsi="Arial" w:cs="Arial"/>
          <w:sz w:val="20"/>
          <w:szCs w:val="20"/>
          <w:lang w:val="en-GB"/>
        </w:rPr>
        <w:t>tool</w:t>
      </w:r>
      <w:r>
        <w:rPr>
          <w:rFonts w:ascii="Arial" w:hAnsi="Arial" w:cs="Arial"/>
          <w:sz w:val="20"/>
          <w:szCs w:val="20"/>
          <w:lang w:val="en-GB"/>
        </w:rPr>
        <w:t xml:space="preserve">s </w:t>
      </w:r>
      <w:r w:rsidRPr="003B6E8A">
        <w:rPr>
          <w:rFonts w:ascii="Arial" w:hAnsi="Arial" w:cs="Arial"/>
          <w:sz w:val="20"/>
          <w:szCs w:val="20"/>
          <w:lang w:val="en-GB"/>
        </w:rPr>
        <w:t>to assess the impacts of flow regulation and to</w:t>
      </w:r>
      <w:r>
        <w:rPr>
          <w:rFonts w:ascii="Arial" w:hAnsi="Arial" w:cs="Arial"/>
          <w:sz w:val="20"/>
          <w:szCs w:val="20"/>
          <w:lang w:val="en-GB"/>
        </w:rPr>
        <w:t xml:space="preserve"> </w:t>
      </w:r>
      <w:r w:rsidRPr="003B6E8A">
        <w:rPr>
          <w:rFonts w:ascii="Arial" w:hAnsi="Arial" w:cs="Arial"/>
          <w:sz w:val="20"/>
          <w:szCs w:val="20"/>
          <w:lang w:val="en-GB"/>
        </w:rPr>
        <w:t>inform stream conservation and restoration programs</w:t>
      </w:r>
      <w:r>
        <w:rPr>
          <w:rFonts w:ascii="Arial" w:hAnsi="Arial" w:cs="Arial"/>
          <w:sz w:val="20"/>
          <w:szCs w:val="20"/>
          <w:lang w:val="en-GB"/>
        </w:rPr>
        <w:t xml:space="preserve"> </w:t>
      </w:r>
      <w:r w:rsidRPr="003B6E8A">
        <w:rPr>
          <w:rFonts w:ascii="Arial" w:hAnsi="Arial" w:cs="Arial"/>
          <w:sz w:val="20"/>
          <w:szCs w:val="20"/>
          <w:lang w:val="en-GB"/>
        </w:rPr>
        <w:t xml:space="preserve">(Benejam </w:t>
      </w:r>
      <w:r w:rsidRPr="003B6E8A">
        <w:rPr>
          <w:rFonts w:ascii="Arial" w:hAnsi="Arial" w:cs="Arial"/>
          <w:i/>
          <w:sz w:val="20"/>
          <w:szCs w:val="20"/>
          <w:lang w:val="en-GB"/>
        </w:rPr>
        <w:t>et al</w:t>
      </w:r>
      <w:r w:rsidRPr="003B6E8A">
        <w:rPr>
          <w:rFonts w:ascii="Arial" w:hAnsi="Arial" w:cs="Arial"/>
          <w:sz w:val="20"/>
          <w:szCs w:val="20"/>
          <w:lang w:val="en-GB"/>
        </w:rPr>
        <w:t>., 2010).</w:t>
      </w:r>
    </w:p>
    <w:p w:rsidR="0037529D" w:rsidRDefault="0037529D" w:rsidP="003B6E8A">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3B6E8A">
        <w:rPr>
          <w:rFonts w:ascii="Arial" w:hAnsi="Arial" w:cs="Arial"/>
          <w:sz w:val="20"/>
          <w:szCs w:val="20"/>
          <w:lang w:val="en-GB"/>
        </w:rPr>
        <w:t>Our study provided important information about the</w:t>
      </w:r>
      <w:r>
        <w:rPr>
          <w:rFonts w:ascii="Arial" w:hAnsi="Arial" w:cs="Arial"/>
          <w:sz w:val="20"/>
          <w:szCs w:val="20"/>
          <w:lang w:val="en-GB"/>
        </w:rPr>
        <w:t xml:space="preserve"> </w:t>
      </w:r>
      <w:r w:rsidRPr="003B6E8A">
        <w:rPr>
          <w:rFonts w:ascii="Arial" w:hAnsi="Arial" w:cs="Arial"/>
          <w:sz w:val="20"/>
          <w:szCs w:val="20"/>
          <w:lang w:val="en-GB"/>
        </w:rPr>
        <w:t>effects of river regulation on fish biota at the assemblage</w:t>
      </w:r>
      <w:r>
        <w:rPr>
          <w:rFonts w:ascii="Arial" w:hAnsi="Arial" w:cs="Arial"/>
          <w:sz w:val="20"/>
          <w:szCs w:val="20"/>
          <w:lang w:val="en-GB"/>
        </w:rPr>
        <w:t xml:space="preserve"> </w:t>
      </w:r>
      <w:r w:rsidRPr="003B6E8A">
        <w:rPr>
          <w:rFonts w:ascii="Arial" w:hAnsi="Arial" w:cs="Arial"/>
          <w:sz w:val="20"/>
          <w:szCs w:val="20"/>
          <w:lang w:val="en-GB"/>
        </w:rPr>
        <w:t>level. For a better and more precise development of mitigation</w:t>
      </w:r>
      <w:r>
        <w:rPr>
          <w:rFonts w:ascii="Arial" w:hAnsi="Arial" w:cs="Arial"/>
          <w:sz w:val="20"/>
          <w:szCs w:val="20"/>
          <w:lang w:val="en-GB"/>
        </w:rPr>
        <w:t xml:space="preserve"> </w:t>
      </w:r>
      <w:r w:rsidRPr="003B6E8A">
        <w:rPr>
          <w:rFonts w:ascii="Arial" w:hAnsi="Arial" w:cs="Arial"/>
          <w:sz w:val="20"/>
          <w:szCs w:val="20"/>
          <w:lang w:val="en-GB"/>
        </w:rPr>
        <w:t>measures, the evaluation of these effects should also be</w:t>
      </w:r>
      <w:r>
        <w:rPr>
          <w:rFonts w:ascii="Arial" w:hAnsi="Arial" w:cs="Arial"/>
          <w:sz w:val="20"/>
          <w:szCs w:val="20"/>
          <w:lang w:val="en-GB"/>
        </w:rPr>
        <w:t xml:space="preserve"> </w:t>
      </w:r>
      <w:r w:rsidRPr="003B6E8A">
        <w:rPr>
          <w:rFonts w:ascii="Arial" w:hAnsi="Arial" w:cs="Arial"/>
          <w:sz w:val="20"/>
          <w:szCs w:val="20"/>
          <w:lang w:val="en-GB"/>
        </w:rPr>
        <w:t>performed at population and individual level. River regulation</w:t>
      </w:r>
      <w:r>
        <w:rPr>
          <w:rFonts w:ascii="Arial" w:hAnsi="Arial" w:cs="Arial"/>
          <w:sz w:val="20"/>
          <w:szCs w:val="20"/>
          <w:lang w:val="en-GB"/>
        </w:rPr>
        <w:t xml:space="preserve"> </w:t>
      </w:r>
      <w:r w:rsidRPr="003B6E8A">
        <w:rPr>
          <w:rFonts w:ascii="Arial" w:hAnsi="Arial" w:cs="Arial"/>
          <w:sz w:val="20"/>
          <w:szCs w:val="20"/>
          <w:lang w:val="en-GB"/>
        </w:rPr>
        <w:t>is affecting some of the hydrological cues for important</w:t>
      </w:r>
      <w:r>
        <w:rPr>
          <w:rFonts w:ascii="Arial" w:hAnsi="Arial" w:cs="Arial"/>
          <w:sz w:val="20"/>
          <w:szCs w:val="20"/>
          <w:lang w:val="en-GB"/>
        </w:rPr>
        <w:t xml:space="preserve"> </w:t>
      </w:r>
      <w:r w:rsidRPr="003B6E8A">
        <w:rPr>
          <w:rFonts w:ascii="Arial" w:hAnsi="Arial" w:cs="Arial"/>
          <w:sz w:val="20"/>
          <w:szCs w:val="20"/>
          <w:lang w:val="en-GB"/>
        </w:rPr>
        <w:t xml:space="preserve">ecological processes of fish populations (Gehrke </w:t>
      </w:r>
      <w:r>
        <w:rPr>
          <w:rFonts w:ascii="Arial" w:hAnsi="Arial" w:cs="Arial"/>
          <w:sz w:val="20"/>
          <w:szCs w:val="20"/>
          <w:lang w:val="en-GB"/>
        </w:rPr>
        <w:t>&amp;</w:t>
      </w:r>
      <w:r w:rsidRPr="003B6E8A">
        <w:rPr>
          <w:rFonts w:ascii="Arial" w:hAnsi="Arial" w:cs="Arial"/>
          <w:sz w:val="20"/>
          <w:szCs w:val="20"/>
          <w:lang w:val="en-GB"/>
        </w:rPr>
        <w:t xml:space="preserve"> Harris,</w:t>
      </w:r>
      <w:r>
        <w:rPr>
          <w:rFonts w:ascii="Arial" w:hAnsi="Arial" w:cs="Arial"/>
          <w:sz w:val="20"/>
          <w:szCs w:val="20"/>
          <w:lang w:val="en-GB"/>
        </w:rPr>
        <w:t xml:space="preserve"> </w:t>
      </w:r>
      <w:r w:rsidRPr="003B6E8A">
        <w:rPr>
          <w:rFonts w:ascii="Arial" w:hAnsi="Arial" w:cs="Arial"/>
          <w:sz w:val="20"/>
          <w:szCs w:val="20"/>
          <w:lang w:val="en-GB"/>
        </w:rPr>
        <w:t xml:space="preserve">2001; Lytle </w:t>
      </w:r>
      <w:r>
        <w:rPr>
          <w:rFonts w:ascii="Arial" w:hAnsi="Arial" w:cs="Arial"/>
          <w:sz w:val="20"/>
          <w:szCs w:val="20"/>
          <w:lang w:val="en-GB"/>
        </w:rPr>
        <w:t>&amp;</w:t>
      </w:r>
      <w:r w:rsidRPr="003B6E8A">
        <w:rPr>
          <w:rFonts w:ascii="Arial" w:hAnsi="Arial" w:cs="Arial"/>
          <w:sz w:val="20"/>
          <w:szCs w:val="20"/>
          <w:lang w:val="en-GB"/>
        </w:rPr>
        <w:t xml:space="preserve"> Poff, 2004), and future studies should concern</w:t>
      </w:r>
      <w:r>
        <w:rPr>
          <w:rFonts w:ascii="Arial" w:hAnsi="Arial" w:cs="Arial"/>
          <w:sz w:val="20"/>
          <w:szCs w:val="20"/>
          <w:lang w:val="en-GB"/>
        </w:rPr>
        <w:t xml:space="preserve"> </w:t>
      </w:r>
      <w:r w:rsidRPr="003B6E8A">
        <w:rPr>
          <w:rFonts w:ascii="Arial" w:hAnsi="Arial" w:cs="Arial"/>
          <w:sz w:val="20"/>
          <w:szCs w:val="20"/>
          <w:lang w:val="en-GB"/>
        </w:rPr>
        <w:t>the effects of flow regulation in reproduction, growth</w:t>
      </w:r>
      <w:r>
        <w:rPr>
          <w:rFonts w:ascii="Arial" w:hAnsi="Arial" w:cs="Arial"/>
          <w:sz w:val="20"/>
          <w:szCs w:val="20"/>
          <w:lang w:val="en-GB"/>
        </w:rPr>
        <w:t xml:space="preserve"> </w:t>
      </w:r>
      <w:r w:rsidRPr="003B6E8A">
        <w:rPr>
          <w:rFonts w:ascii="Arial" w:hAnsi="Arial" w:cs="Arial"/>
          <w:sz w:val="20"/>
          <w:szCs w:val="20"/>
          <w:lang w:val="en-GB"/>
        </w:rPr>
        <w:t>and feeding patterns of fish populations to gather important</w:t>
      </w:r>
      <w:r>
        <w:rPr>
          <w:rFonts w:ascii="Arial" w:hAnsi="Arial" w:cs="Arial"/>
          <w:sz w:val="20"/>
          <w:szCs w:val="20"/>
          <w:lang w:val="en-GB"/>
        </w:rPr>
        <w:t xml:space="preserve"> </w:t>
      </w:r>
      <w:r w:rsidRPr="003B6E8A">
        <w:rPr>
          <w:rFonts w:ascii="Arial" w:hAnsi="Arial" w:cs="Arial"/>
          <w:sz w:val="20"/>
          <w:szCs w:val="20"/>
          <w:lang w:val="en-GB"/>
        </w:rPr>
        <w:t>information for dam operators and management makers.</w:t>
      </w: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Pr="003B6E8A" w:rsidRDefault="0037529D" w:rsidP="003B6E8A">
      <w:pPr>
        <w:autoSpaceDE w:val="0"/>
        <w:autoSpaceDN w:val="0"/>
        <w:adjustRightInd w:val="0"/>
        <w:spacing w:after="0" w:line="360" w:lineRule="auto"/>
        <w:jc w:val="both"/>
        <w:rPr>
          <w:rFonts w:ascii="Arial" w:hAnsi="Arial" w:cs="Arial"/>
          <w:color w:val="808080"/>
          <w:sz w:val="20"/>
          <w:szCs w:val="20"/>
          <w:lang w:val="en-GB"/>
        </w:rPr>
      </w:pPr>
      <w:r w:rsidRPr="003B6E8A">
        <w:rPr>
          <w:rFonts w:ascii="Arial" w:hAnsi="Arial" w:cs="Arial"/>
          <w:b/>
          <w:i/>
          <w:color w:val="808080"/>
          <w:lang w:val="en-GB"/>
        </w:rPr>
        <w:lastRenderedPageBreak/>
        <w:t>ACKNOWLEDGEMENTS</w:t>
      </w:r>
    </w:p>
    <w:p w:rsidR="0037529D" w:rsidRPr="003B6E8A" w:rsidRDefault="0037529D" w:rsidP="003B6E8A">
      <w:pPr>
        <w:autoSpaceDE w:val="0"/>
        <w:autoSpaceDN w:val="0"/>
        <w:adjustRightInd w:val="0"/>
        <w:spacing w:after="0" w:line="360" w:lineRule="auto"/>
        <w:jc w:val="both"/>
        <w:rPr>
          <w:rFonts w:ascii="Arial" w:hAnsi="Arial" w:cs="Arial"/>
          <w:color w:val="808080"/>
          <w:sz w:val="20"/>
          <w:szCs w:val="20"/>
          <w:lang w:val="en-GB"/>
        </w:rPr>
      </w:pPr>
    </w:p>
    <w:p w:rsidR="0037529D" w:rsidRDefault="0037529D" w:rsidP="001A5574">
      <w:pPr>
        <w:autoSpaceDE w:val="0"/>
        <w:autoSpaceDN w:val="0"/>
        <w:adjustRightInd w:val="0"/>
        <w:spacing w:after="0" w:line="360" w:lineRule="auto"/>
        <w:ind w:firstLine="709"/>
        <w:jc w:val="both"/>
        <w:rPr>
          <w:rFonts w:ascii="Arial" w:hAnsi="Arial" w:cs="Arial"/>
          <w:sz w:val="20"/>
          <w:szCs w:val="20"/>
          <w:lang w:val="en-GB"/>
        </w:rPr>
      </w:pPr>
      <w:r w:rsidRPr="003B6E8A">
        <w:rPr>
          <w:rFonts w:ascii="Arial" w:hAnsi="Arial" w:cs="Arial"/>
          <w:sz w:val="20"/>
          <w:szCs w:val="20"/>
          <w:lang w:val="en-GB"/>
        </w:rPr>
        <w:t>The authors wish to thank Ana Ferreira, Catarina Mateus, Paula Valadas, Marta Lourenço, Nuno Andrade, Silvia Pedro and Tadeu Pereira for their precious assistance during fi</w:t>
      </w:r>
      <w:r>
        <w:rPr>
          <w:rFonts w:ascii="Arial" w:hAnsi="Arial" w:cs="Arial"/>
          <w:sz w:val="20"/>
          <w:szCs w:val="20"/>
          <w:lang w:val="en-GB"/>
        </w:rPr>
        <w:t xml:space="preserve">eld </w:t>
      </w:r>
      <w:r w:rsidRPr="003B6E8A">
        <w:rPr>
          <w:rFonts w:ascii="Arial" w:hAnsi="Arial" w:cs="Arial"/>
          <w:sz w:val="20"/>
          <w:szCs w:val="20"/>
          <w:lang w:val="en-GB"/>
        </w:rPr>
        <w:t>sampling. We are also grateful to Cláudia Brandão and all the hydrometry team from the Water National Institute</w:t>
      </w:r>
      <w:r>
        <w:rPr>
          <w:rFonts w:ascii="Arial" w:hAnsi="Arial" w:cs="Arial"/>
          <w:sz w:val="20"/>
          <w:szCs w:val="20"/>
          <w:lang w:val="en-GB"/>
        </w:rPr>
        <w:t xml:space="preserve"> </w:t>
      </w:r>
      <w:r w:rsidRPr="003B6E8A">
        <w:rPr>
          <w:rFonts w:ascii="Arial" w:hAnsi="Arial" w:cs="Arial"/>
          <w:sz w:val="20"/>
          <w:szCs w:val="20"/>
          <w:lang w:val="en-GB"/>
        </w:rPr>
        <w:t>(INAG) for the help in obtaining the flow data. This work</w:t>
      </w:r>
      <w:r>
        <w:rPr>
          <w:rFonts w:ascii="Arial" w:hAnsi="Arial" w:cs="Arial"/>
          <w:sz w:val="20"/>
          <w:szCs w:val="20"/>
          <w:lang w:val="en-GB"/>
        </w:rPr>
        <w:t xml:space="preserve"> </w:t>
      </w:r>
      <w:r w:rsidRPr="003B6E8A">
        <w:rPr>
          <w:rFonts w:ascii="Arial" w:hAnsi="Arial" w:cs="Arial"/>
          <w:sz w:val="20"/>
          <w:szCs w:val="20"/>
          <w:lang w:val="en-GB"/>
        </w:rPr>
        <w:t>was financially supported by FCT (MCTES) through its</w:t>
      </w:r>
      <w:r>
        <w:rPr>
          <w:rFonts w:ascii="Arial" w:hAnsi="Arial" w:cs="Arial"/>
          <w:sz w:val="20"/>
          <w:szCs w:val="20"/>
          <w:lang w:val="en-GB"/>
        </w:rPr>
        <w:t xml:space="preserve"> </w:t>
      </w:r>
      <w:r w:rsidRPr="003B6E8A">
        <w:rPr>
          <w:rFonts w:ascii="Arial" w:hAnsi="Arial" w:cs="Arial"/>
          <w:sz w:val="20"/>
          <w:szCs w:val="20"/>
          <w:lang w:val="en-GB"/>
        </w:rPr>
        <w:t>plurianual funding progra</w:t>
      </w:r>
      <w:r>
        <w:rPr>
          <w:rFonts w:ascii="Arial" w:hAnsi="Arial" w:cs="Arial"/>
          <w:sz w:val="20"/>
          <w:szCs w:val="20"/>
          <w:lang w:val="en-GB"/>
        </w:rPr>
        <w:t xml:space="preserve">m to the Center of Oceanography </w:t>
      </w:r>
      <w:r w:rsidRPr="003B6E8A">
        <w:rPr>
          <w:rFonts w:ascii="Arial" w:hAnsi="Arial" w:cs="Arial"/>
          <w:sz w:val="20"/>
          <w:szCs w:val="20"/>
          <w:lang w:val="en-GB"/>
        </w:rPr>
        <w:t>(Pest-OE/MAR/UI0199/2011) and through a Ph.D. scholarship</w:t>
      </w:r>
      <w:r>
        <w:rPr>
          <w:rFonts w:ascii="Arial" w:hAnsi="Arial" w:cs="Arial"/>
          <w:sz w:val="20"/>
          <w:szCs w:val="20"/>
          <w:lang w:val="en-GB"/>
        </w:rPr>
        <w:t xml:space="preserve"> </w:t>
      </w:r>
      <w:r w:rsidRPr="003B6E8A">
        <w:rPr>
          <w:rFonts w:ascii="Arial" w:hAnsi="Arial" w:cs="Arial"/>
          <w:sz w:val="20"/>
          <w:szCs w:val="20"/>
          <w:lang w:val="en-GB"/>
        </w:rPr>
        <w:t>granted to C. M. Alexandre (SFRH/BD/66081/2009).</w:t>
      </w: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Default="0037529D" w:rsidP="003B6E8A">
      <w:pPr>
        <w:autoSpaceDE w:val="0"/>
        <w:autoSpaceDN w:val="0"/>
        <w:adjustRightInd w:val="0"/>
        <w:spacing w:after="0" w:line="360" w:lineRule="auto"/>
        <w:jc w:val="both"/>
        <w:rPr>
          <w:rFonts w:ascii="Arial" w:hAnsi="Arial" w:cs="Arial"/>
          <w:sz w:val="20"/>
          <w:szCs w:val="20"/>
          <w:lang w:val="en-GB"/>
        </w:rPr>
      </w:pPr>
      <w:r>
        <w:rPr>
          <w:rFonts w:ascii="Arial" w:hAnsi="Arial" w:cs="Arial"/>
          <w:b/>
          <w:i/>
          <w:color w:val="808080"/>
          <w:lang w:val="en-GB"/>
        </w:rPr>
        <w:t>REFERENCES</w:t>
      </w:r>
    </w:p>
    <w:p w:rsidR="0037529D" w:rsidRDefault="0037529D" w:rsidP="003B6E8A">
      <w:pPr>
        <w:autoSpaceDE w:val="0"/>
        <w:autoSpaceDN w:val="0"/>
        <w:adjustRightInd w:val="0"/>
        <w:spacing w:after="0" w:line="360" w:lineRule="auto"/>
        <w:jc w:val="both"/>
        <w:rPr>
          <w:rFonts w:ascii="Arial" w:hAnsi="Arial" w:cs="Arial"/>
          <w:sz w:val="20"/>
          <w:szCs w:val="20"/>
          <w:lang w:val="en-GB"/>
        </w:rPr>
      </w:pP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Aarts BGW, Van Den Brink FWB, Nienhuis PH. 2004. Habitat loss as the</w:t>
      </w:r>
      <w:r>
        <w:rPr>
          <w:rFonts w:ascii="Arial" w:hAnsi="Arial" w:cs="Arial"/>
          <w:sz w:val="20"/>
          <w:szCs w:val="20"/>
          <w:lang w:val="en-GB"/>
        </w:rPr>
        <w:t xml:space="preserve"> </w:t>
      </w:r>
      <w:r w:rsidRPr="001D47C0">
        <w:rPr>
          <w:rFonts w:ascii="Arial" w:hAnsi="Arial" w:cs="Arial"/>
          <w:sz w:val="20"/>
          <w:szCs w:val="20"/>
          <w:lang w:val="en-GB"/>
        </w:rPr>
        <w:t>main cause for the slow recovery of fish faunas of regulated large rivers</w:t>
      </w:r>
      <w:r>
        <w:rPr>
          <w:rFonts w:ascii="Arial" w:hAnsi="Arial" w:cs="Arial"/>
          <w:sz w:val="20"/>
          <w:szCs w:val="20"/>
          <w:lang w:val="en-GB"/>
        </w:rPr>
        <w:t xml:space="preserve"> </w:t>
      </w:r>
      <w:r w:rsidRPr="001D47C0">
        <w:rPr>
          <w:rFonts w:ascii="Arial" w:hAnsi="Arial" w:cs="Arial"/>
          <w:sz w:val="20"/>
          <w:szCs w:val="20"/>
          <w:lang w:val="en-GB"/>
        </w:rPr>
        <w:t xml:space="preserve">in Europe: the transversal floodplain gradient. </w:t>
      </w:r>
      <w:r w:rsidRPr="001D47C0">
        <w:rPr>
          <w:rFonts w:ascii="Arial" w:hAnsi="Arial" w:cs="Arial"/>
          <w:i/>
          <w:sz w:val="20"/>
          <w:szCs w:val="20"/>
          <w:lang w:val="en-GB"/>
        </w:rPr>
        <w:t>River Research and Applications</w:t>
      </w:r>
      <w:r w:rsidRPr="001D47C0">
        <w:rPr>
          <w:rFonts w:ascii="Arial" w:hAnsi="Arial" w:cs="Arial"/>
          <w:sz w:val="20"/>
          <w:szCs w:val="20"/>
          <w:lang w:val="en-GB"/>
        </w:rPr>
        <w:t xml:space="preserve"> </w:t>
      </w:r>
      <w:r w:rsidRPr="001D47C0">
        <w:rPr>
          <w:rFonts w:ascii="Arial" w:hAnsi="Arial" w:cs="Arial"/>
          <w:b/>
          <w:sz w:val="20"/>
          <w:szCs w:val="20"/>
          <w:lang w:val="en-GB"/>
        </w:rPr>
        <w:t>20</w:t>
      </w:r>
      <w:r w:rsidRPr="001D47C0">
        <w:rPr>
          <w:rFonts w:ascii="Arial" w:hAnsi="Arial" w:cs="Arial"/>
          <w:sz w:val="20"/>
          <w:szCs w:val="20"/>
          <w:lang w:val="en-GB"/>
        </w:rPr>
        <w:t>: 3–23.</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Almodovar A, Nicola GG. 1999. Effects of a small hydropower station upon</w:t>
      </w:r>
      <w:r>
        <w:rPr>
          <w:rFonts w:ascii="Arial" w:hAnsi="Arial" w:cs="Arial"/>
          <w:sz w:val="20"/>
          <w:szCs w:val="20"/>
          <w:lang w:val="en-GB"/>
        </w:rPr>
        <w:t xml:space="preserve"> </w:t>
      </w:r>
      <w:r w:rsidRPr="001D47C0">
        <w:rPr>
          <w:rFonts w:ascii="Arial" w:hAnsi="Arial" w:cs="Arial"/>
          <w:sz w:val="20"/>
          <w:szCs w:val="20"/>
          <w:lang w:val="en-GB"/>
        </w:rPr>
        <w:t>brown trout Salmo trutta L. in the river Hoz Seca (Tagus basin, Spain) one year</w:t>
      </w:r>
      <w:r>
        <w:rPr>
          <w:rFonts w:ascii="Arial" w:hAnsi="Arial" w:cs="Arial"/>
          <w:sz w:val="20"/>
          <w:szCs w:val="20"/>
          <w:lang w:val="en-GB"/>
        </w:rPr>
        <w:t xml:space="preserve"> </w:t>
      </w:r>
      <w:r w:rsidRPr="001D47C0">
        <w:rPr>
          <w:rFonts w:ascii="Arial" w:hAnsi="Arial" w:cs="Arial"/>
          <w:sz w:val="20"/>
          <w:szCs w:val="20"/>
          <w:lang w:val="en-GB"/>
        </w:rPr>
        <w:t xml:space="preserve">after regulation. </w:t>
      </w:r>
      <w:proofErr w:type="gramStart"/>
      <w:r w:rsidRPr="001D47C0">
        <w:rPr>
          <w:rFonts w:ascii="Arial" w:hAnsi="Arial" w:cs="Arial"/>
          <w:i/>
          <w:sz w:val="20"/>
          <w:szCs w:val="20"/>
          <w:lang w:val="en-GB"/>
        </w:rPr>
        <w:t>Regulated Rivers: Research &amp; Management</w:t>
      </w:r>
      <w:r w:rsidRPr="001D47C0">
        <w:rPr>
          <w:rFonts w:ascii="Arial" w:hAnsi="Arial" w:cs="Arial"/>
          <w:sz w:val="20"/>
          <w:szCs w:val="20"/>
          <w:lang w:val="en-GB"/>
        </w:rPr>
        <w:t xml:space="preserve"> </w:t>
      </w:r>
      <w:r w:rsidRPr="001D47C0">
        <w:rPr>
          <w:rFonts w:ascii="Arial" w:hAnsi="Arial" w:cs="Arial"/>
          <w:b/>
          <w:sz w:val="20"/>
          <w:szCs w:val="20"/>
          <w:lang w:val="en-GB"/>
        </w:rPr>
        <w:t>15</w:t>
      </w:r>
      <w:r w:rsidRPr="001D47C0">
        <w:rPr>
          <w:rFonts w:ascii="Arial" w:hAnsi="Arial" w:cs="Arial"/>
          <w:sz w:val="20"/>
          <w:szCs w:val="20"/>
          <w:lang w:val="en-GB"/>
        </w:rPr>
        <w:t>: 477–484.</w:t>
      </w:r>
      <w:proofErr w:type="gramEnd"/>
    </w:p>
    <w:p w:rsidR="0037529D" w:rsidRPr="00B6782F" w:rsidRDefault="0037529D" w:rsidP="00EF38F6">
      <w:pPr>
        <w:autoSpaceDE w:val="0"/>
        <w:autoSpaceDN w:val="0"/>
        <w:adjustRightInd w:val="0"/>
        <w:spacing w:after="120" w:line="360" w:lineRule="auto"/>
        <w:ind w:left="285" w:hanging="285"/>
        <w:jc w:val="both"/>
        <w:rPr>
          <w:rFonts w:ascii="Arial" w:hAnsi="Arial" w:cs="Arial"/>
          <w:sz w:val="20"/>
          <w:szCs w:val="20"/>
        </w:rPr>
      </w:pPr>
      <w:r w:rsidRPr="001D47C0">
        <w:rPr>
          <w:rFonts w:ascii="Arial" w:hAnsi="Arial" w:cs="Arial"/>
          <w:sz w:val="20"/>
          <w:szCs w:val="20"/>
          <w:lang w:val="en-GB"/>
        </w:rPr>
        <w:t>Bain MB, Finn JT, Booke HE. 1988. Streamflow regulation and fish</w:t>
      </w:r>
      <w:r>
        <w:rPr>
          <w:rFonts w:ascii="Arial" w:hAnsi="Arial" w:cs="Arial"/>
          <w:sz w:val="20"/>
          <w:szCs w:val="20"/>
          <w:lang w:val="en-GB"/>
        </w:rPr>
        <w:t xml:space="preserve"> community structure. </w:t>
      </w:r>
      <w:r w:rsidRPr="001D47C0">
        <w:rPr>
          <w:rFonts w:ascii="Arial" w:hAnsi="Arial" w:cs="Arial"/>
          <w:i/>
          <w:sz w:val="20"/>
          <w:szCs w:val="20"/>
        </w:rPr>
        <w:t>Ecology</w:t>
      </w:r>
      <w:r w:rsidRPr="001D47C0">
        <w:rPr>
          <w:rFonts w:ascii="Arial" w:hAnsi="Arial" w:cs="Arial"/>
          <w:sz w:val="20"/>
          <w:szCs w:val="20"/>
        </w:rPr>
        <w:t xml:space="preserve"> </w:t>
      </w:r>
      <w:r w:rsidRPr="001D47C0">
        <w:rPr>
          <w:rFonts w:ascii="Arial" w:hAnsi="Arial" w:cs="Arial"/>
          <w:b/>
          <w:sz w:val="20"/>
          <w:szCs w:val="20"/>
        </w:rPr>
        <w:t>69</w:t>
      </w:r>
      <w:r w:rsidRPr="001D47C0">
        <w:rPr>
          <w:rFonts w:ascii="Arial" w:hAnsi="Arial" w:cs="Arial"/>
          <w:sz w:val="20"/>
          <w:szCs w:val="20"/>
        </w:rPr>
        <w:t>: 382–</w:t>
      </w:r>
      <w:proofErr w:type="gramStart"/>
      <w:r w:rsidRPr="001D47C0">
        <w:rPr>
          <w:rFonts w:ascii="Arial" w:hAnsi="Arial" w:cs="Arial"/>
          <w:sz w:val="20"/>
          <w:szCs w:val="20"/>
        </w:rPr>
        <w:t>392.</w:t>
      </w:r>
      <w:proofErr w:type="gramEnd"/>
    </w:p>
    <w:p w:rsidR="0037529D" w:rsidRPr="00B6782F" w:rsidRDefault="0037529D" w:rsidP="00EF38F6">
      <w:pPr>
        <w:autoSpaceDE w:val="0"/>
        <w:autoSpaceDN w:val="0"/>
        <w:adjustRightInd w:val="0"/>
        <w:spacing w:after="120" w:line="360" w:lineRule="auto"/>
        <w:ind w:left="285" w:hanging="285"/>
        <w:jc w:val="both"/>
        <w:rPr>
          <w:rFonts w:ascii="Arial" w:hAnsi="Arial" w:cs="Arial"/>
          <w:sz w:val="20"/>
          <w:szCs w:val="20"/>
        </w:rPr>
      </w:pPr>
      <w:r w:rsidRPr="001D47C0">
        <w:rPr>
          <w:rFonts w:ascii="Arial" w:hAnsi="Arial" w:cs="Arial"/>
          <w:sz w:val="20"/>
          <w:szCs w:val="20"/>
        </w:rPr>
        <w:t xml:space="preserve">Benejam L, Angermeier PL, Munne A, Garcia-Berthou E. 2010. </w:t>
      </w:r>
      <w:proofErr w:type="gramStart"/>
      <w:r w:rsidRPr="001D47C0">
        <w:rPr>
          <w:rFonts w:ascii="Arial" w:hAnsi="Arial" w:cs="Arial"/>
          <w:sz w:val="20"/>
          <w:szCs w:val="20"/>
          <w:lang w:val="en-GB"/>
        </w:rPr>
        <w:t>Assessing</w:t>
      </w:r>
      <w:r>
        <w:rPr>
          <w:rFonts w:ascii="Arial" w:hAnsi="Arial" w:cs="Arial"/>
          <w:sz w:val="20"/>
          <w:szCs w:val="20"/>
          <w:lang w:val="en-GB"/>
        </w:rPr>
        <w:t xml:space="preserve"> </w:t>
      </w:r>
      <w:r w:rsidRPr="001D47C0">
        <w:rPr>
          <w:rFonts w:ascii="Arial" w:hAnsi="Arial" w:cs="Arial"/>
          <w:sz w:val="20"/>
          <w:szCs w:val="20"/>
          <w:lang w:val="en-GB"/>
        </w:rPr>
        <w:t>effects of water abstraction on fish assemblages in Mediterranean</w:t>
      </w:r>
      <w:r>
        <w:rPr>
          <w:rFonts w:ascii="Arial" w:hAnsi="Arial" w:cs="Arial"/>
          <w:sz w:val="20"/>
          <w:szCs w:val="20"/>
          <w:lang w:val="en-GB"/>
        </w:rPr>
        <w:t xml:space="preserve"> </w:t>
      </w:r>
      <w:r w:rsidRPr="001D47C0">
        <w:rPr>
          <w:rFonts w:ascii="Arial" w:hAnsi="Arial" w:cs="Arial"/>
          <w:sz w:val="20"/>
          <w:szCs w:val="20"/>
          <w:lang w:val="en-GB"/>
        </w:rPr>
        <w:t>streams.</w:t>
      </w:r>
      <w:proofErr w:type="gramEnd"/>
      <w:r w:rsidRPr="001D47C0">
        <w:rPr>
          <w:rFonts w:ascii="Arial" w:hAnsi="Arial" w:cs="Arial"/>
          <w:sz w:val="20"/>
          <w:szCs w:val="20"/>
          <w:lang w:val="en-GB"/>
        </w:rPr>
        <w:t xml:space="preserve"> </w:t>
      </w:r>
      <w:r w:rsidRPr="00B6782F">
        <w:rPr>
          <w:rFonts w:ascii="Arial" w:hAnsi="Arial" w:cs="Arial"/>
          <w:i/>
          <w:sz w:val="20"/>
          <w:szCs w:val="20"/>
        </w:rPr>
        <w:t>Freshwater Biology</w:t>
      </w:r>
      <w:r w:rsidRPr="00B6782F">
        <w:rPr>
          <w:rFonts w:ascii="Arial" w:hAnsi="Arial" w:cs="Arial"/>
          <w:sz w:val="20"/>
          <w:szCs w:val="20"/>
        </w:rPr>
        <w:t xml:space="preserve"> </w:t>
      </w:r>
      <w:r w:rsidRPr="00B6782F">
        <w:rPr>
          <w:rFonts w:ascii="Arial" w:hAnsi="Arial" w:cs="Arial"/>
          <w:b/>
          <w:sz w:val="20"/>
          <w:szCs w:val="20"/>
        </w:rPr>
        <w:t>55</w:t>
      </w:r>
      <w:r w:rsidRPr="00B6782F">
        <w:rPr>
          <w:rFonts w:ascii="Arial" w:hAnsi="Arial" w:cs="Arial"/>
          <w:sz w:val="20"/>
          <w:szCs w:val="20"/>
        </w:rPr>
        <w:t>: 628–</w:t>
      </w:r>
      <w:proofErr w:type="gramStart"/>
      <w:r w:rsidRPr="00B6782F">
        <w:rPr>
          <w:rFonts w:ascii="Arial" w:hAnsi="Arial" w:cs="Arial"/>
          <w:sz w:val="20"/>
          <w:szCs w:val="20"/>
        </w:rPr>
        <w:t>642.</w:t>
      </w:r>
      <w:proofErr w:type="gramEnd"/>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rPr>
      </w:pPr>
      <w:r w:rsidRPr="00B6782F">
        <w:rPr>
          <w:rFonts w:ascii="Arial" w:hAnsi="Arial" w:cs="Arial"/>
          <w:sz w:val="20"/>
          <w:szCs w:val="20"/>
        </w:rPr>
        <w:t xml:space="preserve">Bernardo JM, Ilhéu M, Matono P, Costa AM. 2003. </w:t>
      </w:r>
      <w:r w:rsidRPr="001D47C0">
        <w:rPr>
          <w:rFonts w:ascii="Arial" w:hAnsi="Arial" w:cs="Arial"/>
          <w:sz w:val="20"/>
          <w:szCs w:val="20"/>
          <w:lang w:val="en-GB"/>
        </w:rPr>
        <w:t>Interannual variation</w:t>
      </w:r>
      <w:r>
        <w:rPr>
          <w:rFonts w:ascii="Arial" w:hAnsi="Arial" w:cs="Arial"/>
          <w:sz w:val="20"/>
          <w:szCs w:val="20"/>
          <w:lang w:val="en-GB"/>
        </w:rPr>
        <w:t xml:space="preserve"> </w:t>
      </w:r>
      <w:r w:rsidRPr="001D47C0">
        <w:rPr>
          <w:rFonts w:ascii="Arial" w:hAnsi="Arial" w:cs="Arial"/>
          <w:sz w:val="20"/>
          <w:szCs w:val="20"/>
          <w:lang w:val="en-GB"/>
        </w:rPr>
        <w:t xml:space="preserve">of fish assemblage structure in a Mediterranean river: </w:t>
      </w:r>
      <w:proofErr w:type="gramStart"/>
      <w:r w:rsidRPr="001D47C0">
        <w:rPr>
          <w:rFonts w:ascii="Arial" w:hAnsi="Arial" w:cs="Arial"/>
          <w:sz w:val="20"/>
          <w:szCs w:val="20"/>
          <w:lang w:val="en-GB"/>
        </w:rPr>
        <w:t>implications</w:t>
      </w:r>
      <w:proofErr w:type="gramEnd"/>
      <w:r w:rsidRPr="001D47C0">
        <w:rPr>
          <w:rFonts w:ascii="Arial" w:hAnsi="Arial" w:cs="Arial"/>
          <w:sz w:val="20"/>
          <w:szCs w:val="20"/>
          <w:lang w:val="en-GB"/>
        </w:rPr>
        <w:t xml:space="preserve"> of</w:t>
      </w:r>
      <w:r>
        <w:rPr>
          <w:rFonts w:ascii="Arial" w:hAnsi="Arial" w:cs="Arial"/>
          <w:sz w:val="20"/>
          <w:szCs w:val="20"/>
          <w:lang w:val="en-GB"/>
        </w:rPr>
        <w:t xml:space="preserve"> </w:t>
      </w:r>
      <w:r w:rsidRPr="001D47C0">
        <w:rPr>
          <w:rFonts w:ascii="Arial" w:hAnsi="Arial" w:cs="Arial"/>
          <w:sz w:val="20"/>
          <w:szCs w:val="20"/>
          <w:lang w:val="en-GB"/>
        </w:rPr>
        <w:t xml:space="preserve">streamflow on the dominance of native or exotic species. </w:t>
      </w:r>
      <w:r w:rsidRPr="001D47C0">
        <w:rPr>
          <w:rFonts w:ascii="Arial" w:hAnsi="Arial" w:cs="Arial"/>
          <w:i/>
          <w:sz w:val="20"/>
          <w:szCs w:val="20"/>
        </w:rPr>
        <w:t>River Research and Applications</w:t>
      </w:r>
      <w:r w:rsidRPr="001D47C0">
        <w:rPr>
          <w:rFonts w:ascii="Arial" w:hAnsi="Arial" w:cs="Arial"/>
          <w:sz w:val="20"/>
          <w:szCs w:val="20"/>
        </w:rPr>
        <w:t xml:space="preserve"> </w:t>
      </w:r>
      <w:r w:rsidRPr="001D47C0">
        <w:rPr>
          <w:rFonts w:ascii="Arial" w:hAnsi="Arial" w:cs="Arial"/>
          <w:b/>
          <w:sz w:val="20"/>
          <w:szCs w:val="20"/>
        </w:rPr>
        <w:t>19</w:t>
      </w:r>
      <w:r w:rsidRPr="001D47C0">
        <w:rPr>
          <w:rFonts w:ascii="Arial" w:hAnsi="Arial" w:cs="Arial"/>
          <w:sz w:val="20"/>
          <w:szCs w:val="20"/>
        </w:rPr>
        <w:t>: 1–</w:t>
      </w:r>
      <w:proofErr w:type="gramStart"/>
      <w:r w:rsidRPr="001D47C0">
        <w:rPr>
          <w:rFonts w:ascii="Arial" w:hAnsi="Arial" w:cs="Arial"/>
          <w:sz w:val="20"/>
          <w:szCs w:val="20"/>
        </w:rPr>
        <w:t>12.</w:t>
      </w:r>
      <w:proofErr w:type="gramEnd"/>
    </w:p>
    <w:p w:rsidR="0037529D" w:rsidRPr="00B6782F"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rPr>
        <w:t>Boix D, Garcia-Berthou E, Gascón S, Benejam L, Tronés E, Sala J, Benito J,</w:t>
      </w:r>
      <w:r>
        <w:rPr>
          <w:rFonts w:ascii="Arial" w:hAnsi="Arial" w:cs="Arial"/>
          <w:sz w:val="20"/>
          <w:szCs w:val="20"/>
        </w:rPr>
        <w:t xml:space="preserve"> </w:t>
      </w:r>
      <w:r w:rsidRPr="001D47C0">
        <w:rPr>
          <w:rFonts w:ascii="Arial" w:hAnsi="Arial" w:cs="Arial"/>
          <w:sz w:val="20"/>
          <w:szCs w:val="20"/>
        </w:rPr>
        <w:t xml:space="preserve">Munné A, Solá C, Sabater S. 2010. </w:t>
      </w:r>
      <w:r w:rsidRPr="001D47C0">
        <w:rPr>
          <w:rFonts w:ascii="Arial" w:hAnsi="Arial" w:cs="Arial"/>
          <w:sz w:val="20"/>
          <w:szCs w:val="20"/>
          <w:lang w:val="en-GB"/>
        </w:rPr>
        <w:t xml:space="preserve">Response of community structure to sustained drought in </w:t>
      </w:r>
      <w:proofErr w:type="gramStart"/>
      <w:r w:rsidRPr="001D47C0">
        <w:rPr>
          <w:rFonts w:ascii="Arial" w:hAnsi="Arial" w:cs="Arial"/>
          <w:sz w:val="20"/>
          <w:szCs w:val="20"/>
          <w:lang w:val="en-GB"/>
        </w:rPr>
        <w:t>aMediterranean river</w:t>
      </w:r>
      <w:proofErr w:type="gramEnd"/>
      <w:r w:rsidRPr="001D47C0">
        <w:rPr>
          <w:rFonts w:ascii="Arial" w:hAnsi="Arial" w:cs="Arial"/>
          <w:sz w:val="20"/>
          <w:szCs w:val="20"/>
          <w:lang w:val="en-GB"/>
        </w:rPr>
        <w:t xml:space="preserve">. </w:t>
      </w:r>
      <w:r w:rsidRPr="001D47C0">
        <w:rPr>
          <w:rFonts w:ascii="Arial" w:hAnsi="Arial" w:cs="Arial"/>
          <w:i/>
          <w:sz w:val="20"/>
          <w:szCs w:val="20"/>
          <w:lang w:val="en-GB"/>
        </w:rPr>
        <w:t>Journal of Hydrology</w:t>
      </w:r>
      <w:r w:rsidRPr="001D47C0">
        <w:rPr>
          <w:rFonts w:ascii="Arial" w:hAnsi="Arial" w:cs="Arial"/>
          <w:sz w:val="20"/>
          <w:szCs w:val="20"/>
          <w:lang w:val="en-GB"/>
        </w:rPr>
        <w:t xml:space="preserve"> </w:t>
      </w:r>
      <w:r w:rsidRPr="001D47C0">
        <w:rPr>
          <w:rFonts w:ascii="Arial" w:hAnsi="Arial" w:cs="Arial"/>
          <w:b/>
          <w:sz w:val="20"/>
          <w:szCs w:val="20"/>
          <w:lang w:val="en-GB"/>
        </w:rPr>
        <w:t>383</w:t>
      </w:r>
      <w:r w:rsidRPr="001D47C0">
        <w:rPr>
          <w:rFonts w:ascii="Arial" w:hAnsi="Arial" w:cs="Arial"/>
          <w:sz w:val="20"/>
          <w:szCs w:val="20"/>
          <w:lang w:val="en-GB"/>
        </w:rPr>
        <w:t>: 135–146.</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Bond N, McMaster D, Reich P, Thomson JR, Lake PS. 2010. </w:t>
      </w:r>
      <w:proofErr w:type="gramStart"/>
      <w:r w:rsidRPr="001D47C0">
        <w:rPr>
          <w:rFonts w:ascii="Arial" w:hAnsi="Arial" w:cs="Arial"/>
          <w:sz w:val="20"/>
          <w:szCs w:val="20"/>
          <w:lang w:val="en-GB"/>
        </w:rPr>
        <w:t>Modelling the</w:t>
      </w:r>
      <w:r>
        <w:rPr>
          <w:rFonts w:ascii="Arial" w:hAnsi="Arial" w:cs="Arial"/>
          <w:sz w:val="20"/>
          <w:szCs w:val="20"/>
          <w:lang w:val="en-GB"/>
        </w:rPr>
        <w:t xml:space="preserve"> </w:t>
      </w:r>
      <w:r w:rsidRPr="001D47C0">
        <w:rPr>
          <w:rFonts w:ascii="Arial" w:hAnsi="Arial" w:cs="Arial"/>
          <w:sz w:val="20"/>
          <w:szCs w:val="20"/>
          <w:lang w:val="en-GB"/>
        </w:rPr>
        <w:t>impacts of fl</w:t>
      </w:r>
      <w:r>
        <w:rPr>
          <w:rFonts w:ascii="Arial" w:hAnsi="Arial" w:cs="Arial"/>
          <w:sz w:val="20"/>
          <w:szCs w:val="20"/>
          <w:lang w:val="en-GB"/>
        </w:rPr>
        <w:t xml:space="preserve">ow </w:t>
      </w:r>
      <w:r w:rsidRPr="001D47C0">
        <w:rPr>
          <w:rFonts w:ascii="Arial" w:hAnsi="Arial" w:cs="Arial"/>
          <w:sz w:val="20"/>
          <w:szCs w:val="20"/>
          <w:lang w:val="en-GB"/>
        </w:rPr>
        <w:t>regulation on fish distributions in naturally intermittent</w:t>
      </w:r>
      <w:r>
        <w:rPr>
          <w:rFonts w:ascii="Arial" w:hAnsi="Arial" w:cs="Arial"/>
          <w:sz w:val="20"/>
          <w:szCs w:val="20"/>
          <w:lang w:val="en-GB"/>
        </w:rPr>
        <w:t xml:space="preserve"> </w:t>
      </w:r>
      <w:r w:rsidRPr="001D47C0">
        <w:rPr>
          <w:rFonts w:ascii="Arial" w:hAnsi="Arial" w:cs="Arial"/>
          <w:sz w:val="20"/>
          <w:szCs w:val="20"/>
          <w:lang w:val="en-GB"/>
        </w:rPr>
        <w:t>l</w:t>
      </w:r>
      <w:r>
        <w:rPr>
          <w:rFonts w:ascii="Arial" w:hAnsi="Arial" w:cs="Arial"/>
          <w:sz w:val="20"/>
          <w:szCs w:val="20"/>
          <w:lang w:val="en-GB"/>
        </w:rPr>
        <w:t xml:space="preserve">owland streams: an approach for </w:t>
      </w:r>
      <w:r w:rsidRPr="001D47C0">
        <w:rPr>
          <w:rFonts w:ascii="Arial" w:hAnsi="Arial" w:cs="Arial"/>
          <w:sz w:val="20"/>
          <w:szCs w:val="20"/>
          <w:lang w:val="en-GB"/>
        </w:rPr>
        <w:t>predicting restoration responses.</w:t>
      </w:r>
      <w:proofErr w:type="gramEnd"/>
      <w:r>
        <w:rPr>
          <w:rFonts w:ascii="Arial" w:hAnsi="Arial" w:cs="Arial"/>
          <w:sz w:val="20"/>
          <w:szCs w:val="20"/>
          <w:lang w:val="en-GB"/>
        </w:rPr>
        <w:t xml:space="preserve"> </w:t>
      </w:r>
      <w:r w:rsidRPr="001D47C0">
        <w:rPr>
          <w:rFonts w:ascii="Arial" w:hAnsi="Arial" w:cs="Arial"/>
          <w:i/>
          <w:sz w:val="20"/>
          <w:szCs w:val="20"/>
          <w:lang w:val="en-GB"/>
        </w:rPr>
        <w:t>Freshwater Biology</w:t>
      </w:r>
      <w:r w:rsidRPr="001D47C0">
        <w:rPr>
          <w:rFonts w:ascii="Arial" w:hAnsi="Arial" w:cs="Arial"/>
          <w:sz w:val="20"/>
          <w:szCs w:val="20"/>
          <w:lang w:val="en-GB"/>
        </w:rPr>
        <w:t xml:space="preserve"> </w:t>
      </w:r>
      <w:r w:rsidRPr="001D47C0">
        <w:rPr>
          <w:rFonts w:ascii="Arial" w:hAnsi="Arial" w:cs="Arial"/>
          <w:b/>
          <w:sz w:val="20"/>
          <w:szCs w:val="20"/>
          <w:lang w:val="en-GB"/>
        </w:rPr>
        <w:t>55</w:t>
      </w:r>
      <w:r w:rsidRPr="001D47C0">
        <w:rPr>
          <w:rFonts w:ascii="Arial" w:hAnsi="Arial" w:cs="Arial"/>
          <w:sz w:val="20"/>
          <w:szCs w:val="20"/>
          <w:lang w:val="en-GB"/>
        </w:rPr>
        <w:t>: 1197–2010.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Brown LR, Bauer ML. 2010. Effects of hydrologic infrastructures on flow</w:t>
      </w:r>
      <w:r>
        <w:rPr>
          <w:rFonts w:ascii="Arial" w:hAnsi="Arial" w:cs="Arial"/>
          <w:sz w:val="20"/>
          <w:szCs w:val="20"/>
          <w:lang w:val="en-GB"/>
        </w:rPr>
        <w:t xml:space="preserve"> </w:t>
      </w:r>
      <w:r w:rsidRPr="001D47C0">
        <w:rPr>
          <w:rFonts w:ascii="Arial" w:hAnsi="Arial" w:cs="Arial"/>
          <w:sz w:val="20"/>
          <w:szCs w:val="20"/>
          <w:lang w:val="en-GB"/>
        </w:rPr>
        <w:t xml:space="preserve">regime of California’s Central Valley </w:t>
      </w:r>
      <w:proofErr w:type="gramStart"/>
      <w:r w:rsidRPr="001D47C0">
        <w:rPr>
          <w:rFonts w:ascii="Arial" w:hAnsi="Arial" w:cs="Arial"/>
          <w:sz w:val="20"/>
          <w:szCs w:val="20"/>
          <w:lang w:val="en-GB"/>
        </w:rPr>
        <w:t>rivers</w:t>
      </w:r>
      <w:proofErr w:type="gramEnd"/>
      <w:r w:rsidRPr="001D47C0">
        <w:rPr>
          <w:rFonts w:ascii="Arial" w:hAnsi="Arial" w:cs="Arial"/>
          <w:sz w:val="20"/>
          <w:szCs w:val="20"/>
          <w:lang w:val="en-GB"/>
        </w:rPr>
        <w:t>: implications for fish populations.</w:t>
      </w:r>
      <w:r>
        <w:rPr>
          <w:rFonts w:ascii="Arial" w:hAnsi="Arial" w:cs="Arial"/>
          <w:sz w:val="20"/>
          <w:szCs w:val="20"/>
          <w:lang w:val="en-GB"/>
        </w:rPr>
        <w:t xml:space="preserve"> </w:t>
      </w:r>
      <w:r w:rsidRPr="001D47C0">
        <w:rPr>
          <w:rFonts w:ascii="Arial" w:hAnsi="Arial" w:cs="Arial"/>
          <w:i/>
          <w:sz w:val="20"/>
          <w:szCs w:val="20"/>
          <w:lang w:val="en-GB"/>
        </w:rPr>
        <w:t>River Research and Applications</w:t>
      </w:r>
      <w:r w:rsidRPr="001D47C0">
        <w:rPr>
          <w:rFonts w:ascii="Arial" w:hAnsi="Arial" w:cs="Arial"/>
          <w:sz w:val="20"/>
          <w:szCs w:val="20"/>
          <w:lang w:val="en-GB"/>
        </w:rPr>
        <w:t xml:space="preserve"> </w:t>
      </w:r>
      <w:r w:rsidRPr="001D47C0">
        <w:rPr>
          <w:rFonts w:ascii="Arial" w:hAnsi="Arial" w:cs="Arial"/>
          <w:b/>
          <w:sz w:val="20"/>
          <w:szCs w:val="20"/>
          <w:lang w:val="en-GB"/>
        </w:rPr>
        <w:t>26</w:t>
      </w:r>
      <w:r w:rsidRPr="001D47C0">
        <w:rPr>
          <w:rFonts w:ascii="Arial" w:hAnsi="Arial" w:cs="Arial"/>
          <w:sz w:val="20"/>
          <w:szCs w:val="20"/>
          <w:lang w:val="en-GB"/>
        </w:rPr>
        <w:t>: 751–765.</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lastRenderedPageBreak/>
        <w:t>Brown, LR, Ford T. 2002. Effects of flow on the fish communities of a</w:t>
      </w:r>
      <w:r>
        <w:rPr>
          <w:rFonts w:ascii="Arial" w:hAnsi="Arial" w:cs="Arial"/>
          <w:sz w:val="20"/>
          <w:szCs w:val="20"/>
          <w:lang w:val="en-GB"/>
        </w:rPr>
        <w:t xml:space="preserve"> </w:t>
      </w:r>
      <w:r w:rsidRPr="001D47C0">
        <w:rPr>
          <w:rFonts w:ascii="Arial" w:hAnsi="Arial" w:cs="Arial"/>
          <w:sz w:val="20"/>
          <w:szCs w:val="20"/>
          <w:lang w:val="en-GB"/>
        </w:rPr>
        <w:t xml:space="preserve">regulated California river: implications for managing native fishes. </w:t>
      </w:r>
      <w:r w:rsidRPr="001D47C0">
        <w:rPr>
          <w:rFonts w:ascii="Arial" w:hAnsi="Arial" w:cs="Arial"/>
          <w:i/>
          <w:sz w:val="20"/>
          <w:szCs w:val="20"/>
          <w:lang w:val="en-GB"/>
        </w:rPr>
        <w:t>River Research and Applications</w:t>
      </w:r>
      <w:r w:rsidRPr="001D47C0">
        <w:rPr>
          <w:rFonts w:ascii="Arial" w:hAnsi="Arial" w:cs="Arial"/>
          <w:sz w:val="20"/>
          <w:szCs w:val="20"/>
          <w:lang w:val="en-GB"/>
        </w:rPr>
        <w:t xml:space="preserve"> </w:t>
      </w:r>
      <w:r w:rsidRPr="001D47C0">
        <w:rPr>
          <w:rFonts w:ascii="Arial" w:hAnsi="Arial" w:cs="Arial"/>
          <w:b/>
          <w:sz w:val="20"/>
          <w:szCs w:val="20"/>
          <w:lang w:val="en-GB"/>
        </w:rPr>
        <w:t>18</w:t>
      </w:r>
      <w:r w:rsidRPr="001D47C0">
        <w:rPr>
          <w:rFonts w:ascii="Arial" w:hAnsi="Arial" w:cs="Arial"/>
          <w:sz w:val="20"/>
          <w:szCs w:val="20"/>
          <w:lang w:val="en-GB"/>
        </w:rPr>
        <w:t>: 331–342.</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Bunn SE, Arthington AH.</w:t>
      </w:r>
      <w:proofErr w:type="gramEnd"/>
      <w:r w:rsidRPr="001D47C0">
        <w:rPr>
          <w:rFonts w:ascii="Arial" w:hAnsi="Arial" w:cs="Arial"/>
          <w:sz w:val="20"/>
          <w:szCs w:val="20"/>
          <w:lang w:val="en-GB"/>
        </w:rPr>
        <w:t xml:space="preserve"> 2002. Basic principles and ecological consequences</w:t>
      </w:r>
      <w:r>
        <w:rPr>
          <w:rFonts w:ascii="Arial" w:hAnsi="Arial" w:cs="Arial"/>
          <w:sz w:val="20"/>
          <w:szCs w:val="20"/>
          <w:lang w:val="en-GB"/>
        </w:rPr>
        <w:t xml:space="preserve"> </w:t>
      </w:r>
      <w:r w:rsidRPr="001D47C0">
        <w:rPr>
          <w:rFonts w:ascii="Arial" w:hAnsi="Arial" w:cs="Arial"/>
          <w:sz w:val="20"/>
          <w:szCs w:val="20"/>
          <w:lang w:val="en-GB"/>
        </w:rPr>
        <w:t xml:space="preserve">of altered flow regimes for aquatic biodiversity. </w:t>
      </w:r>
      <w:r w:rsidRPr="001D47C0">
        <w:rPr>
          <w:rFonts w:ascii="Arial" w:hAnsi="Arial" w:cs="Arial"/>
          <w:i/>
          <w:sz w:val="20"/>
          <w:szCs w:val="20"/>
          <w:lang w:val="en-GB"/>
        </w:rPr>
        <w:t>Environmental Management</w:t>
      </w:r>
      <w:r w:rsidRPr="001D47C0">
        <w:rPr>
          <w:rFonts w:ascii="Arial" w:hAnsi="Arial" w:cs="Arial"/>
          <w:sz w:val="20"/>
          <w:szCs w:val="20"/>
          <w:lang w:val="en-GB"/>
        </w:rPr>
        <w:t xml:space="preserve"> </w:t>
      </w:r>
      <w:r w:rsidRPr="001D47C0">
        <w:rPr>
          <w:rFonts w:ascii="Arial" w:hAnsi="Arial" w:cs="Arial"/>
          <w:b/>
          <w:sz w:val="20"/>
          <w:szCs w:val="20"/>
          <w:lang w:val="en-GB"/>
        </w:rPr>
        <w:t>30</w:t>
      </w:r>
      <w:r w:rsidRPr="001D47C0">
        <w:rPr>
          <w:rFonts w:ascii="Arial" w:hAnsi="Arial" w:cs="Arial"/>
          <w:sz w:val="20"/>
          <w:szCs w:val="20"/>
          <w:lang w:val="en-GB"/>
        </w:rPr>
        <w:t>: 492–507.</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Camargo JA, Garcia de Jalon D. 1990. </w:t>
      </w:r>
      <w:proofErr w:type="gramStart"/>
      <w:r w:rsidRPr="001D47C0">
        <w:rPr>
          <w:rFonts w:ascii="Arial" w:hAnsi="Arial" w:cs="Arial"/>
          <w:sz w:val="20"/>
          <w:szCs w:val="20"/>
          <w:lang w:val="en-GB"/>
        </w:rPr>
        <w:t>The downstream impacts of the</w:t>
      </w:r>
      <w:r>
        <w:rPr>
          <w:rFonts w:ascii="Arial" w:hAnsi="Arial" w:cs="Arial"/>
          <w:sz w:val="20"/>
          <w:szCs w:val="20"/>
          <w:lang w:val="en-GB"/>
        </w:rPr>
        <w:t xml:space="preserve"> </w:t>
      </w:r>
      <w:r w:rsidRPr="001D47C0">
        <w:rPr>
          <w:rFonts w:ascii="Arial" w:hAnsi="Arial" w:cs="Arial"/>
          <w:sz w:val="20"/>
          <w:szCs w:val="20"/>
          <w:lang w:val="en-GB"/>
        </w:rPr>
        <w:t>Burgomillodo reservoir, Spain.</w:t>
      </w:r>
      <w:proofErr w:type="gramEnd"/>
      <w:r w:rsidRPr="001D47C0">
        <w:rPr>
          <w:rFonts w:ascii="Arial" w:hAnsi="Arial" w:cs="Arial"/>
          <w:sz w:val="20"/>
          <w:szCs w:val="20"/>
          <w:lang w:val="en-GB"/>
        </w:rPr>
        <w:t xml:space="preserve"> </w:t>
      </w:r>
      <w:proofErr w:type="gramStart"/>
      <w:r w:rsidRPr="001D47C0">
        <w:rPr>
          <w:rFonts w:ascii="Arial" w:hAnsi="Arial" w:cs="Arial"/>
          <w:i/>
          <w:sz w:val="20"/>
          <w:szCs w:val="20"/>
          <w:lang w:val="en-GB"/>
        </w:rPr>
        <w:t>Regulated Rivers: Research</w:t>
      </w:r>
      <w:r>
        <w:rPr>
          <w:rFonts w:ascii="Arial" w:hAnsi="Arial" w:cs="Arial"/>
          <w:i/>
          <w:sz w:val="20"/>
          <w:szCs w:val="20"/>
          <w:lang w:val="en-GB"/>
        </w:rPr>
        <w:t xml:space="preserve"> </w:t>
      </w:r>
      <w:r w:rsidRPr="001D47C0">
        <w:rPr>
          <w:rFonts w:ascii="Arial" w:hAnsi="Arial" w:cs="Arial"/>
          <w:i/>
          <w:sz w:val="20"/>
          <w:szCs w:val="20"/>
          <w:lang w:val="en-GB"/>
        </w:rPr>
        <w:t>&amp;</w:t>
      </w:r>
      <w:r>
        <w:rPr>
          <w:rFonts w:ascii="Arial" w:hAnsi="Arial" w:cs="Arial"/>
          <w:i/>
          <w:sz w:val="20"/>
          <w:szCs w:val="20"/>
          <w:lang w:val="en-GB"/>
        </w:rPr>
        <w:t xml:space="preserve"> </w:t>
      </w:r>
      <w:r w:rsidRPr="001D47C0">
        <w:rPr>
          <w:rFonts w:ascii="Arial" w:hAnsi="Arial" w:cs="Arial"/>
          <w:i/>
          <w:sz w:val="20"/>
          <w:szCs w:val="20"/>
          <w:lang w:val="en-GB"/>
        </w:rPr>
        <w:t>Management</w:t>
      </w:r>
      <w:r>
        <w:rPr>
          <w:rFonts w:ascii="Arial" w:hAnsi="Arial" w:cs="Arial"/>
          <w:sz w:val="20"/>
          <w:szCs w:val="20"/>
          <w:lang w:val="en-GB"/>
        </w:rPr>
        <w:t xml:space="preserve"> </w:t>
      </w:r>
      <w:r w:rsidRPr="001D47C0">
        <w:rPr>
          <w:rFonts w:ascii="Arial" w:hAnsi="Arial" w:cs="Arial"/>
          <w:b/>
          <w:sz w:val="20"/>
          <w:szCs w:val="20"/>
          <w:lang w:val="en-GB"/>
        </w:rPr>
        <w:t>5</w:t>
      </w:r>
      <w:r w:rsidRPr="001D47C0">
        <w:rPr>
          <w:rFonts w:ascii="Arial" w:hAnsi="Arial" w:cs="Arial"/>
          <w:sz w:val="20"/>
          <w:szCs w:val="20"/>
          <w:lang w:val="en-GB"/>
        </w:rPr>
        <w:t>: 305–317.</w:t>
      </w:r>
      <w:proofErr w:type="gramEnd"/>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Carlisle DM, Falcone J, Wolock DM, Meador MR, Norris RH.</w:t>
      </w:r>
      <w:proofErr w:type="gramEnd"/>
      <w:r w:rsidRPr="001D47C0">
        <w:rPr>
          <w:rFonts w:ascii="Arial" w:hAnsi="Arial" w:cs="Arial"/>
          <w:sz w:val="20"/>
          <w:szCs w:val="20"/>
          <w:lang w:val="en-GB"/>
        </w:rPr>
        <w:t xml:space="preserve"> 2009.</w:t>
      </w:r>
      <w:r>
        <w:rPr>
          <w:rFonts w:ascii="Arial" w:hAnsi="Arial" w:cs="Arial"/>
          <w:sz w:val="20"/>
          <w:szCs w:val="20"/>
          <w:lang w:val="en-GB"/>
        </w:rPr>
        <w:t xml:space="preserve"> </w:t>
      </w:r>
      <w:r w:rsidRPr="001D47C0">
        <w:rPr>
          <w:rFonts w:ascii="Arial" w:hAnsi="Arial" w:cs="Arial"/>
          <w:sz w:val="20"/>
          <w:szCs w:val="20"/>
          <w:lang w:val="en-GB"/>
        </w:rPr>
        <w:t>Predicting the natural flow regime: models for assessing hydrological</w:t>
      </w:r>
      <w:r>
        <w:rPr>
          <w:rFonts w:ascii="Arial" w:hAnsi="Arial" w:cs="Arial"/>
          <w:sz w:val="20"/>
          <w:szCs w:val="20"/>
          <w:lang w:val="en-GB"/>
        </w:rPr>
        <w:t xml:space="preserve"> </w:t>
      </w:r>
      <w:r w:rsidRPr="001D47C0">
        <w:rPr>
          <w:rFonts w:ascii="Arial" w:hAnsi="Arial" w:cs="Arial"/>
          <w:sz w:val="20"/>
          <w:szCs w:val="20"/>
          <w:lang w:val="en-GB"/>
        </w:rPr>
        <w:t xml:space="preserve">alteration in streams. </w:t>
      </w:r>
      <w:r w:rsidRPr="001D47C0">
        <w:rPr>
          <w:rFonts w:ascii="Arial" w:hAnsi="Arial" w:cs="Arial"/>
          <w:i/>
          <w:sz w:val="20"/>
          <w:szCs w:val="20"/>
          <w:lang w:val="en-GB"/>
        </w:rPr>
        <w:t xml:space="preserve">River Research and Applications </w:t>
      </w:r>
      <w:r w:rsidRPr="001D47C0">
        <w:rPr>
          <w:rFonts w:ascii="Arial" w:hAnsi="Arial" w:cs="Arial"/>
          <w:b/>
          <w:sz w:val="20"/>
          <w:szCs w:val="20"/>
          <w:lang w:val="en-GB"/>
        </w:rPr>
        <w:t>26(2)</w:t>
      </w:r>
      <w:r w:rsidRPr="001D47C0">
        <w:rPr>
          <w:rFonts w:ascii="Arial" w:hAnsi="Arial" w:cs="Arial"/>
          <w:sz w:val="20"/>
          <w:szCs w:val="20"/>
          <w:lang w:val="en-GB"/>
        </w:rPr>
        <w:t>: 118–136.</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B6782F">
        <w:rPr>
          <w:rFonts w:ascii="Arial" w:hAnsi="Arial" w:cs="Arial"/>
          <w:sz w:val="20"/>
          <w:szCs w:val="20"/>
          <w:lang w:val="en-GB"/>
        </w:rPr>
        <w:t xml:space="preserve">CEN (Comité Européen de Normaliation). </w:t>
      </w:r>
      <w:r w:rsidRPr="001D47C0">
        <w:rPr>
          <w:rFonts w:ascii="Arial" w:hAnsi="Arial" w:cs="Arial"/>
          <w:sz w:val="20"/>
          <w:szCs w:val="20"/>
          <w:lang w:val="en-GB"/>
        </w:rPr>
        <w:t xml:space="preserve">2003. </w:t>
      </w:r>
      <w:r w:rsidRPr="001D47C0">
        <w:rPr>
          <w:rFonts w:ascii="Arial" w:hAnsi="Arial" w:cs="Arial"/>
          <w:i/>
          <w:sz w:val="20"/>
          <w:szCs w:val="20"/>
          <w:lang w:val="en-GB"/>
        </w:rPr>
        <w:t>Water Quality: Sampling of Fish with Electricity</w:t>
      </w:r>
      <w:r w:rsidRPr="001D47C0">
        <w:rPr>
          <w:rFonts w:ascii="Arial" w:hAnsi="Arial" w:cs="Arial"/>
          <w:sz w:val="20"/>
          <w:szCs w:val="20"/>
          <w:lang w:val="en-GB"/>
        </w:rPr>
        <w:t>. CEN, European Standard EN 14011. European</w:t>
      </w:r>
      <w:r>
        <w:rPr>
          <w:rFonts w:ascii="Arial" w:hAnsi="Arial" w:cs="Arial"/>
          <w:sz w:val="20"/>
          <w:szCs w:val="20"/>
          <w:lang w:val="en-GB"/>
        </w:rPr>
        <w:t xml:space="preserve"> </w:t>
      </w:r>
      <w:r w:rsidRPr="001D47C0">
        <w:rPr>
          <w:rFonts w:ascii="Arial" w:hAnsi="Arial" w:cs="Arial"/>
          <w:sz w:val="20"/>
          <w:szCs w:val="20"/>
          <w:lang w:val="en-GB"/>
        </w:rPr>
        <w:t>Committee for Standardization: Brussels.</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Chiew F. 2005. </w:t>
      </w:r>
      <w:r w:rsidRPr="001D47C0">
        <w:rPr>
          <w:rFonts w:ascii="Arial" w:hAnsi="Arial" w:cs="Arial"/>
          <w:i/>
          <w:sz w:val="20"/>
          <w:szCs w:val="20"/>
          <w:lang w:val="en-GB"/>
        </w:rPr>
        <w:t>Trend/Change Detection Software</w:t>
      </w:r>
      <w:r w:rsidRPr="001D47C0">
        <w:rPr>
          <w:rFonts w:ascii="Arial" w:hAnsi="Arial" w:cs="Arial"/>
          <w:sz w:val="20"/>
          <w:szCs w:val="20"/>
          <w:lang w:val="en-GB"/>
        </w:rPr>
        <w:t>. CRC for Catchment</w:t>
      </w:r>
      <w:r>
        <w:rPr>
          <w:rFonts w:ascii="Arial" w:hAnsi="Arial" w:cs="Arial"/>
          <w:sz w:val="20"/>
          <w:szCs w:val="20"/>
          <w:lang w:val="en-GB"/>
        </w:rPr>
        <w:t xml:space="preserve"> </w:t>
      </w:r>
      <w:r w:rsidRPr="001D47C0">
        <w:rPr>
          <w:rFonts w:ascii="Arial" w:hAnsi="Arial" w:cs="Arial"/>
          <w:sz w:val="20"/>
          <w:szCs w:val="20"/>
          <w:lang w:val="en-GB"/>
        </w:rPr>
        <w:t>Hydrology: Australia.</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Clarke KR. 1993. Non-parametric multivariate analyses of changes in</w:t>
      </w:r>
      <w:r>
        <w:rPr>
          <w:rFonts w:ascii="Arial" w:hAnsi="Arial" w:cs="Arial"/>
          <w:sz w:val="20"/>
          <w:szCs w:val="20"/>
          <w:lang w:val="en-GB"/>
        </w:rPr>
        <w:t xml:space="preserve"> </w:t>
      </w:r>
      <w:r w:rsidRPr="001D47C0">
        <w:rPr>
          <w:rFonts w:ascii="Arial" w:hAnsi="Arial" w:cs="Arial"/>
          <w:sz w:val="20"/>
          <w:szCs w:val="20"/>
          <w:lang w:val="en-GB"/>
        </w:rPr>
        <w:t xml:space="preserve">community structure. </w:t>
      </w:r>
      <w:r w:rsidRPr="001D47C0">
        <w:rPr>
          <w:rFonts w:ascii="Arial" w:hAnsi="Arial" w:cs="Arial"/>
          <w:i/>
          <w:sz w:val="20"/>
          <w:szCs w:val="20"/>
          <w:lang w:val="en-GB"/>
        </w:rPr>
        <w:t>Australian Journal of Ecology</w:t>
      </w:r>
      <w:r w:rsidRPr="001D47C0">
        <w:rPr>
          <w:rFonts w:ascii="Arial" w:hAnsi="Arial" w:cs="Arial"/>
          <w:sz w:val="20"/>
          <w:szCs w:val="20"/>
          <w:lang w:val="en-GB"/>
        </w:rPr>
        <w:t xml:space="preserve"> </w:t>
      </w:r>
      <w:r w:rsidRPr="001D47C0">
        <w:rPr>
          <w:rFonts w:ascii="Arial" w:hAnsi="Arial" w:cs="Arial"/>
          <w:b/>
          <w:sz w:val="20"/>
          <w:szCs w:val="20"/>
          <w:lang w:val="en-GB"/>
        </w:rPr>
        <w:t>18</w:t>
      </w:r>
      <w:r w:rsidRPr="001D47C0">
        <w:rPr>
          <w:rFonts w:ascii="Arial" w:hAnsi="Arial" w:cs="Arial"/>
          <w:sz w:val="20"/>
          <w:szCs w:val="20"/>
          <w:lang w:val="en-GB"/>
        </w:rPr>
        <w:t>: 117–143.</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Clarke KR, Warwick RM. 2001. </w:t>
      </w:r>
      <w:r w:rsidRPr="001D47C0">
        <w:rPr>
          <w:rFonts w:ascii="Arial" w:hAnsi="Arial" w:cs="Arial"/>
          <w:i/>
          <w:sz w:val="20"/>
          <w:szCs w:val="20"/>
          <w:lang w:val="en-GB"/>
        </w:rPr>
        <w:t>Change in Marine Communities: an Approach to Statistical Analysis and Interpretation</w:t>
      </w:r>
      <w:r w:rsidRPr="001D47C0">
        <w:rPr>
          <w:rFonts w:ascii="Arial" w:hAnsi="Arial" w:cs="Arial"/>
          <w:sz w:val="20"/>
          <w:szCs w:val="20"/>
          <w:lang w:val="en-GB"/>
        </w:rPr>
        <w:t xml:space="preserve">, 2nd edn. </w:t>
      </w:r>
      <w:r>
        <w:rPr>
          <w:rFonts w:ascii="Arial" w:hAnsi="Arial" w:cs="Arial"/>
          <w:sz w:val="20"/>
          <w:szCs w:val="20"/>
          <w:lang w:val="en-GB"/>
        </w:rPr>
        <w:t>PRIMER</w:t>
      </w:r>
      <w:r w:rsidRPr="001D47C0">
        <w:rPr>
          <w:rFonts w:ascii="Arial" w:hAnsi="Arial" w:cs="Arial"/>
          <w:sz w:val="20"/>
          <w:szCs w:val="20"/>
          <w:lang w:val="en-GB"/>
        </w:rPr>
        <w:t>:</w:t>
      </w:r>
      <w:r>
        <w:rPr>
          <w:rFonts w:ascii="Arial" w:hAnsi="Arial" w:cs="Arial"/>
          <w:sz w:val="20"/>
          <w:szCs w:val="20"/>
          <w:lang w:val="en-GB"/>
        </w:rPr>
        <w:t xml:space="preserve"> </w:t>
      </w:r>
      <w:r w:rsidRPr="001D47C0">
        <w:rPr>
          <w:rFonts w:ascii="Arial" w:hAnsi="Arial" w:cs="Arial"/>
          <w:sz w:val="20"/>
          <w:szCs w:val="20"/>
          <w:lang w:val="en-GB"/>
        </w:rPr>
        <w:t>Plymouth.</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Connell JH. 1978. Diversity in tropical rain forests and coral reefs. </w:t>
      </w:r>
      <w:r w:rsidRPr="001D47C0">
        <w:rPr>
          <w:rFonts w:ascii="Arial" w:hAnsi="Arial" w:cs="Arial"/>
          <w:i/>
          <w:sz w:val="20"/>
          <w:szCs w:val="20"/>
          <w:lang w:val="en-GB"/>
        </w:rPr>
        <w:t>Science</w:t>
      </w:r>
      <w:r>
        <w:rPr>
          <w:rFonts w:ascii="Arial" w:hAnsi="Arial" w:cs="Arial"/>
          <w:sz w:val="20"/>
          <w:szCs w:val="20"/>
          <w:lang w:val="en-GB"/>
        </w:rPr>
        <w:t xml:space="preserve"> </w:t>
      </w:r>
      <w:r w:rsidRPr="001D47C0">
        <w:rPr>
          <w:rFonts w:ascii="Arial" w:hAnsi="Arial" w:cs="Arial"/>
          <w:b/>
          <w:sz w:val="20"/>
          <w:szCs w:val="20"/>
          <w:lang w:val="en-GB"/>
        </w:rPr>
        <w:t>199</w:t>
      </w:r>
      <w:r w:rsidRPr="001D47C0">
        <w:rPr>
          <w:rFonts w:ascii="Arial" w:hAnsi="Arial" w:cs="Arial"/>
          <w:sz w:val="20"/>
          <w:szCs w:val="20"/>
          <w:lang w:val="en-GB"/>
        </w:rPr>
        <w:t>: 1302–1310.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Cortes RM, Ferreira MT, Oliveira SG, Oliveira DG. 2002. Macroinvertebrate</w:t>
      </w:r>
      <w:r>
        <w:rPr>
          <w:rFonts w:ascii="Arial" w:hAnsi="Arial" w:cs="Arial"/>
          <w:sz w:val="20"/>
          <w:szCs w:val="20"/>
          <w:lang w:val="en-GB"/>
        </w:rPr>
        <w:t xml:space="preserve"> </w:t>
      </w:r>
      <w:r w:rsidRPr="001D47C0">
        <w:rPr>
          <w:rFonts w:ascii="Arial" w:hAnsi="Arial" w:cs="Arial"/>
          <w:sz w:val="20"/>
          <w:szCs w:val="20"/>
          <w:lang w:val="en-GB"/>
        </w:rPr>
        <w:t>community structure in a regulated river segment with different flow conditions.</w:t>
      </w:r>
      <w:r>
        <w:rPr>
          <w:rFonts w:ascii="Arial" w:hAnsi="Arial" w:cs="Arial"/>
          <w:sz w:val="20"/>
          <w:szCs w:val="20"/>
          <w:lang w:val="en-GB"/>
        </w:rPr>
        <w:t xml:space="preserve"> </w:t>
      </w:r>
      <w:r w:rsidRPr="001D47C0">
        <w:rPr>
          <w:rFonts w:ascii="Arial" w:hAnsi="Arial" w:cs="Arial"/>
          <w:i/>
          <w:sz w:val="20"/>
          <w:szCs w:val="20"/>
          <w:lang w:val="en-GB"/>
        </w:rPr>
        <w:t>River Research and Applications</w:t>
      </w:r>
      <w:r w:rsidRPr="001D47C0">
        <w:rPr>
          <w:rFonts w:ascii="Arial" w:hAnsi="Arial" w:cs="Arial"/>
          <w:sz w:val="20"/>
          <w:szCs w:val="20"/>
          <w:lang w:val="en-GB"/>
        </w:rPr>
        <w:t xml:space="preserve"> </w:t>
      </w:r>
      <w:r w:rsidRPr="001D47C0">
        <w:rPr>
          <w:rFonts w:ascii="Arial" w:hAnsi="Arial" w:cs="Arial"/>
          <w:b/>
          <w:sz w:val="20"/>
          <w:szCs w:val="20"/>
          <w:lang w:val="en-GB"/>
        </w:rPr>
        <w:t>18</w:t>
      </w:r>
      <w:r w:rsidRPr="001D47C0">
        <w:rPr>
          <w:rFonts w:ascii="Arial" w:hAnsi="Arial" w:cs="Arial"/>
          <w:sz w:val="20"/>
          <w:szCs w:val="20"/>
          <w:lang w:val="en-GB"/>
        </w:rPr>
        <w:t>: 367–382.</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Cowx IG, Welcomme RL. 1998. </w:t>
      </w:r>
      <w:r w:rsidRPr="001D47C0">
        <w:rPr>
          <w:rFonts w:ascii="Arial" w:hAnsi="Arial" w:cs="Arial"/>
          <w:i/>
          <w:sz w:val="20"/>
          <w:szCs w:val="20"/>
          <w:lang w:val="en-GB"/>
        </w:rPr>
        <w:t>Rehabilitation of Rivers for Fish</w:t>
      </w:r>
      <w:r w:rsidRPr="001D47C0">
        <w:rPr>
          <w:rFonts w:ascii="Arial" w:hAnsi="Arial" w:cs="Arial"/>
          <w:sz w:val="20"/>
          <w:szCs w:val="20"/>
          <w:lang w:val="en-GB"/>
        </w:rPr>
        <w:t xml:space="preserve">. </w:t>
      </w:r>
      <w:proofErr w:type="gramStart"/>
      <w:r w:rsidRPr="001D47C0">
        <w:rPr>
          <w:rFonts w:ascii="Arial" w:hAnsi="Arial" w:cs="Arial"/>
          <w:sz w:val="20"/>
          <w:szCs w:val="20"/>
          <w:lang w:val="en-GB"/>
        </w:rPr>
        <w:t>Fishing</w:t>
      </w:r>
      <w:r>
        <w:rPr>
          <w:rFonts w:ascii="Arial" w:hAnsi="Arial" w:cs="Arial"/>
          <w:sz w:val="20"/>
          <w:szCs w:val="20"/>
          <w:lang w:val="en-GB"/>
        </w:rPr>
        <w:t xml:space="preserve"> </w:t>
      </w:r>
      <w:r w:rsidRPr="001D47C0">
        <w:rPr>
          <w:rFonts w:ascii="Arial" w:hAnsi="Arial" w:cs="Arial"/>
          <w:sz w:val="20"/>
          <w:szCs w:val="20"/>
          <w:lang w:val="en-GB"/>
        </w:rPr>
        <w:t>News Books: Oxford, U.K.; 260.</w:t>
      </w:r>
      <w:proofErr w:type="gramEnd"/>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Davies BR. 1979.</w:t>
      </w:r>
      <w:proofErr w:type="gramEnd"/>
      <w:r w:rsidRPr="001D47C0">
        <w:rPr>
          <w:rFonts w:ascii="Arial" w:hAnsi="Arial" w:cs="Arial"/>
          <w:sz w:val="20"/>
          <w:szCs w:val="20"/>
          <w:lang w:val="en-GB"/>
        </w:rPr>
        <w:t xml:space="preserve"> Stream regulation in Africa: A review. In The </w:t>
      </w:r>
      <w:r w:rsidRPr="001D47C0">
        <w:rPr>
          <w:rFonts w:ascii="Arial" w:hAnsi="Arial" w:cs="Arial"/>
          <w:i/>
          <w:sz w:val="20"/>
          <w:szCs w:val="20"/>
          <w:lang w:val="en-GB"/>
        </w:rPr>
        <w:t>Ecology of Regulated Streams</w:t>
      </w:r>
      <w:r w:rsidRPr="001D47C0">
        <w:rPr>
          <w:rFonts w:ascii="Arial" w:hAnsi="Arial" w:cs="Arial"/>
          <w:sz w:val="20"/>
          <w:szCs w:val="20"/>
          <w:lang w:val="en-GB"/>
        </w:rPr>
        <w:t>, Ward JV, Stanford JA (</w:t>
      </w:r>
      <w:proofErr w:type="gramStart"/>
      <w:r w:rsidRPr="001D47C0">
        <w:rPr>
          <w:rFonts w:ascii="Arial" w:hAnsi="Arial" w:cs="Arial"/>
          <w:sz w:val="20"/>
          <w:szCs w:val="20"/>
          <w:lang w:val="en-GB"/>
        </w:rPr>
        <w:t>eds</w:t>
      </w:r>
      <w:proofErr w:type="gramEnd"/>
      <w:r w:rsidRPr="001D47C0">
        <w:rPr>
          <w:rFonts w:ascii="Arial" w:hAnsi="Arial" w:cs="Arial"/>
          <w:sz w:val="20"/>
          <w:szCs w:val="20"/>
          <w:lang w:val="en-GB"/>
        </w:rPr>
        <w:t>). Plenum: New York; 113–142.</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Dynesius M, Nilsson C. 1994. Fragmentation and flow regulation of river</w:t>
      </w:r>
      <w:r>
        <w:rPr>
          <w:rFonts w:ascii="Arial" w:hAnsi="Arial" w:cs="Arial"/>
          <w:sz w:val="20"/>
          <w:szCs w:val="20"/>
          <w:lang w:val="en-GB"/>
        </w:rPr>
        <w:t xml:space="preserve"> </w:t>
      </w:r>
      <w:r w:rsidRPr="001D47C0">
        <w:rPr>
          <w:rFonts w:ascii="Arial" w:hAnsi="Arial" w:cs="Arial"/>
          <w:sz w:val="20"/>
          <w:szCs w:val="20"/>
          <w:lang w:val="en-GB"/>
        </w:rPr>
        <w:t xml:space="preserve">systems in the northern third of the world. </w:t>
      </w:r>
      <w:r w:rsidRPr="001D47C0">
        <w:rPr>
          <w:rFonts w:ascii="Arial" w:hAnsi="Arial" w:cs="Arial"/>
          <w:i/>
          <w:sz w:val="20"/>
          <w:szCs w:val="20"/>
          <w:lang w:val="en-GB"/>
        </w:rPr>
        <w:t>Science</w:t>
      </w:r>
      <w:r w:rsidRPr="001D47C0">
        <w:rPr>
          <w:rFonts w:ascii="Arial" w:hAnsi="Arial" w:cs="Arial"/>
          <w:sz w:val="20"/>
          <w:szCs w:val="20"/>
          <w:lang w:val="en-GB"/>
        </w:rPr>
        <w:t xml:space="preserve"> </w:t>
      </w:r>
      <w:r w:rsidRPr="001D47C0">
        <w:rPr>
          <w:rFonts w:ascii="Arial" w:hAnsi="Arial" w:cs="Arial"/>
          <w:b/>
          <w:sz w:val="20"/>
          <w:szCs w:val="20"/>
          <w:lang w:val="en-GB"/>
        </w:rPr>
        <w:t>266</w:t>
      </w:r>
      <w:r w:rsidRPr="001D47C0">
        <w:rPr>
          <w:rFonts w:ascii="Arial" w:hAnsi="Arial" w:cs="Arial"/>
          <w:sz w:val="20"/>
          <w:szCs w:val="20"/>
          <w:lang w:val="en-GB"/>
        </w:rPr>
        <w:t>: 753–762.</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Edwards RJ. 1978. The effect of hypolimnion releases on fish distribution</w:t>
      </w:r>
      <w:r>
        <w:rPr>
          <w:rFonts w:ascii="Arial" w:hAnsi="Arial" w:cs="Arial"/>
          <w:sz w:val="20"/>
          <w:szCs w:val="20"/>
          <w:lang w:val="en-GB"/>
        </w:rPr>
        <w:t xml:space="preserve"> </w:t>
      </w:r>
      <w:r w:rsidRPr="001D47C0">
        <w:rPr>
          <w:rFonts w:ascii="Arial" w:hAnsi="Arial" w:cs="Arial"/>
          <w:sz w:val="20"/>
          <w:szCs w:val="20"/>
          <w:lang w:val="en-GB"/>
        </w:rPr>
        <w:t xml:space="preserve">and species diversity. </w:t>
      </w:r>
      <w:r w:rsidRPr="001D47C0">
        <w:rPr>
          <w:rFonts w:ascii="Arial" w:hAnsi="Arial" w:cs="Arial"/>
          <w:i/>
          <w:sz w:val="20"/>
          <w:szCs w:val="20"/>
          <w:lang w:val="en-GB"/>
        </w:rPr>
        <w:t>Transactions of the American Fisheries Society</w:t>
      </w:r>
      <w:r>
        <w:rPr>
          <w:rFonts w:ascii="Arial" w:hAnsi="Arial" w:cs="Arial"/>
          <w:sz w:val="20"/>
          <w:szCs w:val="20"/>
          <w:lang w:val="en-GB"/>
        </w:rPr>
        <w:t xml:space="preserve"> </w:t>
      </w:r>
      <w:r w:rsidRPr="001D47C0">
        <w:rPr>
          <w:rFonts w:ascii="Arial" w:hAnsi="Arial" w:cs="Arial"/>
          <w:b/>
          <w:sz w:val="20"/>
          <w:szCs w:val="20"/>
          <w:lang w:val="en-GB"/>
        </w:rPr>
        <w:t>107</w:t>
      </w:r>
      <w:r w:rsidRPr="001D47C0">
        <w:rPr>
          <w:rFonts w:ascii="Arial" w:hAnsi="Arial" w:cs="Arial"/>
          <w:sz w:val="20"/>
          <w:szCs w:val="20"/>
          <w:lang w:val="en-GB"/>
        </w:rPr>
        <w:t>: 71–77.</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Fausch KD, Torgersen CE, Baxter CV, Li HW. 2002. Landscapes to riverscapes:</w:t>
      </w:r>
      <w:r>
        <w:rPr>
          <w:rFonts w:ascii="Arial" w:hAnsi="Arial" w:cs="Arial"/>
          <w:sz w:val="20"/>
          <w:szCs w:val="20"/>
          <w:lang w:val="en-GB"/>
        </w:rPr>
        <w:t xml:space="preserve"> </w:t>
      </w:r>
      <w:r w:rsidRPr="001D47C0">
        <w:rPr>
          <w:rFonts w:ascii="Arial" w:hAnsi="Arial" w:cs="Arial"/>
          <w:sz w:val="20"/>
          <w:szCs w:val="20"/>
          <w:lang w:val="en-GB"/>
        </w:rPr>
        <w:t>bridging the gap between research and conservation of stream</w:t>
      </w:r>
      <w:r>
        <w:rPr>
          <w:rFonts w:ascii="Arial" w:hAnsi="Arial" w:cs="Arial"/>
          <w:sz w:val="20"/>
          <w:szCs w:val="20"/>
          <w:lang w:val="en-GB"/>
        </w:rPr>
        <w:t xml:space="preserve"> </w:t>
      </w:r>
      <w:r w:rsidRPr="001D47C0">
        <w:rPr>
          <w:rFonts w:ascii="Arial" w:hAnsi="Arial" w:cs="Arial"/>
          <w:sz w:val="20"/>
          <w:szCs w:val="20"/>
          <w:lang w:val="en-GB"/>
        </w:rPr>
        <w:t xml:space="preserve">fishes. </w:t>
      </w:r>
      <w:r w:rsidRPr="001D47C0">
        <w:rPr>
          <w:rFonts w:ascii="Arial" w:hAnsi="Arial" w:cs="Arial"/>
          <w:i/>
          <w:sz w:val="20"/>
          <w:szCs w:val="20"/>
          <w:lang w:val="en-GB"/>
        </w:rPr>
        <w:t>Bioscience</w:t>
      </w:r>
      <w:r w:rsidRPr="001D47C0">
        <w:rPr>
          <w:rFonts w:ascii="Arial" w:hAnsi="Arial" w:cs="Arial"/>
          <w:sz w:val="20"/>
          <w:szCs w:val="20"/>
          <w:lang w:val="en-GB"/>
        </w:rPr>
        <w:t xml:space="preserve"> </w:t>
      </w:r>
      <w:r w:rsidRPr="001D47C0">
        <w:rPr>
          <w:rFonts w:ascii="Arial" w:hAnsi="Arial" w:cs="Arial"/>
          <w:b/>
          <w:sz w:val="20"/>
          <w:szCs w:val="20"/>
          <w:lang w:val="en-GB"/>
        </w:rPr>
        <w:t>52(6)</w:t>
      </w:r>
      <w:r w:rsidRPr="001D47C0">
        <w:rPr>
          <w:rFonts w:ascii="Arial" w:hAnsi="Arial" w:cs="Arial"/>
          <w:sz w:val="20"/>
          <w:szCs w:val="20"/>
          <w:lang w:val="en-GB"/>
        </w:rPr>
        <w:t>: 1–16.</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Fitzhugh TW, Vogel RM. 2010.</w:t>
      </w:r>
      <w:proofErr w:type="gramEnd"/>
      <w:r w:rsidRPr="001D47C0">
        <w:rPr>
          <w:rFonts w:ascii="Arial" w:hAnsi="Arial" w:cs="Arial"/>
          <w:sz w:val="20"/>
          <w:szCs w:val="20"/>
          <w:lang w:val="en-GB"/>
        </w:rPr>
        <w:t xml:space="preserve"> The impact of dam on flood flows in the</w:t>
      </w:r>
      <w:r>
        <w:rPr>
          <w:rFonts w:ascii="Arial" w:hAnsi="Arial" w:cs="Arial"/>
          <w:sz w:val="20"/>
          <w:szCs w:val="20"/>
          <w:lang w:val="en-GB"/>
        </w:rPr>
        <w:t xml:space="preserve"> </w:t>
      </w:r>
      <w:r w:rsidRPr="001D47C0">
        <w:rPr>
          <w:rFonts w:ascii="Arial" w:hAnsi="Arial" w:cs="Arial"/>
          <w:sz w:val="20"/>
          <w:szCs w:val="20"/>
          <w:lang w:val="en-GB"/>
        </w:rPr>
        <w:t xml:space="preserve">United States. </w:t>
      </w:r>
      <w:r w:rsidRPr="001D47C0">
        <w:rPr>
          <w:rFonts w:ascii="Arial" w:hAnsi="Arial" w:cs="Arial"/>
          <w:i/>
          <w:sz w:val="20"/>
          <w:szCs w:val="20"/>
          <w:lang w:val="en-GB"/>
        </w:rPr>
        <w:t xml:space="preserve">River Research and Applications </w:t>
      </w:r>
      <w:r w:rsidRPr="001D47C0">
        <w:rPr>
          <w:rFonts w:ascii="Arial" w:hAnsi="Arial" w:cs="Arial"/>
          <w:sz w:val="20"/>
          <w:szCs w:val="20"/>
          <w:lang w:val="en-GB"/>
        </w:rPr>
        <w:t>DOI: 10.1002/rra.1417.</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Gasith A, Resh VH. 1999. Streams in mediterranean climate regions:</w:t>
      </w:r>
      <w:r>
        <w:rPr>
          <w:rFonts w:ascii="Arial" w:hAnsi="Arial" w:cs="Arial"/>
          <w:sz w:val="20"/>
          <w:szCs w:val="20"/>
          <w:lang w:val="en-GB"/>
        </w:rPr>
        <w:t xml:space="preserve"> </w:t>
      </w:r>
      <w:r w:rsidRPr="001D47C0">
        <w:rPr>
          <w:rFonts w:ascii="Arial" w:hAnsi="Arial" w:cs="Arial"/>
          <w:sz w:val="20"/>
          <w:szCs w:val="20"/>
          <w:lang w:val="en-GB"/>
        </w:rPr>
        <w:t>abiotic influences and biotic responses to predictable seasonal events.</w:t>
      </w:r>
      <w:r>
        <w:rPr>
          <w:rFonts w:ascii="Arial" w:hAnsi="Arial" w:cs="Arial"/>
          <w:sz w:val="20"/>
          <w:szCs w:val="20"/>
          <w:lang w:val="en-GB"/>
        </w:rPr>
        <w:t xml:space="preserve"> </w:t>
      </w:r>
      <w:r w:rsidRPr="001D47C0">
        <w:rPr>
          <w:rFonts w:ascii="Arial" w:hAnsi="Arial" w:cs="Arial"/>
          <w:i/>
          <w:sz w:val="20"/>
          <w:szCs w:val="20"/>
          <w:lang w:val="en-GB"/>
        </w:rPr>
        <w:t>Annual Review of Ecology and Systematics</w:t>
      </w:r>
      <w:r w:rsidRPr="001D47C0">
        <w:rPr>
          <w:rFonts w:ascii="Arial" w:hAnsi="Arial" w:cs="Arial"/>
          <w:sz w:val="20"/>
          <w:szCs w:val="20"/>
          <w:lang w:val="en-GB"/>
        </w:rPr>
        <w:t xml:space="preserve"> </w:t>
      </w:r>
      <w:r w:rsidRPr="001D47C0">
        <w:rPr>
          <w:rFonts w:ascii="Arial" w:hAnsi="Arial" w:cs="Arial"/>
          <w:b/>
          <w:sz w:val="20"/>
          <w:szCs w:val="20"/>
          <w:lang w:val="en-GB"/>
        </w:rPr>
        <w:t>30</w:t>
      </w:r>
      <w:r w:rsidRPr="001D47C0">
        <w:rPr>
          <w:rFonts w:ascii="Arial" w:hAnsi="Arial" w:cs="Arial"/>
          <w:sz w:val="20"/>
          <w:szCs w:val="20"/>
          <w:lang w:val="en-GB"/>
        </w:rPr>
        <w:t>: 51–81.</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lastRenderedPageBreak/>
        <w:t>Gehrke PC, Harris JH. 2001. Regional-scale effects of flow regulation on</w:t>
      </w:r>
      <w:r>
        <w:rPr>
          <w:rFonts w:ascii="Arial" w:hAnsi="Arial" w:cs="Arial"/>
          <w:sz w:val="20"/>
          <w:szCs w:val="20"/>
          <w:lang w:val="en-GB"/>
        </w:rPr>
        <w:t xml:space="preserve"> </w:t>
      </w:r>
      <w:r w:rsidRPr="001D47C0">
        <w:rPr>
          <w:rFonts w:ascii="Arial" w:hAnsi="Arial" w:cs="Arial"/>
          <w:sz w:val="20"/>
          <w:szCs w:val="20"/>
          <w:lang w:val="en-GB"/>
        </w:rPr>
        <w:t>lowland riverine fish communities in New South Wales, Australia.</w:t>
      </w:r>
      <w:r>
        <w:rPr>
          <w:rFonts w:ascii="Arial" w:hAnsi="Arial" w:cs="Arial"/>
          <w:sz w:val="20"/>
          <w:szCs w:val="20"/>
          <w:lang w:val="en-GB"/>
        </w:rPr>
        <w:t xml:space="preserve"> </w:t>
      </w:r>
      <w:proofErr w:type="gramStart"/>
      <w:r w:rsidRPr="001D47C0">
        <w:rPr>
          <w:rFonts w:ascii="Arial" w:hAnsi="Arial" w:cs="Arial"/>
          <w:i/>
          <w:sz w:val="20"/>
          <w:szCs w:val="20"/>
          <w:lang w:val="en-GB"/>
        </w:rPr>
        <w:t>Regulated Rivers: Research &amp; Management</w:t>
      </w:r>
      <w:r w:rsidRPr="001D47C0">
        <w:rPr>
          <w:rFonts w:ascii="Arial" w:hAnsi="Arial" w:cs="Arial"/>
          <w:sz w:val="20"/>
          <w:szCs w:val="20"/>
          <w:lang w:val="en-GB"/>
        </w:rPr>
        <w:t xml:space="preserve"> </w:t>
      </w:r>
      <w:r w:rsidRPr="001D47C0">
        <w:rPr>
          <w:rFonts w:ascii="Arial" w:hAnsi="Arial" w:cs="Arial"/>
          <w:b/>
          <w:sz w:val="20"/>
          <w:szCs w:val="20"/>
          <w:lang w:val="en-GB"/>
        </w:rPr>
        <w:t>17</w:t>
      </w:r>
      <w:r w:rsidRPr="001D47C0">
        <w:rPr>
          <w:rFonts w:ascii="Arial" w:hAnsi="Arial" w:cs="Arial"/>
          <w:sz w:val="20"/>
          <w:szCs w:val="20"/>
          <w:lang w:val="en-GB"/>
        </w:rPr>
        <w:t>: 369–391.</w:t>
      </w:r>
      <w:proofErr w:type="gramEnd"/>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Gehrke PC, Brown P, Schiller CB, Moffatt DB, Bruce AM. 1995. River</w:t>
      </w:r>
      <w:r>
        <w:rPr>
          <w:rFonts w:ascii="Arial" w:hAnsi="Arial" w:cs="Arial"/>
          <w:sz w:val="20"/>
          <w:szCs w:val="20"/>
          <w:lang w:val="en-GB"/>
        </w:rPr>
        <w:t xml:space="preserve"> </w:t>
      </w:r>
      <w:r w:rsidRPr="001D47C0">
        <w:rPr>
          <w:rFonts w:ascii="Arial" w:hAnsi="Arial" w:cs="Arial"/>
          <w:sz w:val="20"/>
          <w:szCs w:val="20"/>
          <w:lang w:val="en-GB"/>
        </w:rPr>
        <w:t>regulation and fish communities in the Murray-Darling River system,</w:t>
      </w:r>
      <w:r>
        <w:rPr>
          <w:rFonts w:ascii="Arial" w:hAnsi="Arial" w:cs="Arial"/>
          <w:sz w:val="20"/>
          <w:szCs w:val="20"/>
          <w:lang w:val="en-GB"/>
        </w:rPr>
        <w:t xml:space="preserve"> </w:t>
      </w:r>
      <w:r w:rsidRPr="001D47C0">
        <w:rPr>
          <w:rFonts w:ascii="Arial" w:hAnsi="Arial" w:cs="Arial"/>
          <w:sz w:val="20"/>
          <w:szCs w:val="20"/>
          <w:lang w:val="en-GB"/>
        </w:rPr>
        <w:t xml:space="preserve">Australia. </w:t>
      </w:r>
      <w:proofErr w:type="gramStart"/>
      <w:r w:rsidRPr="001D47C0">
        <w:rPr>
          <w:rFonts w:ascii="Arial" w:hAnsi="Arial" w:cs="Arial"/>
          <w:i/>
          <w:sz w:val="20"/>
          <w:szCs w:val="20"/>
          <w:lang w:val="en-GB"/>
        </w:rPr>
        <w:t>Regulated Rivers: Research &amp; Management</w:t>
      </w:r>
      <w:r w:rsidRPr="001D47C0">
        <w:rPr>
          <w:rFonts w:ascii="Arial" w:hAnsi="Arial" w:cs="Arial"/>
          <w:sz w:val="20"/>
          <w:szCs w:val="20"/>
          <w:lang w:val="en-GB"/>
        </w:rPr>
        <w:t xml:space="preserve"> </w:t>
      </w:r>
      <w:r w:rsidRPr="001D47C0">
        <w:rPr>
          <w:rFonts w:ascii="Arial" w:hAnsi="Arial" w:cs="Arial"/>
          <w:b/>
          <w:sz w:val="20"/>
          <w:szCs w:val="20"/>
          <w:lang w:val="en-GB"/>
        </w:rPr>
        <w:t>11</w:t>
      </w:r>
      <w:r w:rsidRPr="001D47C0">
        <w:rPr>
          <w:rFonts w:ascii="Arial" w:hAnsi="Arial" w:cs="Arial"/>
          <w:sz w:val="20"/>
          <w:szCs w:val="20"/>
          <w:lang w:val="en-GB"/>
        </w:rPr>
        <w:t>: 363–375.</w:t>
      </w:r>
      <w:proofErr w:type="gramEnd"/>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Godinho FN, Ferreira MT, Cortes RV. 1997. </w:t>
      </w:r>
      <w:r w:rsidRPr="001D47C0">
        <w:rPr>
          <w:rFonts w:ascii="Arial" w:hAnsi="Arial" w:cs="Arial"/>
          <w:sz w:val="20"/>
          <w:szCs w:val="20"/>
          <w:lang w:val="en-GB"/>
        </w:rPr>
        <w:t>Composition and spatial</w:t>
      </w:r>
      <w:r>
        <w:rPr>
          <w:rFonts w:ascii="Arial" w:hAnsi="Arial" w:cs="Arial"/>
          <w:sz w:val="20"/>
          <w:szCs w:val="20"/>
          <w:lang w:val="en-GB"/>
        </w:rPr>
        <w:t xml:space="preserve"> </w:t>
      </w:r>
      <w:r w:rsidRPr="001D47C0">
        <w:rPr>
          <w:rFonts w:ascii="Arial" w:hAnsi="Arial" w:cs="Arial"/>
          <w:sz w:val="20"/>
          <w:szCs w:val="20"/>
          <w:lang w:val="en-GB"/>
        </w:rPr>
        <w:t>organization of fish assemblages in the lower Guadiana Basin, southern</w:t>
      </w:r>
      <w:r>
        <w:rPr>
          <w:rFonts w:ascii="Arial" w:hAnsi="Arial" w:cs="Arial"/>
          <w:sz w:val="20"/>
          <w:szCs w:val="20"/>
          <w:lang w:val="en-GB"/>
        </w:rPr>
        <w:t xml:space="preserve"> </w:t>
      </w:r>
      <w:r w:rsidRPr="001D47C0">
        <w:rPr>
          <w:rFonts w:ascii="Arial" w:hAnsi="Arial" w:cs="Arial"/>
          <w:sz w:val="20"/>
          <w:szCs w:val="20"/>
          <w:lang w:val="en-GB"/>
        </w:rPr>
        <w:t xml:space="preserve">Iberia. </w:t>
      </w:r>
      <w:r w:rsidRPr="001D47C0">
        <w:rPr>
          <w:rFonts w:ascii="Arial" w:hAnsi="Arial" w:cs="Arial"/>
          <w:i/>
          <w:sz w:val="20"/>
          <w:szCs w:val="20"/>
          <w:lang w:val="en-GB"/>
        </w:rPr>
        <w:t>Ecology of Freshwater Fishes</w:t>
      </w:r>
      <w:r w:rsidRPr="001D47C0">
        <w:rPr>
          <w:rFonts w:ascii="Arial" w:hAnsi="Arial" w:cs="Arial"/>
          <w:sz w:val="20"/>
          <w:szCs w:val="20"/>
          <w:lang w:val="en-GB"/>
        </w:rPr>
        <w:t xml:space="preserve"> </w:t>
      </w:r>
      <w:r w:rsidRPr="001D47C0">
        <w:rPr>
          <w:rFonts w:ascii="Arial" w:hAnsi="Arial" w:cs="Arial"/>
          <w:b/>
          <w:sz w:val="20"/>
          <w:szCs w:val="20"/>
          <w:lang w:val="en-GB"/>
        </w:rPr>
        <w:t>6</w:t>
      </w:r>
      <w:r w:rsidRPr="001D47C0">
        <w:rPr>
          <w:rFonts w:ascii="Arial" w:hAnsi="Arial" w:cs="Arial"/>
          <w:sz w:val="20"/>
          <w:szCs w:val="20"/>
          <w:lang w:val="en-GB"/>
        </w:rPr>
        <w:t>: 134–146.</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Granado-Lorencio C. 1991. </w:t>
      </w:r>
      <w:proofErr w:type="gramStart"/>
      <w:r w:rsidRPr="001D47C0">
        <w:rPr>
          <w:rFonts w:ascii="Arial" w:hAnsi="Arial" w:cs="Arial"/>
          <w:sz w:val="20"/>
          <w:szCs w:val="20"/>
          <w:lang w:val="en-GB"/>
        </w:rPr>
        <w:t>The effect of man on the fish fauna of the River</w:t>
      </w:r>
      <w:r>
        <w:rPr>
          <w:rFonts w:ascii="Arial" w:hAnsi="Arial" w:cs="Arial"/>
          <w:sz w:val="20"/>
          <w:szCs w:val="20"/>
          <w:lang w:val="en-GB"/>
        </w:rPr>
        <w:t xml:space="preserve"> </w:t>
      </w:r>
      <w:r w:rsidRPr="001D47C0">
        <w:rPr>
          <w:rFonts w:ascii="Arial" w:hAnsi="Arial" w:cs="Arial"/>
          <w:sz w:val="20"/>
          <w:szCs w:val="20"/>
          <w:lang w:val="en-GB"/>
        </w:rPr>
        <w:t>Guadalquivir, Spain.</w:t>
      </w:r>
      <w:proofErr w:type="gramEnd"/>
      <w:r w:rsidRPr="001D47C0">
        <w:rPr>
          <w:rFonts w:ascii="Arial" w:hAnsi="Arial" w:cs="Arial"/>
          <w:sz w:val="20"/>
          <w:szCs w:val="20"/>
          <w:lang w:val="en-GB"/>
        </w:rPr>
        <w:t xml:space="preserve"> </w:t>
      </w:r>
      <w:r w:rsidRPr="001D47C0">
        <w:rPr>
          <w:rFonts w:ascii="Arial" w:hAnsi="Arial" w:cs="Arial"/>
          <w:i/>
          <w:sz w:val="20"/>
          <w:szCs w:val="20"/>
          <w:lang w:val="en-GB"/>
        </w:rPr>
        <w:t>Fisheries Research</w:t>
      </w:r>
      <w:r w:rsidRPr="001D47C0">
        <w:rPr>
          <w:rFonts w:ascii="Arial" w:hAnsi="Arial" w:cs="Arial"/>
          <w:sz w:val="20"/>
          <w:szCs w:val="20"/>
          <w:lang w:val="en-GB"/>
        </w:rPr>
        <w:t xml:space="preserve"> </w:t>
      </w:r>
      <w:r w:rsidRPr="001D47C0">
        <w:rPr>
          <w:rFonts w:ascii="Arial" w:hAnsi="Arial" w:cs="Arial"/>
          <w:b/>
          <w:sz w:val="20"/>
          <w:szCs w:val="20"/>
          <w:lang w:val="en-GB"/>
        </w:rPr>
        <w:t>12</w:t>
      </w:r>
      <w:r w:rsidRPr="001D47C0">
        <w:rPr>
          <w:rFonts w:ascii="Arial" w:hAnsi="Arial" w:cs="Arial"/>
          <w:sz w:val="20"/>
          <w:szCs w:val="20"/>
          <w:lang w:val="en-GB"/>
        </w:rPr>
        <w:t>: 91–100.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Harms TK, Grimm NB. 2010. Influence of hydrologic regime on resource</w:t>
      </w:r>
      <w:r>
        <w:rPr>
          <w:rFonts w:ascii="Arial" w:hAnsi="Arial" w:cs="Arial"/>
          <w:sz w:val="20"/>
          <w:szCs w:val="20"/>
          <w:lang w:val="en-GB"/>
        </w:rPr>
        <w:t xml:space="preserve"> </w:t>
      </w:r>
      <w:r w:rsidRPr="001D47C0">
        <w:rPr>
          <w:rFonts w:ascii="Arial" w:hAnsi="Arial" w:cs="Arial"/>
          <w:sz w:val="20"/>
          <w:szCs w:val="20"/>
          <w:lang w:val="en-GB"/>
        </w:rPr>
        <w:t xml:space="preserve">availability in a semi-arid stream-riparian corridor. </w:t>
      </w:r>
      <w:r w:rsidRPr="001D47C0">
        <w:rPr>
          <w:rFonts w:ascii="Arial" w:hAnsi="Arial" w:cs="Arial"/>
          <w:i/>
          <w:sz w:val="20"/>
          <w:szCs w:val="20"/>
          <w:lang w:val="en-GB"/>
        </w:rPr>
        <w:t>Ecohydrology</w:t>
      </w:r>
      <w:r w:rsidRPr="001D47C0">
        <w:rPr>
          <w:rFonts w:ascii="Arial" w:hAnsi="Arial" w:cs="Arial"/>
          <w:sz w:val="20"/>
          <w:szCs w:val="20"/>
          <w:lang w:val="en-GB"/>
        </w:rPr>
        <w:t xml:space="preserve"> </w:t>
      </w:r>
      <w:r w:rsidRPr="001D47C0">
        <w:rPr>
          <w:rFonts w:ascii="Arial" w:hAnsi="Arial" w:cs="Arial"/>
          <w:b/>
          <w:sz w:val="20"/>
          <w:szCs w:val="20"/>
          <w:lang w:val="en-GB"/>
        </w:rPr>
        <w:t>3</w:t>
      </w:r>
      <w:r w:rsidRPr="001D47C0">
        <w:rPr>
          <w:rFonts w:ascii="Arial" w:hAnsi="Arial" w:cs="Arial"/>
          <w:sz w:val="20"/>
          <w:szCs w:val="20"/>
          <w:lang w:val="en-GB"/>
        </w:rPr>
        <w:t>:</w:t>
      </w:r>
      <w:r>
        <w:rPr>
          <w:rFonts w:ascii="Arial" w:hAnsi="Arial" w:cs="Arial"/>
          <w:sz w:val="20"/>
          <w:szCs w:val="20"/>
          <w:lang w:val="en-GB"/>
        </w:rPr>
        <w:t xml:space="preserve"> </w:t>
      </w:r>
      <w:r w:rsidRPr="001D47C0">
        <w:rPr>
          <w:rFonts w:ascii="Arial" w:hAnsi="Arial" w:cs="Arial"/>
          <w:sz w:val="20"/>
          <w:szCs w:val="20"/>
          <w:lang w:val="en-GB"/>
        </w:rPr>
        <w:t>349–359.</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Humphries P, King AJ, Koehn JD. 1999. Fish, flows and floodplains: links</w:t>
      </w:r>
      <w:r>
        <w:rPr>
          <w:rFonts w:ascii="Arial" w:hAnsi="Arial" w:cs="Arial"/>
          <w:sz w:val="20"/>
          <w:szCs w:val="20"/>
          <w:lang w:val="en-GB"/>
        </w:rPr>
        <w:t xml:space="preserve"> </w:t>
      </w:r>
      <w:r w:rsidRPr="001D47C0">
        <w:rPr>
          <w:rFonts w:ascii="Arial" w:hAnsi="Arial" w:cs="Arial"/>
          <w:sz w:val="20"/>
          <w:szCs w:val="20"/>
          <w:lang w:val="en-GB"/>
        </w:rPr>
        <w:t>between freshwater fishes and their environment in the Murray-Darling</w:t>
      </w:r>
      <w:r>
        <w:rPr>
          <w:rFonts w:ascii="Arial" w:hAnsi="Arial" w:cs="Arial"/>
          <w:sz w:val="20"/>
          <w:szCs w:val="20"/>
          <w:lang w:val="en-GB"/>
        </w:rPr>
        <w:t xml:space="preserve"> </w:t>
      </w:r>
      <w:r w:rsidRPr="001D47C0">
        <w:rPr>
          <w:rFonts w:ascii="Arial" w:hAnsi="Arial" w:cs="Arial"/>
          <w:sz w:val="20"/>
          <w:szCs w:val="20"/>
          <w:lang w:val="en-GB"/>
        </w:rPr>
        <w:t xml:space="preserve">River system, Australia. </w:t>
      </w:r>
      <w:r w:rsidRPr="001D47C0">
        <w:rPr>
          <w:rFonts w:ascii="Arial" w:hAnsi="Arial" w:cs="Arial"/>
          <w:i/>
          <w:sz w:val="20"/>
          <w:szCs w:val="20"/>
          <w:lang w:val="en-GB"/>
        </w:rPr>
        <w:t>Environmental Biology of Fishes</w:t>
      </w:r>
      <w:r w:rsidRPr="001D47C0">
        <w:rPr>
          <w:rFonts w:ascii="Arial" w:hAnsi="Arial" w:cs="Arial"/>
          <w:sz w:val="20"/>
          <w:szCs w:val="20"/>
          <w:lang w:val="en-GB"/>
        </w:rPr>
        <w:t xml:space="preserve"> </w:t>
      </w:r>
      <w:r w:rsidRPr="001D47C0">
        <w:rPr>
          <w:rFonts w:ascii="Arial" w:hAnsi="Arial" w:cs="Arial"/>
          <w:b/>
          <w:sz w:val="20"/>
          <w:szCs w:val="20"/>
          <w:lang w:val="en-GB"/>
        </w:rPr>
        <w:t>56</w:t>
      </w:r>
      <w:r w:rsidRPr="001D47C0">
        <w:rPr>
          <w:rFonts w:ascii="Arial" w:hAnsi="Arial" w:cs="Arial"/>
          <w:sz w:val="20"/>
          <w:szCs w:val="20"/>
          <w:lang w:val="en-GB"/>
        </w:rPr>
        <w:t>: 129–151.</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INAG IP. 2007. http://pnbeph.inag.pt/np4/home.html</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rPr>
      </w:pPr>
      <w:r w:rsidRPr="001D47C0">
        <w:rPr>
          <w:rFonts w:ascii="Arial" w:hAnsi="Arial" w:cs="Arial"/>
          <w:sz w:val="20"/>
          <w:szCs w:val="20"/>
        </w:rPr>
        <w:t xml:space="preserve">INAG IP. 2008. </w:t>
      </w:r>
      <w:r w:rsidRPr="001D47C0">
        <w:rPr>
          <w:rFonts w:ascii="Arial" w:hAnsi="Arial" w:cs="Arial"/>
          <w:i/>
          <w:sz w:val="20"/>
          <w:szCs w:val="20"/>
        </w:rPr>
        <w:t>Tipologia de Rios em Portugal Continental no âmbito da Implementação da Directiva Quadro da Água – Caracterização Abiótica</w:t>
      </w:r>
      <w:r w:rsidRPr="001D47C0">
        <w:rPr>
          <w:rFonts w:ascii="Arial" w:hAnsi="Arial" w:cs="Arial"/>
          <w:sz w:val="20"/>
          <w:szCs w:val="20"/>
        </w:rPr>
        <w:t>.</w:t>
      </w:r>
      <w:r>
        <w:rPr>
          <w:rFonts w:ascii="Arial" w:hAnsi="Arial" w:cs="Arial"/>
          <w:sz w:val="20"/>
          <w:szCs w:val="20"/>
        </w:rPr>
        <w:t xml:space="preserve"> </w:t>
      </w:r>
      <w:r w:rsidRPr="001D47C0">
        <w:rPr>
          <w:rFonts w:ascii="Arial" w:hAnsi="Arial" w:cs="Arial"/>
          <w:sz w:val="20"/>
          <w:szCs w:val="20"/>
        </w:rPr>
        <w:t>Ministério do Ambiente, do Ordenamento do Território e do Desenvolvimento</w:t>
      </w:r>
      <w:r>
        <w:rPr>
          <w:rFonts w:ascii="Arial" w:hAnsi="Arial" w:cs="Arial"/>
          <w:sz w:val="20"/>
          <w:szCs w:val="20"/>
        </w:rPr>
        <w:t xml:space="preserve"> </w:t>
      </w:r>
      <w:r w:rsidRPr="001D47C0">
        <w:rPr>
          <w:rFonts w:ascii="Arial" w:hAnsi="Arial" w:cs="Arial"/>
          <w:sz w:val="20"/>
          <w:szCs w:val="20"/>
        </w:rPr>
        <w:t>Regional, Instituto da Água: Lisboa.</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Ligon FK, Dietrich WE, Trush J. 1995.</w:t>
      </w:r>
      <w:proofErr w:type="gramEnd"/>
      <w:r w:rsidRPr="001D47C0">
        <w:rPr>
          <w:rFonts w:ascii="Arial" w:hAnsi="Arial" w:cs="Arial"/>
          <w:sz w:val="20"/>
          <w:szCs w:val="20"/>
          <w:lang w:val="en-GB"/>
        </w:rPr>
        <w:t xml:space="preserve"> </w:t>
      </w:r>
      <w:proofErr w:type="gramStart"/>
      <w:r w:rsidRPr="001D47C0">
        <w:rPr>
          <w:rFonts w:ascii="Arial" w:hAnsi="Arial" w:cs="Arial"/>
          <w:sz w:val="20"/>
          <w:szCs w:val="20"/>
          <w:lang w:val="en-GB"/>
        </w:rPr>
        <w:t>Downstream ecological effects of</w:t>
      </w:r>
      <w:r>
        <w:rPr>
          <w:rFonts w:ascii="Arial" w:hAnsi="Arial" w:cs="Arial"/>
          <w:sz w:val="20"/>
          <w:szCs w:val="20"/>
          <w:lang w:val="en-GB"/>
        </w:rPr>
        <w:t xml:space="preserve"> </w:t>
      </w:r>
      <w:r w:rsidRPr="001D47C0">
        <w:rPr>
          <w:rFonts w:ascii="Arial" w:hAnsi="Arial" w:cs="Arial"/>
          <w:sz w:val="20"/>
          <w:szCs w:val="20"/>
          <w:lang w:val="en-GB"/>
        </w:rPr>
        <w:t>dams.</w:t>
      </w:r>
      <w:proofErr w:type="gramEnd"/>
      <w:r w:rsidRPr="001D47C0">
        <w:rPr>
          <w:rFonts w:ascii="Arial" w:hAnsi="Arial" w:cs="Arial"/>
          <w:sz w:val="20"/>
          <w:szCs w:val="20"/>
          <w:lang w:val="en-GB"/>
        </w:rPr>
        <w:t xml:space="preserve"> </w:t>
      </w:r>
      <w:r w:rsidRPr="001D47C0">
        <w:rPr>
          <w:rFonts w:ascii="Arial" w:hAnsi="Arial" w:cs="Arial"/>
          <w:i/>
          <w:sz w:val="20"/>
          <w:szCs w:val="20"/>
          <w:lang w:val="en-GB"/>
        </w:rPr>
        <w:t>Bioscience</w:t>
      </w:r>
      <w:r w:rsidRPr="001D47C0">
        <w:rPr>
          <w:rFonts w:ascii="Arial" w:hAnsi="Arial" w:cs="Arial"/>
          <w:sz w:val="20"/>
          <w:szCs w:val="20"/>
          <w:lang w:val="en-GB"/>
        </w:rPr>
        <w:t xml:space="preserve"> </w:t>
      </w:r>
      <w:r w:rsidRPr="001D47C0">
        <w:rPr>
          <w:rFonts w:ascii="Arial" w:hAnsi="Arial" w:cs="Arial"/>
          <w:b/>
          <w:sz w:val="20"/>
          <w:szCs w:val="20"/>
          <w:lang w:val="en-GB"/>
        </w:rPr>
        <w:t>45(3)</w:t>
      </w:r>
      <w:r w:rsidRPr="001D47C0">
        <w:rPr>
          <w:rFonts w:ascii="Arial" w:hAnsi="Arial" w:cs="Arial"/>
          <w:sz w:val="20"/>
          <w:szCs w:val="20"/>
          <w:lang w:val="en-GB"/>
        </w:rPr>
        <w:t>: 183–192.</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Lytle DA, Poff NL. 2004. Adaptation to natural flow regimes. </w:t>
      </w:r>
      <w:r w:rsidRPr="001D47C0">
        <w:rPr>
          <w:rFonts w:ascii="Arial" w:hAnsi="Arial" w:cs="Arial"/>
          <w:i/>
          <w:sz w:val="20"/>
          <w:szCs w:val="20"/>
          <w:lang w:val="en-GB"/>
        </w:rPr>
        <w:t>Trends in Ecology &amp; Evolution</w:t>
      </w:r>
      <w:r w:rsidRPr="001D47C0">
        <w:rPr>
          <w:rFonts w:ascii="Arial" w:hAnsi="Arial" w:cs="Arial"/>
          <w:sz w:val="20"/>
          <w:szCs w:val="20"/>
          <w:lang w:val="en-GB"/>
        </w:rPr>
        <w:t xml:space="preserve"> </w:t>
      </w:r>
      <w:r w:rsidRPr="001D47C0">
        <w:rPr>
          <w:rFonts w:ascii="Arial" w:hAnsi="Arial" w:cs="Arial"/>
          <w:b/>
          <w:sz w:val="20"/>
          <w:szCs w:val="20"/>
          <w:lang w:val="en-GB"/>
        </w:rPr>
        <w:t>19(2)</w:t>
      </w:r>
      <w:r w:rsidRPr="001D47C0">
        <w:rPr>
          <w:rFonts w:ascii="Arial" w:hAnsi="Arial" w:cs="Arial"/>
          <w:sz w:val="20"/>
          <w:szCs w:val="20"/>
          <w:lang w:val="en-GB"/>
        </w:rPr>
        <w:t>: 94–100.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Magalhães MF. 1993. Feeding of an Iberian stream cyprinid assemblage:</w:t>
      </w:r>
      <w:r>
        <w:rPr>
          <w:rFonts w:ascii="Arial" w:hAnsi="Arial" w:cs="Arial"/>
          <w:sz w:val="20"/>
          <w:szCs w:val="20"/>
          <w:lang w:val="en-GB"/>
        </w:rPr>
        <w:t xml:space="preserve"> </w:t>
      </w:r>
      <w:r w:rsidRPr="001D47C0">
        <w:rPr>
          <w:rFonts w:ascii="Arial" w:hAnsi="Arial" w:cs="Arial"/>
          <w:sz w:val="20"/>
          <w:szCs w:val="20"/>
          <w:lang w:val="en-GB"/>
        </w:rPr>
        <w:t xml:space="preserve">seasonality of resource use in a highly variable environment. </w:t>
      </w:r>
      <w:r w:rsidRPr="001D47C0">
        <w:rPr>
          <w:rFonts w:ascii="Arial" w:hAnsi="Arial" w:cs="Arial"/>
          <w:i/>
          <w:sz w:val="20"/>
          <w:szCs w:val="20"/>
          <w:lang w:val="en-GB"/>
        </w:rPr>
        <w:t>Oecologia</w:t>
      </w:r>
      <w:r>
        <w:rPr>
          <w:rFonts w:ascii="Arial" w:hAnsi="Arial" w:cs="Arial"/>
          <w:sz w:val="20"/>
          <w:szCs w:val="20"/>
          <w:lang w:val="en-GB"/>
        </w:rPr>
        <w:t xml:space="preserve"> </w:t>
      </w:r>
      <w:r w:rsidRPr="001D47C0">
        <w:rPr>
          <w:rFonts w:ascii="Arial" w:hAnsi="Arial" w:cs="Arial"/>
          <w:b/>
          <w:sz w:val="20"/>
          <w:szCs w:val="20"/>
          <w:lang w:val="en-GB"/>
        </w:rPr>
        <w:t>96(2)</w:t>
      </w:r>
      <w:r w:rsidRPr="001D47C0">
        <w:rPr>
          <w:rFonts w:ascii="Arial" w:hAnsi="Arial" w:cs="Arial"/>
          <w:sz w:val="20"/>
          <w:szCs w:val="20"/>
          <w:lang w:val="en-GB"/>
        </w:rPr>
        <w:t>: 253–260.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Magalhães MF, Beja PR, Canas C, Collares-Pereira MJ. 2002 Functional heterogeneity of dry-season fish refugia across a Mediterranean catchment:</w:t>
      </w:r>
      <w:r>
        <w:rPr>
          <w:rFonts w:ascii="Arial" w:hAnsi="Arial" w:cs="Arial"/>
          <w:sz w:val="20"/>
          <w:szCs w:val="20"/>
          <w:lang w:val="en-GB"/>
        </w:rPr>
        <w:t xml:space="preserve"> </w:t>
      </w:r>
      <w:r w:rsidRPr="001D47C0">
        <w:rPr>
          <w:rFonts w:ascii="Arial" w:hAnsi="Arial" w:cs="Arial"/>
          <w:sz w:val="20"/>
          <w:szCs w:val="20"/>
          <w:lang w:val="en-GB"/>
        </w:rPr>
        <w:t xml:space="preserve">the role of habitat and predation. </w:t>
      </w:r>
      <w:r w:rsidRPr="001D47C0">
        <w:rPr>
          <w:rFonts w:ascii="Arial" w:hAnsi="Arial" w:cs="Arial"/>
          <w:i/>
          <w:sz w:val="20"/>
          <w:szCs w:val="20"/>
          <w:lang w:val="en-GB"/>
        </w:rPr>
        <w:t>Freshwater Biology</w:t>
      </w:r>
      <w:r w:rsidRPr="001D47C0">
        <w:rPr>
          <w:rFonts w:ascii="Arial" w:hAnsi="Arial" w:cs="Arial"/>
          <w:sz w:val="20"/>
          <w:szCs w:val="20"/>
          <w:lang w:val="en-GB"/>
        </w:rPr>
        <w:t xml:space="preserve"> </w:t>
      </w:r>
      <w:r w:rsidRPr="001D47C0">
        <w:rPr>
          <w:rFonts w:ascii="Arial" w:hAnsi="Arial" w:cs="Arial"/>
          <w:b/>
          <w:sz w:val="20"/>
          <w:szCs w:val="20"/>
          <w:lang w:val="en-GB"/>
        </w:rPr>
        <w:t>47</w:t>
      </w:r>
      <w:r w:rsidRPr="001D47C0">
        <w:rPr>
          <w:rFonts w:ascii="Arial" w:hAnsi="Arial" w:cs="Arial"/>
          <w:sz w:val="20"/>
          <w:szCs w:val="20"/>
          <w:lang w:val="en-GB"/>
        </w:rPr>
        <w:t>: 1919–1934.</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983727">
        <w:rPr>
          <w:rFonts w:ascii="Arial" w:hAnsi="Arial" w:cs="Arial"/>
          <w:sz w:val="20"/>
          <w:szCs w:val="20"/>
        </w:rPr>
        <w:t xml:space="preserve">Magalhães MF, Schlosser IJ, Collares-Pereira MJ. 2003. </w:t>
      </w:r>
      <w:r w:rsidRPr="001D47C0">
        <w:rPr>
          <w:rFonts w:ascii="Arial" w:hAnsi="Arial" w:cs="Arial"/>
          <w:sz w:val="20"/>
          <w:szCs w:val="20"/>
          <w:lang w:val="en-GB"/>
        </w:rPr>
        <w:t>The role of life</w:t>
      </w:r>
      <w:r>
        <w:rPr>
          <w:rFonts w:ascii="Arial" w:hAnsi="Arial" w:cs="Arial"/>
          <w:sz w:val="20"/>
          <w:szCs w:val="20"/>
          <w:lang w:val="en-GB"/>
        </w:rPr>
        <w:t xml:space="preserve"> </w:t>
      </w:r>
      <w:r w:rsidRPr="001D47C0">
        <w:rPr>
          <w:rFonts w:ascii="Arial" w:hAnsi="Arial" w:cs="Arial"/>
          <w:sz w:val="20"/>
          <w:szCs w:val="20"/>
          <w:lang w:val="en-GB"/>
        </w:rPr>
        <w:t>history in the relationship between population dynamics and environmental</w:t>
      </w:r>
      <w:r>
        <w:rPr>
          <w:rFonts w:ascii="Arial" w:hAnsi="Arial" w:cs="Arial"/>
          <w:sz w:val="20"/>
          <w:szCs w:val="20"/>
          <w:lang w:val="en-GB"/>
        </w:rPr>
        <w:t xml:space="preserve"> </w:t>
      </w:r>
      <w:r w:rsidRPr="001D47C0">
        <w:rPr>
          <w:rFonts w:ascii="Arial" w:hAnsi="Arial" w:cs="Arial"/>
          <w:sz w:val="20"/>
          <w:szCs w:val="20"/>
          <w:lang w:val="en-GB"/>
        </w:rPr>
        <w:t xml:space="preserve">variability in two Mediterranean stream fishes. </w:t>
      </w:r>
      <w:r w:rsidRPr="001D47C0">
        <w:rPr>
          <w:rFonts w:ascii="Arial" w:hAnsi="Arial" w:cs="Arial"/>
          <w:i/>
          <w:sz w:val="20"/>
          <w:szCs w:val="20"/>
          <w:lang w:val="en-GB"/>
        </w:rPr>
        <w:t>Journal of Fish Biology</w:t>
      </w:r>
      <w:r w:rsidRPr="001D47C0">
        <w:rPr>
          <w:rFonts w:ascii="Arial" w:hAnsi="Arial" w:cs="Arial"/>
          <w:sz w:val="20"/>
          <w:szCs w:val="20"/>
          <w:lang w:val="en-GB"/>
        </w:rPr>
        <w:t xml:space="preserve"> </w:t>
      </w:r>
      <w:r w:rsidRPr="001D47C0">
        <w:rPr>
          <w:rFonts w:ascii="Arial" w:hAnsi="Arial" w:cs="Arial"/>
          <w:b/>
          <w:sz w:val="20"/>
          <w:szCs w:val="20"/>
          <w:lang w:val="en-GB"/>
        </w:rPr>
        <w:t>63</w:t>
      </w:r>
      <w:r w:rsidRPr="001D47C0">
        <w:rPr>
          <w:rFonts w:ascii="Arial" w:hAnsi="Arial" w:cs="Arial"/>
          <w:sz w:val="20"/>
          <w:szCs w:val="20"/>
          <w:lang w:val="en-GB"/>
        </w:rPr>
        <w:t>: 300–317.</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983727">
        <w:rPr>
          <w:rFonts w:ascii="Arial" w:hAnsi="Arial" w:cs="Arial"/>
          <w:sz w:val="20"/>
          <w:szCs w:val="20"/>
        </w:rPr>
        <w:t xml:space="preserve">Magalhães MF, Beja P, Schlosser IJ, Collares-Pereira MJ. 2007. </w:t>
      </w:r>
      <w:r w:rsidRPr="001D47C0">
        <w:rPr>
          <w:rFonts w:ascii="Arial" w:hAnsi="Arial" w:cs="Arial"/>
          <w:sz w:val="20"/>
          <w:szCs w:val="20"/>
          <w:lang w:val="en-GB"/>
        </w:rPr>
        <w:t>Effects of multi-year droughts on fish assemblages of seasonally drying Mediterranean</w:t>
      </w:r>
      <w:r>
        <w:rPr>
          <w:rFonts w:ascii="Arial" w:hAnsi="Arial" w:cs="Arial"/>
          <w:sz w:val="20"/>
          <w:szCs w:val="20"/>
          <w:lang w:val="en-GB"/>
        </w:rPr>
        <w:t xml:space="preserve"> </w:t>
      </w:r>
      <w:r w:rsidRPr="001D47C0">
        <w:rPr>
          <w:rFonts w:ascii="Arial" w:hAnsi="Arial" w:cs="Arial"/>
          <w:sz w:val="20"/>
          <w:szCs w:val="20"/>
          <w:lang w:val="en-GB"/>
        </w:rPr>
        <w:t xml:space="preserve">streams. </w:t>
      </w:r>
      <w:r w:rsidRPr="001D47C0">
        <w:rPr>
          <w:rFonts w:ascii="Arial" w:hAnsi="Arial" w:cs="Arial"/>
          <w:i/>
          <w:sz w:val="20"/>
          <w:szCs w:val="20"/>
          <w:lang w:val="en-GB"/>
        </w:rPr>
        <w:t>Freshwater Biology</w:t>
      </w:r>
      <w:r w:rsidRPr="001D47C0">
        <w:rPr>
          <w:rFonts w:ascii="Arial" w:hAnsi="Arial" w:cs="Arial"/>
          <w:sz w:val="20"/>
          <w:szCs w:val="20"/>
          <w:lang w:val="en-GB"/>
        </w:rPr>
        <w:t xml:space="preserve"> </w:t>
      </w:r>
      <w:r w:rsidRPr="001D47C0">
        <w:rPr>
          <w:rFonts w:ascii="Arial" w:hAnsi="Arial" w:cs="Arial"/>
          <w:b/>
          <w:sz w:val="20"/>
          <w:szCs w:val="20"/>
          <w:lang w:val="en-GB"/>
        </w:rPr>
        <w:t>52</w:t>
      </w:r>
      <w:r w:rsidRPr="001D47C0">
        <w:rPr>
          <w:rFonts w:ascii="Arial" w:hAnsi="Arial" w:cs="Arial"/>
          <w:sz w:val="20"/>
          <w:szCs w:val="20"/>
          <w:lang w:val="en-GB"/>
        </w:rPr>
        <w:t>: 1494–1510.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lastRenderedPageBreak/>
        <w:t>Magilligan FJ, Nislow KH. 2005. Changes in hydrologic regime by dams.</w:t>
      </w:r>
      <w:r>
        <w:rPr>
          <w:rFonts w:ascii="Arial" w:hAnsi="Arial" w:cs="Arial"/>
          <w:sz w:val="20"/>
          <w:szCs w:val="20"/>
          <w:lang w:val="en-GB"/>
        </w:rPr>
        <w:t xml:space="preserve"> </w:t>
      </w:r>
      <w:r w:rsidRPr="001D47C0">
        <w:rPr>
          <w:rFonts w:ascii="Arial" w:hAnsi="Arial" w:cs="Arial"/>
          <w:i/>
          <w:sz w:val="20"/>
          <w:szCs w:val="20"/>
          <w:lang w:val="en-GB"/>
        </w:rPr>
        <w:t>Geomorphology</w:t>
      </w:r>
      <w:r w:rsidRPr="001D47C0">
        <w:rPr>
          <w:rFonts w:ascii="Arial" w:hAnsi="Arial" w:cs="Arial"/>
          <w:sz w:val="20"/>
          <w:szCs w:val="20"/>
          <w:lang w:val="en-GB"/>
        </w:rPr>
        <w:t xml:space="preserve"> </w:t>
      </w:r>
      <w:r w:rsidRPr="001D47C0">
        <w:rPr>
          <w:rFonts w:ascii="Arial" w:hAnsi="Arial" w:cs="Arial"/>
          <w:b/>
          <w:sz w:val="20"/>
          <w:szCs w:val="20"/>
          <w:lang w:val="en-GB"/>
        </w:rPr>
        <w:t>71</w:t>
      </w:r>
      <w:r w:rsidRPr="001D47C0">
        <w:rPr>
          <w:rFonts w:ascii="Arial" w:hAnsi="Arial" w:cs="Arial"/>
          <w:sz w:val="20"/>
          <w:szCs w:val="20"/>
          <w:lang w:val="en-GB"/>
        </w:rPr>
        <w:t>: 61–78.</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Magoulick DD. 2000. Spatial and temporal variation in fish assemblages of</w:t>
      </w:r>
      <w:r>
        <w:rPr>
          <w:rFonts w:ascii="Arial" w:hAnsi="Arial" w:cs="Arial"/>
          <w:sz w:val="20"/>
          <w:szCs w:val="20"/>
          <w:lang w:val="en-GB"/>
        </w:rPr>
        <w:t xml:space="preserve"> </w:t>
      </w:r>
      <w:r w:rsidRPr="001D47C0">
        <w:rPr>
          <w:rFonts w:ascii="Arial" w:hAnsi="Arial" w:cs="Arial"/>
          <w:sz w:val="20"/>
          <w:szCs w:val="20"/>
          <w:lang w:val="en-GB"/>
        </w:rPr>
        <w:t xml:space="preserve">drying stream pools: the role of abiotic and biotic factors. </w:t>
      </w:r>
      <w:r w:rsidRPr="001D47C0">
        <w:rPr>
          <w:rFonts w:ascii="Arial" w:hAnsi="Arial" w:cs="Arial"/>
          <w:i/>
          <w:sz w:val="20"/>
          <w:szCs w:val="20"/>
          <w:lang w:val="en-GB"/>
        </w:rPr>
        <w:t>Aquatic Ecology</w:t>
      </w:r>
      <w:r>
        <w:rPr>
          <w:rFonts w:ascii="Arial" w:hAnsi="Arial" w:cs="Arial"/>
          <w:sz w:val="20"/>
          <w:szCs w:val="20"/>
          <w:lang w:val="en-GB"/>
        </w:rPr>
        <w:t xml:space="preserve"> </w:t>
      </w:r>
      <w:r w:rsidRPr="001D47C0">
        <w:rPr>
          <w:rFonts w:ascii="Arial" w:hAnsi="Arial" w:cs="Arial"/>
          <w:b/>
          <w:sz w:val="20"/>
          <w:szCs w:val="20"/>
          <w:lang w:val="en-GB"/>
        </w:rPr>
        <w:t>34</w:t>
      </w:r>
      <w:r w:rsidRPr="001D47C0">
        <w:rPr>
          <w:rFonts w:ascii="Arial" w:hAnsi="Arial" w:cs="Arial"/>
          <w:sz w:val="20"/>
          <w:szCs w:val="20"/>
          <w:lang w:val="en-GB"/>
        </w:rPr>
        <w:t>: 29–41.</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Magoulick DD, Kobza RM. 2003.</w:t>
      </w:r>
      <w:proofErr w:type="gramEnd"/>
      <w:r w:rsidRPr="001D47C0">
        <w:rPr>
          <w:rFonts w:ascii="Arial" w:hAnsi="Arial" w:cs="Arial"/>
          <w:sz w:val="20"/>
          <w:szCs w:val="20"/>
          <w:lang w:val="en-GB"/>
        </w:rPr>
        <w:t xml:space="preserve"> The role of refugia for fishes during</w:t>
      </w:r>
      <w:r>
        <w:rPr>
          <w:rFonts w:ascii="Arial" w:hAnsi="Arial" w:cs="Arial"/>
          <w:sz w:val="20"/>
          <w:szCs w:val="20"/>
          <w:lang w:val="en-GB"/>
        </w:rPr>
        <w:t xml:space="preserve"> </w:t>
      </w:r>
      <w:r w:rsidRPr="001D47C0">
        <w:rPr>
          <w:rFonts w:ascii="Arial" w:hAnsi="Arial" w:cs="Arial"/>
          <w:sz w:val="20"/>
          <w:szCs w:val="20"/>
          <w:lang w:val="en-GB"/>
        </w:rPr>
        <w:t xml:space="preserve">drought: a review and synthesis. </w:t>
      </w:r>
      <w:r w:rsidRPr="001D47C0">
        <w:rPr>
          <w:rFonts w:ascii="Arial" w:hAnsi="Arial" w:cs="Arial"/>
          <w:i/>
          <w:sz w:val="20"/>
          <w:szCs w:val="20"/>
          <w:lang w:val="en-GB"/>
        </w:rPr>
        <w:t>Freshwater Biology</w:t>
      </w:r>
      <w:r w:rsidRPr="001D47C0">
        <w:rPr>
          <w:rFonts w:ascii="Arial" w:hAnsi="Arial" w:cs="Arial"/>
          <w:sz w:val="20"/>
          <w:szCs w:val="20"/>
          <w:lang w:val="en-GB"/>
        </w:rPr>
        <w:t xml:space="preserve"> </w:t>
      </w:r>
      <w:r w:rsidRPr="001D47C0">
        <w:rPr>
          <w:rFonts w:ascii="Arial" w:hAnsi="Arial" w:cs="Arial"/>
          <w:b/>
          <w:sz w:val="20"/>
          <w:szCs w:val="20"/>
          <w:lang w:val="en-GB"/>
        </w:rPr>
        <w:t>48</w:t>
      </w:r>
      <w:r w:rsidRPr="001D47C0">
        <w:rPr>
          <w:rFonts w:ascii="Arial" w:hAnsi="Arial" w:cs="Arial"/>
          <w:sz w:val="20"/>
          <w:szCs w:val="20"/>
          <w:lang w:val="en-GB"/>
        </w:rPr>
        <w:t>: 1186–1198.</w:t>
      </w:r>
    </w:p>
    <w:p w:rsidR="0037529D" w:rsidRPr="00983727" w:rsidRDefault="0037529D" w:rsidP="00EF38F6">
      <w:pPr>
        <w:autoSpaceDE w:val="0"/>
        <w:autoSpaceDN w:val="0"/>
        <w:adjustRightInd w:val="0"/>
        <w:spacing w:after="120" w:line="360" w:lineRule="auto"/>
        <w:ind w:left="285" w:hanging="285"/>
        <w:jc w:val="both"/>
        <w:rPr>
          <w:rFonts w:ascii="Arial" w:hAnsi="Arial" w:cs="Arial"/>
          <w:sz w:val="20"/>
          <w:szCs w:val="20"/>
          <w:lang w:val="en-US"/>
        </w:rPr>
      </w:pPr>
      <w:r w:rsidRPr="001D47C0">
        <w:rPr>
          <w:rFonts w:ascii="Arial" w:hAnsi="Arial" w:cs="Arial"/>
          <w:sz w:val="20"/>
          <w:szCs w:val="20"/>
          <w:lang w:val="en-GB"/>
        </w:rPr>
        <w:t>Marchetti MP, Moyle PB. 2001. Effects of flow regime on fish assemblages</w:t>
      </w:r>
      <w:r>
        <w:rPr>
          <w:rFonts w:ascii="Arial" w:hAnsi="Arial" w:cs="Arial"/>
          <w:sz w:val="20"/>
          <w:szCs w:val="20"/>
          <w:lang w:val="en-GB"/>
        </w:rPr>
        <w:t xml:space="preserve"> </w:t>
      </w:r>
      <w:r w:rsidRPr="001D47C0">
        <w:rPr>
          <w:rFonts w:ascii="Arial" w:hAnsi="Arial" w:cs="Arial"/>
          <w:sz w:val="20"/>
          <w:szCs w:val="20"/>
          <w:lang w:val="en-GB"/>
        </w:rPr>
        <w:t xml:space="preserve">in a regulated California stream. </w:t>
      </w:r>
      <w:r w:rsidRPr="00983727">
        <w:rPr>
          <w:rFonts w:ascii="Arial" w:hAnsi="Arial" w:cs="Arial"/>
          <w:i/>
          <w:sz w:val="20"/>
          <w:szCs w:val="20"/>
          <w:lang w:val="en-US"/>
        </w:rPr>
        <w:t>Ecological Applications</w:t>
      </w:r>
      <w:r w:rsidRPr="00983727">
        <w:rPr>
          <w:rFonts w:ascii="Arial" w:hAnsi="Arial" w:cs="Arial"/>
          <w:sz w:val="20"/>
          <w:szCs w:val="20"/>
          <w:lang w:val="en-US"/>
        </w:rPr>
        <w:t xml:space="preserve"> </w:t>
      </w:r>
      <w:r w:rsidRPr="00983727">
        <w:rPr>
          <w:rFonts w:ascii="Arial" w:hAnsi="Arial" w:cs="Arial"/>
          <w:b/>
          <w:sz w:val="20"/>
          <w:szCs w:val="20"/>
          <w:lang w:val="en-US"/>
        </w:rPr>
        <w:t>11</w:t>
      </w:r>
      <w:r w:rsidRPr="00983727">
        <w:rPr>
          <w:rFonts w:ascii="Arial" w:hAnsi="Arial" w:cs="Arial"/>
          <w:sz w:val="20"/>
          <w:szCs w:val="20"/>
          <w:lang w:val="en-US"/>
        </w:rPr>
        <w:t>: 530–539.</w:t>
      </w:r>
    </w:p>
    <w:p w:rsidR="0037529D" w:rsidRPr="00B6782F"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rPr>
        <w:t>Mas-Marti E, Garcia-Berthou E, Sabater S, Tomanova S, Muñoz I. 2010.</w:t>
      </w:r>
      <w:r>
        <w:rPr>
          <w:rFonts w:ascii="Arial" w:hAnsi="Arial" w:cs="Arial"/>
          <w:sz w:val="20"/>
          <w:szCs w:val="20"/>
        </w:rPr>
        <w:t xml:space="preserve"> </w:t>
      </w:r>
      <w:r w:rsidRPr="001D47C0">
        <w:rPr>
          <w:rFonts w:ascii="Arial" w:hAnsi="Arial" w:cs="Arial"/>
          <w:sz w:val="20"/>
          <w:szCs w:val="20"/>
          <w:lang w:val="en-GB"/>
        </w:rPr>
        <w:t xml:space="preserve">Comparing fish assemblages and trophic ecology of permanente and intermitente reaches in a Mediterranean stream. </w:t>
      </w:r>
      <w:r w:rsidRPr="00B6782F">
        <w:rPr>
          <w:rFonts w:ascii="Arial" w:hAnsi="Arial" w:cs="Arial"/>
          <w:i/>
          <w:sz w:val="20"/>
          <w:szCs w:val="20"/>
          <w:lang w:val="en-GB"/>
        </w:rPr>
        <w:t>Hydrobiologia</w:t>
      </w:r>
      <w:r w:rsidRPr="00B6782F">
        <w:rPr>
          <w:rFonts w:ascii="Arial" w:hAnsi="Arial" w:cs="Arial"/>
          <w:sz w:val="20"/>
          <w:szCs w:val="20"/>
          <w:lang w:val="en-GB"/>
        </w:rPr>
        <w:t xml:space="preserve"> </w:t>
      </w:r>
      <w:r w:rsidRPr="00B6782F">
        <w:rPr>
          <w:rFonts w:ascii="Arial" w:hAnsi="Arial" w:cs="Arial"/>
          <w:b/>
          <w:sz w:val="20"/>
          <w:szCs w:val="20"/>
          <w:lang w:val="en-GB"/>
        </w:rPr>
        <w:t>657</w:t>
      </w:r>
      <w:r w:rsidRPr="00B6782F">
        <w:rPr>
          <w:rFonts w:ascii="Arial" w:hAnsi="Arial" w:cs="Arial"/>
          <w:sz w:val="20"/>
          <w:szCs w:val="20"/>
          <w:lang w:val="en-GB"/>
        </w:rPr>
        <w:t>: 167–180.</w:t>
      </w:r>
    </w:p>
    <w:p w:rsidR="0037529D" w:rsidRPr="00983727" w:rsidRDefault="0037529D" w:rsidP="00EF38F6">
      <w:pPr>
        <w:autoSpaceDE w:val="0"/>
        <w:autoSpaceDN w:val="0"/>
        <w:adjustRightInd w:val="0"/>
        <w:spacing w:after="120" w:line="360" w:lineRule="auto"/>
        <w:ind w:left="285" w:hanging="285"/>
        <w:jc w:val="both"/>
        <w:rPr>
          <w:rFonts w:ascii="Arial" w:hAnsi="Arial" w:cs="Arial"/>
          <w:sz w:val="20"/>
          <w:szCs w:val="20"/>
          <w:lang w:val="en-US"/>
        </w:rPr>
      </w:pPr>
      <w:r w:rsidRPr="00983727">
        <w:rPr>
          <w:rFonts w:ascii="Arial" w:hAnsi="Arial" w:cs="Arial"/>
          <w:sz w:val="20"/>
          <w:szCs w:val="20"/>
        </w:rPr>
        <w:t xml:space="preserve">Mateus CS, Quintella BR, Almeida PR. 2008. </w:t>
      </w:r>
      <w:r w:rsidRPr="001D47C0">
        <w:rPr>
          <w:rFonts w:ascii="Arial" w:hAnsi="Arial" w:cs="Arial"/>
          <w:sz w:val="20"/>
          <w:szCs w:val="20"/>
          <w:lang w:val="en-GB"/>
        </w:rPr>
        <w:t>The critical swimming speed</w:t>
      </w:r>
      <w:r>
        <w:rPr>
          <w:rFonts w:ascii="Arial" w:hAnsi="Arial" w:cs="Arial"/>
          <w:sz w:val="20"/>
          <w:szCs w:val="20"/>
          <w:lang w:val="en-GB"/>
        </w:rPr>
        <w:t xml:space="preserve"> </w:t>
      </w:r>
      <w:r w:rsidRPr="001D47C0">
        <w:rPr>
          <w:rFonts w:ascii="Arial" w:hAnsi="Arial" w:cs="Arial"/>
          <w:sz w:val="20"/>
          <w:szCs w:val="20"/>
          <w:lang w:val="en-GB"/>
        </w:rPr>
        <w:t xml:space="preserve">of Iberian barbel Barbus bocagei in relation to size and sex. </w:t>
      </w:r>
      <w:r w:rsidRPr="00983727">
        <w:rPr>
          <w:rFonts w:ascii="Arial" w:hAnsi="Arial" w:cs="Arial"/>
          <w:i/>
          <w:sz w:val="20"/>
          <w:szCs w:val="20"/>
          <w:lang w:val="en-US"/>
        </w:rPr>
        <w:t>Journal of Fish Biology</w:t>
      </w:r>
      <w:r w:rsidRPr="00983727">
        <w:rPr>
          <w:rFonts w:ascii="Arial" w:hAnsi="Arial" w:cs="Arial"/>
          <w:sz w:val="20"/>
          <w:szCs w:val="20"/>
          <w:lang w:val="en-US"/>
        </w:rPr>
        <w:t xml:space="preserve"> </w:t>
      </w:r>
      <w:r w:rsidRPr="00983727">
        <w:rPr>
          <w:rFonts w:ascii="Arial" w:hAnsi="Arial" w:cs="Arial"/>
          <w:b/>
          <w:sz w:val="20"/>
          <w:szCs w:val="20"/>
          <w:lang w:val="en-US"/>
        </w:rPr>
        <w:t>73</w:t>
      </w:r>
      <w:r w:rsidRPr="00983727">
        <w:rPr>
          <w:rFonts w:ascii="Arial" w:hAnsi="Arial" w:cs="Arial"/>
          <w:sz w:val="20"/>
          <w:szCs w:val="20"/>
          <w:lang w:val="en-US"/>
        </w:rPr>
        <w:t>: 1783–1789.</w:t>
      </w:r>
    </w:p>
    <w:p w:rsidR="0037529D" w:rsidRPr="00B6782F"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rPr>
        <w:t>Matono P, Ilhéu M, Formigo N, Ferreira MT, Almeida PR, Cortes R,</w:t>
      </w:r>
      <w:r>
        <w:rPr>
          <w:rFonts w:ascii="Arial" w:hAnsi="Arial" w:cs="Arial"/>
          <w:sz w:val="20"/>
          <w:szCs w:val="20"/>
        </w:rPr>
        <w:t xml:space="preserve"> </w:t>
      </w:r>
      <w:r w:rsidRPr="001D47C0">
        <w:rPr>
          <w:rFonts w:ascii="Arial" w:hAnsi="Arial" w:cs="Arial"/>
          <w:sz w:val="20"/>
          <w:szCs w:val="20"/>
        </w:rPr>
        <w:t>Bernardo JM. 2009. Tipologia fluvial para Portugal Continental com</w:t>
      </w:r>
      <w:r>
        <w:rPr>
          <w:rFonts w:ascii="Arial" w:hAnsi="Arial" w:cs="Arial"/>
          <w:sz w:val="20"/>
          <w:szCs w:val="20"/>
        </w:rPr>
        <w:t xml:space="preserve"> </w:t>
      </w:r>
      <w:r w:rsidRPr="001D47C0">
        <w:rPr>
          <w:rFonts w:ascii="Arial" w:hAnsi="Arial" w:cs="Arial"/>
          <w:sz w:val="20"/>
          <w:szCs w:val="20"/>
        </w:rPr>
        <w:t xml:space="preserve">base no elemento peixes. </w:t>
      </w:r>
      <w:r w:rsidRPr="00B6782F">
        <w:rPr>
          <w:rFonts w:ascii="Arial" w:hAnsi="Arial" w:cs="Arial"/>
          <w:i/>
          <w:sz w:val="20"/>
          <w:szCs w:val="20"/>
          <w:lang w:val="en-GB"/>
        </w:rPr>
        <w:t>Recursos Hidricos</w:t>
      </w:r>
      <w:r w:rsidRPr="00B6782F">
        <w:rPr>
          <w:rFonts w:ascii="Arial" w:hAnsi="Arial" w:cs="Arial"/>
          <w:sz w:val="20"/>
          <w:szCs w:val="20"/>
          <w:lang w:val="en-GB"/>
        </w:rPr>
        <w:t xml:space="preserve"> </w:t>
      </w:r>
      <w:r w:rsidRPr="00B6782F">
        <w:rPr>
          <w:rFonts w:ascii="Arial" w:hAnsi="Arial" w:cs="Arial"/>
          <w:b/>
          <w:sz w:val="20"/>
          <w:szCs w:val="20"/>
          <w:lang w:val="en-GB"/>
        </w:rPr>
        <w:t>30(2)</w:t>
      </w:r>
      <w:r w:rsidRPr="00B6782F">
        <w:rPr>
          <w:rFonts w:ascii="Arial" w:hAnsi="Arial" w:cs="Arial"/>
          <w:sz w:val="20"/>
          <w:szCs w:val="20"/>
          <w:lang w:val="en-GB"/>
        </w:rPr>
        <w:t>: 39–46.</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McMahon TA, Finlayson BL. 2003. Droughts and anti-droughts: the low</w:t>
      </w:r>
      <w:r>
        <w:rPr>
          <w:rFonts w:ascii="Arial" w:hAnsi="Arial" w:cs="Arial"/>
          <w:sz w:val="20"/>
          <w:szCs w:val="20"/>
          <w:lang w:val="en-GB"/>
        </w:rPr>
        <w:t xml:space="preserve"> </w:t>
      </w:r>
      <w:r w:rsidRPr="001D47C0">
        <w:rPr>
          <w:rFonts w:ascii="Arial" w:hAnsi="Arial" w:cs="Arial"/>
          <w:sz w:val="20"/>
          <w:szCs w:val="20"/>
          <w:lang w:val="en-GB"/>
        </w:rPr>
        <w:t xml:space="preserve">flow hydrology of Australian rivers. </w:t>
      </w:r>
      <w:r w:rsidRPr="001D47C0">
        <w:rPr>
          <w:rFonts w:ascii="Arial" w:hAnsi="Arial" w:cs="Arial"/>
          <w:i/>
          <w:sz w:val="20"/>
          <w:szCs w:val="20"/>
          <w:lang w:val="en-GB"/>
        </w:rPr>
        <w:t>Freshwater Biology</w:t>
      </w:r>
      <w:r w:rsidRPr="001D47C0">
        <w:rPr>
          <w:rFonts w:ascii="Arial" w:hAnsi="Arial" w:cs="Arial"/>
          <w:sz w:val="20"/>
          <w:szCs w:val="20"/>
          <w:lang w:val="en-GB"/>
        </w:rPr>
        <w:t xml:space="preserve"> </w:t>
      </w:r>
      <w:r w:rsidRPr="001D47C0">
        <w:rPr>
          <w:rFonts w:ascii="Arial" w:hAnsi="Arial" w:cs="Arial"/>
          <w:b/>
          <w:sz w:val="20"/>
          <w:szCs w:val="20"/>
          <w:lang w:val="en-GB"/>
        </w:rPr>
        <w:t>48</w:t>
      </w:r>
      <w:r w:rsidRPr="001D47C0">
        <w:rPr>
          <w:rFonts w:ascii="Arial" w:hAnsi="Arial" w:cs="Arial"/>
          <w:sz w:val="20"/>
          <w:szCs w:val="20"/>
          <w:lang w:val="en-GB"/>
        </w:rPr>
        <w:t>: 1147–1160.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MMA.</w:t>
      </w:r>
      <w:proofErr w:type="gramEnd"/>
      <w:r w:rsidRPr="001D47C0">
        <w:rPr>
          <w:rFonts w:ascii="Arial" w:hAnsi="Arial" w:cs="Arial"/>
          <w:sz w:val="20"/>
          <w:szCs w:val="20"/>
          <w:lang w:val="en-GB"/>
        </w:rPr>
        <w:t xml:space="preserve"> 2004. http://www.mma.es/rec hid/plan hidro/index.htm.</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Moyle PB. 1995. Conservation of native freshwater fishes in the Mediterranean</w:t>
      </w:r>
      <w:r>
        <w:rPr>
          <w:rFonts w:ascii="Arial" w:hAnsi="Arial" w:cs="Arial"/>
          <w:sz w:val="20"/>
          <w:szCs w:val="20"/>
          <w:lang w:val="en-GB"/>
        </w:rPr>
        <w:t xml:space="preserve"> </w:t>
      </w:r>
      <w:r w:rsidRPr="001D47C0">
        <w:rPr>
          <w:rFonts w:ascii="Arial" w:hAnsi="Arial" w:cs="Arial"/>
          <w:sz w:val="20"/>
          <w:szCs w:val="20"/>
          <w:lang w:val="en-GB"/>
        </w:rPr>
        <w:t>type</w:t>
      </w:r>
      <w:r>
        <w:rPr>
          <w:rFonts w:ascii="Arial" w:hAnsi="Arial" w:cs="Arial"/>
          <w:sz w:val="20"/>
          <w:szCs w:val="20"/>
          <w:lang w:val="en-GB"/>
        </w:rPr>
        <w:t xml:space="preserve"> </w:t>
      </w:r>
      <w:r w:rsidRPr="001D47C0">
        <w:rPr>
          <w:rFonts w:ascii="Arial" w:hAnsi="Arial" w:cs="Arial"/>
          <w:sz w:val="20"/>
          <w:szCs w:val="20"/>
          <w:lang w:val="en-GB"/>
        </w:rPr>
        <w:t xml:space="preserve">climate of California, USA. </w:t>
      </w:r>
      <w:r w:rsidRPr="001D47C0">
        <w:rPr>
          <w:rFonts w:ascii="Arial" w:hAnsi="Arial" w:cs="Arial"/>
          <w:i/>
          <w:sz w:val="20"/>
          <w:szCs w:val="20"/>
          <w:lang w:val="en-GB"/>
        </w:rPr>
        <w:t>Biological Conservation</w:t>
      </w:r>
      <w:r w:rsidRPr="001D47C0">
        <w:rPr>
          <w:rFonts w:ascii="Arial" w:hAnsi="Arial" w:cs="Arial"/>
          <w:sz w:val="20"/>
          <w:szCs w:val="20"/>
          <w:lang w:val="en-GB"/>
        </w:rPr>
        <w:t xml:space="preserve"> </w:t>
      </w:r>
      <w:r w:rsidRPr="001D47C0">
        <w:rPr>
          <w:rFonts w:ascii="Arial" w:hAnsi="Arial" w:cs="Arial"/>
          <w:b/>
          <w:sz w:val="20"/>
          <w:szCs w:val="20"/>
          <w:lang w:val="en-GB"/>
        </w:rPr>
        <w:t>72</w:t>
      </w:r>
      <w:r w:rsidRPr="001D47C0">
        <w:rPr>
          <w:rFonts w:ascii="Arial" w:hAnsi="Arial" w:cs="Arial"/>
          <w:sz w:val="20"/>
          <w:szCs w:val="20"/>
          <w:lang w:val="en-GB"/>
        </w:rPr>
        <w:t>: 271–279.</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Moyle PB, Cech JJ. 1996. </w:t>
      </w:r>
      <w:r w:rsidRPr="001D47C0">
        <w:rPr>
          <w:rFonts w:ascii="Arial" w:hAnsi="Arial" w:cs="Arial"/>
          <w:i/>
          <w:sz w:val="20"/>
          <w:szCs w:val="20"/>
          <w:lang w:val="en-GB"/>
        </w:rPr>
        <w:t>Fishes: An Introduction to Ichthyology</w:t>
      </w:r>
      <w:r w:rsidRPr="001D47C0">
        <w:rPr>
          <w:rFonts w:ascii="Arial" w:hAnsi="Arial" w:cs="Arial"/>
          <w:sz w:val="20"/>
          <w:szCs w:val="20"/>
          <w:lang w:val="en-GB"/>
        </w:rPr>
        <w:t>. Benjamin</w:t>
      </w:r>
      <w:r>
        <w:rPr>
          <w:rFonts w:ascii="Arial" w:hAnsi="Arial" w:cs="Arial"/>
          <w:sz w:val="20"/>
          <w:szCs w:val="20"/>
          <w:lang w:val="en-GB"/>
        </w:rPr>
        <w:t xml:space="preserve"> </w:t>
      </w:r>
      <w:r w:rsidRPr="001D47C0">
        <w:rPr>
          <w:rFonts w:ascii="Arial" w:hAnsi="Arial" w:cs="Arial"/>
          <w:sz w:val="20"/>
          <w:szCs w:val="20"/>
          <w:lang w:val="en-GB"/>
        </w:rPr>
        <w:t>Cummings Editors: New Jersey.</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Murchie KJ, Hair KPE, Pullen CE, Redpath TD, Stephens HR, Cooke SJ.</w:t>
      </w:r>
      <w:r>
        <w:rPr>
          <w:rFonts w:ascii="Arial" w:hAnsi="Arial" w:cs="Arial"/>
          <w:sz w:val="20"/>
          <w:szCs w:val="20"/>
          <w:lang w:val="en-GB"/>
        </w:rPr>
        <w:t xml:space="preserve"> </w:t>
      </w:r>
      <w:r w:rsidRPr="001D47C0">
        <w:rPr>
          <w:rFonts w:ascii="Arial" w:hAnsi="Arial" w:cs="Arial"/>
          <w:sz w:val="20"/>
          <w:szCs w:val="20"/>
          <w:lang w:val="en-GB"/>
        </w:rPr>
        <w:t>2008. Fish response to modified flow regimes in regulated rivers:</w:t>
      </w:r>
      <w:r>
        <w:rPr>
          <w:rFonts w:ascii="Arial" w:hAnsi="Arial" w:cs="Arial"/>
          <w:sz w:val="20"/>
          <w:szCs w:val="20"/>
          <w:lang w:val="en-GB"/>
        </w:rPr>
        <w:t xml:space="preserve"> </w:t>
      </w:r>
      <w:r w:rsidRPr="001D47C0">
        <w:rPr>
          <w:rFonts w:ascii="Arial" w:hAnsi="Arial" w:cs="Arial"/>
          <w:sz w:val="20"/>
          <w:szCs w:val="20"/>
          <w:lang w:val="en-GB"/>
        </w:rPr>
        <w:t xml:space="preserve">research methods, effects and opportunities. </w:t>
      </w:r>
      <w:r w:rsidRPr="001D47C0">
        <w:rPr>
          <w:rFonts w:ascii="Arial" w:hAnsi="Arial" w:cs="Arial"/>
          <w:i/>
          <w:sz w:val="20"/>
          <w:szCs w:val="20"/>
          <w:lang w:val="en-GB"/>
        </w:rPr>
        <w:t>River Research and App</w:t>
      </w:r>
      <w:r w:rsidRPr="00B6782F">
        <w:rPr>
          <w:rFonts w:ascii="Arial" w:hAnsi="Arial" w:cs="Arial"/>
          <w:i/>
          <w:sz w:val="20"/>
          <w:szCs w:val="20"/>
          <w:lang w:val="en-GB"/>
        </w:rPr>
        <w:t>lications</w:t>
      </w:r>
      <w:r w:rsidRPr="001D47C0">
        <w:rPr>
          <w:rFonts w:ascii="Arial" w:hAnsi="Arial" w:cs="Arial"/>
          <w:i/>
          <w:sz w:val="20"/>
          <w:szCs w:val="20"/>
          <w:lang w:val="en-GB"/>
        </w:rPr>
        <w:t xml:space="preserve"> </w:t>
      </w:r>
      <w:r w:rsidRPr="001D47C0">
        <w:rPr>
          <w:rFonts w:ascii="Arial" w:hAnsi="Arial" w:cs="Arial"/>
          <w:b/>
          <w:sz w:val="20"/>
          <w:szCs w:val="20"/>
          <w:lang w:val="en-GB"/>
        </w:rPr>
        <w:t>24</w:t>
      </w:r>
      <w:r w:rsidRPr="001D47C0">
        <w:rPr>
          <w:rFonts w:ascii="Arial" w:hAnsi="Arial" w:cs="Arial"/>
          <w:sz w:val="20"/>
          <w:szCs w:val="20"/>
          <w:lang w:val="en-GB"/>
        </w:rPr>
        <w:t>: 197–217.</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Nilsson C, Reidy CA, Dynesius M, Revenga C. 2005. Fragmentation and</w:t>
      </w:r>
      <w:r>
        <w:rPr>
          <w:rFonts w:ascii="Arial" w:hAnsi="Arial" w:cs="Arial"/>
          <w:sz w:val="20"/>
          <w:szCs w:val="20"/>
          <w:lang w:val="en-GB"/>
        </w:rPr>
        <w:t xml:space="preserve"> </w:t>
      </w:r>
      <w:r w:rsidRPr="001D47C0">
        <w:rPr>
          <w:rFonts w:ascii="Arial" w:hAnsi="Arial" w:cs="Arial"/>
          <w:sz w:val="20"/>
          <w:szCs w:val="20"/>
          <w:lang w:val="en-GB"/>
        </w:rPr>
        <w:t xml:space="preserve">flow regulation of the world’s large river systems. </w:t>
      </w:r>
      <w:r w:rsidRPr="001D47C0">
        <w:rPr>
          <w:rFonts w:ascii="Arial" w:hAnsi="Arial" w:cs="Arial"/>
          <w:i/>
          <w:sz w:val="20"/>
          <w:szCs w:val="20"/>
          <w:lang w:val="en-GB"/>
        </w:rPr>
        <w:t>Science</w:t>
      </w:r>
      <w:r w:rsidRPr="001D47C0">
        <w:rPr>
          <w:rFonts w:ascii="Arial" w:hAnsi="Arial" w:cs="Arial"/>
          <w:sz w:val="20"/>
          <w:szCs w:val="20"/>
          <w:lang w:val="en-GB"/>
        </w:rPr>
        <w:t xml:space="preserve"> </w:t>
      </w:r>
      <w:r w:rsidRPr="001D47C0">
        <w:rPr>
          <w:rFonts w:ascii="Arial" w:hAnsi="Arial" w:cs="Arial"/>
          <w:b/>
          <w:sz w:val="20"/>
          <w:szCs w:val="20"/>
          <w:lang w:val="en-GB"/>
        </w:rPr>
        <w:t>308</w:t>
      </w:r>
      <w:r w:rsidRPr="001D47C0">
        <w:rPr>
          <w:rFonts w:ascii="Arial" w:hAnsi="Arial" w:cs="Arial"/>
          <w:sz w:val="20"/>
          <w:szCs w:val="20"/>
          <w:lang w:val="en-GB"/>
        </w:rPr>
        <w:t>: 405–408.</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Olden JD, Poff NL.</w:t>
      </w:r>
      <w:proofErr w:type="gramEnd"/>
      <w:r w:rsidRPr="001D47C0">
        <w:rPr>
          <w:rFonts w:ascii="Arial" w:hAnsi="Arial" w:cs="Arial"/>
          <w:sz w:val="20"/>
          <w:szCs w:val="20"/>
          <w:lang w:val="en-GB"/>
        </w:rPr>
        <w:t xml:space="preserve"> 2003. Redundancy and the choice of hydrologic indices</w:t>
      </w:r>
      <w:r>
        <w:rPr>
          <w:rFonts w:ascii="Arial" w:hAnsi="Arial" w:cs="Arial"/>
          <w:sz w:val="20"/>
          <w:szCs w:val="20"/>
          <w:lang w:val="en-GB"/>
        </w:rPr>
        <w:t xml:space="preserve"> for characterizing </w:t>
      </w:r>
      <w:r w:rsidRPr="001D47C0">
        <w:rPr>
          <w:rFonts w:ascii="Arial" w:hAnsi="Arial" w:cs="Arial"/>
          <w:sz w:val="20"/>
          <w:szCs w:val="20"/>
          <w:lang w:val="en-GB"/>
        </w:rPr>
        <w:t xml:space="preserve">streamflow regimes. </w:t>
      </w:r>
      <w:r w:rsidRPr="001D47C0">
        <w:rPr>
          <w:rFonts w:ascii="Arial" w:hAnsi="Arial" w:cs="Arial"/>
          <w:i/>
          <w:sz w:val="20"/>
          <w:szCs w:val="20"/>
          <w:lang w:val="en-GB"/>
        </w:rPr>
        <w:t>River Research and Applications</w:t>
      </w:r>
      <w:r>
        <w:rPr>
          <w:rFonts w:ascii="Arial" w:hAnsi="Arial" w:cs="Arial"/>
          <w:sz w:val="20"/>
          <w:szCs w:val="20"/>
          <w:lang w:val="en-GB"/>
        </w:rPr>
        <w:t xml:space="preserve"> </w:t>
      </w:r>
      <w:r w:rsidRPr="00B6782F">
        <w:rPr>
          <w:rFonts w:ascii="Arial" w:hAnsi="Arial" w:cs="Arial"/>
          <w:b/>
          <w:sz w:val="20"/>
          <w:szCs w:val="20"/>
          <w:lang w:val="en-GB"/>
        </w:rPr>
        <w:t>19</w:t>
      </w:r>
      <w:r w:rsidRPr="00B6782F">
        <w:rPr>
          <w:rFonts w:ascii="Arial" w:hAnsi="Arial" w:cs="Arial"/>
          <w:sz w:val="20"/>
          <w:szCs w:val="20"/>
          <w:lang w:val="en-GB"/>
        </w:rPr>
        <w:t>: 101–121.</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B6782F">
        <w:rPr>
          <w:rFonts w:ascii="Arial" w:hAnsi="Arial" w:cs="Arial"/>
          <w:sz w:val="20"/>
          <w:szCs w:val="20"/>
          <w:lang w:val="en-GB"/>
        </w:rPr>
        <w:t xml:space="preserve">Ovidio M, Capra H, Philippart JC. 2006. </w:t>
      </w:r>
      <w:r w:rsidRPr="001D47C0">
        <w:rPr>
          <w:rFonts w:ascii="Arial" w:hAnsi="Arial" w:cs="Arial"/>
          <w:sz w:val="20"/>
          <w:szCs w:val="20"/>
          <w:lang w:val="en-GB"/>
        </w:rPr>
        <w:t>Regulated discharge produces substantial demographic changes on four typical species of a small</w:t>
      </w:r>
      <w:r>
        <w:rPr>
          <w:rFonts w:ascii="Arial" w:hAnsi="Arial" w:cs="Arial"/>
          <w:sz w:val="20"/>
          <w:szCs w:val="20"/>
          <w:lang w:val="en-GB"/>
        </w:rPr>
        <w:t xml:space="preserve"> </w:t>
      </w:r>
      <w:r w:rsidRPr="001D47C0">
        <w:rPr>
          <w:rFonts w:ascii="Arial" w:hAnsi="Arial" w:cs="Arial"/>
          <w:sz w:val="20"/>
          <w:szCs w:val="20"/>
          <w:lang w:val="en-GB"/>
        </w:rPr>
        <w:t xml:space="preserve">salmonid stream. </w:t>
      </w:r>
      <w:r w:rsidRPr="001D47C0">
        <w:rPr>
          <w:rFonts w:ascii="Arial" w:hAnsi="Arial" w:cs="Arial"/>
          <w:i/>
          <w:sz w:val="20"/>
          <w:szCs w:val="20"/>
          <w:lang w:val="en-GB"/>
        </w:rPr>
        <w:t>Hydrobiologia</w:t>
      </w:r>
      <w:r w:rsidRPr="001D47C0">
        <w:rPr>
          <w:rFonts w:ascii="Arial" w:hAnsi="Arial" w:cs="Arial"/>
          <w:sz w:val="20"/>
          <w:szCs w:val="20"/>
          <w:lang w:val="en-GB"/>
        </w:rPr>
        <w:t xml:space="preserve"> </w:t>
      </w:r>
      <w:r w:rsidRPr="001D47C0">
        <w:rPr>
          <w:rFonts w:ascii="Arial" w:hAnsi="Arial" w:cs="Arial"/>
          <w:b/>
          <w:sz w:val="20"/>
          <w:szCs w:val="20"/>
          <w:lang w:val="en-GB"/>
        </w:rPr>
        <w:t>609(1)</w:t>
      </w:r>
      <w:r w:rsidRPr="001D47C0">
        <w:rPr>
          <w:rFonts w:ascii="Arial" w:hAnsi="Arial" w:cs="Arial"/>
          <w:sz w:val="20"/>
          <w:szCs w:val="20"/>
          <w:lang w:val="en-GB"/>
        </w:rPr>
        <w:t>: 59–70.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Perkin JS, Bonner TH. 2011. Long-term changes in flow regime and fish</w:t>
      </w:r>
      <w:r>
        <w:rPr>
          <w:rFonts w:ascii="Arial" w:hAnsi="Arial" w:cs="Arial"/>
          <w:sz w:val="20"/>
          <w:szCs w:val="20"/>
          <w:lang w:val="en-GB"/>
        </w:rPr>
        <w:t xml:space="preserve"> </w:t>
      </w:r>
      <w:r w:rsidRPr="001D47C0">
        <w:rPr>
          <w:rFonts w:ascii="Arial" w:hAnsi="Arial" w:cs="Arial"/>
          <w:sz w:val="20"/>
          <w:szCs w:val="20"/>
          <w:lang w:val="en-GB"/>
        </w:rPr>
        <w:t>assemblage composition in the Guadalupe and San Marcos rivers of</w:t>
      </w:r>
      <w:r>
        <w:rPr>
          <w:rFonts w:ascii="Arial" w:hAnsi="Arial" w:cs="Arial"/>
          <w:sz w:val="20"/>
          <w:szCs w:val="20"/>
          <w:lang w:val="en-GB"/>
        </w:rPr>
        <w:t xml:space="preserve"> </w:t>
      </w:r>
      <w:r w:rsidRPr="001D47C0">
        <w:rPr>
          <w:rFonts w:ascii="Arial" w:hAnsi="Arial" w:cs="Arial"/>
          <w:sz w:val="20"/>
          <w:szCs w:val="20"/>
          <w:lang w:val="en-GB"/>
        </w:rPr>
        <w:t xml:space="preserve">Texas. </w:t>
      </w:r>
      <w:r w:rsidRPr="001D47C0">
        <w:rPr>
          <w:rFonts w:ascii="Arial" w:hAnsi="Arial" w:cs="Arial"/>
          <w:i/>
          <w:sz w:val="20"/>
          <w:szCs w:val="20"/>
          <w:lang w:val="en-GB"/>
        </w:rPr>
        <w:t>River Research and Applications</w:t>
      </w:r>
      <w:r w:rsidRPr="001D47C0">
        <w:rPr>
          <w:rFonts w:ascii="Arial" w:hAnsi="Arial" w:cs="Arial"/>
          <w:sz w:val="20"/>
          <w:szCs w:val="20"/>
          <w:lang w:val="en-GB"/>
        </w:rPr>
        <w:t xml:space="preserve"> </w:t>
      </w:r>
      <w:r w:rsidRPr="001D47C0">
        <w:rPr>
          <w:rFonts w:ascii="Arial" w:hAnsi="Arial" w:cs="Arial"/>
          <w:b/>
          <w:sz w:val="20"/>
          <w:szCs w:val="20"/>
          <w:lang w:val="en-GB"/>
        </w:rPr>
        <w:t>27(5)</w:t>
      </w:r>
      <w:r w:rsidRPr="001D47C0">
        <w:rPr>
          <w:rFonts w:ascii="Arial" w:hAnsi="Arial" w:cs="Arial"/>
          <w:sz w:val="20"/>
          <w:szCs w:val="20"/>
          <w:lang w:val="en-GB"/>
        </w:rPr>
        <w:t>: 566–579.</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lastRenderedPageBreak/>
        <w:t xml:space="preserve">Petts GE. 1984. </w:t>
      </w:r>
      <w:r w:rsidRPr="001D47C0">
        <w:rPr>
          <w:rFonts w:ascii="Arial" w:hAnsi="Arial" w:cs="Arial"/>
          <w:i/>
          <w:sz w:val="20"/>
          <w:szCs w:val="20"/>
          <w:lang w:val="en-GB"/>
        </w:rPr>
        <w:t xml:space="preserve">Impounded Rivers. </w:t>
      </w:r>
      <w:proofErr w:type="gramStart"/>
      <w:r w:rsidRPr="001D47C0">
        <w:rPr>
          <w:rFonts w:ascii="Arial" w:hAnsi="Arial" w:cs="Arial"/>
          <w:i/>
          <w:sz w:val="20"/>
          <w:szCs w:val="20"/>
          <w:lang w:val="en-GB"/>
        </w:rPr>
        <w:t>Perspectives for Ecological Management</w:t>
      </w:r>
      <w:r w:rsidRPr="001D47C0">
        <w:rPr>
          <w:rFonts w:ascii="Arial" w:hAnsi="Arial" w:cs="Arial"/>
          <w:sz w:val="20"/>
          <w:szCs w:val="20"/>
          <w:lang w:val="en-GB"/>
        </w:rPr>
        <w:t>.</w:t>
      </w:r>
      <w:proofErr w:type="gramEnd"/>
      <w:r>
        <w:rPr>
          <w:rFonts w:ascii="Arial" w:hAnsi="Arial" w:cs="Arial"/>
          <w:sz w:val="20"/>
          <w:szCs w:val="20"/>
          <w:lang w:val="en-GB"/>
        </w:rPr>
        <w:t xml:space="preserve"> </w:t>
      </w:r>
      <w:r w:rsidRPr="001D47C0">
        <w:rPr>
          <w:rFonts w:ascii="Arial" w:hAnsi="Arial" w:cs="Arial"/>
          <w:sz w:val="20"/>
          <w:szCs w:val="20"/>
          <w:lang w:val="en-GB"/>
        </w:rPr>
        <w:t>John Wiley and Sons: Chichester; 326.</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983727">
        <w:rPr>
          <w:rFonts w:ascii="Arial" w:hAnsi="Arial" w:cs="Arial"/>
          <w:sz w:val="20"/>
          <w:szCs w:val="20"/>
          <w:lang w:val="en-US"/>
        </w:rPr>
        <w:t xml:space="preserve">Pires </w:t>
      </w:r>
      <w:proofErr w:type="gramStart"/>
      <w:r w:rsidRPr="00983727">
        <w:rPr>
          <w:rFonts w:ascii="Arial" w:hAnsi="Arial" w:cs="Arial"/>
          <w:sz w:val="20"/>
          <w:szCs w:val="20"/>
          <w:lang w:val="en-US"/>
        </w:rPr>
        <w:t>AM</w:t>
      </w:r>
      <w:proofErr w:type="gramEnd"/>
      <w:r w:rsidRPr="00983727">
        <w:rPr>
          <w:rFonts w:ascii="Arial" w:hAnsi="Arial" w:cs="Arial"/>
          <w:sz w:val="20"/>
          <w:szCs w:val="20"/>
          <w:lang w:val="en-US"/>
        </w:rPr>
        <w:t xml:space="preserve">, Cowx IG, Coelho MM. 1999. </w:t>
      </w:r>
      <w:r w:rsidRPr="001D47C0">
        <w:rPr>
          <w:rFonts w:ascii="Arial" w:hAnsi="Arial" w:cs="Arial"/>
          <w:sz w:val="20"/>
          <w:szCs w:val="20"/>
          <w:lang w:val="en-GB"/>
        </w:rPr>
        <w:t>Seasonal changes in fish community</w:t>
      </w:r>
      <w:r>
        <w:rPr>
          <w:rFonts w:ascii="Arial" w:hAnsi="Arial" w:cs="Arial"/>
          <w:sz w:val="20"/>
          <w:szCs w:val="20"/>
          <w:lang w:val="en-GB"/>
        </w:rPr>
        <w:t xml:space="preserve"> </w:t>
      </w:r>
      <w:r w:rsidRPr="001D47C0">
        <w:rPr>
          <w:rFonts w:ascii="Arial" w:hAnsi="Arial" w:cs="Arial"/>
          <w:sz w:val="20"/>
          <w:szCs w:val="20"/>
          <w:lang w:val="en-GB"/>
        </w:rPr>
        <w:t>structure of intermittent streams in the middle reaches of the</w:t>
      </w:r>
      <w:r>
        <w:rPr>
          <w:rFonts w:ascii="Arial" w:hAnsi="Arial" w:cs="Arial"/>
          <w:sz w:val="20"/>
          <w:szCs w:val="20"/>
          <w:lang w:val="en-GB"/>
        </w:rPr>
        <w:t xml:space="preserve"> </w:t>
      </w:r>
      <w:r w:rsidRPr="001D47C0">
        <w:rPr>
          <w:rFonts w:ascii="Arial" w:hAnsi="Arial" w:cs="Arial"/>
          <w:sz w:val="20"/>
          <w:szCs w:val="20"/>
          <w:lang w:val="en-GB"/>
        </w:rPr>
        <w:t xml:space="preserve">Guadiana basin, Portugal. </w:t>
      </w:r>
      <w:r w:rsidRPr="001D47C0">
        <w:rPr>
          <w:rFonts w:ascii="Arial" w:hAnsi="Arial" w:cs="Arial"/>
          <w:i/>
          <w:sz w:val="20"/>
          <w:szCs w:val="20"/>
          <w:lang w:val="en-GB"/>
        </w:rPr>
        <w:t xml:space="preserve">Journal of Fish Biology </w:t>
      </w:r>
      <w:r w:rsidRPr="001D47C0">
        <w:rPr>
          <w:rFonts w:ascii="Arial" w:hAnsi="Arial" w:cs="Arial"/>
          <w:b/>
          <w:sz w:val="20"/>
          <w:szCs w:val="20"/>
          <w:lang w:val="en-GB"/>
        </w:rPr>
        <w:t>54</w:t>
      </w:r>
      <w:r w:rsidRPr="001D47C0">
        <w:rPr>
          <w:rFonts w:ascii="Arial" w:hAnsi="Arial" w:cs="Arial"/>
          <w:sz w:val="20"/>
          <w:szCs w:val="20"/>
          <w:lang w:val="en-GB"/>
        </w:rPr>
        <w:t>: 235–249.</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Poff NL, Allan JD. 1995. Functional organizational of stream fish assemblages</w:t>
      </w:r>
      <w:r>
        <w:rPr>
          <w:rFonts w:ascii="Arial" w:hAnsi="Arial" w:cs="Arial"/>
          <w:sz w:val="20"/>
          <w:szCs w:val="20"/>
          <w:lang w:val="en-GB"/>
        </w:rPr>
        <w:t xml:space="preserve"> </w:t>
      </w:r>
      <w:r w:rsidRPr="001D47C0">
        <w:rPr>
          <w:rFonts w:ascii="Arial" w:hAnsi="Arial" w:cs="Arial"/>
          <w:sz w:val="20"/>
          <w:szCs w:val="20"/>
          <w:lang w:val="en-GB"/>
        </w:rPr>
        <w:t xml:space="preserve">in relation to hydrological variability. </w:t>
      </w:r>
      <w:r w:rsidRPr="001D47C0">
        <w:rPr>
          <w:rFonts w:ascii="Arial" w:hAnsi="Arial" w:cs="Arial"/>
          <w:i/>
          <w:sz w:val="20"/>
          <w:szCs w:val="20"/>
          <w:lang w:val="en-GB"/>
        </w:rPr>
        <w:t>Ecology</w:t>
      </w:r>
      <w:r w:rsidRPr="001D47C0">
        <w:rPr>
          <w:rFonts w:ascii="Arial" w:hAnsi="Arial" w:cs="Arial"/>
          <w:sz w:val="20"/>
          <w:szCs w:val="20"/>
          <w:lang w:val="en-GB"/>
        </w:rPr>
        <w:t xml:space="preserve"> </w:t>
      </w:r>
      <w:r w:rsidRPr="001D47C0">
        <w:rPr>
          <w:rFonts w:ascii="Arial" w:hAnsi="Arial" w:cs="Arial"/>
          <w:b/>
          <w:sz w:val="20"/>
          <w:szCs w:val="20"/>
          <w:lang w:val="en-GB"/>
        </w:rPr>
        <w:t>76(2)</w:t>
      </w:r>
      <w:r w:rsidRPr="001D47C0">
        <w:rPr>
          <w:rFonts w:ascii="Arial" w:hAnsi="Arial" w:cs="Arial"/>
          <w:sz w:val="20"/>
          <w:szCs w:val="20"/>
          <w:lang w:val="en-GB"/>
        </w:rPr>
        <w:t>: 606–627.</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Poff NL, Zimmerman JK. 2010. Ecological responses to altered flow regimes: a literature review to inform the science and management of</w:t>
      </w:r>
      <w:r>
        <w:rPr>
          <w:rFonts w:ascii="Arial" w:hAnsi="Arial" w:cs="Arial"/>
          <w:sz w:val="20"/>
          <w:szCs w:val="20"/>
          <w:lang w:val="en-GB"/>
        </w:rPr>
        <w:t xml:space="preserve"> </w:t>
      </w:r>
      <w:r w:rsidRPr="001D47C0">
        <w:rPr>
          <w:rFonts w:ascii="Arial" w:hAnsi="Arial" w:cs="Arial"/>
          <w:sz w:val="20"/>
          <w:szCs w:val="20"/>
          <w:lang w:val="en-GB"/>
        </w:rPr>
        <w:t xml:space="preserve">environmental flows. </w:t>
      </w:r>
      <w:r w:rsidRPr="001D47C0">
        <w:rPr>
          <w:rFonts w:ascii="Arial" w:hAnsi="Arial" w:cs="Arial"/>
          <w:i/>
          <w:sz w:val="20"/>
          <w:szCs w:val="20"/>
          <w:lang w:val="en-GB"/>
        </w:rPr>
        <w:t>Freshwater Biology</w:t>
      </w:r>
      <w:r w:rsidRPr="001D47C0">
        <w:rPr>
          <w:rFonts w:ascii="Arial" w:hAnsi="Arial" w:cs="Arial"/>
          <w:sz w:val="20"/>
          <w:szCs w:val="20"/>
          <w:lang w:val="en-GB"/>
        </w:rPr>
        <w:t xml:space="preserve"> </w:t>
      </w:r>
      <w:r w:rsidRPr="001D47C0">
        <w:rPr>
          <w:rFonts w:ascii="Arial" w:hAnsi="Arial" w:cs="Arial"/>
          <w:b/>
          <w:sz w:val="20"/>
          <w:szCs w:val="20"/>
          <w:lang w:val="en-GB"/>
        </w:rPr>
        <w:t>55</w:t>
      </w:r>
      <w:r w:rsidRPr="001D47C0">
        <w:rPr>
          <w:rFonts w:ascii="Arial" w:hAnsi="Arial" w:cs="Arial"/>
          <w:sz w:val="20"/>
          <w:szCs w:val="20"/>
          <w:lang w:val="en-GB"/>
        </w:rPr>
        <w:t>: 194</w:t>
      </w:r>
      <w:r>
        <w:rPr>
          <w:rFonts w:ascii="Arial" w:hAnsi="Arial" w:cs="Arial"/>
          <w:sz w:val="20"/>
          <w:szCs w:val="20"/>
          <w:lang w:val="en-GB"/>
        </w:rPr>
        <w:t>-</w:t>
      </w:r>
      <w:r w:rsidRPr="001D47C0">
        <w:rPr>
          <w:rFonts w:ascii="Arial" w:hAnsi="Arial" w:cs="Arial"/>
          <w:sz w:val="20"/>
          <w:szCs w:val="20"/>
          <w:lang w:val="en-GB"/>
        </w:rPr>
        <w:t>205.</w:t>
      </w:r>
    </w:p>
    <w:p w:rsidR="0037529D" w:rsidRPr="00EF38F6"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Poff NL, Allan JD, Bain MB, Karr JR, Presteg</w:t>
      </w:r>
      <w:r>
        <w:rPr>
          <w:rFonts w:ascii="Arial" w:hAnsi="Arial" w:cs="Arial"/>
          <w:sz w:val="20"/>
          <w:szCs w:val="20"/>
          <w:lang w:val="en-GB"/>
        </w:rPr>
        <w:t xml:space="preserve">aard KL, Richter BD, Sparks RE, </w:t>
      </w:r>
      <w:r w:rsidRPr="001D47C0">
        <w:rPr>
          <w:rFonts w:ascii="Arial" w:hAnsi="Arial" w:cs="Arial"/>
          <w:sz w:val="20"/>
          <w:szCs w:val="20"/>
          <w:lang w:val="en-GB"/>
        </w:rPr>
        <w:t xml:space="preserve">Stromberg JC. 1997. The natural flow regime. </w:t>
      </w:r>
      <w:r w:rsidRPr="00B6782F">
        <w:rPr>
          <w:rFonts w:ascii="Arial" w:hAnsi="Arial" w:cs="Arial"/>
          <w:i/>
          <w:sz w:val="20"/>
          <w:szCs w:val="20"/>
          <w:lang w:val="en-GB"/>
        </w:rPr>
        <w:t>Bioscience</w:t>
      </w:r>
      <w:r w:rsidRPr="00B6782F">
        <w:rPr>
          <w:rFonts w:ascii="Arial" w:hAnsi="Arial" w:cs="Arial"/>
          <w:sz w:val="20"/>
          <w:szCs w:val="20"/>
          <w:lang w:val="en-GB"/>
        </w:rPr>
        <w:t xml:space="preserve"> </w:t>
      </w:r>
      <w:r w:rsidRPr="00B6782F">
        <w:rPr>
          <w:rFonts w:ascii="Arial" w:hAnsi="Arial" w:cs="Arial"/>
          <w:b/>
          <w:sz w:val="20"/>
          <w:szCs w:val="20"/>
          <w:lang w:val="en-GB"/>
        </w:rPr>
        <w:t>47(11)</w:t>
      </w:r>
      <w:r w:rsidRPr="00B6782F">
        <w:rPr>
          <w:rFonts w:ascii="Arial" w:hAnsi="Arial" w:cs="Arial"/>
          <w:sz w:val="20"/>
          <w:szCs w:val="20"/>
          <w:lang w:val="en-GB"/>
        </w:rPr>
        <w:t>: 769–784.</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EF38F6">
        <w:rPr>
          <w:rFonts w:ascii="Arial" w:hAnsi="Arial" w:cs="Arial"/>
          <w:sz w:val="20"/>
          <w:szCs w:val="20"/>
          <w:lang w:val="en-GB"/>
        </w:rPr>
        <w:t xml:space="preserve">Pont D, Hugueny B, Beier U, Goffaux D, Melcher E, Noble R, Noble R, </w:t>
      </w:r>
      <w:r w:rsidRPr="001D47C0">
        <w:rPr>
          <w:rFonts w:ascii="Arial" w:hAnsi="Arial" w:cs="Arial"/>
          <w:sz w:val="20"/>
          <w:szCs w:val="20"/>
          <w:lang w:val="en-GB"/>
        </w:rPr>
        <w:t xml:space="preserve">Rogers C, Roset N, Schmutz S. 2006. </w:t>
      </w:r>
      <w:proofErr w:type="gramStart"/>
      <w:r w:rsidRPr="001D47C0">
        <w:rPr>
          <w:rFonts w:ascii="Arial" w:hAnsi="Arial" w:cs="Arial"/>
          <w:sz w:val="20"/>
          <w:szCs w:val="20"/>
          <w:lang w:val="en-GB"/>
        </w:rPr>
        <w:t>Assessing river biotic condition</w:t>
      </w:r>
      <w:r w:rsidRPr="00EF38F6">
        <w:rPr>
          <w:rFonts w:ascii="Arial" w:hAnsi="Arial" w:cs="Arial"/>
          <w:sz w:val="20"/>
          <w:szCs w:val="20"/>
          <w:lang w:val="en-GB"/>
        </w:rPr>
        <w:t xml:space="preserve"> </w:t>
      </w:r>
      <w:r w:rsidRPr="001D47C0">
        <w:rPr>
          <w:rFonts w:ascii="Arial" w:hAnsi="Arial" w:cs="Arial"/>
          <w:sz w:val="20"/>
          <w:szCs w:val="20"/>
          <w:lang w:val="en-GB"/>
        </w:rPr>
        <w:t>at a continental scale: a European approach using functional metrics</w:t>
      </w:r>
      <w:r>
        <w:rPr>
          <w:rFonts w:ascii="Arial" w:hAnsi="Arial" w:cs="Arial"/>
          <w:sz w:val="20"/>
          <w:szCs w:val="20"/>
          <w:lang w:val="en-GB"/>
        </w:rPr>
        <w:t xml:space="preserve"> </w:t>
      </w:r>
      <w:r w:rsidRPr="001D47C0">
        <w:rPr>
          <w:rFonts w:ascii="Arial" w:hAnsi="Arial" w:cs="Arial"/>
          <w:sz w:val="20"/>
          <w:szCs w:val="20"/>
          <w:lang w:val="en-GB"/>
        </w:rPr>
        <w:t>and fish assemblages.</w:t>
      </w:r>
      <w:proofErr w:type="gramEnd"/>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Pritchett J, Pyron M. 2011. Fish ass</w:t>
      </w:r>
      <w:r>
        <w:rPr>
          <w:rFonts w:ascii="Arial" w:hAnsi="Arial" w:cs="Arial"/>
          <w:sz w:val="20"/>
          <w:szCs w:val="20"/>
          <w:lang w:val="en-GB"/>
        </w:rPr>
        <w:t xml:space="preserve">emblages respond to habitat and </w:t>
      </w:r>
      <w:r w:rsidRPr="001D47C0">
        <w:rPr>
          <w:rFonts w:ascii="Arial" w:hAnsi="Arial" w:cs="Arial"/>
          <w:sz w:val="20"/>
          <w:szCs w:val="20"/>
          <w:lang w:val="en-GB"/>
        </w:rPr>
        <w:t xml:space="preserve">hydrology in the Wabash River, Indiana. River </w:t>
      </w:r>
      <w:r w:rsidRPr="00EF38F6">
        <w:rPr>
          <w:rFonts w:ascii="Arial" w:hAnsi="Arial" w:cs="Arial"/>
          <w:i/>
          <w:sz w:val="20"/>
          <w:szCs w:val="20"/>
          <w:lang w:val="en-GB"/>
        </w:rPr>
        <w:t>Research and Applications</w:t>
      </w:r>
      <w:r>
        <w:rPr>
          <w:rFonts w:ascii="Arial" w:hAnsi="Arial" w:cs="Arial"/>
          <w:sz w:val="20"/>
          <w:szCs w:val="20"/>
          <w:lang w:val="en-GB"/>
        </w:rPr>
        <w:t xml:space="preserve"> </w:t>
      </w:r>
      <w:r w:rsidRPr="001D47C0">
        <w:rPr>
          <w:rFonts w:ascii="Arial" w:hAnsi="Arial" w:cs="Arial"/>
          <w:sz w:val="20"/>
          <w:szCs w:val="20"/>
          <w:lang w:val="en-GB"/>
        </w:rPr>
        <w:t>DOI: 10.1002/rra.1528.</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Propst DL, Gido KB. 2004. Responses of</w:t>
      </w:r>
      <w:r>
        <w:rPr>
          <w:rFonts w:ascii="Arial" w:hAnsi="Arial" w:cs="Arial"/>
          <w:sz w:val="20"/>
          <w:szCs w:val="20"/>
          <w:lang w:val="en-GB"/>
        </w:rPr>
        <w:t xml:space="preserve"> native and nonnative fishes to </w:t>
      </w:r>
      <w:r w:rsidRPr="001D47C0">
        <w:rPr>
          <w:rFonts w:ascii="Arial" w:hAnsi="Arial" w:cs="Arial"/>
          <w:sz w:val="20"/>
          <w:szCs w:val="20"/>
          <w:lang w:val="en-GB"/>
        </w:rPr>
        <w:t xml:space="preserve">natural flow regime mimicry in the San Juan River. </w:t>
      </w:r>
      <w:r w:rsidRPr="00EF38F6">
        <w:rPr>
          <w:rFonts w:ascii="Arial" w:hAnsi="Arial" w:cs="Arial"/>
          <w:i/>
          <w:sz w:val="20"/>
          <w:szCs w:val="20"/>
          <w:lang w:val="en-GB"/>
        </w:rPr>
        <w:t>Transactions of the American Fisheries Society</w:t>
      </w:r>
      <w:r w:rsidRPr="001D47C0">
        <w:rPr>
          <w:rFonts w:ascii="Arial" w:hAnsi="Arial" w:cs="Arial"/>
          <w:sz w:val="20"/>
          <w:szCs w:val="20"/>
          <w:lang w:val="en-GB"/>
        </w:rPr>
        <w:t xml:space="preserve"> </w:t>
      </w:r>
      <w:r w:rsidRPr="00EF38F6">
        <w:rPr>
          <w:rFonts w:ascii="Arial" w:hAnsi="Arial" w:cs="Arial"/>
          <w:b/>
          <w:sz w:val="20"/>
          <w:szCs w:val="20"/>
          <w:lang w:val="en-GB"/>
        </w:rPr>
        <w:t>133</w:t>
      </w:r>
      <w:r w:rsidRPr="001D47C0">
        <w:rPr>
          <w:rFonts w:ascii="Arial" w:hAnsi="Arial" w:cs="Arial"/>
          <w:sz w:val="20"/>
          <w:szCs w:val="20"/>
          <w:lang w:val="en-GB"/>
        </w:rPr>
        <w:t>: 922–931.</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Rahel FJ. 2000. Homogenization of fish faunas across the USA</w:t>
      </w:r>
      <w:r>
        <w:rPr>
          <w:rFonts w:ascii="Arial" w:hAnsi="Arial" w:cs="Arial"/>
          <w:sz w:val="20"/>
          <w:szCs w:val="20"/>
          <w:lang w:val="en-GB"/>
        </w:rPr>
        <w:t xml:space="preserve">. </w:t>
      </w:r>
      <w:r w:rsidRPr="00EF38F6">
        <w:rPr>
          <w:rFonts w:ascii="Arial" w:hAnsi="Arial" w:cs="Arial"/>
          <w:i/>
          <w:sz w:val="20"/>
          <w:szCs w:val="20"/>
          <w:lang w:val="en-GB"/>
        </w:rPr>
        <w:t>Science</w:t>
      </w:r>
      <w:r>
        <w:rPr>
          <w:rFonts w:ascii="Arial" w:hAnsi="Arial" w:cs="Arial"/>
          <w:sz w:val="20"/>
          <w:szCs w:val="20"/>
          <w:lang w:val="en-GB"/>
        </w:rPr>
        <w:t xml:space="preserve"> </w:t>
      </w:r>
      <w:r w:rsidRPr="00EF38F6">
        <w:rPr>
          <w:rFonts w:ascii="Arial" w:hAnsi="Arial" w:cs="Arial"/>
          <w:b/>
          <w:sz w:val="20"/>
          <w:szCs w:val="20"/>
          <w:lang w:val="en-GB"/>
        </w:rPr>
        <w:t>288</w:t>
      </w:r>
      <w:r w:rsidRPr="001D47C0">
        <w:rPr>
          <w:rFonts w:ascii="Arial" w:hAnsi="Arial" w:cs="Arial"/>
          <w:sz w:val="20"/>
          <w:szCs w:val="20"/>
          <w:lang w:val="en-GB"/>
        </w:rPr>
        <w:t>: 854–856.</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Richter BD, Baumgartner JV, Powell J, Braun DP. 1995. A</w:t>
      </w:r>
      <w:r>
        <w:rPr>
          <w:rFonts w:ascii="Arial" w:hAnsi="Arial" w:cs="Arial"/>
          <w:sz w:val="20"/>
          <w:szCs w:val="20"/>
          <w:lang w:val="en-GB"/>
        </w:rPr>
        <w:t xml:space="preserve"> method for </w:t>
      </w:r>
      <w:r w:rsidRPr="001D47C0">
        <w:rPr>
          <w:rFonts w:ascii="Arial" w:hAnsi="Arial" w:cs="Arial"/>
          <w:sz w:val="20"/>
          <w:szCs w:val="20"/>
          <w:lang w:val="en-GB"/>
        </w:rPr>
        <w:t xml:space="preserve">assessing hydrological alteration within ecosystems. </w:t>
      </w:r>
      <w:r w:rsidRPr="00EF38F6">
        <w:rPr>
          <w:rFonts w:ascii="Arial" w:hAnsi="Arial" w:cs="Arial"/>
          <w:i/>
          <w:sz w:val="20"/>
          <w:szCs w:val="20"/>
          <w:lang w:val="en-GB"/>
        </w:rPr>
        <w:t>Conservation Biology</w:t>
      </w:r>
      <w:r w:rsidRPr="001D47C0">
        <w:rPr>
          <w:rFonts w:ascii="Arial" w:hAnsi="Arial" w:cs="Arial"/>
          <w:sz w:val="20"/>
          <w:szCs w:val="20"/>
          <w:lang w:val="en-GB"/>
        </w:rPr>
        <w:t xml:space="preserve"> </w:t>
      </w:r>
      <w:r w:rsidRPr="00EF38F6">
        <w:rPr>
          <w:rFonts w:ascii="Arial" w:hAnsi="Arial" w:cs="Arial"/>
          <w:b/>
          <w:sz w:val="20"/>
          <w:szCs w:val="20"/>
          <w:lang w:val="en-GB"/>
        </w:rPr>
        <w:t>10(4)</w:t>
      </w:r>
      <w:r w:rsidRPr="001D47C0">
        <w:rPr>
          <w:rFonts w:ascii="Arial" w:hAnsi="Arial" w:cs="Arial"/>
          <w:sz w:val="20"/>
          <w:szCs w:val="20"/>
          <w:lang w:val="en-GB"/>
        </w:rPr>
        <w:t>: 1163–1174.</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Richter BD, Baumgartner JV, Powell J, Braun DP. 1996. A</w:t>
      </w:r>
      <w:r>
        <w:rPr>
          <w:rFonts w:ascii="Arial" w:hAnsi="Arial" w:cs="Arial"/>
          <w:sz w:val="20"/>
          <w:szCs w:val="20"/>
          <w:lang w:val="en-GB"/>
        </w:rPr>
        <w:t xml:space="preserve"> method for </w:t>
      </w:r>
      <w:r w:rsidRPr="001D47C0">
        <w:rPr>
          <w:rFonts w:ascii="Arial" w:hAnsi="Arial" w:cs="Arial"/>
          <w:sz w:val="20"/>
          <w:szCs w:val="20"/>
          <w:lang w:val="en-GB"/>
        </w:rPr>
        <w:t xml:space="preserve">assessing hydrologic alteration within ecosystems. </w:t>
      </w:r>
      <w:r w:rsidRPr="00EF38F6">
        <w:rPr>
          <w:rFonts w:ascii="Arial" w:hAnsi="Arial" w:cs="Arial"/>
          <w:i/>
          <w:sz w:val="20"/>
          <w:szCs w:val="20"/>
          <w:lang w:val="en-GB"/>
        </w:rPr>
        <w:t>Conservation Biology</w:t>
      </w:r>
      <w:r>
        <w:rPr>
          <w:rFonts w:ascii="Arial" w:hAnsi="Arial" w:cs="Arial"/>
          <w:sz w:val="20"/>
          <w:szCs w:val="20"/>
          <w:lang w:val="en-GB"/>
        </w:rPr>
        <w:t xml:space="preserve"> </w:t>
      </w:r>
      <w:r w:rsidRPr="00EF38F6">
        <w:rPr>
          <w:rFonts w:ascii="Arial" w:hAnsi="Arial" w:cs="Arial"/>
          <w:b/>
          <w:sz w:val="20"/>
          <w:szCs w:val="20"/>
          <w:lang w:val="en-GB"/>
        </w:rPr>
        <w:t>10</w:t>
      </w:r>
      <w:r w:rsidRPr="001D47C0">
        <w:rPr>
          <w:rFonts w:ascii="Arial" w:hAnsi="Arial" w:cs="Arial"/>
          <w:sz w:val="20"/>
          <w:szCs w:val="20"/>
          <w:lang w:val="en-GB"/>
        </w:rPr>
        <w:t>: 1163–1174.</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Richter BD, Baumgartner JV, Wigington R,</w:t>
      </w:r>
      <w:r>
        <w:rPr>
          <w:rFonts w:ascii="Arial" w:hAnsi="Arial" w:cs="Arial"/>
          <w:sz w:val="20"/>
          <w:szCs w:val="20"/>
          <w:lang w:val="en-GB"/>
        </w:rPr>
        <w:t xml:space="preserve"> Braun DP. 1997. How much </w:t>
      </w:r>
      <w:r w:rsidRPr="001D47C0">
        <w:rPr>
          <w:rFonts w:ascii="Arial" w:hAnsi="Arial" w:cs="Arial"/>
          <w:sz w:val="20"/>
          <w:szCs w:val="20"/>
          <w:lang w:val="en-GB"/>
        </w:rPr>
        <w:t xml:space="preserve">water does a river need? </w:t>
      </w:r>
      <w:r w:rsidRPr="00EF38F6">
        <w:rPr>
          <w:rFonts w:ascii="Arial" w:hAnsi="Arial" w:cs="Arial"/>
          <w:i/>
          <w:sz w:val="20"/>
          <w:szCs w:val="20"/>
          <w:lang w:val="en-GB"/>
        </w:rPr>
        <w:t>Freshwater Biology</w:t>
      </w:r>
      <w:r w:rsidRPr="001D47C0">
        <w:rPr>
          <w:rFonts w:ascii="Arial" w:hAnsi="Arial" w:cs="Arial"/>
          <w:sz w:val="20"/>
          <w:szCs w:val="20"/>
          <w:lang w:val="en-GB"/>
        </w:rPr>
        <w:t xml:space="preserve"> </w:t>
      </w:r>
      <w:r w:rsidRPr="00EF38F6">
        <w:rPr>
          <w:rFonts w:ascii="Arial" w:hAnsi="Arial" w:cs="Arial"/>
          <w:b/>
          <w:sz w:val="20"/>
          <w:szCs w:val="20"/>
          <w:lang w:val="en-GB"/>
        </w:rPr>
        <w:t>37</w:t>
      </w:r>
      <w:r w:rsidRPr="001D47C0">
        <w:rPr>
          <w:rFonts w:ascii="Arial" w:hAnsi="Arial" w:cs="Arial"/>
          <w:sz w:val="20"/>
          <w:szCs w:val="20"/>
          <w:lang w:val="en-GB"/>
        </w:rPr>
        <w:t>: 231–249.</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Rodriguez-Ruiz A. 1998. </w:t>
      </w:r>
      <w:proofErr w:type="gramStart"/>
      <w:r w:rsidRPr="001D47C0">
        <w:rPr>
          <w:rFonts w:ascii="Arial" w:hAnsi="Arial" w:cs="Arial"/>
          <w:sz w:val="20"/>
          <w:szCs w:val="20"/>
          <w:lang w:val="en-GB"/>
        </w:rPr>
        <w:t>Fish speci</w:t>
      </w:r>
      <w:r>
        <w:rPr>
          <w:rFonts w:ascii="Arial" w:hAnsi="Arial" w:cs="Arial"/>
          <w:sz w:val="20"/>
          <w:szCs w:val="20"/>
          <w:lang w:val="en-GB"/>
        </w:rPr>
        <w:t xml:space="preserve">es composition before and after </w:t>
      </w:r>
      <w:r w:rsidRPr="001D47C0">
        <w:rPr>
          <w:rFonts w:ascii="Arial" w:hAnsi="Arial" w:cs="Arial"/>
          <w:sz w:val="20"/>
          <w:szCs w:val="20"/>
          <w:lang w:val="en-GB"/>
        </w:rPr>
        <w:t>construction of a reservoir on the Guadalete River (SW Spain).</w:t>
      </w:r>
      <w:proofErr w:type="gramEnd"/>
      <w:r w:rsidRPr="001D47C0">
        <w:rPr>
          <w:rFonts w:ascii="Arial" w:hAnsi="Arial" w:cs="Arial"/>
          <w:sz w:val="20"/>
          <w:szCs w:val="20"/>
          <w:lang w:val="en-GB"/>
        </w:rPr>
        <w:t xml:space="preserve"> </w:t>
      </w:r>
      <w:r w:rsidRPr="00EF38F6">
        <w:rPr>
          <w:rFonts w:ascii="Arial" w:hAnsi="Arial" w:cs="Arial"/>
          <w:i/>
          <w:sz w:val="20"/>
          <w:szCs w:val="20"/>
          <w:lang w:val="en-GB"/>
        </w:rPr>
        <w:t>Archive fur Hydrobiologie</w:t>
      </w:r>
      <w:r w:rsidRPr="001D47C0">
        <w:rPr>
          <w:rFonts w:ascii="Arial" w:hAnsi="Arial" w:cs="Arial"/>
          <w:sz w:val="20"/>
          <w:szCs w:val="20"/>
          <w:lang w:val="en-GB"/>
        </w:rPr>
        <w:t xml:space="preserve"> </w:t>
      </w:r>
      <w:r w:rsidRPr="00EF38F6">
        <w:rPr>
          <w:rFonts w:ascii="Arial" w:hAnsi="Arial" w:cs="Arial"/>
          <w:b/>
          <w:sz w:val="20"/>
          <w:szCs w:val="20"/>
          <w:lang w:val="en-GB"/>
        </w:rPr>
        <w:t>142</w:t>
      </w:r>
      <w:r w:rsidRPr="001D47C0">
        <w:rPr>
          <w:rFonts w:ascii="Arial" w:hAnsi="Arial" w:cs="Arial"/>
          <w:sz w:val="20"/>
          <w:szCs w:val="20"/>
          <w:lang w:val="en-GB"/>
        </w:rPr>
        <w:t>: 353–369.</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Rolls RJ, Boulton AJ, Growns IO, Max</w:t>
      </w:r>
      <w:r>
        <w:rPr>
          <w:rFonts w:ascii="Arial" w:hAnsi="Arial" w:cs="Arial"/>
          <w:sz w:val="20"/>
          <w:szCs w:val="20"/>
          <w:lang w:val="en-GB"/>
        </w:rPr>
        <w:t>well SE. 2010.</w:t>
      </w:r>
      <w:proofErr w:type="gramEnd"/>
      <w:r>
        <w:rPr>
          <w:rFonts w:ascii="Arial" w:hAnsi="Arial" w:cs="Arial"/>
          <w:sz w:val="20"/>
          <w:szCs w:val="20"/>
          <w:lang w:val="en-GB"/>
        </w:rPr>
        <w:t xml:space="preserve"> Response by fish </w:t>
      </w:r>
      <w:r w:rsidRPr="001D47C0">
        <w:rPr>
          <w:rFonts w:ascii="Arial" w:hAnsi="Arial" w:cs="Arial"/>
          <w:sz w:val="20"/>
          <w:szCs w:val="20"/>
          <w:lang w:val="en-GB"/>
        </w:rPr>
        <w:t>assemblages to an environmental flow release in a temperate coastal</w:t>
      </w:r>
      <w:r>
        <w:rPr>
          <w:rFonts w:ascii="Arial" w:hAnsi="Arial" w:cs="Arial"/>
          <w:sz w:val="20"/>
          <w:szCs w:val="20"/>
          <w:lang w:val="en-GB"/>
        </w:rPr>
        <w:t xml:space="preserve"> </w:t>
      </w:r>
      <w:r w:rsidRPr="001D47C0">
        <w:rPr>
          <w:rFonts w:ascii="Arial" w:hAnsi="Arial" w:cs="Arial"/>
          <w:sz w:val="20"/>
          <w:szCs w:val="20"/>
          <w:lang w:val="en-GB"/>
        </w:rPr>
        <w:t xml:space="preserve">Australian river: A paired catchment analysis. </w:t>
      </w:r>
      <w:r w:rsidRPr="00EF38F6">
        <w:rPr>
          <w:rFonts w:ascii="Arial" w:hAnsi="Arial" w:cs="Arial"/>
          <w:i/>
          <w:sz w:val="20"/>
          <w:szCs w:val="20"/>
          <w:lang w:val="en-GB"/>
        </w:rPr>
        <w:t>River Research and Applications</w:t>
      </w:r>
      <w:r w:rsidRPr="001D47C0">
        <w:rPr>
          <w:rFonts w:ascii="Arial" w:hAnsi="Arial" w:cs="Arial"/>
          <w:sz w:val="20"/>
          <w:szCs w:val="20"/>
          <w:lang w:val="en-GB"/>
        </w:rPr>
        <w:t xml:space="preserve"> </w:t>
      </w:r>
      <w:r w:rsidRPr="00EF38F6">
        <w:rPr>
          <w:rFonts w:ascii="Arial" w:hAnsi="Arial" w:cs="Arial"/>
          <w:b/>
          <w:sz w:val="20"/>
          <w:szCs w:val="20"/>
          <w:lang w:val="en-GB"/>
        </w:rPr>
        <w:t>27(7)</w:t>
      </w:r>
      <w:r w:rsidRPr="001D47C0">
        <w:rPr>
          <w:rFonts w:ascii="Arial" w:hAnsi="Arial" w:cs="Arial"/>
          <w:sz w:val="20"/>
          <w:szCs w:val="20"/>
          <w:lang w:val="en-GB"/>
        </w:rPr>
        <w:t>: 867–880.</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Salant NL, Renshaw CE, Magilligan FJ. 20</w:t>
      </w:r>
      <w:r>
        <w:rPr>
          <w:rFonts w:ascii="Arial" w:hAnsi="Arial" w:cs="Arial"/>
          <w:sz w:val="20"/>
          <w:szCs w:val="20"/>
          <w:lang w:val="en-GB"/>
        </w:rPr>
        <w:t xml:space="preserve">06. Short and long-term changes </w:t>
      </w:r>
      <w:r w:rsidRPr="001D47C0">
        <w:rPr>
          <w:rFonts w:ascii="Arial" w:hAnsi="Arial" w:cs="Arial"/>
          <w:sz w:val="20"/>
          <w:szCs w:val="20"/>
          <w:lang w:val="en-GB"/>
        </w:rPr>
        <w:t>to bed mobility and bed composition under altered sediment regimes.</w:t>
      </w:r>
      <w:r>
        <w:rPr>
          <w:rFonts w:ascii="Arial" w:hAnsi="Arial" w:cs="Arial"/>
          <w:sz w:val="20"/>
          <w:szCs w:val="20"/>
          <w:lang w:val="en-GB"/>
        </w:rPr>
        <w:t xml:space="preserve"> </w:t>
      </w:r>
      <w:r w:rsidRPr="00EF38F6">
        <w:rPr>
          <w:rFonts w:ascii="Arial" w:hAnsi="Arial" w:cs="Arial"/>
          <w:i/>
          <w:sz w:val="20"/>
          <w:szCs w:val="20"/>
          <w:lang w:val="en-GB"/>
        </w:rPr>
        <w:t>Geomorphology</w:t>
      </w:r>
      <w:r w:rsidRPr="001D47C0">
        <w:rPr>
          <w:rFonts w:ascii="Arial" w:hAnsi="Arial" w:cs="Arial"/>
          <w:sz w:val="20"/>
          <w:szCs w:val="20"/>
          <w:lang w:val="en-GB"/>
        </w:rPr>
        <w:t xml:space="preserve"> </w:t>
      </w:r>
      <w:r w:rsidRPr="00EF38F6">
        <w:rPr>
          <w:rFonts w:ascii="Arial" w:hAnsi="Arial" w:cs="Arial"/>
          <w:b/>
          <w:sz w:val="20"/>
          <w:szCs w:val="20"/>
          <w:lang w:val="en-GB"/>
        </w:rPr>
        <w:t>76</w:t>
      </w:r>
      <w:r w:rsidRPr="001D47C0">
        <w:rPr>
          <w:rFonts w:ascii="Arial" w:hAnsi="Arial" w:cs="Arial"/>
          <w:sz w:val="20"/>
          <w:szCs w:val="20"/>
          <w:lang w:val="en-GB"/>
        </w:rPr>
        <w:t>: 43–53.</w:t>
      </w:r>
    </w:p>
    <w:p w:rsidR="0037529D" w:rsidRPr="00B6782F" w:rsidRDefault="0037529D" w:rsidP="00EF38F6">
      <w:pPr>
        <w:autoSpaceDE w:val="0"/>
        <w:autoSpaceDN w:val="0"/>
        <w:adjustRightInd w:val="0"/>
        <w:spacing w:after="120" w:line="360" w:lineRule="auto"/>
        <w:ind w:left="285" w:hanging="285"/>
        <w:jc w:val="both"/>
        <w:rPr>
          <w:rFonts w:ascii="Arial" w:hAnsi="Arial" w:cs="Arial"/>
          <w:sz w:val="20"/>
          <w:szCs w:val="20"/>
        </w:rPr>
      </w:pPr>
      <w:r w:rsidRPr="00983727">
        <w:rPr>
          <w:rFonts w:ascii="Arial" w:hAnsi="Arial" w:cs="Arial"/>
          <w:sz w:val="20"/>
          <w:szCs w:val="20"/>
        </w:rPr>
        <w:lastRenderedPageBreak/>
        <w:t xml:space="preserve">Santa-Maria CM, Yuste JF. 2010. </w:t>
      </w:r>
      <w:r w:rsidRPr="00EF38F6">
        <w:rPr>
          <w:rFonts w:ascii="Arial" w:hAnsi="Arial" w:cs="Arial"/>
          <w:i/>
          <w:sz w:val="20"/>
          <w:szCs w:val="20"/>
          <w:lang w:val="en-GB"/>
        </w:rPr>
        <w:t xml:space="preserve">IARHIS 2.2. Indicators of Hydrologic Alteration in Rivers. </w:t>
      </w:r>
      <w:r w:rsidRPr="00B6782F">
        <w:rPr>
          <w:rFonts w:ascii="Arial" w:hAnsi="Arial" w:cs="Arial"/>
          <w:i/>
          <w:sz w:val="20"/>
          <w:szCs w:val="20"/>
        </w:rPr>
        <w:t>Metodological reference manual</w:t>
      </w:r>
      <w:r w:rsidRPr="00B6782F">
        <w:rPr>
          <w:rFonts w:ascii="Arial" w:hAnsi="Arial" w:cs="Arial"/>
          <w:sz w:val="20"/>
          <w:szCs w:val="20"/>
        </w:rPr>
        <w:t>.</w:t>
      </w:r>
    </w:p>
    <w:p w:rsidR="0037529D" w:rsidRPr="00EF38F6"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rPr>
        <w:t xml:space="preserve">Santos JM, Godinho F, Ferreira MT, Cortes R. 2004. </w:t>
      </w:r>
      <w:proofErr w:type="gramStart"/>
      <w:r>
        <w:rPr>
          <w:rFonts w:ascii="Arial" w:hAnsi="Arial" w:cs="Arial"/>
          <w:sz w:val="20"/>
          <w:szCs w:val="20"/>
          <w:lang w:val="en-GB"/>
        </w:rPr>
        <w:t xml:space="preserve">The organisation </w:t>
      </w:r>
      <w:r w:rsidRPr="001D47C0">
        <w:rPr>
          <w:rFonts w:ascii="Arial" w:hAnsi="Arial" w:cs="Arial"/>
          <w:sz w:val="20"/>
          <w:szCs w:val="20"/>
          <w:lang w:val="en-GB"/>
        </w:rPr>
        <w:t>of fish assemblages in the regulated Lima basin, Northern Portugal.</w:t>
      </w:r>
      <w:proofErr w:type="gramEnd"/>
      <w:r>
        <w:rPr>
          <w:rFonts w:ascii="Arial" w:hAnsi="Arial" w:cs="Arial"/>
          <w:sz w:val="20"/>
          <w:szCs w:val="20"/>
          <w:lang w:val="en-GB"/>
        </w:rPr>
        <w:t xml:space="preserve"> </w:t>
      </w:r>
      <w:r w:rsidRPr="00B6782F">
        <w:rPr>
          <w:rFonts w:ascii="Arial" w:hAnsi="Arial" w:cs="Arial"/>
          <w:i/>
          <w:sz w:val="20"/>
          <w:szCs w:val="20"/>
          <w:lang w:val="en-GB"/>
        </w:rPr>
        <w:t>Limnologica</w:t>
      </w:r>
      <w:r w:rsidRPr="00B6782F">
        <w:rPr>
          <w:rFonts w:ascii="Arial" w:hAnsi="Arial" w:cs="Arial"/>
          <w:sz w:val="20"/>
          <w:szCs w:val="20"/>
          <w:lang w:val="en-GB"/>
        </w:rPr>
        <w:t xml:space="preserve"> </w:t>
      </w:r>
      <w:r w:rsidRPr="00B6782F">
        <w:rPr>
          <w:rFonts w:ascii="Arial" w:hAnsi="Arial" w:cs="Arial"/>
          <w:b/>
          <w:sz w:val="20"/>
          <w:szCs w:val="20"/>
          <w:lang w:val="en-GB"/>
        </w:rPr>
        <w:t>34</w:t>
      </w:r>
      <w:r w:rsidRPr="00B6782F">
        <w:rPr>
          <w:rFonts w:ascii="Arial" w:hAnsi="Arial" w:cs="Arial"/>
          <w:sz w:val="20"/>
          <w:szCs w:val="20"/>
          <w:lang w:val="en-GB"/>
        </w:rPr>
        <w:t>: 224–235.</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Scheidegger KJ, Bain MB. 1995. Larval fis</w:t>
      </w:r>
      <w:r>
        <w:rPr>
          <w:rFonts w:ascii="Arial" w:hAnsi="Arial" w:cs="Arial"/>
          <w:sz w:val="20"/>
          <w:szCs w:val="20"/>
          <w:lang w:val="en-GB"/>
        </w:rPr>
        <w:t xml:space="preserve">h distribution and microhabitat </w:t>
      </w:r>
      <w:r w:rsidRPr="001D47C0">
        <w:rPr>
          <w:rFonts w:ascii="Arial" w:hAnsi="Arial" w:cs="Arial"/>
          <w:sz w:val="20"/>
          <w:szCs w:val="20"/>
          <w:lang w:val="en-GB"/>
        </w:rPr>
        <w:t xml:space="preserve">use in free-flowing and regulated rivers. </w:t>
      </w:r>
      <w:r w:rsidRPr="00EF38F6">
        <w:rPr>
          <w:rFonts w:ascii="Arial" w:hAnsi="Arial" w:cs="Arial"/>
          <w:i/>
          <w:sz w:val="20"/>
          <w:szCs w:val="20"/>
          <w:lang w:val="en-GB"/>
        </w:rPr>
        <w:t>Copeia</w:t>
      </w:r>
      <w:r w:rsidRPr="001D47C0">
        <w:rPr>
          <w:rFonts w:ascii="Arial" w:hAnsi="Arial" w:cs="Arial"/>
          <w:sz w:val="20"/>
          <w:szCs w:val="20"/>
          <w:lang w:val="en-GB"/>
        </w:rPr>
        <w:t xml:space="preserve"> </w:t>
      </w:r>
      <w:r w:rsidRPr="00EF38F6">
        <w:rPr>
          <w:rFonts w:ascii="Arial" w:hAnsi="Arial" w:cs="Arial"/>
          <w:b/>
          <w:sz w:val="20"/>
          <w:szCs w:val="20"/>
          <w:lang w:val="en-GB"/>
        </w:rPr>
        <w:t>1995(1)</w:t>
      </w:r>
      <w:r w:rsidRPr="001D47C0">
        <w:rPr>
          <w:rFonts w:ascii="Arial" w:hAnsi="Arial" w:cs="Arial"/>
          <w:sz w:val="20"/>
          <w:szCs w:val="20"/>
          <w:lang w:val="en-GB"/>
        </w:rPr>
        <w:t>: 125–135.</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Schlosser IJ. 1982. Fish community structure</w:t>
      </w:r>
      <w:r>
        <w:rPr>
          <w:rFonts w:ascii="Arial" w:hAnsi="Arial" w:cs="Arial"/>
          <w:sz w:val="20"/>
          <w:szCs w:val="20"/>
          <w:lang w:val="en-GB"/>
        </w:rPr>
        <w:t xml:space="preserve"> and function along two habitat </w:t>
      </w:r>
      <w:r w:rsidRPr="001D47C0">
        <w:rPr>
          <w:rFonts w:ascii="Arial" w:hAnsi="Arial" w:cs="Arial"/>
          <w:sz w:val="20"/>
          <w:szCs w:val="20"/>
          <w:lang w:val="en-GB"/>
        </w:rPr>
        <w:t xml:space="preserve">gradients in a headwater stream. </w:t>
      </w:r>
      <w:r w:rsidRPr="00EF38F6">
        <w:rPr>
          <w:rFonts w:ascii="Arial" w:hAnsi="Arial" w:cs="Arial"/>
          <w:i/>
          <w:sz w:val="20"/>
          <w:szCs w:val="20"/>
          <w:lang w:val="en-GB"/>
        </w:rPr>
        <w:t>Ecological Monographs</w:t>
      </w:r>
      <w:r w:rsidRPr="001D47C0">
        <w:rPr>
          <w:rFonts w:ascii="Arial" w:hAnsi="Arial" w:cs="Arial"/>
          <w:sz w:val="20"/>
          <w:szCs w:val="20"/>
          <w:lang w:val="en-GB"/>
        </w:rPr>
        <w:t xml:space="preserve"> </w:t>
      </w:r>
      <w:r w:rsidRPr="00EF38F6">
        <w:rPr>
          <w:rFonts w:ascii="Arial" w:hAnsi="Arial" w:cs="Arial"/>
          <w:b/>
          <w:sz w:val="20"/>
          <w:szCs w:val="20"/>
          <w:lang w:val="en-GB"/>
        </w:rPr>
        <w:t>52</w:t>
      </w:r>
      <w:r w:rsidRPr="001D47C0">
        <w:rPr>
          <w:rFonts w:ascii="Arial" w:hAnsi="Arial" w:cs="Arial"/>
          <w:sz w:val="20"/>
          <w:szCs w:val="20"/>
          <w:lang w:val="en-GB"/>
        </w:rPr>
        <w:t>: 395–414.</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Siegel S, Castellan NJ.</w:t>
      </w:r>
      <w:proofErr w:type="gramEnd"/>
      <w:r w:rsidRPr="001D47C0">
        <w:rPr>
          <w:rFonts w:ascii="Arial" w:hAnsi="Arial" w:cs="Arial"/>
          <w:sz w:val="20"/>
          <w:szCs w:val="20"/>
          <w:lang w:val="en-GB"/>
        </w:rPr>
        <w:t xml:space="preserve"> 1988. </w:t>
      </w:r>
      <w:r w:rsidRPr="00EF38F6">
        <w:rPr>
          <w:rFonts w:ascii="Arial" w:hAnsi="Arial" w:cs="Arial"/>
          <w:i/>
          <w:sz w:val="20"/>
          <w:szCs w:val="20"/>
          <w:lang w:val="en-GB"/>
        </w:rPr>
        <w:t>Nonparametric Statistics for the Behavioral Sciences</w:t>
      </w:r>
      <w:r w:rsidRPr="001D47C0">
        <w:rPr>
          <w:rFonts w:ascii="Arial" w:hAnsi="Arial" w:cs="Arial"/>
          <w:sz w:val="20"/>
          <w:szCs w:val="20"/>
          <w:lang w:val="en-GB"/>
        </w:rPr>
        <w:t>. McGraw-Hill: New York.</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SNIRH.</w:t>
      </w:r>
      <w:proofErr w:type="gramEnd"/>
      <w:r w:rsidRPr="001D47C0">
        <w:rPr>
          <w:rFonts w:ascii="Arial" w:hAnsi="Arial" w:cs="Arial"/>
          <w:sz w:val="20"/>
          <w:szCs w:val="20"/>
          <w:lang w:val="en-GB"/>
        </w:rPr>
        <w:t xml:space="preserve"> 2010. http://www.snirh.pt</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1D47C0">
        <w:rPr>
          <w:rFonts w:ascii="Arial" w:hAnsi="Arial" w:cs="Arial"/>
          <w:sz w:val="20"/>
          <w:szCs w:val="20"/>
          <w:lang w:val="en-GB"/>
        </w:rPr>
        <w:t>Stanley EH, Luebke MA, Doyle MW, Marshall</w:t>
      </w:r>
      <w:r>
        <w:rPr>
          <w:rFonts w:ascii="Arial" w:hAnsi="Arial" w:cs="Arial"/>
          <w:sz w:val="20"/>
          <w:szCs w:val="20"/>
          <w:lang w:val="en-GB"/>
        </w:rPr>
        <w:t xml:space="preserve"> DW.</w:t>
      </w:r>
      <w:proofErr w:type="gramEnd"/>
      <w:r>
        <w:rPr>
          <w:rFonts w:ascii="Arial" w:hAnsi="Arial" w:cs="Arial"/>
          <w:sz w:val="20"/>
          <w:szCs w:val="20"/>
          <w:lang w:val="en-GB"/>
        </w:rPr>
        <w:t xml:space="preserve"> 2002. Short-term </w:t>
      </w:r>
      <w:r w:rsidRPr="001D47C0">
        <w:rPr>
          <w:rFonts w:ascii="Arial" w:hAnsi="Arial" w:cs="Arial"/>
          <w:sz w:val="20"/>
          <w:szCs w:val="20"/>
          <w:lang w:val="en-GB"/>
        </w:rPr>
        <w:t>changes in channel form and macroinvertebrate communities following</w:t>
      </w:r>
      <w:r>
        <w:rPr>
          <w:rFonts w:ascii="Arial" w:hAnsi="Arial" w:cs="Arial"/>
          <w:sz w:val="20"/>
          <w:szCs w:val="20"/>
          <w:lang w:val="en-GB"/>
        </w:rPr>
        <w:t xml:space="preserve"> </w:t>
      </w:r>
      <w:r w:rsidRPr="001D47C0">
        <w:rPr>
          <w:rFonts w:ascii="Arial" w:hAnsi="Arial" w:cs="Arial"/>
          <w:sz w:val="20"/>
          <w:szCs w:val="20"/>
          <w:lang w:val="en-GB"/>
        </w:rPr>
        <w:t xml:space="preserve">low-head dam removal. </w:t>
      </w:r>
      <w:r w:rsidRPr="00EF38F6">
        <w:rPr>
          <w:rFonts w:ascii="Arial" w:hAnsi="Arial" w:cs="Arial"/>
          <w:i/>
          <w:sz w:val="20"/>
          <w:szCs w:val="20"/>
          <w:lang w:val="en-GB"/>
        </w:rPr>
        <w:t>Journal of the North American Benthological Society</w:t>
      </w:r>
      <w:r w:rsidRPr="001D47C0">
        <w:rPr>
          <w:rFonts w:ascii="Arial" w:hAnsi="Arial" w:cs="Arial"/>
          <w:sz w:val="20"/>
          <w:szCs w:val="20"/>
          <w:lang w:val="en-GB"/>
        </w:rPr>
        <w:t xml:space="preserve"> </w:t>
      </w:r>
      <w:r w:rsidRPr="00EF38F6">
        <w:rPr>
          <w:rFonts w:ascii="Arial" w:hAnsi="Arial" w:cs="Arial"/>
          <w:b/>
          <w:sz w:val="20"/>
          <w:szCs w:val="20"/>
          <w:lang w:val="en-GB"/>
        </w:rPr>
        <w:t>21</w:t>
      </w:r>
      <w:r w:rsidRPr="001D47C0">
        <w:rPr>
          <w:rFonts w:ascii="Arial" w:hAnsi="Arial" w:cs="Arial"/>
          <w:sz w:val="20"/>
          <w:szCs w:val="20"/>
          <w:lang w:val="en-GB"/>
        </w:rPr>
        <w:t>: 172–187.</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Ter Braak C. 1987. </w:t>
      </w:r>
      <w:r w:rsidRPr="00EF38F6">
        <w:rPr>
          <w:rFonts w:ascii="Arial" w:hAnsi="Arial" w:cs="Arial"/>
          <w:i/>
          <w:sz w:val="20"/>
          <w:szCs w:val="20"/>
          <w:lang w:val="en-GB"/>
        </w:rPr>
        <w:t xml:space="preserve">CANOCO – a </w:t>
      </w:r>
      <w:proofErr w:type="gramStart"/>
      <w:r w:rsidRPr="00EF38F6">
        <w:rPr>
          <w:rFonts w:ascii="Arial" w:hAnsi="Arial" w:cs="Arial"/>
          <w:i/>
          <w:sz w:val="20"/>
          <w:szCs w:val="20"/>
          <w:lang w:val="en-GB"/>
        </w:rPr>
        <w:t>Fortran</w:t>
      </w:r>
      <w:proofErr w:type="gramEnd"/>
      <w:r w:rsidRPr="00EF38F6">
        <w:rPr>
          <w:rFonts w:ascii="Arial" w:hAnsi="Arial" w:cs="Arial"/>
          <w:i/>
          <w:sz w:val="20"/>
          <w:szCs w:val="20"/>
          <w:lang w:val="en-GB"/>
        </w:rPr>
        <w:t xml:space="preserve"> Program for Canonical Community Ordination by Correspondence Analysis, Principal Correspondence Analysis and Redundancy Analysis</w:t>
      </w:r>
      <w:r w:rsidRPr="001D47C0">
        <w:rPr>
          <w:rFonts w:ascii="Arial" w:hAnsi="Arial" w:cs="Arial"/>
          <w:sz w:val="20"/>
          <w:szCs w:val="20"/>
          <w:lang w:val="en-GB"/>
        </w:rPr>
        <w:t>. TNO Institute of Applied Computer</w:t>
      </w:r>
      <w:r>
        <w:rPr>
          <w:rFonts w:ascii="Arial" w:hAnsi="Arial" w:cs="Arial"/>
          <w:sz w:val="20"/>
          <w:szCs w:val="20"/>
          <w:lang w:val="en-GB"/>
        </w:rPr>
        <w:t xml:space="preserve"> </w:t>
      </w:r>
      <w:r w:rsidRPr="001D47C0">
        <w:rPr>
          <w:rFonts w:ascii="Arial" w:hAnsi="Arial" w:cs="Arial"/>
          <w:sz w:val="20"/>
          <w:szCs w:val="20"/>
          <w:lang w:val="en-GB"/>
        </w:rPr>
        <w:t>Science: Wageningen.</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Tudorache C, Viaenen P, Blust R, Vereechen H, De Boeck G. 2008. </w:t>
      </w:r>
      <w:proofErr w:type="gramStart"/>
      <w:r w:rsidRPr="001D47C0">
        <w:rPr>
          <w:rFonts w:ascii="Arial" w:hAnsi="Arial" w:cs="Arial"/>
          <w:sz w:val="20"/>
          <w:szCs w:val="20"/>
          <w:lang w:val="en-GB"/>
        </w:rPr>
        <w:t>A</w:t>
      </w:r>
      <w:r>
        <w:rPr>
          <w:rFonts w:ascii="Arial" w:hAnsi="Arial" w:cs="Arial"/>
          <w:sz w:val="20"/>
          <w:szCs w:val="20"/>
          <w:lang w:val="en-GB"/>
        </w:rPr>
        <w:t xml:space="preserve"> </w:t>
      </w:r>
      <w:r w:rsidRPr="001D47C0">
        <w:rPr>
          <w:rFonts w:ascii="Arial" w:hAnsi="Arial" w:cs="Arial"/>
          <w:sz w:val="20"/>
          <w:szCs w:val="20"/>
          <w:lang w:val="en-GB"/>
        </w:rPr>
        <w:t>comparison of swimming capacity and energy use in seven European</w:t>
      </w:r>
      <w:r>
        <w:rPr>
          <w:rFonts w:ascii="Arial" w:hAnsi="Arial" w:cs="Arial"/>
          <w:sz w:val="20"/>
          <w:szCs w:val="20"/>
          <w:lang w:val="en-GB"/>
        </w:rPr>
        <w:t xml:space="preserve"> </w:t>
      </w:r>
      <w:r w:rsidRPr="001D47C0">
        <w:rPr>
          <w:rFonts w:ascii="Arial" w:hAnsi="Arial" w:cs="Arial"/>
          <w:sz w:val="20"/>
          <w:szCs w:val="20"/>
          <w:lang w:val="en-GB"/>
        </w:rPr>
        <w:t>freshwater fish species.</w:t>
      </w:r>
      <w:proofErr w:type="gramEnd"/>
      <w:r w:rsidRPr="001D47C0">
        <w:rPr>
          <w:rFonts w:ascii="Arial" w:hAnsi="Arial" w:cs="Arial"/>
          <w:sz w:val="20"/>
          <w:szCs w:val="20"/>
          <w:lang w:val="en-GB"/>
        </w:rPr>
        <w:t xml:space="preserve"> </w:t>
      </w:r>
      <w:r w:rsidRPr="00EF38F6">
        <w:rPr>
          <w:rFonts w:ascii="Arial" w:hAnsi="Arial" w:cs="Arial"/>
          <w:i/>
          <w:sz w:val="20"/>
          <w:szCs w:val="20"/>
          <w:lang w:val="en-GB"/>
        </w:rPr>
        <w:t>Ecology of Freshwater Fishes</w:t>
      </w:r>
      <w:r w:rsidRPr="001D47C0">
        <w:rPr>
          <w:rFonts w:ascii="Arial" w:hAnsi="Arial" w:cs="Arial"/>
          <w:sz w:val="20"/>
          <w:szCs w:val="20"/>
          <w:lang w:val="en-GB"/>
        </w:rPr>
        <w:t xml:space="preserve"> </w:t>
      </w:r>
      <w:r w:rsidRPr="00EF38F6">
        <w:rPr>
          <w:rFonts w:ascii="Arial" w:hAnsi="Arial" w:cs="Arial"/>
          <w:b/>
          <w:sz w:val="20"/>
          <w:szCs w:val="20"/>
          <w:lang w:val="en-GB"/>
        </w:rPr>
        <w:t>17</w:t>
      </w:r>
      <w:r w:rsidRPr="001D47C0">
        <w:rPr>
          <w:rFonts w:ascii="Arial" w:hAnsi="Arial" w:cs="Arial"/>
          <w:sz w:val="20"/>
          <w:szCs w:val="20"/>
          <w:lang w:val="en-GB"/>
        </w:rPr>
        <w:t>: 284–291.</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Underwood AJ. 1994. On beyond BACI: sampling designs </w:t>
      </w:r>
      <w:r>
        <w:rPr>
          <w:rFonts w:ascii="Arial" w:hAnsi="Arial" w:cs="Arial"/>
          <w:sz w:val="20"/>
          <w:szCs w:val="20"/>
          <w:lang w:val="en-GB"/>
        </w:rPr>
        <w:t xml:space="preserve">that might reliably </w:t>
      </w:r>
      <w:r w:rsidRPr="001D47C0">
        <w:rPr>
          <w:rFonts w:ascii="Arial" w:hAnsi="Arial" w:cs="Arial"/>
          <w:sz w:val="20"/>
          <w:szCs w:val="20"/>
          <w:lang w:val="en-GB"/>
        </w:rPr>
        <w:t xml:space="preserve">detect environmental disturbances. </w:t>
      </w:r>
      <w:r w:rsidRPr="00EF38F6">
        <w:rPr>
          <w:rFonts w:ascii="Arial" w:hAnsi="Arial" w:cs="Arial"/>
          <w:i/>
          <w:sz w:val="20"/>
          <w:szCs w:val="20"/>
          <w:lang w:val="en-GB"/>
        </w:rPr>
        <w:t>Ecological Applications</w:t>
      </w:r>
      <w:r w:rsidRPr="001D47C0">
        <w:rPr>
          <w:rFonts w:ascii="Arial" w:hAnsi="Arial" w:cs="Arial"/>
          <w:sz w:val="20"/>
          <w:szCs w:val="20"/>
          <w:lang w:val="en-GB"/>
        </w:rPr>
        <w:t xml:space="preserve"> </w:t>
      </w:r>
      <w:r w:rsidRPr="00EF38F6">
        <w:rPr>
          <w:rFonts w:ascii="Arial" w:hAnsi="Arial" w:cs="Arial"/>
          <w:b/>
          <w:sz w:val="20"/>
          <w:szCs w:val="20"/>
          <w:lang w:val="en-GB"/>
        </w:rPr>
        <w:t>4</w:t>
      </w:r>
      <w:r w:rsidRPr="001D47C0">
        <w:rPr>
          <w:rFonts w:ascii="Arial" w:hAnsi="Arial" w:cs="Arial"/>
          <w:sz w:val="20"/>
          <w:szCs w:val="20"/>
          <w:lang w:val="en-GB"/>
        </w:rPr>
        <w:t>: 3–15.</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Ward JV, Stanford JA. 1989. Riveri</w:t>
      </w:r>
      <w:r>
        <w:rPr>
          <w:rFonts w:ascii="Arial" w:hAnsi="Arial" w:cs="Arial"/>
          <w:sz w:val="20"/>
          <w:szCs w:val="20"/>
          <w:lang w:val="en-GB"/>
        </w:rPr>
        <w:t xml:space="preserve">ne ecosystems: the influence of </w:t>
      </w:r>
      <w:r w:rsidRPr="001D47C0">
        <w:rPr>
          <w:rFonts w:ascii="Arial" w:hAnsi="Arial" w:cs="Arial"/>
          <w:sz w:val="20"/>
          <w:szCs w:val="20"/>
          <w:lang w:val="en-GB"/>
        </w:rPr>
        <w:t xml:space="preserve">man on catchment dynamics and fish ecology. In </w:t>
      </w:r>
      <w:r w:rsidRPr="00EF38F6">
        <w:rPr>
          <w:rFonts w:ascii="Arial" w:hAnsi="Arial" w:cs="Arial"/>
          <w:i/>
          <w:sz w:val="20"/>
          <w:szCs w:val="20"/>
          <w:lang w:val="en-GB"/>
        </w:rPr>
        <w:t>Proceedings of the International Large Rivers Symposium</w:t>
      </w:r>
      <w:r w:rsidRPr="001D47C0">
        <w:rPr>
          <w:rFonts w:ascii="Arial" w:hAnsi="Arial" w:cs="Arial"/>
          <w:sz w:val="20"/>
          <w:szCs w:val="20"/>
          <w:lang w:val="en-GB"/>
        </w:rPr>
        <w:t>, vol. 106, Dodge DP</w:t>
      </w:r>
      <w:r>
        <w:rPr>
          <w:rFonts w:ascii="Arial" w:hAnsi="Arial" w:cs="Arial"/>
          <w:sz w:val="20"/>
          <w:szCs w:val="20"/>
          <w:lang w:val="en-GB"/>
        </w:rPr>
        <w:t xml:space="preserve"> </w:t>
      </w:r>
      <w:r w:rsidRPr="001D47C0">
        <w:rPr>
          <w:rFonts w:ascii="Arial" w:hAnsi="Arial" w:cs="Arial"/>
          <w:sz w:val="20"/>
          <w:szCs w:val="20"/>
          <w:lang w:val="en-GB"/>
        </w:rPr>
        <w:t>(ed.); Canadian Special Publication of Fisheries and Aquatic</w:t>
      </w:r>
      <w:r>
        <w:rPr>
          <w:rFonts w:ascii="Arial" w:hAnsi="Arial" w:cs="Arial"/>
          <w:sz w:val="20"/>
          <w:szCs w:val="20"/>
          <w:lang w:val="en-GB"/>
        </w:rPr>
        <w:t xml:space="preserve"> </w:t>
      </w:r>
      <w:r w:rsidRPr="001D47C0">
        <w:rPr>
          <w:rFonts w:ascii="Arial" w:hAnsi="Arial" w:cs="Arial"/>
          <w:sz w:val="20"/>
          <w:szCs w:val="20"/>
          <w:lang w:val="en-GB"/>
        </w:rPr>
        <w:t>Sciences 56–64.</w:t>
      </w:r>
    </w:p>
    <w:p w:rsidR="0037529D" w:rsidRPr="001D47C0" w:rsidRDefault="0037529D" w:rsidP="00EF38F6">
      <w:pPr>
        <w:autoSpaceDE w:val="0"/>
        <w:autoSpaceDN w:val="0"/>
        <w:adjustRightInd w:val="0"/>
        <w:spacing w:after="120" w:line="360" w:lineRule="auto"/>
        <w:ind w:left="285" w:hanging="285"/>
        <w:jc w:val="both"/>
        <w:rPr>
          <w:rFonts w:ascii="Arial" w:hAnsi="Arial" w:cs="Arial"/>
          <w:sz w:val="20"/>
          <w:szCs w:val="20"/>
          <w:lang w:val="en-GB"/>
        </w:rPr>
      </w:pPr>
      <w:r w:rsidRPr="001D47C0">
        <w:rPr>
          <w:rFonts w:ascii="Arial" w:hAnsi="Arial" w:cs="Arial"/>
          <w:sz w:val="20"/>
          <w:szCs w:val="20"/>
          <w:lang w:val="en-GB"/>
        </w:rPr>
        <w:t xml:space="preserve">Weisberg SB, Burton WH. 1993. </w:t>
      </w:r>
      <w:proofErr w:type="gramStart"/>
      <w:r w:rsidRPr="001D47C0">
        <w:rPr>
          <w:rFonts w:ascii="Arial" w:hAnsi="Arial" w:cs="Arial"/>
          <w:sz w:val="20"/>
          <w:szCs w:val="20"/>
          <w:lang w:val="en-GB"/>
        </w:rPr>
        <w:t>Enhance</w:t>
      </w:r>
      <w:r>
        <w:rPr>
          <w:rFonts w:ascii="Arial" w:hAnsi="Arial" w:cs="Arial"/>
          <w:sz w:val="20"/>
          <w:szCs w:val="20"/>
          <w:lang w:val="en-GB"/>
        </w:rPr>
        <w:t xml:space="preserve">ment of fish feeding and growth </w:t>
      </w:r>
      <w:r w:rsidRPr="001D47C0">
        <w:rPr>
          <w:rFonts w:ascii="Arial" w:hAnsi="Arial" w:cs="Arial"/>
          <w:sz w:val="20"/>
          <w:szCs w:val="20"/>
          <w:lang w:val="en-GB"/>
        </w:rPr>
        <w:t>after an increase in minimum flow below the Conowingo Dam.</w:t>
      </w:r>
      <w:proofErr w:type="gramEnd"/>
      <w:r w:rsidRPr="001D47C0">
        <w:rPr>
          <w:rFonts w:ascii="Arial" w:hAnsi="Arial" w:cs="Arial"/>
          <w:sz w:val="20"/>
          <w:szCs w:val="20"/>
          <w:lang w:val="en-GB"/>
        </w:rPr>
        <w:t xml:space="preserve"> </w:t>
      </w:r>
      <w:r w:rsidRPr="00EF38F6">
        <w:rPr>
          <w:rFonts w:ascii="Arial" w:hAnsi="Arial" w:cs="Arial"/>
          <w:i/>
          <w:sz w:val="20"/>
          <w:szCs w:val="20"/>
          <w:lang w:val="en-GB"/>
        </w:rPr>
        <w:t>North American Journal of Fisheries Management</w:t>
      </w:r>
      <w:r w:rsidRPr="001D47C0">
        <w:rPr>
          <w:rFonts w:ascii="Arial" w:hAnsi="Arial" w:cs="Arial"/>
          <w:sz w:val="20"/>
          <w:szCs w:val="20"/>
          <w:lang w:val="en-GB"/>
        </w:rPr>
        <w:t xml:space="preserve"> </w:t>
      </w:r>
      <w:r w:rsidRPr="00EF38F6">
        <w:rPr>
          <w:rFonts w:ascii="Arial" w:hAnsi="Arial" w:cs="Arial"/>
          <w:b/>
          <w:sz w:val="20"/>
          <w:szCs w:val="20"/>
          <w:lang w:val="en-GB"/>
        </w:rPr>
        <w:t>13</w:t>
      </w:r>
      <w:r w:rsidRPr="001D47C0">
        <w:rPr>
          <w:rFonts w:ascii="Arial" w:hAnsi="Arial" w:cs="Arial"/>
          <w:sz w:val="20"/>
          <w:szCs w:val="20"/>
          <w:lang w:val="en-GB"/>
        </w:rPr>
        <w:t>: 103–109.</w:t>
      </w: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sectPr w:rsidR="0037529D" w:rsidSect="0092075B">
          <w:pgSz w:w="11906" w:h="16838" w:code="9"/>
          <w:pgMar w:top="1418" w:right="1701" w:bottom="1418" w:left="1701" w:header="709" w:footer="709" w:gutter="0"/>
          <w:cols w:space="708"/>
          <w:docGrid w:linePitch="360"/>
        </w:sect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pPr>
    </w:p>
    <w:p w:rsidR="0037529D" w:rsidRDefault="0037529D" w:rsidP="001D47C0">
      <w:pPr>
        <w:autoSpaceDE w:val="0"/>
        <w:autoSpaceDN w:val="0"/>
        <w:adjustRightInd w:val="0"/>
        <w:spacing w:after="120" w:line="360" w:lineRule="auto"/>
        <w:jc w:val="both"/>
        <w:rPr>
          <w:rFonts w:ascii="Arial" w:hAnsi="Arial" w:cs="Arial"/>
          <w:sz w:val="20"/>
          <w:szCs w:val="20"/>
          <w:lang w:val="en-GB"/>
        </w:rPr>
        <w:sectPr w:rsidR="0037529D" w:rsidSect="0092075B">
          <w:headerReference w:type="even" r:id="rId42"/>
          <w:headerReference w:type="default" r:id="rId43"/>
          <w:footerReference w:type="even" r:id="rId44"/>
          <w:footerReference w:type="default" r:id="rId45"/>
          <w:pgSz w:w="11906" w:h="16838" w:code="9"/>
          <w:pgMar w:top="1418" w:right="1701" w:bottom="1418" w:left="1701" w:header="709" w:footer="709" w:gutter="0"/>
          <w:cols w:space="708"/>
          <w:docGrid w:linePitch="360"/>
        </w:sectPr>
      </w:pPr>
    </w:p>
    <w:p w:rsidR="0037529D" w:rsidRPr="00B6782F" w:rsidRDefault="0037529D" w:rsidP="009138BB">
      <w:pPr>
        <w:tabs>
          <w:tab w:val="right" w:leader="underscore" w:pos="9356"/>
        </w:tabs>
        <w:spacing w:after="0" w:line="360" w:lineRule="auto"/>
        <w:jc w:val="both"/>
        <w:rPr>
          <w:rFonts w:ascii="Arial" w:hAnsi="Arial" w:cs="Arial"/>
          <w:b/>
          <w:color w:val="808080"/>
          <w:sz w:val="24"/>
          <w:szCs w:val="24"/>
          <w:lang w:val="en-US"/>
        </w:rPr>
      </w:pPr>
      <w:r w:rsidRPr="00B6782F">
        <w:rPr>
          <w:rFonts w:ascii="Arial" w:hAnsi="Arial" w:cs="Arial"/>
          <w:b/>
          <w:color w:val="808080"/>
          <w:sz w:val="24"/>
          <w:szCs w:val="24"/>
          <w:lang w:val="en-GB"/>
        </w:rPr>
        <w:lastRenderedPageBreak/>
        <w:t>PAPER II | Alexandre CM, Almeida PR, Neves T, Costa JL, Quintella BR. Effects of flow regulation on the movement patterns and habitat use of an Iberian potamodromous cyprinid species</w:t>
      </w:r>
      <w:r w:rsidRPr="00B6782F">
        <w:rPr>
          <w:rFonts w:ascii="Arial" w:hAnsi="Arial" w:cs="Arial"/>
          <w:b/>
          <w:color w:val="808080"/>
          <w:sz w:val="24"/>
          <w:szCs w:val="24"/>
          <w:lang w:val="en-US"/>
        </w:rPr>
        <w:t>.</w:t>
      </w:r>
    </w:p>
    <w:p w:rsidR="0037529D" w:rsidRPr="00393DED" w:rsidRDefault="0037529D" w:rsidP="001D47C0">
      <w:pPr>
        <w:autoSpaceDE w:val="0"/>
        <w:autoSpaceDN w:val="0"/>
        <w:adjustRightInd w:val="0"/>
        <w:spacing w:after="120" w:line="360" w:lineRule="auto"/>
        <w:jc w:val="both"/>
        <w:rPr>
          <w:rFonts w:ascii="Arial" w:hAnsi="Arial" w:cs="Arial"/>
          <w:sz w:val="20"/>
          <w:szCs w:val="20"/>
          <w:lang w:val="en-US"/>
        </w:rPr>
      </w:pPr>
    </w:p>
    <w:p w:rsidR="0037529D" w:rsidRDefault="0037529D" w:rsidP="00B6782F">
      <w:pPr>
        <w:tabs>
          <w:tab w:val="left" w:pos="2340"/>
        </w:tabs>
        <w:jc w:val="both"/>
        <w:rPr>
          <w:rFonts w:ascii="Arial" w:hAnsi="Arial" w:cs="Arial"/>
          <w:sz w:val="24"/>
          <w:szCs w:val="24"/>
        </w:rPr>
      </w:pPr>
      <w:r>
        <w:rPr>
          <w:rFonts w:ascii="Arial" w:hAnsi="Arial" w:cs="Arial"/>
          <w:sz w:val="24"/>
          <w:szCs w:val="24"/>
        </w:rPr>
        <w:t>Carlos M. Alexandre</w:t>
      </w:r>
      <w:r w:rsidRPr="00B6782F">
        <w:rPr>
          <w:rFonts w:ascii="Arial" w:hAnsi="Arial" w:cs="Arial"/>
          <w:sz w:val="24"/>
          <w:szCs w:val="24"/>
          <w:vertAlign w:val="superscript"/>
        </w:rPr>
        <w:t>1,2,3</w:t>
      </w:r>
      <w:r w:rsidRPr="00B6782F">
        <w:rPr>
          <w:rFonts w:ascii="Arial" w:hAnsi="Arial" w:cs="Arial"/>
          <w:sz w:val="24"/>
          <w:szCs w:val="24"/>
        </w:rPr>
        <w:t xml:space="preserve">*, </w:t>
      </w:r>
      <w:r>
        <w:rPr>
          <w:rFonts w:ascii="Arial" w:hAnsi="Arial" w:cs="Arial"/>
          <w:sz w:val="24"/>
          <w:szCs w:val="24"/>
        </w:rPr>
        <w:t>Pedro R. Almeida</w:t>
      </w:r>
      <w:r w:rsidRPr="00B6782F">
        <w:rPr>
          <w:rFonts w:ascii="Arial" w:hAnsi="Arial" w:cs="Arial"/>
          <w:sz w:val="24"/>
          <w:szCs w:val="24"/>
          <w:vertAlign w:val="superscript"/>
        </w:rPr>
        <w:t>1,</w:t>
      </w:r>
      <w:proofErr w:type="gramStart"/>
      <w:r w:rsidRPr="00B6782F">
        <w:rPr>
          <w:rFonts w:ascii="Arial" w:hAnsi="Arial" w:cs="Arial"/>
          <w:sz w:val="24"/>
          <w:szCs w:val="24"/>
          <w:vertAlign w:val="superscript"/>
        </w:rPr>
        <w:t>3</w:t>
      </w:r>
      <w:r w:rsidRPr="00B6782F">
        <w:rPr>
          <w:rFonts w:ascii="Arial" w:hAnsi="Arial" w:cs="Arial"/>
          <w:sz w:val="24"/>
          <w:szCs w:val="24"/>
        </w:rPr>
        <w:t xml:space="preserve">, </w:t>
      </w:r>
      <w:r w:rsidRPr="00B6782F">
        <w:rPr>
          <w:rFonts w:ascii="Arial" w:hAnsi="Arial" w:cs="Arial"/>
          <w:sz w:val="24"/>
          <w:szCs w:val="24"/>
          <w:vertAlign w:val="superscript"/>
        </w:rPr>
        <w:t xml:space="preserve"> </w:t>
      </w:r>
      <w:r>
        <w:rPr>
          <w:rFonts w:ascii="Arial" w:hAnsi="Arial" w:cs="Arial"/>
          <w:sz w:val="24"/>
          <w:szCs w:val="24"/>
        </w:rPr>
        <w:t>Tiago</w:t>
      </w:r>
      <w:proofErr w:type="gramEnd"/>
      <w:r>
        <w:rPr>
          <w:rFonts w:ascii="Arial" w:hAnsi="Arial" w:cs="Arial"/>
          <w:sz w:val="24"/>
          <w:szCs w:val="24"/>
        </w:rPr>
        <w:t xml:space="preserve"> Neves</w:t>
      </w:r>
      <w:r w:rsidRPr="00E46FF6">
        <w:rPr>
          <w:rFonts w:ascii="Arial" w:hAnsi="Arial" w:cs="Arial"/>
          <w:sz w:val="24"/>
          <w:szCs w:val="24"/>
          <w:vertAlign w:val="superscript"/>
        </w:rPr>
        <w:t>1</w:t>
      </w:r>
      <w:r w:rsidRPr="00B6782F">
        <w:rPr>
          <w:rFonts w:ascii="Arial" w:hAnsi="Arial" w:cs="Arial"/>
          <w:sz w:val="24"/>
          <w:szCs w:val="24"/>
        </w:rPr>
        <w:t xml:space="preserve">, </w:t>
      </w:r>
      <w:r>
        <w:rPr>
          <w:rFonts w:ascii="Arial" w:hAnsi="Arial" w:cs="Arial"/>
          <w:sz w:val="24"/>
          <w:szCs w:val="24"/>
        </w:rPr>
        <w:t>José L. Costa</w:t>
      </w:r>
      <w:r w:rsidRPr="00E46FF6">
        <w:rPr>
          <w:rFonts w:ascii="Arial" w:hAnsi="Arial" w:cs="Arial"/>
          <w:sz w:val="24"/>
          <w:szCs w:val="24"/>
          <w:vertAlign w:val="superscript"/>
        </w:rPr>
        <w:t>1,4</w:t>
      </w:r>
      <w:r w:rsidRPr="00B6782F">
        <w:rPr>
          <w:rFonts w:ascii="Arial" w:hAnsi="Arial" w:cs="Arial"/>
          <w:sz w:val="24"/>
          <w:szCs w:val="24"/>
        </w:rPr>
        <w:t xml:space="preserve">, </w:t>
      </w:r>
      <w:r>
        <w:rPr>
          <w:rFonts w:ascii="Arial" w:hAnsi="Arial" w:cs="Arial"/>
          <w:sz w:val="24"/>
          <w:szCs w:val="24"/>
        </w:rPr>
        <w:t>&amp; Bernardo R. Quintella</w:t>
      </w:r>
      <w:r w:rsidRPr="00E46FF6">
        <w:rPr>
          <w:rFonts w:ascii="Arial" w:hAnsi="Arial" w:cs="Arial"/>
          <w:sz w:val="24"/>
          <w:szCs w:val="24"/>
          <w:vertAlign w:val="superscript"/>
        </w:rPr>
        <w:t>1,4</w:t>
      </w:r>
    </w:p>
    <w:p w:rsidR="0037529D" w:rsidRPr="00831E38" w:rsidRDefault="0037529D" w:rsidP="00831E38">
      <w:pPr>
        <w:tabs>
          <w:tab w:val="left" w:pos="2340"/>
        </w:tabs>
        <w:spacing w:after="0" w:line="360" w:lineRule="auto"/>
        <w:jc w:val="both"/>
        <w:rPr>
          <w:rFonts w:ascii="Arial" w:hAnsi="Arial" w:cs="Arial"/>
          <w:sz w:val="20"/>
          <w:szCs w:val="20"/>
        </w:rPr>
      </w:pPr>
    </w:p>
    <w:p w:rsidR="0037529D" w:rsidRPr="00E46FF6" w:rsidRDefault="0037529D" w:rsidP="00393DED">
      <w:pPr>
        <w:tabs>
          <w:tab w:val="left" w:pos="2340"/>
        </w:tabs>
        <w:spacing w:after="0" w:line="360" w:lineRule="auto"/>
        <w:jc w:val="both"/>
        <w:rPr>
          <w:rFonts w:ascii="Arial" w:hAnsi="Arial" w:cs="Arial"/>
          <w:i/>
          <w:iCs/>
          <w:sz w:val="20"/>
          <w:szCs w:val="20"/>
        </w:rPr>
      </w:pPr>
      <w:r w:rsidRPr="00E46FF6">
        <w:rPr>
          <w:rFonts w:ascii="Arial" w:hAnsi="Arial" w:cs="Arial"/>
          <w:i/>
          <w:sz w:val="20"/>
          <w:szCs w:val="20"/>
          <w:vertAlign w:val="superscript"/>
        </w:rPr>
        <w:t>1</w:t>
      </w:r>
      <w:r w:rsidRPr="00E46FF6">
        <w:rPr>
          <w:rFonts w:ascii="Arial" w:hAnsi="Arial" w:cs="Arial"/>
          <w:i/>
          <w:iCs/>
          <w:sz w:val="20"/>
          <w:szCs w:val="20"/>
        </w:rPr>
        <w:t>Centro de Oceanografia, Faculdade de Ciências, Universidade de Lisboa, Campo Grande, 1749-016 Lisboa, Portugal</w:t>
      </w:r>
    </w:p>
    <w:p w:rsidR="0037529D" w:rsidRPr="00E46FF6" w:rsidRDefault="0037529D" w:rsidP="00393DED">
      <w:pPr>
        <w:tabs>
          <w:tab w:val="left" w:pos="2340"/>
        </w:tabs>
        <w:spacing w:after="0" w:line="360" w:lineRule="auto"/>
        <w:jc w:val="both"/>
        <w:rPr>
          <w:rFonts w:ascii="Arial" w:hAnsi="Arial" w:cs="Arial"/>
          <w:i/>
          <w:iCs/>
          <w:sz w:val="20"/>
          <w:szCs w:val="20"/>
        </w:rPr>
      </w:pPr>
      <w:r w:rsidRPr="00E46FF6">
        <w:rPr>
          <w:rFonts w:ascii="Arial" w:hAnsi="Arial" w:cs="Arial"/>
          <w:i/>
          <w:sz w:val="20"/>
          <w:szCs w:val="20"/>
          <w:vertAlign w:val="superscript"/>
        </w:rPr>
        <w:t>2</w:t>
      </w:r>
      <w:r w:rsidRPr="00E46FF6">
        <w:rPr>
          <w:rFonts w:ascii="Arial" w:hAnsi="Arial" w:cs="Arial"/>
          <w:i/>
          <w:iCs/>
          <w:sz w:val="20"/>
          <w:szCs w:val="20"/>
        </w:rPr>
        <w:t>Centro de Estudos Florestais, Instituto de Agronomia, Universidade Técnica de Lisboa, Lisboa, Portugal</w:t>
      </w:r>
    </w:p>
    <w:p w:rsidR="0037529D" w:rsidRPr="00E46FF6" w:rsidRDefault="0037529D" w:rsidP="00393DED">
      <w:pPr>
        <w:tabs>
          <w:tab w:val="left" w:pos="2340"/>
        </w:tabs>
        <w:spacing w:after="0" w:line="360" w:lineRule="auto"/>
        <w:jc w:val="both"/>
        <w:rPr>
          <w:rFonts w:ascii="Arial" w:hAnsi="Arial" w:cs="Arial"/>
          <w:i/>
          <w:iCs/>
          <w:sz w:val="20"/>
          <w:szCs w:val="20"/>
        </w:rPr>
      </w:pPr>
      <w:r w:rsidRPr="00E46FF6">
        <w:rPr>
          <w:rFonts w:ascii="Arial" w:hAnsi="Arial" w:cs="Arial"/>
          <w:i/>
          <w:iCs/>
          <w:sz w:val="20"/>
          <w:szCs w:val="20"/>
          <w:vertAlign w:val="superscript"/>
        </w:rPr>
        <w:t>3</w:t>
      </w:r>
      <w:r w:rsidRPr="00E46FF6">
        <w:rPr>
          <w:rFonts w:ascii="Arial" w:hAnsi="Arial" w:cs="Arial"/>
          <w:i/>
          <w:iCs/>
          <w:sz w:val="20"/>
          <w:szCs w:val="20"/>
        </w:rPr>
        <w:t>Departamento de Biologia, Escola de Ciências e Tecnologia, Universidade de Évora, Largo dos Colegiais 2, 7000 Évora, Portugal</w:t>
      </w:r>
    </w:p>
    <w:p w:rsidR="0037529D" w:rsidRDefault="0037529D" w:rsidP="00393DED">
      <w:pPr>
        <w:tabs>
          <w:tab w:val="left" w:pos="2340"/>
        </w:tabs>
        <w:spacing w:after="0" w:line="360" w:lineRule="auto"/>
        <w:jc w:val="both"/>
        <w:rPr>
          <w:rFonts w:ascii="Arial" w:hAnsi="Arial" w:cs="Arial"/>
          <w:i/>
          <w:iCs/>
          <w:sz w:val="20"/>
          <w:szCs w:val="20"/>
        </w:rPr>
      </w:pPr>
      <w:r>
        <w:rPr>
          <w:rFonts w:ascii="Arial" w:hAnsi="Arial" w:cs="Arial"/>
          <w:i/>
          <w:sz w:val="20"/>
          <w:szCs w:val="20"/>
          <w:vertAlign w:val="superscript"/>
        </w:rPr>
        <w:t>4</w:t>
      </w:r>
      <w:r w:rsidRPr="00E46FF6">
        <w:rPr>
          <w:rFonts w:ascii="Arial" w:hAnsi="Arial" w:cs="Arial"/>
          <w:i/>
          <w:iCs/>
          <w:sz w:val="20"/>
          <w:szCs w:val="20"/>
        </w:rPr>
        <w:t>Universidade de Lisboa, Faculdade de Ciências, Departamento de Biologia Animal, Campo Grande, 1749-016 Lisboa, Portugal</w:t>
      </w:r>
    </w:p>
    <w:p w:rsidR="0037529D" w:rsidRDefault="0037529D" w:rsidP="00393DED">
      <w:pPr>
        <w:tabs>
          <w:tab w:val="left" w:pos="2340"/>
        </w:tabs>
        <w:spacing w:after="0" w:line="360" w:lineRule="auto"/>
        <w:jc w:val="both"/>
        <w:rPr>
          <w:rFonts w:ascii="Arial" w:hAnsi="Arial" w:cs="Arial"/>
          <w:i/>
          <w:iCs/>
          <w:sz w:val="20"/>
          <w:szCs w:val="20"/>
        </w:rPr>
      </w:pPr>
    </w:p>
    <w:p w:rsidR="0037529D" w:rsidRPr="00E46FF6" w:rsidRDefault="0037529D" w:rsidP="00B6782F">
      <w:pPr>
        <w:tabs>
          <w:tab w:val="left" w:pos="2340"/>
        </w:tabs>
        <w:jc w:val="both"/>
        <w:rPr>
          <w:rFonts w:ascii="Arial" w:hAnsi="Arial" w:cs="Arial"/>
          <w:iCs/>
          <w:sz w:val="20"/>
          <w:szCs w:val="20"/>
          <w:lang w:val="en-GB"/>
        </w:rPr>
      </w:pPr>
      <w:r>
        <w:rPr>
          <w:rFonts w:ascii="Arial" w:hAnsi="Arial" w:cs="Arial"/>
          <w:iCs/>
          <w:sz w:val="20"/>
          <w:szCs w:val="20"/>
          <w:lang w:val="en-US"/>
        </w:rPr>
        <w:t>*</w:t>
      </w:r>
      <w:r w:rsidRPr="00E46FF6">
        <w:rPr>
          <w:rFonts w:ascii="Arial" w:hAnsi="Arial" w:cs="Arial"/>
          <w:iCs/>
          <w:sz w:val="20"/>
          <w:szCs w:val="20"/>
          <w:lang w:val="en-US"/>
        </w:rPr>
        <w:t xml:space="preserve">Corresponding author - E-mail: cmalexandre@fc.ul.pt </w:t>
      </w:r>
      <w:r w:rsidRPr="00E46FF6">
        <w:rPr>
          <w:rFonts w:ascii="Arial" w:hAnsi="Arial" w:cs="Arial"/>
          <w:iCs/>
          <w:sz w:val="20"/>
          <w:szCs w:val="20"/>
          <w:lang w:val="en-GB"/>
        </w:rPr>
        <w:t>Phone: (+351) 21 750 01 48; Fax: (+351) 21 750 00 09</w:t>
      </w: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p w:rsidR="0037529D" w:rsidRPr="00E46FF6" w:rsidRDefault="0037529D" w:rsidP="00B6782F">
      <w:pPr>
        <w:tabs>
          <w:tab w:val="left" w:pos="2340"/>
        </w:tabs>
        <w:jc w:val="both"/>
        <w:rPr>
          <w:rFonts w:ascii="Arial" w:hAnsi="Arial" w:cs="Arial"/>
          <w:lang w:val="en-GB"/>
        </w:rPr>
      </w:pPr>
    </w:p>
    <w:tbl>
      <w:tblPr>
        <w:tblW w:w="0" w:type="auto"/>
        <w:tblBorders>
          <w:top w:val="single" w:sz="4" w:space="0" w:color="auto"/>
          <w:bottom w:val="single" w:sz="4" w:space="0" w:color="auto"/>
        </w:tblBorders>
        <w:tblLook w:val="00A0" w:firstRow="1" w:lastRow="0" w:firstColumn="1" w:lastColumn="0" w:noHBand="0" w:noVBand="0"/>
      </w:tblPr>
      <w:tblGrid>
        <w:gridCol w:w="8644"/>
      </w:tblGrid>
      <w:tr w:rsidR="0037529D" w:rsidRPr="00983727" w:rsidTr="004B3D41">
        <w:tc>
          <w:tcPr>
            <w:tcW w:w="8644" w:type="dxa"/>
            <w:tcBorders>
              <w:top w:val="single" w:sz="4" w:space="0" w:color="auto"/>
              <w:bottom w:val="single" w:sz="4" w:space="0" w:color="auto"/>
            </w:tcBorders>
            <w:vAlign w:val="center"/>
          </w:tcPr>
          <w:p w:rsidR="0037529D" w:rsidRPr="00D67E48" w:rsidRDefault="0037529D" w:rsidP="00595BA2">
            <w:pPr>
              <w:tabs>
                <w:tab w:val="left" w:pos="2340"/>
              </w:tabs>
              <w:spacing w:before="120" w:after="120" w:line="240" w:lineRule="auto"/>
              <w:jc w:val="right"/>
              <w:rPr>
                <w:rFonts w:ascii="Arial" w:hAnsi="Arial" w:cs="Arial"/>
                <w:sz w:val="20"/>
                <w:szCs w:val="20"/>
                <w:lang w:val="en-US" w:eastAsia="en-US"/>
              </w:rPr>
            </w:pPr>
            <w:r>
              <w:rPr>
                <w:rFonts w:ascii="Arial" w:hAnsi="Arial" w:cs="Arial"/>
                <w:sz w:val="20"/>
                <w:szCs w:val="20"/>
                <w:lang w:val="en-US" w:eastAsia="en-US"/>
              </w:rPr>
              <w:t xml:space="preserve">Submitted for publication in </w:t>
            </w:r>
            <w:r w:rsidR="00595BA2">
              <w:rPr>
                <w:rFonts w:ascii="Arial" w:hAnsi="Arial" w:cs="Arial"/>
                <w:i/>
                <w:sz w:val="20"/>
                <w:szCs w:val="20"/>
                <w:lang w:val="en-US" w:eastAsia="en-US"/>
              </w:rPr>
              <w:t>Ecohydrology</w:t>
            </w:r>
            <w:r w:rsidRPr="00D67E48">
              <w:rPr>
                <w:rFonts w:ascii="Arial" w:hAnsi="Arial" w:cs="Arial"/>
                <w:sz w:val="20"/>
                <w:szCs w:val="20"/>
                <w:lang w:val="en-US" w:eastAsia="en-US"/>
              </w:rPr>
              <w:t xml:space="preserve"> (201</w:t>
            </w:r>
            <w:r>
              <w:rPr>
                <w:rFonts w:ascii="Arial" w:hAnsi="Arial" w:cs="Arial"/>
                <w:sz w:val="20"/>
                <w:szCs w:val="20"/>
                <w:lang w:val="en-US" w:eastAsia="en-US"/>
              </w:rPr>
              <w:t>4</w:t>
            </w:r>
            <w:r w:rsidRPr="00D67E48">
              <w:rPr>
                <w:rFonts w:ascii="Arial" w:hAnsi="Arial" w:cs="Arial"/>
                <w:sz w:val="20"/>
                <w:szCs w:val="20"/>
                <w:lang w:val="en-US" w:eastAsia="en-US"/>
              </w:rPr>
              <w:t>)</w:t>
            </w:r>
          </w:p>
        </w:tc>
      </w:tr>
    </w:tbl>
    <w:p w:rsidR="0037529D" w:rsidRPr="00E46FF6" w:rsidRDefault="0037529D" w:rsidP="00520081">
      <w:pPr>
        <w:tabs>
          <w:tab w:val="left" w:pos="2340"/>
        </w:tabs>
        <w:jc w:val="both"/>
        <w:rPr>
          <w:rFonts w:ascii="Arial" w:hAnsi="Arial" w:cs="Arial"/>
          <w:lang w:val="en-GB"/>
        </w:rPr>
      </w:pPr>
    </w:p>
    <w:p w:rsidR="0037529D" w:rsidRDefault="0037529D" w:rsidP="00E46FF6">
      <w:pPr>
        <w:tabs>
          <w:tab w:val="left" w:pos="2340"/>
        </w:tabs>
        <w:spacing w:after="0" w:line="360" w:lineRule="auto"/>
        <w:jc w:val="both"/>
        <w:rPr>
          <w:rFonts w:ascii="Arial" w:hAnsi="Arial" w:cs="Arial"/>
          <w:color w:val="808080"/>
          <w:sz w:val="20"/>
          <w:szCs w:val="20"/>
          <w:lang w:val="en-GB"/>
        </w:rPr>
      </w:pPr>
      <w:r>
        <w:rPr>
          <w:rFonts w:ascii="Arial" w:hAnsi="Arial" w:cs="Arial"/>
          <w:b/>
          <w:i/>
          <w:color w:val="808080"/>
          <w:lang w:val="en-GB"/>
        </w:rPr>
        <w:lastRenderedPageBreak/>
        <w:t>ABSTRACT</w:t>
      </w:r>
    </w:p>
    <w:p w:rsidR="0037529D" w:rsidRDefault="0037529D" w:rsidP="00E46FF6">
      <w:pPr>
        <w:tabs>
          <w:tab w:val="left" w:pos="2340"/>
        </w:tabs>
        <w:spacing w:after="0" w:line="360" w:lineRule="auto"/>
        <w:jc w:val="both"/>
        <w:rPr>
          <w:rFonts w:ascii="Arial" w:hAnsi="Arial" w:cs="Arial"/>
          <w:color w:val="808080"/>
          <w:sz w:val="20"/>
          <w:szCs w:val="20"/>
          <w:lang w:val="en-GB"/>
        </w:rPr>
      </w:pPr>
    </w:p>
    <w:p w:rsidR="0037529D" w:rsidRDefault="0037529D" w:rsidP="00230216">
      <w:pPr>
        <w:spacing w:after="0" w:line="360" w:lineRule="auto"/>
        <w:jc w:val="both"/>
        <w:rPr>
          <w:rFonts w:ascii="Arial" w:hAnsi="Arial" w:cs="Arial"/>
          <w:sz w:val="20"/>
          <w:szCs w:val="20"/>
          <w:lang w:val="en-US"/>
        </w:rPr>
      </w:pPr>
      <w:r w:rsidRPr="00E46FF6">
        <w:rPr>
          <w:rFonts w:ascii="Arial" w:hAnsi="Arial" w:cs="Arial"/>
          <w:sz w:val="20"/>
          <w:szCs w:val="20"/>
          <w:lang w:val="en-GB"/>
        </w:rPr>
        <w:t>Streamflow regime influence</w:t>
      </w:r>
      <w:r>
        <w:rPr>
          <w:rFonts w:ascii="Arial" w:hAnsi="Arial" w:cs="Arial"/>
          <w:sz w:val="20"/>
          <w:szCs w:val="20"/>
          <w:lang w:val="en-GB"/>
        </w:rPr>
        <w:t>s</w:t>
      </w:r>
      <w:r w:rsidRPr="00E46FF6">
        <w:rPr>
          <w:rFonts w:ascii="Arial" w:hAnsi="Arial" w:cs="Arial"/>
          <w:sz w:val="20"/>
          <w:szCs w:val="20"/>
          <w:lang w:val="en-GB"/>
        </w:rPr>
        <w:t xml:space="preserve"> biodiversity and ecological processes of freshwater ecosystems. River regulation for hydroelectricity production results in rapid changes of flow and related habitat features but its effects </w:t>
      </w:r>
      <w:r w:rsidRPr="00E46FF6">
        <w:rPr>
          <w:rFonts w:ascii="Arial" w:hAnsi="Arial" w:cs="Arial"/>
          <w:sz w:val="20"/>
          <w:szCs w:val="20"/>
          <w:lang w:val="en-US"/>
        </w:rPr>
        <w:t>in the movement patterns of Iberian freshwater fish are not well understood.</w:t>
      </w:r>
      <w:r>
        <w:rPr>
          <w:rFonts w:ascii="Arial" w:hAnsi="Arial" w:cs="Arial"/>
          <w:sz w:val="20"/>
          <w:szCs w:val="20"/>
          <w:lang w:val="en-GB"/>
        </w:rPr>
        <w:t xml:space="preserve"> </w:t>
      </w:r>
      <w:r w:rsidRPr="00E46FF6">
        <w:rPr>
          <w:rFonts w:ascii="Arial" w:hAnsi="Arial" w:cs="Arial"/>
          <w:sz w:val="20"/>
          <w:szCs w:val="20"/>
          <w:lang w:val="en-GB"/>
        </w:rPr>
        <w:t>Radiotelemetry was used to track Iberian barbels (</w:t>
      </w:r>
      <w:r w:rsidRPr="00E46FF6">
        <w:rPr>
          <w:rFonts w:ascii="Arial" w:hAnsi="Arial" w:cs="Arial"/>
          <w:i/>
          <w:sz w:val="20"/>
          <w:szCs w:val="20"/>
          <w:lang w:val="en-GB"/>
        </w:rPr>
        <w:t>Luciobarbus bocagei</w:t>
      </w:r>
      <w:r w:rsidRPr="00E46FF6">
        <w:rPr>
          <w:rFonts w:ascii="Arial" w:hAnsi="Arial" w:cs="Arial"/>
          <w:sz w:val="20"/>
          <w:szCs w:val="20"/>
          <w:lang w:val="en-GB"/>
        </w:rPr>
        <w:t xml:space="preserve"> Steindachner, 1864) during a year cycle in non-regulated and regulated rivers. We applied a kernel density method to estimate and compare home range components of the two populations. Seasonal patterns of movement and the intra-annual variation in habitat preferences were also compared.</w:t>
      </w:r>
      <w:r>
        <w:rPr>
          <w:rFonts w:ascii="Arial" w:hAnsi="Arial" w:cs="Arial"/>
          <w:sz w:val="20"/>
          <w:szCs w:val="20"/>
          <w:lang w:val="en-GB"/>
        </w:rPr>
        <w:t xml:space="preserve"> </w:t>
      </w:r>
      <w:r w:rsidRPr="00E46FF6">
        <w:rPr>
          <w:rFonts w:ascii="Arial" w:hAnsi="Arial" w:cs="Arial"/>
          <w:sz w:val="20"/>
          <w:szCs w:val="20"/>
          <w:lang w:val="en-GB"/>
        </w:rPr>
        <w:t>Regulated river barbels exhibit larger and more continuous home and cores ranges, in opposition to the smaller and patchy areas used by the individuals inhabiting the non-regulated river. Detected differences are possibly related with the higher daily variation of streamflow, and consequently resources and habitat availability, associated to the regulated flow regime, promoting an increase in the river area used.</w:t>
      </w:r>
      <w:r>
        <w:rPr>
          <w:rFonts w:ascii="Arial" w:hAnsi="Arial" w:cs="Arial"/>
          <w:sz w:val="20"/>
          <w:szCs w:val="20"/>
          <w:lang w:val="en-GB"/>
        </w:rPr>
        <w:t xml:space="preserve"> </w:t>
      </w:r>
      <w:r w:rsidRPr="00E46FF6">
        <w:rPr>
          <w:rFonts w:ascii="Arial" w:hAnsi="Arial" w:cs="Arial"/>
          <w:sz w:val="20"/>
          <w:szCs w:val="20"/>
          <w:lang w:val="en-GB"/>
        </w:rPr>
        <w:t>Seasonal movements of both populations were differentiated by the drought period. Barbels from the non-regulated river had to search suitable refuges, with specific habitat characteristics, in which they remained aggregated during harsh summer conditions. Conversely, regulated river barbels kept a continuous dispersion along the river in search for, highly variable, suitable habitat conditions. These patterns were statistically associated with differences in the streamflow variables.</w:t>
      </w:r>
      <w:r>
        <w:rPr>
          <w:rFonts w:ascii="Arial" w:hAnsi="Arial" w:cs="Arial"/>
          <w:sz w:val="20"/>
          <w:szCs w:val="20"/>
          <w:lang w:val="en-GB"/>
        </w:rPr>
        <w:t xml:space="preserve"> </w:t>
      </w:r>
      <w:r w:rsidRPr="00E46FF6">
        <w:rPr>
          <w:rFonts w:ascii="Arial" w:hAnsi="Arial" w:cs="Arial"/>
          <w:i/>
          <w:sz w:val="20"/>
          <w:szCs w:val="20"/>
          <w:lang w:val="en-GB"/>
        </w:rPr>
        <w:t>Synthesis and applications</w:t>
      </w:r>
      <w:r w:rsidRPr="00E46FF6">
        <w:rPr>
          <w:rFonts w:ascii="Arial" w:hAnsi="Arial" w:cs="Arial"/>
          <w:sz w:val="20"/>
          <w:szCs w:val="20"/>
          <w:lang w:val="en-GB"/>
        </w:rPr>
        <w:t xml:space="preserve">: </w:t>
      </w:r>
      <w:r w:rsidRPr="00E46FF6">
        <w:rPr>
          <w:rFonts w:ascii="Arial" w:hAnsi="Arial" w:cs="Arial"/>
          <w:sz w:val="20"/>
          <w:szCs w:val="20"/>
          <w:lang w:val="en-US"/>
        </w:rPr>
        <w:t>This study contributes to the management of regulated rivers by providing insights about which flow components are more altered by hydropeaking operations and which are the most critical annual periods for fish movements. Summer refuges are important for fish persistence during drought conditions and should be target of suitable management measures. Mitigation of hydropeaking effects should focus on the</w:t>
      </w:r>
      <w:r w:rsidRPr="00E46FF6">
        <w:rPr>
          <w:rFonts w:ascii="Arial" w:hAnsi="Arial" w:cs="Arial"/>
          <w:b/>
          <w:sz w:val="20"/>
          <w:szCs w:val="20"/>
          <w:lang w:val="en-US"/>
        </w:rPr>
        <w:t xml:space="preserve"> </w:t>
      </w:r>
      <w:r w:rsidRPr="00E46FF6">
        <w:rPr>
          <w:rFonts w:ascii="Arial" w:hAnsi="Arial" w:cs="Arial"/>
          <w:sz w:val="20"/>
          <w:szCs w:val="20"/>
          <w:lang w:val="en-US"/>
        </w:rPr>
        <w:t>restoration of the large-scale temporal variability between high and low flow periods and the reduction of short-term rates of flow rise and fall, especially during summer. Suggested restoration actions should be viewed as continuous monitoring targets in order to increase their efficiency and provide new knowledge.</w:t>
      </w:r>
    </w:p>
    <w:p w:rsidR="0037529D" w:rsidRDefault="0037529D" w:rsidP="00E46FF6">
      <w:pPr>
        <w:spacing w:after="0" w:line="480" w:lineRule="auto"/>
        <w:jc w:val="both"/>
        <w:rPr>
          <w:rFonts w:ascii="Arial" w:hAnsi="Arial" w:cs="Arial"/>
          <w:sz w:val="20"/>
          <w:szCs w:val="20"/>
          <w:lang w:val="en-US"/>
        </w:rPr>
      </w:pPr>
    </w:p>
    <w:p w:rsidR="0037529D" w:rsidRDefault="0037529D" w:rsidP="00230216">
      <w:pPr>
        <w:spacing w:after="0" w:line="360" w:lineRule="auto"/>
        <w:jc w:val="both"/>
        <w:rPr>
          <w:rFonts w:ascii="Arial" w:hAnsi="Arial" w:cs="Arial"/>
          <w:b/>
          <w:i/>
          <w:color w:val="808080"/>
          <w:lang w:val="en-US"/>
        </w:rPr>
      </w:pPr>
      <w:r>
        <w:rPr>
          <w:rFonts w:ascii="Arial" w:hAnsi="Arial" w:cs="Arial"/>
          <w:b/>
          <w:i/>
          <w:color w:val="808080"/>
          <w:lang w:val="en-US"/>
        </w:rPr>
        <w:t>KEYWORDS</w:t>
      </w:r>
    </w:p>
    <w:p w:rsidR="0037529D" w:rsidRPr="00230216" w:rsidRDefault="0037529D" w:rsidP="00230216">
      <w:pPr>
        <w:spacing w:after="0" w:line="360" w:lineRule="auto"/>
        <w:jc w:val="both"/>
        <w:rPr>
          <w:rFonts w:ascii="Arial" w:hAnsi="Arial" w:cs="Arial"/>
          <w:b/>
          <w:i/>
          <w:color w:val="808080"/>
          <w:lang w:val="en-US"/>
        </w:rPr>
      </w:pPr>
    </w:p>
    <w:p w:rsidR="0037529D" w:rsidRDefault="0037529D" w:rsidP="00E46FF6">
      <w:pPr>
        <w:spacing w:after="0" w:line="480" w:lineRule="auto"/>
        <w:jc w:val="both"/>
        <w:rPr>
          <w:rFonts w:ascii="Arial" w:hAnsi="Arial" w:cs="Arial"/>
          <w:sz w:val="20"/>
          <w:szCs w:val="20"/>
          <w:lang w:val="en-GB"/>
        </w:rPr>
      </w:pPr>
      <w:r w:rsidRPr="00E46FF6">
        <w:rPr>
          <w:rFonts w:ascii="Arial" w:hAnsi="Arial" w:cs="Arial"/>
          <w:sz w:val="20"/>
          <w:szCs w:val="20"/>
          <w:lang w:val="en-GB"/>
        </w:rPr>
        <w:t>Streamflow regulation; hydropeaking; Iberian barbel; home-range; telemetry</w:t>
      </w:r>
    </w:p>
    <w:p w:rsidR="0037529D" w:rsidRDefault="0037529D" w:rsidP="004B3D41">
      <w:pPr>
        <w:spacing w:after="0" w:line="360" w:lineRule="auto"/>
        <w:jc w:val="both"/>
        <w:rPr>
          <w:rFonts w:ascii="Arial" w:hAnsi="Arial" w:cs="Arial"/>
          <w:b/>
          <w:i/>
          <w:color w:val="808080"/>
          <w:lang w:val="en-GB"/>
        </w:rPr>
      </w:pPr>
    </w:p>
    <w:p w:rsidR="0037529D" w:rsidRDefault="0037529D" w:rsidP="004B3D41">
      <w:pPr>
        <w:spacing w:after="0" w:line="360" w:lineRule="auto"/>
        <w:jc w:val="both"/>
        <w:rPr>
          <w:rFonts w:ascii="Arial" w:hAnsi="Arial" w:cs="Arial"/>
          <w:b/>
          <w:i/>
          <w:color w:val="808080"/>
          <w:lang w:val="en-GB"/>
        </w:rPr>
      </w:pPr>
    </w:p>
    <w:p w:rsidR="0037529D" w:rsidRDefault="0037529D" w:rsidP="004B3D41">
      <w:pPr>
        <w:spacing w:after="0" w:line="360" w:lineRule="auto"/>
        <w:jc w:val="both"/>
        <w:rPr>
          <w:rFonts w:ascii="Arial" w:hAnsi="Arial" w:cs="Arial"/>
          <w:b/>
          <w:i/>
          <w:color w:val="808080"/>
          <w:lang w:val="en-GB"/>
        </w:rPr>
      </w:pPr>
    </w:p>
    <w:p w:rsidR="0037529D" w:rsidRDefault="0037529D" w:rsidP="004B3D41">
      <w:pPr>
        <w:spacing w:after="0" w:line="360" w:lineRule="auto"/>
        <w:jc w:val="both"/>
        <w:rPr>
          <w:rFonts w:ascii="Arial" w:hAnsi="Arial" w:cs="Arial"/>
          <w:b/>
          <w:i/>
          <w:color w:val="808080"/>
          <w:lang w:val="en-GB"/>
        </w:rPr>
      </w:pPr>
    </w:p>
    <w:p w:rsidR="0037529D" w:rsidRDefault="0037529D" w:rsidP="004B3D41">
      <w:pPr>
        <w:spacing w:after="0" w:line="360" w:lineRule="auto"/>
        <w:jc w:val="both"/>
        <w:rPr>
          <w:rFonts w:ascii="Arial" w:hAnsi="Arial" w:cs="Arial"/>
          <w:b/>
          <w:i/>
          <w:color w:val="808080"/>
          <w:lang w:val="en-GB"/>
        </w:rPr>
      </w:pPr>
    </w:p>
    <w:p w:rsidR="0037529D" w:rsidRDefault="0037529D" w:rsidP="004B3D41">
      <w:pPr>
        <w:spacing w:after="0" w:line="360" w:lineRule="auto"/>
        <w:jc w:val="both"/>
        <w:rPr>
          <w:rFonts w:ascii="Arial" w:hAnsi="Arial" w:cs="Arial"/>
          <w:b/>
          <w:i/>
          <w:color w:val="808080"/>
          <w:lang w:val="en-GB"/>
        </w:rPr>
      </w:pPr>
    </w:p>
    <w:p w:rsidR="0037529D" w:rsidRDefault="0037529D" w:rsidP="004B3D41">
      <w:pPr>
        <w:spacing w:after="0" w:line="360" w:lineRule="auto"/>
        <w:jc w:val="both"/>
        <w:rPr>
          <w:rFonts w:ascii="Arial" w:hAnsi="Arial" w:cs="Arial"/>
          <w:b/>
          <w:i/>
          <w:color w:val="808080"/>
          <w:lang w:val="en-GB"/>
        </w:rPr>
      </w:pPr>
    </w:p>
    <w:p w:rsidR="0037529D" w:rsidRDefault="0037529D" w:rsidP="004B3D41">
      <w:pPr>
        <w:spacing w:after="0" w:line="360" w:lineRule="auto"/>
        <w:jc w:val="both"/>
        <w:rPr>
          <w:rFonts w:ascii="Arial" w:hAnsi="Arial" w:cs="Arial"/>
          <w:color w:val="808080"/>
          <w:sz w:val="20"/>
          <w:szCs w:val="20"/>
          <w:lang w:val="en-GB"/>
        </w:rPr>
      </w:pPr>
      <w:r>
        <w:rPr>
          <w:rFonts w:ascii="Arial" w:hAnsi="Arial" w:cs="Arial"/>
          <w:b/>
          <w:i/>
          <w:color w:val="808080"/>
          <w:lang w:val="en-GB"/>
        </w:rPr>
        <w:lastRenderedPageBreak/>
        <w:t>INTRODUCTION</w:t>
      </w:r>
    </w:p>
    <w:p w:rsidR="0037529D" w:rsidRDefault="0037529D" w:rsidP="004B3D41">
      <w:pPr>
        <w:spacing w:after="0" w:line="360" w:lineRule="auto"/>
        <w:jc w:val="both"/>
        <w:rPr>
          <w:rFonts w:ascii="Arial" w:hAnsi="Arial" w:cs="Arial"/>
          <w:color w:val="808080"/>
          <w:sz w:val="20"/>
          <w:szCs w:val="20"/>
          <w:lang w:val="en-GB"/>
        </w:rPr>
      </w:pPr>
    </w:p>
    <w:p w:rsidR="0037529D" w:rsidRPr="004B3D41" w:rsidRDefault="0037529D" w:rsidP="004B3D41">
      <w:pPr>
        <w:spacing w:after="0" w:line="360" w:lineRule="auto"/>
        <w:ind w:firstLine="709"/>
        <w:jc w:val="both"/>
        <w:rPr>
          <w:rFonts w:ascii="Arial" w:hAnsi="Arial" w:cs="Arial"/>
          <w:sz w:val="20"/>
          <w:szCs w:val="20"/>
          <w:lang w:val="en-GB"/>
        </w:rPr>
      </w:pPr>
      <w:r w:rsidRPr="004B3D41">
        <w:rPr>
          <w:rFonts w:ascii="Arial" w:hAnsi="Arial" w:cs="Arial"/>
          <w:sz w:val="20"/>
          <w:szCs w:val="20"/>
          <w:lang w:val="en-GB"/>
        </w:rPr>
        <w:t>Flow regime has important effects on biodiversity and ecological processes of freshwater ecosystems (Poff &amp; Allan</w:t>
      </w:r>
      <w:r>
        <w:rPr>
          <w:rFonts w:ascii="Arial" w:hAnsi="Arial" w:cs="Arial"/>
          <w:sz w:val="20"/>
          <w:szCs w:val="20"/>
          <w:lang w:val="en-GB"/>
        </w:rPr>
        <w:t>,</w:t>
      </w:r>
      <w:r w:rsidRPr="004B3D41">
        <w:rPr>
          <w:rFonts w:ascii="Arial" w:hAnsi="Arial" w:cs="Arial"/>
          <w:sz w:val="20"/>
          <w:szCs w:val="20"/>
          <w:lang w:val="en-GB"/>
        </w:rPr>
        <w:t xml:space="preserve"> 1995; Poff </w:t>
      </w:r>
      <w:r w:rsidRPr="004B3D41">
        <w:rPr>
          <w:rFonts w:ascii="Arial" w:hAnsi="Arial" w:cs="Arial"/>
          <w:i/>
          <w:sz w:val="20"/>
          <w:szCs w:val="20"/>
          <w:lang w:val="en-GB"/>
        </w:rPr>
        <w:t>et al</w:t>
      </w:r>
      <w:r w:rsidRPr="004B3D41">
        <w:rPr>
          <w:rFonts w:ascii="Arial" w:hAnsi="Arial" w:cs="Arial"/>
          <w:sz w:val="20"/>
          <w:szCs w:val="20"/>
          <w:lang w:val="en-GB"/>
        </w:rPr>
        <w:t>.</w:t>
      </w:r>
      <w:r>
        <w:rPr>
          <w:rFonts w:ascii="Arial" w:hAnsi="Arial" w:cs="Arial"/>
          <w:sz w:val="20"/>
          <w:szCs w:val="20"/>
          <w:lang w:val="en-GB"/>
        </w:rPr>
        <w:t>,</w:t>
      </w:r>
      <w:r w:rsidRPr="004B3D41">
        <w:rPr>
          <w:rFonts w:ascii="Arial" w:hAnsi="Arial" w:cs="Arial"/>
          <w:sz w:val="20"/>
          <w:szCs w:val="20"/>
          <w:lang w:val="en-GB"/>
        </w:rPr>
        <w:t xml:space="preserve"> 1997). River damming may result in extreme abiotic changes in river ecology, such as alterations of river continuity, discharge and water chemistry, increase of bank and riverbed erosion as well as changes in the amount and composition of suspended material (e.g. Richter </w:t>
      </w:r>
      <w:r w:rsidRPr="004B3D41">
        <w:rPr>
          <w:rFonts w:ascii="Arial" w:hAnsi="Arial" w:cs="Arial"/>
          <w:i/>
          <w:sz w:val="20"/>
          <w:szCs w:val="20"/>
          <w:lang w:val="en-GB"/>
        </w:rPr>
        <w:t>et al.</w:t>
      </w:r>
      <w:r>
        <w:rPr>
          <w:rFonts w:ascii="Arial" w:hAnsi="Arial" w:cs="Arial"/>
          <w:sz w:val="20"/>
          <w:szCs w:val="20"/>
          <w:lang w:val="en-GB"/>
        </w:rPr>
        <w:t>,</w:t>
      </w:r>
      <w:r w:rsidRPr="004B3D41">
        <w:rPr>
          <w:rFonts w:ascii="Arial" w:hAnsi="Arial" w:cs="Arial"/>
          <w:sz w:val="20"/>
          <w:szCs w:val="20"/>
          <w:lang w:val="en-GB"/>
        </w:rPr>
        <w:t xml:space="preserve"> 1996; Magilligan &amp; Nislow</w:t>
      </w:r>
      <w:r>
        <w:rPr>
          <w:rFonts w:ascii="Arial" w:hAnsi="Arial" w:cs="Arial"/>
          <w:sz w:val="20"/>
          <w:szCs w:val="20"/>
          <w:lang w:val="en-GB"/>
        </w:rPr>
        <w:t>,</w:t>
      </w:r>
      <w:r w:rsidRPr="004B3D41">
        <w:rPr>
          <w:rFonts w:ascii="Arial" w:hAnsi="Arial" w:cs="Arial"/>
          <w:sz w:val="20"/>
          <w:szCs w:val="20"/>
          <w:lang w:val="en-GB"/>
        </w:rPr>
        <w:t xml:space="preserve"> 2005, Nilsson </w:t>
      </w:r>
      <w:r w:rsidRPr="004B3D41">
        <w:rPr>
          <w:rFonts w:ascii="Arial" w:hAnsi="Arial" w:cs="Arial"/>
          <w:i/>
          <w:sz w:val="20"/>
          <w:szCs w:val="20"/>
          <w:lang w:val="en-GB"/>
        </w:rPr>
        <w:t>et al</w:t>
      </w:r>
      <w:r w:rsidRPr="004B3D41">
        <w:rPr>
          <w:rFonts w:ascii="Arial" w:hAnsi="Arial" w:cs="Arial"/>
          <w:sz w:val="20"/>
          <w:szCs w:val="20"/>
          <w:lang w:val="en-GB"/>
        </w:rPr>
        <w:t>.</w:t>
      </w:r>
      <w:r>
        <w:rPr>
          <w:rFonts w:ascii="Arial" w:hAnsi="Arial" w:cs="Arial"/>
          <w:sz w:val="20"/>
          <w:szCs w:val="20"/>
          <w:lang w:val="en-GB"/>
        </w:rPr>
        <w:t>,</w:t>
      </w:r>
      <w:r w:rsidRPr="004B3D41">
        <w:rPr>
          <w:rFonts w:ascii="Arial" w:hAnsi="Arial" w:cs="Arial"/>
          <w:sz w:val="20"/>
          <w:szCs w:val="20"/>
          <w:lang w:val="en-GB"/>
        </w:rPr>
        <w:t xml:space="preserve"> 2005). </w:t>
      </w:r>
      <w:r w:rsidRPr="004B3D41">
        <w:rPr>
          <w:rFonts w:ascii="Arial" w:hAnsi="Arial" w:cs="Arial"/>
          <w:sz w:val="20"/>
          <w:szCs w:val="20"/>
          <w:lang w:val="en-US"/>
        </w:rPr>
        <w:t>Particularly, short-term regulation for hydroelectricity production (commonly designated by hydropeaking) is a drastic form of flow regulation. As power plant discharge usually follows the demands of electricity markets, high amplitude changes in flow occur suddenly and within only a few hours, and the discharge can become many-fold higher or lower. This most often results in fast changes in river discharge and associated habitat conditions over very short time scales. Hydrological modifications of the riverine environment can include alterations to stream bank and channel morphology, water depth and wetted area, stream substrate composition, velocity distribution, amount and composition of suspended matter, water volume, temperature, and stream structure and heterogeneity (</w:t>
      </w:r>
      <w:r w:rsidRPr="004B3D41">
        <w:rPr>
          <w:rFonts w:ascii="Arial" w:hAnsi="Arial" w:cs="Arial"/>
          <w:sz w:val="20"/>
          <w:szCs w:val="20"/>
          <w:lang w:val="en-GB"/>
        </w:rPr>
        <w:t>Magilligan &amp; Nislow</w:t>
      </w:r>
      <w:r>
        <w:rPr>
          <w:rFonts w:ascii="Arial" w:hAnsi="Arial" w:cs="Arial"/>
          <w:sz w:val="20"/>
          <w:szCs w:val="20"/>
          <w:lang w:val="en-GB"/>
        </w:rPr>
        <w:t>,</w:t>
      </w:r>
      <w:r w:rsidRPr="004B3D41">
        <w:rPr>
          <w:rFonts w:ascii="Arial" w:hAnsi="Arial" w:cs="Arial"/>
          <w:sz w:val="20"/>
          <w:szCs w:val="20"/>
          <w:lang w:val="en-GB"/>
        </w:rPr>
        <w:t xml:space="preserve"> 2005; Olden &amp; Naiman</w:t>
      </w:r>
      <w:r>
        <w:rPr>
          <w:rFonts w:ascii="Arial" w:hAnsi="Arial" w:cs="Arial"/>
          <w:sz w:val="20"/>
          <w:szCs w:val="20"/>
          <w:lang w:val="en-GB"/>
        </w:rPr>
        <w:t>,</w:t>
      </w:r>
      <w:r w:rsidRPr="004B3D41">
        <w:rPr>
          <w:rFonts w:ascii="Arial" w:hAnsi="Arial" w:cs="Arial"/>
          <w:sz w:val="20"/>
          <w:szCs w:val="20"/>
          <w:lang w:val="en-GB"/>
        </w:rPr>
        <w:t xml:space="preserve"> 2010)</w:t>
      </w:r>
      <w:r w:rsidRPr="004B3D41">
        <w:rPr>
          <w:rFonts w:ascii="Arial" w:hAnsi="Arial" w:cs="Arial"/>
          <w:sz w:val="20"/>
          <w:szCs w:val="20"/>
          <w:lang w:val="en-US"/>
        </w:rPr>
        <w:t>. Little is known about how these unpredictable changes in flow influence freshwater faunal communities and therefore short-term flow regulation effects on aquatic ecosystems are not well understood (Camargo &amp; Gárcia de Jalon</w:t>
      </w:r>
      <w:r>
        <w:rPr>
          <w:rFonts w:ascii="Arial" w:hAnsi="Arial" w:cs="Arial"/>
          <w:sz w:val="20"/>
          <w:szCs w:val="20"/>
          <w:lang w:val="en-US"/>
        </w:rPr>
        <w:t>,</w:t>
      </w:r>
      <w:r w:rsidRPr="004B3D41">
        <w:rPr>
          <w:rFonts w:ascii="Arial" w:hAnsi="Arial" w:cs="Arial"/>
          <w:sz w:val="20"/>
          <w:szCs w:val="20"/>
          <w:lang w:val="en-US"/>
        </w:rPr>
        <w:t xml:space="preserve"> 1990; Scruton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 xml:space="preserve">, </w:t>
      </w:r>
      <w:r w:rsidRPr="004B3D41">
        <w:rPr>
          <w:rFonts w:ascii="Arial" w:hAnsi="Arial" w:cs="Arial"/>
          <w:sz w:val="20"/>
          <w:szCs w:val="20"/>
          <w:lang w:val="en-US"/>
        </w:rPr>
        <w:t>2003; Vehanen</w:t>
      </w:r>
      <w:r>
        <w:rPr>
          <w:rFonts w:ascii="Arial" w:hAnsi="Arial" w:cs="Arial"/>
          <w:sz w:val="20"/>
          <w:szCs w:val="20"/>
          <w:lang w:val="en-US"/>
        </w:rPr>
        <w:t xml:space="preserve"> </w:t>
      </w:r>
      <w:r>
        <w:rPr>
          <w:rFonts w:ascii="Arial" w:hAnsi="Arial" w:cs="Arial"/>
          <w:i/>
          <w:sz w:val="20"/>
          <w:szCs w:val="20"/>
          <w:lang w:val="en-US"/>
        </w:rPr>
        <w:t>et al</w:t>
      </w:r>
      <w:r>
        <w:rPr>
          <w:rFonts w:ascii="Arial" w:hAnsi="Arial" w:cs="Arial"/>
          <w:sz w:val="20"/>
          <w:szCs w:val="20"/>
          <w:lang w:val="en-US"/>
        </w:rPr>
        <w:t>.,</w:t>
      </w:r>
      <w:r w:rsidRPr="004B3D41">
        <w:rPr>
          <w:rFonts w:ascii="Arial" w:hAnsi="Arial" w:cs="Arial"/>
          <w:sz w:val="20"/>
          <w:szCs w:val="20"/>
          <w:lang w:val="en-US"/>
        </w:rPr>
        <w:t xml:space="preserve"> 2005).</w:t>
      </w:r>
    </w:p>
    <w:p w:rsidR="0037529D" w:rsidRPr="004B3D41" w:rsidRDefault="0037529D" w:rsidP="004B3D41">
      <w:pPr>
        <w:spacing w:after="0" w:line="360" w:lineRule="auto"/>
        <w:jc w:val="both"/>
        <w:rPr>
          <w:rFonts w:ascii="Arial" w:hAnsi="Arial" w:cs="Arial"/>
          <w:sz w:val="20"/>
          <w:szCs w:val="20"/>
          <w:lang w:val="en-US"/>
        </w:rPr>
      </w:pPr>
      <w:r w:rsidRPr="004B3D41">
        <w:rPr>
          <w:rFonts w:ascii="Arial" w:hAnsi="Arial" w:cs="Arial"/>
          <w:sz w:val="20"/>
          <w:szCs w:val="20"/>
          <w:lang w:val="en-US"/>
        </w:rPr>
        <w:tab/>
        <w:t xml:space="preserve">Rapid changes of flow discharge associated with hydropeaking operations may reduce the quantity and quality of habitat available to fishes (Scruton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w:t>
      </w:r>
      <w:r w:rsidRPr="004B3D41">
        <w:rPr>
          <w:rFonts w:ascii="Arial" w:hAnsi="Arial" w:cs="Arial"/>
          <w:sz w:val="20"/>
          <w:szCs w:val="20"/>
          <w:lang w:val="en-US"/>
        </w:rPr>
        <w:t xml:space="preserve"> 2003). Direct effects on fish can include mortality due to stranding and desiccation or asphyxiation. Indirect effects can include flushing of fish downstream or movements away from unfavorable habitats, following the reduction or impairment of its quantity and quality (Bunt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w:t>
      </w:r>
      <w:r w:rsidRPr="004B3D41">
        <w:rPr>
          <w:rFonts w:ascii="Arial" w:hAnsi="Arial" w:cs="Arial"/>
          <w:sz w:val="20"/>
          <w:szCs w:val="20"/>
          <w:lang w:val="en-US"/>
        </w:rPr>
        <w:t xml:space="preserve"> 1999; Scruton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w:t>
      </w:r>
      <w:r w:rsidRPr="004B3D41">
        <w:rPr>
          <w:rFonts w:ascii="Arial" w:hAnsi="Arial" w:cs="Arial"/>
          <w:sz w:val="20"/>
          <w:szCs w:val="20"/>
          <w:lang w:val="en-US"/>
        </w:rPr>
        <w:t xml:space="preserve"> 2002; Berland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w:t>
      </w:r>
      <w:r w:rsidRPr="004B3D41">
        <w:rPr>
          <w:rFonts w:ascii="Arial" w:hAnsi="Arial" w:cs="Arial"/>
          <w:sz w:val="20"/>
          <w:szCs w:val="20"/>
          <w:lang w:val="en-US"/>
        </w:rPr>
        <w:t xml:space="preserve"> 2004). Downstream from hydroelectric dams, fish may shift between temporarily suitable habitats to compensate for periodic reductions in the quality or availability of habitat (Bunt </w:t>
      </w:r>
      <w:r w:rsidRPr="004B3D41">
        <w:rPr>
          <w:rFonts w:ascii="Arial" w:hAnsi="Arial" w:cs="Arial"/>
          <w:i/>
          <w:sz w:val="20"/>
          <w:szCs w:val="20"/>
          <w:lang w:val="en-US"/>
        </w:rPr>
        <w:t>et al.</w:t>
      </w:r>
      <w:r>
        <w:rPr>
          <w:rFonts w:ascii="Arial" w:hAnsi="Arial" w:cs="Arial"/>
          <w:sz w:val="20"/>
          <w:szCs w:val="20"/>
          <w:lang w:val="en-US"/>
        </w:rPr>
        <w:t>,</w:t>
      </w:r>
      <w:r w:rsidRPr="004B3D41">
        <w:rPr>
          <w:rFonts w:ascii="Arial" w:hAnsi="Arial" w:cs="Arial"/>
          <w:sz w:val="20"/>
          <w:szCs w:val="20"/>
          <w:lang w:val="en-US"/>
        </w:rPr>
        <w:t xml:space="preserve"> 1999). </w:t>
      </w:r>
    </w:p>
    <w:p w:rsidR="0037529D" w:rsidRPr="004B3D41" w:rsidRDefault="0037529D" w:rsidP="004B3D41">
      <w:pPr>
        <w:spacing w:after="0" w:line="360" w:lineRule="auto"/>
        <w:ind w:firstLine="709"/>
        <w:jc w:val="both"/>
        <w:rPr>
          <w:rFonts w:ascii="Arial" w:hAnsi="Arial" w:cs="Arial"/>
          <w:sz w:val="20"/>
          <w:szCs w:val="20"/>
          <w:lang w:val="en-US"/>
        </w:rPr>
      </w:pPr>
      <w:r w:rsidRPr="004B3D41">
        <w:rPr>
          <w:rFonts w:ascii="Arial" w:hAnsi="Arial" w:cs="Arial"/>
          <w:sz w:val="20"/>
          <w:szCs w:val="20"/>
          <w:lang w:val="en-US"/>
        </w:rPr>
        <w:t xml:space="preserve">The majority of the studies about the effect of flow regulation on fish were developed in North American or North European rivers for salmonids species (Murchie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w:t>
      </w:r>
      <w:r w:rsidRPr="004B3D41">
        <w:rPr>
          <w:rFonts w:ascii="Arial" w:hAnsi="Arial" w:cs="Arial"/>
          <w:sz w:val="20"/>
          <w:szCs w:val="20"/>
          <w:lang w:val="en-US"/>
        </w:rPr>
        <w:t xml:space="preserve"> 2008). Little or no information is available on how Iberian fish species react to man-induced variations in the flow regime (but see Santos </w:t>
      </w:r>
      <w:r w:rsidRPr="004B3D41">
        <w:rPr>
          <w:rFonts w:ascii="Arial" w:hAnsi="Arial" w:cs="Arial"/>
          <w:i/>
          <w:sz w:val="20"/>
          <w:szCs w:val="20"/>
          <w:lang w:val="en-US"/>
        </w:rPr>
        <w:t>et al.</w:t>
      </w:r>
      <w:r>
        <w:rPr>
          <w:rFonts w:ascii="Arial" w:hAnsi="Arial" w:cs="Arial"/>
          <w:sz w:val="20"/>
          <w:szCs w:val="20"/>
          <w:lang w:val="en-US"/>
        </w:rPr>
        <w:t>,</w:t>
      </w:r>
      <w:r w:rsidRPr="004B3D41">
        <w:rPr>
          <w:rFonts w:ascii="Arial" w:hAnsi="Arial" w:cs="Arial"/>
          <w:sz w:val="20"/>
          <w:szCs w:val="20"/>
          <w:lang w:val="en-US"/>
        </w:rPr>
        <w:t xml:space="preserve"> 2004; Alexandre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w:t>
      </w:r>
      <w:r w:rsidRPr="004B3D41">
        <w:rPr>
          <w:rFonts w:ascii="Arial" w:hAnsi="Arial" w:cs="Arial"/>
          <w:sz w:val="20"/>
          <w:szCs w:val="20"/>
          <w:lang w:val="en-US"/>
        </w:rPr>
        <w:t xml:space="preserve"> 2013a). In the Iberian Peninsula, and Portugal in particular, stream discharge is naturally highly variable during the year. The endemic fauna is well adapted to these natural fluctuations in environmental conditions, so that changes in stream flow caused by river regulation may disturb environmentally-cued ecological cycles and organizational structure (Ward &amp; Stanford</w:t>
      </w:r>
      <w:r>
        <w:rPr>
          <w:rFonts w:ascii="Arial" w:hAnsi="Arial" w:cs="Arial"/>
          <w:sz w:val="20"/>
          <w:szCs w:val="20"/>
          <w:lang w:val="en-US"/>
        </w:rPr>
        <w:t>,</w:t>
      </w:r>
      <w:r w:rsidRPr="004B3D41">
        <w:rPr>
          <w:rFonts w:ascii="Arial" w:hAnsi="Arial" w:cs="Arial"/>
          <w:sz w:val="20"/>
          <w:szCs w:val="20"/>
          <w:lang w:val="en-US"/>
        </w:rPr>
        <w:t xml:space="preserve"> 1989).</w:t>
      </w:r>
    </w:p>
    <w:p w:rsidR="0037529D" w:rsidRDefault="0037529D" w:rsidP="004B3D41">
      <w:pPr>
        <w:spacing w:after="0" w:line="360" w:lineRule="auto"/>
        <w:jc w:val="both"/>
        <w:rPr>
          <w:rFonts w:ascii="Arial" w:hAnsi="Arial" w:cs="Arial"/>
          <w:sz w:val="20"/>
          <w:szCs w:val="20"/>
          <w:lang w:val="en-US"/>
        </w:rPr>
      </w:pPr>
      <w:r w:rsidRPr="004B3D41">
        <w:rPr>
          <w:rFonts w:ascii="Arial" w:hAnsi="Arial" w:cs="Arial"/>
          <w:sz w:val="20"/>
          <w:szCs w:val="20"/>
          <w:lang w:val="en-US"/>
        </w:rPr>
        <w:tab/>
        <w:t xml:space="preserve">The main objective of this study was to assess the effect of short-term river regulation on freshwater fish species, particularly in their seasonal movement patterns, home range extension and habitat selection. </w:t>
      </w:r>
      <w:r w:rsidRPr="004B3D41">
        <w:rPr>
          <w:rFonts w:ascii="Arial" w:hAnsi="Arial" w:cs="Arial"/>
          <w:bCs/>
          <w:sz w:val="20"/>
          <w:szCs w:val="20"/>
          <w:lang w:val="en-GB"/>
        </w:rPr>
        <w:t>We focused on a target species, the Iberian barbel (</w:t>
      </w:r>
      <w:r w:rsidRPr="004B3D41">
        <w:rPr>
          <w:rFonts w:ascii="Arial" w:hAnsi="Arial" w:cs="Arial"/>
          <w:bCs/>
          <w:i/>
          <w:sz w:val="20"/>
          <w:szCs w:val="20"/>
          <w:lang w:val="en-GB"/>
        </w:rPr>
        <w:t>Luciobarbus bocagei</w:t>
      </w:r>
      <w:r w:rsidRPr="004B3D41">
        <w:rPr>
          <w:rFonts w:ascii="Arial" w:hAnsi="Arial" w:cs="Arial"/>
          <w:bCs/>
          <w:sz w:val="20"/>
          <w:szCs w:val="20"/>
          <w:lang w:val="en-GB"/>
        </w:rPr>
        <w:t xml:space="preserve"> Steindachner, 1864), </w:t>
      </w:r>
      <w:r w:rsidRPr="004B3D41">
        <w:rPr>
          <w:rFonts w:ascii="Arial" w:hAnsi="Arial" w:cs="Arial"/>
          <w:sz w:val="20"/>
          <w:szCs w:val="20"/>
          <w:lang w:val="en-US"/>
        </w:rPr>
        <w:t xml:space="preserve">a potamodromous cyprinid endemic to the Iberian </w:t>
      </w:r>
      <w:r w:rsidRPr="004B3D41">
        <w:rPr>
          <w:rFonts w:ascii="Arial" w:hAnsi="Arial" w:cs="Arial"/>
          <w:sz w:val="20"/>
          <w:szCs w:val="20"/>
          <w:lang w:val="en-US"/>
        </w:rPr>
        <w:lastRenderedPageBreak/>
        <w:t>Peninsula which occurs in a wide range of lotic and lentic habitats (Lobón-Cerviá &amp; Fernández-Delgado</w:t>
      </w:r>
      <w:r>
        <w:rPr>
          <w:rFonts w:ascii="Arial" w:hAnsi="Arial" w:cs="Arial"/>
          <w:sz w:val="20"/>
          <w:szCs w:val="20"/>
          <w:lang w:val="en-US"/>
        </w:rPr>
        <w:t>,</w:t>
      </w:r>
      <w:r w:rsidRPr="004B3D41">
        <w:rPr>
          <w:rFonts w:ascii="Arial" w:hAnsi="Arial" w:cs="Arial"/>
          <w:sz w:val="20"/>
          <w:szCs w:val="20"/>
          <w:lang w:val="en-US"/>
        </w:rPr>
        <w:t xml:space="preserve"> 1984). This species has received some attention in recent years through studies on its aerobic swimming capacity (Mateus</w:t>
      </w:r>
      <w:r>
        <w:rPr>
          <w:rFonts w:ascii="Arial" w:hAnsi="Arial" w:cs="Arial"/>
          <w:sz w:val="20"/>
          <w:szCs w:val="20"/>
          <w:lang w:val="en-US"/>
        </w:rPr>
        <w:t xml:space="preserve"> </w:t>
      </w:r>
      <w:r>
        <w:rPr>
          <w:rFonts w:ascii="Arial" w:hAnsi="Arial" w:cs="Arial"/>
          <w:i/>
          <w:sz w:val="20"/>
          <w:szCs w:val="20"/>
          <w:lang w:val="en-US"/>
        </w:rPr>
        <w:t>et al</w:t>
      </w:r>
      <w:r>
        <w:rPr>
          <w:rFonts w:ascii="Arial" w:hAnsi="Arial" w:cs="Arial"/>
          <w:sz w:val="20"/>
          <w:szCs w:val="20"/>
          <w:lang w:val="en-US"/>
        </w:rPr>
        <w:t>.,</w:t>
      </w:r>
      <w:r w:rsidRPr="004B3D41">
        <w:rPr>
          <w:rFonts w:ascii="Arial" w:hAnsi="Arial" w:cs="Arial"/>
          <w:sz w:val="20"/>
          <w:szCs w:val="20"/>
          <w:lang w:val="en-US"/>
        </w:rPr>
        <w:t xml:space="preserve"> 2008; Alexandre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w:t>
      </w:r>
      <w:r w:rsidRPr="004B3D41">
        <w:rPr>
          <w:rFonts w:ascii="Arial" w:hAnsi="Arial" w:cs="Arial"/>
          <w:sz w:val="20"/>
          <w:szCs w:val="20"/>
          <w:lang w:val="en-US"/>
        </w:rPr>
        <w:t xml:space="preserve"> 2014) and behavior (e.g. Silva </w:t>
      </w:r>
      <w:r w:rsidRPr="004B3D41">
        <w:rPr>
          <w:rFonts w:ascii="Arial" w:hAnsi="Arial" w:cs="Arial"/>
          <w:i/>
          <w:sz w:val="20"/>
          <w:szCs w:val="20"/>
          <w:lang w:val="en-US"/>
        </w:rPr>
        <w:t>et  al</w:t>
      </w:r>
      <w:r w:rsidRPr="004B3D41">
        <w:rPr>
          <w:rFonts w:ascii="Arial" w:hAnsi="Arial" w:cs="Arial"/>
          <w:sz w:val="20"/>
          <w:szCs w:val="20"/>
          <w:lang w:val="en-US"/>
        </w:rPr>
        <w:t xml:space="preserve">., 2011; Alexandre </w:t>
      </w:r>
      <w:r w:rsidRPr="004B3D41">
        <w:rPr>
          <w:rFonts w:ascii="Arial" w:hAnsi="Arial" w:cs="Arial"/>
          <w:i/>
          <w:sz w:val="20"/>
          <w:szCs w:val="20"/>
          <w:lang w:val="en-US"/>
        </w:rPr>
        <w:t>et al</w:t>
      </w:r>
      <w:r w:rsidRPr="004B3D41">
        <w:rPr>
          <w:rFonts w:ascii="Arial" w:hAnsi="Arial" w:cs="Arial"/>
          <w:sz w:val="20"/>
          <w:szCs w:val="20"/>
          <w:lang w:val="en-US"/>
        </w:rPr>
        <w:t>.</w:t>
      </w:r>
      <w:r>
        <w:rPr>
          <w:rFonts w:ascii="Arial" w:hAnsi="Arial" w:cs="Arial"/>
          <w:sz w:val="20"/>
          <w:szCs w:val="20"/>
          <w:lang w:val="en-US"/>
        </w:rPr>
        <w:t>,</w:t>
      </w:r>
      <w:r w:rsidRPr="004B3D41">
        <w:rPr>
          <w:rFonts w:ascii="Arial" w:hAnsi="Arial" w:cs="Arial"/>
          <w:sz w:val="20"/>
          <w:szCs w:val="20"/>
          <w:lang w:val="en-US"/>
        </w:rPr>
        <w:t xml:space="preserve"> 2013b), but specific research about this species, or similar, response to short term flow regulation still remains scarce (De Vocht &amp; Baras</w:t>
      </w:r>
      <w:r>
        <w:rPr>
          <w:rFonts w:ascii="Arial" w:hAnsi="Arial" w:cs="Arial"/>
          <w:sz w:val="20"/>
          <w:szCs w:val="20"/>
          <w:lang w:val="en-US"/>
        </w:rPr>
        <w:t>,</w:t>
      </w:r>
      <w:r w:rsidRPr="004B3D41">
        <w:rPr>
          <w:rFonts w:ascii="Arial" w:hAnsi="Arial" w:cs="Arial"/>
          <w:sz w:val="20"/>
          <w:szCs w:val="20"/>
          <w:lang w:val="en-US"/>
        </w:rPr>
        <w:t xml:space="preserve"> 2005). </w:t>
      </w:r>
    </w:p>
    <w:p w:rsidR="0037529D" w:rsidRDefault="0037529D" w:rsidP="004B3D41">
      <w:pPr>
        <w:spacing w:after="0" w:line="360" w:lineRule="auto"/>
        <w:jc w:val="both"/>
        <w:rPr>
          <w:rFonts w:ascii="Arial" w:hAnsi="Arial" w:cs="Arial"/>
          <w:sz w:val="20"/>
          <w:szCs w:val="20"/>
          <w:lang w:val="en-US"/>
        </w:rPr>
      </w:pPr>
    </w:p>
    <w:p w:rsidR="0037529D" w:rsidRDefault="0037529D" w:rsidP="004B3D41">
      <w:pPr>
        <w:spacing w:after="0" w:line="360" w:lineRule="auto"/>
        <w:jc w:val="both"/>
        <w:rPr>
          <w:rFonts w:ascii="Arial" w:hAnsi="Arial" w:cs="Arial"/>
          <w:sz w:val="20"/>
          <w:szCs w:val="20"/>
          <w:lang w:val="en-US"/>
        </w:rPr>
      </w:pPr>
    </w:p>
    <w:p w:rsidR="0037529D" w:rsidRDefault="0037529D" w:rsidP="004B3D41">
      <w:pPr>
        <w:spacing w:after="0" w:line="360" w:lineRule="auto"/>
        <w:jc w:val="both"/>
        <w:rPr>
          <w:rFonts w:ascii="Arial" w:hAnsi="Arial" w:cs="Arial"/>
          <w:b/>
          <w:color w:val="808080"/>
          <w:lang w:val="en-US"/>
        </w:rPr>
      </w:pPr>
      <w:r>
        <w:rPr>
          <w:rFonts w:ascii="Arial" w:hAnsi="Arial" w:cs="Arial"/>
          <w:b/>
          <w:i/>
          <w:color w:val="808080"/>
          <w:lang w:val="en-US"/>
        </w:rPr>
        <w:t>MATERIAL AND METHODS</w:t>
      </w:r>
    </w:p>
    <w:p w:rsidR="0037529D" w:rsidRDefault="0037529D" w:rsidP="004B3D41">
      <w:pPr>
        <w:spacing w:after="0" w:line="360" w:lineRule="auto"/>
        <w:jc w:val="both"/>
        <w:rPr>
          <w:rFonts w:ascii="Arial" w:hAnsi="Arial" w:cs="Arial"/>
          <w:b/>
          <w:color w:val="808080"/>
          <w:lang w:val="en-US"/>
        </w:rPr>
      </w:pPr>
    </w:p>
    <w:p w:rsidR="0037529D" w:rsidRDefault="0037529D" w:rsidP="004B3D41">
      <w:pPr>
        <w:spacing w:after="0" w:line="360" w:lineRule="auto"/>
        <w:jc w:val="both"/>
        <w:rPr>
          <w:rFonts w:ascii="Arial" w:hAnsi="Arial" w:cs="Arial"/>
          <w:sz w:val="20"/>
          <w:szCs w:val="20"/>
          <w:lang w:val="en-US"/>
        </w:rPr>
      </w:pPr>
      <w:r>
        <w:rPr>
          <w:rFonts w:ascii="Arial" w:hAnsi="Arial" w:cs="Arial"/>
          <w:i/>
          <w:color w:val="808080"/>
          <w:lang w:val="en-US"/>
        </w:rPr>
        <w:tab/>
        <w:t>Study area</w:t>
      </w:r>
    </w:p>
    <w:p w:rsidR="0037529D" w:rsidRDefault="0037529D" w:rsidP="004B3D41">
      <w:pPr>
        <w:spacing w:after="0" w:line="360" w:lineRule="auto"/>
        <w:jc w:val="both"/>
        <w:rPr>
          <w:rFonts w:ascii="Arial" w:hAnsi="Arial" w:cs="Arial"/>
          <w:sz w:val="20"/>
          <w:szCs w:val="20"/>
          <w:lang w:val="en-US"/>
        </w:rPr>
      </w:pPr>
    </w:p>
    <w:p w:rsidR="0037529D" w:rsidRPr="004B3D41" w:rsidRDefault="0037529D" w:rsidP="004B3D41">
      <w:pPr>
        <w:spacing w:after="0" w:line="360" w:lineRule="auto"/>
        <w:ind w:firstLine="709"/>
        <w:jc w:val="both"/>
        <w:rPr>
          <w:rFonts w:ascii="Arial" w:hAnsi="Arial" w:cs="Arial"/>
          <w:sz w:val="20"/>
          <w:szCs w:val="20"/>
          <w:lang w:val="en-GB"/>
        </w:rPr>
      </w:pPr>
      <w:r w:rsidRPr="004B3D41">
        <w:rPr>
          <w:rFonts w:ascii="Arial" w:hAnsi="Arial" w:cs="Arial"/>
          <w:sz w:val="20"/>
          <w:szCs w:val="20"/>
          <w:lang w:val="en-GB"/>
        </w:rPr>
        <w:t>For the development of this study we selected two different rivers, both located in the central west region of the Iberian Peninsula, which is characterized by a Mediterranean type climate with a strong inter-annual flow variation and accentuated seasonal events of flooding and drying over an annual cycle, typical of this type of streams (Gasith &amp; Resh</w:t>
      </w:r>
      <w:r>
        <w:rPr>
          <w:rFonts w:ascii="Arial" w:hAnsi="Arial" w:cs="Arial"/>
          <w:sz w:val="20"/>
          <w:szCs w:val="20"/>
          <w:lang w:val="en-GB"/>
        </w:rPr>
        <w:t>,</w:t>
      </w:r>
      <w:r w:rsidRPr="004B3D41">
        <w:rPr>
          <w:rFonts w:ascii="Arial" w:hAnsi="Arial" w:cs="Arial"/>
          <w:sz w:val="20"/>
          <w:szCs w:val="20"/>
          <w:lang w:val="en-GB"/>
        </w:rPr>
        <w:t xml:space="preserve"> 1999). River Mondego (length: 234 km) was selected as the regulated ´treatment´ system. Since 1981, this river has become highly impounded, with the construction of a large hydroelectric power dam (423 hm</w:t>
      </w:r>
      <w:r w:rsidRPr="004B3D41">
        <w:rPr>
          <w:rFonts w:ascii="Arial" w:hAnsi="Arial" w:cs="Arial"/>
          <w:sz w:val="20"/>
          <w:szCs w:val="20"/>
          <w:vertAlign w:val="superscript"/>
          <w:lang w:val="en-GB"/>
        </w:rPr>
        <w:t>3</w:t>
      </w:r>
      <w:r w:rsidRPr="004B3D41">
        <w:rPr>
          <w:rFonts w:ascii="Arial" w:hAnsi="Arial" w:cs="Arial"/>
          <w:sz w:val="20"/>
          <w:szCs w:val="20"/>
          <w:lang w:val="en-GB"/>
        </w:rPr>
        <w:t xml:space="preserve"> of maximum storage capacity, the Aguieira Dam) located at 66 km from the river mouth, six multiple-use dams (1.6-89 hm</w:t>
      </w:r>
      <w:r w:rsidRPr="004B3D41">
        <w:rPr>
          <w:rFonts w:ascii="Arial" w:hAnsi="Arial" w:cs="Arial"/>
          <w:sz w:val="20"/>
          <w:szCs w:val="20"/>
          <w:vertAlign w:val="superscript"/>
          <w:lang w:val="en-GB"/>
        </w:rPr>
        <w:t>3</w:t>
      </w:r>
      <w:r w:rsidRPr="004B3D41">
        <w:rPr>
          <w:rFonts w:ascii="Arial" w:hAnsi="Arial" w:cs="Arial"/>
          <w:sz w:val="20"/>
          <w:szCs w:val="20"/>
          <w:lang w:val="en-GB"/>
        </w:rPr>
        <w:t>) and several small weirs throughout its course. Mondego’s study reach was located in its middle part (Fig. 1), between the Palheiros weir and Raiva Dam (50 km upstream the river mouth), where it has one main tributary, the River Alva, whose flow is also regulated, being fed by a constant hypolimnetic release of 2 m</w:t>
      </w:r>
      <w:r w:rsidRPr="004B3D41">
        <w:rPr>
          <w:rFonts w:ascii="Arial" w:hAnsi="Arial" w:cs="Arial"/>
          <w:sz w:val="20"/>
          <w:szCs w:val="20"/>
          <w:vertAlign w:val="superscript"/>
          <w:lang w:val="en-GB"/>
        </w:rPr>
        <w:t>3</w:t>
      </w:r>
      <w:r w:rsidRPr="004B3D41">
        <w:rPr>
          <w:rFonts w:ascii="Arial" w:hAnsi="Arial" w:cs="Arial"/>
          <w:sz w:val="20"/>
          <w:szCs w:val="20"/>
          <w:lang w:val="en-GB"/>
        </w:rPr>
        <w:t>s</w:t>
      </w:r>
      <w:r w:rsidRPr="004B3D41">
        <w:rPr>
          <w:rFonts w:ascii="Arial" w:hAnsi="Arial" w:cs="Arial"/>
          <w:sz w:val="20"/>
          <w:szCs w:val="20"/>
          <w:vertAlign w:val="superscript"/>
          <w:lang w:val="en-GB"/>
        </w:rPr>
        <w:t>-1</w:t>
      </w:r>
      <w:r w:rsidRPr="004B3D41">
        <w:rPr>
          <w:rFonts w:ascii="Arial" w:hAnsi="Arial" w:cs="Arial"/>
          <w:sz w:val="20"/>
          <w:szCs w:val="20"/>
          <w:lang w:val="en-GB"/>
        </w:rPr>
        <w:t xml:space="preserve"> from the Fronhas Dam (62 hm</w:t>
      </w:r>
      <w:r w:rsidRPr="004B3D41">
        <w:rPr>
          <w:rFonts w:ascii="Arial" w:hAnsi="Arial" w:cs="Arial"/>
          <w:sz w:val="20"/>
          <w:szCs w:val="20"/>
          <w:vertAlign w:val="superscript"/>
          <w:lang w:val="en-GB"/>
        </w:rPr>
        <w:t>3</w:t>
      </w:r>
      <w:r w:rsidRPr="004B3D41">
        <w:rPr>
          <w:rFonts w:ascii="Arial" w:hAnsi="Arial" w:cs="Arial"/>
          <w:sz w:val="20"/>
          <w:szCs w:val="20"/>
          <w:lang w:val="en-GB"/>
        </w:rPr>
        <w:t xml:space="preserve"> of maximum storage capacity), to fulfil minimum ecological requirements. Usually, the regulated river discharge in the study reach is limited to 4.8 m</w:t>
      </w:r>
      <w:r w:rsidRPr="004B3D41">
        <w:rPr>
          <w:rFonts w:ascii="Arial" w:hAnsi="Arial" w:cs="Arial"/>
          <w:sz w:val="20"/>
          <w:szCs w:val="20"/>
          <w:vertAlign w:val="superscript"/>
          <w:lang w:val="en-GB"/>
        </w:rPr>
        <w:t>3</w:t>
      </w:r>
      <w:r w:rsidRPr="004B3D41">
        <w:rPr>
          <w:rFonts w:ascii="Arial" w:hAnsi="Arial" w:cs="Arial"/>
          <w:sz w:val="20"/>
          <w:szCs w:val="20"/>
          <w:lang w:val="en-GB"/>
        </w:rPr>
        <w:t>s</w:t>
      </w:r>
      <w:r w:rsidRPr="004B3D41">
        <w:rPr>
          <w:rFonts w:ascii="Arial" w:hAnsi="Arial" w:cs="Arial"/>
          <w:sz w:val="20"/>
          <w:szCs w:val="20"/>
          <w:vertAlign w:val="superscript"/>
          <w:lang w:val="en-GB"/>
        </w:rPr>
        <w:t>-1</w:t>
      </w:r>
      <w:r w:rsidRPr="004B3D41">
        <w:rPr>
          <w:rFonts w:ascii="Arial" w:hAnsi="Arial" w:cs="Arial"/>
          <w:sz w:val="20"/>
          <w:szCs w:val="20"/>
          <w:lang w:val="en-GB"/>
        </w:rPr>
        <w:t xml:space="preserve"> plus the discharge from Fronhas Dam (2.0 m</w:t>
      </w:r>
      <w:r w:rsidRPr="004B3D41">
        <w:rPr>
          <w:rFonts w:ascii="Arial" w:hAnsi="Arial" w:cs="Arial"/>
          <w:sz w:val="20"/>
          <w:szCs w:val="20"/>
          <w:vertAlign w:val="superscript"/>
          <w:lang w:val="en-GB"/>
        </w:rPr>
        <w:t>3</w:t>
      </w:r>
      <w:r w:rsidRPr="004B3D41">
        <w:rPr>
          <w:rFonts w:ascii="Arial" w:hAnsi="Arial" w:cs="Arial"/>
          <w:sz w:val="20"/>
          <w:szCs w:val="20"/>
          <w:lang w:val="en-GB"/>
        </w:rPr>
        <w:t>s</w:t>
      </w:r>
      <w:r w:rsidRPr="004B3D41">
        <w:rPr>
          <w:rFonts w:ascii="Arial" w:hAnsi="Arial" w:cs="Arial"/>
          <w:sz w:val="20"/>
          <w:szCs w:val="20"/>
          <w:vertAlign w:val="superscript"/>
          <w:lang w:val="en-GB"/>
        </w:rPr>
        <w:t>-1</w:t>
      </w:r>
      <w:r w:rsidRPr="004B3D41">
        <w:rPr>
          <w:rFonts w:ascii="Arial" w:hAnsi="Arial" w:cs="Arial"/>
          <w:sz w:val="20"/>
          <w:szCs w:val="20"/>
          <w:lang w:val="en-GB"/>
        </w:rPr>
        <w:t>), except when the Raiva Dam (24.1 hm</w:t>
      </w:r>
      <w:r w:rsidRPr="004B3D41">
        <w:rPr>
          <w:rFonts w:ascii="Arial" w:hAnsi="Arial" w:cs="Arial"/>
          <w:sz w:val="20"/>
          <w:szCs w:val="20"/>
          <w:vertAlign w:val="superscript"/>
          <w:lang w:val="en-GB"/>
        </w:rPr>
        <w:t>3</w:t>
      </w:r>
      <w:r w:rsidRPr="004B3D41">
        <w:rPr>
          <w:rFonts w:ascii="Arial" w:hAnsi="Arial" w:cs="Arial"/>
          <w:sz w:val="20"/>
          <w:szCs w:val="20"/>
          <w:lang w:val="en-GB"/>
        </w:rPr>
        <w:t xml:space="preserve"> of storage capacity) is operating, which normally happens twice a day, during which flow can rapidly increase up to 150 m</w:t>
      </w:r>
      <w:r w:rsidRPr="004B3D41">
        <w:rPr>
          <w:rFonts w:ascii="Arial" w:hAnsi="Arial" w:cs="Arial"/>
          <w:sz w:val="20"/>
          <w:szCs w:val="20"/>
          <w:vertAlign w:val="superscript"/>
          <w:lang w:val="en-GB"/>
        </w:rPr>
        <w:t>3</w:t>
      </w:r>
      <w:r w:rsidRPr="004B3D41">
        <w:rPr>
          <w:rFonts w:ascii="Arial" w:hAnsi="Arial" w:cs="Arial"/>
          <w:sz w:val="20"/>
          <w:szCs w:val="20"/>
          <w:lang w:val="en-GB"/>
        </w:rPr>
        <w:t>s</w:t>
      </w:r>
      <w:r w:rsidRPr="004B3D41">
        <w:rPr>
          <w:rFonts w:ascii="Arial" w:hAnsi="Arial" w:cs="Arial"/>
          <w:sz w:val="20"/>
          <w:szCs w:val="20"/>
          <w:vertAlign w:val="superscript"/>
          <w:lang w:val="en-GB"/>
        </w:rPr>
        <w:t>-1</w:t>
      </w:r>
      <w:r w:rsidRPr="004B3D41">
        <w:rPr>
          <w:rFonts w:ascii="Arial" w:hAnsi="Arial" w:cs="Arial"/>
          <w:sz w:val="20"/>
          <w:szCs w:val="20"/>
          <w:lang w:val="en-GB"/>
        </w:rPr>
        <w:t>.</w:t>
      </w:r>
    </w:p>
    <w:p w:rsidR="0037529D" w:rsidRPr="004B3D41" w:rsidRDefault="0037529D" w:rsidP="004B3D41">
      <w:pPr>
        <w:spacing w:after="0" w:line="360" w:lineRule="auto"/>
        <w:ind w:firstLine="709"/>
        <w:jc w:val="both"/>
        <w:rPr>
          <w:rFonts w:ascii="Arial" w:hAnsi="Arial" w:cs="Arial"/>
          <w:sz w:val="20"/>
          <w:szCs w:val="20"/>
          <w:lang w:val="en-GB"/>
        </w:rPr>
      </w:pPr>
      <w:r w:rsidRPr="004B3D41">
        <w:rPr>
          <w:rFonts w:ascii="Arial" w:hAnsi="Arial" w:cs="Arial"/>
          <w:sz w:val="20"/>
          <w:szCs w:val="20"/>
          <w:lang w:val="en-GB"/>
        </w:rPr>
        <w:t xml:space="preserve">To act as ´reference´ non-regulated river we selected River Vouga, a natural flowing river with 146 km of length. Vouga´s study reach was located between the confluence of River Águeda, the basin’ main tributary, and Carvoeiro weir, a large blockstone structure located 43.5 km upstream from the river mouth, at </w:t>
      </w:r>
      <w:proofErr w:type="gramStart"/>
      <w:r w:rsidRPr="004B3D41">
        <w:rPr>
          <w:rFonts w:ascii="Arial" w:hAnsi="Arial" w:cs="Arial"/>
          <w:sz w:val="20"/>
          <w:szCs w:val="20"/>
          <w:lang w:val="en-GB"/>
        </w:rPr>
        <w:t>Ria</w:t>
      </w:r>
      <w:proofErr w:type="gramEnd"/>
      <w:r w:rsidRPr="004B3D41">
        <w:rPr>
          <w:rFonts w:ascii="Arial" w:hAnsi="Arial" w:cs="Arial"/>
          <w:sz w:val="20"/>
          <w:szCs w:val="20"/>
          <w:lang w:val="en-GB"/>
        </w:rPr>
        <w:t xml:space="preserve"> de Aveiro, (Fig. 1). Throughout its 15.8 km extension, the study area includes another blockstone structure, built for recreational purposes, the Sernada weir. </w:t>
      </w:r>
    </w:p>
    <w:p w:rsidR="0037529D" w:rsidRPr="004B3D41" w:rsidRDefault="0037529D" w:rsidP="004B3D41">
      <w:pPr>
        <w:spacing w:after="0" w:line="360" w:lineRule="auto"/>
        <w:ind w:firstLine="709"/>
        <w:jc w:val="both"/>
        <w:rPr>
          <w:rFonts w:ascii="Arial" w:hAnsi="Arial" w:cs="Arial"/>
          <w:sz w:val="20"/>
          <w:szCs w:val="20"/>
          <w:lang w:val="en-GB"/>
        </w:rPr>
      </w:pPr>
      <w:r w:rsidRPr="004B3D41">
        <w:rPr>
          <w:rFonts w:ascii="Arial" w:hAnsi="Arial" w:cs="Arial"/>
          <w:sz w:val="20"/>
          <w:szCs w:val="20"/>
          <w:lang w:val="en-GB"/>
        </w:rPr>
        <w:t>Both selected rivers are located in the same geographical area with the river reaches classified within the same river typology according the abiotic and biotic elements (INAG</w:t>
      </w:r>
      <w:r>
        <w:rPr>
          <w:rFonts w:ascii="Arial" w:hAnsi="Arial" w:cs="Arial"/>
          <w:sz w:val="20"/>
          <w:szCs w:val="20"/>
          <w:lang w:val="en-GB"/>
        </w:rPr>
        <w:t>,</w:t>
      </w:r>
      <w:r w:rsidRPr="004B3D41">
        <w:rPr>
          <w:rFonts w:ascii="Arial" w:hAnsi="Arial" w:cs="Arial"/>
          <w:sz w:val="20"/>
          <w:szCs w:val="20"/>
          <w:lang w:val="en-GB"/>
        </w:rPr>
        <w:t xml:space="preserve"> 2008), with low mineralization, siliceous geology, high annual rainfall [mean </w:t>
      </w:r>
      <w:r w:rsidRPr="004B3D41">
        <w:rPr>
          <w:rFonts w:ascii="Arial" w:hAnsi="Arial" w:cs="Arial"/>
          <w:sz w:val="20"/>
          <w:szCs w:val="20"/>
          <w:lang w:val="en-US"/>
        </w:rPr>
        <w:t xml:space="preserve">(±S.D.) = </w:t>
      </w:r>
      <w:r w:rsidRPr="004B3D41">
        <w:rPr>
          <w:rFonts w:ascii="Arial" w:hAnsi="Arial" w:cs="Arial"/>
          <w:sz w:val="20"/>
          <w:szCs w:val="20"/>
          <w:lang w:val="en-GB"/>
        </w:rPr>
        <w:t>1196 ± 347 mm], low temperature (12.6 ± 1.23 ºC) and low gradient (0.001 m.km</w:t>
      </w:r>
      <w:r w:rsidRPr="004B3D41">
        <w:rPr>
          <w:rFonts w:ascii="Arial" w:hAnsi="Arial" w:cs="Arial"/>
          <w:sz w:val="20"/>
          <w:szCs w:val="20"/>
          <w:vertAlign w:val="superscript"/>
          <w:lang w:val="en-GB"/>
        </w:rPr>
        <w:t>-1</w:t>
      </w:r>
      <w:r w:rsidRPr="004B3D41">
        <w:rPr>
          <w:rFonts w:ascii="Arial" w:hAnsi="Arial" w:cs="Arial"/>
          <w:sz w:val="20"/>
          <w:szCs w:val="20"/>
          <w:lang w:val="en-GB"/>
        </w:rPr>
        <w:t xml:space="preserve">). </w:t>
      </w:r>
    </w:p>
    <w:p w:rsidR="0037529D" w:rsidRPr="004B3D41" w:rsidRDefault="0037529D" w:rsidP="004B3D41">
      <w:pPr>
        <w:spacing w:after="0" w:line="360" w:lineRule="auto"/>
        <w:jc w:val="both"/>
        <w:rPr>
          <w:rFonts w:ascii="Arial" w:hAnsi="Arial" w:cs="Arial"/>
          <w:sz w:val="20"/>
          <w:szCs w:val="20"/>
          <w:lang w:val="en-GB"/>
        </w:rPr>
      </w:pPr>
    </w:p>
    <w:p w:rsidR="0037529D" w:rsidRPr="004B3D41" w:rsidRDefault="0037529D" w:rsidP="004B3D41">
      <w:pPr>
        <w:spacing w:after="0" w:line="360" w:lineRule="auto"/>
        <w:jc w:val="both"/>
        <w:rPr>
          <w:rFonts w:ascii="Arial" w:hAnsi="Arial" w:cs="Arial"/>
          <w:sz w:val="20"/>
          <w:szCs w:val="20"/>
          <w:lang w:val="en-GB"/>
        </w:rPr>
      </w:pPr>
    </w:p>
    <w:p w:rsidR="0037529D" w:rsidRPr="004B3D41" w:rsidRDefault="0037529D" w:rsidP="004B3D41">
      <w:pPr>
        <w:spacing w:after="0" w:line="360" w:lineRule="auto"/>
        <w:jc w:val="both"/>
        <w:rPr>
          <w:rFonts w:ascii="Arial" w:hAnsi="Arial" w:cs="Arial"/>
          <w:sz w:val="20"/>
          <w:szCs w:val="20"/>
          <w:lang w:val="en-US"/>
        </w:rPr>
      </w:pPr>
    </w:p>
    <w:tbl>
      <w:tblPr>
        <w:tblW w:w="0" w:type="auto"/>
        <w:tblLook w:val="01E0" w:firstRow="1" w:lastRow="1" w:firstColumn="1" w:lastColumn="1" w:noHBand="0" w:noVBand="0"/>
      </w:tblPr>
      <w:tblGrid>
        <w:gridCol w:w="8720"/>
      </w:tblGrid>
      <w:tr w:rsidR="0037529D" w:rsidTr="003920E6">
        <w:tc>
          <w:tcPr>
            <w:tcW w:w="8644" w:type="dxa"/>
          </w:tcPr>
          <w:p w:rsidR="0037529D" w:rsidRPr="003920E6" w:rsidRDefault="00247FA1" w:rsidP="003920E6">
            <w:pPr>
              <w:spacing w:after="0" w:line="360" w:lineRule="auto"/>
              <w:jc w:val="center"/>
              <w:rPr>
                <w:rFonts w:ascii="Arial" w:hAnsi="Arial" w:cs="Arial"/>
                <w:sz w:val="20"/>
                <w:szCs w:val="20"/>
                <w:lang w:val="en-US"/>
              </w:rPr>
            </w:pPr>
            <w:r>
              <w:rPr>
                <w:rFonts w:ascii="Arial" w:hAnsi="Arial" w:cs="Arial"/>
                <w:noProof/>
                <w:sz w:val="20"/>
                <w:szCs w:val="20"/>
              </w:rPr>
              <w:lastRenderedPageBreak/>
              <w:drawing>
                <wp:inline distT="0" distB="0" distL="0" distR="0">
                  <wp:extent cx="5400040" cy="3825240"/>
                  <wp:effectExtent l="0" t="0" r="0" b="381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P2.png"/>
                          <pic:cNvPicPr/>
                        </pic:nvPicPr>
                        <pic:blipFill>
                          <a:blip r:embed="rId46">
                            <a:extLst>
                              <a:ext uri="{28A0092B-C50C-407E-A947-70E740481C1C}">
                                <a14:useLocalDpi xmlns:a14="http://schemas.microsoft.com/office/drawing/2010/main" val="0"/>
                              </a:ext>
                            </a:extLst>
                          </a:blip>
                          <a:stretch>
                            <a:fillRect/>
                          </a:stretch>
                        </pic:blipFill>
                        <pic:spPr>
                          <a:xfrm>
                            <a:off x="0" y="0"/>
                            <a:ext cx="5400040" cy="3825240"/>
                          </a:xfrm>
                          <a:prstGeom prst="rect">
                            <a:avLst/>
                          </a:prstGeom>
                        </pic:spPr>
                      </pic:pic>
                    </a:graphicData>
                  </a:graphic>
                </wp:inline>
              </w:drawing>
            </w:r>
          </w:p>
        </w:tc>
      </w:tr>
      <w:tr w:rsidR="0037529D" w:rsidRPr="00983727" w:rsidTr="003920E6">
        <w:tc>
          <w:tcPr>
            <w:tcW w:w="8644" w:type="dxa"/>
          </w:tcPr>
          <w:p w:rsidR="000F21AA" w:rsidRDefault="000F21AA" w:rsidP="003920E6">
            <w:pPr>
              <w:spacing w:after="0" w:line="240" w:lineRule="auto"/>
              <w:ind w:left="627" w:hanging="627"/>
              <w:jc w:val="both"/>
              <w:rPr>
                <w:rFonts w:ascii="Arial" w:hAnsi="Arial" w:cs="Arial"/>
                <w:i/>
                <w:sz w:val="18"/>
                <w:szCs w:val="18"/>
                <w:lang w:val="en-GB"/>
              </w:rPr>
            </w:pPr>
          </w:p>
          <w:p w:rsidR="0037529D" w:rsidRPr="003920E6" w:rsidRDefault="0037529D" w:rsidP="003920E6">
            <w:pPr>
              <w:spacing w:after="0" w:line="240" w:lineRule="auto"/>
              <w:ind w:left="627" w:hanging="627"/>
              <w:jc w:val="both"/>
              <w:rPr>
                <w:rFonts w:ascii="Arial" w:hAnsi="Arial" w:cs="Arial"/>
                <w:sz w:val="18"/>
                <w:szCs w:val="18"/>
                <w:lang w:val="en-GB"/>
              </w:rPr>
            </w:pPr>
            <w:r w:rsidRPr="003920E6">
              <w:rPr>
                <w:rFonts w:ascii="Arial" w:hAnsi="Arial" w:cs="Arial"/>
                <w:i/>
                <w:sz w:val="18"/>
                <w:szCs w:val="18"/>
                <w:lang w:val="en-GB"/>
              </w:rPr>
              <w:t>Figure 1</w:t>
            </w:r>
            <w:r w:rsidRPr="003920E6">
              <w:rPr>
                <w:rFonts w:ascii="Arial" w:hAnsi="Arial" w:cs="Arial"/>
                <w:sz w:val="18"/>
                <w:szCs w:val="18"/>
                <w:lang w:val="en-GB"/>
              </w:rPr>
              <w:t>. Location of the study reaches within rivers Vouga (non-regulated) and Mondego (regulated), fish capture and release sites (</w:t>
            </w:r>
            <w:r w:rsidRPr="003920E6">
              <w:rPr>
                <w:rFonts w:ascii="Arial" w:hAnsi="Arial" w:cs="Arial"/>
                <w:sz w:val="18"/>
                <w:szCs w:val="18"/>
                <w:lang w:val="en-GB"/>
              </w:rPr>
              <w:sym w:font="Wingdings 2" w:char="F098"/>
            </w:r>
            <w:r w:rsidRPr="003920E6">
              <w:rPr>
                <w:rFonts w:ascii="Arial" w:hAnsi="Arial" w:cs="Arial"/>
                <w:sz w:val="18"/>
                <w:szCs w:val="18"/>
                <w:lang w:val="en-GB"/>
              </w:rPr>
              <w:t>) and respective mean monthly flow volume (hm</w:t>
            </w:r>
            <w:r w:rsidRPr="003920E6">
              <w:rPr>
                <w:rFonts w:ascii="Arial" w:hAnsi="Arial" w:cs="Arial"/>
                <w:sz w:val="18"/>
                <w:szCs w:val="18"/>
                <w:vertAlign w:val="superscript"/>
                <w:lang w:val="en-GB"/>
              </w:rPr>
              <w:t>3</w:t>
            </w:r>
            <w:r w:rsidRPr="003920E6">
              <w:rPr>
                <w:rFonts w:ascii="Arial" w:hAnsi="Arial" w:cs="Arial"/>
                <w:sz w:val="18"/>
                <w:szCs w:val="18"/>
                <w:lang w:val="en-GB"/>
              </w:rPr>
              <w:t>), temperature (ºC) and river gradient (m.km</w:t>
            </w:r>
            <w:r w:rsidRPr="003920E6">
              <w:rPr>
                <w:rFonts w:ascii="Arial" w:hAnsi="Arial" w:cs="Arial"/>
                <w:sz w:val="18"/>
                <w:szCs w:val="18"/>
                <w:vertAlign w:val="superscript"/>
                <w:lang w:val="en-GB"/>
              </w:rPr>
              <w:t>-1</w:t>
            </w:r>
            <w:r w:rsidRPr="003920E6">
              <w:rPr>
                <w:rFonts w:ascii="Arial" w:hAnsi="Arial" w:cs="Arial"/>
                <w:sz w:val="18"/>
                <w:szCs w:val="18"/>
                <w:lang w:val="en-GB"/>
              </w:rPr>
              <w:t xml:space="preserve">; black box delimits study reaches). In the charts, ▬ and </w:t>
            </w:r>
            <w:r w:rsidRPr="003920E6">
              <w:rPr>
                <w:rFonts w:ascii="Arial" w:hAnsi="Arial" w:cs="Arial"/>
                <w:color w:val="999999"/>
                <w:sz w:val="18"/>
                <w:szCs w:val="18"/>
                <w:lang w:val="en-GB"/>
              </w:rPr>
              <w:t>▬</w:t>
            </w:r>
            <w:r w:rsidRPr="003920E6">
              <w:rPr>
                <w:rFonts w:ascii="Arial" w:hAnsi="Arial" w:cs="Arial"/>
                <w:sz w:val="18"/>
                <w:szCs w:val="18"/>
                <w:lang w:val="en-GB"/>
              </w:rPr>
              <w:t xml:space="preserve"> represent, respectively, the non-regulated and regulated watercourses. </w:t>
            </w:r>
          </w:p>
        </w:tc>
      </w:tr>
    </w:tbl>
    <w:p w:rsidR="0037529D" w:rsidRDefault="0037529D" w:rsidP="00230216">
      <w:pPr>
        <w:spacing w:after="0" w:line="360" w:lineRule="auto"/>
        <w:jc w:val="both"/>
        <w:rPr>
          <w:rFonts w:ascii="Arial" w:hAnsi="Arial" w:cs="Arial"/>
          <w:sz w:val="20"/>
          <w:szCs w:val="20"/>
          <w:lang w:val="en-US"/>
        </w:rPr>
      </w:pPr>
    </w:p>
    <w:p w:rsidR="0037529D" w:rsidRDefault="0037529D" w:rsidP="00230216">
      <w:pPr>
        <w:spacing w:after="0" w:line="360" w:lineRule="auto"/>
        <w:jc w:val="both"/>
        <w:rPr>
          <w:rFonts w:ascii="Arial" w:hAnsi="Arial" w:cs="Arial"/>
          <w:sz w:val="20"/>
          <w:szCs w:val="20"/>
          <w:lang w:val="en-US"/>
        </w:rPr>
      </w:pPr>
    </w:p>
    <w:p w:rsidR="0037529D" w:rsidRDefault="0037529D" w:rsidP="00230216">
      <w:pPr>
        <w:spacing w:after="0" w:line="360" w:lineRule="auto"/>
        <w:jc w:val="both"/>
        <w:rPr>
          <w:rFonts w:ascii="Arial" w:hAnsi="Arial" w:cs="Arial"/>
          <w:sz w:val="20"/>
          <w:szCs w:val="20"/>
          <w:lang w:val="en-US"/>
        </w:rPr>
      </w:pPr>
      <w:r>
        <w:rPr>
          <w:rFonts w:ascii="Arial" w:hAnsi="Arial" w:cs="Arial"/>
          <w:sz w:val="20"/>
          <w:szCs w:val="20"/>
          <w:lang w:val="en-US"/>
        </w:rPr>
        <w:tab/>
      </w:r>
      <w:r>
        <w:rPr>
          <w:rFonts w:ascii="Arial" w:hAnsi="Arial" w:cs="Arial"/>
          <w:i/>
          <w:color w:val="808080"/>
          <w:lang w:val="en-US"/>
        </w:rPr>
        <w:t>Hydrological analysis and characterization</w:t>
      </w:r>
    </w:p>
    <w:p w:rsidR="0037529D" w:rsidRDefault="0037529D" w:rsidP="00230216">
      <w:pPr>
        <w:spacing w:after="0" w:line="360" w:lineRule="auto"/>
        <w:jc w:val="both"/>
        <w:rPr>
          <w:rFonts w:ascii="Arial" w:hAnsi="Arial" w:cs="Arial"/>
          <w:sz w:val="20"/>
          <w:szCs w:val="20"/>
          <w:lang w:val="en-US"/>
        </w:rPr>
      </w:pPr>
    </w:p>
    <w:p w:rsidR="0037529D" w:rsidRPr="00230216" w:rsidRDefault="0037529D" w:rsidP="00230216">
      <w:pPr>
        <w:spacing w:after="0" w:line="360" w:lineRule="auto"/>
        <w:ind w:firstLine="709"/>
        <w:jc w:val="both"/>
        <w:rPr>
          <w:rFonts w:ascii="Arial" w:hAnsi="Arial" w:cs="Arial"/>
          <w:sz w:val="20"/>
          <w:szCs w:val="20"/>
          <w:lang w:val="en-GB"/>
        </w:rPr>
      </w:pPr>
      <w:r w:rsidRPr="00230216">
        <w:rPr>
          <w:rFonts w:ascii="Arial" w:hAnsi="Arial" w:cs="Arial"/>
          <w:sz w:val="20"/>
          <w:szCs w:val="20"/>
          <w:lang w:val="en-GB"/>
        </w:rPr>
        <w:t xml:space="preserve">The hydrologic analysis was based on time series of daily flow data (~20 years as recommended by </w:t>
      </w:r>
      <w:r w:rsidRPr="00230216">
        <w:rPr>
          <w:rFonts w:ascii="Arial" w:hAnsi="Arial" w:cs="Arial"/>
          <w:sz w:val="20"/>
          <w:szCs w:val="20"/>
          <w:lang w:val="en-US"/>
        </w:rPr>
        <w:t xml:space="preserve">Richter </w:t>
      </w:r>
      <w:r w:rsidRPr="00230216">
        <w:rPr>
          <w:rFonts w:ascii="Arial" w:hAnsi="Arial" w:cs="Arial"/>
          <w:i/>
          <w:sz w:val="20"/>
          <w:szCs w:val="20"/>
          <w:lang w:val="en-US"/>
        </w:rPr>
        <w:t>et al.</w:t>
      </w:r>
      <w:r>
        <w:rPr>
          <w:rFonts w:ascii="Arial" w:hAnsi="Arial" w:cs="Arial"/>
          <w:sz w:val="20"/>
          <w:szCs w:val="20"/>
          <w:lang w:val="en-US"/>
        </w:rPr>
        <w:t>,</w:t>
      </w:r>
      <w:r w:rsidRPr="00230216">
        <w:rPr>
          <w:rFonts w:ascii="Arial" w:hAnsi="Arial" w:cs="Arial"/>
          <w:sz w:val="20"/>
          <w:szCs w:val="20"/>
          <w:lang w:val="en-US"/>
        </w:rPr>
        <w:t xml:space="preserve"> 1996</w:t>
      </w:r>
      <w:r w:rsidRPr="00230216">
        <w:rPr>
          <w:rFonts w:ascii="Arial" w:hAnsi="Arial" w:cs="Arial"/>
          <w:sz w:val="20"/>
          <w:szCs w:val="20"/>
          <w:lang w:val="en-GB"/>
        </w:rPr>
        <w:t>) for each one of the studied rivers and was performed at three distinct levels, namely: (i) a comparison between a daily flow series from River Vouga (1962-1980; provided by Portugal Environmental Agency; SNIRH</w:t>
      </w:r>
      <w:r>
        <w:rPr>
          <w:rFonts w:ascii="Arial" w:hAnsi="Arial" w:cs="Arial"/>
          <w:sz w:val="20"/>
          <w:szCs w:val="20"/>
          <w:lang w:val="en-GB"/>
        </w:rPr>
        <w:t>,</w:t>
      </w:r>
      <w:r w:rsidRPr="00230216">
        <w:rPr>
          <w:rFonts w:ascii="Arial" w:hAnsi="Arial" w:cs="Arial"/>
          <w:sz w:val="20"/>
          <w:szCs w:val="20"/>
          <w:lang w:val="en-GB"/>
        </w:rPr>
        <w:t xml:space="preserve"> 2014) and a non-regulated flow series from River Mondego, dating from before the extensive river regulation performed by Raiva and Aguieira dams (1962-1980; SNIRH</w:t>
      </w:r>
      <w:r>
        <w:rPr>
          <w:rFonts w:ascii="Arial" w:hAnsi="Arial" w:cs="Arial"/>
          <w:sz w:val="20"/>
          <w:szCs w:val="20"/>
          <w:lang w:val="en-GB"/>
        </w:rPr>
        <w:t>,</w:t>
      </w:r>
      <w:r w:rsidRPr="00230216">
        <w:rPr>
          <w:rFonts w:ascii="Arial" w:hAnsi="Arial" w:cs="Arial"/>
          <w:sz w:val="20"/>
          <w:szCs w:val="20"/>
          <w:lang w:val="en-GB"/>
        </w:rPr>
        <w:t xml:space="preserve"> 2014) to check if, originally, both rivers had similar flow conditions; (ii) a comparison between the pre-dam flow series of River Mondego and a series of regulated flow conditions from the same area (1993-2012; provided by EDP – Eletricidade de Portugal), to identify the hydrological effects resulting from the hydropeaking regulation;  and (iii) a comparison between the flow series of River Vouga and the post-dam series of River Mondego, to compare the streamflow conditions between our two experimental study rivers. For the regulated flow series, due to the inexistence of sufficient records from existing stream gauges, a 20 years series of effluent discharge from the Raiva Dam was used, together with a similar series from the Fronhas Dam. The sum of the two series was assumed to be representative of the streamflow pattern occurring within the study area and was therefore used in the hydrologic analysis. </w:t>
      </w:r>
    </w:p>
    <w:p w:rsidR="0037529D" w:rsidRPr="00230216" w:rsidRDefault="0037529D" w:rsidP="00230216">
      <w:pPr>
        <w:spacing w:after="0" w:line="360" w:lineRule="auto"/>
        <w:ind w:firstLine="709"/>
        <w:jc w:val="both"/>
        <w:rPr>
          <w:rFonts w:ascii="Arial" w:hAnsi="Arial" w:cs="Arial"/>
          <w:sz w:val="20"/>
          <w:szCs w:val="20"/>
          <w:lang w:val="en-GB"/>
        </w:rPr>
      </w:pPr>
      <w:r w:rsidRPr="00230216">
        <w:rPr>
          <w:rFonts w:ascii="Arial" w:hAnsi="Arial" w:cs="Arial"/>
          <w:sz w:val="20"/>
          <w:szCs w:val="20"/>
          <w:lang w:val="en-GB"/>
        </w:rPr>
        <w:lastRenderedPageBreak/>
        <w:t xml:space="preserve">To perform the streamflow analysis we applied the methodology IARHIS 2.2 developed by Santa-María and Yuste (2010). This approach proposes a set of Indicators of Hydrologic Alteration (IHA) which allows an efficient evaluation of changes to the most environmentally important components of the flow regime caused by river regulation. This process consists of two main stages: i) characterization of the natural flow regime (within our three analyses, Mondego’s pre-damming conditions or River Vouga </w:t>
      </w:r>
      <w:proofErr w:type="gramStart"/>
      <w:r w:rsidRPr="00230216">
        <w:rPr>
          <w:rFonts w:ascii="Arial" w:hAnsi="Arial" w:cs="Arial"/>
          <w:sz w:val="20"/>
          <w:szCs w:val="20"/>
          <w:lang w:val="en-GB"/>
        </w:rPr>
        <w:t>were</w:t>
      </w:r>
      <w:proofErr w:type="gramEnd"/>
      <w:r w:rsidRPr="00230216">
        <w:rPr>
          <w:rFonts w:ascii="Arial" w:hAnsi="Arial" w:cs="Arial"/>
          <w:sz w:val="20"/>
          <w:szCs w:val="20"/>
          <w:lang w:val="en-GB"/>
        </w:rPr>
        <w:t xml:space="preserve"> always considered as the ´reference´ regime); and ii) evaluation of the hydrologic alteration by analysing the degree of deviation presented by the regulated river, via the IHA.</w:t>
      </w:r>
    </w:p>
    <w:p w:rsidR="0037529D" w:rsidRPr="00230216" w:rsidRDefault="0037529D" w:rsidP="00230216">
      <w:pPr>
        <w:spacing w:after="0" w:line="360" w:lineRule="auto"/>
        <w:ind w:firstLine="709"/>
        <w:jc w:val="both"/>
        <w:rPr>
          <w:rFonts w:ascii="Arial" w:hAnsi="Arial" w:cs="Arial"/>
          <w:sz w:val="20"/>
          <w:szCs w:val="20"/>
          <w:lang w:val="en-GB"/>
        </w:rPr>
      </w:pPr>
      <w:r w:rsidRPr="00230216">
        <w:rPr>
          <w:rFonts w:ascii="Arial" w:hAnsi="Arial" w:cs="Arial"/>
          <w:sz w:val="20"/>
          <w:szCs w:val="20"/>
          <w:lang w:val="en-GB"/>
        </w:rPr>
        <w:t>Originally, rivers Vouga and Mondego, prior to dam construction, showed some dissimilarities between their streamflow components that are probably related with differences in drainage area (Fig. 2a). Basal differences were found in the magnitude (average annual volume, Vouga: 835.4 hm</w:t>
      </w:r>
      <w:r w:rsidRPr="00230216">
        <w:rPr>
          <w:rFonts w:ascii="Arial" w:hAnsi="Arial" w:cs="Arial"/>
          <w:sz w:val="20"/>
          <w:szCs w:val="20"/>
          <w:vertAlign w:val="superscript"/>
          <w:lang w:val="en-GB"/>
        </w:rPr>
        <w:t>3</w:t>
      </w:r>
      <w:r w:rsidRPr="00230216">
        <w:rPr>
          <w:rFonts w:ascii="Arial" w:hAnsi="Arial" w:cs="Arial"/>
          <w:sz w:val="20"/>
          <w:szCs w:val="20"/>
          <w:lang w:val="en-GB"/>
        </w:rPr>
        <w:t>; Mondego: 2457.2 hm</w:t>
      </w:r>
      <w:r w:rsidRPr="00230216">
        <w:rPr>
          <w:rFonts w:ascii="Arial" w:hAnsi="Arial" w:cs="Arial"/>
          <w:sz w:val="20"/>
          <w:szCs w:val="20"/>
          <w:vertAlign w:val="superscript"/>
          <w:lang w:val="en-GB"/>
        </w:rPr>
        <w:t>3</w:t>
      </w:r>
      <w:r w:rsidRPr="00230216">
        <w:rPr>
          <w:rFonts w:ascii="Arial" w:hAnsi="Arial" w:cs="Arial"/>
          <w:sz w:val="20"/>
          <w:szCs w:val="20"/>
          <w:lang w:val="en-GB"/>
        </w:rPr>
        <w:t>) and variability (differences between the maximum and minimum monthly volume, Vouga: 241.2 hm</w:t>
      </w:r>
      <w:r w:rsidRPr="00230216">
        <w:rPr>
          <w:rFonts w:ascii="Arial" w:hAnsi="Arial" w:cs="Arial"/>
          <w:sz w:val="20"/>
          <w:szCs w:val="20"/>
          <w:vertAlign w:val="superscript"/>
          <w:lang w:val="en-GB"/>
        </w:rPr>
        <w:t>3</w:t>
      </w:r>
      <w:r w:rsidRPr="00230216">
        <w:rPr>
          <w:rFonts w:ascii="Arial" w:hAnsi="Arial" w:cs="Arial"/>
          <w:sz w:val="20"/>
          <w:szCs w:val="20"/>
          <w:lang w:val="en-GB"/>
        </w:rPr>
        <w:t>; Mondego: 701.5 hm</w:t>
      </w:r>
      <w:r w:rsidRPr="00230216">
        <w:rPr>
          <w:rFonts w:ascii="Arial" w:hAnsi="Arial" w:cs="Arial"/>
          <w:sz w:val="20"/>
          <w:szCs w:val="20"/>
          <w:vertAlign w:val="superscript"/>
          <w:lang w:val="en-GB"/>
        </w:rPr>
        <w:t>3</w:t>
      </w:r>
      <w:r w:rsidRPr="00230216">
        <w:rPr>
          <w:rFonts w:ascii="Arial" w:hAnsi="Arial" w:cs="Arial"/>
          <w:sz w:val="20"/>
          <w:szCs w:val="20"/>
          <w:lang w:val="en-GB"/>
        </w:rPr>
        <w:t xml:space="preserve">) of flow volumes. Before the beginning of hydropower exploitation, Vouga and Mondego rivers also had significant differences regarding flood related components, with the latter presenting, in average, longer floods (average number of days </w:t>
      </w:r>
      <w:r w:rsidRPr="00230216">
        <w:rPr>
          <w:rFonts w:ascii="Arial" w:hAnsi="Arial" w:cs="Arial"/>
          <w:i/>
          <w:sz w:val="20"/>
          <w:szCs w:val="20"/>
          <w:lang w:val="en-GB"/>
        </w:rPr>
        <w:t>per</w:t>
      </w:r>
      <w:r w:rsidRPr="00230216">
        <w:rPr>
          <w:rFonts w:ascii="Arial" w:hAnsi="Arial" w:cs="Arial"/>
          <w:sz w:val="20"/>
          <w:szCs w:val="20"/>
          <w:lang w:val="en-GB"/>
        </w:rPr>
        <w:t xml:space="preserve"> month with q</w:t>
      </w:r>
      <w:r>
        <w:rPr>
          <w:rFonts w:ascii="Arial" w:hAnsi="Arial" w:cs="Arial"/>
          <w:sz w:val="20"/>
          <w:szCs w:val="20"/>
          <w:lang w:val="en-GB"/>
        </w:rPr>
        <w:t xml:space="preserve"> </w:t>
      </w:r>
      <w:r w:rsidRPr="00230216">
        <w:rPr>
          <w:rFonts w:ascii="Arial" w:hAnsi="Arial" w:cs="Arial"/>
          <w:sz w:val="20"/>
          <w:szCs w:val="20"/>
          <w:lang w:val="en-GB"/>
        </w:rPr>
        <w:t>&gt;</w:t>
      </w:r>
      <w:r>
        <w:rPr>
          <w:rFonts w:ascii="Arial" w:hAnsi="Arial" w:cs="Arial"/>
          <w:sz w:val="20"/>
          <w:szCs w:val="20"/>
          <w:lang w:val="en-GB"/>
        </w:rPr>
        <w:t xml:space="preserve"> </w:t>
      </w:r>
      <w:r w:rsidRPr="00230216">
        <w:rPr>
          <w:rFonts w:ascii="Arial" w:hAnsi="Arial" w:cs="Arial"/>
          <w:sz w:val="20"/>
          <w:szCs w:val="20"/>
          <w:lang w:val="en-GB"/>
        </w:rPr>
        <w:t>Q</w:t>
      </w:r>
      <w:r w:rsidRPr="00230216">
        <w:rPr>
          <w:rFonts w:ascii="Arial" w:hAnsi="Arial" w:cs="Arial"/>
          <w:sz w:val="20"/>
          <w:szCs w:val="20"/>
          <w:vertAlign w:val="subscript"/>
          <w:lang w:val="en-GB"/>
        </w:rPr>
        <w:t>5%</w:t>
      </w:r>
      <w:r w:rsidRPr="00230216">
        <w:rPr>
          <w:rFonts w:ascii="Arial" w:hAnsi="Arial" w:cs="Arial"/>
          <w:sz w:val="20"/>
          <w:szCs w:val="20"/>
          <w:lang w:val="en-GB"/>
        </w:rPr>
        <w:t>, Vouga: 1.5 days; Mondego: 6.6 days) and more common and intense connectivity (Q</w:t>
      </w:r>
      <w:r w:rsidRPr="00230216">
        <w:rPr>
          <w:rFonts w:ascii="Arial" w:hAnsi="Arial" w:cs="Arial"/>
          <w:sz w:val="20"/>
          <w:szCs w:val="20"/>
          <w:vertAlign w:val="subscript"/>
          <w:lang w:val="en-GB"/>
        </w:rPr>
        <w:t>conect</w:t>
      </w:r>
      <w:r w:rsidRPr="00230216">
        <w:rPr>
          <w:rFonts w:ascii="Arial" w:hAnsi="Arial" w:cs="Arial"/>
          <w:sz w:val="20"/>
          <w:szCs w:val="20"/>
          <w:lang w:val="en-GB"/>
        </w:rPr>
        <w:t>,</w:t>
      </w:r>
      <w:r w:rsidRPr="00230216">
        <w:rPr>
          <w:rFonts w:ascii="Arial" w:hAnsi="Arial" w:cs="Arial"/>
          <w:sz w:val="20"/>
          <w:szCs w:val="20"/>
          <w:vertAlign w:val="subscript"/>
          <w:lang w:val="en-GB"/>
        </w:rPr>
        <w:t xml:space="preserve"> </w:t>
      </w:r>
      <w:r w:rsidRPr="00230216">
        <w:rPr>
          <w:rFonts w:ascii="Arial" w:hAnsi="Arial" w:cs="Arial"/>
          <w:sz w:val="20"/>
          <w:szCs w:val="20"/>
          <w:lang w:val="en-GB"/>
        </w:rPr>
        <w:t>Vouga: 578 m</w:t>
      </w:r>
      <w:r w:rsidRPr="00230216">
        <w:rPr>
          <w:rFonts w:ascii="Arial" w:hAnsi="Arial" w:cs="Arial"/>
          <w:sz w:val="20"/>
          <w:szCs w:val="20"/>
          <w:vertAlign w:val="superscript"/>
          <w:lang w:val="en-GB"/>
        </w:rPr>
        <w:t>3</w:t>
      </w:r>
      <w:r w:rsidRPr="00230216">
        <w:rPr>
          <w:rFonts w:ascii="Arial" w:hAnsi="Arial" w:cs="Arial"/>
          <w:sz w:val="20"/>
          <w:szCs w:val="20"/>
          <w:lang w:val="en-GB"/>
        </w:rPr>
        <w:t xml:space="preserve"> s</w:t>
      </w:r>
      <w:r w:rsidRPr="00230216">
        <w:rPr>
          <w:rFonts w:ascii="Arial" w:hAnsi="Arial" w:cs="Arial"/>
          <w:sz w:val="20"/>
          <w:szCs w:val="20"/>
          <w:vertAlign w:val="superscript"/>
          <w:lang w:val="en-GB"/>
        </w:rPr>
        <w:t>-1</w:t>
      </w:r>
      <w:r w:rsidRPr="00230216">
        <w:rPr>
          <w:rFonts w:ascii="Arial" w:hAnsi="Arial" w:cs="Arial"/>
          <w:sz w:val="20"/>
          <w:szCs w:val="20"/>
          <w:lang w:val="en-GB"/>
        </w:rPr>
        <w:t>; Mondego: 1393.5 m</w:t>
      </w:r>
      <w:r w:rsidRPr="00230216">
        <w:rPr>
          <w:rFonts w:ascii="Arial" w:hAnsi="Arial" w:cs="Arial"/>
          <w:sz w:val="20"/>
          <w:szCs w:val="20"/>
          <w:vertAlign w:val="superscript"/>
          <w:lang w:val="en-GB"/>
        </w:rPr>
        <w:t>3</w:t>
      </w:r>
      <w:r w:rsidRPr="00230216">
        <w:rPr>
          <w:rFonts w:ascii="Arial" w:hAnsi="Arial" w:cs="Arial"/>
          <w:sz w:val="20"/>
          <w:szCs w:val="20"/>
          <w:lang w:val="en-GB"/>
        </w:rPr>
        <w:t xml:space="preserve"> s</w:t>
      </w:r>
      <w:r w:rsidRPr="00230216">
        <w:rPr>
          <w:rFonts w:ascii="Arial" w:hAnsi="Arial" w:cs="Arial"/>
          <w:sz w:val="20"/>
          <w:szCs w:val="20"/>
          <w:vertAlign w:val="superscript"/>
          <w:lang w:val="en-GB"/>
        </w:rPr>
        <w:t>-1</w:t>
      </w:r>
      <w:r w:rsidRPr="00230216">
        <w:rPr>
          <w:rFonts w:ascii="Arial" w:hAnsi="Arial" w:cs="Arial"/>
          <w:sz w:val="20"/>
          <w:szCs w:val="20"/>
          <w:lang w:val="en-GB"/>
        </w:rPr>
        <w:t>) and flushing (Q</w:t>
      </w:r>
      <w:r w:rsidRPr="00230216">
        <w:rPr>
          <w:rFonts w:ascii="Arial" w:hAnsi="Arial" w:cs="Arial"/>
          <w:sz w:val="20"/>
          <w:szCs w:val="20"/>
          <w:vertAlign w:val="subscript"/>
          <w:lang w:val="en-GB"/>
        </w:rPr>
        <w:t>5%</w:t>
      </w:r>
      <w:r w:rsidRPr="00230216">
        <w:rPr>
          <w:rFonts w:ascii="Arial" w:hAnsi="Arial" w:cs="Arial"/>
          <w:sz w:val="20"/>
          <w:szCs w:val="20"/>
          <w:lang w:val="en-GB"/>
        </w:rPr>
        <w:t>,</w:t>
      </w:r>
      <w:r w:rsidRPr="00230216">
        <w:rPr>
          <w:rFonts w:ascii="Arial" w:hAnsi="Arial" w:cs="Arial"/>
          <w:sz w:val="20"/>
          <w:szCs w:val="20"/>
          <w:vertAlign w:val="subscript"/>
          <w:lang w:val="en-GB"/>
        </w:rPr>
        <w:t xml:space="preserve"> </w:t>
      </w:r>
      <w:r w:rsidRPr="00230216">
        <w:rPr>
          <w:rFonts w:ascii="Arial" w:hAnsi="Arial" w:cs="Arial"/>
          <w:sz w:val="20"/>
          <w:szCs w:val="20"/>
          <w:lang w:val="en-GB"/>
        </w:rPr>
        <w:t>Vouga: 113.7 m</w:t>
      </w:r>
      <w:r w:rsidRPr="00230216">
        <w:rPr>
          <w:rFonts w:ascii="Arial" w:hAnsi="Arial" w:cs="Arial"/>
          <w:sz w:val="20"/>
          <w:szCs w:val="20"/>
          <w:vertAlign w:val="superscript"/>
          <w:lang w:val="en-GB"/>
        </w:rPr>
        <w:t>3</w:t>
      </w:r>
      <w:r w:rsidRPr="00230216">
        <w:rPr>
          <w:rFonts w:ascii="Arial" w:hAnsi="Arial" w:cs="Arial"/>
          <w:sz w:val="20"/>
          <w:szCs w:val="20"/>
          <w:lang w:val="en-GB"/>
        </w:rPr>
        <w:t xml:space="preserve"> s</w:t>
      </w:r>
      <w:r w:rsidRPr="00230216">
        <w:rPr>
          <w:rFonts w:ascii="Arial" w:hAnsi="Arial" w:cs="Arial"/>
          <w:sz w:val="20"/>
          <w:szCs w:val="20"/>
          <w:vertAlign w:val="superscript"/>
          <w:lang w:val="en-GB"/>
        </w:rPr>
        <w:t>-1</w:t>
      </w:r>
      <w:r w:rsidRPr="00230216">
        <w:rPr>
          <w:rFonts w:ascii="Arial" w:hAnsi="Arial" w:cs="Arial"/>
          <w:sz w:val="20"/>
          <w:szCs w:val="20"/>
          <w:lang w:val="en-GB"/>
        </w:rPr>
        <w:t>; Mondego: 351.6 m</w:t>
      </w:r>
      <w:r w:rsidRPr="00230216">
        <w:rPr>
          <w:rFonts w:ascii="Arial" w:hAnsi="Arial" w:cs="Arial"/>
          <w:sz w:val="20"/>
          <w:szCs w:val="20"/>
          <w:vertAlign w:val="superscript"/>
          <w:lang w:val="en-GB"/>
        </w:rPr>
        <w:t>3</w:t>
      </w:r>
      <w:r w:rsidRPr="00230216">
        <w:rPr>
          <w:rFonts w:ascii="Arial" w:hAnsi="Arial" w:cs="Arial"/>
          <w:sz w:val="20"/>
          <w:szCs w:val="20"/>
          <w:lang w:val="en-GB"/>
        </w:rPr>
        <w:t xml:space="preserve"> s</w:t>
      </w:r>
      <w:r w:rsidRPr="00230216">
        <w:rPr>
          <w:rFonts w:ascii="Arial" w:hAnsi="Arial" w:cs="Arial"/>
          <w:sz w:val="20"/>
          <w:szCs w:val="20"/>
          <w:vertAlign w:val="superscript"/>
          <w:lang w:val="en-GB"/>
        </w:rPr>
        <w:t>-1</w:t>
      </w:r>
      <w:r w:rsidRPr="00230216">
        <w:rPr>
          <w:rFonts w:ascii="Arial" w:hAnsi="Arial" w:cs="Arial"/>
          <w:sz w:val="20"/>
          <w:szCs w:val="20"/>
          <w:lang w:val="en-GB"/>
        </w:rPr>
        <w:t xml:space="preserve">) discharges. Drought season components were originally similar between the two studied rivers. </w:t>
      </w:r>
    </w:p>
    <w:p w:rsidR="0037529D" w:rsidRDefault="0037529D" w:rsidP="00230216">
      <w:pPr>
        <w:spacing w:after="0" w:line="360" w:lineRule="auto"/>
        <w:jc w:val="both"/>
        <w:rPr>
          <w:rFonts w:ascii="Arial" w:hAnsi="Arial" w:cs="Arial"/>
          <w:sz w:val="20"/>
          <w:szCs w:val="20"/>
          <w:lang w:val="en-GB"/>
        </w:rPr>
      </w:pPr>
      <w:r w:rsidRPr="00230216">
        <w:rPr>
          <w:rFonts w:ascii="Arial" w:hAnsi="Arial" w:cs="Arial"/>
          <w:sz w:val="20"/>
          <w:szCs w:val="20"/>
          <w:lang w:val="en-GB"/>
        </w:rPr>
        <w:t>When the comparison was made within River Mondego, before and after the construction of dams, significant changes in streamflow regime were mainly detected on the magnitude, variability, duration and seasonality of low flow periods (Fig. 2b). From these variables, magnitude of droughts (ordinary drought discharge, pre-dam: 1.34 m</w:t>
      </w:r>
      <w:r w:rsidRPr="00230216">
        <w:rPr>
          <w:rFonts w:ascii="Arial" w:hAnsi="Arial" w:cs="Arial"/>
          <w:sz w:val="20"/>
          <w:szCs w:val="20"/>
          <w:vertAlign w:val="superscript"/>
          <w:lang w:val="en-GB"/>
        </w:rPr>
        <w:t>3</w:t>
      </w:r>
      <w:r w:rsidRPr="00230216">
        <w:rPr>
          <w:rFonts w:ascii="Arial" w:hAnsi="Arial" w:cs="Arial"/>
          <w:sz w:val="20"/>
          <w:szCs w:val="20"/>
          <w:lang w:val="en-GB"/>
        </w:rPr>
        <w:t>s</w:t>
      </w:r>
      <w:r w:rsidRPr="00230216">
        <w:rPr>
          <w:rFonts w:ascii="Arial" w:hAnsi="Arial" w:cs="Arial"/>
          <w:sz w:val="20"/>
          <w:szCs w:val="20"/>
          <w:vertAlign w:val="superscript"/>
          <w:lang w:val="en-GB"/>
        </w:rPr>
        <w:t>-1</w:t>
      </w:r>
      <w:r w:rsidRPr="00230216">
        <w:rPr>
          <w:rFonts w:ascii="Arial" w:hAnsi="Arial" w:cs="Arial"/>
          <w:sz w:val="20"/>
          <w:szCs w:val="20"/>
          <w:lang w:val="en-GB"/>
        </w:rPr>
        <w:t>; post-dam: 9.38 m</w:t>
      </w:r>
      <w:r w:rsidRPr="00230216">
        <w:rPr>
          <w:rFonts w:ascii="Arial" w:hAnsi="Arial" w:cs="Arial"/>
          <w:sz w:val="20"/>
          <w:szCs w:val="20"/>
          <w:vertAlign w:val="superscript"/>
          <w:lang w:val="en-GB"/>
        </w:rPr>
        <w:t>3</w:t>
      </w:r>
      <w:r w:rsidRPr="00230216">
        <w:rPr>
          <w:rFonts w:ascii="Arial" w:hAnsi="Arial" w:cs="Arial"/>
          <w:sz w:val="20"/>
          <w:szCs w:val="20"/>
          <w:lang w:val="en-GB"/>
        </w:rPr>
        <w:t>s</w:t>
      </w:r>
      <w:r w:rsidRPr="00230216">
        <w:rPr>
          <w:rFonts w:ascii="Arial" w:hAnsi="Arial" w:cs="Arial"/>
          <w:sz w:val="20"/>
          <w:szCs w:val="20"/>
          <w:vertAlign w:val="superscript"/>
          <w:lang w:val="en-GB"/>
        </w:rPr>
        <w:t>-1</w:t>
      </w:r>
      <w:r w:rsidRPr="00230216">
        <w:rPr>
          <w:rFonts w:ascii="Arial" w:hAnsi="Arial" w:cs="Arial"/>
          <w:sz w:val="20"/>
          <w:szCs w:val="20"/>
          <w:lang w:val="en-GB"/>
        </w:rPr>
        <w:t xml:space="preserve">) and their duration (average number of consecutive days </w:t>
      </w:r>
      <w:r w:rsidRPr="00230216">
        <w:rPr>
          <w:rFonts w:ascii="Arial" w:hAnsi="Arial" w:cs="Arial"/>
          <w:i/>
          <w:sz w:val="20"/>
          <w:szCs w:val="20"/>
          <w:lang w:val="en-GB"/>
        </w:rPr>
        <w:t>per</w:t>
      </w:r>
      <w:r w:rsidRPr="00230216">
        <w:rPr>
          <w:rFonts w:ascii="Arial" w:hAnsi="Arial" w:cs="Arial"/>
          <w:sz w:val="20"/>
          <w:szCs w:val="20"/>
          <w:lang w:val="en-GB"/>
        </w:rPr>
        <w:t xml:space="preserve"> month with q</w:t>
      </w:r>
      <w:r>
        <w:rPr>
          <w:rFonts w:ascii="Arial" w:hAnsi="Arial" w:cs="Arial"/>
          <w:sz w:val="20"/>
          <w:szCs w:val="20"/>
          <w:lang w:val="en-GB"/>
        </w:rPr>
        <w:t xml:space="preserve"> </w:t>
      </w:r>
      <w:r w:rsidRPr="00230216">
        <w:rPr>
          <w:rFonts w:ascii="Arial" w:hAnsi="Arial" w:cs="Arial"/>
          <w:sz w:val="20"/>
          <w:szCs w:val="20"/>
          <w:lang w:val="en-GB"/>
        </w:rPr>
        <w:t>≤</w:t>
      </w:r>
      <w:r>
        <w:rPr>
          <w:rFonts w:ascii="Arial" w:hAnsi="Arial" w:cs="Arial"/>
          <w:sz w:val="20"/>
          <w:szCs w:val="20"/>
          <w:lang w:val="en-GB"/>
        </w:rPr>
        <w:t xml:space="preserve"> </w:t>
      </w:r>
      <w:r w:rsidRPr="00230216">
        <w:rPr>
          <w:rFonts w:ascii="Arial" w:hAnsi="Arial" w:cs="Arial"/>
          <w:sz w:val="20"/>
          <w:szCs w:val="20"/>
          <w:lang w:val="en-GB"/>
        </w:rPr>
        <w:t>Q</w:t>
      </w:r>
      <w:r w:rsidRPr="00230216">
        <w:rPr>
          <w:rFonts w:ascii="Arial" w:hAnsi="Arial" w:cs="Arial"/>
          <w:sz w:val="20"/>
          <w:szCs w:val="20"/>
          <w:vertAlign w:val="subscript"/>
          <w:lang w:val="en-GB"/>
        </w:rPr>
        <w:t>95%</w:t>
      </w:r>
      <w:r w:rsidRPr="00230216">
        <w:rPr>
          <w:rFonts w:ascii="Arial" w:hAnsi="Arial" w:cs="Arial"/>
          <w:sz w:val="20"/>
          <w:szCs w:val="20"/>
          <w:lang w:val="en-GB"/>
        </w:rPr>
        <w:t>; pre-dam: 3.6 days, Mondego: 0 days) were particularly different between pre and post dam periods. The last hydrological analysis performed, comparing the non-regulated river with post-dam flow data from River Mondego (Figure 2c), gave similar results to the latter, allowing us to use with some confidence the selected ´reference´ river as a control for the hydropeaking related changes on the streamflow regime of the experimental river, which are particularly reflected by the drought related variables. Despite the original dissimilarities in flood values, the hydrological deviation between Vouga and Mondego rivers, after the beginning of dam operation, are also focused on the magnitude (Vouga: 0.98 m</w:t>
      </w:r>
      <w:r w:rsidRPr="00230216">
        <w:rPr>
          <w:rFonts w:ascii="Arial" w:hAnsi="Arial" w:cs="Arial"/>
          <w:sz w:val="20"/>
          <w:szCs w:val="20"/>
          <w:vertAlign w:val="superscript"/>
          <w:lang w:val="en-GB"/>
        </w:rPr>
        <w:t>3</w:t>
      </w:r>
      <w:r w:rsidRPr="00230216">
        <w:rPr>
          <w:rFonts w:ascii="Arial" w:hAnsi="Arial" w:cs="Arial"/>
          <w:sz w:val="20"/>
          <w:szCs w:val="20"/>
          <w:lang w:val="en-GB"/>
        </w:rPr>
        <w:t>s</w:t>
      </w:r>
      <w:r w:rsidRPr="00230216">
        <w:rPr>
          <w:rFonts w:ascii="Arial" w:hAnsi="Arial" w:cs="Arial"/>
          <w:sz w:val="20"/>
          <w:szCs w:val="20"/>
          <w:vertAlign w:val="superscript"/>
          <w:lang w:val="en-GB"/>
        </w:rPr>
        <w:t>-1</w:t>
      </w:r>
      <w:r w:rsidRPr="00230216">
        <w:rPr>
          <w:rFonts w:ascii="Arial" w:hAnsi="Arial" w:cs="Arial"/>
          <w:sz w:val="20"/>
          <w:szCs w:val="20"/>
          <w:lang w:val="en-GB"/>
        </w:rPr>
        <w:t>) and duration (days with q</w:t>
      </w:r>
      <w:r>
        <w:rPr>
          <w:rFonts w:ascii="Arial" w:hAnsi="Arial" w:cs="Arial"/>
          <w:sz w:val="20"/>
          <w:szCs w:val="20"/>
          <w:lang w:val="en-GB"/>
        </w:rPr>
        <w:t xml:space="preserve"> </w:t>
      </w:r>
      <w:r w:rsidRPr="00230216">
        <w:rPr>
          <w:rFonts w:ascii="Arial" w:hAnsi="Arial" w:cs="Arial"/>
          <w:sz w:val="20"/>
          <w:szCs w:val="20"/>
          <w:lang w:val="en-GB"/>
        </w:rPr>
        <w:t>≤</w:t>
      </w:r>
      <w:r>
        <w:rPr>
          <w:rFonts w:ascii="Arial" w:hAnsi="Arial" w:cs="Arial"/>
          <w:sz w:val="20"/>
          <w:szCs w:val="20"/>
          <w:lang w:val="en-GB"/>
        </w:rPr>
        <w:t xml:space="preserve"> </w:t>
      </w:r>
      <w:r w:rsidRPr="00230216">
        <w:rPr>
          <w:rFonts w:ascii="Arial" w:hAnsi="Arial" w:cs="Arial"/>
          <w:sz w:val="20"/>
          <w:szCs w:val="20"/>
          <w:lang w:val="en-GB"/>
        </w:rPr>
        <w:t>Q</w:t>
      </w:r>
      <w:r w:rsidRPr="00230216">
        <w:rPr>
          <w:rFonts w:ascii="Arial" w:hAnsi="Arial" w:cs="Arial"/>
          <w:sz w:val="20"/>
          <w:szCs w:val="20"/>
          <w:vertAlign w:val="subscript"/>
          <w:lang w:val="en-GB"/>
        </w:rPr>
        <w:t>95%</w:t>
      </w:r>
      <w:r w:rsidRPr="00230216">
        <w:rPr>
          <w:rFonts w:ascii="Arial" w:hAnsi="Arial" w:cs="Arial"/>
          <w:sz w:val="20"/>
          <w:szCs w:val="20"/>
          <w:lang w:val="en-GB"/>
        </w:rPr>
        <w:t xml:space="preserve">; Vouga: 20.78) of drought season, </w:t>
      </w:r>
      <w:r>
        <w:rPr>
          <w:rFonts w:ascii="Arial" w:hAnsi="Arial" w:cs="Arial"/>
          <w:sz w:val="20"/>
          <w:szCs w:val="20"/>
          <w:lang w:val="en-GB"/>
        </w:rPr>
        <w:t>providing</w:t>
      </w:r>
      <w:r w:rsidRPr="00230216">
        <w:rPr>
          <w:rFonts w:ascii="Arial" w:hAnsi="Arial" w:cs="Arial"/>
          <w:sz w:val="20"/>
          <w:szCs w:val="20"/>
          <w:lang w:val="en-GB"/>
        </w:rPr>
        <w:t xml:space="preserve"> a good representation of the similar flow pattern deviations caused by dam regulation on the natural flow pattern of River Mondego. </w:t>
      </w: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sectPr w:rsidR="0037529D" w:rsidSect="009138BB">
          <w:headerReference w:type="even" r:id="rId47"/>
          <w:headerReference w:type="default" r:id="rId48"/>
          <w:footerReference w:type="even" r:id="rId49"/>
          <w:footerReference w:type="default" r:id="rId50"/>
          <w:pgSz w:w="11906" w:h="16838" w:code="9"/>
          <w:pgMar w:top="1418" w:right="1701" w:bottom="1418" w:left="1701" w:header="709" w:footer="709" w:gutter="0"/>
          <w:pgNumType w:start="77"/>
          <w:cols w:space="708"/>
          <w:docGrid w:linePitch="360"/>
        </w:sectPr>
      </w:pPr>
    </w:p>
    <w:tbl>
      <w:tblPr>
        <w:tblW w:w="0" w:type="auto"/>
        <w:tblLook w:val="01E0" w:firstRow="1" w:lastRow="1" w:firstColumn="1" w:lastColumn="1" w:noHBand="0" w:noVBand="0"/>
      </w:tblPr>
      <w:tblGrid>
        <w:gridCol w:w="14142"/>
      </w:tblGrid>
      <w:tr w:rsidR="0037529D" w:rsidTr="003920E6">
        <w:tc>
          <w:tcPr>
            <w:tcW w:w="14142" w:type="dxa"/>
          </w:tcPr>
          <w:p w:rsidR="0037529D" w:rsidRPr="003920E6" w:rsidRDefault="00247FA1" w:rsidP="003920E6">
            <w:pPr>
              <w:spacing w:after="0" w:line="360" w:lineRule="auto"/>
              <w:jc w:val="center"/>
              <w:rPr>
                <w:rFonts w:ascii="Arial" w:hAnsi="Arial" w:cs="Arial"/>
                <w:sz w:val="20"/>
                <w:szCs w:val="20"/>
                <w:lang w:val="en-GB"/>
              </w:rPr>
            </w:pPr>
            <w:r>
              <w:rPr>
                <w:rFonts w:ascii="Arial" w:hAnsi="Arial" w:cs="Arial"/>
                <w:noProof/>
                <w:sz w:val="20"/>
                <w:szCs w:val="20"/>
              </w:rPr>
              <w:lastRenderedPageBreak/>
              <w:drawing>
                <wp:inline distT="0" distB="0" distL="0" distR="0">
                  <wp:extent cx="7581900" cy="4973885"/>
                  <wp:effectExtent l="0" t="0" r="0" b="0"/>
                  <wp:docPr id="288" name="Image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P2.png"/>
                          <pic:cNvPicPr/>
                        </pic:nvPicPr>
                        <pic:blipFill>
                          <a:blip r:embed="rId51">
                            <a:extLst>
                              <a:ext uri="{28A0092B-C50C-407E-A947-70E740481C1C}">
                                <a14:useLocalDpi xmlns:a14="http://schemas.microsoft.com/office/drawing/2010/main" val="0"/>
                              </a:ext>
                            </a:extLst>
                          </a:blip>
                          <a:stretch>
                            <a:fillRect/>
                          </a:stretch>
                        </pic:blipFill>
                        <pic:spPr>
                          <a:xfrm>
                            <a:off x="0" y="0"/>
                            <a:ext cx="7593623" cy="4981576"/>
                          </a:xfrm>
                          <a:prstGeom prst="rect">
                            <a:avLst/>
                          </a:prstGeom>
                        </pic:spPr>
                      </pic:pic>
                    </a:graphicData>
                  </a:graphic>
                </wp:inline>
              </w:drawing>
            </w:r>
          </w:p>
        </w:tc>
      </w:tr>
      <w:tr w:rsidR="0037529D" w:rsidRPr="00983727" w:rsidTr="003920E6">
        <w:tc>
          <w:tcPr>
            <w:tcW w:w="14142" w:type="dxa"/>
          </w:tcPr>
          <w:p w:rsidR="0037529D" w:rsidRPr="003920E6" w:rsidRDefault="0037529D" w:rsidP="003920E6">
            <w:pPr>
              <w:spacing w:after="0" w:line="240" w:lineRule="auto"/>
              <w:ind w:left="399" w:hanging="399"/>
              <w:jc w:val="both"/>
              <w:rPr>
                <w:rFonts w:ascii="Arial" w:hAnsi="Arial" w:cs="Arial"/>
                <w:sz w:val="18"/>
                <w:szCs w:val="18"/>
                <w:lang w:val="en-GB"/>
              </w:rPr>
            </w:pPr>
            <w:r w:rsidRPr="003920E6">
              <w:rPr>
                <w:rFonts w:ascii="Arial" w:hAnsi="Arial" w:cs="Arial"/>
                <w:i/>
                <w:sz w:val="18"/>
                <w:szCs w:val="18"/>
                <w:lang w:val="en-GB"/>
              </w:rPr>
              <w:t>Figure 2</w:t>
            </w:r>
            <w:r w:rsidRPr="003920E6">
              <w:rPr>
                <w:rFonts w:ascii="Arial" w:hAnsi="Arial" w:cs="Arial"/>
                <w:sz w:val="18"/>
                <w:szCs w:val="18"/>
                <w:lang w:val="en-GB"/>
              </w:rPr>
              <w:t>. Indicators of Hydrological Alteration (IHA) between non-regulated and regulated rivers. In each studied scenario, (▬) always represents the non-regulated regime, or River Vouga (a), and (</w:t>
            </w:r>
            <w:r w:rsidRPr="003920E6">
              <w:rPr>
                <w:rFonts w:ascii="Arial" w:hAnsi="Arial" w:cs="Arial"/>
                <w:color w:val="999999"/>
                <w:sz w:val="18"/>
                <w:szCs w:val="18"/>
                <w:lang w:val="en-GB"/>
              </w:rPr>
              <w:t>▬</w:t>
            </w:r>
            <w:r w:rsidRPr="003920E6">
              <w:rPr>
                <w:rFonts w:ascii="Arial" w:hAnsi="Arial" w:cs="Arial"/>
                <w:sz w:val="18"/>
                <w:szCs w:val="18"/>
                <w:lang w:val="en-GB"/>
              </w:rPr>
              <w:t>) the regulated regime, or pre-dam River Mondego (a).</w:t>
            </w:r>
          </w:p>
        </w:tc>
      </w:tr>
    </w:tbl>
    <w:p w:rsidR="0037529D" w:rsidRDefault="0037529D" w:rsidP="00230216">
      <w:pPr>
        <w:spacing w:after="0" w:line="360" w:lineRule="auto"/>
        <w:jc w:val="both"/>
        <w:rPr>
          <w:rFonts w:ascii="Arial" w:hAnsi="Arial" w:cs="Arial"/>
          <w:sz w:val="20"/>
          <w:szCs w:val="20"/>
          <w:lang w:val="en-GB"/>
        </w:rPr>
        <w:sectPr w:rsidR="0037529D" w:rsidSect="00230216">
          <w:pgSz w:w="16838" w:h="11906" w:orient="landscape" w:code="9"/>
          <w:pgMar w:top="1701" w:right="1418" w:bottom="1701" w:left="1418" w:header="709" w:footer="709" w:gutter="0"/>
          <w:cols w:space="708"/>
          <w:docGrid w:linePitch="360"/>
        </w:sectPr>
      </w:pPr>
    </w:p>
    <w:p w:rsidR="0037529D" w:rsidRDefault="0037529D" w:rsidP="00C539DE">
      <w:pPr>
        <w:spacing w:after="0" w:line="360" w:lineRule="auto"/>
        <w:jc w:val="both"/>
        <w:rPr>
          <w:rFonts w:ascii="Arial" w:hAnsi="Arial" w:cs="Arial"/>
          <w:sz w:val="20"/>
          <w:szCs w:val="20"/>
          <w:lang w:val="en-GB"/>
        </w:rPr>
      </w:pPr>
      <w:r>
        <w:rPr>
          <w:rFonts w:ascii="Arial" w:hAnsi="Arial" w:cs="Arial"/>
          <w:i/>
          <w:color w:val="808080"/>
          <w:lang w:val="en-GB"/>
        </w:rPr>
        <w:lastRenderedPageBreak/>
        <w:tab/>
        <w:t>Fish capture and tagging</w:t>
      </w:r>
    </w:p>
    <w:p w:rsidR="0037529D" w:rsidRDefault="0037529D" w:rsidP="00C539DE">
      <w:pPr>
        <w:spacing w:after="0" w:line="360" w:lineRule="auto"/>
        <w:jc w:val="both"/>
        <w:rPr>
          <w:rFonts w:ascii="Arial" w:hAnsi="Arial" w:cs="Arial"/>
          <w:sz w:val="20"/>
          <w:szCs w:val="20"/>
          <w:lang w:val="en-GB"/>
        </w:rPr>
      </w:pPr>
    </w:p>
    <w:p w:rsidR="0037529D" w:rsidRPr="00C539DE" w:rsidRDefault="0037529D" w:rsidP="00C539DE">
      <w:pPr>
        <w:spacing w:after="0" w:line="360" w:lineRule="auto"/>
        <w:jc w:val="both"/>
        <w:rPr>
          <w:rFonts w:ascii="Arial" w:hAnsi="Arial" w:cs="Arial"/>
          <w:iCs/>
          <w:sz w:val="20"/>
          <w:szCs w:val="20"/>
          <w:lang w:val="en-GB"/>
        </w:rPr>
      </w:pPr>
      <w:r>
        <w:rPr>
          <w:rFonts w:ascii="Arial" w:hAnsi="Arial" w:cs="Arial"/>
          <w:sz w:val="20"/>
          <w:szCs w:val="20"/>
          <w:lang w:val="en-GB"/>
        </w:rPr>
        <w:tab/>
      </w:r>
      <w:r w:rsidRPr="00C539DE">
        <w:rPr>
          <w:rFonts w:ascii="Arial" w:hAnsi="Arial" w:cs="Arial"/>
          <w:sz w:val="20"/>
          <w:szCs w:val="20"/>
          <w:lang w:val="en-GB"/>
        </w:rPr>
        <w:t xml:space="preserve">In January 2013, a total of 30 specimens of </w:t>
      </w:r>
      <w:r w:rsidRPr="00C539DE">
        <w:rPr>
          <w:rFonts w:ascii="Arial" w:hAnsi="Arial" w:cs="Arial"/>
          <w:i/>
          <w:sz w:val="20"/>
          <w:szCs w:val="20"/>
          <w:lang w:val="en-GB"/>
        </w:rPr>
        <w:t>L. bocagei</w:t>
      </w:r>
      <w:r w:rsidRPr="00C539DE">
        <w:rPr>
          <w:rFonts w:ascii="Arial" w:hAnsi="Arial" w:cs="Arial"/>
          <w:sz w:val="20"/>
          <w:szCs w:val="20"/>
          <w:lang w:val="en-GB"/>
        </w:rPr>
        <w:t xml:space="preserve"> were captured with electric fishing gear (</w:t>
      </w:r>
      <w:r w:rsidRPr="00C539DE">
        <w:rPr>
          <w:rFonts w:ascii="Arial" w:hAnsi="Arial" w:cs="Arial"/>
          <w:iCs/>
          <w:sz w:val="20"/>
          <w:szCs w:val="20"/>
          <w:lang w:val="en-GB"/>
        </w:rPr>
        <w:t>Hans Grassl EL 62 generator, DC, 300 V; Schönau am Königssee, Germany) and tagged with radio transmitters (Table 1). Fifteen were captured in two locations within the non-regulated river (WGS84 – Site 1: Lat: 40º38’30’’ and Long: 8º28’16’’; Site 2: Lat: 40º40’24’’ and Long: 8º26’46’’)</w:t>
      </w:r>
      <w:r w:rsidRPr="00C539DE">
        <w:rPr>
          <w:rFonts w:ascii="Arial" w:hAnsi="Arial" w:cs="Arial"/>
          <w:sz w:val="20"/>
          <w:szCs w:val="20"/>
          <w:lang w:val="en-GB"/>
        </w:rPr>
        <w:t xml:space="preserve"> </w:t>
      </w:r>
      <w:r w:rsidRPr="00C539DE">
        <w:rPr>
          <w:rFonts w:ascii="Arial" w:hAnsi="Arial" w:cs="Arial"/>
          <w:iCs/>
          <w:sz w:val="20"/>
          <w:szCs w:val="20"/>
          <w:lang w:val="en-GB"/>
        </w:rPr>
        <w:t xml:space="preserve">and the other half was caught at two locations within the regulated watercourse (WGS84 – Site 1: Lat: 40º12’16’’ and Long: 8º21’36’’; Site 2: Lat: 40º13’40’’ and Long: 8º19’36’’) (Fig. 1). Throughout the tracking campaigns, some barbels from River Vouga were captured by local anglers and the transmitters recovered. To replace the specimens captured by anglers, during August 2013, we captured and tagged four additional barbels in the Vouga River, increasing the total number to 19 tagged fish in this basin. The tagged barbels were of similar sizes [River Vouga: </w:t>
      </w:r>
      <w:r w:rsidRPr="00C539DE">
        <w:rPr>
          <w:rFonts w:ascii="Arial" w:hAnsi="Arial" w:cs="Arial"/>
          <w:sz w:val="20"/>
          <w:szCs w:val="20"/>
          <w:lang w:val="en-US"/>
        </w:rPr>
        <w:t xml:space="preserve">mean TL (±S.D.) = 47.3 ± 3.1 cm; </w:t>
      </w:r>
      <w:r w:rsidRPr="00C539DE">
        <w:rPr>
          <w:rFonts w:ascii="Arial" w:hAnsi="Arial" w:cs="Arial"/>
          <w:iCs/>
          <w:sz w:val="20"/>
          <w:szCs w:val="20"/>
          <w:lang w:val="en-GB"/>
        </w:rPr>
        <w:t xml:space="preserve">River Mondego: </w:t>
      </w:r>
      <w:r w:rsidRPr="00C539DE">
        <w:rPr>
          <w:rFonts w:ascii="Arial" w:hAnsi="Arial" w:cs="Arial"/>
          <w:sz w:val="20"/>
          <w:szCs w:val="20"/>
          <w:lang w:val="en-US"/>
        </w:rPr>
        <w:t>mean TL = 49.5 ± 2.8 cm]</w:t>
      </w:r>
      <w:r w:rsidRPr="00C539DE">
        <w:rPr>
          <w:rFonts w:ascii="Arial" w:hAnsi="Arial" w:cs="Arial"/>
          <w:iCs/>
          <w:sz w:val="20"/>
          <w:szCs w:val="20"/>
          <w:lang w:val="en-GB"/>
        </w:rPr>
        <w:t xml:space="preserve"> to avoid biases in our results associated with ontogenic differences in movement patterns. A Mann-Whitney procedure was used to statistically test </w:t>
      </w:r>
      <w:r>
        <w:rPr>
          <w:rFonts w:ascii="Arial" w:hAnsi="Arial" w:cs="Arial"/>
          <w:iCs/>
          <w:sz w:val="20"/>
          <w:szCs w:val="20"/>
          <w:lang w:val="en-GB"/>
        </w:rPr>
        <w:t>allometric</w:t>
      </w:r>
      <w:r w:rsidRPr="00C539DE">
        <w:rPr>
          <w:rFonts w:ascii="Arial" w:hAnsi="Arial" w:cs="Arial"/>
          <w:iCs/>
          <w:sz w:val="20"/>
          <w:szCs w:val="20"/>
          <w:lang w:val="en-GB"/>
        </w:rPr>
        <w:t xml:space="preserve"> differences between the two populations.</w:t>
      </w:r>
    </w:p>
    <w:p w:rsidR="0037529D" w:rsidRDefault="0037529D" w:rsidP="00C539DE">
      <w:pPr>
        <w:spacing w:after="0" w:line="360" w:lineRule="auto"/>
        <w:ind w:firstLine="708"/>
        <w:jc w:val="both"/>
        <w:rPr>
          <w:rFonts w:ascii="Arial" w:hAnsi="Arial" w:cs="Arial"/>
          <w:sz w:val="20"/>
          <w:szCs w:val="20"/>
          <w:lang w:val="en-US"/>
        </w:rPr>
      </w:pPr>
      <w:r w:rsidRPr="00C539DE">
        <w:rPr>
          <w:rFonts w:ascii="Arial" w:hAnsi="Arial" w:cs="Arial"/>
          <w:iCs/>
          <w:sz w:val="20"/>
          <w:szCs w:val="20"/>
          <w:lang w:val="en-GB"/>
        </w:rPr>
        <w:t xml:space="preserve">Barbels </w:t>
      </w:r>
      <w:r w:rsidRPr="00C539DE">
        <w:rPr>
          <w:rFonts w:ascii="Arial" w:hAnsi="Arial" w:cs="Arial"/>
          <w:sz w:val="20"/>
          <w:szCs w:val="20"/>
          <w:lang w:val="en-US"/>
        </w:rPr>
        <w:t xml:space="preserve">were tagged with radio transmitters (ATS F1820; 8 g in air, 12 mm in diameter and 46 mm in length), manufactured by ATS – Advanced Telemetry Systems, Minnesota, USA. The transmitters weighted between 0.56% and 1.08% of barbels’ body weight in the air (conforming to the 2% tag/body mass rule - Jepsen </w:t>
      </w:r>
      <w:r w:rsidRPr="00C539DE">
        <w:rPr>
          <w:rFonts w:ascii="Arial" w:hAnsi="Arial" w:cs="Arial"/>
          <w:i/>
          <w:sz w:val="20"/>
          <w:szCs w:val="20"/>
          <w:lang w:val="en-US"/>
        </w:rPr>
        <w:t>et al</w:t>
      </w:r>
      <w:r w:rsidRPr="00C539DE">
        <w:rPr>
          <w:rFonts w:ascii="Arial" w:hAnsi="Arial" w:cs="Arial"/>
          <w:sz w:val="20"/>
          <w:szCs w:val="20"/>
          <w:lang w:val="en-US"/>
        </w:rPr>
        <w:t>.</w:t>
      </w:r>
      <w:r>
        <w:rPr>
          <w:rFonts w:ascii="Arial" w:hAnsi="Arial" w:cs="Arial"/>
          <w:sz w:val="20"/>
          <w:szCs w:val="20"/>
          <w:lang w:val="en-US"/>
        </w:rPr>
        <w:t>,</w:t>
      </w:r>
      <w:r w:rsidRPr="00C539DE">
        <w:rPr>
          <w:rFonts w:ascii="Arial" w:hAnsi="Arial" w:cs="Arial"/>
          <w:sz w:val="20"/>
          <w:szCs w:val="20"/>
          <w:lang w:val="en-US"/>
        </w:rPr>
        <w:t xml:space="preserve"> 2002). Fish were anaesthetized by immersion in 2-phenoxyethanol at a concentration of 0.4 ml.l</w:t>
      </w:r>
      <w:r w:rsidRPr="00C539DE">
        <w:rPr>
          <w:rFonts w:ascii="Arial" w:hAnsi="Arial" w:cs="Arial"/>
          <w:sz w:val="20"/>
          <w:szCs w:val="20"/>
          <w:vertAlign w:val="superscript"/>
          <w:lang w:val="en-US"/>
        </w:rPr>
        <w:t>-1</w:t>
      </w:r>
      <w:r w:rsidRPr="00C539DE">
        <w:rPr>
          <w:rFonts w:ascii="Arial" w:hAnsi="Arial" w:cs="Arial"/>
          <w:sz w:val="20"/>
          <w:szCs w:val="20"/>
          <w:lang w:val="en-US"/>
        </w:rPr>
        <w:t xml:space="preserve"> and placed on a V-shaped surgical table, ventral side up, where they were continuously supplied with the anesthetic solution to maintain sedation and gills oxygenation during the tagging procedure. An incision was made in the mid-ventral line and the transmitter was implanted anteriorly in the intraperitoneal cavity with the antenna placed through an independent hole made in the lateral area of the abdomen, after which the wound was sutured and disinfected with an iodine solution (BETADINE®). All surgical material used in this procedure were previously sterilized with a 96º alcohol solution. The complete surgical procedure took </w:t>
      </w:r>
      <w:r w:rsidRPr="00C539DE">
        <w:rPr>
          <w:rFonts w:ascii="Arial" w:hAnsi="Arial" w:cs="Arial"/>
          <w:i/>
          <w:iCs/>
          <w:sz w:val="20"/>
          <w:szCs w:val="20"/>
          <w:lang w:val="en-US"/>
        </w:rPr>
        <w:t>c</w:t>
      </w:r>
      <w:r w:rsidRPr="00C539DE">
        <w:rPr>
          <w:rFonts w:ascii="Arial" w:hAnsi="Arial" w:cs="Arial"/>
          <w:sz w:val="20"/>
          <w:szCs w:val="20"/>
          <w:lang w:val="en-US"/>
        </w:rPr>
        <w:t>. 10 min. All fish were left to recover for 1-2 hours in the river before being released near the site of capture.</w:t>
      </w:r>
    </w:p>
    <w:p w:rsidR="0037529D" w:rsidRDefault="0037529D" w:rsidP="00C539DE">
      <w:pPr>
        <w:spacing w:after="0" w:line="360" w:lineRule="auto"/>
        <w:ind w:firstLine="708"/>
        <w:jc w:val="both"/>
        <w:rPr>
          <w:rFonts w:ascii="Arial" w:hAnsi="Arial" w:cs="Arial"/>
          <w:sz w:val="20"/>
          <w:szCs w:val="20"/>
          <w:lang w:val="en-US"/>
        </w:rPr>
      </w:pPr>
    </w:p>
    <w:p w:rsidR="0037529D" w:rsidRDefault="0037529D" w:rsidP="00C539DE">
      <w:pPr>
        <w:spacing w:after="0" w:line="360" w:lineRule="auto"/>
        <w:ind w:firstLine="708"/>
        <w:jc w:val="both"/>
        <w:rPr>
          <w:rFonts w:ascii="Arial" w:hAnsi="Arial" w:cs="Arial"/>
          <w:sz w:val="20"/>
          <w:szCs w:val="20"/>
          <w:lang w:val="en-US"/>
        </w:rPr>
      </w:pPr>
    </w:p>
    <w:p w:rsidR="0037529D" w:rsidRDefault="0037529D" w:rsidP="00C539DE">
      <w:pPr>
        <w:spacing w:after="0" w:line="360" w:lineRule="auto"/>
        <w:ind w:firstLine="708"/>
        <w:jc w:val="both"/>
        <w:rPr>
          <w:rFonts w:ascii="Arial" w:hAnsi="Arial" w:cs="Arial"/>
          <w:sz w:val="20"/>
          <w:szCs w:val="20"/>
          <w:lang w:val="en-US"/>
        </w:rPr>
      </w:pPr>
      <w:r>
        <w:rPr>
          <w:rFonts w:ascii="Arial" w:hAnsi="Arial" w:cs="Arial"/>
          <w:i/>
          <w:color w:val="808080"/>
          <w:lang w:val="en-US"/>
        </w:rPr>
        <w:t>Tracking procedure and habitat characterization</w:t>
      </w:r>
    </w:p>
    <w:p w:rsidR="0037529D" w:rsidRDefault="0037529D" w:rsidP="00C539DE">
      <w:pPr>
        <w:spacing w:after="0" w:line="360" w:lineRule="auto"/>
        <w:ind w:firstLine="708"/>
        <w:jc w:val="both"/>
        <w:rPr>
          <w:rFonts w:ascii="Arial" w:hAnsi="Arial" w:cs="Arial"/>
          <w:sz w:val="20"/>
          <w:szCs w:val="20"/>
          <w:lang w:val="en-US"/>
        </w:rPr>
      </w:pPr>
    </w:p>
    <w:p w:rsidR="0037529D" w:rsidRPr="00C8066D" w:rsidRDefault="0037529D" w:rsidP="00C8066D">
      <w:pPr>
        <w:spacing w:after="0" w:line="360" w:lineRule="auto"/>
        <w:ind w:firstLine="708"/>
        <w:jc w:val="both"/>
        <w:rPr>
          <w:rFonts w:ascii="Arial" w:hAnsi="Arial" w:cs="Arial"/>
          <w:sz w:val="20"/>
          <w:szCs w:val="20"/>
          <w:lang w:val="en-GB"/>
        </w:rPr>
      </w:pPr>
      <w:r w:rsidRPr="00C8066D">
        <w:rPr>
          <w:rFonts w:ascii="Arial" w:hAnsi="Arial" w:cs="Arial"/>
          <w:sz w:val="20"/>
          <w:szCs w:val="20"/>
          <w:lang w:val="en-GB"/>
        </w:rPr>
        <w:t>Tracking campaigns were conducted at a monthly basis from February to November 2013, exception made during their reproductive season (March-June; Rodriguez-Ruiz &amp; Granado-Lorencio</w:t>
      </w:r>
      <w:r>
        <w:rPr>
          <w:rFonts w:ascii="Arial" w:hAnsi="Arial" w:cs="Arial"/>
          <w:sz w:val="20"/>
          <w:szCs w:val="20"/>
          <w:lang w:val="en-GB"/>
        </w:rPr>
        <w:t>,</w:t>
      </w:r>
      <w:r w:rsidRPr="00C8066D">
        <w:rPr>
          <w:rFonts w:ascii="Arial" w:hAnsi="Arial" w:cs="Arial"/>
          <w:sz w:val="20"/>
          <w:szCs w:val="20"/>
          <w:lang w:val="en-GB"/>
        </w:rPr>
        <w:t xml:space="preserve"> 1992), when barbels were located fortnightly because fish are theoretically more active during this period. Initially, the tracking campaigns were supposed to be continued until the end of the year, in December, but an earlier battery end of almost all the transmitters forced us to finish this procedure sooner than it was expected. Tracking surveys were conducted by boat or on foot/car by the river banks, using the R410 receiver and a Yagi </w:t>
      </w:r>
      <w:r w:rsidRPr="00C8066D">
        <w:rPr>
          <w:rFonts w:ascii="Arial" w:hAnsi="Arial" w:cs="Arial"/>
          <w:sz w:val="20"/>
          <w:szCs w:val="20"/>
          <w:lang w:val="en-GB"/>
        </w:rPr>
        <w:lastRenderedPageBreak/>
        <w:t>antenna (both from ATS). Upon signal detection, barbels’ position was determined with a ~10 m</w:t>
      </w:r>
      <w:r w:rsidRPr="00C8066D">
        <w:rPr>
          <w:rFonts w:ascii="Arial" w:hAnsi="Arial" w:cs="Arial"/>
          <w:sz w:val="20"/>
          <w:szCs w:val="20"/>
          <w:vertAlign w:val="superscript"/>
          <w:lang w:val="en-GB"/>
        </w:rPr>
        <w:t>2</w:t>
      </w:r>
      <w:r w:rsidRPr="00C8066D">
        <w:rPr>
          <w:rFonts w:ascii="Arial" w:hAnsi="Arial" w:cs="Arial"/>
          <w:sz w:val="20"/>
          <w:szCs w:val="20"/>
          <w:lang w:val="en-GB"/>
        </w:rPr>
        <w:t xml:space="preserve"> precision and geo-referenced with the help of a Global Positioning System (GPS) hand unit. </w:t>
      </w: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240" w:lineRule="auto"/>
        <w:jc w:val="both"/>
        <w:rPr>
          <w:rFonts w:ascii="Arial" w:hAnsi="Arial" w:cs="Arial"/>
          <w:sz w:val="18"/>
          <w:szCs w:val="18"/>
          <w:lang w:val="en-US"/>
        </w:rPr>
      </w:pPr>
      <w:proofErr w:type="gramStart"/>
      <w:r w:rsidRPr="00C8066D">
        <w:rPr>
          <w:rFonts w:ascii="Arial" w:hAnsi="Arial" w:cs="Arial"/>
          <w:i/>
          <w:sz w:val="18"/>
          <w:szCs w:val="18"/>
          <w:lang w:val="en-GB"/>
        </w:rPr>
        <w:t>Table 1</w:t>
      </w:r>
      <w:r>
        <w:rPr>
          <w:rFonts w:ascii="Arial" w:hAnsi="Arial" w:cs="Arial"/>
          <w:sz w:val="18"/>
          <w:szCs w:val="18"/>
          <w:lang w:val="en-GB"/>
        </w:rPr>
        <w:t>.</w:t>
      </w:r>
      <w:proofErr w:type="gramEnd"/>
      <w:r>
        <w:rPr>
          <w:rFonts w:ascii="Arial" w:hAnsi="Arial" w:cs="Arial"/>
          <w:sz w:val="18"/>
          <w:szCs w:val="18"/>
          <w:lang w:val="en-GB"/>
        </w:rPr>
        <w:t xml:space="preserve"> </w:t>
      </w:r>
      <w:r w:rsidRPr="00C8066D">
        <w:rPr>
          <w:rFonts w:ascii="Arial" w:hAnsi="Arial" w:cs="Arial"/>
          <w:sz w:val="18"/>
          <w:szCs w:val="18"/>
          <w:lang w:val="en-US"/>
        </w:rPr>
        <w:t>Data on tagged barbels from the non-regulated (Vouga) and regulated (Mondego) rivers</w:t>
      </w:r>
    </w:p>
    <w:p w:rsidR="0037529D" w:rsidRDefault="0037529D" w:rsidP="00C8066D">
      <w:pPr>
        <w:spacing w:after="0" w:line="240" w:lineRule="auto"/>
        <w:jc w:val="both"/>
        <w:rPr>
          <w:rFonts w:ascii="Arial" w:hAnsi="Arial" w:cs="Arial"/>
          <w:sz w:val="18"/>
          <w:szCs w:val="18"/>
          <w:lang w:val="en-US"/>
        </w:rPr>
      </w:pPr>
    </w:p>
    <w:tbl>
      <w:tblPr>
        <w:tblW w:w="0" w:type="auto"/>
        <w:tblBorders>
          <w:top w:val="single" w:sz="4" w:space="0" w:color="auto"/>
          <w:bottom w:val="single" w:sz="4" w:space="0" w:color="auto"/>
        </w:tblBorders>
        <w:tblLook w:val="00A0" w:firstRow="1" w:lastRow="0" w:firstColumn="1" w:lastColumn="0" w:noHBand="0" w:noVBand="0"/>
      </w:tblPr>
      <w:tblGrid>
        <w:gridCol w:w="904"/>
        <w:gridCol w:w="1127"/>
        <w:gridCol w:w="1625"/>
        <w:gridCol w:w="1282"/>
        <w:gridCol w:w="757"/>
        <w:gridCol w:w="735"/>
        <w:gridCol w:w="1217"/>
        <w:gridCol w:w="1073"/>
      </w:tblGrid>
      <w:tr w:rsidR="0037529D" w:rsidRPr="003C3BB2" w:rsidTr="003C3BB2">
        <w:tc>
          <w:tcPr>
            <w:tcW w:w="904" w:type="dxa"/>
            <w:tcBorders>
              <w:top w:val="single" w:sz="12" w:space="0" w:color="auto"/>
              <w:bottom w:val="single" w:sz="4" w:space="0" w:color="auto"/>
            </w:tcBorders>
            <w:vAlign w:val="center"/>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Barbel ID</w:t>
            </w:r>
          </w:p>
        </w:tc>
        <w:tc>
          <w:tcPr>
            <w:tcW w:w="1127" w:type="dxa"/>
            <w:tcBorders>
              <w:top w:val="single" w:sz="12" w:space="0" w:color="auto"/>
              <w:bottom w:val="single" w:sz="4" w:space="0" w:color="auto"/>
            </w:tcBorders>
            <w:vAlign w:val="center"/>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River</w:t>
            </w:r>
          </w:p>
        </w:tc>
        <w:tc>
          <w:tcPr>
            <w:tcW w:w="1625" w:type="dxa"/>
            <w:tcBorders>
              <w:top w:val="single" w:sz="12" w:space="0" w:color="auto"/>
              <w:bottom w:val="single" w:sz="4" w:space="0" w:color="auto"/>
            </w:tcBorders>
            <w:vAlign w:val="center"/>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Date of capture/release</w:t>
            </w:r>
          </w:p>
        </w:tc>
        <w:tc>
          <w:tcPr>
            <w:tcW w:w="1282" w:type="dxa"/>
            <w:tcBorders>
              <w:top w:val="single" w:sz="12" w:space="0" w:color="auto"/>
              <w:bottom w:val="single" w:sz="4" w:space="0" w:color="auto"/>
            </w:tcBorders>
            <w:vAlign w:val="center"/>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Transmitter frequency</w:t>
            </w:r>
          </w:p>
        </w:tc>
        <w:tc>
          <w:tcPr>
            <w:tcW w:w="757" w:type="dxa"/>
            <w:tcBorders>
              <w:top w:val="single" w:sz="12" w:space="0" w:color="auto"/>
              <w:bottom w:val="single" w:sz="4" w:space="0" w:color="auto"/>
            </w:tcBorders>
            <w:vAlign w:val="center"/>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L</w:t>
            </w:r>
            <w:r w:rsidRPr="003C3BB2">
              <w:rPr>
                <w:rFonts w:ascii="Arial" w:hAnsi="Arial" w:cs="Arial"/>
                <w:i/>
                <w:sz w:val="20"/>
                <w:szCs w:val="20"/>
                <w:vertAlign w:val="subscript"/>
                <w:lang w:val="en-GB"/>
              </w:rPr>
              <w:t>t</w:t>
            </w:r>
            <w:r w:rsidRPr="003C3BB2">
              <w:rPr>
                <w:rFonts w:ascii="Arial" w:hAnsi="Arial" w:cs="Arial"/>
                <w:i/>
                <w:sz w:val="20"/>
                <w:szCs w:val="20"/>
                <w:lang w:val="en-GB"/>
              </w:rPr>
              <w:t xml:space="preserve"> (mm)</w:t>
            </w:r>
          </w:p>
        </w:tc>
        <w:tc>
          <w:tcPr>
            <w:tcW w:w="735" w:type="dxa"/>
            <w:tcBorders>
              <w:top w:val="single" w:sz="12" w:space="0" w:color="auto"/>
              <w:bottom w:val="single" w:sz="4" w:space="0" w:color="auto"/>
            </w:tcBorders>
            <w:vAlign w:val="center"/>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W</w:t>
            </w:r>
            <w:r w:rsidRPr="003C3BB2">
              <w:rPr>
                <w:rFonts w:ascii="Arial" w:hAnsi="Arial" w:cs="Arial"/>
                <w:i/>
                <w:sz w:val="20"/>
                <w:szCs w:val="20"/>
                <w:vertAlign w:val="subscript"/>
                <w:lang w:val="en-GB"/>
              </w:rPr>
              <w:t>t</w:t>
            </w:r>
            <w:r w:rsidRPr="003C3BB2">
              <w:rPr>
                <w:rFonts w:ascii="Arial" w:hAnsi="Arial" w:cs="Arial"/>
                <w:i/>
                <w:sz w:val="20"/>
                <w:szCs w:val="20"/>
                <w:lang w:val="en-GB"/>
              </w:rPr>
              <w:t xml:space="preserve"> (g)</w:t>
            </w:r>
          </w:p>
        </w:tc>
        <w:tc>
          <w:tcPr>
            <w:tcW w:w="1217" w:type="dxa"/>
            <w:tcBorders>
              <w:top w:val="single" w:sz="12" w:space="0" w:color="auto"/>
              <w:bottom w:val="single" w:sz="4" w:space="0" w:color="auto"/>
            </w:tcBorders>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Date of last detection</w:t>
            </w:r>
          </w:p>
        </w:tc>
        <w:tc>
          <w:tcPr>
            <w:tcW w:w="1073" w:type="dxa"/>
            <w:tcBorders>
              <w:top w:val="single" w:sz="12" w:space="0" w:color="auto"/>
              <w:bottom w:val="single" w:sz="4" w:space="0" w:color="auto"/>
            </w:tcBorders>
            <w:vAlign w:val="center"/>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Total n</w:t>
            </w:r>
            <w:r w:rsidRPr="003C3BB2">
              <w:rPr>
                <w:rFonts w:ascii="Arial" w:hAnsi="Arial" w:cs="Arial"/>
                <w:i/>
                <w:sz w:val="20"/>
                <w:szCs w:val="20"/>
                <w:vertAlign w:val="subscript"/>
                <w:lang w:val="en-GB"/>
              </w:rPr>
              <w:t>o</w:t>
            </w:r>
            <w:r w:rsidRPr="003C3BB2">
              <w:rPr>
                <w:rFonts w:ascii="Arial" w:hAnsi="Arial" w:cs="Arial"/>
                <w:i/>
                <w:sz w:val="20"/>
                <w:szCs w:val="20"/>
                <w:lang w:val="en-GB"/>
              </w:rPr>
              <w:t xml:space="preserve"> of locations</w:t>
            </w:r>
          </w:p>
        </w:tc>
      </w:tr>
      <w:tr w:rsidR="0037529D" w:rsidRPr="00C8066D" w:rsidTr="00C8066D">
        <w:tc>
          <w:tcPr>
            <w:tcW w:w="904" w:type="dxa"/>
            <w:tcBorders>
              <w:top w:val="single" w:sz="4" w:space="0" w:color="auto"/>
            </w:tcBorders>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w:t>
            </w:r>
          </w:p>
        </w:tc>
        <w:tc>
          <w:tcPr>
            <w:tcW w:w="1127" w:type="dxa"/>
            <w:tcBorders>
              <w:top w:val="single" w:sz="4" w:space="0" w:color="auto"/>
            </w:tcBorders>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tcBorders>
              <w:top w:val="single" w:sz="4"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tcBorders>
              <w:top w:val="single" w:sz="4"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150.591</w:t>
            </w:r>
          </w:p>
        </w:tc>
        <w:tc>
          <w:tcPr>
            <w:tcW w:w="757" w:type="dxa"/>
            <w:tcBorders>
              <w:top w:val="single" w:sz="4"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502</w:t>
            </w:r>
          </w:p>
        </w:tc>
        <w:tc>
          <w:tcPr>
            <w:tcW w:w="735" w:type="dxa"/>
            <w:tcBorders>
              <w:top w:val="single" w:sz="4"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1125</w:t>
            </w:r>
          </w:p>
        </w:tc>
        <w:tc>
          <w:tcPr>
            <w:tcW w:w="1217" w:type="dxa"/>
            <w:tcBorders>
              <w:top w:val="single" w:sz="4" w:space="0" w:color="auto"/>
            </w:tcBorders>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tcBorders>
              <w:top w:val="single" w:sz="4"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14</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VB2</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150.562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472</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900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14</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VB3</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150.742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453</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735</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VB4</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150.603</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452</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885</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VB5</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150.611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453</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790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VB6</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150.572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450</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735</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VB7</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150.682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472</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995</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VB8*</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150.582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483</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940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13/06/2013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6</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VB9*</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150.751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491</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1060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13/06/2013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7</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VB10*</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150.552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491</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1060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13/07/2013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8</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VB11*</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150.652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506</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1185</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13/06/2013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7</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VB12</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150.512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485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965</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VB13*</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150.643</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502</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1180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13/07/2013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8</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VB14</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11/01/2013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150.462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545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1580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VB15</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11/01/2013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150.662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455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865</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VB16*</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10/08/2013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150.751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468</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1100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02/12/2013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VB17*</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10/08/2013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150.633</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482</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VB18*</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10/08/2013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150.552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402</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VB19*</w:t>
            </w:r>
          </w:p>
        </w:tc>
        <w:tc>
          <w:tcPr>
            <w:tcW w:w="1127"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Vouga</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10/08/2013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150.764</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428</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1100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MB1</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07/01/2013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150.701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515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1399</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14</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MB2</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07/01/2013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150.691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505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1234</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MB3</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07/01/2013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150.772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510</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1297</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14</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MB4</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07/01/2013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150.671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550</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1567</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MB5</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08/01/2013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150.621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500</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1308</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MB6</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08/01/2013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150.543</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460</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961</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14</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MB7</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08/01/2013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150.782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460</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1070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MB8</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08/01/2013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150.711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491</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1293</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14</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MB9</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08/01/2013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150.731</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505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1349</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MB10</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08/01/2013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150.532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503</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1237</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MB11</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09/01/2013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150.723</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495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1302</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22/10/2013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MB12*</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09/01/2013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150.633</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465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1010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13/06/2013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7</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MB13</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09/01/2013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150.522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525</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1555</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11</w:t>
            </w:r>
          </w:p>
        </w:tc>
      </w:tr>
      <w:tr w:rsidR="0037529D" w:rsidRPr="00C8066D" w:rsidTr="00C8066D">
        <w:tc>
          <w:tcPr>
            <w:tcW w:w="904" w:type="dxa"/>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MB14*</w:t>
            </w:r>
          </w:p>
        </w:tc>
        <w:tc>
          <w:tcPr>
            <w:tcW w:w="1127" w:type="dxa"/>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21/05/2013</w:t>
            </w:r>
          </w:p>
        </w:tc>
        <w:tc>
          <w:tcPr>
            <w:tcW w:w="1282"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150.482</w:t>
            </w:r>
          </w:p>
        </w:tc>
        <w:tc>
          <w:tcPr>
            <w:tcW w:w="757"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440</w:t>
            </w:r>
          </w:p>
        </w:tc>
        <w:tc>
          <w:tcPr>
            <w:tcW w:w="735"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870</w:t>
            </w:r>
          </w:p>
        </w:tc>
        <w:tc>
          <w:tcPr>
            <w:tcW w:w="1217" w:type="dxa"/>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05/11/2013</w:t>
            </w:r>
          </w:p>
        </w:tc>
        <w:tc>
          <w:tcPr>
            <w:tcW w:w="1073" w:type="dxa"/>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8</w:t>
            </w:r>
          </w:p>
        </w:tc>
      </w:tr>
      <w:tr w:rsidR="0037529D" w:rsidRPr="00C8066D" w:rsidTr="003C3BB2">
        <w:tc>
          <w:tcPr>
            <w:tcW w:w="904" w:type="dxa"/>
            <w:tcBorders>
              <w:bottom w:val="single" w:sz="12" w:space="0" w:color="auto"/>
            </w:tcBorders>
            <w:vAlign w:val="center"/>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MB15*</w:t>
            </w:r>
          </w:p>
        </w:tc>
        <w:tc>
          <w:tcPr>
            <w:tcW w:w="1127" w:type="dxa"/>
            <w:tcBorders>
              <w:bottom w:val="single" w:sz="12" w:space="0" w:color="auto"/>
            </w:tcBorders>
          </w:tcPr>
          <w:p w:rsidR="0037529D" w:rsidRPr="00C8066D" w:rsidRDefault="0037529D" w:rsidP="00C8066D">
            <w:pPr>
              <w:spacing w:after="0" w:line="240" w:lineRule="auto"/>
              <w:rPr>
                <w:rFonts w:ascii="Arial" w:hAnsi="Arial" w:cs="Arial"/>
                <w:sz w:val="20"/>
                <w:szCs w:val="20"/>
              </w:rPr>
            </w:pPr>
            <w:r w:rsidRPr="00C8066D">
              <w:rPr>
                <w:rFonts w:ascii="Arial" w:hAnsi="Arial" w:cs="Arial"/>
                <w:sz w:val="20"/>
                <w:szCs w:val="20"/>
                <w:lang w:val="en-GB"/>
              </w:rPr>
              <w:t>Mondego</w:t>
            </w:r>
          </w:p>
        </w:tc>
        <w:tc>
          <w:tcPr>
            <w:tcW w:w="1625" w:type="dxa"/>
            <w:tcBorders>
              <w:bottom w:val="single" w:sz="12"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21/05/2013</w:t>
            </w:r>
          </w:p>
        </w:tc>
        <w:tc>
          <w:tcPr>
            <w:tcW w:w="1282" w:type="dxa"/>
            <w:tcBorders>
              <w:bottom w:val="single" w:sz="12"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150.472</w:t>
            </w:r>
          </w:p>
        </w:tc>
        <w:tc>
          <w:tcPr>
            <w:tcW w:w="757" w:type="dxa"/>
            <w:tcBorders>
              <w:bottom w:val="single" w:sz="12"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510</w:t>
            </w:r>
          </w:p>
        </w:tc>
        <w:tc>
          <w:tcPr>
            <w:tcW w:w="735" w:type="dxa"/>
            <w:tcBorders>
              <w:bottom w:val="single" w:sz="12"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1300</w:t>
            </w:r>
          </w:p>
        </w:tc>
        <w:tc>
          <w:tcPr>
            <w:tcW w:w="1217" w:type="dxa"/>
            <w:tcBorders>
              <w:bottom w:val="single" w:sz="12" w:space="0" w:color="auto"/>
            </w:tcBorders>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13/07/2013</w:t>
            </w:r>
          </w:p>
        </w:tc>
        <w:tc>
          <w:tcPr>
            <w:tcW w:w="1073" w:type="dxa"/>
            <w:tcBorders>
              <w:bottom w:val="single" w:sz="12" w:space="0" w:color="auto"/>
            </w:tcBorders>
            <w:vAlign w:val="bottom"/>
          </w:tcPr>
          <w:p w:rsidR="0037529D" w:rsidRPr="00C8066D" w:rsidRDefault="0037529D" w:rsidP="00C8066D">
            <w:pPr>
              <w:spacing w:after="0" w:line="240" w:lineRule="auto"/>
              <w:rPr>
                <w:rFonts w:ascii="Arial" w:hAnsi="Arial" w:cs="Arial"/>
                <w:color w:val="000000"/>
                <w:sz w:val="20"/>
                <w:szCs w:val="20"/>
              </w:rPr>
            </w:pPr>
            <w:r w:rsidRPr="00C8066D">
              <w:rPr>
                <w:rFonts w:ascii="Arial" w:hAnsi="Arial" w:cs="Arial"/>
                <w:color w:val="000000"/>
                <w:sz w:val="20"/>
                <w:szCs w:val="20"/>
              </w:rPr>
              <w:t>2</w:t>
            </w:r>
          </w:p>
        </w:tc>
      </w:tr>
    </w:tbl>
    <w:p w:rsidR="0037529D" w:rsidRDefault="0037529D" w:rsidP="00C8066D">
      <w:pPr>
        <w:spacing w:after="0" w:line="240" w:lineRule="auto"/>
        <w:jc w:val="both"/>
        <w:rPr>
          <w:rFonts w:ascii="Arial" w:hAnsi="Arial" w:cs="Arial"/>
          <w:sz w:val="20"/>
          <w:szCs w:val="20"/>
          <w:lang w:val="en-US"/>
        </w:rPr>
      </w:pPr>
      <w:r>
        <w:rPr>
          <w:rFonts w:ascii="Arial" w:hAnsi="Arial" w:cs="Arial"/>
          <w:sz w:val="20"/>
          <w:szCs w:val="20"/>
          <w:lang w:val="en-GB"/>
        </w:rPr>
        <w:t xml:space="preserve">* </w:t>
      </w:r>
      <w:r w:rsidRPr="00C8066D">
        <w:rPr>
          <w:rFonts w:ascii="Arial" w:hAnsi="Arial" w:cs="Arial"/>
          <w:sz w:val="20"/>
          <w:szCs w:val="20"/>
          <w:lang w:val="en-US"/>
        </w:rPr>
        <w:t>identifies barbels that were removed from home range analyses due to a low number of tracked locations</w:t>
      </w:r>
      <w:r>
        <w:rPr>
          <w:rFonts w:ascii="Arial" w:hAnsi="Arial" w:cs="Arial"/>
          <w:sz w:val="20"/>
          <w:szCs w:val="20"/>
          <w:lang w:val="en-US"/>
        </w:rPr>
        <w:t>.</w:t>
      </w:r>
    </w:p>
    <w:p w:rsidR="0037529D" w:rsidRDefault="0037529D" w:rsidP="00C8066D">
      <w:pPr>
        <w:spacing w:after="0" w:line="240" w:lineRule="auto"/>
        <w:ind w:left="360"/>
        <w:jc w:val="both"/>
        <w:rPr>
          <w:rFonts w:ascii="Arial" w:hAnsi="Arial" w:cs="Arial"/>
          <w:sz w:val="20"/>
          <w:szCs w:val="20"/>
          <w:lang w:val="en-US"/>
        </w:rPr>
      </w:pPr>
    </w:p>
    <w:p w:rsidR="0037529D" w:rsidRDefault="0037529D" w:rsidP="00C8066D">
      <w:pPr>
        <w:spacing w:after="0" w:line="240" w:lineRule="auto"/>
        <w:jc w:val="both"/>
        <w:rPr>
          <w:rFonts w:ascii="Arial" w:hAnsi="Arial" w:cs="Arial"/>
          <w:sz w:val="20"/>
          <w:szCs w:val="20"/>
          <w:lang w:val="en-US"/>
        </w:rPr>
      </w:pPr>
    </w:p>
    <w:p w:rsidR="0037529D" w:rsidRDefault="0037529D" w:rsidP="00C8066D">
      <w:pPr>
        <w:spacing w:after="0" w:line="360" w:lineRule="auto"/>
        <w:jc w:val="both"/>
        <w:rPr>
          <w:rFonts w:ascii="Arial" w:hAnsi="Arial" w:cs="Arial"/>
          <w:sz w:val="20"/>
          <w:szCs w:val="20"/>
          <w:lang w:val="en-US"/>
        </w:rPr>
      </w:pPr>
    </w:p>
    <w:p w:rsidR="0037529D" w:rsidRDefault="0037529D" w:rsidP="00C8066D">
      <w:pPr>
        <w:spacing w:after="0" w:line="360" w:lineRule="auto"/>
        <w:ind w:firstLine="709"/>
        <w:jc w:val="both"/>
        <w:rPr>
          <w:rFonts w:ascii="Arial" w:hAnsi="Arial" w:cs="Arial"/>
          <w:sz w:val="20"/>
          <w:szCs w:val="20"/>
          <w:lang w:val="en-GB"/>
        </w:rPr>
      </w:pPr>
      <w:r w:rsidRPr="00C8066D">
        <w:rPr>
          <w:rFonts w:ascii="Arial" w:hAnsi="Arial" w:cs="Arial"/>
          <w:sz w:val="20"/>
          <w:szCs w:val="20"/>
          <w:lang w:val="en-GB"/>
        </w:rPr>
        <w:t xml:space="preserve">Positive locations of tagged barbels were used to study not only fish seasonal movements and home range, but also to characterize the habitat use within each river. For each fish location, several meso- and micro-habitat features were characterized, according to Table 2. </w:t>
      </w: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sectPr w:rsidR="0037529D" w:rsidSect="00C539DE">
          <w:footerReference w:type="even" r:id="rId52"/>
          <w:footerReference w:type="default" r:id="rId53"/>
          <w:pgSz w:w="11906" w:h="16838" w:code="9"/>
          <w:pgMar w:top="1418" w:right="1701" w:bottom="1418" w:left="1701" w:header="709" w:footer="709" w:gutter="0"/>
          <w:cols w:space="708"/>
          <w:docGrid w:linePitch="360"/>
        </w:sectPr>
      </w:pPr>
    </w:p>
    <w:p w:rsidR="0037529D" w:rsidRDefault="0037529D" w:rsidP="00C8066D">
      <w:pPr>
        <w:spacing w:after="0" w:line="240" w:lineRule="auto"/>
        <w:jc w:val="both"/>
        <w:rPr>
          <w:rFonts w:ascii="Arial" w:hAnsi="Arial" w:cs="Arial"/>
          <w:sz w:val="18"/>
          <w:szCs w:val="18"/>
          <w:lang w:val="en-GB"/>
        </w:rPr>
      </w:pPr>
      <w:proofErr w:type="gramStart"/>
      <w:r w:rsidRPr="00C8066D">
        <w:rPr>
          <w:rFonts w:ascii="Arial" w:hAnsi="Arial" w:cs="Arial"/>
          <w:i/>
          <w:sz w:val="18"/>
          <w:szCs w:val="18"/>
          <w:lang w:val="en-GB"/>
        </w:rPr>
        <w:lastRenderedPageBreak/>
        <w:t>Table 2</w:t>
      </w:r>
      <w:r>
        <w:rPr>
          <w:rFonts w:ascii="Arial" w:hAnsi="Arial" w:cs="Arial"/>
          <w:sz w:val="18"/>
          <w:szCs w:val="18"/>
          <w:lang w:val="en-GB"/>
        </w:rPr>
        <w:t>.</w:t>
      </w:r>
      <w:proofErr w:type="gramEnd"/>
      <w:r>
        <w:rPr>
          <w:rFonts w:ascii="Arial" w:hAnsi="Arial" w:cs="Arial"/>
          <w:sz w:val="18"/>
          <w:szCs w:val="18"/>
          <w:lang w:val="en-GB"/>
        </w:rPr>
        <w:t xml:space="preserve"> </w:t>
      </w:r>
      <w:r w:rsidRPr="00C8066D">
        <w:rPr>
          <w:rFonts w:ascii="Arial" w:hAnsi="Arial" w:cs="Arial"/>
          <w:sz w:val="18"/>
          <w:szCs w:val="18"/>
          <w:lang w:val="en-GB"/>
        </w:rPr>
        <w:t>Variables used for the abiotic characterization of barbels’ habitats</w:t>
      </w:r>
    </w:p>
    <w:p w:rsidR="0037529D" w:rsidRDefault="0037529D" w:rsidP="00C8066D">
      <w:pPr>
        <w:spacing w:after="0" w:line="240" w:lineRule="auto"/>
        <w:jc w:val="both"/>
        <w:rPr>
          <w:rFonts w:ascii="Arial" w:hAnsi="Arial" w:cs="Arial"/>
          <w:sz w:val="18"/>
          <w:szCs w:val="18"/>
          <w:lang w:val="en-GB"/>
        </w:rPr>
      </w:pPr>
    </w:p>
    <w:tbl>
      <w:tblPr>
        <w:tblW w:w="14979" w:type="dxa"/>
        <w:tblBorders>
          <w:top w:val="single" w:sz="4" w:space="0" w:color="auto"/>
          <w:bottom w:val="single" w:sz="4" w:space="0" w:color="auto"/>
        </w:tblBorders>
        <w:tblLayout w:type="fixed"/>
        <w:tblLook w:val="00A0" w:firstRow="1" w:lastRow="0" w:firstColumn="1" w:lastColumn="0" w:noHBand="0" w:noVBand="0"/>
      </w:tblPr>
      <w:tblGrid>
        <w:gridCol w:w="2363"/>
        <w:gridCol w:w="1134"/>
        <w:gridCol w:w="5708"/>
        <w:gridCol w:w="5774"/>
      </w:tblGrid>
      <w:tr w:rsidR="0037529D" w:rsidRPr="003C3BB2" w:rsidTr="003C3BB2">
        <w:tc>
          <w:tcPr>
            <w:tcW w:w="2363" w:type="dxa"/>
            <w:tcBorders>
              <w:top w:val="single" w:sz="12" w:space="0" w:color="auto"/>
              <w:bottom w:val="single" w:sz="4" w:space="0" w:color="auto"/>
            </w:tcBorders>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Variable</w:t>
            </w:r>
          </w:p>
        </w:tc>
        <w:tc>
          <w:tcPr>
            <w:tcW w:w="1134" w:type="dxa"/>
            <w:tcBorders>
              <w:top w:val="single" w:sz="12" w:space="0" w:color="auto"/>
              <w:bottom w:val="single" w:sz="4" w:space="0" w:color="auto"/>
            </w:tcBorders>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Acronym</w:t>
            </w:r>
          </w:p>
        </w:tc>
        <w:tc>
          <w:tcPr>
            <w:tcW w:w="5708" w:type="dxa"/>
            <w:tcBorders>
              <w:top w:val="single" w:sz="12" w:space="0" w:color="auto"/>
              <w:bottom w:val="single" w:sz="4" w:space="0" w:color="auto"/>
            </w:tcBorders>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Measurement procedure</w:t>
            </w:r>
          </w:p>
        </w:tc>
        <w:tc>
          <w:tcPr>
            <w:tcW w:w="5774" w:type="dxa"/>
            <w:tcBorders>
              <w:top w:val="single" w:sz="12" w:space="0" w:color="auto"/>
              <w:bottom w:val="single" w:sz="4" w:space="0" w:color="auto"/>
            </w:tcBorders>
          </w:tcPr>
          <w:p w:rsidR="0037529D" w:rsidRPr="003C3BB2" w:rsidRDefault="0037529D" w:rsidP="00C8066D">
            <w:pPr>
              <w:spacing w:after="0" w:line="240" w:lineRule="auto"/>
              <w:rPr>
                <w:rFonts w:ascii="Arial" w:hAnsi="Arial" w:cs="Arial"/>
                <w:i/>
                <w:sz w:val="20"/>
                <w:szCs w:val="20"/>
                <w:lang w:val="en-GB"/>
              </w:rPr>
            </w:pPr>
            <w:r w:rsidRPr="003C3BB2">
              <w:rPr>
                <w:rFonts w:ascii="Arial" w:hAnsi="Arial" w:cs="Arial"/>
                <w:i/>
                <w:sz w:val="20"/>
                <w:szCs w:val="20"/>
                <w:lang w:val="en-GB"/>
              </w:rPr>
              <w:t>Classes</w:t>
            </w:r>
          </w:p>
        </w:tc>
      </w:tr>
      <w:tr w:rsidR="0037529D" w:rsidRPr="00983727" w:rsidTr="00A92837">
        <w:tc>
          <w:tcPr>
            <w:tcW w:w="2363" w:type="dxa"/>
            <w:tcBorders>
              <w:top w:val="single" w:sz="4" w:space="0" w:color="auto"/>
            </w:tcBorders>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Water transparency</w:t>
            </w:r>
          </w:p>
        </w:tc>
        <w:tc>
          <w:tcPr>
            <w:tcW w:w="1134" w:type="dxa"/>
            <w:tcBorders>
              <w:top w:val="single" w:sz="4" w:space="0" w:color="auto"/>
            </w:tcBorders>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i/>
                <w:sz w:val="20"/>
                <w:szCs w:val="20"/>
                <w:lang w:val="en-GB"/>
              </w:rPr>
              <w:t>Transp</w:t>
            </w:r>
          </w:p>
        </w:tc>
        <w:tc>
          <w:tcPr>
            <w:tcW w:w="5708" w:type="dxa"/>
            <w:tcBorders>
              <w:top w:val="single" w:sz="4" w:space="0" w:color="auto"/>
            </w:tcBorders>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w:t>
            </w:r>
          </w:p>
        </w:tc>
        <w:tc>
          <w:tcPr>
            <w:tcW w:w="5774" w:type="dxa"/>
            <w:tcBorders>
              <w:top w:val="single" w:sz="4" w:space="0" w:color="auto"/>
            </w:tcBorders>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Crystalline; averagely transparent; little transparent; blurred</w:t>
            </w:r>
          </w:p>
        </w:tc>
      </w:tr>
      <w:tr w:rsidR="0037529D" w:rsidRPr="00983727"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Location in the river</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Locat</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Telemetry detection</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Margin; middle of the river</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Habitat type</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Habit</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Pool; run; riffle</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Wetted area width</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W</w:t>
            </w:r>
            <w:r w:rsidRPr="00C8066D">
              <w:rPr>
                <w:rFonts w:ascii="Arial" w:hAnsi="Arial" w:cs="Arial"/>
                <w:i/>
                <w:sz w:val="20"/>
                <w:szCs w:val="20"/>
                <w:vertAlign w:val="subscript"/>
                <w:lang w:val="en-GB"/>
              </w:rPr>
              <w:t>width</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 xml:space="preserve">Laser rangefinder – </w:t>
            </w:r>
            <w:r w:rsidRPr="00C8066D">
              <w:rPr>
                <w:rFonts w:ascii="Arial" w:hAnsi="Arial" w:cs="Arial"/>
                <w:i/>
                <w:sz w:val="20"/>
                <w:szCs w:val="20"/>
                <w:lang w:val="en-GB"/>
              </w:rPr>
              <w:t>Bushnell Yardage Pro 1000</w:t>
            </w:r>
            <w:r w:rsidRPr="00C8066D">
              <w:rPr>
                <w:rFonts w:ascii="Arial" w:hAnsi="Arial" w:cs="Arial"/>
                <w:sz w:val="20"/>
                <w:szCs w:val="20"/>
                <w:lang w:val="en-GB"/>
              </w:rPr>
              <w:t xml:space="preserve"> (± 1 m)</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Continuous variable</w:t>
            </w:r>
          </w:p>
        </w:tc>
      </w:tr>
      <w:tr w:rsidR="0037529D" w:rsidRPr="00983727"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Substrate composition</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Substr</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 (%)</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Silt; sand; gravel; pebble; boulder; rock</w:t>
            </w:r>
          </w:p>
        </w:tc>
      </w:tr>
      <w:tr w:rsidR="0037529D" w:rsidRPr="00983727"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Riparian vegetation*</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RipVeg</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Continuous; semi-continuous; interrupted; sparse; absent</w:t>
            </w:r>
          </w:p>
        </w:tc>
      </w:tr>
      <w:tr w:rsidR="0037529D" w:rsidRPr="00983727"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Physical obstacle</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Obst</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Present; absent (adjacent to fish location)</w:t>
            </w:r>
          </w:p>
        </w:tc>
      </w:tr>
      <w:tr w:rsidR="0037529D" w:rsidRPr="00983727"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Artificial structure</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Struct</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Present; absent (adjacent to fish location)</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Water depth</w:t>
            </w:r>
          </w:p>
        </w:tc>
        <w:tc>
          <w:tcPr>
            <w:tcW w:w="1134" w:type="dxa"/>
          </w:tcPr>
          <w:p w:rsidR="0037529D" w:rsidRPr="00C8066D" w:rsidRDefault="0037529D" w:rsidP="00C8066D">
            <w:pPr>
              <w:spacing w:after="0" w:line="240" w:lineRule="auto"/>
              <w:rPr>
                <w:rFonts w:ascii="Arial" w:hAnsi="Arial" w:cs="Arial"/>
                <w:sz w:val="20"/>
                <w:szCs w:val="20"/>
                <w:vertAlign w:val="subscript"/>
                <w:lang w:val="en-GB"/>
              </w:rPr>
            </w:pPr>
            <w:r w:rsidRPr="00C8066D">
              <w:rPr>
                <w:rFonts w:ascii="Arial" w:hAnsi="Arial" w:cs="Arial"/>
                <w:i/>
                <w:sz w:val="20"/>
                <w:szCs w:val="20"/>
                <w:lang w:val="en-GB"/>
              </w:rPr>
              <w:t>W</w:t>
            </w:r>
            <w:r w:rsidRPr="00C8066D">
              <w:rPr>
                <w:rFonts w:ascii="Arial" w:hAnsi="Arial" w:cs="Arial"/>
                <w:i/>
                <w:sz w:val="20"/>
                <w:szCs w:val="20"/>
                <w:vertAlign w:val="subscript"/>
                <w:lang w:val="en-GB"/>
              </w:rPr>
              <w:t>depth</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Measuring pole/rope (± 0.01 m)</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Continuous variable</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Current velocity#</w:t>
            </w:r>
          </w:p>
        </w:tc>
        <w:tc>
          <w:tcPr>
            <w:tcW w:w="1134" w:type="dxa"/>
          </w:tcPr>
          <w:p w:rsidR="0037529D" w:rsidRPr="00C8066D" w:rsidRDefault="0037529D" w:rsidP="00C8066D">
            <w:pPr>
              <w:spacing w:after="0" w:line="240" w:lineRule="auto"/>
              <w:rPr>
                <w:rFonts w:ascii="Arial" w:hAnsi="Arial" w:cs="Arial"/>
                <w:i/>
                <w:sz w:val="20"/>
                <w:szCs w:val="20"/>
                <w:vertAlign w:val="subscript"/>
                <w:lang w:val="en-GB"/>
              </w:rPr>
            </w:pPr>
            <w:r w:rsidRPr="00C8066D">
              <w:rPr>
                <w:rFonts w:ascii="Arial" w:hAnsi="Arial" w:cs="Arial"/>
                <w:i/>
                <w:sz w:val="20"/>
                <w:szCs w:val="20"/>
                <w:lang w:val="en-GB"/>
              </w:rPr>
              <w:t>W</w:t>
            </w:r>
            <w:r w:rsidRPr="00C8066D">
              <w:rPr>
                <w:rFonts w:ascii="Arial" w:hAnsi="Arial" w:cs="Arial"/>
                <w:i/>
                <w:sz w:val="20"/>
                <w:szCs w:val="20"/>
                <w:vertAlign w:val="subscript"/>
                <w:lang w:val="en-GB"/>
              </w:rPr>
              <w:t>velocity</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Rod Held Current meter, Hydro-Bios (± 0.01 m.s</w:t>
            </w:r>
            <w:r w:rsidRPr="00C8066D">
              <w:rPr>
                <w:rFonts w:ascii="Arial" w:hAnsi="Arial" w:cs="Arial"/>
                <w:sz w:val="20"/>
                <w:szCs w:val="20"/>
                <w:vertAlign w:val="superscript"/>
                <w:lang w:val="en-GB"/>
              </w:rPr>
              <w:t>-1</w:t>
            </w:r>
            <w:r w:rsidRPr="00C8066D">
              <w:rPr>
                <w:rFonts w:ascii="Arial" w:hAnsi="Arial" w:cs="Arial"/>
                <w:sz w:val="20"/>
                <w:szCs w:val="20"/>
                <w:lang w:val="en-GB"/>
              </w:rPr>
              <w:t>)</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Continuous variable</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Distance to dry site§</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Dist</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Laser rangefinder/measuring tape (m)</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Continuous variable</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Canopy cover</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CanCov</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Concave forest densiometer (%)</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Percentage variable</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Woody debris</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WDebris</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 (%)</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0-20%; 20-40%; 40-60%; 60-80%; 80-100%</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Hydrophytes</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Hphyt</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 (%)</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0-20%; 20-40%; 40-60%; 60-80%; 80-100%</w:t>
            </w:r>
          </w:p>
        </w:tc>
      </w:tr>
      <w:tr w:rsidR="0037529D" w:rsidRPr="00C8066D" w:rsidTr="00A92837">
        <w:tc>
          <w:tcPr>
            <w:tcW w:w="2363"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Water Macrophytes</w:t>
            </w:r>
          </w:p>
        </w:tc>
        <w:tc>
          <w:tcPr>
            <w:tcW w:w="1134" w:type="dxa"/>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Mphyt</w:t>
            </w:r>
          </w:p>
        </w:tc>
        <w:tc>
          <w:tcPr>
            <w:tcW w:w="5708"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 (%)</w:t>
            </w:r>
          </w:p>
        </w:tc>
        <w:tc>
          <w:tcPr>
            <w:tcW w:w="5774" w:type="dxa"/>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0-20%; 20-40%; 40-60%; 60-80%; 80-100%</w:t>
            </w:r>
          </w:p>
        </w:tc>
      </w:tr>
      <w:tr w:rsidR="0037529D" w:rsidRPr="00C8066D" w:rsidTr="003C3BB2">
        <w:tc>
          <w:tcPr>
            <w:tcW w:w="2363" w:type="dxa"/>
            <w:tcBorders>
              <w:bottom w:val="single" w:sz="12" w:space="0" w:color="auto"/>
            </w:tcBorders>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Water tree roots</w:t>
            </w:r>
          </w:p>
        </w:tc>
        <w:tc>
          <w:tcPr>
            <w:tcW w:w="1134" w:type="dxa"/>
            <w:tcBorders>
              <w:bottom w:val="single" w:sz="12" w:space="0" w:color="auto"/>
            </w:tcBorders>
          </w:tcPr>
          <w:p w:rsidR="0037529D" w:rsidRPr="00C8066D" w:rsidRDefault="0037529D" w:rsidP="00C8066D">
            <w:pPr>
              <w:spacing w:after="0" w:line="240" w:lineRule="auto"/>
              <w:rPr>
                <w:rFonts w:ascii="Arial" w:hAnsi="Arial" w:cs="Arial"/>
                <w:i/>
                <w:sz w:val="20"/>
                <w:szCs w:val="20"/>
                <w:lang w:val="en-GB"/>
              </w:rPr>
            </w:pPr>
            <w:r w:rsidRPr="00C8066D">
              <w:rPr>
                <w:rFonts w:ascii="Arial" w:hAnsi="Arial" w:cs="Arial"/>
                <w:i/>
                <w:sz w:val="20"/>
                <w:szCs w:val="20"/>
                <w:lang w:val="en-GB"/>
              </w:rPr>
              <w:t>TRoots</w:t>
            </w:r>
          </w:p>
        </w:tc>
        <w:tc>
          <w:tcPr>
            <w:tcW w:w="5708" w:type="dxa"/>
            <w:tcBorders>
              <w:bottom w:val="single" w:sz="12" w:space="0" w:color="auto"/>
            </w:tcBorders>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Visual observation (%)</w:t>
            </w:r>
          </w:p>
        </w:tc>
        <w:tc>
          <w:tcPr>
            <w:tcW w:w="5774" w:type="dxa"/>
            <w:tcBorders>
              <w:bottom w:val="single" w:sz="12" w:space="0" w:color="auto"/>
            </w:tcBorders>
          </w:tcPr>
          <w:p w:rsidR="0037529D" w:rsidRPr="00C8066D" w:rsidRDefault="0037529D" w:rsidP="00C8066D">
            <w:pPr>
              <w:spacing w:after="0" w:line="240" w:lineRule="auto"/>
              <w:rPr>
                <w:rFonts w:ascii="Arial" w:hAnsi="Arial" w:cs="Arial"/>
                <w:sz w:val="20"/>
                <w:szCs w:val="20"/>
                <w:lang w:val="en-GB"/>
              </w:rPr>
            </w:pPr>
            <w:r w:rsidRPr="00C8066D">
              <w:rPr>
                <w:rFonts w:ascii="Arial" w:hAnsi="Arial" w:cs="Arial"/>
                <w:sz w:val="20"/>
                <w:szCs w:val="20"/>
                <w:lang w:val="en-GB"/>
              </w:rPr>
              <w:t>0-20%; 20-40%; 40-60%; 60-80%; 80-100%</w:t>
            </w:r>
          </w:p>
        </w:tc>
      </w:tr>
    </w:tbl>
    <w:p w:rsidR="0037529D" w:rsidRPr="00A92837" w:rsidRDefault="0037529D" w:rsidP="00A92837">
      <w:pPr>
        <w:spacing w:after="0" w:line="240" w:lineRule="auto"/>
        <w:ind w:left="142"/>
        <w:jc w:val="both"/>
        <w:rPr>
          <w:rFonts w:ascii="Arial" w:hAnsi="Arial" w:cs="Arial"/>
          <w:sz w:val="20"/>
          <w:szCs w:val="20"/>
          <w:lang w:val="en-GB"/>
        </w:rPr>
      </w:pPr>
      <w:r w:rsidRPr="00A92837">
        <w:rPr>
          <w:rFonts w:ascii="Arial" w:hAnsi="Arial" w:cs="Arial"/>
          <w:b/>
          <w:sz w:val="20"/>
          <w:szCs w:val="20"/>
          <w:lang w:val="en-GB"/>
        </w:rPr>
        <w:t>*</w:t>
      </w:r>
      <w:r w:rsidRPr="00A92837">
        <w:rPr>
          <w:rFonts w:ascii="Arial" w:hAnsi="Arial" w:cs="Arial"/>
          <w:sz w:val="20"/>
          <w:szCs w:val="20"/>
          <w:lang w:val="en-GB"/>
        </w:rPr>
        <w:t>characterization of riparian vegetation included both margins; #current velocity was measured at two depths (20% and 60% of the total depth) and averaged; §river margins and islands were considered as dry sites.</w:t>
      </w:r>
    </w:p>
    <w:p w:rsidR="0037529D" w:rsidRPr="00C8066D" w:rsidRDefault="0037529D" w:rsidP="00C8066D">
      <w:pPr>
        <w:spacing w:after="0" w:line="240" w:lineRule="auto"/>
        <w:jc w:val="both"/>
        <w:rPr>
          <w:rFonts w:ascii="Arial" w:hAnsi="Arial" w:cs="Arial"/>
          <w:sz w:val="18"/>
          <w:szCs w:val="18"/>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sectPr w:rsidR="0037529D" w:rsidSect="00C8066D">
          <w:pgSz w:w="16838" w:h="11906" w:orient="landscape" w:code="9"/>
          <w:pgMar w:top="1701" w:right="1418" w:bottom="1701" w:left="1418" w:header="709" w:footer="709" w:gutter="0"/>
          <w:cols w:space="708"/>
          <w:docGrid w:linePitch="360"/>
        </w:sectPr>
      </w:pPr>
    </w:p>
    <w:p w:rsidR="0037529D" w:rsidRDefault="0037529D" w:rsidP="00062749">
      <w:pPr>
        <w:spacing w:after="0" w:line="360" w:lineRule="auto"/>
        <w:ind w:firstLine="709"/>
        <w:jc w:val="both"/>
        <w:rPr>
          <w:rFonts w:ascii="Arial" w:hAnsi="Arial" w:cs="Arial"/>
          <w:sz w:val="20"/>
          <w:szCs w:val="20"/>
          <w:lang w:val="en-GB"/>
        </w:rPr>
      </w:pPr>
      <w:r>
        <w:rPr>
          <w:rFonts w:ascii="Arial" w:hAnsi="Arial" w:cs="Arial"/>
          <w:i/>
          <w:color w:val="808080"/>
          <w:lang w:val="en-GB"/>
        </w:rPr>
        <w:lastRenderedPageBreak/>
        <w:t>Data analysis</w:t>
      </w:r>
    </w:p>
    <w:p w:rsidR="0037529D" w:rsidRDefault="0037529D" w:rsidP="00062749">
      <w:pPr>
        <w:spacing w:after="0" w:line="360" w:lineRule="auto"/>
        <w:ind w:firstLine="709"/>
        <w:jc w:val="both"/>
        <w:rPr>
          <w:rFonts w:ascii="Arial" w:hAnsi="Arial" w:cs="Arial"/>
          <w:sz w:val="20"/>
          <w:szCs w:val="20"/>
          <w:lang w:val="en-GB"/>
        </w:rPr>
      </w:pPr>
    </w:p>
    <w:p w:rsidR="0037529D" w:rsidRPr="00062749" w:rsidRDefault="0037529D" w:rsidP="00062749">
      <w:pPr>
        <w:spacing w:after="0" w:line="360" w:lineRule="auto"/>
        <w:ind w:firstLine="709"/>
        <w:jc w:val="both"/>
        <w:rPr>
          <w:rFonts w:ascii="Arial" w:hAnsi="Arial" w:cs="Arial"/>
          <w:iCs/>
          <w:sz w:val="20"/>
          <w:szCs w:val="20"/>
          <w:lang w:val="en-GB"/>
        </w:rPr>
      </w:pPr>
      <w:r w:rsidRPr="00062749">
        <w:rPr>
          <w:rFonts w:ascii="Arial" w:hAnsi="Arial" w:cs="Arial"/>
          <w:sz w:val="20"/>
          <w:szCs w:val="20"/>
          <w:lang w:val="en-GB"/>
        </w:rPr>
        <w:t>A kernel-density estimation method was applied to barbel locations to calculate home and core ranges.  In this study, a Kernel Interpolation with Barriers method (KIB), available in the Geostatistical Analyst extension of ArcGis 10.1© (ESRI</w:t>
      </w:r>
      <w:r>
        <w:rPr>
          <w:rFonts w:ascii="Arial" w:hAnsi="Arial" w:cs="Arial"/>
          <w:sz w:val="20"/>
          <w:szCs w:val="20"/>
          <w:lang w:val="en-GB"/>
        </w:rPr>
        <w:t>,</w:t>
      </w:r>
      <w:r w:rsidRPr="00062749">
        <w:rPr>
          <w:rFonts w:ascii="Arial" w:hAnsi="Arial" w:cs="Arial"/>
          <w:sz w:val="20"/>
          <w:szCs w:val="20"/>
          <w:lang w:val="en-GB"/>
        </w:rPr>
        <w:t xml:space="preserve"> 2013), was applied. KIB is a variant of a first-order local polynomial interpolation that improves traditional kernel estimation methods by accounting for barriers (in this study: river margins represented by the river polygon) within the study area (Fan &amp; Gijbels</w:t>
      </w:r>
      <w:r>
        <w:rPr>
          <w:rFonts w:ascii="Arial" w:hAnsi="Arial" w:cs="Arial"/>
          <w:sz w:val="20"/>
          <w:szCs w:val="20"/>
          <w:lang w:val="en-GB"/>
        </w:rPr>
        <w:t>,</w:t>
      </w:r>
      <w:r w:rsidRPr="00062749">
        <w:rPr>
          <w:rFonts w:ascii="Arial" w:hAnsi="Arial" w:cs="Arial"/>
          <w:sz w:val="20"/>
          <w:szCs w:val="20"/>
          <w:lang w:val="en-GB"/>
        </w:rPr>
        <w:t xml:space="preserve"> 1996). Prior to this analysis, locations were used to create a point density raster data layer using the tool Point Density (Spatial Analyst Tools of ArcGis 10.1©). This layer was then converted to a point data layer, where each point has an attribute value related with the point density calculated </w:t>
      </w:r>
      <w:r w:rsidRPr="00062749">
        <w:rPr>
          <w:rFonts w:ascii="Arial" w:hAnsi="Arial" w:cs="Arial"/>
          <w:i/>
          <w:sz w:val="20"/>
          <w:szCs w:val="20"/>
          <w:lang w:val="en-GB"/>
        </w:rPr>
        <w:t>a priori</w:t>
      </w:r>
      <w:r w:rsidRPr="00062749">
        <w:rPr>
          <w:rFonts w:ascii="Arial" w:hAnsi="Arial" w:cs="Arial"/>
          <w:sz w:val="20"/>
          <w:szCs w:val="20"/>
          <w:lang w:val="en-GB"/>
        </w:rPr>
        <w:t xml:space="preserve">. KIB analysis considered an average bandwith (also called smoothing factor) of </w:t>
      </w:r>
      <w:r w:rsidRPr="00062749">
        <w:rPr>
          <w:rFonts w:ascii="Arial" w:hAnsi="Arial" w:cs="Arial"/>
          <w:i/>
          <w:sz w:val="20"/>
          <w:szCs w:val="20"/>
          <w:lang w:val="en-GB"/>
        </w:rPr>
        <w:t>h</w:t>
      </w:r>
      <w:r w:rsidRPr="00062749">
        <w:rPr>
          <w:rFonts w:ascii="Arial" w:hAnsi="Arial" w:cs="Arial"/>
          <w:sz w:val="20"/>
          <w:szCs w:val="20"/>
          <w:lang w:val="en-GB"/>
        </w:rPr>
        <w:t>=60, calculated by the least squares cross-validation method (LSCV</w:t>
      </w:r>
      <w:r w:rsidRPr="00062749">
        <w:rPr>
          <w:rFonts w:ascii="Arial" w:hAnsi="Arial" w:cs="Arial"/>
          <w:sz w:val="20"/>
          <w:szCs w:val="20"/>
          <w:vertAlign w:val="subscript"/>
          <w:lang w:val="en-GB"/>
        </w:rPr>
        <w:t>h</w:t>
      </w:r>
      <w:r w:rsidRPr="00062749">
        <w:rPr>
          <w:rFonts w:ascii="Arial" w:hAnsi="Arial" w:cs="Arial"/>
          <w:sz w:val="20"/>
          <w:szCs w:val="20"/>
          <w:lang w:val="en-GB"/>
        </w:rPr>
        <w:t>) in the Animal Space Use 1.1© package (Horne &amp; Garton</w:t>
      </w:r>
      <w:r>
        <w:rPr>
          <w:rFonts w:ascii="Arial" w:hAnsi="Arial" w:cs="Arial"/>
          <w:sz w:val="20"/>
          <w:szCs w:val="20"/>
          <w:lang w:val="en-GB"/>
        </w:rPr>
        <w:t>,</w:t>
      </w:r>
      <w:r w:rsidRPr="00062749">
        <w:rPr>
          <w:rFonts w:ascii="Arial" w:hAnsi="Arial" w:cs="Arial"/>
          <w:sz w:val="20"/>
          <w:szCs w:val="20"/>
          <w:lang w:val="en-GB"/>
        </w:rPr>
        <w:t xml:space="preserve"> 2009) and a radius of 60 m. The resulting KIB surfaces were imported to the program Geospatial Modelling Environment 7.2.1 © (Beyer</w:t>
      </w:r>
      <w:r>
        <w:rPr>
          <w:rFonts w:ascii="Arial" w:hAnsi="Arial" w:cs="Arial"/>
          <w:sz w:val="20"/>
          <w:szCs w:val="20"/>
          <w:lang w:val="en-GB"/>
        </w:rPr>
        <w:t>,</w:t>
      </w:r>
      <w:r w:rsidRPr="00062749">
        <w:rPr>
          <w:rFonts w:ascii="Arial" w:hAnsi="Arial" w:cs="Arial"/>
          <w:sz w:val="20"/>
          <w:szCs w:val="20"/>
          <w:lang w:val="en-GB"/>
        </w:rPr>
        <w:t xml:space="preserve"> 2013), where 50% (core) and 95% (home) percent volume contours (PVC) were calculated with the command </w:t>
      </w:r>
      <w:r w:rsidRPr="00062749">
        <w:rPr>
          <w:rFonts w:ascii="Arial" w:hAnsi="Arial" w:cs="Arial"/>
          <w:i/>
          <w:sz w:val="20"/>
          <w:szCs w:val="20"/>
          <w:lang w:val="en-GB"/>
        </w:rPr>
        <w:t>isopleth</w:t>
      </w:r>
      <w:r w:rsidRPr="00062749">
        <w:rPr>
          <w:rFonts w:ascii="Arial" w:hAnsi="Arial" w:cs="Arial"/>
          <w:sz w:val="20"/>
          <w:szCs w:val="20"/>
          <w:lang w:val="en-GB"/>
        </w:rPr>
        <w:t>. KIB and PVC analysis, as well as all the associated procedures, were conducted for each barbel separately and only for those who had 10 or more locations within the study period (Table 1) to avoid biases and misinterpretations of the results (Crook</w:t>
      </w:r>
      <w:r>
        <w:rPr>
          <w:rFonts w:ascii="Arial" w:hAnsi="Arial" w:cs="Arial"/>
          <w:sz w:val="20"/>
          <w:szCs w:val="20"/>
          <w:lang w:val="en-GB"/>
        </w:rPr>
        <w:t>,</w:t>
      </w:r>
      <w:r w:rsidRPr="00062749">
        <w:rPr>
          <w:rFonts w:ascii="Arial" w:hAnsi="Arial" w:cs="Arial"/>
          <w:sz w:val="20"/>
          <w:szCs w:val="20"/>
          <w:lang w:val="en-GB"/>
        </w:rPr>
        <w:t xml:space="preserve"> 2004). From the resulting KIB and PVC maps, we calculated six home (corresponding to 95% of fish locations) and core (50% of fish locations) range associated variables, summarizing important ecological specificities of space use by fish, namely:  (i) number of different home areas (</w:t>
      </w:r>
      <w:r w:rsidRPr="00062749">
        <w:rPr>
          <w:rFonts w:ascii="Arial" w:hAnsi="Arial" w:cs="Arial"/>
          <w:i/>
          <w:sz w:val="20"/>
          <w:szCs w:val="20"/>
          <w:lang w:val="en-GB"/>
        </w:rPr>
        <w:t>Nhome</w:t>
      </w:r>
      <w:r w:rsidRPr="00062749">
        <w:rPr>
          <w:rFonts w:ascii="Arial" w:hAnsi="Arial" w:cs="Arial"/>
          <w:sz w:val="20"/>
          <w:szCs w:val="20"/>
          <w:lang w:val="en-GB"/>
        </w:rPr>
        <w:t xml:space="preserve">); (ii) sum of home areas extension (m; </w:t>
      </w:r>
      <w:r w:rsidRPr="00062749">
        <w:rPr>
          <w:rFonts w:ascii="Arial" w:hAnsi="Arial" w:cs="Arial"/>
          <w:i/>
          <w:sz w:val="20"/>
          <w:szCs w:val="20"/>
          <w:lang w:val="en-GB"/>
        </w:rPr>
        <w:t>Homextens</w:t>
      </w:r>
      <w:r w:rsidRPr="00062749">
        <w:rPr>
          <w:rFonts w:ascii="Arial" w:hAnsi="Arial" w:cs="Arial"/>
          <w:sz w:val="20"/>
          <w:szCs w:val="20"/>
          <w:lang w:val="en-GB"/>
        </w:rPr>
        <w:t xml:space="preserve">); (iii) core area extension (m; </w:t>
      </w:r>
      <w:r w:rsidRPr="00062749">
        <w:rPr>
          <w:rFonts w:ascii="Arial" w:hAnsi="Arial" w:cs="Arial"/>
          <w:i/>
          <w:sz w:val="20"/>
          <w:szCs w:val="20"/>
          <w:lang w:val="en-GB"/>
        </w:rPr>
        <w:t>Corextens</w:t>
      </w:r>
      <w:r w:rsidRPr="00062749">
        <w:rPr>
          <w:rFonts w:ascii="Arial" w:hAnsi="Arial" w:cs="Arial"/>
          <w:sz w:val="20"/>
          <w:szCs w:val="20"/>
          <w:lang w:val="en-GB"/>
        </w:rPr>
        <w:t xml:space="preserve">); (iv) median of home areas extension (m; </w:t>
      </w:r>
      <w:r w:rsidRPr="00062749">
        <w:rPr>
          <w:rFonts w:ascii="Arial" w:hAnsi="Arial" w:cs="Arial"/>
          <w:i/>
          <w:sz w:val="20"/>
          <w:szCs w:val="20"/>
          <w:lang w:val="en-GB"/>
        </w:rPr>
        <w:t>Homemed</w:t>
      </w:r>
      <w:r w:rsidRPr="00062749">
        <w:rPr>
          <w:rFonts w:ascii="Arial" w:hAnsi="Arial" w:cs="Arial"/>
          <w:sz w:val="20"/>
          <w:szCs w:val="20"/>
          <w:lang w:val="en-GB"/>
        </w:rPr>
        <w:t xml:space="preserve">); (v) distance between the downstream and upstream limits of the home areas, including the ´non-used´ riverine area (m; </w:t>
      </w:r>
      <w:r w:rsidRPr="00062749">
        <w:rPr>
          <w:rFonts w:ascii="Arial" w:hAnsi="Arial" w:cs="Arial"/>
          <w:i/>
          <w:sz w:val="20"/>
          <w:szCs w:val="20"/>
          <w:lang w:val="en-GB"/>
        </w:rPr>
        <w:t>Dhome</w:t>
      </w:r>
      <w:r w:rsidRPr="00062749">
        <w:rPr>
          <w:rFonts w:ascii="Arial" w:hAnsi="Arial" w:cs="Arial"/>
          <w:sz w:val="20"/>
          <w:szCs w:val="20"/>
          <w:lang w:val="en-GB"/>
        </w:rPr>
        <w:t xml:space="preserve">); and (vi) proportion of used area (ratio between </w:t>
      </w:r>
      <w:r w:rsidRPr="00062749">
        <w:rPr>
          <w:rFonts w:ascii="Arial" w:hAnsi="Arial" w:cs="Arial"/>
          <w:i/>
          <w:sz w:val="20"/>
          <w:szCs w:val="20"/>
          <w:lang w:val="en-GB"/>
        </w:rPr>
        <w:t>Homextens</w:t>
      </w:r>
      <w:r w:rsidRPr="00062749">
        <w:rPr>
          <w:rFonts w:ascii="Arial" w:hAnsi="Arial" w:cs="Arial"/>
          <w:sz w:val="20"/>
          <w:szCs w:val="20"/>
          <w:lang w:val="en-GB"/>
        </w:rPr>
        <w:t xml:space="preserve"> and </w:t>
      </w:r>
      <w:r w:rsidRPr="00062749">
        <w:rPr>
          <w:rFonts w:ascii="Arial" w:hAnsi="Arial" w:cs="Arial"/>
          <w:i/>
          <w:sz w:val="20"/>
          <w:szCs w:val="20"/>
          <w:lang w:val="en-GB"/>
        </w:rPr>
        <w:t>Dhome</w:t>
      </w:r>
      <w:r w:rsidRPr="00062749">
        <w:rPr>
          <w:rFonts w:ascii="Arial" w:hAnsi="Arial" w:cs="Arial"/>
          <w:sz w:val="20"/>
          <w:szCs w:val="20"/>
          <w:lang w:val="en-GB"/>
        </w:rPr>
        <w:t xml:space="preserve">; </w:t>
      </w:r>
      <w:r w:rsidRPr="00062749">
        <w:rPr>
          <w:rFonts w:ascii="Arial" w:hAnsi="Arial" w:cs="Arial"/>
          <w:i/>
          <w:sz w:val="20"/>
          <w:szCs w:val="20"/>
          <w:lang w:val="en-GB"/>
        </w:rPr>
        <w:t>Uarea</w:t>
      </w:r>
      <w:r w:rsidRPr="00062749">
        <w:rPr>
          <w:rFonts w:ascii="Arial" w:hAnsi="Arial" w:cs="Arial"/>
          <w:sz w:val="20"/>
          <w:szCs w:val="20"/>
          <w:lang w:val="en-GB"/>
        </w:rPr>
        <w:t xml:space="preserve">). </w:t>
      </w:r>
      <w:r w:rsidRPr="00062749">
        <w:rPr>
          <w:rFonts w:ascii="Arial" w:hAnsi="Arial" w:cs="Arial"/>
          <w:iCs/>
          <w:sz w:val="20"/>
          <w:szCs w:val="20"/>
          <w:lang w:val="en-GB"/>
        </w:rPr>
        <w:t xml:space="preserve">To test the hypothesis of significant variation in these variables between the two barbel populations, we conducted a multivariate analysis of variance (MANOVA, Wilks’s λ method) in which population/river membership (non-regulated versus </w:t>
      </w:r>
      <w:r w:rsidRPr="00062749">
        <w:rPr>
          <w:rFonts w:ascii="Arial" w:hAnsi="Arial" w:cs="Arial"/>
          <w:i/>
          <w:iCs/>
          <w:sz w:val="20"/>
          <w:szCs w:val="20"/>
          <w:lang w:val="en-GB"/>
        </w:rPr>
        <w:t>vs</w:t>
      </w:r>
      <w:r w:rsidRPr="00062749">
        <w:rPr>
          <w:rFonts w:ascii="Arial" w:hAnsi="Arial" w:cs="Arial"/>
          <w:iCs/>
          <w:sz w:val="20"/>
          <w:szCs w:val="20"/>
          <w:lang w:val="en-GB"/>
        </w:rPr>
        <w:t>. regulated rivers) was set as fixed effect. MANOVA was followed by Bonferroni post-hoc tests to individually identify the variables that significantly varied between the two groups.</w:t>
      </w:r>
    </w:p>
    <w:p w:rsidR="0037529D" w:rsidRDefault="0037529D" w:rsidP="00062749">
      <w:pPr>
        <w:spacing w:after="0" w:line="360" w:lineRule="auto"/>
        <w:jc w:val="both"/>
        <w:rPr>
          <w:rFonts w:ascii="Arial" w:hAnsi="Arial" w:cs="Arial"/>
          <w:sz w:val="20"/>
          <w:szCs w:val="20"/>
          <w:lang w:val="en-GB"/>
        </w:rPr>
      </w:pPr>
      <w:r w:rsidRPr="00062749">
        <w:rPr>
          <w:rFonts w:ascii="Arial" w:hAnsi="Arial" w:cs="Arial"/>
          <w:iCs/>
          <w:sz w:val="20"/>
          <w:szCs w:val="20"/>
          <w:lang w:val="en-GB"/>
        </w:rPr>
        <w:tab/>
        <w:t xml:space="preserve">To characterize the seasonal movement patterns of the tagged barbels, for each fish we measured the linear distance between its location in each tracking month and the respective core range center. To identify which environmental variables were related with this pattern in each studied river, we applied four </w:t>
      </w:r>
      <w:r w:rsidRPr="00062749">
        <w:rPr>
          <w:rFonts w:ascii="Arial" w:hAnsi="Arial" w:cs="Arial"/>
          <w:sz w:val="20"/>
          <w:szCs w:val="20"/>
          <w:lang w:val="en-US"/>
        </w:rPr>
        <w:t>stepwise multiple linear regression (</w:t>
      </w:r>
      <w:r w:rsidRPr="00062749">
        <w:rPr>
          <w:rFonts w:ascii="Arial" w:hAnsi="Arial" w:cs="Arial"/>
          <w:i/>
          <w:sz w:val="20"/>
          <w:szCs w:val="20"/>
          <w:lang w:val="en-US"/>
        </w:rPr>
        <w:t>F</w:t>
      </w:r>
      <w:r w:rsidRPr="00062749">
        <w:rPr>
          <w:rFonts w:ascii="Arial" w:hAnsi="Arial" w:cs="Arial"/>
          <w:sz w:val="20"/>
          <w:szCs w:val="20"/>
          <w:lang w:val="en-US"/>
        </w:rPr>
        <w:t xml:space="preserve"> to enter =  3.71; </w:t>
      </w:r>
      <w:r w:rsidRPr="00062749">
        <w:rPr>
          <w:rFonts w:ascii="Arial" w:hAnsi="Arial" w:cs="Arial"/>
          <w:i/>
          <w:sz w:val="20"/>
          <w:szCs w:val="20"/>
          <w:lang w:val="en-US"/>
        </w:rPr>
        <w:t>F</w:t>
      </w:r>
      <w:r w:rsidRPr="00062749">
        <w:rPr>
          <w:rFonts w:ascii="Arial" w:hAnsi="Arial" w:cs="Arial"/>
          <w:sz w:val="20"/>
          <w:szCs w:val="20"/>
          <w:lang w:val="en-US"/>
        </w:rPr>
        <w:t xml:space="preserve"> to remove = 2.84)</w:t>
      </w:r>
      <w:r w:rsidRPr="00062749">
        <w:rPr>
          <w:rFonts w:ascii="Arial" w:hAnsi="Arial" w:cs="Arial"/>
          <w:iCs/>
          <w:sz w:val="20"/>
          <w:szCs w:val="20"/>
          <w:lang w:val="en-GB"/>
        </w:rPr>
        <w:t xml:space="preserve">, individually using the average distance away from the core range and its coefficient of variation for each population/month combination as dependent variables and streamflow/temperature variables as potential predictors. Regarding streamflow variables, 27 monthly hydrological metrics were obtained from </w:t>
      </w:r>
      <w:r w:rsidRPr="00062749">
        <w:rPr>
          <w:rFonts w:ascii="Arial" w:hAnsi="Arial" w:cs="Arial"/>
          <w:sz w:val="20"/>
          <w:szCs w:val="20"/>
          <w:lang w:val="en-US"/>
        </w:rPr>
        <w:t>the hydrological</w:t>
      </w:r>
      <w:r w:rsidRPr="00062749">
        <w:rPr>
          <w:rFonts w:ascii="Arial" w:hAnsi="Arial" w:cs="Arial"/>
          <w:sz w:val="20"/>
          <w:szCs w:val="20"/>
          <w:lang w:val="en-GB"/>
        </w:rPr>
        <w:t xml:space="preserve"> characterization performed with IAHRIS 2.2, complemented with a Time Series Analysis (TSA) within the River Analysis Package (RAP version 1.3.0; Marsh </w:t>
      </w:r>
      <w:r w:rsidRPr="00062749">
        <w:rPr>
          <w:rFonts w:ascii="Arial" w:hAnsi="Arial" w:cs="Arial"/>
          <w:i/>
          <w:sz w:val="20"/>
          <w:szCs w:val="20"/>
          <w:lang w:val="en-GB"/>
        </w:rPr>
        <w:t>et al</w:t>
      </w:r>
      <w:r w:rsidRPr="00062749">
        <w:rPr>
          <w:rFonts w:ascii="Arial" w:hAnsi="Arial" w:cs="Arial"/>
          <w:sz w:val="20"/>
          <w:szCs w:val="20"/>
          <w:lang w:val="en-GB"/>
        </w:rPr>
        <w:t>.</w:t>
      </w:r>
      <w:r>
        <w:rPr>
          <w:rFonts w:ascii="Arial" w:hAnsi="Arial" w:cs="Arial"/>
          <w:sz w:val="20"/>
          <w:szCs w:val="20"/>
          <w:lang w:val="en-GB"/>
        </w:rPr>
        <w:t>,</w:t>
      </w:r>
      <w:r w:rsidRPr="00062749">
        <w:rPr>
          <w:rFonts w:ascii="Arial" w:hAnsi="Arial" w:cs="Arial"/>
          <w:sz w:val="20"/>
          <w:szCs w:val="20"/>
          <w:lang w:val="en-GB"/>
        </w:rPr>
        <w:t xml:space="preserve"> 2006). Initial screening (Spearman </w:t>
      </w:r>
      <w:r w:rsidRPr="00062749">
        <w:rPr>
          <w:rFonts w:ascii="Arial" w:hAnsi="Arial" w:cs="Arial"/>
          <w:sz w:val="20"/>
          <w:szCs w:val="20"/>
          <w:lang w:val="en-US"/>
        </w:rPr>
        <w:t xml:space="preserve">rank correlation, </w:t>
      </w:r>
      <w:r w:rsidRPr="00062749">
        <w:rPr>
          <w:rFonts w:ascii="Arial" w:hAnsi="Arial" w:cs="Arial"/>
          <w:i/>
          <w:sz w:val="20"/>
          <w:szCs w:val="20"/>
          <w:lang w:val="en-US"/>
        </w:rPr>
        <w:lastRenderedPageBreak/>
        <w:t>rho</w:t>
      </w:r>
      <w:r w:rsidRPr="00062749">
        <w:rPr>
          <w:rFonts w:ascii="Arial" w:hAnsi="Arial" w:cs="Arial"/>
          <w:sz w:val="20"/>
          <w:szCs w:val="20"/>
          <w:lang w:val="en-US"/>
        </w:rPr>
        <w:t>)</w:t>
      </w:r>
      <w:r w:rsidRPr="00062749">
        <w:rPr>
          <w:rFonts w:ascii="Arial" w:hAnsi="Arial" w:cs="Arial"/>
          <w:sz w:val="20"/>
          <w:szCs w:val="20"/>
          <w:lang w:val="en-GB"/>
        </w:rPr>
        <w:t xml:space="preserve"> showed strong correlation among many of these metrics (above a cut-off value of 0.80). In light of this, only 13 final metrics (Table 3) were selected for the analyses, describing ecologically important aspects of the flow regime and its alterations in the study systems. Also, </w:t>
      </w:r>
      <w:r w:rsidRPr="00062749">
        <w:rPr>
          <w:rFonts w:ascii="Arial" w:hAnsi="Arial" w:cs="Arial"/>
          <w:sz w:val="20"/>
          <w:szCs w:val="20"/>
          <w:lang w:val="en-US"/>
        </w:rPr>
        <w:t xml:space="preserve">considering the importance of </w:t>
      </w:r>
      <w:r w:rsidRPr="00062749">
        <w:rPr>
          <w:rFonts w:ascii="Arial" w:hAnsi="Arial" w:cs="Arial"/>
          <w:sz w:val="20"/>
          <w:szCs w:val="20"/>
          <w:lang w:val="en-GB"/>
        </w:rPr>
        <w:t>thermal cues for the movement patterns of freshwater fish (Lucas &amp; Baras</w:t>
      </w:r>
      <w:r>
        <w:rPr>
          <w:rFonts w:ascii="Arial" w:hAnsi="Arial" w:cs="Arial"/>
          <w:sz w:val="20"/>
          <w:szCs w:val="20"/>
          <w:lang w:val="en-GB"/>
        </w:rPr>
        <w:t>,</w:t>
      </w:r>
      <w:r w:rsidRPr="00062749">
        <w:rPr>
          <w:rFonts w:ascii="Arial" w:hAnsi="Arial" w:cs="Arial"/>
          <w:sz w:val="20"/>
          <w:szCs w:val="20"/>
          <w:lang w:val="en-GB"/>
        </w:rPr>
        <w:t xml:space="preserve"> 2001), we added mean monthly temperature (obtained with data loggers Water Temp Pro V2 from HOBO during the study period), to our regression analysis in order to evaluate its joint effect with streamflow in the seasonal movement patterns of the tagged barbels.</w:t>
      </w:r>
    </w:p>
    <w:p w:rsidR="0037529D" w:rsidRDefault="0037529D" w:rsidP="00062749">
      <w:pPr>
        <w:spacing w:after="0" w:line="360" w:lineRule="auto"/>
        <w:jc w:val="both"/>
        <w:rPr>
          <w:rFonts w:ascii="Arial" w:hAnsi="Arial" w:cs="Arial"/>
          <w:sz w:val="20"/>
          <w:szCs w:val="20"/>
          <w:lang w:val="en-GB"/>
        </w:rPr>
      </w:pPr>
    </w:p>
    <w:p w:rsidR="0037529D" w:rsidRDefault="0037529D" w:rsidP="00062749">
      <w:pPr>
        <w:spacing w:after="0" w:line="240" w:lineRule="auto"/>
        <w:jc w:val="both"/>
        <w:rPr>
          <w:rFonts w:ascii="Arial" w:hAnsi="Arial" w:cs="Arial"/>
          <w:sz w:val="18"/>
          <w:szCs w:val="18"/>
          <w:lang w:val="en-GB"/>
        </w:rPr>
      </w:pPr>
      <w:proofErr w:type="gramStart"/>
      <w:r w:rsidRPr="00062749">
        <w:rPr>
          <w:rFonts w:ascii="Arial" w:hAnsi="Arial" w:cs="Arial"/>
          <w:i/>
          <w:sz w:val="18"/>
          <w:szCs w:val="18"/>
          <w:lang w:val="en-GB"/>
        </w:rPr>
        <w:t>Table 3</w:t>
      </w:r>
      <w:r>
        <w:rPr>
          <w:rFonts w:ascii="Arial" w:hAnsi="Arial" w:cs="Arial"/>
          <w:sz w:val="18"/>
          <w:szCs w:val="18"/>
          <w:lang w:val="en-GB"/>
        </w:rPr>
        <w:t>.</w:t>
      </w:r>
      <w:proofErr w:type="gramEnd"/>
      <w:r>
        <w:rPr>
          <w:rFonts w:ascii="Arial" w:hAnsi="Arial" w:cs="Arial"/>
          <w:sz w:val="18"/>
          <w:szCs w:val="18"/>
          <w:lang w:val="en-GB"/>
        </w:rPr>
        <w:t xml:space="preserve"> </w:t>
      </w:r>
      <w:r w:rsidRPr="00062749">
        <w:rPr>
          <w:rFonts w:ascii="Arial" w:hAnsi="Arial" w:cs="Arial"/>
          <w:bCs/>
          <w:sz w:val="18"/>
          <w:szCs w:val="18"/>
          <w:lang w:val="en-US"/>
        </w:rPr>
        <w:t xml:space="preserve">Streamflow and temperature variables selected and respective range of values (mean monthly values) for each studied river, </w:t>
      </w:r>
      <w:r w:rsidRPr="00062749">
        <w:rPr>
          <w:rFonts w:ascii="Arial" w:hAnsi="Arial" w:cs="Arial"/>
          <w:sz w:val="18"/>
          <w:szCs w:val="18"/>
          <w:lang w:val="en-GB"/>
        </w:rPr>
        <w:t xml:space="preserve">to assess its relationship with barbels’ seasonal movement </w:t>
      </w:r>
    </w:p>
    <w:p w:rsidR="0037529D" w:rsidRPr="00062749" w:rsidRDefault="0037529D" w:rsidP="00062749">
      <w:pPr>
        <w:spacing w:after="0" w:line="240" w:lineRule="auto"/>
        <w:jc w:val="both"/>
        <w:rPr>
          <w:rFonts w:ascii="Arial" w:hAnsi="Arial" w:cs="Arial"/>
          <w:sz w:val="18"/>
          <w:szCs w:val="18"/>
          <w:lang w:val="en-GB"/>
        </w:rPr>
      </w:pPr>
    </w:p>
    <w:tbl>
      <w:tblPr>
        <w:tblW w:w="10032" w:type="dxa"/>
        <w:jc w:val="center"/>
        <w:tblInd w:w="-918" w:type="dxa"/>
        <w:tblBorders>
          <w:top w:val="single" w:sz="4" w:space="0" w:color="auto"/>
          <w:bottom w:val="single" w:sz="4" w:space="0" w:color="auto"/>
        </w:tblBorders>
        <w:tblLook w:val="00A0" w:firstRow="1" w:lastRow="0" w:firstColumn="1" w:lastColumn="0" w:noHBand="0" w:noVBand="0"/>
      </w:tblPr>
      <w:tblGrid>
        <w:gridCol w:w="4049"/>
        <w:gridCol w:w="1714"/>
        <w:gridCol w:w="2217"/>
        <w:gridCol w:w="2052"/>
      </w:tblGrid>
      <w:tr w:rsidR="0037529D" w:rsidRPr="00983727" w:rsidTr="00374A58">
        <w:trPr>
          <w:jc w:val="center"/>
        </w:trPr>
        <w:tc>
          <w:tcPr>
            <w:tcW w:w="4049" w:type="dxa"/>
            <w:tcBorders>
              <w:top w:val="single" w:sz="12" w:space="0" w:color="auto"/>
              <w:bottom w:val="nil"/>
            </w:tcBorders>
            <w:vAlign w:val="center"/>
          </w:tcPr>
          <w:p w:rsidR="0037529D" w:rsidRPr="003C3BB2" w:rsidRDefault="0037529D" w:rsidP="00062749">
            <w:pPr>
              <w:spacing w:after="0" w:line="240" w:lineRule="auto"/>
              <w:rPr>
                <w:rFonts w:ascii="Arial" w:hAnsi="Arial" w:cs="Arial"/>
                <w:bCs/>
                <w:i/>
                <w:sz w:val="20"/>
                <w:szCs w:val="20"/>
                <w:lang w:val="en-US"/>
              </w:rPr>
            </w:pPr>
          </w:p>
        </w:tc>
        <w:tc>
          <w:tcPr>
            <w:tcW w:w="1714" w:type="dxa"/>
            <w:tcBorders>
              <w:top w:val="single" w:sz="12" w:space="0" w:color="auto"/>
              <w:bottom w:val="nil"/>
            </w:tcBorders>
            <w:vAlign w:val="center"/>
          </w:tcPr>
          <w:p w:rsidR="0037529D" w:rsidRPr="003C3BB2" w:rsidRDefault="0037529D" w:rsidP="00062749">
            <w:pPr>
              <w:spacing w:after="0" w:line="240" w:lineRule="auto"/>
              <w:rPr>
                <w:rFonts w:ascii="Arial" w:hAnsi="Arial" w:cs="Arial"/>
                <w:bCs/>
                <w:i/>
                <w:sz w:val="20"/>
                <w:szCs w:val="20"/>
                <w:lang w:val="en-US"/>
              </w:rPr>
            </w:pPr>
          </w:p>
        </w:tc>
        <w:tc>
          <w:tcPr>
            <w:tcW w:w="4269" w:type="dxa"/>
            <w:gridSpan w:val="2"/>
            <w:tcBorders>
              <w:top w:val="single" w:sz="12" w:space="0" w:color="auto"/>
              <w:bottom w:val="single" w:sz="4" w:space="0" w:color="auto"/>
            </w:tcBorders>
            <w:vAlign w:val="center"/>
          </w:tcPr>
          <w:p w:rsidR="0037529D" w:rsidRPr="003C3BB2" w:rsidRDefault="0037529D" w:rsidP="00062749">
            <w:pPr>
              <w:spacing w:after="0" w:line="240" w:lineRule="auto"/>
              <w:rPr>
                <w:rFonts w:ascii="Arial" w:hAnsi="Arial" w:cs="Arial"/>
                <w:bCs/>
                <w:i/>
                <w:sz w:val="20"/>
                <w:szCs w:val="20"/>
                <w:lang w:val="en-US"/>
              </w:rPr>
            </w:pPr>
            <w:r w:rsidRPr="003C3BB2">
              <w:rPr>
                <w:rFonts w:ascii="Arial" w:hAnsi="Arial" w:cs="Arial"/>
                <w:bCs/>
                <w:i/>
                <w:sz w:val="20"/>
                <w:szCs w:val="20"/>
                <w:lang w:val="en-US"/>
              </w:rPr>
              <w:t>Range of values (minimum - maximum)</w:t>
            </w:r>
          </w:p>
        </w:tc>
      </w:tr>
      <w:tr w:rsidR="0037529D" w:rsidRPr="00062749" w:rsidTr="00374A58">
        <w:trPr>
          <w:jc w:val="center"/>
        </w:trPr>
        <w:tc>
          <w:tcPr>
            <w:tcW w:w="4049" w:type="dxa"/>
            <w:tcBorders>
              <w:top w:val="nil"/>
              <w:bottom w:val="single" w:sz="4" w:space="0" w:color="auto"/>
            </w:tcBorders>
            <w:vAlign w:val="center"/>
          </w:tcPr>
          <w:p w:rsidR="0037529D" w:rsidRPr="003C3BB2" w:rsidRDefault="0037529D" w:rsidP="00062749">
            <w:pPr>
              <w:spacing w:after="0" w:line="240" w:lineRule="auto"/>
              <w:rPr>
                <w:rFonts w:ascii="Arial" w:hAnsi="Arial" w:cs="Arial"/>
                <w:bCs/>
                <w:i/>
                <w:sz w:val="20"/>
                <w:szCs w:val="20"/>
                <w:lang w:val="en-US"/>
              </w:rPr>
            </w:pPr>
            <w:r w:rsidRPr="003C3BB2">
              <w:rPr>
                <w:rFonts w:ascii="Arial" w:hAnsi="Arial" w:cs="Arial"/>
                <w:bCs/>
                <w:i/>
                <w:sz w:val="20"/>
                <w:szCs w:val="20"/>
                <w:lang w:val="en-US"/>
              </w:rPr>
              <w:t>Streamflow/Temperature variables (unit)</w:t>
            </w:r>
          </w:p>
        </w:tc>
        <w:tc>
          <w:tcPr>
            <w:tcW w:w="1714" w:type="dxa"/>
            <w:tcBorders>
              <w:top w:val="nil"/>
              <w:bottom w:val="single" w:sz="4" w:space="0" w:color="auto"/>
            </w:tcBorders>
            <w:vAlign w:val="center"/>
          </w:tcPr>
          <w:p w:rsidR="0037529D" w:rsidRPr="003C3BB2" w:rsidRDefault="0037529D" w:rsidP="00062749">
            <w:pPr>
              <w:spacing w:after="0" w:line="240" w:lineRule="auto"/>
              <w:rPr>
                <w:rFonts w:ascii="Arial" w:hAnsi="Arial" w:cs="Arial"/>
                <w:bCs/>
                <w:i/>
                <w:sz w:val="20"/>
                <w:szCs w:val="20"/>
                <w:lang w:val="en-US"/>
              </w:rPr>
            </w:pPr>
            <w:r w:rsidRPr="003C3BB2">
              <w:rPr>
                <w:rFonts w:ascii="Arial" w:hAnsi="Arial" w:cs="Arial"/>
                <w:bCs/>
                <w:i/>
                <w:sz w:val="20"/>
                <w:szCs w:val="20"/>
                <w:lang w:val="en-US"/>
              </w:rPr>
              <w:t>Code</w:t>
            </w:r>
          </w:p>
        </w:tc>
        <w:tc>
          <w:tcPr>
            <w:tcW w:w="2217" w:type="dxa"/>
            <w:tcBorders>
              <w:top w:val="single" w:sz="4" w:space="0" w:color="auto"/>
              <w:bottom w:val="single" w:sz="4" w:space="0" w:color="auto"/>
            </w:tcBorders>
            <w:vAlign w:val="center"/>
          </w:tcPr>
          <w:p w:rsidR="0037529D" w:rsidRPr="003C3BB2" w:rsidRDefault="0037529D" w:rsidP="00062749">
            <w:pPr>
              <w:spacing w:after="0" w:line="240" w:lineRule="auto"/>
              <w:rPr>
                <w:rFonts w:ascii="Arial" w:hAnsi="Arial" w:cs="Arial"/>
                <w:bCs/>
                <w:i/>
                <w:sz w:val="20"/>
                <w:szCs w:val="20"/>
                <w:lang w:val="en-US"/>
              </w:rPr>
            </w:pPr>
            <w:r w:rsidRPr="003C3BB2">
              <w:rPr>
                <w:rFonts w:ascii="Arial" w:hAnsi="Arial" w:cs="Arial"/>
                <w:bCs/>
                <w:i/>
                <w:sz w:val="20"/>
                <w:szCs w:val="20"/>
                <w:lang w:val="en-US"/>
              </w:rPr>
              <w:t>Non-regulated (River Vouga)</w:t>
            </w:r>
          </w:p>
        </w:tc>
        <w:tc>
          <w:tcPr>
            <w:tcW w:w="2052" w:type="dxa"/>
            <w:tcBorders>
              <w:top w:val="single" w:sz="4" w:space="0" w:color="auto"/>
              <w:bottom w:val="single" w:sz="4" w:space="0" w:color="auto"/>
            </w:tcBorders>
            <w:vAlign w:val="center"/>
          </w:tcPr>
          <w:p w:rsidR="0037529D" w:rsidRPr="003C3BB2" w:rsidRDefault="0037529D" w:rsidP="00062749">
            <w:pPr>
              <w:spacing w:after="0" w:line="240" w:lineRule="auto"/>
              <w:rPr>
                <w:rFonts w:ascii="Arial" w:hAnsi="Arial" w:cs="Arial"/>
                <w:bCs/>
                <w:i/>
                <w:sz w:val="20"/>
                <w:szCs w:val="20"/>
                <w:lang w:val="en-US"/>
              </w:rPr>
            </w:pPr>
            <w:r w:rsidRPr="003C3BB2">
              <w:rPr>
                <w:rFonts w:ascii="Arial" w:hAnsi="Arial" w:cs="Arial"/>
                <w:bCs/>
                <w:i/>
                <w:sz w:val="20"/>
                <w:szCs w:val="20"/>
                <w:lang w:val="en-US"/>
              </w:rPr>
              <w:t>Regulated (River Mondego)</w:t>
            </w:r>
          </w:p>
        </w:tc>
      </w:tr>
      <w:tr w:rsidR="0037529D" w:rsidRPr="00062749" w:rsidTr="00062749">
        <w:trPr>
          <w:jc w:val="center"/>
        </w:trPr>
        <w:tc>
          <w:tcPr>
            <w:tcW w:w="4049" w:type="dxa"/>
            <w:tcBorders>
              <w:top w:val="single" w:sz="4" w:space="0" w:color="auto"/>
            </w:tcBorders>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Monthly volume (hm</w:t>
            </w:r>
            <w:r w:rsidRPr="00062749">
              <w:rPr>
                <w:rFonts w:ascii="Arial" w:hAnsi="Arial" w:cs="Arial"/>
                <w:bCs/>
                <w:sz w:val="20"/>
                <w:szCs w:val="20"/>
                <w:vertAlign w:val="superscript"/>
                <w:lang w:val="en-US"/>
              </w:rPr>
              <w:t>3</w:t>
            </w:r>
            <w:r w:rsidRPr="00062749">
              <w:rPr>
                <w:rFonts w:ascii="Arial" w:hAnsi="Arial" w:cs="Arial"/>
                <w:bCs/>
                <w:sz w:val="20"/>
                <w:szCs w:val="20"/>
                <w:lang w:val="en-US"/>
              </w:rPr>
              <w:t>)</w:t>
            </w:r>
          </w:p>
        </w:tc>
        <w:tc>
          <w:tcPr>
            <w:tcW w:w="1714" w:type="dxa"/>
            <w:tcBorders>
              <w:top w:val="single" w:sz="4" w:space="0" w:color="auto"/>
            </w:tcBorders>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MonthVol</w:t>
            </w:r>
          </w:p>
        </w:tc>
        <w:tc>
          <w:tcPr>
            <w:tcW w:w="2217" w:type="dxa"/>
            <w:tcBorders>
              <w:top w:val="single" w:sz="4" w:space="0" w:color="auto"/>
            </w:tcBorders>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3.21 – 197.05</w:t>
            </w:r>
          </w:p>
        </w:tc>
        <w:tc>
          <w:tcPr>
            <w:tcW w:w="2052" w:type="dxa"/>
            <w:tcBorders>
              <w:top w:val="single" w:sz="4" w:space="0" w:color="auto"/>
            </w:tcBorders>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36.72 – 190.29</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N</w:t>
            </w:r>
            <w:r w:rsidRPr="00062749">
              <w:rPr>
                <w:rFonts w:ascii="Arial" w:hAnsi="Arial" w:cs="Arial"/>
                <w:bCs/>
                <w:sz w:val="20"/>
                <w:szCs w:val="20"/>
                <w:vertAlign w:val="subscript"/>
                <w:lang w:val="en-US"/>
              </w:rPr>
              <w:t>o</w:t>
            </w:r>
            <w:r w:rsidRPr="00062749">
              <w:rPr>
                <w:rFonts w:ascii="Arial" w:hAnsi="Arial" w:cs="Arial"/>
                <w:bCs/>
                <w:sz w:val="20"/>
                <w:szCs w:val="20"/>
                <w:lang w:val="en-US"/>
              </w:rPr>
              <w:t xml:space="preserve"> of high flow days (days)</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HFlowDays</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0.00 – 6.22</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0.00 – 8.63</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Coefficient of flow variation</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CV</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0.37 – 0.75</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0.15 – 0.59</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Flow variability (Q</w:t>
            </w:r>
            <w:r w:rsidRPr="00062749">
              <w:rPr>
                <w:rFonts w:ascii="Arial" w:hAnsi="Arial" w:cs="Arial"/>
                <w:bCs/>
                <w:sz w:val="20"/>
                <w:szCs w:val="20"/>
                <w:vertAlign w:val="subscript"/>
                <w:lang w:val="en-US"/>
              </w:rPr>
              <w:t>10%</w:t>
            </w:r>
            <w:r w:rsidRPr="00062749">
              <w:rPr>
                <w:rFonts w:ascii="Arial" w:hAnsi="Arial" w:cs="Arial"/>
                <w:bCs/>
                <w:sz w:val="20"/>
                <w:szCs w:val="20"/>
                <w:lang w:val="en-US"/>
              </w:rPr>
              <w:t>-Q</w:t>
            </w:r>
            <w:r w:rsidRPr="00062749">
              <w:rPr>
                <w:rFonts w:ascii="Arial" w:hAnsi="Arial" w:cs="Arial"/>
                <w:bCs/>
                <w:sz w:val="20"/>
                <w:szCs w:val="20"/>
                <w:vertAlign w:val="subscript"/>
                <w:lang w:val="en-US"/>
              </w:rPr>
              <w:t>90%</w:t>
            </w:r>
            <w:r w:rsidRPr="00062749">
              <w:rPr>
                <w:rFonts w:ascii="Arial" w:hAnsi="Arial" w:cs="Arial"/>
                <w:bCs/>
                <w:sz w:val="20"/>
                <w:szCs w:val="20"/>
                <w:lang w:val="en-US"/>
              </w:rPr>
              <w:t>)</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Var</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0.96 – 5.46</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0.18 – 2.84</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N</w:t>
            </w:r>
            <w:r w:rsidRPr="00062749">
              <w:rPr>
                <w:rFonts w:ascii="Arial" w:hAnsi="Arial" w:cs="Arial"/>
                <w:bCs/>
                <w:sz w:val="20"/>
                <w:szCs w:val="20"/>
                <w:vertAlign w:val="subscript"/>
                <w:lang w:val="en-US"/>
              </w:rPr>
              <w:t>o</w:t>
            </w:r>
            <w:r w:rsidRPr="00062749">
              <w:rPr>
                <w:rFonts w:ascii="Arial" w:hAnsi="Arial" w:cs="Arial"/>
                <w:bCs/>
                <w:sz w:val="20"/>
                <w:szCs w:val="20"/>
                <w:lang w:val="en-US"/>
              </w:rPr>
              <w:t xml:space="preserve"> of low spell periods</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NLowSpel</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0.28 – 1.39</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1.05 – 2.35</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Magnitude of low spell troughs (m</w:t>
            </w:r>
            <w:r w:rsidRPr="00062749">
              <w:rPr>
                <w:rFonts w:ascii="Arial" w:hAnsi="Arial" w:cs="Arial"/>
                <w:bCs/>
                <w:sz w:val="20"/>
                <w:szCs w:val="20"/>
                <w:vertAlign w:val="superscript"/>
                <w:lang w:val="en-US"/>
              </w:rPr>
              <w:t>3</w:t>
            </w:r>
            <w:r w:rsidRPr="00062749">
              <w:rPr>
                <w:rFonts w:ascii="Arial" w:hAnsi="Arial" w:cs="Arial"/>
                <w:bCs/>
                <w:sz w:val="20"/>
                <w:szCs w:val="20"/>
                <w:lang w:val="en-US"/>
              </w:rPr>
              <w:t>.s</w:t>
            </w:r>
            <w:r w:rsidRPr="00062749">
              <w:rPr>
                <w:rFonts w:ascii="Arial" w:hAnsi="Arial" w:cs="Arial"/>
                <w:bCs/>
                <w:sz w:val="20"/>
                <w:szCs w:val="20"/>
                <w:vertAlign w:val="superscript"/>
                <w:lang w:val="en-US"/>
              </w:rPr>
              <w:t>-1)</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LSpelTrough</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0.75 – 10.47</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10.47 – 17.27</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Duration of low spell troughs (days)</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DLSpelTrough</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8.10 – 31.00</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7.48 – 30.15</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Number of flow rises</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NRises</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1.55 – 3.44</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4.85 – 6.65</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Magnitude of flow rises (m</w:t>
            </w:r>
            <w:r w:rsidRPr="00062749">
              <w:rPr>
                <w:rFonts w:ascii="Arial" w:hAnsi="Arial" w:cs="Arial"/>
                <w:bCs/>
                <w:sz w:val="20"/>
                <w:szCs w:val="20"/>
                <w:vertAlign w:val="superscript"/>
                <w:lang w:val="en-US"/>
              </w:rPr>
              <w:t>3</w:t>
            </w:r>
            <w:r w:rsidRPr="00062749">
              <w:rPr>
                <w:rFonts w:ascii="Arial" w:hAnsi="Arial" w:cs="Arial"/>
                <w:bCs/>
                <w:sz w:val="20"/>
                <w:szCs w:val="20"/>
                <w:lang w:val="en-US"/>
              </w:rPr>
              <w:t>.s</w:t>
            </w:r>
            <w:r w:rsidRPr="00062749">
              <w:rPr>
                <w:rFonts w:ascii="Arial" w:hAnsi="Arial" w:cs="Arial"/>
                <w:bCs/>
                <w:sz w:val="20"/>
                <w:szCs w:val="20"/>
                <w:vertAlign w:val="superscript"/>
                <w:lang w:val="en-US"/>
              </w:rPr>
              <w:t>-1</w:t>
            </w:r>
            <w:r w:rsidRPr="00062749">
              <w:rPr>
                <w:rFonts w:ascii="Arial" w:hAnsi="Arial" w:cs="Arial"/>
                <w:bCs/>
                <w:sz w:val="20"/>
                <w:szCs w:val="20"/>
                <w:lang w:val="en-US"/>
              </w:rPr>
              <w:t>)</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Rises</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0.68 – 115.5</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3.23 – 37.00</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Duration of flow rises (days)</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DRises</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2.29 – 4.51</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1.83 – 3.11</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Number of flow falls</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NFalls</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2.22 – 3.67</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4.75 – 40.34</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Duration of flow falls (days)</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DFalls</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6.04 – 16.96</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2.36 – 3.97</w:t>
            </w:r>
          </w:p>
        </w:tc>
      </w:tr>
      <w:tr w:rsidR="0037529D" w:rsidRPr="00062749" w:rsidTr="00062749">
        <w:trPr>
          <w:jc w:val="center"/>
        </w:trPr>
        <w:tc>
          <w:tcPr>
            <w:tcW w:w="4049"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Baseflow (m</w:t>
            </w:r>
            <w:r w:rsidRPr="00062749">
              <w:rPr>
                <w:rFonts w:ascii="Arial" w:hAnsi="Arial" w:cs="Arial"/>
                <w:bCs/>
                <w:sz w:val="20"/>
                <w:szCs w:val="20"/>
                <w:vertAlign w:val="superscript"/>
                <w:lang w:val="en-US"/>
              </w:rPr>
              <w:t>3</w:t>
            </w:r>
            <w:r w:rsidRPr="00062749">
              <w:rPr>
                <w:rFonts w:ascii="Arial" w:hAnsi="Arial" w:cs="Arial"/>
                <w:bCs/>
                <w:sz w:val="20"/>
                <w:szCs w:val="20"/>
                <w:lang w:val="en-US"/>
              </w:rPr>
              <w:t>.s</w:t>
            </w:r>
            <w:r w:rsidRPr="00062749">
              <w:rPr>
                <w:rFonts w:ascii="Arial" w:hAnsi="Arial" w:cs="Arial"/>
                <w:bCs/>
                <w:sz w:val="20"/>
                <w:szCs w:val="20"/>
                <w:vertAlign w:val="superscript"/>
                <w:lang w:val="en-US"/>
              </w:rPr>
              <w:t>-1</w:t>
            </w:r>
            <w:r w:rsidRPr="00062749">
              <w:rPr>
                <w:rFonts w:ascii="Arial" w:hAnsi="Arial" w:cs="Arial"/>
                <w:bCs/>
                <w:sz w:val="20"/>
                <w:szCs w:val="20"/>
                <w:lang w:val="en-US"/>
              </w:rPr>
              <w:t>)</w:t>
            </w:r>
          </w:p>
        </w:tc>
        <w:tc>
          <w:tcPr>
            <w:tcW w:w="1714" w:type="dxa"/>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BsFlow</w:t>
            </w:r>
          </w:p>
        </w:tc>
        <w:tc>
          <w:tcPr>
            <w:tcW w:w="2217"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0.46 – 0.67</w:t>
            </w:r>
          </w:p>
        </w:tc>
        <w:tc>
          <w:tcPr>
            <w:tcW w:w="2052" w:type="dxa"/>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0.52 – 0.90</w:t>
            </w:r>
          </w:p>
        </w:tc>
      </w:tr>
      <w:tr w:rsidR="0037529D" w:rsidRPr="00062749" w:rsidTr="003C3BB2">
        <w:trPr>
          <w:jc w:val="center"/>
        </w:trPr>
        <w:tc>
          <w:tcPr>
            <w:tcW w:w="4049" w:type="dxa"/>
            <w:tcBorders>
              <w:bottom w:val="single" w:sz="12" w:space="0" w:color="auto"/>
            </w:tcBorders>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Mean monthly temperature (ºC)</w:t>
            </w:r>
          </w:p>
        </w:tc>
        <w:tc>
          <w:tcPr>
            <w:tcW w:w="1714" w:type="dxa"/>
            <w:tcBorders>
              <w:bottom w:val="single" w:sz="12" w:space="0" w:color="auto"/>
            </w:tcBorders>
            <w:vAlign w:val="center"/>
          </w:tcPr>
          <w:p w:rsidR="0037529D" w:rsidRPr="00062749" w:rsidRDefault="0037529D" w:rsidP="00062749">
            <w:pPr>
              <w:spacing w:after="0" w:line="240" w:lineRule="auto"/>
              <w:rPr>
                <w:rFonts w:ascii="Arial" w:hAnsi="Arial" w:cs="Arial"/>
                <w:bCs/>
                <w:i/>
                <w:sz w:val="20"/>
                <w:szCs w:val="20"/>
                <w:lang w:val="en-US"/>
              </w:rPr>
            </w:pPr>
            <w:r w:rsidRPr="00062749">
              <w:rPr>
                <w:rFonts w:ascii="Arial" w:hAnsi="Arial" w:cs="Arial"/>
                <w:bCs/>
                <w:i/>
                <w:sz w:val="20"/>
                <w:szCs w:val="20"/>
                <w:lang w:val="en-US"/>
              </w:rPr>
              <w:t>Temp</w:t>
            </w:r>
          </w:p>
        </w:tc>
        <w:tc>
          <w:tcPr>
            <w:tcW w:w="2217" w:type="dxa"/>
            <w:tcBorders>
              <w:bottom w:val="single" w:sz="12" w:space="0" w:color="auto"/>
            </w:tcBorders>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10.12 – 24.85</w:t>
            </w:r>
          </w:p>
        </w:tc>
        <w:tc>
          <w:tcPr>
            <w:tcW w:w="2052" w:type="dxa"/>
            <w:tcBorders>
              <w:bottom w:val="single" w:sz="12" w:space="0" w:color="auto"/>
            </w:tcBorders>
            <w:vAlign w:val="center"/>
          </w:tcPr>
          <w:p w:rsidR="0037529D" w:rsidRPr="00062749" w:rsidRDefault="0037529D" w:rsidP="00062749">
            <w:pPr>
              <w:spacing w:after="0" w:line="240" w:lineRule="auto"/>
              <w:rPr>
                <w:rFonts w:ascii="Arial" w:hAnsi="Arial" w:cs="Arial"/>
                <w:bCs/>
                <w:sz w:val="20"/>
                <w:szCs w:val="20"/>
                <w:lang w:val="en-US"/>
              </w:rPr>
            </w:pPr>
            <w:r w:rsidRPr="00062749">
              <w:rPr>
                <w:rFonts w:ascii="Arial" w:hAnsi="Arial" w:cs="Arial"/>
                <w:bCs/>
                <w:sz w:val="20"/>
                <w:szCs w:val="20"/>
                <w:lang w:val="en-US"/>
              </w:rPr>
              <w:t>9.18 – 21.07</w:t>
            </w:r>
          </w:p>
        </w:tc>
      </w:tr>
    </w:tbl>
    <w:p w:rsidR="0037529D" w:rsidRDefault="0037529D" w:rsidP="00062749">
      <w:pPr>
        <w:spacing w:after="0" w:line="360" w:lineRule="auto"/>
        <w:jc w:val="both"/>
        <w:rPr>
          <w:rFonts w:ascii="Arial" w:hAnsi="Arial" w:cs="Arial"/>
          <w:sz w:val="20"/>
          <w:szCs w:val="20"/>
          <w:lang w:val="en-GB"/>
        </w:rPr>
      </w:pPr>
    </w:p>
    <w:p w:rsidR="0037529D" w:rsidRDefault="0037529D" w:rsidP="00062749">
      <w:pPr>
        <w:spacing w:after="0" w:line="360" w:lineRule="auto"/>
        <w:jc w:val="both"/>
        <w:rPr>
          <w:rFonts w:ascii="Arial" w:hAnsi="Arial" w:cs="Arial"/>
          <w:sz w:val="20"/>
          <w:szCs w:val="20"/>
          <w:lang w:val="en-GB"/>
        </w:rPr>
      </w:pPr>
    </w:p>
    <w:p w:rsidR="0037529D" w:rsidRPr="00062749" w:rsidRDefault="0037529D" w:rsidP="00062749">
      <w:pPr>
        <w:spacing w:after="0" w:line="360" w:lineRule="auto"/>
        <w:jc w:val="both"/>
        <w:rPr>
          <w:rFonts w:ascii="Arial" w:hAnsi="Arial" w:cs="Arial"/>
          <w:sz w:val="20"/>
          <w:szCs w:val="20"/>
          <w:lang w:val="en-GB"/>
        </w:rPr>
      </w:pPr>
    </w:p>
    <w:p w:rsidR="0037529D" w:rsidRDefault="0037529D" w:rsidP="00062749">
      <w:pPr>
        <w:spacing w:after="0" w:line="360" w:lineRule="auto"/>
        <w:jc w:val="both"/>
        <w:rPr>
          <w:rFonts w:ascii="Arial" w:hAnsi="Arial" w:cs="Arial"/>
          <w:iCs/>
          <w:sz w:val="20"/>
          <w:szCs w:val="20"/>
          <w:lang w:val="en-GB"/>
        </w:rPr>
      </w:pPr>
      <w:r w:rsidRPr="00062749">
        <w:rPr>
          <w:rFonts w:ascii="Arial" w:hAnsi="Arial" w:cs="Arial"/>
          <w:sz w:val="20"/>
          <w:szCs w:val="20"/>
          <w:lang w:val="en-GB"/>
        </w:rPr>
        <w:tab/>
        <w:t>To characterize the habitat selected by the tested barbels we simplified the initial matrix of collected meso- and micro habitat variables for each barbel/location combination into a more parsimonious matrix of habitat characteristics for each barbel in each one of three ecologically significant seasons, namely summer (</w:t>
      </w:r>
      <w:r w:rsidRPr="00062749">
        <w:rPr>
          <w:rFonts w:ascii="Arial" w:hAnsi="Arial" w:cs="Arial"/>
          <w:i/>
          <w:sz w:val="20"/>
          <w:szCs w:val="20"/>
          <w:lang w:val="en-GB"/>
        </w:rPr>
        <w:t>Su</w:t>
      </w:r>
      <w:r w:rsidRPr="00062749">
        <w:rPr>
          <w:rFonts w:ascii="Arial" w:hAnsi="Arial" w:cs="Arial"/>
          <w:sz w:val="20"/>
          <w:szCs w:val="20"/>
          <w:lang w:val="en-GB"/>
        </w:rPr>
        <w:t>), reproduction season (</w:t>
      </w:r>
      <w:r w:rsidRPr="00062749">
        <w:rPr>
          <w:rFonts w:ascii="Arial" w:hAnsi="Arial" w:cs="Arial"/>
          <w:i/>
          <w:sz w:val="20"/>
          <w:szCs w:val="20"/>
          <w:lang w:val="en-GB"/>
        </w:rPr>
        <w:t>Rep</w:t>
      </w:r>
      <w:r w:rsidRPr="00062749">
        <w:rPr>
          <w:rFonts w:ascii="Arial" w:hAnsi="Arial" w:cs="Arial"/>
          <w:sz w:val="20"/>
          <w:szCs w:val="20"/>
          <w:lang w:val="en-GB"/>
        </w:rPr>
        <w:t>) and rest of the year (</w:t>
      </w:r>
      <w:r w:rsidRPr="00062749">
        <w:rPr>
          <w:rFonts w:ascii="Arial" w:hAnsi="Arial" w:cs="Arial"/>
          <w:i/>
          <w:sz w:val="20"/>
          <w:szCs w:val="20"/>
          <w:lang w:val="en-GB"/>
        </w:rPr>
        <w:t>Ryr</w:t>
      </w:r>
      <w:r w:rsidRPr="00062749">
        <w:rPr>
          <w:rFonts w:ascii="Arial" w:hAnsi="Arial" w:cs="Arial"/>
          <w:sz w:val="20"/>
          <w:szCs w:val="20"/>
          <w:lang w:val="en-GB"/>
        </w:rPr>
        <w:t>), composed by the median and mode of, respectively, continuous and categorical habitat variables. This simplification allowed us to diminish the complexity of intra-seasonal individual variation in selected habitat characteristics, which would increase bias in the results and was not the main objective of this analysis. Proportion classes of woody debris, hydrophytes, macrophytes and tree roots were categorized and averaged into a single variable related with the refuge (</w:t>
      </w:r>
      <w:r w:rsidRPr="00062749">
        <w:rPr>
          <w:rFonts w:ascii="Arial" w:hAnsi="Arial" w:cs="Arial"/>
          <w:i/>
          <w:sz w:val="20"/>
          <w:szCs w:val="20"/>
          <w:lang w:val="en-GB"/>
        </w:rPr>
        <w:t>Refg)</w:t>
      </w:r>
      <w:r w:rsidRPr="00062749">
        <w:rPr>
          <w:rFonts w:ascii="Arial" w:hAnsi="Arial" w:cs="Arial"/>
          <w:sz w:val="20"/>
          <w:szCs w:val="20"/>
          <w:lang w:val="en-GB"/>
        </w:rPr>
        <w:t xml:space="preserve"> value of each location, and substrate classes were simplified into a single variable indicative of the average grain size (</w:t>
      </w:r>
      <w:r w:rsidRPr="00062749">
        <w:rPr>
          <w:rFonts w:ascii="Arial" w:hAnsi="Arial" w:cs="Arial"/>
          <w:i/>
          <w:sz w:val="20"/>
          <w:szCs w:val="20"/>
          <w:lang w:val="en-GB"/>
        </w:rPr>
        <w:t>Grain</w:t>
      </w:r>
      <w:r w:rsidRPr="00062749">
        <w:rPr>
          <w:rFonts w:ascii="Arial" w:hAnsi="Arial" w:cs="Arial"/>
          <w:sz w:val="20"/>
          <w:szCs w:val="20"/>
          <w:lang w:val="en-GB"/>
        </w:rPr>
        <w:t>, Krumbein &amp; Pettijohn</w:t>
      </w:r>
      <w:r>
        <w:rPr>
          <w:rFonts w:ascii="Arial" w:hAnsi="Arial" w:cs="Arial"/>
          <w:sz w:val="20"/>
          <w:szCs w:val="20"/>
          <w:lang w:val="en-GB"/>
        </w:rPr>
        <w:t>,</w:t>
      </w:r>
      <w:r w:rsidRPr="00062749">
        <w:rPr>
          <w:rFonts w:ascii="Arial" w:hAnsi="Arial" w:cs="Arial"/>
          <w:sz w:val="20"/>
          <w:szCs w:val="20"/>
          <w:lang w:val="en-GB"/>
        </w:rPr>
        <w:t xml:space="preserve"> 1938).</w:t>
      </w:r>
      <w:r w:rsidRPr="00062749">
        <w:rPr>
          <w:rFonts w:ascii="Arial" w:hAnsi="Arial" w:cs="Arial"/>
          <w:color w:val="FF0000"/>
          <w:sz w:val="20"/>
          <w:szCs w:val="20"/>
          <w:lang w:val="en-GB"/>
        </w:rPr>
        <w:t xml:space="preserve"> </w:t>
      </w:r>
      <w:r w:rsidRPr="00062749">
        <w:rPr>
          <w:rFonts w:ascii="Arial" w:hAnsi="Arial" w:cs="Arial"/>
          <w:sz w:val="20"/>
          <w:szCs w:val="20"/>
          <w:lang w:val="en-GB"/>
        </w:rPr>
        <w:t xml:space="preserve"> Resulting matrix was screened for redundancy and less-ecologically significant ones were removed from further analyses, following a similar method to the one described earlier for flow variables. </w:t>
      </w:r>
      <w:r w:rsidRPr="00062749">
        <w:rPr>
          <w:rFonts w:ascii="Arial" w:hAnsi="Arial" w:cs="Arial"/>
          <w:bCs/>
          <w:sz w:val="20"/>
          <w:szCs w:val="20"/>
          <w:lang w:val="en-US"/>
        </w:rPr>
        <w:t>The effect of population/river and season in barbel habitat characteristics was tested u</w:t>
      </w:r>
      <w:r w:rsidRPr="00062749">
        <w:rPr>
          <w:rFonts w:ascii="Arial" w:hAnsi="Arial" w:cs="Arial"/>
          <w:sz w:val="20"/>
          <w:szCs w:val="20"/>
          <w:lang w:val="en-GB"/>
        </w:rPr>
        <w:t xml:space="preserve">sing </w:t>
      </w:r>
      <w:r w:rsidRPr="00062749">
        <w:rPr>
          <w:rFonts w:ascii="Arial" w:hAnsi="Arial" w:cs="Arial"/>
          <w:bCs/>
          <w:sz w:val="20"/>
          <w:szCs w:val="20"/>
          <w:lang w:val="en-US"/>
        </w:rPr>
        <w:t xml:space="preserve">a two-way Permanova analysis, conducted with the </w:t>
      </w:r>
      <w:r w:rsidRPr="00062749">
        <w:rPr>
          <w:rFonts w:ascii="Arial" w:hAnsi="Arial" w:cs="Arial"/>
          <w:sz w:val="20"/>
          <w:szCs w:val="20"/>
          <w:lang w:val="en-US"/>
        </w:rPr>
        <w:t>add-on package PERMANOVA for PRIMER+v6.0</w:t>
      </w:r>
      <w:r w:rsidRPr="00062749">
        <w:rPr>
          <w:rFonts w:ascii="Arial" w:hAnsi="Arial" w:cs="Arial"/>
          <w:bCs/>
          <w:sz w:val="20"/>
          <w:szCs w:val="20"/>
          <w:lang w:val="en-US"/>
        </w:rPr>
        <w:t xml:space="preserve"> </w:t>
      </w:r>
      <w:r w:rsidRPr="00062749">
        <w:rPr>
          <w:rFonts w:ascii="Arial" w:hAnsi="Arial" w:cs="Arial"/>
          <w:sz w:val="20"/>
          <w:szCs w:val="20"/>
          <w:lang w:val="en-US"/>
        </w:rPr>
        <w:t xml:space="preserve">(Anderson </w:t>
      </w:r>
      <w:r w:rsidRPr="00062749">
        <w:rPr>
          <w:rFonts w:ascii="Arial" w:hAnsi="Arial" w:cs="Arial"/>
          <w:i/>
          <w:sz w:val="20"/>
          <w:szCs w:val="20"/>
          <w:lang w:val="en-US"/>
        </w:rPr>
        <w:t>et al</w:t>
      </w:r>
      <w:r w:rsidRPr="00062749">
        <w:rPr>
          <w:rFonts w:ascii="Arial" w:hAnsi="Arial" w:cs="Arial"/>
          <w:sz w:val="20"/>
          <w:szCs w:val="20"/>
          <w:lang w:val="en-US"/>
        </w:rPr>
        <w:t>.</w:t>
      </w:r>
      <w:r>
        <w:rPr>
          <w:rFonts w:ascii="Arial" w:hAnsi="Arial" w:cs="Arial"/>
          <w:sz w:val="20"/>
          <w:szCs w:val="20"/>
          <w:lang w:val="en-US"/>
        </w:rPr>
        <w:t>,</w:t>
      </w:r>
      <w:r w:rsidRPr="00062749">
        <w:rPr>
          <w:rFonts w:ascii="Arial" w:hAnsi="Arial" w:cs="Arial"/>
          <w:sz w:val="20"/>
          <w:szCs w:val="20"/>
          <w:lang w:val="en-US"/>
        </w:rPr>
        <w:t xml:space="preserve"> 2008), followed by a Principal Coordinates Analysis (PCO) </w:t>
      </w:r>
      <w:r w:rsidRPr="00062749">
        <w:rPr>
          <w:rFonts w:ascii="Arial" w:hAnsi="Arial" w:cs="Arial"/>
          <w:iCs/>
          <w:sz w:val="20"/>
          <w:szCs w:val="20"/>
          <w:lang w:val="en-GB"/>
        </w:rPr>
        <w:t xml:space="preserve">to characterize and </w:t>
      </w:r>
      <w:r w:rsidRPr="00062749">
        <w:rPr>
          <w:rFonts w:ascii="Arial" w:hAnsi="Arial" w:cs="Arial"/>
          <w:iCs/>
          <w:sz w:val="20"/>
          <w:szCs w:val="20"/>
          <w:lang w:val="en-GB"/>
        </w:rPr>
        <w:lastRenderedPageBreak/>
        <w:t>aid in the visualization of habitat segregation among the studied populations and the variables that strongly influenced this separation.</w:t>
      </w:r>
    </w:p>
    <w:p w:rsidR="0037529D" w:rsidRDefault="0037529D" w:rsidP="00062749">
      <w:pPr>
        <w:spacing w:after="0" w:line="360" w:lineRule="auto"/>
        <w:jc w:val="both"/>
        <w:rPr>
          <w:rFonts w:ascii="Arial" w:hAnsi="Arial" w:cs="Arial"/>
          <w:iCs/>
          <w:sz w:val="20"/>
          <w:szCs w:val="20"/>
          <w:lang w:val="en-GB"/>
        </w:rPr>
      </w:pPr>
    </w:p>
    <w:p w:rsidR="0037529D" w:rsidRDefault="0037529D" w:rsidP="00062749">
      <w:pPr>
        <w:spacing w:after="0" w:line="360" w:lineRule="auto"/>
        <w:jc w:val="both"/>
        <w:rPr>
          <w:rFonts w:ascii="Arial" w:hAnsi="Arial" w:cs="Arial"/>
          <w:iCs/>
          <w:sz w:val="20"/>
          <w:szCs w:val="20"/>
          <w:lang w:val="en-GB"/>
        </w:rPr>
      </w:pPr>
    </w:p>
    <w:p w:rsidR="0037529D" w:rsidRDefault="0037529D" w:rsidP="00062749">
      <w:pPr>
        <w:spacing w:after="0" w:line="360" w:lineRule="auto"/>
        <w:jc w:val="both"/>
        <w:rPr>
          <w:rFonts w:ascii="Arial" w:hAnsi="Arial" w:cs="Arial"/>
          <w:iCs/>
          <w:color w:val="808080"/>
          <w:lang w:val="en-GB"/>
        </w:rPr>
      </w:pPr>
      <w:r>
        <w:rPr>
          <w:rFonts w:ascii="Arial" w:hAnsi="Arial" w:cs="Arial"/>
          <w:b/>
          <w:i/>
          <w:iCs/>
          <w:color w:val="808080"/>
          <w:lang w:val="en-GB"/>
        </w:rPr>
        <w:t>RESULTS</w:t>
      </w:r>
    </w:p>
    <w:p w:rsidR="0037529D" w:rsidRDefault="0037529D" w:rsidP="00062749">
      <w:pPr>
        <w:spacing w:after="0" w:line="360" w:lineRule="auto"/>
        <w:jc w:val="both"/>
        <w:rPr>
          <w:rFonts w:ascii="Arial" w:hAnsi="Arial" w:cs="Arial"/>
          <w:iCs/>
          <w:color w:val="808080"/>
          <w:lang w:val="en-GB"/>
        </w:rPr>
      </w:pPr>
    </w:p>
    <w:p w:rsidR="0037529D" w:rsidRDefault="0037529D" w:rsidP="00062749">
      <w:pPr>
        <w:spacing w:after="0" w:line="360" w:lineRule="auto"/>
        <w:jc w:val="both"/>
        <w:rPr>
          <w:rFonts w:ascii="Arial" w:hAnsi="Arial" w:cs="Arial"/>
          <w:iCs/>
          <w:sz w:val="20"/>
          <w:szCs w:val="20"/>
          <w:lang w:val="en-GB"/>
        </w:rPr>
      </w:pPr>
      <w:r>
        <w:rPr>
          <w:rFonts w:ascii="Arial" w:hAnsi="Arial" w:cs="Arial"/>
          <w:iCs/>
          <w:color w:val="808080"/>
          <w:lang w:val="en-GB"/>
        </w:rPr>
        <w:tab/>
      </w:r>
      <w:r>
        <w:rPr>
          <w:rFonts w:ascii="Arial" w:hAnsi="Arial" w:cs="Arial"/>
          <w:i/>
          <w:iCs/>
          <w:color w:val="808080"/>
          <w:lang w:val="en-GB"/>
        </w:rPr>
        <w:t>Movement patterns and home range</w:t>
      </w:r>
    </w:p>
    <w:p w:rsidR="0037529D" w:rsidRDefault="0037529D" w:rsidP="00062749">
      <w:pPr>
        <w:spacing w:after="0" w:line="360" w:lineRule="auto"/>
        <w:jc w:val="both"/>
        <w:rPr>
          <w:rFonts w:ascii="Arial" w:hAnsi="Arial" w:cs="Arial"/>
          <w:iCs/>
          <w:sz w:val="20"/>
          <w:szCs w:val="20"/>
          <w:lang w:val="en-GB"/>
        </w:rPr>
      </w:pPr>
    </w:p>
    <w:p w:rsidR="0037529D" w:rsidRDefault="0037529D" w:rsidP="00062749">
      <w:pPr>
        <w:spacing w:after="0" w:line="360" w:lineRule="auto"/>
        <w:jc w:val="both"/>
        <w:rPr>
          <w:rFonts w:ascii="Arial" w:hAnsi="Arial" w:cs="Arial"/>
          <w:sz w:val="20"/>
          <w:szCs w:val="20"/>
          <w:lang w:val="en-GB"/>
        </w:rPr>
      </w:pPr>
      <w:r>
        <w:rPr>
          <w:rFonts w:ascii="Arial" w:hAnsi="Arial" w:cs="Arial"/>
          <w:iCs/>
          <w:sz w:val="20"/>
          <w:szCs w:val="20"/>
          <w:lang w:val="en-GB"/>
        </w:rPr>
        <w:tab/>
      </w:r>
      <w:r w:rsidRPr="00062749">
        <w:rPr>
          <w:rFonts w:ascii="Arial" w:hAnsi="Arial" w:cs="Arial"/>
          <w:sz w:val="20"/>
          <w:szCs w:val="20"/>
          <w:lang w:val="en-GB"/>
        </w:rPr>
        <w:t xml:space="preserve">From the total of 34 tagged barbels, only 22 (10 in the non-regulated river and 12 in the regulated one) were located 10 or more times during the study period and, therefore, included in the home and core range analysis. Fish total length was statistically similar between the two populations (Mann-Whitney; </w:t>
      </w:r>
      <w:r w:rsidRPr="00062749">
        <w:rPr>
          <w:rFonts w:ascii="Arial" w:hAnsi="Arial" w:cs="Arial"/>
          <w:i/>
          <w:sz w:val="20"/>
          <w:szCs w:val="20"/>
          <w:lang w:val="en-GB"/>
        </w:rPr>
        <w:t xml:space="preserve">U </w:t>
      </w:r>
      <w:r w:rsidRPr="00062749">
        <w:rPr>
          <w:rFonts w:ascii="Arial" w:hAnsi="Arial" w:cs="Arial"/>
          <w:sz w:val="20"/>
          <w:szCs w:val="20"/>
          <w:lang w:val="en-GB"/>
        </w:rPr>
        <w:t xml:space="preserve">= 408.5, </w:t>
      </w:r>
      <w:r w:rsidRPr="00062749">
        <w:rPr>
          <w:rFonts w:ascii="Arial" w:hAnsi="Arial" w:cs="Arial"/>
          <w:i/>
          <w:sz w:val="20"/>
          <w:szCs w:val="20"/>
          <w:lang w:val="en-GB"/>
        </w:rPr>
        <w:t>P=</w:t>
      </w:r>
      <w:r w:rsidRPr="00062749">
        <w:rPr>
          <w:rFonts w:ascii="Arial" w:hAnsi="Arial" w:cs="Arial"/>
          <w:sz w:val="20"/>
          <w:szCs w:val="20"/>
          <w:lang w:val="en-GB"/>
        </w:rPr>
        <w:t>0.17). MANOVA of home range variables indicated a significant and high effect of population/river membership (</w:t>
      </w:r>
      <w:r w:rsidRPr="00062749">
        <w:rPr>
          <w:rFonts w:ascii="Arial" w:hAnsi="Arial" w:cs="Arial"/>
          <w:iCs/>
          <w:sz w:val="20"/>
          <w:szCs w:val="20"/>
          <w:lang w:val="en-GB"/>
        </w:rPr>
        <w:t xml:space="preserve">Wilks’s λ = 0.26, </w:t>
      </w:r>
      <w:r w:rsidRPr="00062749">
        <w:rPr>
          <w:rFonts w:ascii="Arial" w:hAnsi="Arial" w:cs="Arial"/>
          <w:i/>
          <w:iCs/>
          <w:sz w:val="20"/>
          <w:szCs w:val="20"/>
          <w:lang w:val="en-GB"/>
        </w:rPr>
        <w:t>F</w:t>
      </w:r>
      <w:r w:rsidRPr="00062749">
        <w:rPr>
          <w:rFonts w:ascii="Arial" w:hAnsi="Arial" w:cs="Arial"/>
          <w:iCs/>
          <w:sz w:val="20"/>
          <w:szCs w:val="20"/>
          <w:vertAlign w:val="subscript"/>
          <w:lang w:val="en-GB"/>
        </w:rPr>
        <w:t>6</w:t>
      </w:r>
      <w:proofErr w:type="gramStart"/>
      <w:r w:rsidRPr="00062749">
        <w:rPr>
          <w:rFonts w:ascii="Arial" w:hAnsi="Arial" w:cs="Arial"/>
          <w:iCs/>
          <w:sz w:val="20"/>
          <w:szCs w:val="20"/>
          <w:vertAlign w:val="subscript"/>
          <w:lang w:val="en-GB"/>
        </w:rPr>
        <w:t>,15</w:t>
      </w:r>
      <w:proofErr w:type="gramEnd"/>
      <w:r w:rsidRPr="00062749">
        <w:rPr>
          <w:rFonts w:ascii="Arial" w:hAnsi="Arial" w:cs="Arial"/>
          <w:iCs/>
          <w:sz w:val="20"/>
          <w:szCs w:val="20"/>
          <w:lang w:val="en-GB"/>
        </w:rPr>
        <w:t xml:space="preserve">=7.00, </w:t>
      </w:r>
      <w:r w:rsidRPr="00062749">
        <w:rPr>
          <w:rFonts w:ascii="Arial" w:hAnsi="Arial" w:cs="Arial"/>
          <w:i/>
          <w:iCs/>
          <w:sz w:val="20"/>
          <w:szCs w:val="20"/>
          <w:lang w:val="en-GB"/>
        </w:rPr>
        <w:t>P-value</w:t>
      </w:r>
      <w:r w:rsidRPr="00062749">
        <w:rPr>
          <w:rFonts w:ascii="Arial" w:hAnsi="Arial" w:cs="Arial"/>
          <w:iCs/>
          <w:sz w:val="20"/>
          <w:szCs w:val="20"/>
          <w:lang w:val="en-GB"/>
        </w:rPr>
        <w:t>&lt;0.01, η</w:t>
      </w:r>
      <w:r w:rsidRPr="00062749">
        <w:rPr>
          <w:rFonts w:ascii="Arial" w:hAnsi="Arial" w:cs="Arial"/>
          <w:iCs/>
          <w:sz w:val="20"/>
          <w:szCs w:val="20"/>
          <w:vertAlign w:val="superscript"/>
          <w:lang w:val="en-GB"/>
        </w:rPr>
        <w:t>2</w:t>
      </w:r>
      <w:r w:rsidRPr="00062749">
        <w:rPr>
          <w:rFonts w:ascii="Arial" w:hAnsi="Arial" w:cs="Arial"/>
          <w:iCs/>
          <w:sz w:val="20"/>
          <w:szCs w:val="20"/>
          <w:lang w:val="en-GB"/>
        </w:rPr>
        <w:t>=0.73)</w:t>
      </w:r>
      <w:r w:rsidRPr="00062749">
        <w:rPr>
          <w:rFonts w:ascii="Arial" w:hAnsi="Arial" w:cs="Arial"/>
          <w:sz w:val="20"/>
          <w:szCs w:val="20"/>
          <w:lang w:val="en-GB"/>
        </w:rPr>
        <w:t xml:space="preserve"> in barbels’ use of riverine space. Post-hoc Bonferroni tests revealed that from the six variables considered in this analysis, only three were significantly different between non-regulated and regulated rivers, namely </w:t>
      </w:r>
      <w:r w:rsidRPr="00062749">
        <w:rPr>
          <w:rFonts w:ascii="Arial" w:hAnsi="Arial" w:cs="Arial"/>
          <w:i/>
          <w:sz w:val="20"/>
          <w:szCs w:val="20"/>
          <w:lang w:val="en-GB"/>
        </w:rPr>
        <w:t>Corextens</w:t>
      </w:r>
      <w:r w:rsidRPr="00062749">
        <w:rPr>
          <w:rFonts w:ascii="Arial" w:hAnsi="Arial" w:cs="Arial"/>
          <w:sz w:val="20"/>
          <w:szCs w:val="20"/>
          <w:lang w:val="en-GB"/>
        </w:rPr>
        <w:t xml:space="preserve"> (</w:t>
      </w:r>
      <w:r w:rsidRPr="00062749">
        <w:rPr>
          <w:rFonts w:ascii="Arial" w:hAnsi="Arial" w:cs="Arial"/>
          <w:i/>
          <w:iCs/>
          <w:sz w:val="20"/>
          <w:szCs w:val="20"/>
          <w:lang w:val="en-GB"/>
        </w:rPr>
        <w:t>F</w:t>
      </w:r>
      <w:r w:rsidRPr="00062749">
        <w:rPr>
          <w:rFonts w:ascii="Arial" w:hAnsi="Arial" w:cs="Arial"/>
          <w:iCs/>
          <w:sz w:val="20"/>
          <w:szCs w:val="20"/>
          <w:vertAlign w:val="subscript"/>
          <w:lang w:val="en-GB"/>
        </w:rPr>
        <w:t>1,20</w:t>
      </w:r>
      <w:r w:rsidRPr="00062749">
        <w:rPr>
          <w:rFonts w:ascii="Arial" w:hAnsi="Arial" w:cs="Arial"/>
          <w:iCs/>
          <w:sz w:val="20"/>
          <w:szCs w:val="20"/>
          <w:lang w:val="en-GB"/>
        </w:rPr>
        <w:t xml:space="preserve">=25.38, </w:t>
      </w:r>
      <w:r w:rsidRPr="00062749">
        <w:rPr>
          <w:rFonts w:ascii="Arial" w:hAnsi="Arial" w:cs="Arial"/>
          <w:i/>
          <w:iCs/>
          <w:sz w:val="20"/>
          <w:szCs w:val="20"/>
          <w:lang w:val="en-GB"/>
        </w:rPr>
        <w:t>P</w:t>
      </w:r>
      <w:r w:rsidRPr="00062749">
        <w:rPr>
          <w:rFonts w:ascii="Arial" w:hAnsi="Arial" w:cs="Arial"/>
          <w:iCs/>
          <w:sz w:val="20"/>
          <w:szCs w:val="20"/>
          <w:lang w:val="en-GB"/>
        </w:rPr>
        <w:t>&lt;0.001</w:t>
      </w:r>
      <w:r w:rsidRPr="00062749">
        <w:rPr>
          <w:rFonts w:ascii="Arial" w:hAnsi="Arial" w:cs="Arial"/>
          <w:sz w:val="20"/>
          <w:szCs w:val="20"/>
          <w:lang w:val="en-GB"/>
        </w:rPr>
        <w:t xml:space="preserve">, </w:t>
      </w:r>
      <w:r w:rsidRPr="00062749">
        <w:rPr>
          <w:rFonts w:ascii="Arial" w:hAnsi="Arial" w:cs="Arial"/>
          <w:i/>
          <w:sz w:val="20"/>
          <w:szCs w:val="20"/>
          <w:lang w:val="en-GB"/>
        </w:rPr>
        <w:t>Homemed</w:t>
      </w:r>
      <w:r w:rsidRPr="00062749">
        <w:rPr>
          <w:rFonts w:ascii="Arial" w:hAnsi="Arial" w:cs="Arial"/>
          <w:sz w:val="20"/>
          <w:szCs w:val="20"/>
          <w:lang w:val="en-GB"/>
        </w:rPr>
        <w:t xml:space="preserve"> (</w:t>
      </w:r>
      <w:r w:rsidRPr="00062749">
        <w:rPr>
          <w:rFonts w:ascii="Arial" w:hAnsi="Arial" w:cs="Arial"/>
          <w:i/>
          <w:iCs/>
          <w:sz w:val="20"/>
          <w:szCs w:val="20"/>
          <w:lang w:val="en-GB"/>
        </w:rPr>
        <w:t>F</w:t>
      </w:r>
      <w:r w:rsidRPr="00062749">
        <w:rPr>
          <w:rFonts w:ascii="Arial" w:hAnsi="Arial" w:cs="Arial"/>
          <w:iCs/>
          <w:sz w:val="20"/>
          <w:szCs w:val="20"/>
          <w:vertAlign w:val="subscript"/>
          <w:lang w:val="en-GB"/>
        </w:rPr>
        <w:t>1,20</w:t>
      </w:r>
      <w:r w:rsidRPr="00062749">
        <w:rPr>
          <w:rFonts w:ascii="Arial" w:hAnsi="Arial" w:cs="Arial"/>
          <w:iCs/>
          <w:sz w:val="20"/>
          <w:szCs w:val="20"/>
          <w:lang w:val="en-GB"/>
        </w:rPr>
        <w:t xml:space="preserve">=6.11, </w:t>
      </w:r>
      <w:r w:rsidRPr="00062749">
        <w:rPr>
          <w:rFonts w:ascii="Arial" w:hAnsi="Arial" w:cs="Arial"/>
          <w:i/>
          <w:iCs/>
          <w:sz w:val="20"/>
          <w:szCs w:val="20"/>
          <w:lang w:val="en-GB"/>
        </w:rPr>
        <w:t>P</w:t>
      </w:r>
      <w:r w:rsidRPr="00062749">
        <w:rPr>
          <w:rFonts w:ascii="Arial" w:hAnsi="Arial" w:cs="Arial"/>
          <w:iCs/>
          <w:sz w:val="20"/>
          <w:szCs w:val="20"/>
          <w:lang w:val="en-GB"/>
        </w:rPr>
        <w:t xml:space="preserve">&lt;0.05) </w:t>
      </w:r>
      <w:r w:rsidRPr="00062749">
        <w:rPr>
          <w:rFonts w:ascii="Arial" w:hAnsi="Arial" w:cs="Arial"/>
          <w:sz w:val="20"/>
          <w:szCs w:val="20"/>
          <w:lang w:val="en-GB"/>
        </w:rPr>
        <w:t xml:space="preserve">and </w:t>
      </w:r>
      <w:r w:rsidRPr="00062749">
        <w:rPr>
          <w:rFonts w:ascii="Arial" w:hAnsi="Arial" w:cs="Arial"/>
          <w:i/>
          <w:sz w:val="20"/>
          <w:szCs w:val="20"/>
          <w:lang w:val="en-GB"/>
        </w:rPr>
        <w:t xml:space="preserve">Uarea </w:t>
      </w:r>
      <w:r w:rsidRPr="00062749">
        <w:rPr>
          <w:rFonts w:ascii="Arial" w:hAnsi="Arial" w:cs="Arial"/>
          <w:sz w:val="20"/>
          <w:szCs w:val="20"/>
          <w:lang w:val="en-GB"/>
        </w:rPr>
        <w:t>(</w:t>
      </w:r>
      <w:r w:rsidRPr="00062749">
        <w:rPr>
          <w:rFonts w:ascii="Arial" w:hAnsi="Arial" w:cs="Arial"/>
          <w:i/>
          <w:iCs/>
          <w:sz w:val="20"/>
          <w:szCs w:val="20"/>
          <w:lang w:val="en-GB"/>
        </w:rPr>
        <w:t>F</w:t>
      </w:r>
      <w:r w:rsidRPr="00062749">
        <w:rPr>
          <w:rFonts w:ascii="Arial" w:hAnsi="Arial" w:cs="Arial"/>
          <w:iCs/>
          <w:sz w:val="20"/>
          <w:szCs w:val="20"/>
          <w:vertAlign w:val="subscript"/>
          <w:lang w:val="en-GB"/>
        </w:rPr>
        <w:t>1,20</w:t>
      </w:r>
      <w:r w:rsidRPr="00062749">
        <w:rPr>
          <w:rFonts w:ascii="Arial" w:hAnsi="Arial" w:cs="Arial"/>
          <w:iCs/>
          <w:sz w:val="20"/>
          <w:szCs w:val="20"/>
          <w:lang w:val="en-GB"/>
        </w:rPr>
        <w:t xml:space="preserve">=8.57, </w:t>
      </w:r>
      <w:r w:rsidRPr="00062749">
        <w:rPr>
          <w:rFonts w:ascii="Arial" w:hAnsi="Arial" w:cs="Arial"/>
          <w:i/>
          <w:iCs/>
          <w:sz w:val="20"/>
          <w:szCs w:val="20"/>
          <w:lang w:val="en-GB"/>
        </w:rPr>
        <w:t>P</w:t>
      </w:r>
      <w:r w:rsidRPr="00062749">
        <w:rPr>
          <w:rFonts w:ascii="Arial" w:hAnsi="Arial" w:cs="Arial"/>
          <w:iCs/>
          <w:sz w:val="20"/>
          <w:szCs w:val="20"/>
          <w:lang w:val="en-GB"/>
        </w:rPr>
        <w:t>&lt;0.01)</w:t>
      </w:r>
      <w:r w:rsidRPr="00062749">
        <w:rPr>
          <w:rFonts w:ascii="Arial" w:hAnsi="Arial" w:cs="Arial"/>
          <w:sz w:val="20"/>
          <w:szCs w:val="20"/>
          <w:lang w:val="en-GB"/>
        </w:rPr>
        <w:t>. In short, barbels from the non-regulated river have smaller and interrupted home ranges while barbels from the regulated watercourse use a larger and more continuous river extension (Fig. 3).</w:t>
      </w:r>
    </w:p>
    <w:p w:rsidR="0037529D" w:rsidRDefault="0037529D" w:rsidP="003C3BB2">
      <w:pPr>
        <w:spacing w:after="0" w:line="360" w:lineRule="auto"/>
        <w:jc w:val="both"/>
        <w:rPr>
          <w:rFonts w:ascii="Arial" w:hAnsi="Arial" w:cs="Arial"/>
          <w:sz w:val="20"/>
          <w:szCs w:val="20"/>
          <w:lang w:val="en-GB"/>
        </w:rPr>
      </w:pPr>
      <w:r w:rsidRPr="003C3BB2">
        <w:rPr>
          <w:rFonts w:ascii="Arial" w:hAnsi="Arial" w:cs="Arial"/>
          <w:sz w:val="20"/>
          <w:szCs w:val="20"/>
          <w:lang w:val="en-GB"/>
        </w:rPr>
        <w:tab/>
        <w:t>Barbels exhibit a different intra-annual pattern of seasonal movement, mediated by distinct environmental variables, between natural flow and regulated rivers. Within the non-regulated river, barbels moved downstream from their core range in the beginning of the tracking period, responding to a lower number of low flow periods (Table 4), but changed this pattern throughout the year by moving to areas located near and upstream their core range (Fig. 4a). These fish also showed a higher dispersion along the river during late spring and early summer, responding to a decrease in the number of flow falls (Table 4). By the end of summer and beginning of autumn, almost all barbels from the natural flow river were grouped together, near their core range, following an increase in the number of low flow periods and flow falls. Barbels inhabiting the regulated river maintained their position near their core range during the first months of the study period but moved away, mostly to downstream areas, during summer (Fig. 4b), responding to a decrease in the number of high flow days (Table 4). During this period, barbel locations were also more dispersed throughout the river, but this pattern was not significantly related to any of the tested environmental variables. Mean monthly temperature was not selected by any of the regression models, implying that the effect of this variable on the seasonal movement patterns of the tested barbels was lower than the effect from streamflow related components.</w:t>
      </w:r>
    </w:p>
    <w:p w:rsidR="0037529D" w:rsidRDefault="0037529D" w:rsidP="003C3BB2">
      <w:pPr>
        <w:spacing w:after="0" w:line="360" w:lineRule="auto"/>
        <w:jc w:val="both"/>
        <w:rPr>
          <w:rFonts w:ascii="Arial" w:hAnsi="Arial" w:cs="Arial"/>
          <w:sz w:val="20"/>
          <w:szCs w:val="20"/>
          <w:lang w:val="en-GB"/>
        </w:rPr>
      </w:pPr>
    </w:p>
    <w:p w:rsidR="0037529D" w:rsidRDefault="0037529D" w:rsidP="003C3BB2">
      <w:pPr>
        <w:spacing w:after="0" w:line="360" w:lineRule="auto"/>
        <w:jc w:val="both"/>
        <w:rPr>
          <w:rFonts w:ascii="Arial" w:hAnsi="Arial" w:cs="Arial"/>
          <w:sz w:val="20"/>
          <w:szCs w:val="20"/>
          <w:lang w:val="en-GB"/>
        </w:rPr>
      </w:pPr>
    </w:p>
    <w:p w:rsidR="0037529D" w:rsidRDefault="0037529D" w:rsidP="003C3BB2">
      <w:pPr>
        <w:spacing w:after="0" w:line="360" w:lineRule="auto"/>
        <w:jc w:val="both"/>
        <w:rPr>
          <w:rFonts w:ascii="Arial" w:hAnsi="Arial" w:cs="Arial"/>
          <w:sz w:val="20"/>
          <w:szCs w:val="20"/>
          <w:lang w:val="en-GB"/>
        </w:rPr>
      </w:pPr>
    </w:p>
    <w:p w:rsidR="0037529D" w:rsidRDefault="0037529D" w:rsidP="003C3BB2">
      <w:pPr>
        <w:spacing w:after="0" w:line="360" w:lineRule="auto"/>
        <w:jc w:val="both"/>
        <w:rPr>
          <w:rFonts w:ascii="Arial" w:hAnsi="Arial" w:cs="Arial"/>
          <w:color w:val="FF0000"/>
          <w:sz w:val="20"/>
          <w:szCs w:val="20"/>
          <w:lang w:val="en-US"/>
        </w:rPr>
        <w:sectPr w:rsidR="0037529D" w:rsidSect="00C539DE">
          <w:pgSz w:w="11906" w:h="16838" w:code="9"/>
          <w:pgMar w:top="1418" w:right="1701" w:bottom="1418" w:left="1701" w:header="709" w:footer="709" w:gutter="0"/>
          <w:cols w:space="708"/>
          <w:docGrid w:linePitch="360"/>
        </w:sectPr>
      </w:pPr>
    </w:p>
    <w:tbl>
      <w:tblPr>
        <w:tblW w:w="0" w:type="auto"/>
        <w:tblLook w:val="01E0" w:firstRow="1" w:lastRow="1" w:firstColumn="1" w:lastColumn="1" w:noHBand="0" w:noVBand="0"/>
      </w:tblPr>
      <w:tblGrid>
        <w:gridCol w:w="14166"/>
      </w:tblGrid>
      <w:tr w:rsidR="0037529D" w:rsidTr="003920E6">
        <w:tc>
          <w:tcPr>
            <w:tcW w:w="14142" w:type="dxa"/>
          </w:tcPr>
          <w:p w:rsidR="0037529D" w:rsidRPr="003920E6" w:rsidRDefault="00B21444" w:rsidP="003920E6">
            <w:pPr>
              <w:spacing w:after="0" w:line="360" w:lineRule="auto"/>
              <w:jc w:val="center"/>
              <w:rPr>
                <w:rFonts w:ascii="Arial" w:hAnsi="Arial" w:cs="Arial"/>
                <w:color w:val="FF0000"/>
                <w:sz w:val="20"/>
                <w:szCs w:val="20"/>
                <w:lang w:val="en-US"/>
              </w:rPr>
            </w:pPr>
            <w:r>
              <w:rPr>
                <w:rFonts w:ascii="Arial" w:hAnsi="Arial" w:cs="Arial"/>
                <w:noProof/>
                <w:color w:val="FF0000"/>
              </w:rPr>
              <w:lastRenderedPageBreak/>
              <w:drawing>
                <wp:inline distT="0" distB="0" distL="0" distR="0">
                  <wp:extent cx="8858250" cy="463867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58250" cy="4638675"/>
                          </a:xfrm>
                          <a:prstGeom prst="rect">
                            <a:avLst/>
                          </a:prstGeom>
                          <a:noFill/>
                          <a:ln>
                            <a:noFill/>
                          </a:ln>
                        </pic:spPr>
                      </pic:pic>
                    </a:graphicData>
                  </a:graphic>
                </wp:inline>
              </w:drawing>
            </w:r>
          </w:p>
        </w:tc>
      </w:tr>
      <w:tr w:rsidR="0037529D" w:rsidRPr="00983727" w:rsidTr="003920E6">
        <w:tc>
          <w:tcPr>
            <w:tcW w:w="14142" w:type="dxa"/>
          </w:tcPr>
          <w:p w:rsidR="0037529D" w:rsidRPr="003920E6" w:rsidRDefault="0037529D" w:rsidP="003920E6">
            <w:pPr>
              <w:spacing w:after="0" w:line="240" w:lineRule="auto"/>
              <w:ind w:left="570" w:hanging="570"/>
              <w:jc w:val="both"/>
              <w:rPr>
                <w:rFonts w:ascii="Arial" w:hAnsi="Arial" w:cs="Arial"/>
                <w:sz w:val="18"/>
                <w:szCs w:val="18"/>
                <w:lang w:val="en-GB"/>
              </w:rPr>
            </w:pPr>
            <w:r w:rsidRPr="003920E6">
              <w:rPr>
                <w:rFonts w:ascii="Arial" w:hAnsi="Arial" w:cs="Arial"/>
                <w:i/>
                <w:sz w:val="18"/>
                <w:szCs w:val="18"/>
                <w:lang w:val="en-GB"/>
              </w:rPr>
              <w:t>Figure 3</w:t>
            </w:r>
            <w:r w:rsidRPr="003920E6">
              <w:rPr>
                <w:rFonts w:ascii="Arial" w:hAnsi="Arial" w:cs="Arial"/>
                <w:sz w:val="18"/>
                <w:szCs w:val="18"/>
                <w:lang w:val="en-GB"/>
              </w:rPr>
              <w:t>. Kernel Interpolation with Barriers (KIB) density estimations and respective core (50% percent volume contour, ▬) and home (95% percent volume contour, - - -) ranges for three example barbels from each one of the studied rivers.</w:t>
            </w:r>
          </w:p>
        </w:tc>
      </w:tr>
    </w:tbl>
    <w:p w:rsidR="0037529D" w:rsidRDefault="0037529D" w:rsidP="003C3BB2">
      <w:pPr>
        <w:spacing w:after="0" w:line="360" w:lineRule="auto"/>
        <w:jc w:val="both"/>
        <w:rPr>
          <w:rFonts w:ascii="Arial" w:hAnsi="Arial" w:cs="Arial"/>
          <w:color w:val="FF0000"/>
          <w:sz w:val="20"/>
          <w:szCs w:val="20"/>
          <w:lang w:val="en-US"/>
        </w:rPr>
        <w:sectPr w:rsidR="0037529D" w:rsidSect="00AF5299">
          <w:pgSz w:w="16838" w:h="11906" w:orient="landscape" w:code="9"/>
          <w:pgMar w:top="1701" w:right="1418" w:bottom="1701" w:left="1418" w:header="709" w:footer="709" w:gutter="0"/>
          <w:cols w:space="708"/>
          <w:docGrid w:linePitch="360"/>
        </w:sectPr>
      </w:pPr>
    </w:p>
    <w:p w:rsidR="0037529D" w:rsidRDefault="0037529D" w:rsidP="00AF5299">
      <w:pPr>
        <w:spacing w:after="0" w:line="240" w:lineRule="auto"/>
        <w:jc w:val="both"/>
        <w:rPr>
          <w:rFonts w:ascii="Arial" w:hAnsi="Arial" w:cs="Arial"/>
          <w:sz w:val="18"/>
          <w:szCs w:val="18"/>
          <w:lang w:val="en-US"/>
        </w:rPr>
      </w:pPr>
      <w:proofErr w:type="gramStart"/>
      <w:r w:rsidRPr="00AF5299">
        <w:rPr>
          <w:rFonts w:ascii="Arial" w:hAnsi="Arial" w:cs="Arial"/>
          <w:i/>
          <w:sz w:val="18"/>
          <w:szCs w:val="18"/>
          <w:lang w:val="en-US"/>
        </w:rPr>
        <w:lastRenderedPageBreak/>
        <w:t>Table 4</w:t>
      </w:r>
      <w:r>
        <w:rPr>
          <w:rFonts w:ascii="Arial" w:hAnsi="Arial" w:cs="Arial"/>
          <w:sz w:val="18"/>
          <w:szCs w:val="18"/>
          <w:lang w:val="en-US"/>
        </w:rPr>
        <w:t>.</w:t>
      </w:r>
      <w:proofErr w:type="gramEnd"/>
      <w:r>
        <w:rPr>
          <w:rFonts w:ascii="Arial" w:hAnsi="Arial" w:cs="Arial"/>
          <w:sz w:val="18"/>
          <w:szCs w:val="18"/>
          <w:lang w:val="en-US"/>
        </w:rPr>
        <w:t xml:space="preserve"> </w:t>
      </w:r>
      <w:proofErr w:type="gramStart"/>
      <w:r w:rsidRPr="00AF5299">
        <w:rPr>
          <w:rFonts w:ascii="Arial" w:hAnsi="Arial" w:cs="Arial"/>
          <w:sz w:val="18"/>
          <w:szCs w:val="18"/>
          <w:lang w:val="en-US"/>
        </w:rPr>
        <w:t>Summary of stepwise multiple regressions between average distance from core range and respective coefficient of variation and streamflow/ temperature variables.</w:t>
      </w:r>
      <w:proofErr w:type="gramEnd"/>
      <w:r w:rsidRPr="00AF5299">
        <w:rPr>
          <w:rFonts w:ascii="Arial" w:hAnsi="Arial" w:cs="Arial"/>
          <w:sz w:val="18"/>
          <w:szCs w:val="18"/>
          <w:lang w:val="en-US"/>
        </w:rPr>
        <w:t xml:space="preserve"> Significant statistical values are highlighted in bold</w:t>
      </w:r>
    </w:p>
    <w:p w:rsidR="0037529D" w:rsidRDefault="0037529D" w:rsidP="00AF5299">
      <w:pPr>
        <w:spacing w:after="0" w:line="240" w:lineRule="auto"/>
        <w:jc w:val="both"/>
        <w:rPr>
          <w:rFonts w:ascii="Arial" w:hAnsi="Arial" w:cs="Arial"/>
          <w:sz w:val="18"/>
          <w:szCs w:val="18"/>
          <w:lang w:val="en-US"/>
        </w:rPr>
      </w:pPr>
    </w:p>
    <w:tbl>
      <w:tblPr>
        <w:tblW w:w="7500" w:type="dxa"/>
        <w:jc w:val="center"/>
        <w:tblInd w:w="-871" w:type="dxa"/>
        <w:tblBorders>
          <w:top w:val="single" w:sz="4" w:space="0" w:color="auto"/>
          <w:bottom w:val="single" w:sz="4" w:space="0" w:color="auto"/>
        </w:tblBorders>
        <w:tblLayout w:type="fixed"/>
        <w:tblLook w:val="00A0" w:firstRow="1" w:lastRow="0" w:firstColumn="1" w:lastColumn="0" w:noHBand="0" w:noVBand="0"/>
      </w:tblPr>
      <w:tblGrid>
        <w:gridCol w:w="4463"/>
        <w:gridCol w:w="12"/>
        <w:gridCol w:w="1384"/>
        <w:gridCol w:w="851"/>
        <w:gridCol w:w="790"/>
      </w:tblGrid>
      <w:tr w:rsidR="0037529D" w:rsidRPr="00AF5299" w:rsidTr="00AF5299">
        <w:trPr>
          <w:jc w:val="center"/>
        </w:trPr>
        <w:tc>
          <w:tcPr>
            <w:tcW w:w="4463" w:type="dxa"/>
            <w:tcBorders>
              <w:top w:val="single" w:sz="12" w:space="0" w:color="auto"/>
              <w:bottom w:val="single" w:sz="4" w:space="0" w:color="auto"/>
            </w:tcBorders>
            <w:vAlign w:val="center"/>
          </w:tcPr>
          <w:p w:rsidR="0037529D" w:rsidRPr="00AF5299" w:rsidRDefault="0037529D" w:rsidP="00AF5299">
            <w:pPr>
              <w:spacing w:after="0" w:line="240" w:lineRule="auto"/>
              <w:rPr>
                <w:rFonts w:ascii="Arial" w:hAnsi="Arial" w:cs="Arial"/>
                <w:i/>
                <w:sz w:val="20"/>
                <w:szCs w:val="20"/>
                <w:lang w:val="en-US"/>
              </w:rPr>
            </w:pPr>
            <w:r w:rsidRPr="00AF5299">
              <w:rPr>
                <w:rFonts w:ascii="Arial" w:hAnsi="Arial" w:cs="Arial"/>
                <w:i/>
                <w:sz w:val="20"/>
                <w:szCs w:val="20"/>
                <w:lang w:val="en-US"/>
              </w:rPr>
              <w:t>Variables</w:t>
            </w:r>
          </w:p>
        </w:tc>
        <w:tc>
          <w:tcPr>
            <w:tcW w:w="1396" w:type="dxa"/>
            <w:gridSpan w:val="2"/>
            <w:tcBorders>
              <w:top w:val="single" w:sz="12" w:space="0" w:color="auto"/>
              <w:bottom w:val="single" w:sz="4" w:space="0" w:color="auto"/>
            </w:tcBorders>
            <w:vAlign w:val="center"/>
          </w:tcPr>
          <w:p w:rsidR="0037529D" w:rsidRPr="00AF5299" w:rsidRDefault="0037529D" w:rsidP="00AF5299">
            <w:pPr>
              <w:spacing w:after="0" w:line="240" w:lineRule="auto"/>
              <w:rPr>
                <w:rFonts w:ascii="Arial" w:hAnsi="Arial" w:cs="Arial"/>
                <w:i/>
                <w:sz w:val="20"/>
                <w:szCs w:val="20"/>
                <w:lang w:val="en-US"/>
              </w:rPr>
            </w:pPr>
            <w:r w:rsidRPr="00AF5299">
              <w:rPr>
                <w:rFonts w:ascii="Arial" w:hAnsi="Arial" w:cs="Arial"/>
                <w:i/>
                <w:sz w:val="20"/>
                <w:szCs w:val="20"/>
                <w:lang w:val="en-US"/>
              </w:rPr>
              <w:t>Regression coefficients</w:t>
            </w:r>
          </w:p>
        </w:tc>
        <w:tc>
          <w:tcPr>
            <w:tcW w:w="851" w:type="dxa"/>
            <w:tcBorders>
              <w:top w:val="single" w:sz="12" w:space="0" w:color="auto"/>
              <w:bottom w:val="single" w:sz="4" w:space="0" w:color="auto"/>
            </w:tcBorders>
            <w:vAlign w:val="center"/>
          </w:tcPr>
          <w:p w:rsidR="0037529D" w:rsidRPr="00AF5299" w:rsidRDefault="0037529D" w:rsidP="00AF5299">
            <w:pPr>
              <w:spacing w:after="0" w:line="240" w:lineRule="auto"/>
              <w:rPr>
                <w:rFonts w:ascii="Arial" w:hAnsi="Arial" w:cs="Arial"/>
                <w:i/>
                <w:sz w:val="20"/>
                <w:szCs w:val="20"/>
                <w:lang w:val="en-US"/>
              </w:rPr>
            </w:pPr>
            <w:r w:rsidRPr="00AF5299">
              <w:rPr>
                <w:rFonts w:ascii="Arial" w:hAnsi="Arial" w:cs="Arial"/>
                <w:i/>
                <w:sz w:val="20"/>
                <w:szCs w:val="20"/>
                <w:lang w:val="en-US"/>
              </w:rPr>
              <w:t>s.e.</w:t>
            </w:r>
          </w:p>
        </w:tc>
        <w:tc>
          <w:tcPr>
            <w:tcW w:w="790" w:type="dxa"/>
            <w:tcBorders>
              <w:top w:val="single" w:sz="12" w:space="0" w:color="auto"/>
              <w:bottom w:val="single" w:sz="4" w:space="0" w:color="auto"/>
            </w:tcBorders>
            <w:vAlign w:val="center"/>
          </w:tcPr>
          <w:p w:rsidR="0037529D" w:rsidRPr="00AF5299" w:rsidRDefault="0037529D" w:rsidP="00AF5299">
            <w:pPr>
              <w:spacing w:after="0" w:line="240" w:lineRule="auto"/>
              <w:rPr>
                <w:rFonts w:ascii="Arial" w:hAnsi="Arial" w:cs="Arial"/>
                <w:i/>
                <w:sz w:val="20"/>
                <w:szCs w:val="20"/>
                <w:lang w:val="en-US"/>
              </w:rPr>
            </w:pPr>
            <w:r w:rsidRPr="00AF5299">
              <w:rPr>
                <w:rFonts w:ascii="Arial" w:hAnsi="Arial" w:cs="Arial"/>
                <w:i/>
                <w:sz w:val="20"/>
                <w:szCs w:val="20"/>
                <w:lang w:val="en-US"/>
              </w:rPr>
              <w:t>t</w:t>
            </w:r>
          </w:p>
        </w:tc>
      </w:tr>
      <w:tr w:rsidR="0037529D" w:rsidRPr="00AF5299" w:rsidTr="00FA2DB8">
        <w:trPr>
          <w:trHeight w:val="45"/>
          <w:jc w:val="center"/>
        </w:trPr>
        <w:tc>
          <w:tcPr>
            <w:tcW w:w="7500" w:type="dxa"/>
            <w:gridSpan w:val="5"/>
            <w:tcBorders>
              <w:top w:val="single" w:sz="4" w:space="0" w:color="auto"/>
              <w:bottom w:val="nil"/>
            </w:tcBorders>
            <w:vAlign w:val="center"/>
          </w:tcPr>
          <w:p w:rsidR="0037529D" w:rsidRPr="00AF5299" w:rsidRDefault="0037529D" w:rsidP="00AF5299">
            <w:pPr>
              <w:spacing w:after="0" w:line="240" w:lineRule="auto"/>
              <w:rPr>
                <w:rFonts w:ascii="Arial" w:hAnsi="Arial" w:cs="Arial"/>
                <w:sz w:val="20"/>
                <w:szCs w:val="20"/>
                <w:lang w:val="en-US"/>
              </w:rPr>
            </w:pPr>
            <w:r w:rsidRPr="00AF5299">
              <w:rPr>
                <w:rFonts w:ascii="Arial" w:hAnsi="Arial" w:cs="Arial"/>
                <w:sz w:val="20"/>
                <w:szCs w:val="20"/>
                <w:lang w:val="en-US"/>
              </w:rPr>
              <w:t>Non-regulated river (Vouga)</w:t>
            </w:r>
          </w:p>
        </w:tc>
      </w:tr>
      <w:tr w:rsidR="0037529D" w:rsidRPr="00AF5299" w:rsidTr="00FA2DB8">
        <w:trPr>
          <w:trHeight w:val="45"/>
          <w:jc w:val="center"/>
        </w:trPr>
        <w:tc>
          <w:tcPr>
            <w:tcW w:w="7500" w:type="dxa"/>
            <w:gridSpan w:val="5"/>
            <w:tcBorders>
              <w:top w:val="nil"/>
            </w:tcBorders>
            <w:vAlign w:val="center"/>
          </w:tcPr>
          <w:p w:rsidR="0037529D" w:rsidRPr="00AF5299" w:rsidRDefault="0037529D" w:rsidP="00AF5299">
            <w:pPr>
              <w:spacing w:after="0" w:line="240" w:lineRule="auto"/>
              <w:ind w:left="164"/>
              <w:rPr>
                <w:rFonts w:ascii="Arial" w:hAnsi="Arial" w:cs="Arial"/>
                <w:i/>
                <w:sz w:val="20"/>
                <w:szCs w:val="20"/>
                <w:lang w:val="en-US"/>
              </w:rPr>
            </w:pPr>
            <w:r w:rsidRPr="00AF5299">
              <w:rPr>
                <w:rFonts w:ascii="Arial" w:hAnsi="Arial" w:cs="Arial"/>
                <w:i/>
                <w:sz w:val="20"/>
                <w:szCs w:val="20"/>
                <w:lang w:val="en-US"/>
              </w:rPr>
              <w:t>Distance from core range</w:t>
            </w:r>
          </w:p>
        </w:tc>
      </w:tr>
      <w:tr w:rsidR="0037529D" w:rsidRPr="00AF5299" w:rsidTr="00FA2DB8">
        <w:trPr>
          <w:trHeight w:val="45"/>
          <w:jc w:val="center"/>
        </w:trPr>
        <w:tc>
          <w:tcPr>
            <w:tcW w:w="7500" w:type="dxa"/>
            <w:gridSpan w:val="5"/>
            <w:vAlign w:val="center"/>
          </w:tcPr>
          <w:p w:rsidR="0037529D" w:rsidRPr="00AF5299" w:rsidRDefault="0037529D" w:rsidP="00AF5299">
            <w:pPr>
              <w:spacing w:after="0" w:line="240" w:lineRule="auto"/>
              <w:ind w:left="257"/>
              <w:rPr>
                <w:rFonts w:ascii="Arial" w:hAnsi="Arial" w:cs="Arial"/>
                <w:sz w:val="20"/>
                <w:szCs w:val="20"/>
                <w:lang w:val="en-US"/>
              </w:rPr>
            </w:pPr>
            <w:r w:rsidRPr="00AF5299">
              <w:rPr>
                <w:rFonts w:ascii="Arial" w:hAnsi="Arial" w:cs="Arial"/>
                <w:sz w:val="20"/>
                <w:szCs w:val="20"/>
                <w:lang w:val="en-US"/>
              </w:rPr>
              <w:t xml:space="preserve"> (Total </w:t>
            </w:r>
            <w:r w:rsidRPr="00AF5299">
              <w:rPr>
                <w:rFonts w:ascii="Arial" w:hAnsi="Arial" w:cs="Arial"/>
                <w:i/>
                <w:sz w:val="20"/>
                <w:szCs w:val="20"/>
                <w:lang w:val="en-US"/>
              </w:rPr>
              <w:t>R</w:t>
            </w:r>
            <w:r w:rsidRPr="00AF5299">
              <w:rPr>
                <w:rFonts w:ascii="Arial" w:hAnsi="Arial" w:cs="Arial"/>
                <w:i/>
                <w:sz w:val="20"/>
                <w:szCs w:val="20"/>
                <w:vertAlign w:val="superscript"/>
                <w:lang w:val="en-US"/>
              </w:rPr>
              <w:t xml:space="preserve">2 </w:t>
            </w:r>
            <w:r w:rsidRPr="00AF5299">
              <w:rPr>
                <w:rFonts w:ascii="Arial" w:hAnsi="Arial" w:cs="Arial"/>
                <w:sz w:val="20"/>
                <w:szCs w:val="20"/>
                <w:lang w:val="en-US"/>
              </w:rPr>
              <w:t xml:space="preserve">= 0.67; </w:t>
            </w:r>
            <w:r w:rsidRPr="00AF5299">
              <w:rPr>
                <w:rFonts w:ascii="Arial" w:hAnsi="Arial" w:cs="Arial"/>
                <w:i/>
                <w:sz w:val="20"/>
                <w:szCs w:val="20"/>
                <w:lang w:val="en-US"/>
              </w:rPr>
              <w:t>F</w:t>
            </w:r>
            <w:r w:rsidRPr="00AF5299">
              <w:rPr>
                <w:rFonts w:ascii="Arial" w:hAnsi="Arial" w:cs="Arial"/>
                <w:sz w:val="20"/>
                <w:szCs w:val="20"/>
                <w:vertAlign w:val="subscript"/>
                <w:lang w:val="en-US"/>
              </w:rPr>
              <w:t>1,8</w:t>
            </w:r>
            <w:r w:rsidRPr="00AF5299">
              <w:rPr>
                <w:rFonts w:ascii="Arial" w:hAnsi="Arial" w:cs="Arial"/>
                <w:sz w:val="20"/>
                <w:szCs w:val="20"/>
                <w:lang w:val="en-US"/>
              </w:rPr>
              <w:t xml:space="preserve"> = </w:t>
            </w:r>
            <w:r w:rsidRPr="00AF5299">
              <w:rPr>
                <w:rFonts w:ascii="Arial" w:hAnsi="Arial" w:cs="Arial"/>
                <w:b/>
                <w:sz w:val="20"/>
                <w:szCs w:val="20"/>
                <w:lang w:val="en-US"/>
              </w:rPr>
              <w:t>6.85</w:t>
            </w:r>
            <w:r w:rsidRPr="00AF5299">
              <w:rPr>
                <w:rFonts w:ascii="Arial" w:hAnsi="Arial" w:cs="Arial"/>
                <w:sz w:val="20"/>
                <w:szCs w:val="20"/>
                <w:lang w:val="en-US"/>
              </w:rPr>
              <w:t>)</w:t>
            </w:r>
          </w:p>
        </w:tc>
      </w:tr>
      <w:tr w:rsidR="0037529D" w:rsidRPr="00AF5299" w:rsidTr="00FA2DB8">
        <w:trPr>
          <w:trHeight w:val="45"/>
          <w:jc w:val="center"/>
        </w:trPr>
        <w:tc>
          <w:tcPr>
            <w:tcW w:w="4463" w:type="dxa"/>
            <w:vAlign w:val="center"/>
          </w:tcPr>
          <w:p w:rsidR="0037529D" w:rsidRPr="00AF5299" w:rsidRDefault="0037529D" w:rsidP="00AF5299">
            <w:pPr>
              <w:spacing w:after="0" w:line="240" w:lineRule="auto"/>
              <w:ind w:left="541"/>
              <w:rPr>
                <w:rFonts w:ascii="Arial" w:hAnsi="Arial" w:cs="Arial"/>
                <w:i/>
                <w:sz w:val="20"/>
                <w:szCs w:val="20"/>
                <w:lang w:val="en-US"/>
              </w:rPr>
            </w:pPr>
            <w:r w:rsidRPr="00AF5299">
              <w:rPr>
                <w:rFonts w:ascii="Arial" w:hAnsi="Arial" w:cs="Arial"/>
                <w:i/>
                <w:sz w:val="20"/>
                <w:szCs w:val="20"/>
                <w:lang w:val="en-US"/>
              </w:rPr>
              <w:t>NLowSpel</w:t>
            </w:r>
          </w:p>
        </w:tc>
        <w:tc>
          <w:tcPr>
            <w:tcW w:w="1396" w:type="dxa"/>
            <w:gridSpan w:val="2"/>
            <w:vAlign w:val="center"/>
          </w:tcPr>
          <w:p w:rsidR="0037529D" w:rsidRPr="00AF5299" w:rsidRDefault="0037529D" w:rsidP="00AF5299">
            <w:pPr>
              <w:spacing w:after="0" w:line="240" w:lineRule="auto"/>
              <w:rPr>
                <w:rFonts w:ascii="Arial" w:hAnsi="Arial" w:cs="Arial"/>
                <w:sz w:val="20"/>
                <w:szCs w:val="20"/>
                <w:lang w:val="en-US"/>
              </w:rPr>
            </w:pPr>
            <w:r w:rsidRPr="00AF5299">
              <w:rPr>
                <w:rFonts w:ascii="Arial" w:hAnsi="Arial" w:cs="Arial"/>
                <w:sz w:val="20"/>
                <w:szCs w:val="20"/>
                <w:lang w:val="en-US"/>
              </w:rPr>
              <w:t>-2.47</w:t>
            </w:r>
          </w:p>
        </w:tc>
        <w:tc>
          <w:tcPr>
            <w:tcW w:w="851" w:type="dxa"/>
            <w:vAlign w:val="center"/>
          </w:tcPr>
          <w:p w:rsidR="0037529D" w:rsidRPr="00AF5299" w:rsidRDefault="0037529D" w:rsidP="00AF5299">
            <w:pPr>
              <w:spacing w:after="0" w:line="240" w:lineRule="auto"/>
              <w:rPr>
                <w:rFonts w:ascii="Arial" w:hAnsi="Arial" w:cs="Arial"/>
                <w:sz w:val="20"/>
                <w:szCs w:val="20"/>
                <w:lang w:val="en-US"/>
              </w:rPr>
            </w:pPr>
            <w:r w:rsidRPr="00AF5299">
              <w:rPr>
                <w:rFonts w:ascii="Arial" w:hAnsi="Arial" w:cs="Arial"/>
                <w:sz w:val="20"/>
                <w:szCs w:val="20"/>
                <w:lang w:val="en-US"/>
              </w:rPr>
              <w:t>0.95</w:t>
            </w:r>
          </w:p>
        </w:tc>
        <w:tc>
          <w:tcPr>
            <w:tcW w:w="790" w:type="dxa"/>
            <w:vAlign w:val="center"/>
          </w:tcPr>
          <w:p w:rsidR="0037529D" w:rsidRPr="00AF5299" w:rsidRDefault="0037529D" w:rsidP="00AF5299">
            <w:pPr>
              <w:spacing w:after="0" w:line="240" w:lineRule="auto"/>
              <w:rPr>
                <w:rFonts w:ascii="Arial" w:hAnsi="Arial" w:cs="Arial"/>
                <w:sz w:val="20"/>
                <w:szCs w:val="20"/>
                <w:lang w:val="en-US"/>
              </w:rPr>
            </w:pPr>
            <w:r w:rsidRPr="00AF5299">
              <w:rPr>
                <w:rFonts w:ascii="Arial" w:hAnsi="Arial" w:cs="Arial"/>
                <w:b/>
                <w:sz w:val="20"/>
                <w:szCs w:val="20"/>
                <w:lang w:val="en-US"/>
              </w:rPr>
              <w:t>2.62</w:t>
            </w:r>
          </w:p>
        </w:tc>
      </w:tr>
      <w:tr w:rsidR="0037529D" w:rsidRPr="00983727" w:rsidTr="00FA2DB8">
        <w:trPr>
          <w:trHeight w:val="45"/>
          <w:jc w:val="center"/>
        </w:trPr>
        <w:tc>
          <w:tcPr>
            <w:tcW w:w="7500" w:type="dxa"/>
            <w:gridSpan w:val="5"/>
            <w:vAlign w:val="center"/>
          </w:tcPr>
          <w:p w:rsidR="0037529D" w:rsidRPr="00AF5299" w:rsidRDefault="0037529D" w:rsidP="00AF5299">
            <w:pPr>
              <w:spacing w:after="0" w:line="240" w:lineRule="auto"/>
              <w:jc w:val="center"/>
              <w:rPr>
                <w:rFonts w:ascii="Arial" w:hAnsi="Arial" w:cs="Arial"/>
                <w:i/>
                <w:sz w:val="20"/>
                <w:szCs w:val="20"/>
                <w:lang w:val="en-US"/>
              </w:rPr>
            </w:pPr>
            <w:r w:rsidRPr="00AF5299">
              <w:rPr>
                <w:rFonts w:ascii="Arial" w:hAnsi="Arial" w:cs="Arial"/>
                <w:i/>
                <w:sz w:val="20"/>
                <w:szCs w:val="20"/>
                <w:lang w:val="en-US"/>
              </w:rPr>
              <w:t xml:space="preserve">Distance from core range </w:t>
            </w:r>
            <w:r w:rsidRPr="00AF5299">
              <w:rPr>
                <w:rFonts w:ascii="Arial" w:hAnsi="Arial" w:cs="Arial"/>
                <w:sz w:val="20"/>
                <w:szCs w:val="20"/>
                <w:lang w:val="en-US"/>
              </w:rPr>
              <w:t>= 7.22 – 2.47</w:t>
            </w:r>
            <w:r w:rsidRPr="00AF5299">
              <w:rPr>
                <w:rFonts w:ascii="Arial" w:hAnsi="Arial" w:cs="Arial"/>
                <w:i/>
                <w:sz w:val="20"/>
                <w:szCs w:val="20"/>
                <w:lang w:val="en-US"/>
              </w:rPr>
              <w:t>NLowSpel</w:t>
            </w:r>
          </w:p>
        </w:tc>
      </w:tr>
      <w:tr w:rsidR="0037529D" w:rsidRPr="00983727" w:rsidTr="00FA2DB8">
        <w:trPr>
          <w:trHeight w:val="45"/>
          <w:jc w:val="center"/>
        </w:trPr>
        <w:tc>
          <w:tcPr>
            <w:tcW w:w="7500" w:type="dxa"/>
            <w:gridSpan w:val="5"/>
            <w:vAlign w:val="center"/>
          </w:tcPr>
          <w:p w:rsidR="0037529D" w:rsidRPr="00AF5299" w:rsidRDefault="0037529D" w:rsidP="00AF5299">
            <w:pPr>
              <w:spacing w:after="0" w:line="240" w:lineRule="auto"/>
              <w:ind w:left="-27"/>
              <w:rPr>
                <w:rFonts w:ascii="Arial" w:hAnsi="Arial" w:cs="Arial"/>
                <w:i/>
                <w:sz w:val="20"/>
                <w:szCs w:val="20"/>
                <w:lang w:val="en-US"/>
              </w:rPr>
            </w:pPr>
          </w:p>
        </w:tc>
      </w:tr>
      <w:tr w:rsidR="0037529D" w:rsidRPr="00983727" w:rsidTr="00FA2DB8">
        <w:trPr>
          <w:trHeight w:val="45"/>
          <w:jc w:val="center"/>
        </w:trPr>
        <w:tc>
          <w:tcPr>
            <w:tcW w:w="7500" w:type="dxa"/>
            <w:gridSpan w:val="5"/>
            <w:vAlign w:val="center"/>
          </w:tcPr>
          <w:p w:rsidR="0037529D" w:rsidRPr="00AF5299" w:rsidRDefault="0037529D" w:rsidP="00AF5299">
            <w:pPr>
              <w:spacing w:after="0" w:line="240" w:lineRule="auto"/>
              <w:ind w:left="164"/>
              <w:rPr>
                <w:rFonts w:ascii="Arial" w:hAnsi="Arial" w:cs="Arial"/>
                <w:sz w:val="20"/>
                <w:szCs w:val="20"/>
                <w:lang w:val="en-US"/>
              </w:rPr>
            </w:pPr>
            <w:r w:rsidRPr="00AF5299">
              <w:rPr>
                <w:rFonts w:ascii="Arial" w:hAnsi="Arial" w:cs="Arial"/>
                <w:i/>
                <w:sz w:val="20"/>
                <w:szCs w:val="20"/>
                <w:lang w:val="en-US"/>
              </w:rPr>
              <w:t>Coefficient of variation</w:t>
            </w:r>
          </w:p>
          <w:p w:rsidR="0037529D" w:rsidRPr="00AF5299" w:rsidRDefault="0037529D" w:rsidP="00AF5299">
            <w:pPr>
              <w:spacing w:after="0" w:line="240" w:lineRule="auto"/>
              <w:ind w:left="257"/>
              <w:rPr>
                <w:rFonts w:ascii="Arial" w:hAnsi="Arial" w:cs="Arial"/>
                <w:sz w:val="20"/>
                <w:szCs w:val="20"/>
                <w:lang w:val="en-US"/>
              </w:rPr>
            </w:pPr>
            <w:r w:rsidRPr="00AF5299">
              <w:rPr>
                <w:rFonts w:ascii="Arial" w:hAnsi="Arial" w:cs="Arial"/>
                <w:sz w:val="20"/>
                <w:szCs w:val="20"/>
                <w:lang w:val="en-US"/>
              </w:rPr>
              <w:t xml:space="preserve">[Total </w:t>
            </w:r>
            <w:r w:rsidRPr="00AF5299">
              <w:rPr>
                <w:rFonts w:ascii="Arial" w:hAnsi="Arial" w:cs="Arial"/>
                <w:i/>
                <w:sz w:val="20"/>
                <w:szCs w:val="20"/>
                <w:lang w:val="en-US"/>
              </w:rPr>
              <w:t>R</w:t>
            </w:r>
            <w:r w:rsidRPr="00AF5299">
              <w:rPr>
                <w:rFonts w:ascii="Arial" w:hAnsi="Arial" w:cs="Arial"/>
                <w:i/>
                <w:sz w:val="20"/>
                <w:szCs w:val="20"/>
                <w:vertAlign w:val="superscript"/>
                <w:lang w:val="en-US"/>
              </w:rPr>
              <w:t xml:space="preserve">2 </w:t>
            </w:r>
            <w:r w:rsidRPr="00AF5299">
              <w:rPr>
                <w:rFonts w:ascii="Arial" w:hAnsi="Arial" w:cs="Arial"/>
                <w:sz w:val="20"/>
                <w:szCs w:val="20"/>
                <w:lang w:val="en-US"/>
              </w:rPr>
              <w:t xml:space="preserve">= 0.68; </w:t>
            </w:r>
            <w:r w:rsidRPr="00AF5299">
              <w:rPr>
                <w:rFonts w:ascii="Arial" w:hAnsi="Arial" w:cs="Arial"/>
                <w:i/>
                <w:sz w:val="20"/>
                <w:szCs w:val="20"/>
                <w:lang w:val="en-US"/>
              </w:rPr>
              <w:t>F</w:t>
            </w:r>
            <w:r w:rsidRPr="00AF5299">
              <w:rPr>
                <w:rFonts w:ascii="Arial" w:hAnsi="Arial" w:cs="Arial"/>
                <w:sz w:val="20"/>
                <w:szCs w:val="20"/>
                <w:vertAlign w:val="subscript"/>
                <w:lang w:val="en-US"/>
              </w:rPr>
              <w:t>1,8</w:t>
            </w:r>
            <w:r w:rsidRPr="00AF5299">
              <w:rPr>
                <w:rFonts w:ascii="Arial" w:hAnsi="Arial" w:cs="Arial"/>
                <w:sz w:val="20"/>
                <w:szCs w:val="20"/>
                <w:lang w:val="en-US"/>
              </w:rPr>
              <w:t xml:space="preserve"> = </w:t>
            </w:r>
            <w:r w:rsidRPr="00AF5299">
              <w:rPr>
                <w:rFonts w:ascii="Arial" w:hAnsi="Arial" w:cs="Arial"/>
                <w:b/>
                <w:sz w:val="20"/>
                <w:szCs w:val="20"/>
                <w:lang w:val="en-US"/>
              </w:rPr>
              <w:t>7.11</w:t>
            </w:r>
            <w:r w:rsidRPr="00AF5299">
              <w:rPr>
                <w:rFonts w:ascii="Arial" w:hAnsi="Arial" w:cs="Arial"/>
                <w:sz w:val="20"/>
                <w:szCs w:val="20"/>
                <w:lang w:val="en-US"/>
              </w:rPr>
              <w:t>]</w:t>
            </w:r>
          </w:p>
        </w:tc>
      </w:tr>
      <w:tr w:rsidR="0037529D" w:rsidRPr="00AF5299" w:rsidTr="00FA2DB8">
        <w:trPr>
          <w:trHeight w:val="45"/>
          <w:jc w:val="center"/>
        </w:trPr>
        <w:tc>
          <w:tcPr>
            <w:tcW w:w="4475" w:type="dxa"/>
            <w:gridSpan w:val="2"/>
            <w:vAlign w:val="center"/>
          </w:tcPr>
          <w:p w:rsidR="0037529D" w:rsidRPr="00AF5299" w:rsidRDefault="0037529D" w:rsidP="00AF5299">
            <w:pPr>
              <w:spacing w:after="0" w:line="240" w:lineRule="auto"/>
              <w:ind w:left="541"/>
              <w:rPr>
                <w:rFonts w:ascii="Arial" w:hAnsi="Arial" w:cs="Arial"/>
                <w:i/>
                <w:sz w:val="20"/>
                <w:szCs w:val="20"/>
                <w:lang w:val="en-US"/>
              </w:rPr>
            </w:pPr>
            <w:r w:rsidRPr="00AF5299">
              <w:rPr>
                <w:rFonts w:ascii="Arial" w:hAnsi="Arial" w:cs="Arial"/>
                <w:bCs/>
                <w:i/>
                <w:sz w:val="20"/>
                <w:szCs w:val="20"/>
                <w:lang w:val="en-US"/>
              </w:rPr>
              <w:t>NFalls</w:t>
            </w:r>
          </w:p>
        </w:tc>
        <w:tc>
          <w:tcPr>
            <w:tcW w:w="1384" w:type="dxa"/>
            <w:vAlign w:val="center"/>
          </w:tcPr>
          <w:p w:rsidR="0037529D" w:rsidRPr="00AF5299" w:rsidRDefault="0037529D" w:rsidP="00AF5299">
            <w:pPr>
              <w:spacing w:after="0" w:line="240" w:lineRule="auto"/>
              <w:rPr>
                <w:rFonts w:ascii="Arial" w:hAnsi="Arial" w:cs="Arial"/>
                <w:sz w:val="20"/>
                <w:szCs w:val="20"/>
                <w:lang w:val="en-US"/>
              </w:rPr>
            </w:pPr>
            <w:r w:rsidRPr="00AF5299">
              <w:rPr>
                <w:rFonts w:ascii="Arial" w:hAnsi="Arial" w:cs="Arial"/>
                <w:sz w:val="20"/>
                <w:szCs w:val="20"/>
                <w:lang w:val="en-US"/>
              </w:rPr>
              <w:t>-3.53</w:t>
            </w:r>
          </w:p>
        </w:tc>
        <w:tc>
          <w:tcPr>
            <w:tcW w:w="851" w:type="dxa"/>
            <w:vAlign w:val="center"/>
          </w:tcPr>
          <w:p w:rsidR="0037529D" w:rsidRPr="00AF5299" w:rsidRDefault="0037529D" w:rsidP="00AF5299">
            <w:pPr>
              <w:spacing w:after="0" w:line="240" w:lineRule="auto"/>
              <w:rPr>
                <w:rFonts w:ascii="Arial" w:hAnsi="Arial" w:cs="Arial"/>
                <w:sz w:val="20"/>
                <w:szCs w:val="20"/>
                <w:lang w:val="en-US"/>
              </w:rPr>
            </w:pPr>
            <w:r w:rsidRPr="00AF5299">
              <w:rPr>
                <w:rFonts w:ascii="Arial" w:hAnsi="Arial" w:cs="Arial"/>
                <w:sz w:val="20"/>
                <w:szCs w:val="20"/>
                <w:lang w:val="en-US"/>
              </w:rPr>
              <w:t>1.33</w:t>
            </w:r>
          </w:p>
        </w:tc>
        <w:tc>
          <w:tcPr>
            <w:tcW w:w="790" w:type="dxa"/>
            <w:vAlign w:val="center"/>
          </w:tcPr>
          <w:p w:rsidR="0037529D" w:rsidRPr="00AF5299" w:rsidRDefault="0037529D" w:rsidP="00AF5299">
            <w:pPr>
              <w:spacing w:after="0" w:line="240" w:lineRule="auto"/>
              <w:rPr>
                <w:rFonts w:ascii="Arial" w:hAnsi="Arial" w:cs="Arial"/>
                <w:b/>
                <w:sz w:val="20"/>
                <w:szCs w:val="20"/>
                <w:lang w:val="en-US"/>
              </w:rPr>
            </w:pPr>
            <w:r w:rsidRPr="00AF5299">
              <w:rPr>
                <w:rFonts w:ascii="Arial" w:hAnsi="Arial" w:cs="Arial"/>
                <w:b/>
                <w:sz w:val="20"/>
                <w:szCs w:val="20"/>
                <w:lang w:val="en-US"/>
              </w:rPr>
              <w:t>2.66</w:t>
            </w:r>
          </w:p>
        </w:tc>
      </w:tr>
      <w:tr w:rsidR="0037529D" w:rsidRPr="00AF5299" w:rsidTr="00FA2DB8">
        <w:trPr>
          <w:trHeight w:val="45"/>
          <w:jc w:val="center"/>
        </w:trPr>
        <w:tc>
          <w:tcPr>
            <w:tcW w:w="7500" w:type="dxa"/>
            <w:gridSpan w:val="5"/>
            <w:vAlign w:val="center"/>
          </w:tcPr>
          <w:p w:rsidR="0037529D" w:rsidRPr="00AF5299" w:rsidRDefault="0037529D" w:rsidP="00AF5299">
            <w:pPr>
              <w:spacing w:after="0" w:line="240" w:lineRule="auto"/>
              <w:ind w:left="164"/>
              <w:jc w:val="center"/>
              <w:rPr>
                <w:rFonts w:ascii="Arial" w:hAnsi="Arial" w:cs="Arial"/>
                <w:sz w:val="20"/>
                <w:szCs w:val="20"/>
                <w:lang w:val="en-US"/>
              </w:rPr>
            </w:pPr>
            <w:r w:rsidRPr="00AF5299">
              <w:rPr>
                <w:rFonts w:ascii="Arial" w:hAnsi="Arial" w:cs="Arial"/>
                <w:i/>
                <w:sz w:val="20"/>
                <w:szCs w:val="20"/>
                <w:lang w:val="en-US"/>
              </w:rPr>
              <w:t>Coefficient of variation</w:t>
            </w:r>
            <w:r w:rsidRPr="00AF5299">
              <w:rPr>
                <w:rFonts w:ascii="Arial" w:hAnsi="Arial" w:cs="Arial"/>
                <w:sz w:val="20"/>
                <w:szCs w:val="20"/>
                <w:lang w:val="en-US"/>
              </w:rPr>
              <w:t xml:space="preserve"> = 6.69 – 3.53</w:t>
            </w:r>
            <w:r w:rsidRPr="00AF5299">
              <w:rPr>
                <w:rFonts w:ascii="Arial" w:hAnsi="Arial" w:cs="Arial"/>
                <w:bCs/>
                <w:i/>
                <w:sz w:val="20"/>
                <w:szCs w:val="20"/>
                <w:lang w:val="en-US"/>
              </w:rPr>
              <w:t>NFalls</w:t>
            </w:r>
          </w:p>
        </w:tc>
      </w:tr>
      <w:tr w:rsidR="0037529D" w:rsidRPr="00AF5299" w:rsidTr="00FA2DB8">
        <w:trPr>
          <w:trHeight w:val="45"/>
          <w:jc w:val="center"/>
        </w:trPr>
        <w:tc>
          <w:tcPr>
            <w:tcW w:w="7500" w:type="dxa"/>
            <w:gridSpan w:val="5"/>
            <w:vAlign w:val="center"/>
          </w:tcPr>
          <w:p w:rsidR="0037529D" w:rsidRPr="00AF5299" w:rsidRDefault="0037529D" w:rsidP="00AF5299">
            <w:pPr>
              <w:spacing w:after="0" w:line="240" w:lineRule="auto"/>
              <w:ind w:left="22"/>
              <w:rPr>
                <w:rFonts w:ascii="Arial" w:hAnsi="Arial" w:cs="Arial"/>
                <w:i/>
                <w:sz w:val="20"/>
                <w:szCs w:val="20"/>
                <w:lang w:val="en-US"/>
              </w:rPr>
            </w:pPr>
          </w:p>
        </w:tc>
      </w:tr>
      <w:tr w:rsidR="0037529D" w:rsidRPr="00AF5299" w:rsidTr="00FA2DB8">
        <w:trPr>
          <w:trHeight w:val="45"/>
          <w:jc w:val="center"/>
        </w:trPr>
        <w:tc>
          <w:tcPr>
            <w:tcW w:w="7500" w:type="dxa"/>
            <w:gridSpan w:val="5"/>
            <w:vAlign w:val="center"/>
          </w:tcPr>
          <w:p w:rsidR="0037529D" w:rsidRPr="00AF5299" w:rsidRDefault="0037529D" w:rsidP="00AF5299">
            <w:pPr>
              <w:spacing w:after="0" w:line="240" w:lineRule="auto"/>
              <w:ind w:left="22"/>
              <w:rPr>
                <w:rFonts w:ascii="Arial" w:hAnsi="Arial" w:cs="Arial"/>
                <w:sz w:val="20"/>
                <w:szCs w:val="20"/>
                <w:lang w:val="en-US"/>
              </w:rPr>
            </w:pPr>
            <w:r w:rsidRPr="00AF5299">
              <w:rPr>
                <w:rFonts w:ascii="Arial" w:hAnsi="Arial" w:cs="Arial"/>
                <w:sz w:val="20"/>
                <w:szCs w:val="20"/>
                <w:lang w:val="en-US"/>
              </w:rPr>
              <w:t>Regulated river (Mondego)</w:t>
            </w:r>
          </w:p>
        </w:tc>
      </w:tr>
      <w:tr w:rsidR="0037529D" w:rsidRPr="00983727" w:rsidTr="00FA2DB8">
        <w:trPr>
          <w:trHeight w:val="45"/>
          <w:jc w:val="center"/>
        </w:trPr>
        <w:tc>
          <w:tcPr>
            <w:tcW w:w="7500" w:type="dxa"/>
            <w:gridSpan w:val="5"/>
            <w:vAlign w:val="center"/>
          </w:tcPr>
          <w:p w:rsidR="0037529D" w:rsidRPr="00AF5299" w:rsidRDefault="0037529D" w:rsidP="00AF5299">
            <w:pPr>
              <w:spacing w:after="0" w:line="240" w:lineRule="auto"/>
              <w:ind w:left="164"/>
              <w:rPr>
                <w:rFonts w:ascii="Arial" w:hAnsi="Arial" w:cs="Arial"/>
                <w:i/>
                <w:sz w:val="20"/>
                <w:szCs w:val="20"/>
                <w:lang w:val="en-US"/>
              </w:rPr>
            </w:pPr>
            <w:r w:rsidRPr="00AF5299">
              <w:rPr>
                <w:rFonts w:ascii="Arial" w:hAnsi="Arial" w:cs="Arial"/>
                <w:i/>
                <w:sz w:val="20"/>
                <w:szCs w:val="20"/>
                <w:lang w:val="en-US"/>
              </w:rPr>
              <w:t>Distance from core range</w:t>
            </w:r>
          </w:p>
          <w:p w:rsidR="0037529D" w:rsidRPr="00AF5299" w:rsidRDefault="0037529D" w:rsidP="00AF5299">
            <w:pPr>
              <w:spacing w:after="0" w:line="240" w:lineRule="auto"/>
              <w:ind w:left="257"/>
              <w:rPr>
                <w:rFonts w:ascii="Arial" w:hAnsi="Arial" w:cs="Arial"/>
                <w:sz w:val="20"/>
                <w:szCs w:val="20"/>
                <w:lang w:val="en-US"/>
              </w:rPr>
            </w:pPr>
            <w:r w:rsidRPr="00AF5299">
              <w:rPr>
                <w:rFonts w:ascii="Arial" w:hAnsi="Arial" w:cs="Arial"/>
                <w:sz w:val="20"/>
                <w:szCs w:val="20"/>
                <w:lang w:val="en-US"/>
              </w:rPr>
              <w:t xml:space="preserve">[Total </w:t>
            </w:r>
            <w:r w:rsidRPr="00AF5299">
              <w:rPr>
                <w:rFonts w:ascii="Arial" w:hAnsi="Arial" w:cs="Arial"/>
                <w:i/>
                <w:sz w:val="20"/>
                <w:szCs w:val="20"/>
                <w:lang w:val="en-US"/>
              </w:rPr>
              <w:t>R</w:t>
            </w:r>
            <w:r w:rsidRPr="00AF5299">
              <w:rPr>
                <w:rFonts w:ascii="Arial" w:hAnsi="Arial" w:cs="Arial"/>
                <w:i/>
                <w:sz w:val="20"/>
                <w:szCs w:val="20"/>
                <w:vertAlign w:val="superscript"/>
                <w:lang w:val="en-US"/>
              </w:rPr>
              <w:t xml:space="preserve">2 </w:t>
            </w:r>
            <w:r w:rsidRPr="00AF5299">
              <w:rPr>
                <w:rFonts w:ascii="Arial" w:hAnsi="Arial" w:cs="Arial"/>
                <w:sz w:val="20"/>
                <w:szCs w:val="20"/>
                <w:lang w:val="en-US"/>
              </w:rPr>
              <w:t xml:space="preserve">= 0.87; </w:t>
            </w:r>
            <w:r w:rsidRPr="00AF5299">
              <w:rPr>
                <w:rFonts w:ascii="Arial" w:hAnsi="Arial" w:cs="Arial"/>
                <w:i/>
                <w:sz w:val="20"/>
                <w:szCs w:val="20"/>
                <w:lang w:val="en-US"/>
              </w:rPr>
              <w:t>F</w:t>
            </w:r>
            <w:r w:rsidRPr="00AF5299">
              <w:rPr>
                <w:rFonts w:ascii="Arial" w:hAnsi="Arial" w:cs="Arial"/>
                <w:sz w:val="20"/>
                <w:szCs w:val="20"/>
                <w:vertAlign w:val="subscript"/>
                <w:lang w:val="en-US"/>
              </w:rPr>
              <w:t>1,8</w:t>
            </w:r>
            <w:r w:rsidRPr="00AF5299">
              <w:rPr>
                <w:rFonts w:ascii="Arial" w:hAnsi="Arial" w:cs="Arial"/>
                <w:sz w:val="20"/>
                <w:szCs w:val="20"/>
                <w:lang w:val="en-US"/>
              </w:rPr>
              <w:t xml:space="preserve"> = </w:t>
            </w:r>
            <w:r w:rsidRPr="00AF5299">
              <w:rPr>
                <w:rFonts w:ascii="Arial" w:hAnsi="Arial" w:cs="Arial"/>
                <w:b/>
                <w:sz w:val="20"/>
                <w:szCs w:val="20"/>
                <w:lang w:val="en-US"/>
              </w:rPr>
              <w:t>23.98</w:t>
            </w:r>
            <w:r w:rsidRPr="00AF5299">
              <w:rPr>
                <w:rFonts w:ascii="Arial" w:hAnsi="Arial" w:cs="Arial"/>
                <w:sz w:val="20"/>
                <w:szCs w:val="20"/>
                <w:lang w:val="en-US"/>
              </w:rPr>
              <w:t>]</w:t>
            </w:r>
          </w:p>
        </w:tc>
      </w:tr>
      <w:tr w:rsidR="0037529D" w:rsidRPr="00AF5299" w:rsidTr="00FA2DB8">
        <w:trPr>
          <w:trHeight w:val="45"/>
          <w:jc w:val="center"/>
        </w:trPr>
        <w:tc>
          <w:tcPr>
            <w:tcW w:w="4463" w:type="dxa"/>
            <w:vAlign w:val="center"/>
          </w:tcPr>
          <w:p w:rsidR="0037529D" w:rsidRPr="00AF5299" w:rsidRDefault="0037529D" w:rsidP="00AF5299">
            <w:pPr>
              <w:spacing w:after="0" w:line="240" w:lineRule="auto"/>
              <w:ind w:left="541"/>
              <w:rPr>
                <w:rFonts w:ascii="Arial" w:hAnsi="Arial" w:cs="Arial"/>
                <w:i/>
                <w:sz w:val="20"/>
                <w:szCs w:val="20"/>
                <w:lang w:val="en-US"/>
              </w:rPr>
            </w:pPr>
            <w:r w:rsidRPr="00AF5299">
              <w:rPr>
                <w:rFonts w:ascii="Arial" w:hAnsi="Arial" w:cs="Arial"/>
                <w:bCs/>
                <w:i/>
                <w:sz w:val="20"/>
                <w:szCs w:val="20"/>
                <w:lang w:val="en-US"/>
              </w:rPr>
              <w:t>HFlowDays</w:t>
            </w:r>
          </w:p>
        </w:tc>
        <w:tc>
          <w:tcPr>
            <w:tcW w:w="1396" w:type="dxa"/>
            <w:gridSpan w:val="2"/>
            <w:vAlign w:val="center"/>
          </w:tcPr>
          <w:p w:rsidR="0037529D" w:rsidRPr="00AF5299" w:rsidRDefault="0037529D" w:rsidP="00AF5299">
            <w:pPr>
              <w:spacing w:after="0" w:line="240" w:lineRule="auto"/>
              <w:rPr>
                <w:rFonts w:ascii="Arial" w:hAnsi="Arial" w:cs="Arial"/>
                <w:sz w:val="20"/>
                <w:szCs w:val="20"/>
                <w:lang w:val="en-US"/>
              </w:rPr>
            </w:pPr>
            <w:r w:rsidRPr="00AF5299">
              <w:rPr>
                <w:rFonts w:ascii="Arial" w:hAnsi="Arial" w:cs="Arial"/>
                <w:sz w:val="20"/>
                <w:szCs w:val="20"/>
                <w:lang w:val="en-US"/>
              </w:rPr>
              <w:t>-1.32</w:t>
            </w:r>
          </w:p>
        </w:tc>
        <w:tc>
          <w:tcPr>
            <w:tcW w:w="851" w:type="dxa"/>
            <w:vAlign w:val="center"/>
          </w:tcPr>
          <w:p w:rsidR="0037529D" w:rsidRPr="00AF5299" w:rsidRDefault="0037529D" w:rsidP="00AF5299">
            <w:pPr>
              <w:spacing w:after="0" w:line="240" w:lineRule="auto"/>
              <w:rPr>
                <w:rFonts w:ascii="Arial" w:hAnsi="Arial" w:cs="Arial"/>
                <w:sz w:val="20"/>
                <w:szCs w:val="20"/>
                <w:lang w:val="en-US"/>
              </w:rPr>
            </w:pPr>
            <w:r w:rsidRPr="00AF5299">
              <w:rPr>
                <w:rFonts w:ascii="Arial" w:hAnsi="Arial" w:cs="Arial"/>
                <w:sz w:val="20"/>
                <w:szCs w:val="20"/>
                <w:lang w:val="en-US"/>
              </w:rPr>
              <w:t>0.27</w:t>
            </w:r>
          </w:p>
        </w:tc>
        <w:tc>
          <w:tcPr>
            <w:tcW w:w="790" w:type="dxa"/>
            <w:vAlign w:val="center"/>
          </w:tcPr>
          <w:p w:rsidR="0037529D" w:rsidRPr="00AF5299" w:rsidRDefault="0037529D" w:rsidP="00AF5299">
            <w:pPr>
              <w:spacing w:after="0" w:line="240" w:lineRule="auto"/>
              <w:rPr>
                <w:rFonts w:ascii="Arial" w:hAnsi="Arial" w:cs="Arial"/>
                <w:b/>
                <w:sz w:val="20"/>
                <w:szCs w:val="20"/>
                <w:lang w:val="en-US"/>
              </w:rPr>
            </w:pPr>
            <w:r w:rsidRPr="00AF5299">
              <w:rPr>
                <w:rFonts w:ascii="Arial" w:hAnsi="Arial" w:cs="Arial"/>
                <w:b/>
                <w:sz w:val="20"/>
                <w:szCs w:val="20"/>
                <w:lang w:val="en-US"/>
              </w:rPr>
              <w:t>4.89</w:t>
            </w:r>
          </w:p>
        </w:tc>
      </w:tr>
      <w:tr w:rsidR="0037529D" w:rsidRPr="00983727" w:rsidTr="00FA2DB8">
        <w:trPr>
          <w:trHeight w:val="45"/>
          <w:jc w:val="center"/>
        </w:trPr>
        <w:tc>
          <w:tcPr>
            <w:tcW w:w="7500" w:type="dxa"/>
            <w:gridSpan w:val="5"/>
            <w:vAlign w:val="center"/>
          </w:tcPr>
          <w:p w:rsidR="0037529D" w:rsidRPr="00AF5299" w:rsidRDefault="0037529D" w:rsidP="00AF5299">
            <w:pPr>
              <w:spacing w:after="0" w:line="240" w:lineRule="auto"/>
              <w:ind w:left="164"/>
              <w:jc w:val="center"/>
              <w:rPr>
                <w:rFonts w:ascii="Arial" w:hAnsi="Arial" w:cs="Arial"/>
                <w:i/>
                <w:sz w:val="20"/>
                <w:szCs w:val="20"/>
                <w:lang w:val="en-US"/>
              </w:rPr>
            </w:pPr>
            <w:r w:rsidRPr="00AF5299">
              <w:rPr>
                <w:rFonts w:ascii="Arial" w:hAnsi="Arial" w:cs="Arial"/>
                <w:i/>
                <w:sz w:val="20"/>
                <w:szCs w:val="20"/>
                <w:lang w:val="en-US"/>
              </w:rPr>
              <w:t xml:space="preserve">Distance from core range </w:t>
            </w:r>
            <w:r w:rsidRPr="00AF5299">
              <w:rPr>
                <w:rFonts w:ascii="Arial" w:hAnsi="Arial" w:cs="Arial"/>
                <w:sz w:val="20"/>
                <w:szCs w:val="20"/>
                <w:lang w:val="en-US"/>
              </w:rPr>
              <w:t>= 7.36 – 1.32</w:t>
            </w:r>
            <w:r w:rsidRPr="00AF5299">
              <w:rPr>
                <w:rFonts w:ascii="Arial" w:hAnsi="Arial" w:cs="Arial"/>
                <w:bCs/>
                <w:i/>
                <w:sz w:val="20"/>
                <w:szCs w:val="20"/>
                <w:lang w:val="en-US"/>
              </w:rPr>
              <w:t>HFlowDays</w:t>
            </w:r>
          </w:p>
        </w:tc>
      </w:tr>
      <w:tr w:rsidR="0037529D" w:rsidRPr="00983727" w:rsidTr="00FA2DB8">
        <w:trPr>
          <w:trHeight w:val="45"/>
          <w:jc w:val="center"/>
        </w:trPr>
        <w:tc>
          <w:tcPr>
            <w:tcW w:w="7500" w:type="dxa"/>
            <w:gridSpan w:val="5"/>
            <w:vAlign w:val="center"/>
          </w:tcPr>
          <w:p w:rsidR="0037529D" w:rsidRPr="00AF5299" w:rsidRDefault="0037529D" w:rsidP="00AF5299">
            <w:pPr>
              <w:spacing w:after="0" w:line="240" w:lineRule="auto"/>
              <w:jc w:val="center"/>
              <w:rPr>
                <w:rFonts w:ascii="Arial" w:hAnsi="Arial" w:cs="Arial"/>
                <w:i/>
                <w:sz w:val="20"/>
                <w:szCs w:val="20"/>
                <w:lang w:val="en-US"/>
              </w:rPr>
            </w:pPr>
          </w:p>
        </w:tc>
      </w:tr>
      <w:tr w:rsidR="0037529D" w:rsidRPr="00AF5299" w:rsidTr="00FA2DB8">
        <w:trPr>
          <w:trHeight w:val="45"/>
          <w:jc w:val="center"/>
        </w:trPr>
        <w:tc>
          <w:tcPr>
            <w:tcW w:w="7500" w:type="dxa"/>
            <w:gridSpan w:val="5"/>
            <w:vAlign w:val="center"/>
          </w:tcPr>
          <w:p w:rsidR="0037529D" w:rsidRPr="00AF5299" w:rsidRDefault="0037529D" w:rsidP="00AF5299">
            <w:pPr>
              <w:spacing w:after="0" w:line="240" w:lineRule="auto"/>
              <w:ind w:left="164"/>
              <w:jc w:val="both"/>
              <w:rPr>
                <w:rFonts w:ascii="Arial" w:hAnsi="Arial" w:cs="Arial"/>
                <w:i/>
                <w:sz w:val="20"/>
                <w:szCs w:val="20"/>
                <w:lang w:val="en-US"/>
              </w:rPr>
            </w:pPr>
            <w:r w:rsidRPr="00AF5299">
              <w:rPr>
                <w:rFonts w:ascii="Arial" w:hAnsi="Arial" w:cs="Arial"/>
                <w:i/>
                <w:sz w:val="20"/>
                <w:szCs w:val="20"/>
                <w:lang w:val="en-US"/>
              </w:rPr>
              <w:t>Coefficient of variation</w:t>
            </w:r>
          </w:p>
        </w:tc>
      </w:tr>
      <w:tr w:rsidR="0037529D" w:rsidRPr="00AF5299" w:rsidTr="00AF5299">
        <w:trPr>
          <w:trHeight w:val="45"/>
          <w:jc w:val="center"/>
        </w:trPr>
        <w:tc>
          <w:tcPr>
            <w:tcW w:w="7500" w:type="dxa"/>
            <w:gridSpan w:val="5"/>
            <w:tcBorders>
              <w:bottom w:val="single" w:sz="12" w:space="0" w:color="auto"/>
            </w:tcBorders>
            <w:vAlign w:val="center"/>
          </w:tcPr>
          <w:p w:rsidR="0037529D" w:rsidRPr="00AF5299" w:rsidRDefault="0037529D" w:rsidP="00AF5299">
            <w:pPr>
              <w:spacing w:after="0" w:line="240" w:lineRule="auto"/>
              <w:jc w:val="center"/>
              <w:rPr>
                <w:rFonts w:ascii="Arial" w:hAnsi="Arial" w:cs="Arial"/>
                <w:sz w:val="20"/>
                <w:szCs w:val="20"/>
                <w:lang w:val="en-US"/>
              </w:rPr>
            </w:pPr>
            <w:r w:rsidRPr="00AF5299">
              <w:rPr>
                <w:rFonts w:ascii="Arial" w:hAnsi="Arial" w:cs="Arial"/>
                <w:sz w:val="20"/>
                <w:szCs w:val="20"/>
                <w:lang w:val="en-US"/>
              </w:rPr>
              <w:t>No variables selected</w:t>
            </w:r>
          </w:p>
        </w:tc>
      </w:tr>
    </w:tbl>
    <w:p w:rsidR="0037529D" w:rsidRDefault="0037529D" w:rsidP="00AF5299">
      <w:pPr>
        <w:spacing w:after="0" w:line="240" w:lineRule="auto"/>
        <w:jc w:val="both"/>
        <w:rPr>
          <w:rFonts w:ascii="Arial" w:hAnsi="Arial" w:cs="Arial"/>
          <w:sz w:val="18"/>
          <w:szCs w:val="18"/>
          <w:lang w:val="en-US"/>
        </w:rPr>
      </w:pPr>
    </w:p>
    <w:p w:rsidR="0037529D" w:rsidRDefault="0037529D" w:rsidP="0096379E">
      <w:pPr>
        <w:spacing w:after="0" w:line="360" w:lineRule="auto"/>
        <w:jc w:val="both"/>
        <w:rPr>
          <w:rFonts w:ascii="Arial" w:hAnsi="Arial" w:cs="Arial"/>
          <w:sz w:val="20"/>
          <w:szCs w:val="20"/>
          <w:lang w:val="en-US"/>
        </w:rPr>
      </w:pPr>
    </w:p>
    <w:p w:rsidR="0037529D" w:rsidRDefault="0037529D" w:rsidP="0096379E">
      <w:pPr>
        <w:spacing w:after="0" w:line="360" w:lineRule="auto"/>
        <w:jc w:val="both"/>
        <w:rPr>
          <w:rFonts w:ascii="Arial" w:hAnsi="Arial" w:cs="Arial"/>
          <w:sz w:val="20"/>
          <w:szCs w:val="20"/>
          <w:lang w:val="en-US"/>
        </w:rPr>
      </w:pPr>
    </w:p>
    <w:p w:rsidR="0037529D" w:rsidRDefault="0037529D" w:rsidP="0096379E">
      <w:pPr>
        <w:spacing w:after="0" w:line="360" w:lineRule="auto"/>
        <w:jc w:val="both"/>
        <w:rPr>
          <w:rFonts w:ascii="Arial" w:hAnsi="Arial" w:cs="Arial"/>
          <w:sz w:val="20"/>
          <w:szCs w:val="20"/>
          <w:lang w:val="en-US"/>
        </w:rPr>
      </w:pPr>
      <w:r>
        <w:rPr>
          <w:rFonts w:ascii="Arial" w:hAnsi="Arial" w:cs="Arial"/>
          <w:sz w:val="20"/>
          <w:szCs w:val="20"/>
          <w:lang w:val="en-US"/>
        </w:rPr>
        <w:tab/>
      </w:r>
      <w:r>
        <w:rPr>
          <w:rFonts w:ascii="Arial" w:hAnsi="Arial" w:cs="Arial"/>
          <w:i/>
          <w:color w:val="808080"/>
          <w:lang w:val="en-US"/>
        </w:rPr>
        <w:t>Habitat characterization</w:t>
      </w:r>
    </w:p>
    <w:p w:rsidR="0037529D" w:rsidRDefault="0037529D" w:rsidP="0096379E">
      <w:pPr>
        <w:spacing w:after="0" w:line="360" w:lineRule="auto"/>
        <w:jc w:val="both"/>
        <w:rPr>
          <w:rFonts w:ascii="Arial" w:hAnsi="Arial" w:cs="Arial"/>
          <w:sz w:val="20"/>
          <w:szCs w:val="20"/>
          <w:lang w:val="en-US"/>
        </w:rPr>
      </w:pPr>
    </w:p>
    <w:p w:rsidR="0037529D" w:rsidRPr="0096379E" w:rsidRDefault="0037529D" w:rsidP="0096379E">
      <w:pPr>
        <w:tabs>
          <w:tab w:val="left" w:pos="0"/>
        </w:tabs>
        <w:spacing w:after="0" w:line="360" w:lineRule="auto"/>
        <w:jc w:val="both"/>
        <w:rPr>
          <w:rFonts w:ascii="Arial" w:hAnsi="Arial" w:cs="Arial"/>
          <w:sz w:val="20"/>
          <w:szCs w:val="20"/>
          <w:lang w:val="en-GB"/>
        </w:rPr>
      </w:pPr>
      <w:r>
        <w:rPr>
          <w:rFonts w:ascii="Arial" w:hAnsi="Arial" w:cs="Arial"/>
          <w:sz w:val="20"/>
          <w:szCs w:val="20"/>
          <w:lang w:val="en-GB"/>
        </w:rPr>
        <w:tab/>
      </w:r>
      <w:r w:rsidRPr="0096379E">
        <w:rPr>
          <w:rFonts w:ascii="Arial" w:hAnsi="Arial" w:cs="Arial"/>
          <w:sz w:val="20"/>
          <w:szCs w:val="20"/>
          <w:lang w:val="en-GB"/>
        </w:rPr>
        <w:t>Permanova identified significant effects of river/population membership (</w:t>
      </w:r>
      <w:r w:rsidRPr="0096379E">
        <w:rPr>
          <w:rFonts w:ascii="Arial" w:hAnsi="Arial" w:cs="Arial"/>
          <w:i/>
          <w:sz w:val="20"/>
          <w:szCs w:val="20"/>
          <w:lang w:val="en-GB"/>
        </w:rPr>
        <w:t>F</w:t>
      </w:r>
      <w:r w:rsidRPr="0096379E">
        <w:rPr>
          <w:rFonts w:ascii="Arial" w:hAnsi="Arial" w:cs="Arial"/>
          <w:sz w:val="20"/>
          <w:szCs w:val="20"/>
          <w:vertAlign w:val="subscript"/>
          <w:lang w:val="en-GB"/>
        </w:rPr>
        <w:t>1</w:t>
      </w:r>
      <w:proofErr w:type="gramStart"/>
      <w:r w:rsidRPr="0096379E">
        <w:rPr>
          <w:rFonts w:ascii="Arial" w:hAnsi="Arial" w:cs="Arial"/>
          <w:sz w:val="20"/>
          <w:szCs w:val="20"/>
          <w:vertAlign w:val="subscript"/>
          <w:lang w:val="en-GB"/>
        </w:rPr>
        <w:t>,62</w:t>
      </w:r>
      <w:proofErr w:type="gramEnd"/>
      <w:r w:rsidRPr="0096379E">
        <w:rPr>
          <w:rFonts w:ascii="Arial" w:hAnsi="Arial" w:cs="Arial"/>
          <w:sz w:val="20"/>
          <w:szCs w:val="20"/>
          <w:lang w:val="en-GB"/>
        </w:rPr>
        <w:t xml:space="preserve">=7.14, </w:t>
      </w:r>
      <w:r w:rsidRPr="0096379E">
        <w:rPr>
          <w:rFonts w:ascii="Arial" w:hAnsi="Arial" w:cs="Arial"/>
          <w:i/>
          <w:sz w:val="20"/>
          <w:szCs w:val="20"/>
          <w:lang w:val="en-GB"/>
        </w:rPr>
        <w:t>P</w:t>
      </w:r>
      <w:r w:rsidRPr="0096379E">
        <w:rPr>
          <w:rFonts w:ascii="Arial" w:hAnsi="Arial" w:cs="Arial"/>
          <w:sz w:val="20"/>
          <w:szCs w:val="20"/>
          <w:lang w:val="en-GB"/>
        </w:rPr>
        <w:t>&lt;0.01) and season (</w:t>
      </w:r>
      <w:r w:rsidRPr="0096379E">
        <w:rPr>
          <w:rFonts w:ascii="Arial" w:hAnsi="Arial" w:cs="Arial"/>
          <w:i/>
          <w:sz w:val="20"/>
          <w:szCs w:val="20"/>
          <w:lang w:val="en-GB"/>
        </w:rPr>
        <w:t>F</w:t>
      </w:r>
      <w:r w:rsidRPr="0096379E">
        <w:rPr>
          <w:rFonts w:ascii="Arial" w:hAnsi="Arial" w:cs="Arial"/>
          <w:sz w:val="20"/>
          <w:szCs w:val="20"/>
          <w:vertAlign w:val="subscript"/>
          <w:lang w:val="en-GB"/>
        </w:rPr>
        <w:t>2,62</w:t>
      </w:r>
      <w:r w:rsidRPr="0096379E">
        <w:rPr>
          <w:rFonts w:ascii="Arial" w:hAnsi="Arial" w:cs="Arial"/>
          <w:sz w:val="20"/>
          <w:szCs w:val="20"/>
          <w:lang w:val="en-GB"/>
        </w:rPr>
        <w:t xml:space="preserve">=5.54, </w:t>
      </w:r>
      <w:r w:rsidRPr="0096379E">
        <w:rPr>
          <w:rFonts w:ascii="Arial" w:hAnsi="Arial" w:cs="Arial"/>
          <w:i/>
          <w:sz w:val="20"/>
          <w:szCs w:val="20"/>
          <w:lang w:val="en-GB"/>
        </w:rPr>
        <w:t>P</w:t>
      </w:r>
      <w:r w:rsidRPr="0096379E">
        <w:rPr>
          <w:rFonts w:ascii="Arial" w:hAnsi="Arial" w:cs="Arial"/>
          <w:sz w:val="20"/>
          <w:szCs w:val="20"/>
          <w:lang w:val="en-GB"/>
        </w:rPr>
        <w:t>&lt;0.01), but not of their interaction (</w:t>
      </w:r>
      <w:r w:rsidRPr="0096379E">
        <w:rPr>
          <w:rFonts w:ascii="Arial" w:hAnsi="Arial" w:cs="Arial"/>
          <w:i/>
          <w:sz w:val="20"/>
          <w:szCs w:val="20"/>
          <w:lang w:val="en-GB"/>
        </w:rPr>
        <w:t>F</w:t>
      </w:r>
      <w:r w:rsidRPr="0096379E">
        <w:rPr>
          <w:rFonts w:ascii="Arial" w:hAnsi="Arial" w:cs="Arial"/>
          <w:sz w:val="20"/>
          <w:szCs w:val="20"/>
          <w:vertAlign w:val="subscript"/>
          <w:lang w:val="en-GB"/>
        </w:rPr>
        <w:t>1,62</w:t>
      </w:r>
      <w:r w:rsidRPr="0096379E">
        <w:rPr>
          <w:rFonts w:ascii="Arial" w:hAnsi="Arial" w:cs="Arial"/>
          <w:sz w:val="20"/>
          <w:szCs w:val="20"/>
          <w:lang w:val="en-GB"/>
        </w:rPr>
        <w:t xml:space="preserve">=1.59, </w:t>
      </w:r>
      <w:r w:rsidRPr="0096379E">
        <w:rPr>
          <w:rFonts w:ascii="Arial" w:hAnsi="Arial" w:cs="Arial"/>
          <w:i/>
          <w:sz w:val="20"/>
          <w:szCs w:val="20"/>
          <w:lang w:val="en-GB"/>
        </w:rPr>
        <w:t>P</w:t>
      </w:r>
      <w:r w:rsidRPr="0096379E">
        <w:rPr>
          <w:rFonts w:ascii="Arial" w:hAnsi="Arial" w:cs="Arial"/>
          <w:sz w:val="20"/>
          <w:szCs w:val="20"/>
          <w:lang w:val="en-GB"/>
        </w:rPr>
        <w:t xml:space="preserve">=0.08) , on the characteristics of the habitat selected by tagged barbels. Significant habitat related differences were identified between all the three defined seasons but higher between </w:t>
      </w:r>
      <w:r w:rsidRPr="0096379E">
        <w:rPr>
          <w:rFonts w:ascii="Arial" w:hAnsi="Arial" w:cs="Arial"/>
          <w:i/>
          <w:sz w:val="20"/>
          <w:szCs w:val="20"/>
          <w:lang w:val="en-GB"/>
        </w:rPr>
        <w:t xml:space="preserve">Rep </w:t>
      </w:r>
      <w:r w:rsidRPr="0096379E">
        <w:rPr>
          <w:rFonts w:ascii="Arial" w:hAnsi="Arial" w:cs="Arial"/>
          <w:sz w:val="20"/>
          <w:szCs w:val="20"/>
          <w:lang w:val="en-GB"/>
        </w:rPr>
        <w:t xml:space="preserve">and </w:t>
      </w:r>
      <w:r w:rsidRPr="0096379E">
        <w:rPr>
          <w:rFonts w:ascii="Arial" w:hAnsi="Arial" w:cs="Arial"/>
          <w:i/>
          <w:sz w:val="20"/>
          <w:szCs w:val="20"/>
          <w:lang w:val="en-GB"/>
        </w:rPr>
        <w:t>Ryear</w:t>
      </w:r>
      <w:r w:rsidRPr="0096379E">
        <w:rPr>
          <w:rFonts w:ascii="Arial" w:hAnsi="Arial" w:cs="Arial"/>
          <w:sz w:val="20"/>
          <w:szCs w:val="20"/>
          <w:lang w:val="en-GB"/>
        </w:rPr>
        <w:t xml:space="preserve"> (t=3.11, </w:t>
      </w:r>
      <w:r w:rsidRPr="0096379E">
        <w:rPr>
          <w:rFonts w:ascii="Arial" w:hAnsi="Arial" w:cs="Arial"/>
          <w:i/>
          <w:sz w:val="20"/>
          <w:szCs w:val="20"/>
          <w:lang w:val="en-GB"/>
        </w:rPr>
        <w:t>P</w:t>
      </w:r>
      <w:r w:rsidRPr="0096379E">
        <w:rPr>
          <w:rFonts w:ascii="Arial" w:hAnsi="Arial" w:cs="Arial"/>
          <w:sz w:val="20"/>
          <w:szCs w:val="20"/>
          <w:lang w:val="en-GB"/>
        </w:rPr>
        <w:t xml:space="preserve">&lt;0.01), and </w:t>
      </w:r>
      <w:r w:rsidRPr="0096379E">
        <w:rPr>
          <w:rFonts w:ascii="Arial" w:hAnsi="Arial" w:cs="Arial"/>
          <w:i/>
          <w:sz w:val="20"/>
          <w:szCs w:val="20"/>
          <w:lang w:val="en-GB"/>
        </w:rPr>
        <w:t>Rep</w:t>
      </w:r>
      <w:r w:rsidRPr="0096379E">
        <w:rPr>
          <w:rFonts w:ascii="Arial" w:hAnsi="Arial" w:cs="Arial"/>
          <w:sz w:val="20"/>
          <w:szCs w:val="20"/>
          <w:lang w:val="en-GB"/>
        </w:rPr>
        <w:t xml:space="preserve"> and </w:t>
      </w:r>
      <w:r w:rsidRPr="0096379E">
        <w:rPr>
          <w:rFonts w:ascii="Arial" w:hAnsi="Arial" w:cs="Arial"/>
          <w:i/>
          <w:sz w:val="20"/>
          <w:szCs w:val="20"/>
          <w:lang w:val="en-GB"/>
        </w:rPr>
        <w:t>Su</w:t>
      </w:r>
      <w:r w:rsidRPr="0096379E">
        <w:rPr>
          <w:rFonts w:ascii="Arial" w:hAnsi="Arial" w:cs="Arial"/>
          <w:sz w:val="20"/>
          <w:szCs w:val="20"/>
          <w:lang w:val="en-GB"/>
        </w:rPr>
        <w:t xml:space="preserve"> (t=1.81, </w:t>
      </w:r>
      <w:r w:rsidRPr="0096379E">
        <w:rPr>
          <w:rFonts w:ascii="Arial" w:hAnsi="Arial" w:cs="Arial"/>
          <w:i/>
          <w:sz w:val="20"/>
          <w:szCs w:val="20"/>
          <w:lang w:val="en-GB"/>
        </w:rPr>
        <w:t>P</w:t>
      </w:r>
      <w:r w:rsidRPr="0096379E">
        <w:rPr>
          <w:rFonts w:ascii="Arial" w:hAnsi="Arial" w:cs="Arial"/>
          <w:sz w:val="20"/>
          <w:szCs w:val="20"/>
          <w:lang w:val="en-GB"/>
        </w:rPr>
        <w:t xml:space="preserve">&lt;0.01), than between </w:t>
      </w:r>
      <w:r w:rsidRPr="0096379E">
        <w:rPr>
          <w:rFonts w:ascii="Arial" w:hAnsi="Arial" w:cs="Arial"/>
          <w:i/>
          <w:sz w:val="20"/>
          <w:szCs w:val="20"/>
          <w:lang w:val="en-GB"/>
        </w:rPr>
        <w:t>Ryear</w:t>
      </w:r>
      <w:r w:rsidRPr="0096379E">
        <w:rPr>
          <w:rFonts w:ascii="Arial" w:hAnsi="Arial" w:cs="Arial"/>
          <w:sz w:val="20"/>
          <w:szCs w:val="20"/>
          <w:lang w:val="en-GB"/>
        </w:rPr>
        <w:t xml:space="preserve"> and </w:t>
      </w:r>
      <w:r w:rsidRPr="0096379E">
        <w:rPr>
          <w:rFonts w:ascii="Arial" w:hAnsi="Arial" w:cs="Arial"/>
          <w:i/>
          <w:sz w:val="20"/>
          <w:szCs w:val="20"/>
          <w:lang w:val="en-GB"/>
        </w:rPr>
        <w:t>Su</w:t>
      </w:r>
      <w:r w:rsidRPr="0096379E">
        <w:rPr>
          <w:rFonts w:ascii="Arial" w:hAnsi="Arial" w:cs="Arial"/>
          <w:sz w:val="20"/>
          <w:szCs w:val="20"/>
          <w:lang w:val="en-GB"/>
        </w:rPr>
        <w:t xml:space="preserve"> (t=1.50, </w:t>
      </w:r>
      <w:r w:rsidRPr="0096379E">
        <w:rPr>
          <w:rFonts w:ascii="Arial" w:hAnsi="Arial" w:cs="Arial"/>
          <w:i/>
          <w:sz w:val="20"/>
          <w:szCs w:val="20"/>
          <w:lang w:val="en-GB"/>
        </w:rPr>
        <w:t>P</w:t>
      </w:r>
      <w:r w:rsidRPr="0096379E">
        <w:rPr>
          <w:rFonts w:ascii="Arial" w:hAnsi="Arial" w:cs="Arial"/>
          <w:sz w:val="20"/>
          <w:szCs w:val="20"/>
          <w:lang w:val="en-GB"/>
        </w:rPr>
        <w:t xml:space="preserve">&lt;0.05). </w:t>
      </w:r>
      <w:r w:rsidRPr="0096379E">
        <w:rPr>
          <w:rFonts w:ascii="Arial" w:hAnsi="Arial" w:cs="Arial"/>
          <w:iCs/>
          <w:sz w:val="20"/>
          <w:szCs w:val="20"/>
          <w:lang w:val="en-GB"/>
        </w:rPr>
        <w:t xml:space="preserve">The first two axis of the PCO explained 47.1% of the habitat variation among the two barbel groups and three annual seasons. The first PCO axis (PCO1) primarily revealed differences in </w:t>
      </w:r>
      <w:r w:rsidRPr="0096379E">
        <w:rPr>
          <w:rFonts w:ascii="Arial" w:hAnsi="Arial" w:cs="Arial"/>
          <w:i/>
          <w:iCs/>
          <w:sz w:val="20"/>
          <w:szCs w:val="20"/>
          <w:lang w:val="en-GB"/>
        </w:rPr>
        <w:t>Grain</w:t>
      </w:r>
      <w:r w:rsidRPr="0096379E">
        <w:rPr>
          <w:rFonts w:ascii="Arial" w:hAnsi="Arial" w:cs="Arial"/>
          <w:iCs/>
          <w:sz w:val="20"/>
          <w:szCs w:val="20"/>
          <w:lang w:val="en-GB"/>
        </w:rPr>
        <w:t xml:space="preserve"> (PCO loading = 0.44), </w:t>
      </w:r>
      <w:r w:rsidRPr="0096379E">
        <w:rPr>
          <w:rFonts w:ascii="Arial" w:hAnsi="Arial" w:cs="Arial"/>
          <w:i/>
          <w:iCs/>
          <w:sz w:val="20"/>
          <w:szCs w:val="20"/>
          <w:lang w:val="en-GB"/>
        </w:rPr>
        <w:t>W</w:t>
      </w:r>
      <w:r w:rsidRPr="0096379E">
        <w:rPr>
          <w:rFonts w:ascii="Arial" w:hAnsi="Arial" w:cs="Arial"/>
          <w:i/>
          <w:iCs/>
          <w:sz w:val="20"/>
          <w:szCs w:val="20"/>
          <w:vertAlign w:val="subscript"/>
          <w:lang w:val="en-GB"/>
        </w:rPr>
        <w:t>width</w:t>
      </w:r>
      <w:r w:rsidRPr="0096379E">
        <w:rPr>
          <w:rFonts w:ascii="Arial" w:hAnsi="Arial" w:cs="Arial"/>
          <w:iCs/>
          <w:sz w:val="20"/>
          <w:szCs w:val="20"/>
          <w:lang w:val="en-GB"/>
        </w:rPr>
        <w:t xml:space="preserve"> (0.58), </w:t>
      </w:r>
      <w:r w:rsidRPr="0096379E">
        <w:rPr>
          <w:rFonts w:ascii="Arial" w:hAnsi="Arial" w:cs="Arial"/>
          <w:i/>
          <w:iCs/>
          <w:sz w:val="20"/>
          <w:szCs w:val="20"/>
          <w:lang w:val="en-GB"/>
        </w:rPr>
        <w:t>Refg</w:t>
      </w:r>
      <w:r w:rsidRPr="0096379E">
        <w:rPr>
          <w:rFonts w:ascii="Arial" w:hAnsi="Arial" w:cs="Arial"/>
          <w:iCs/>
          <w:sz w:val="20"/>
          <w:szCs w:val="20"/>
          <w:lang w:val="en-GB"/>
        </w:rPr>
        <w:t xml:space="preserve"> (-0.71) and </w:t>
      </w:r>
      <w:r w:rsidRPr="0096379E">
        <w:rPr>
          <w:rFonts w:ascii="Arial" w:hAnsi="Arial" w:cs="Arial"/>
          <w:i/>
          <w:iCs/>
          <w:sz w:val="20"/>
          <w:szCs w:val="20"/>
          <w:lang w:val="en-GB"/>
        </w:rPr>
        <w:t>CanCov</w:t>
      </w:r>
      <w:r w:rsidRPr="0096379E">
        <w:rPr>
          <w:rFonts w:ascii="Arial" w:hAnsi="Arial" w:cs="Arial"/>
          <w:iCs/>
          <w:sz w:val="20"/>
          <w:szCs w:val="20"/>
          <w:lang w:val="en-GB"/>
        </w:rPr>
        <w:t xml:space="preserve"> (-0.51). The second PC axis (PC2) was mainly associated with differences in </w:t>
      </w:r>
      <w:proofErr w:type="gramStart"/>
      <w:r w:rsidRPr="0096379E">
        <w:rPr>
          <w:rFonts w:ascii="Arial" w:hAnsi="Arial" w:cs="Arial"/>
          <w:i/>
          <w:iCs/>
          <w:sz w:val="20"/>
          <w:szCs w:val="20"/>
          <w:lang w:val="en-GB"/>
        </w:rPr>
        <w:t>W</w:t>
      </w:r>
      <w:r w:rsidRPr="0096379E">
        <w:rPr>
          <w:rFonts w:ascii="Arial" w:hAnsi="Arial" w:cs="Arial"/>
          <w:i/>
          <w:iCs/>
          <w:sz w:val="20"/>
          <w:szCs w:val="20"/>
          <w:vertAlign w:val="subscript"/>
          <w:lang w:val="en-GB"/>
        </w:rPr>
        <w:t>depth</w:t>
      </w:r>
      <w:r w:rsidRPr="0096379E">
        <w:rPr>
          <w:rFonts w:ascii="Arial" w:hAnsi="Arial" w:cs="Arial"/>
          <w:iCs/>
          <w:sz w:val="20"/>
          <w:szCs w:val="20"/>
          <w:vertAlign w:val="subscript"/>
          <w:lang w:val="en-GB"/>
        </w:rPr>
        <w:t xml:space="preserve"> </w:t>
      </w:r>
      <w:r w:rsidRPr="0096379E">
        <w:rPr>
          <w:rFonts w:ascii="Arial" w:hAnsi="Arial" w:cs="Arial"/>
          <w:iCs/>
          <w:sz w:val="20"/>
          <w:szCs w:val="20"/>
          <w:lang w:val="en-GB"/>
        </w:rPr>
        <w:t xml:space="preserve"> (</w:t>
      </w:r>
      <w:proofErr w:type="gramEnd"/>
      <w:r w:rsidRPr="0096379E">
        <w:rPr>
          <w:rFonts w:ascii="Arial" w:hAnsi="Arial" w:cs="Arial"/>
          <w:iCs/>
          <w:sz w:val="20"/>
          <w:szCs w:val="20"/>
          <w:lang w:val="en-GB"/>
        </w:rPr>
        <w:t xml:space="preserve">-0.57), </w:t>
      </w:r>
      <w:r w:rsidRPr="0096379E">
        <w:rPr>
          <w:rFonts w:ascii="Arial" w:hAnsi="Arial" w:cs="Arial"/>
          <w:i/>
          <w:iCs/>
          <w:sz w:val="20"/>
          <w:szCs w:val="20"/>
          <w:lang w:val="en-GB"/>
        </w:rPr>
        <w:t>W</w:t>
      </w:r>
      <w:r w:rsidRPr="0096379E">
        <w:rPr>
          <w:rFonts w:ascii="Arial" w:hAnsi="Arial" w:cs="Arial"/>
          <w:i/>
          <w:iCs/>
          <w:sz w:val="20"/>
          <w:szCs w:val="20"/>
          <w:vertAlign w:val="subscript"/>
          <w:lang w:val="en-GB"/>
        </w:rPr>
        <w:t>velocity</w:t>
      </w:r>
      <w:r w:rsidRPr="0096379E">
        <w:rPr>
          <w:rFonts w:ascii="Arial" w:hAnsi="Arial" w:cs="Arial"/>
          <w:iCs/>
          <w:sz w:val="20"/>
          <w:szCs w:val="20"/>
          <w:lang w:val="en-GB"/>
        </w:rPr>
        <w:t xml:space="preserve"> (-0.75) and </w:t>
      </w:r>
      <w:r w:rsidRPr="0096379E">
        <w:rPr>
          <w:rFonts w:ascii="Arial" w:hAnsi="Arial" w:cs="Arial"/>
          <w:i/>
          <w:iCs/>
          <w:sz w:val="20"/>
          <w:szCs w:val="20"/>
          <w:lang w:val="en-GB"/>
        </w:rPr>
        <w:t>RipVeg</w:t>
      </w:r>
      <w:r w:rsidRPr="0096379E">
        <w:rPr>
          <w:rFonts w:ascii="Arial" w:hAnsi="Arial" w:cs="Arial"/>
          <w:iCs/>
          <w:sz w:val="20"/>
          <w:szCs w:val="20"/>
          <w:lang w:val="en-GB"/>
        </w:rPr>
        <w:t xml:space="preserve"> (0.44). Barbels from both rivers were associated with shallow and slow current habitats, located in narrower river stretches, but specific habitat differences between the two populations were found to be particularly mediated by PCO1 and related with a high </w:t>
      </w:r>
      <w:r w:rsidRPr="0096379E">
        <w:rPr>
          <w:rFonts w:ascii="Arial" w:hAnsi="Arial" w:cs="Arial"/>
          <w:i/>
          <w:iCs/>
          <w:sz w:val="20"/>
          <w:szCs w:val="20"/>
          <w:lang w:val="en-GB"/>
        </w:rPr>
        <w:t>CanCover</w:t>
      </w:r>
      <w:r w:rsidRPr="0096379E">
        <w:rPr>
          <w:rFonts w:ascii="Arial" w:hAnsi="Arial" w:cs="Arial"/>
          <w:iCs/>
          <w:sz w:val="20"/>
          <w:szCs w:val="20"/>
          <w:lang w:val="en-GB"/>
        </w:rPr>
        <w:t xml:space="preserve"> and </w:t>
      </w:r>
      <w:r w:rsidRPr="0096379E">
        <w:rPr>
          <w:rFonts w:ascii="Arial" w:hAnsi="Arial" w:cs="Arial"/>
          <w:i/>
          <w:iCs/>
          <w:sz w:val="20"/>
          <w:szCs w:val="20"/>
          <w:lang w:val="en-GB"/>
        </w:rPr>
        <w:t>Refg</w:t>
      </w:r>
      <w:r w:rsidRPr="0096379E">
        <w:rPr>
          <w:rFonts w:ascii="Arial" w:hAnsi="Arial" w:cs="Arial"/>
          <w:iCs/>
          <w:sz w:val="20"/>
          <w:szCs w:val="20"/>
          <w:lang w:val="en-GB"/>
        </w:rPr>
        <w:t xml:space="preserve"> in the habitats selected by the non-regulated river population, while barbels inhabiting the regulated river tend to occupy areas with larger </w:t>
      </w:r>
      <w:r w:rsidRPr="0096379E">
        <w:rPr>
          <w:rFonts w:ascii="Arial" w:hAnsi="Arial" w:cs="Arial"/>
          <w:i/>
          <w:iCs/>
          <w:sz w:val="20"/>
          <w:szCs w:val="20"/>
          <w:lang w:val="en-GB"/>
        </w:rPr>
        <w:t>Grain</w:t>
      </w:r>
      <w:r w:rsidRPr="0096379E">
        <w:rPr>
          <w:rFonts w:ascii="Arial" w:hAnsi="Arial" w:cs="Arial"/>
          <w:iCs/>
          <w:sz w:val="20"/>
          <w:szCs w:val="20"/>
          <w:lang w:val="en-GB"/>
        </w:rPr>
        <w:t xml:space="preserve"> and denser </w:t>
      </w:r>
      <w:r w:rsidRPr="0096379E">
        <w:rPr>
          <w:rFonts w:ascii="Arial" w:hAnsi="Arial" w:cs="Arial"/>
          <w:i/>
          <w:iCs/>
          <w:sz w:val="20"/>
          <w:szCs w:val="20"/>
          <w:lang w:val="en-GB"/>
        </w:rPr>
        <w:t>RipVeg</w:t>
      </w:r>
      <w:r w:rsidRPr="0096379E">
        <w:rPr>
          <w:rFonts w:ascii="Arial" w:hAnsi="Arial" w:cs="Arial"/>
          <w:iCs/>
          <w:sz w:val="20"/>
          <w:szCs w:val="20"/>
          <w:lang w:val="en-GB"/>
        </w:rPr>
        <w:t xml:space="preserve"> (Fig. 5a). Segregation of habitat characteristics between annual seasons were also mediated by PCO1 and associated to a selection of habitats with larger </w:t>
      </w:r>
      <w:r w:rsidRPr="0096379E">
        <w:rPr>
          <w:rFonts w:ascii="Arial" w:hAnsi="Arial" w:cs="Arial"/>
          <w:i/>
          <w:iCs/>
          <w:sz w:val="20"/>
          <w:szCs w:val="20"/>
          <w:lang w:val="en-GB"/>
        </w:rPr>
        <w:t>Grain</w:t>
      </w:r>
      <w:r w:rsidRPr="0096379E">
        <w:rPr>
          <w:rFonts w:ascii="Arial" w:hAnsi="Arial" w:cs="Arial"/>
          <w:iCs/>
          <w:sz w:val="20"/>
          <w:szCs w:val="20"/>
          <w:lang w:val="en-GB"/>
        </w:rPr>
        <w:t xml:space="preserve"> and denser </w:t>
      </w:r>
      <w:r w:rsidRPr="0096379E">
        <w:rPr>
          <w:rFonts w:ascii="Arial" w:hAnsi="Arial" w:cs="Arial"/>
          <w:i/>
          <w:iCs/>
          <w:sz w:val="20"/>
          <w:szCs w:val="20"/>
          <w:lang w:val="en-GB"/>
        </w:rPr>
        <w:t xml:space="preserve">RipVeg </w:t>
      </w:r>
      <w:r w:rsidRPr="0096379E">
        <w:rPr>
          <w:rFonts w:ascii="Arial" w:hAnsi="Arial" w:cs="Arial"/>
          <w:iCs/>
          <w:sz w:val="20"/>
          <w:szCs w:val="20"/>
          <w:lang w:val="en-GB"/>
        </w:rPr>
        <w:t xml:space="preserve">during summer and higher </w:t>
      </w:r>
      <w:r w:rsidRPr="0096379E">
        <w:rPr>
          <w:rFonts w:ascii="Arial" w:hAnsi="Arial" w:cs="Arial"/>
          <w:i/>
          <w:iCs/>
          <w:sz w:val="20"/>
          <w:szCs w:val="20"/>
          <w:lang w:val="en-GB"/>
        </w:rPr>
        <w:t>CanCover</w:t>
      </w:r>
      <w:r w:rsidRPr="0096379E">
        <w:rPr>
          <w:rFonts w:ascii="Arial" w:hAnsi="Arial" w:cs="Arial"/>
          <w:iCs/>
          <w:sz w:val="20"/>
          <w:szCs w:val="20"/>
          <w:lang w:val="en-GB"/>
        </w:rPr>
        <w:t xml:space="preserve"> and </w:t>
      </w:r>
      <w:r w:rsidRPr="0096379E">
        <w:rPr>
          <w:rFonts w:ascii="Arial" w:hAnsi="Arial" w:cs="Arial"/>
          <w:i/>
          <w:iCs/>
          <w:sz w:val="20"/>
          <w:szCs w:val="20"/>
          <w:lang w:val="en-GB"/>
        </w:rPr>
        <w:t>Refg</w:t>
      </w:r>
      <w:r w:rsidRPr="0096379E">
        <w:rPr>
          <w:rFonts w:ascii="Arial" w:hAnsi="Arial" w:cs="Arial"/>
          <w:iCs/>
          <w:sz w:val="20"/>
          <w:szCs w:val="20"/>
          <w:lang w:val="en-GB"/>
        </w:rPr>
        <w:t xml:space="preserve"> during </w:t>
      </w:r>
      <w:r w:rsidRPr="0096379E">
        <w:rPr>
          <w:rFonts w:ascii="Arial" w:hAnsi="Arial" w:cs="Arial"/>
          <w:i/>
          <w:iCs/>
          <w:sz w:val="20"/>
          <w:szCs w:val="20"/>
          <w:lang w:val="en-GB"/>
        </w:rPr>
        <w:t>Rep</w:t>
      </w:r>
      <w:r w:rsidRPr="0096379E">
        <w:rPr>
          <w:rFonts w:ascii="Arial" w:hAnsi="Arial" w:cs="Arial"/>
          <w:iCs/>
          <w:sz w:val="20"/>
          <w:szCs w:val="20"/>
          <w:lang w:val="en-GB"/>
        </w:rPr>
        <w:t xml:space="preserve"> and </w:t>
      </w:r>
      <w:r w:rsidRPr="0096379E">
        <w:rPr>
          <w:rFonts w:ascii="Arial" w:hAnsi="Arial" w:cs="Arial"/>
          <w:i/>
          <w:iCs/>
          <w:sz w:val="20"/>
          <w:szCs w:val="20"/>
          <w:lang w:val="en-GB"/>
        </w:rPr>
        <w:t>Ryear</w:t>
      </w:r>
      <w:r w:rsidRPr="0096379E">
        <w:rPr>
          <w:rFonts w:ascii="Arial" w:hAnsi="Arial" w:cs="Arial"/>
          <w:iCs/>
          <w:sz w:val="20"/>
          <w:szCs w:val="20"/>
          <w:lang w:val="en-GB"/>
        </w:rPr>
        <w:t xml:space="preserve"> (Fig. 5b).</w:t>
      </w:r>
    </w:p>
    <w:p w:rsidR="0037529D" w:rsidRPr="0096379E" w:rsidRDefault="0037529D" w:rsidP="0096379E">
      <w:pPr>
        <w:spacing w:after="0" w:line="360" w:lineRule="auto"/>
        <w:jc w:val="both"/>
        <w:rPr>
          <w:rFonts w:ascii="Arial" w:hAnsi="Arial" w:cs="Arial"/>
          <w:sz w:val="20"/>
          <w:szCs w:val="20"/>
          <w:lang w:val="en-GB"/>
        </w:rPr>
      </w:pPr>
    </w:p>
    <w:tbl>
      <w:tblPr>
        <w:tblW w:w="0" w:type="auto"/>
        <w:tblLook w:val="01E0" w:firstRow="1" w:lastRow="1" w:firstColumn="1" w:lastColumn="1" w:noHBand="0" w:noVBand="0"/>
      </w:tblPr>
      <w:tblGrid>
        <w:gridCol w:w="8646"/>
      </w:tblGrid>
      <w:tr w:rsidR="0037529D" w:rsidTr="003920E6">
        <w:tc>
          <w:tcPr>
            <w:tcW w:w="8644" w:type="dxa"/>
          </w:tcPr>
          <w:p w:rsidR="0037529D" w:rsidRPr="003920E6" w:rsidRDefault="00B21444" w:rsidP="003920E6">
            <w:pPr>
              <w:spacing w:after="0" w:line="240" w:lineRule="auto"/>
              <w:jc w:val="center"/>
              <w:rPr>
                <w:rFonts w:ascii="Arial" w:hAnsi="Arial" w:cs="Arial"/>
                <w:sz w:val="18"/>
                <w:szCs w:val="18"/>
                <w:lang w:val="en-US"/>
              </w:rPr>
            </w:pPr>
            <w:r>
              <w:rPr>
                <w:rFonts w:ascii="Arial" w:hAnsi="Arial" w:cs="Arial"/>
                <w:noProof/>
                <w:sz w:val="18"/>
                <w:szCs w:val="18"/>
              </w:rPr>
              <w:lastRenderedPageBreak/>
              <w:drawing>
                <wp:inline distT="0" distB="0" distL="0" distR="0">
                  <wp:extent cx="5353050" cy="642937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53050" cy="6429375"/>
                          </a:xfrm>
                          <a:prstGeom prst="rect">
                            <a:avLst/>
                          </a:prstGeom>
                          <a:noFill/>
                          <a:ln>
                            <a:noFill/>
                          </a:ln>
                        </pic:spPr>
                      </pic:pic>
                    </a:graphicData>
                  </a:graphic>
                </wp:inline>
              </w:drawing>
            </w:r>
          </w:p>
        </w:tc>
      </w:tr>
      <w:tr w:rsidR="0037529D" w:rsidRPr="00983727" w:rsidTr="003920E6">
        <w:tc>
          <w:tcPr>
            <w:tcW w:w="8644" w:type="dxa"/>
          </w:tcPr>
          <w:p w:rsidR="0037529D" w:rsidRPr="003920E6" w:rsidRDefault="0037529D" w:rsidP="003920E6">
            <w:pPr>
              <w:spacing w:after="0" w:line="240" w:lineRule="auto"/>
              <w:jc w:val="both"/>
              <w:rPr>
                <w:rFonts w:ascii="Arial" w:hAnsi="Arial" w:cs="Arial"/>
                <w:sz w:val="20"/>
                <w:szCs w:val="20"/>
                <w:lang w:val="en-GB"/>
              </w:rPr>
            </w:pPr>
            <w:r w:rsidRPr="003920E6">
              <w:rPr>
                <w:rFonts w:ascii="Arial" w:hAnsi="Arial" w:cs="Arial"/>
                <w:i/>
                <w:sz w:val="20"/>
                <w:szCs w:val="20"/>
                <w:lang w:val="en-GB"/>
              </w:rPr>
              <w:t>Figure 4.</w:t>
            </w:r>
            <w:r w:rsidRPr="003920E6">
              <w:rPr>
                <w:rFonts w:ascii="Arial" w:hAnsi="Arial" w:cs="Arial"/>
                <w:sz w:val="20"/>
                <w:szCs w:val="20"/>
                <w:lang w:val="en-GB"/>
              </w:rPr>
              <w:t xml:space="preserve"> Seasonal movement of tagged barbels within (a) non-regulated and (b) regulated rivers (boxes: mean, maximum and minimum values; whiskers: standard deviation). Environmental variables (Nº of low flow periods, in the non-regulated river chart, ---; and Nº of falls and Nº of high flow days, respectively in the chart for non-regulated and regulated rivers, </w:t>
            </w:r>
            <w:r w:rsidRPr="003920E6">
              <w:rPr>
                <w:rFonts w:ascii="Arial" w:hAnsi="Arial" w:cs="Arial"/>
                <w:color w:val="808080"/>
                <w:sz w:val="20"/>
                <w:szCs w:val="20"/>
                <w:lang w:val="en-GB"/>
              </w:rPr>
              <w:t>▬</w:t>
            </w:r>
            <w:r w:rsidRPr="003920E6">
              <w:rPr>
                <w:rFonts w:ascii="Arial" w:hAnsi="Arial" w:cs="Arial"/>
                <w:sz w:val="20"/>
                <w:szCs w:val="20"/>
                <w:lang w:val="en-GB"/>
              </w:rPr>
              <w:t>) found to be related with average monthly distance from core range and respective coefficient of variation are also presented and should be read in the right Y-axis. Negative distance values correspond to downstream movements and positive ones to upstream dislocations.</w:t>
            </w:r>
          </w:p>
        </w:tc>
      </w:tr>
    </w:tbl>
    <w:p w:rsidR="0037529D" w:rsidRPr="00AF5299" w:rsidRDefault="0037529D" w:rsidP="00AF5299">
      <w:pPr>
        <w:spacing w:after="0" w:line="240" w:lineRule="auto"/>
        <w:jc w:val="both"/>
        <w:rPr>
          <w:rFonts w:ascii="Arial" w:hAnsi="Arial" w:cs="Arial"/>
          <w:sz w:val="18"/>
          <w:szCs w:val="18"/>
          <w:lang w:val="en-US"/>
        </w:rPr>
      </w:pPr>
    </w:p>
    <w:p w:rsidR="0037529D" w:rsidRPr="003C3BB2" w:rsidRDefault="0037529D" w:rsidP="003C3BB2">
      <w:pPr>
        <w:spacing w:after="0" w:line="360" w:lineRule="auto"/>
        <w:jc w:val="both"/>
        <w:rPr>
          <w:rFonts w:ascii="Arial" w:hAnsi="Arial" w:cs="Arial"/>
          <w:color w:val="FF0000"/>
          <w:sz w:val="20"/>
          <w:szCs w:val="20"/>
          <w:lang w:val="en-US"/>
        </w:rPr>
      </w:pPr>
    </w:p>
    <w:p w:rsidR="0037529D" w:rsidRPr="003C3BB2" w:rsidRDefault="0037529D" w:rsidP="00062749">
      <w:pPr>
        <w:spacing w:after="0" w:line="360" w:lineRule="auto"/>
        <w:jc w:val="both"/>
        <w:rPr>
          <w:rFonts w:ascii="Arial" w:hAnsi="Arial" w:cs="Arial"/>
          <w:sz w:val="20"/>
          <w:szCs w:val="20"/>
          <w:lang w:val="en-US"/>
        </w:rPr>
      </w:pPr>
    </w:p>
    <w:p w:rsidR="0037529D" w:rsidRPr="00062749" w:rsidRDefault="0037529D" w:rsidP="00062749">
      <w:pPr>
        <w:spacing w:after="0" w:line="360" w:lineRule="auto"/>
        <w:jc w:val="both"/>
        <w:rPr>
          <w:rFonts w:ascii="Arial" w:hAnsi="Arial" w:cs="Arial"/>
          <w:sz w:val="20"/>
          <w:szCs w:val="20"/>
          <w:lang w:val="en-GB"/>
        </w:rPr>
      </w:pPr>
      <w:r>
        <w:rPr>
          <w:rFonts w:ascii="Arial" w:hAnsi="Arial" w:cs="Arial"/>
          <w:sz w:val="20"/>
          <w:szCs w:val="20"/>
          <w:lang w:val="en-GB"/>
        </w:rPr>
        <w:tab/>
      </w:r>
    </w:p>
    <w:p w:rsidR="0037529D" w:rsidRPr="00062749" w:rsidRDefault="0037529D" w:rsidP="00062749">
      <w:pPr>
        <w:spacing w:after="0" w:line="360" w:lineRule="auto"/>
        <w:jc w:val="both"/>
        <w:rPr>
          <w:rFonts w:ascii="Arial" w:hAnsi="Arial" w:cs="Arial"/>
          <w:iCs/>
          <w:sz w:val="20"/>
          <w:szCs w:val="20"/>
          <w:lang w:val="en-GB"/>
        </w:rPr>
      </w:pPr>
    </w:p>
    <w:p w:rsidR="0037529D" w:rsidRPr="00062749" w:rsidRDefault="0037529D" w:rsidP="00062749">
      <w:pPr>
        <w:spacing w:after="0" w:line="360" w:lineRule="auto"/>
        <w:ind w:firstLine="709"/>
        <w:jc w:val="both"/>
        <w:rPr>
          <w:rFonts w:ascii="Arial" w:hAnsi="Arial" w:cs="Arial"/>
          <w:sz w:val="20"/>
          <w:szCs w:val="20"/>
          <w:lang w:val="en-GB"/>
        </w:rPr>
      </w:pPr>
    </w:p>
    <w:tbl>
      <w:tblPr>
        <w:tblW w:w="0" w:type="auto"/>
        <w:tblLook w:val="01E0" w:firstRow="1" w:lastRow="1" w:firstColumn="1" w:lastColumn="1" w:noHBand="0" w:noVBand="0"/>
      </w:tblPr>
      <w:tblGrid>
        <w:gridCol w:w="8644"/>
      </w:tblGrid>
      <w:tr w:rsidR="0037529D" w:rsidTr="003920E6">
        <w:tc>
          <w:tcPr>
            <w:tcW w:w="8644" w:type="dxa"/>
          </w:tcPr>
          <w:p w:rsidR="0037529D" w:rsidRPr="003920E6" w:rsidRDefault="00B21444" w:rsidP="003920E6">
            <w:pPr>
              <w:spacing w:after="0" w:line="360" w:lineRule="auto"/>
              <w:jc w:val="center"/>
              <w:rPr>
                <w:rFonts w:ascii="Arial" w:hAnsi="Arial" w:cs="Arial"/>
                <w:sz w:val="20"/>
                <w:szCs w:val="20"/>
                <w:lang w:val="en-GB"/>
              </w:rPr>
            </w:pPr>
            <w:r>
              <w:rPr>
                <w:rFonts w:ascii="Arial" w:hAnsi="Arial" w:cs="Arial"/>
                <w:noProof/>
              </w:rPr>
              <w:lastRenderedPageBreak/>
              <w:drawing>
                <wp:inline distT="0" distB="0" distL="0" distR="0">
                  <wp:extent cx="5334000" cy="271462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34000" cy="2714625"/>
                          </a:xfrm>
                          <a:prstGeom prst="rect">
                            <a:avLst/>
                          </a:prstGeom>
                          <a:noFill/>
                          <a:ln>
                            <a:noFill/>
                          </a:ln>
                        </pic:spPr>
                      </pic:pic>
                    </a:graphicData>
                  </a:graphic>
                </wp:inline>
              </w:drawing>
            </w:r>
          </w:p>
        </w:tc>
      </w:tr>
      <w:tr w:rsidR="0037529D" w:rsidRPr="00983727" w:rsidTr="003920E6">
        <w:tc>
          <w:tcPr>
            <w:tcW w:w="8644" w:type="dxa"/>
          </w:tcPr>
          <w:p w:rsidR="0037529D" w:rsidRPr="003920E6" w:rsidRDefault="0037529D" w:rsidP="003920E6">
            <w:pPr>
              <w:spacing w:after="0" w:line="240" w:lineRule="auto"/>
              <w:ind w:left="627" w:hanging="627"/>
              <w:jc w:val="both"/>
              <w:rPr>
                <w:rFonts w:ascii="Arial" w:hAnsi="Arial" w:cs="Arial"/>
                <w:sz w:val="18"/>
                <w:szCs w:val="18"/>
                <w:lang w:val="en-GB"/>
              </w:rPr>
            </w:pPr>
            <w:r w:rsidRPr="003920E6">
              <w:rPr>
                <w:rFonts w:ascii="Arial" w:hAnsi="Arial" w:cs="Arial"/>
                <w:i/>
                <w:sz w:val="18"/>
                <w:szCs w:val="18"/>
                <w:lang w:val="en-GB"/>
              </w:rPr>
              <w:t>Figure 5.</w:t>
            </w:r>
            <w:r w:rsidRPr="003920E6">
              <w:rPr>
                <w:rFonts w:ascii="Arial" w:hAnsi="Arial" w:cs="Arial"/>
                <w:sz w:val="18"/>
                <w:szCs w:val="18"/>
                <w:lang w:val="en-GB"/>
              </w:rPr>
              <w:t xml:space="preserve"> Principal coordinates analyses (PCO), for factors with significant effects, of non-redundant habitat variables selected by barbels, namely: (a) non-regulated </w:t>
            </w:r>
            <w:r w:rsidRPr="003920E6">
              <w:rPr>
                <w:rFonts w:ascii="Arial" w:hAnsi="Arial" w:cs="Arial"/>
                <w:i/>
                <w:sz w:val="18"/>
                <w:szCs w:val="18"/>
                <w:lang w:val="en-GB"/>
              </w:rPr>
              <w:t>vs.</w:t>
            </w:r>
            <w:r w:rsidRPr="003920E6">
              <w:rPr>
                <w:rFonts w:ascii="Arial" w:hAnsi="Arial" w:cs="Arial"/>
                <w:sz w:val="18"/>
                <w:szCs w:val="18"/>
                <w:lang w:val="en-GB"/>
              </w:rPr>
              <w:t xml:space="preserve"> regulated rivers and (b) between annual seasons (</w:t>
            </w:r>
            <w:r w:rsidRPr="003920E6">
              <w:rPr>
                <w:rFonts w:ascii="Arial" w:hAnsi="Arial" w:cs="Arial"/>
                <w:i/>
                <w:sz w:val="18"/>
                <w:szCs w:val="18"/>
                <w:lang w:val="en-GB"/>
              </w:rPr>
              <w:t>Su</w:t>
            </w:r>
            <w:r w:rsidRPr="003920E6">
              <w:rPr>
                <w:rFonts w:ascii="Arial" w:hAnsi="Arial" w:cs="Arial"/>
                <w:sz w:val="18"/>
                <w:szCs w:val="18"/>
                <w:lang w:val="en-GB"/>
              </w:rPr>
              <w:t xml:space="preserve"> – summer; </w:t>
            </w:r>
            <w:r w:rsidRPr="003920E6">
              <w:rPr>
                <w:rFonts w:ascii="Arial" w:hAnsi="Arial" w:cs="Arial"/>
                <w:i/>
                <w:sz w:val="18"/>
                <w:szCs w:val="18"/>
                <w:lang w:val="en-GB"/>
              </w:rPr>
              <w:t>Rep</w:t>
            </w:r>
            <w:r w:rsidRPr="003920E6">
              <w:rPr>
                <w:rFonts w:ascii="Arial" w:hAnsi="Arial" w:cs="Arial"/>
                <w:sz w:val="18"/>
                <w:szCs w:val="18"/>
                <w:lang w:val="en-GB"/>
              </w:rPr>
              <w:t xml:space="preserve"> – reproduction season; </w:t>
            </w:r>
            <w:r w:rsidRPr="003920E6">
              <w:rPr>
                <w:rFonts w:ascii="Arial" w:hAnsi="Arial" w:cs="Arial"/>
                <w:i/>
                <w:sz w:val="18"/>
                <w:szCs w:val="18"/>
                <w:lang w:val="en-GB"/>
              </w:rPr>
              <w:t>Ryear</w:t>
            </w:r>
            <w:r w:rsidRPr="003920E6">
              <w:rPr>
                <w:rFonts w:ascii="Arial" w:hAnsi="Arial" w:cs="Arial"/>
                <w:sz w:val="18"/>
                <w:szCs w:val="18"/>
                <w:lang w:val="en-GB"/>
              </w:rPr>
              <w:t xml:space="preserve"> – rest of the year).</w:t>
            </w:r>
          </w:p>
        </w:tc>
      </w:tr>
    </w:tbl>
    <w:p w:rsidR="0037529D" w:rsidRPr="00C8066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sz w:val="20"/>
          <w:szCs w:val="20"/>
          <w:lang w:val="en-GB"/>
        </w:rPr>
      </w:pPr>
    </w:p>
    <w:p w:rsidR="0037529D" w:rsidRDefault="0037529D" w:rsidP="00C8066D">
      <w:pPr>
        <w:spacing w:after="0" w:line="360" w:lineRule="auto"/>
        <w:jc w:val="both"/>
        <w:rPr>
          <w:rFonts w:ascii="Arial" w:hAnsi="Arial" w:cs="Arial"/>
          <w:b/>
          <w:color w:val="808080"/>
          <w:lang w:val="en-GB"/>
        </w:rPr>
      </w:pPr>
      <w:r>
        <w:rPr>
          <w:rFonts w:ascii="Arial" w:hAnsi="Arial" w:cs="Arial"/>
          <w:b/>
          <w:i/>
          <w:color w:val="808080"/>
          <w:lang w:val="en-GB"/>
        </w:rPr>
        <w:t>DISCUSSION</w:t>
      </w:r>
    </w:p>
    <w:p w:rsidR="0037529D" w:rsidRDefault="0037529D" w:rsidP="00C8066D">
      <w:pPr>
        <w:spacing w:after="0" w:line="360" w:lineRule="auto"/>
        <w:jc w:val="both"/>
        <w:rPr>
          <w:rFonts w:ascii="Arial" w:hAnsi="Arial" w:cs="Arial"/>
          <w:b/>
          <w:color w:val="808080"/>
          <w:lang w:val="en-GB"/>
        </w:rPr>
      </w:pPr>
    </w:p>
    <w:p w:rsidR="0037529D" w:rsidRDefault="0037529D" w:rsidP="0096379E">
      <w:pPr>
        <w:spacing w:after="0" w:line="360" w:lineRule="auto"/>
        <w:jc w:val="both"/>
        <w:rPr>
          <w:rFonts w:ascii="Arial" w:hAnsi="Arial" w:cs="Arial"/>
          <w:sz w:val="20"/>
          <w:szCs w:val="20"/>
          <w:lang w:val="en-GB"/>
        </w:rPr>
      </w:pPr>
      <w:r>
        <w:rPr>
          <w:rFonts w:ascii="Arial" w:hAnsi="Arial" w:cs="Arial"/>
          <w:b/>
          <w:color w:val="808080"/>
          <w:lang w:val="en-GB"/>
        </w:rPr>
        <w:tab/>
      </w:r>
      <w:r w:rsidRPr="0096379E">
        <w:rPr>
          <w:rFonts w:ascii="Arial" w:hAnsi="Arial" w:cs="Arial"/>
          <w:sz w:val="20"/>
          <w:szCs w:val="20"/>
          <w:lang w:val="en-GB"/>
        </w:rPr>
        <w:t>The hydrologic analysis conducted for this study revealed further insights about the particular deviation caused by this type of short-term flow regulation in drought related flow components. In the regulated river, hydropeaking operations are maintained at a daily basis, even during low flow periods, preventing the occurrence and seasonal persistence of the flow reduction that usually occurs during summer in typical Mediterranean rivers. Differential behaviour has been detected between barbels inhabiting natural flow (Vouga) and regulated (Mondego) rivers, subsequently scrutinized for the following components: home range and associated variables, seasonal movement patterns and habitat selection.</w:t>
      </w:r>
    </w:p>
    <w:p w:rsidR="0037529D" w:rsidRDefault="0037529D" w:rsidP="0096379E">
      <w:pPr>
        <w:spacing w:after="0" w:line="360" w:lineRule="auto"/>
        <w:jc w:val="both"/>
        <w:rPr>
          <w:rFonts w:ascii="Arial" w:hAnsi="Arial" w:cs="Arial"/>
          <w:sz w:val="20"/>
          <w:szCs w:val="20"/>
          <w:lang w:val="en-GB"/>
        </w:rPr>
      </w:pPr>
    </w:p>
    <w:p w:rsidR="0037529D" w:rsidRPr="0096379E" w:rsidRDefault="0037529D" w:rsidP="0096379E">
      <w:pPr>
        <w:spacing w:after="0" w:line="360" w:lineRule="auto"/>
        <w:jc w:val="both"/>
        <w:rPr>
          <w:rFonts w:ascii="Arial" w:hAnsi="Arial" w:cs="Arial"/>
          <w:color w:val="808080"/>
          <w:lang w:val="en-GB"/>
        </w:rPr>
      </w:pPr>
      <w:r>
        <w:rPr>
          <w:rFonts w:ascii="Arial" w:hAnsi="Arial" w:cs="Arial"/>
          <w:sz w:val="20"/>
          <w:szCs w:val="20"/>
          <w:lang w:val="en-GB"/>
        </w:rPr>
        <w:tab/>
      </w:r>
      <w:r w:rsidRPr="000F21AA">
        <w:rPr>
          <w:rFonts w:ascii="Arial" w:hAnsi="Arial" w:cs="Arial"/>
          <w:i/>
          <w:color w:val="808080" w:themeColor="background1" w:themeShade="80"/>
          <w:lang w:val="en-GB"/>
        </w:rPr>
        <w:t>Home range</w:t>
      </w:r>
    </w:p>
    <w:p w:rsidR="0037529D" w:rsidRDefault="0037529D" w:rsidP="00C8066D">
      <w:pPr>
        <w:spacing w:after="0" w:line="360" w:lineRule="auto"/>
        <w:jc w:val="both"/>
        <w:rPr>
          <w:rFonts w:ascii="Arial" w:hAnsi="Arial" w:cs="Arial"/>
          <w:sz w:val="20"/>
          <w:szCs w:val="20"/>
          <w:lang w:val="en-US"/>
        </w:rPr>
      </w:pPr>
    </w:p>
    <w:p w:rsidR="0037529D" w:rsidRPr="0096379E" w:rsidRDefault="0037529D" w:rsidP="0096379E">
      <w:pPr>
        <w:spacing w:after="0" w:line="360" w:lineRule="auto"/>
        <w:jc w:val="both"/>
        <w:rPr>
          <w:rFonts w:ascii="Arial" w:hAnsi="Arial" w:cs="Arial"/>
          <w:sz w:val="20"/>
          <w:szCs w:val="20"/>
          <w:lang w:val="en-GB"/>
        </w:rPr>
      </w:pPr>
      <w:r>
        <w:rPr>
          <w:rFonts w:ascii="Arial" w:hAnsi="Arial" w:cs="Arial"/>
          <w:sz w:val="18"/>
          <w:szCs w:val="18"/>
          <w:lang w:val="en-GB"/>
        </w:rPr>
        <w:tab/>
      </w:r>
      <w:r w:rsidRPr="0096379E">
        <w:rPr>
          <w:rFonts w:ascii="Arial" w:hAnsi="Arial" w:cs="Arial"/>
          <w:sz w:val="20"/>
          <w:szCs w:val="20"/>
          <w:lang w:val="en-GB"/>
        </w:rPr>
        <w:t xml:space="preserve">The results of our study show some changes in the movement and occupation patterns of the target species in response to accentuated hydrological differences. Barbels inhabiting the non-regulated river exhibited, in average, a relatively short range of riverine area occupied. However, the estimated mean home (1108 m) and core (366 m) ranges for this population were higher than the mean estimates reported for other similar cyprinid species such as </w:t>
      </w:r>
      <w:r w:rsidRPr="0096379E">
        <w:rPr>
          <w:rFonts w:ascii="Arial" w:hAnsi="Arial" w:cs="Arial"/>
          <w:i/>
          <w:sz w:val="20"/>
          <w:szCs w:val="20"/>
          <w:lang w:val="en-GB"/>
        </w:rPr>
        <w:t xml:space="preserve">Barbus haasi </w:t>
      </w:r>
      <w:r w:rsidRPr="0096379E">
        <w:rPr>
          <w:rFonts w:ascii="Arial" w:hAnsi="Arial" w:cs="Arial"/>
          <w:sz w:val="20"/>
          <w:szCs w:val="20"/>
          <w:lang w:val="en-GB"/>
        </w:rPr>
        <w:t xml:space="preserve">(Mertens, 1925) and </w:t>
      </w:r>
      <w:r w:rsidRPr="0096379E">
        <w:rPr>
          <w:rFonts w:ascii="Arial" w:hAnsi="Arial" w:cs="Arial"/>
          <w:i/>
          <w:sz w:val="20"/>
          <w:szCs w:val="20"/>
          <w:lang w:val="en-GB"/>
        </w:rPr>
        <w:t>Luciobarbus sclateri</w:t>
      </w:r>
      <w:r w:rsidRPr="0096379E">
        <w:rPr>
          <w:rFonts w:ascii="Arial" w:hAnsi="Arial" w:cs="Arial"/>
          <w:sz w:val="20"/>
          <w:szCs w:val="20"/>
          <w:lang w:val="en-GB"/>
        </w:rPr>
        <w:t xml:space="preserve"> (Günther, 1868), in analogous Mediterranean rivers from the Iberian Peninsula, with an average home range approximating 100-200 m (Aparicio &amp; de Sostoa</w:t>
      </w:r>
      <w:r>
        <w:rPr>
          <w:rFonts w:ascii="Arial" w:hAnsi="Arial" w:cs="Arial"/>
          <w:sz w:val="20"/>
          <w:szCs w:val="20"/>
          <w:lang w:val="en-GB"/>
        </w:rPr>
        <w:t>,</w:t>
      </w:r>
      <w:r w:rsidRPr="0096379E">
        <w:rPr>
          <w:rFonts w:ascii="Arial" w:hAnsi="Arial" w:cs="Arial"/>
          <w:sz w:val="20"/>
          <w:szCs w:val="20"/>
          <w:lang w:val="en-GB"/>
        </w:rPr>
        <w:t xml:space="preserve"> 1999; Prenda &amp; Granado-Lorencio</w:t>
      </w:r>
      <w:r>
        <w:rPr>
          <w:rFonts w:ascii="Arial" w:hAnsi="Arial" w:cs="Arial"/>
          <w:sz w:val="20"/>
          <w:szCs w:val="20"/>
          <w:lang w:val="en-GB"/>
        </w:rPr>
        <w:t>,</w:t>
      </w:r>
      <w:r w:rsidRPr="0096379E">
        <w:rPr>
          <w:rFonts w:ascii="Arial" w:hAnsi="Arial" w:cs="Arial"/>
          <w:sz w:val="20"/>
          <w:szCs w:val="20"/>
          <w:lang w:val="en-GB"/>
        </w:rPr>
        <w:t xml:space="preserve"> 1994) although this estimates were based on distinct sampling techniques than ours, namely a mix of electrofishing capture and recapture and fin-clip tagging procedures. Home range extension for the target species associated with </w:t>
      </w:r>
      <w:r w:rsidRPr="0096379E">
        <w:rPr>
          <w:rFonts w:ascii="Arial" w:hAnsi="Arial" w:cs="Arial"/>
          <w:sz w:val="20"/>
          <w:szCs w:val="20"/>
          <w:lang w:val="en-GB"/>
        </w:rPr>
        <w:lastRenderedPageBreak/>
        <w:t xml:space="preserve">the natural flow river was more identical to the estimates of 1000-2000 m suggested by other studies for </w:t>
      </w:r>
      <w:r w:rsidRPr="0096379E">
        <w:rPr>
          <w:rFonts w:ascii="Arial" w:hAnsi="Arial" w:cs="Arial"/>
          <w:i/>
          <w:sz w:val="20"/>
          <w:szCs w:val="20"/>
          <w:lang w:val="en-GB"/>
        </w:rPr>
        <w:t xml:space="preserve">Barbus barbus </w:t>
      </w:r>
      <w:r w:rsidRPr="0096379E">
        <w:rPr>
          <w:rFonts w:ascii="Arial" w:hAnsi="Arial" w:cs="Arial"/>
          <w:sz w:val="20"/>
          <w:szCs w:val="20"/>
          <w:lang w:val="en-GB"/>
        </w:rPr>
        <w:t xml:space="preserve">L., in central-European </w:t>
      </w:r>
      <w:proofErr w:type="gramStart"/>
      <w:r w:rsidRPr="0096379E">
        <w:rPr>
          <w:rFonts w:ascii="Arial" w:hAnsi="Arial" w:cs="Arial"/>
          <w:sz w:val="20"/>
          <w:szCs w:val="20"/>
          <w:lang w:val="en-GB"/>
        </w:rPr>
        <w:t>rivers</w:t>
      </w:r>
      <w:proofErr w:type="gramEnd"/>
      <w:r w:rsidRPr="0096379E">
        <w:rPr>
          <w:rFonts w:ascii="Arial" w:hAnsi="Arial" w:cs="Arial"/>
          <w:sz w:val="20"/>
          <w:szCs w:val="20"/>
          <w:lang w:val="en-GB"/>
        </w:rPr>
        <w:t xml:space="preserve"> (Philippart &amp; Baras</w:t>
      </w:r>
      <w:r>
        <w:rPr>
          <w:rFonts w:ascii="Arial" w:hAnsi="Arial" w:cs="Arial"/>
          <w:sz w:val="20"/>
          <w:szCs w:val="20"/>
          <w:lang w:val="en-GB"/>
        </w:rPr>
        <w:t>,</w:t>
      </w:r>
      <w:r w:rsidRPr="0096379E">
        <w:rPr>
          <w:rFonts w:ascii="Arial" w:hAnsi="Arial" w:cs="Arial"/>
          <w:sz w:val="20"/>
          <w:szCs w:val="20"/>
          <w:lang w:val="en-GB"/>
        </w:rPr>
        <w:t xml:space="preserve"> 1996; De Vocht &amp; Baras</w:t>
      </w:r>
      <w:r>
        <w:rPr>
          <w:rFonts w:ascii="Arial" w:hAnsi="Arial" w:cs="Arial"/>
          <w:sz w:val="20"/>
          <w:szCs w:val="20"/>
          <w:lang w:val="en-GB"/>
        </w:rPr>
        <w:t>,</w:t>
      </w:r>
      <w:r w:rsidRPr="0096379E">
        <w:rPr>
          <w:rFonts w:ascii="Arial" w:hAnsi="Arial" w:cs="Arial"/>
          <w:sz w:val="20"/>
          <w:szCs w:val="20"/>
          <w:lang w:val="en-GB"/>
        </w:rPr>
        <w:t xml:space="preserve"> 2005). </w:t>
      </w:r>
    </w:p>
    <w:p w:rsidR="0037529D" w:rsidRDefault="0037529D" w:rsidP="0096379E">
      <w:pPr>
        <w:spacing w:after="0" w:line="360" w:lineRule="auto"/>
        <w:jc w:val="both"/>
        <w:rPr>
          <w:rFonts w:ascii="Arial" w:hAnsi="Arial" w:cs="Arial"/>
          <w:sz w:val="20"/>
          <w:szCs w:val="20"/>
          <w:lang w:val="en-GB"/>
        </w:rPr>
      </w:pPr>
      <w:r w:rsidRPr="0096379E">
        <w:rPr>
          <w:rFonts w:ascii="Arial" w:hAnsi="Arial" w:cs="Arial"/>
          <w:sz w:val="20"/>
          <w:szCs w:val="20"/>
          <w:lang w:val="en-GB"/>
        </w:rPr>
        <w:tab/>
        <w:t>When we decompose home range into six related variables and compared them between the natural flow and regulated river individuals, we found that within the latter, fish had significantly larger and more continuous home, and especially, core range extensions. Conversely, individuals inhabiting the natural flow river used smaller and discontinuous areas.  Changes in space use by aquatic species in response to discharge and water level variations are typical in lotic ecosystems (De Vocht &amp; Baras</w:t>
      </w:r>
      <w:r>
        <w:rPr>
          <w:rFonts w:ascii="Arial" w:hAnsi="Arial" w:cs="Arial"/>
          <w:sz w:val="20"/>
          <w:szCs w:val="20"/>
          <w:lang w:val="en-GB"/>
        </w:rPr>
        <w:t>,</w:t>
      </w:r>
      <w:r w:rsidRPr="0096379E">
        <w:rPr>
          <w:rFonts w:ascii="Arial" w:hAnsi="Arial" w:cs="Arial"/>
          <w:sz w:val="20"/>
          <w:szCs w:val="20"/>
          <w:lang w:val="en-GB"/>
        </w:rPr>
        <w:t xml:space="preserve"> 2005). When ecological conditions change, such as reductions in food supply or adequate habitat availability, the spatial and temporal scales across which fish uses a determined habitat may also change (Letourneur</w:t>
      </w:r>
      <w:r>
        <w:rPr>
          <w:rFonts w:ascii="Arial" w:hAnsi="Arial" w:cs="Arial"/>
          <w:sz w:val="20"/>
          <w:szCs w:val="20"/>
          <w:lang w:val="en-GB"/>
        </w:rPr>
        <w:t>,</w:t>
      </w:r>
      <w:r w:rsidRPr="0096379E">
        <w:rPr>
          <w:rFonts w:ascii="Arial" w:hAnsi="Arial" w:cs="Arial"/>
          <w:sz w:val="20"/>
          <w:szCs w:val="20"/>
          <w:lang w:val="en-GB"/>
        </w:rPr>
        <w:t xml:space="preserve"> 2000). Hydropeaking phenomena often results in unpredictable variations of water quality, hydrology and marked habitat fragmentations. These modifications largely affect, at a daily or even sub-daily scale, the drifting of invertebrate preys (Céréghino &amp; Lavandier</w:t>
      </w:r>
      <w:r>
        <w:rPr>
          <w:rFonts w:ascii="Arial" w:hAnsi="Arial" w:cs="Arial"/>
          <w:sz w:val="20"/>
          <w:szCs w:val="20"/>
          <w:lang w:val="en-GB"/>
        </w:rPr>
        <w:t>,</w:t>
      </w:r>
      <w:r w:rsidRPr="0096379E">
        <w:rPr>
          <w:rFonts w:ascii="Arial" w:hAnsi="Arial" w:cs="Arial"/>
          <w:sz w:val="20"/>
          <w:szCs w:val="20"/>
          <w:lang w:val="en-GB"/>
        </w:rPr>
        <w:t xml:space="preserve"> 1997; Cortes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2002) and the availability of key habitats for fish and their access to new habitats (Brown &amp; Ford</w:t>
      </w:r>
      <w:r>
        <w:rPr>
          <w:rFonts w:ascii="Arial" w:hAnsi="Arial" w:cs="Arial"/>
          <w:sz w:val="20"/>
          <w:szCs w:val="20"/>
          <w:lang w:val="en-GB"/>
        </w:rPr>
        <w:t>,</w:t>
      </w:r>
      <w:r w:rsidRPr="0096379E">
        <w:rPr>
          <w:rFonts w:ascii="Arial" w:hAnsi="Arial" w:cs="Arial"/>
          <w:sz w:val="20"/>
          <w:szCs w:val="20"/>
          <w:lang w:val="en-GB"/>
        </w:rPr>
        <w:t xml:space="preserve"> 2002, Vehanen</w:t>
      </w:r>
      <w:r>
        <w:rPr>
          <w:rFonts w:ascii="Arial" w:hAnsi="Arial" w:cs="Arial"/>
          <w:sz w:val="20"/>
          <w:szCs w:val="20"/>
          <w:lang w:val="en-GB"/>
        </w:rPr>
        <w:t xml:space="preserve"> </w:t>
      </w:r>
      <w:r>
        <w:rPr>
          <w:rFonts w:ascii="Arial" w:hAnsi="Arial" w:cs="Arial"/>
          <w:i/>
          <w:sz w:val="20"/>
          <w:szCs w:val="20"/>
          <w:lang w:val="en-GB"/>
        </w:rPr>
        <w:t>et al</w:t>
      </w:r>
      <w:r>
        <w:rPr>
          <w:rFonts w:ascii="Arial" w:hAnsi="Arial" w:cs="Arial"/>
          <w:sz w:val="20"/>
          <w:szCs w:val="20"/>
          <w:lang w:val="en-GB"/>
        </w:rPr>
        <w:t>.,</w:t>
      </w:r>
      <w:r w:rsidRPr="0096379E">
        <w:rPr>
          <w:rFonts w:ascii="Arial" w:hAnsi="Arial" w:cs="Arial"/>
          <w:sz w:val="20"/>
          <w:szCs w:val="20"/>
          <w:lang w:val="en-GB"/>
        </w:rPr>
        <w:t xml:space="preserve"> 2005), which can explain why fish subjected to these frequent food and habitat changes need to use a larger riverine area to perform important ecological processes, such as foraging, spawning or refuging (Bradford</w:t>
      </w:r>
      <w:r>
        <w:rPr>
          <w:rFonts w:ascii="Arial" w:hAnsi="Arial" w:cs="Arial"/>
          <w:sz w:val="20"/>
          <w:szCs w:val="20"/>
          <w:lang w:val="en-GB"/>
        </w:rPr>
        <w:t>,</w:t>
      </w:r>
      <w:r w:rsidRPr="0096379E">
        <w:rPr>
          <w:rFonts w:ascii="Arial" w:hAnsi="Arial" w:cs="Arial"/>
          <w:sz w:val="20"/>
          <w:szCs w:val="20"/>
          <w:lang w:val="en-GB"/>
        </w:rPr>
        <w:t xml:space="preserve"> 1997; Hansen &amp; Gloss</w:t>
      </w:r>
      <w:r>
        <w:rPr>
          <w:rFonts w:ascii="Arial" w:hAnsi="Arial" w:cs="Arial"/>
          <w:sz w:val="20"/>
          <w:szCs w:val="20"/>
          <w:lang w:val="en-GB"/>
        </w:rPr>
        <w:t>,</w:t>
      </w:r>
      <w:r w:rsidRPr="0096379E">
        <w:rPr>
          <w:rFonts w:ascii="Arial" w:hAnsi="Arial" w:cs="Arial"/>
          <w:sz w:val="20"/>
          <w:szCs w:val="20"/>
          <w:lang w:val="en-GB"/>
        </w:rPr>
        <w:t xml:space="preserve"> 2005). In our non-regulated river, food and habitat changes are probably more predictable and occur slower and less frequently at a larger temporal scale, thus fish are able to be more parsimonious in their use of space.</w:t>
      </w:r>
      <w:r w:rsidRPr="0096379E">
        <w:rPr>
          <w:rFonts w:ascii="Arial" w:hAnsi="Arial" w:cs="Arial"/>
          <w:color w:val="FF0000"/>
          <w:sz w:val="20"/>
          <w:szCs w:val="20"/>
          <w:lang w:val="en-GB"/>
        </w:rPr>
        <w:t xml:space="preserve"> </w:t>
      </w:r>
      <w:r w:rsidRPr="0096379E">
        <w:rPr>
          <w:rFonts w:ascii="Arial" w:hAnsi="Arial" w:cs="Arial"/>
          <w:sz w:val="20"/>
          <w:szCs w:val="20"/>
          <w:lang w:val="en-GB"/>
        </w:rPr>
        <w:t>Fish inhabiting this type of rivers often face a stressful summer period, to which they are perfectly adapted and respond trough specialized movements in the search for refugia and/or sites of food accumulation until regular flow and habitat conditions are replenished and fish can resume their habitual use of space (Crook</w:t>
      </w:r>
      <w:r>
        <w:rPr>
          <w:rFonts w:ascii="Arial" w:hAnsi="Arial" w:cs="Arial"/>
          <w:sz w:val="20"/>
          <w:szCs w:val="20"/>
          <w:lang w:val="en-GB"/>
        </w:rPr>
        <w:t xml:space="preserve">, 2004; Pires </w:t>
      </w:r>
      <w:r>
        <w:rPr>
          <w:rFonts w:ascii="Arial" w:hAnsi="Arial" w:cs="Arial"/>
          <w:i/>
          <w:sz w:val="20"/>
          <w:szCs w:val="20"/>
          <w:lang w:val="en-GB"/>
        </w:rPr>
        <w:t xml:space="preserve">et </w:t>
      </w:r>
      <w:r w:rsidRPr="0096379E">
        <w:rPr>
          <w:rFonts w:ascii="Arial" w:hAnsi="Arial" w:cs="Arial"/>
          <w:sz w:val="20"/>
          <w:szCs w:val="20"/>
          <w:lang w:val="en-GB"/>
        </w:rPr>
        <w:t>al</w:t>
      </w:r>
      <w:r>
        <w:rPr>
          <w:rFonts w:ascii="Arial" w:hAnsi="Arial" w:cs="Arial"/>
          <w:sz w:val="20"/>
          <w:szCs w:val="20"/>
          <w:lang w:val="en-GB"/>
        </w:rPr>
        <w:t xml:space="preserve">., </w:t>
      </w:r>
      <w:r w:rsidRPr="0096379E">
        <w:rPr>
          <w:rFonts w:ascii="Arial" w:hAnsi="Arial" w:cs="Arial"/>
          <w:sz w:val="20"/>
          <w:szCs w:val="20"/>
          <w:lang w:val="en-GB"/>
        </w:rPr>
        <w:t>2014). It was probably this behavior that also contributed to the more fragmented home range of barbels inhabiting the non-regulated river, since these fish tend to emigrate to summer refuges, which sometimes are located away from their core ranges, while barbels from the regulated watercourse were able to maintain a continuous and stochastic home range shift between proximate areas in search for volatile suitable conditions of food and habitat</w:t>
      </w:r>
      <w:r>
        <w:rPr>
          <w:rFonts w:ascii="Arial" w:hAnsi="Arial" w:cs="Arial"/>
          <w:sz w:val="20"/>
          <w:szCs w:val="20"/>
          <w:lang w:val="en-GB"/>
        </w:rPr>
        <w:t xml:space="preserve"> (Gagen </w:t>
      </w:r>
      <w:r>
        <w:rPr>
          <w:rFonts w:ascii="Arial" w:hAnsi="Arial" w:cs="Arial"/>
          <w:i/>
          <w:sz w:val="20"/>
          <w:szCs w:val="20"/>
          <w:lang w:val="en-GB"/>
        </w:rPr>
        <w:t xml:space="preserve">et </w:t>
      </w:r>
      <w:r w:rsidRPr="0096379E">
        <w:rPr>
          <w:rFonts w:ascii="Arial" w:hAnsi="Arial" w:cs="Arial"/>
          <w:sz w:val="20"/>
          <w:szCs w:val="20"/>
          <w:lang w:val="en-GB"/>
        </w:rPr>
        <w:t>al</w:t>
      </w:r>
      <w:r>
        <w:rPr>
          <w:rFonts w:ascii="Arial" w:hAnsi="Arial" w:cs="Arial"/>
          <w:sz w:val="20"/>
          <w:szCs w:val="20"/>
          <w:lang w:val="en-GB"/>
        </w:rPr>
        <w:t xml:space="preserve">., </w:t>
      </w:r>
      <w:r w:rsidRPr="0096379E">
        <w:rPr>
          <w:rFonts w:ascii="Arial" w:hAnsi="Arial" w:cs="Arial"/>
          <w:sz w:val="20"/>
          <w:szCs w:val="20"/>
          <w:lang w:val="en-GB"/>
        </w:rPr>
        <w:t xml:space="preserve">1998; Huntingford </w:t>
      </w:r>
      <w:r w:rsidRPr="0096379E">
        <w:rPr>
          <w:rFonts w:ascii="Arial" w:hAnsi="Arial" w:cs="Arial"/>
          <w:i/>
          <w:sz w:val="20"/>
          <w:szCs w:val="20"/>
          <w:lang w:val="en-GB"/>
        </w:rPr>
        <w:t>et al.</w:t>
      </w:r>
      <w:r>
        <w:rPr>
          <w:rFonts w:ascii="Arial" w:hAnsi="Arial" w:cs="Arial"/>
          <w:sz w:val="20"/>
          <w:szCs w:val="20"/>
          <w:lang w:val="en-GB"/>
        </w:rPr>
        <w:t>,</w:t>
      </w:r>
      <w:r w:rsidRPr="0096379E">
        <w:rPr>
          <w:rFonts w:ascii="Arial" w:hAnsi="Arial" w:cs="Arial"/>
          <w:sz w:val="20"/>
          <w:szCs w:val="20"/>
          <w:lang w:val="en-GB"/>
        </w:rPr>
        <w:t xml:space="preserve"> 1999).  Ultimately, fish that restrict their activities to a limited space may learn its characteristics in intimate detail, which would allow them to identify sites of food and shelter (Wootton</w:t>
      </w:r>
      <w:r>
        <w:rPr>
          <w:rFonts w:ascii="Arial" w:hAnsi="Arial" w:cs="Arial"/>
          <w:sz w:val="20"/>
          <w:szCs w:val="20"/>
          <w:lang w:val="en-GB"/>
        </w:rPr>
        <w:t>,</w:t>
      </w:r>
      <w:r w:rsidRPr="0096379E">
        <w:rPr>
          <w:rFonts w:ascii="Arial" w:hAnsi="Arial" w:cs="Arial"/>
          <w:sz w:val="20"/>
          <w:szCs w:val="20"/>
          <w:lang w:val="en-GB"/>
        </w:rPr>
        <w:t xml:space="preserve"> 1990). In typical Mediterranean streams it is also important for fish to learn the stretches that do not dry out during summer drought. The location of remaining areas of food and shelter in summer is fairly stable and predictable (Magalhães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2002), which gives fish the opportunity to survive if they inhabit near them, which selects against higher rates of movement (Aparicio &amp; De Sostoa</w:t>
      </w:r>
      <w:r>
        <w:rPr>
          <w:rFonts w:ascii="Arial" w:hAnsi="Arial" w:cs="Arial"/>
          <w:sz w:val="20"/>
          <w:szCs w:val="20"/>
          <w:lang w:val="en-GB"/>
        </w:rPr>
        <w:t>,</w:t>
      </w:r>
      <w:r w:rsidRPr="0096379E">
        <w:rPr>
          <w:rFonts w:ascii="Arial" w:hAnsi="Arial" w:cs="Arial"/>
          <w:sz w:val="20"/>
          <w:szCs w:val="20"/>
          <w:lang w:val="en-GB"/>
        </w:rPr>
        <w:t xml:space="preserve"> 1999).</w:t>
      </w:r>
    </w:p>
    <w:p w:rsidR="0037529D" w:rsidRDefault="0037529D" w:rsidP="0096379E">
      <w:pPr>
        <w:spacing w:after="0" w:line="360" w:lineRule="auto"/>
        <w:jc w:val="both"/>
        <w:rPr>
          <w:rFonts w:ascii="Arial" w:hAnsi="Arial" w:cs="Arial"/>
          <w:sz w:val="20"/>
          <w:szCs w:val="20"/>
          <w:lang w:val="en-GB"/>
        </w:rPr>
      </w:pPr>
    </w:p>
    <w:p w:rsidR="0037529D" w:rsidRDefault="0037529D" w:rsidP="0096379E">
      <w:pPr>
        <w:spacing w:after="0" w:line="360" w:lineRule="auto"/>
        <w:jc w:val="both"/>
        <w:rPr>
          <w:rFonts w:ascii="Arial" w:hAnsi="Arial" w:cs="Arial"/>
          <w:sz w:val="20"/>
          <w:szCs w:val="20"/>
          <w:lang w:val="en-GB"/>
        </w:rPr>
      </w:pPr>
    </w:p>
    <w:p w:rsidR="0037529D" w:rsidRDefault="0037529D" w:rsidP="0096379E">
      <w:pPr>
        <w:spacing w:after="0" w:line="360" w:lineRule="auto"/>
        <w:jc w:val="both"/>
        <w:rPr>
          <w:rFonts w:ascii="Arial" w:hAnsi="Arial" w:cs="Arial"/>
          <w:sz w:val="20"/>
          <w:szCs w:val="20"/>
          <w:lang w:val="en-GB"/>
        </w:rPr>
      </w:pPr>
    </w:p>
    <w:p w:rsidR="0037529D" w:rsidRDefault="0037529D" w:rsidP="0096379E">
      <w:pPr>
        <w:spacing w:after="0" w:line="360" w:lineRule="auto"/>
        <w:jc w:val="both"/>
        <w:rPr>
          <w:rFonts w:ascii="Arial" w:hAnsi="Arial" w:cs="Arial"/>
          <w:sz w:val="20"/>
          <w:szCs w:val="20"/>
          <w:lang w:val="en-GB"/>
        </w:rPr>
      </w:pPr>
    </w:p>
    <w:p w:rsidR="0037529D" w:rsidRDefault="0037529D" w:rsidP="0096379E">
      <w:pPr>
        <w:spacing w:after="0" w:line="360" w:lineRule="auto"/>
        <w:jc w:val="both"/>
        <w:rPr>
          <w:rFonts w:ascii="Arial" w:hAnsi="Arial" w:cs="Arial"/>
          <w:sz w:val="20"/>
          <w:szCs w:val="20"/>
          <w:lang w:val="en-GB"/>
        </w:rPr>
      </w:pPr>
      <w:r>
        <w:rPr>
          <w:rFonts w:ascii="Arial" w:hAnsi="Arial" w:cs="Arial"/>
          <w:sz w:val="20"/>
          <w:szCs w:val="20"/>
          <w:lang w:val="en-GB"/>
        </w:rPr>
        <w:lastRenderedPageBreak/>
        <w:tab/>
      </w:r>
      <w:r>
        <w:rPr>
          <w:rFonts w:ascii="Arial" w:hAnsi="Arial" w:cs="Arial"/>
          <w:i/>
          <w:color w:val="808080"/>
          <w:lang w:val="en-GB"/>
        </w:rPr>
        <w:t>Movement and habitat selection</w:t>
      </w:r>
    </w:p>
    <w:p w:rsidR="0037529D" w:rsidRDefault="0037529D" w:rsidP="0096379E">
      <w:pPr>
        <w:spacing w:after="0" w:line="360" w:lineRule="auto"/>
        <w:jc w:val="both"/>
        <w:rPr>
          <w:rFonts w:ascii="Arial" w:hAnsi="Arial" w:cs="Arial"/>
          <w:sz w:val="20"/>
          <w:szCs w:val="20"/>
          <w:lang w:val="en-GB"/>
        </w:rPr>
      </w:pPr>
    </w:p>
    <w:p w:rsidR="0037529D" w:rsidRPr="0096379E" w:rsidRDefault="0037529D" w:rsidP="0096379E">
      <w:pPr>
        <w:spacing w:after="0" w:line="360" w:lineRule="auto"/>
        <w:ind w:firstLine="709"/>
        <w:jc w:val="both"/>
        <w:rPr>
          <w:rFonts w:ascii="Arial" w:hAnsi="Arial" w:cs="Arial"/>
          <w:sz w:val="20"/>
          <w:szCs w:val="20"/>
          <w:lang w:val="en-GB"/>
        </w:rPr>
      </w:pPr>
      <w:r w:rsidRPr="0096379E">
        <w:rPr>
          <w:rFonts w:ascii="Arial" w:hAnsi="Arial" w:cs="Arial"/>
          <w:sz w:val="20"/>
          <w:szCs w:val="20"/>
          <w:lang w:val="en-GB"/>
        </w:rPr>
        <w:t>Within the non-regulated river, seasonal patterns of movement followed what is described in the literature for similar cyprinid species, in which fish tend to move downstream, to more productive areas, essentially for feeding during winter months, after which they migrate upstream to find suitable areas for reproduction (e.g. Lucas &amp; Batley</w:t>
      </w:r>
      <w:r>
        <w:rPr>
          <w:rFonts w:ascii="Arial" w:hAnsi="Arial" w:cs="Arial"/>
          <w:sz w:val="20"/>
          <w:szCs w:val="20"/>
          <w:lang w:val="en-GB"/>
        </w:rPr>
        <w:t>,</w:t>
      </w:r>
      <w:r w:rsidRPr="0096379E">
        <w:rPr>
          <w:rFonts w:ascii="Arial" w:hAnsi="Arial" w:cs="Arial"/>
          <w:sz w:val="20"/>
          <w:szCs w:val="20"/>
          <w:lang w:val="en-GB"/>
        </w:rPr>
        <w:t xml:space="preserve"> 1996).</w:t>
      </w:r>
      <w:r w:rsidRPr="0096379E">
        <w:rPr>
          <w:rFonts w:ascii="Arial" w:hAnsi="Arial" w:cs="Arial"/>
          <w:color w:val="FF0000"/>
          <w:sz w:val="20"/>
          <w:szCs w:val="20"/>
          <w:lang w:val="en-GB"/>
        </w:rPr>
        <w:t xml:space="preserve"> </w:t>
      </w:r>
      <w:r w:rsidRPr="0096379E">
        <w:rPr>
          <w:rFonts w:ascii="Arial" w:hAnsi="Arial" w:cs="Arial"/>
          <w:sz w:val="20"/>
          <w:szCs w:val="20"/>
          <w:lang w:val="en-GB"/>
        </w:rPr>
        <w:t>Although we had not identified significant migrations to spawning habitats, higher dispersion and upstream movements in the end of spring and beginning of summer, following a high rate of water level and flow decline, were probably related with a dislocation in search for suitable summer refuges (Aparicio &amp; De Sostoa</w:t>
      </w:r>
      <w:r>
        <w:rPr>
          <w:rFonts w:ascii="Arial" w:hAnsi="Arial" w:cs="Arial"/>
          <w:sz w:val="20"/>
          <w:szCs w:val="20"/>
          <w:lang w:val="en-GB"/>
        </w:rPr>
        <w:t>,</w:t>
      </w:r>
      <w:r w:rsidRPr="0096379E">
        <w:rPr>
          <w:rFonts w:ascii="Arial" w:hAnsi="Arial" w:cs="Arial"/>
          <w:sz w:val="20"/>
          <w:szCs w:val="20"/>
          <w:lang w:val="en-GB"/>
        </w:rPr>
        <w:t xml:space="preserve"> 1999; Stormer &amp; Maceina</w:t>
      </w:r>
      <w:r>
        <w:rPr>
          <w:rFonts w:ascii="Arial" w:hAnsi="Arial" w:cs="Arial"/>
          <w:sz w:val="20"/>
          <w:szCs w:val="20"/>
          <w:lang w:val="en-GB"/>
        </w:rPr>
        <w:t>,</w:t>
      </w:r>
      <w:r w:rsidRPr="0096379E">
        <w:rPr>
          <w:rFonts w:ascii="Arial" w:hAnsi="Arial" w:cs="Arial"/>
          <w:sz w:val="20"/>
          <w:szCs w:val="20"/>
          <w:lang w:val="en-GB"/>
        </w:rPr>
        <w:t xml:space="preserve"> 2009). By the end of summer, when drought conditions usually become really harsh, barbels were less dispersed within the river, with most of them aggregated in the same remaining suitable areas, characterized by larger canopy cover, denser riparian vegetation and higher refuge value that could protect them from low flow imperilments (</w:t>
      </w:r>
      <w:r>
        <w:rPr>
          <w:rFonts w:ascii="Arial" w:hAnsi="Arial" w:cs="Arial"/>
          <w:sz w:val="20"/>
          <w:szCs w:val="20"/>
          <w:lang w:val="en-GB"/>
        </w:rPr>
        <w:t xml:space="preserve">Stanley </w:t>
      </w:r>
      <w:r>
        <w:rPr>
          <w:rFonts w:ascii="Arial" w:hAnsi="Arial" w:cs="Arial"/>
          <w:i/>
          <w:sz w:val="20"/>
          <w:szCs w:val="20"/>
          <w:lang w:val="en-GB"/>
        </w:rPr>
        <w:t xml:space="preserve">et </w:t>
      </w:r>
      <w:r w:rsidRPr="001A5574">
        <w:rPr>
          <w:rFonts w:ascii="Arial" w:hAnsi="Arial" w:cs="Arial"/>
          <w:i/>
          <w:sz w:val="20"/>
          <w:szCs w:val="20"/>
          <w:lang w:val="en-GB"/>
        </w:rPr>
        <w:t>al</w:t>
      </w:r>
      <w:r>
        <w:rPr>
          <w:rFonts w:ascii="Arial" w:hAnsi="Arial" w:cs="Arial"/>
          <w:sz w:val="20"/>
          <w:szCs w:val="20"/>
          <w:lang w:val="en-GB"/>
        </w:rPr>
        <w:t xml:space="preserve">., </w:t>
      </w:r>
      <w:r w:rsidRPr="001A5574">
        <w:rPr>
          <w:rFonts w:ascii="Arial" w:hAnsi="Arial" w:cs="Arial"/>
          <w:sz w:val="20"/>
          <w:szCs w:val="20"/>
          <w:lang w:val="en-GB"/>
        </w:rPr>
        <w:t>1997</w:t>
      </w:r>
      <w:r w:rsidRPr="0096379E">
        <w:rPr>
          <w:rFonts w:ascii="Arial" w:hAnsi="Arial" w:cs="Arial"/>
          <w:sz w:val="20"/>
          <w:szCs w:val="20"/>
          <w:lang w:val="en-GB"/>
        </w:rPr>
        <w:t xml:space="preserve">; </w:t>
      </w:r>
      <w:r>
        <w:rPr>
          <w:rFonts w:ascii="Arial" w:hAnsi="Arial" w:cs="Arial"/>
          <w:sz w:val="20"/>
          <w:szCs w:val="20"/>
          <w:lang w:val="en-GB"/>
        </w:rPr>
        <w:t xml:space="preserve">Davey </w:t>
      </w:r>
      <w:r>
        <w:rPr>
          <w:rFonts w:ascii="Arial" w:hAnsi="Arial" w:cs="Arial"/>
          <w:i/>
          <w:sz w:val="20"/>
          <w:szCs w:val="20"/>
          <w:lang w:val="en-GB"/>
        </w:rPr>
        <w:t xml:space="preserve">et </w:t>
      </w:r>
      <w:r w:rsidRPr="001A5574">
        <w:rPr>
          <w:rFonts w:ascii="Arial" w:hAnsi="Arial" w:cs="Arial"/>
          <w:i/>
          <w:sz w:val="20"/>
          <w:szCs w:val="20"/>
          <w:lang w:val="en-GB"/>
        </w:rPr>
        <w:t>al.,</w:t>
      </w:r>
      <w:r>
        <w:rPr>
          <w:rFonts w:ascii="Arial" w:hAnsi="Arial" w:cs="Arial"/>
          <w:sz w:val="20"/>
          <w:szCs w:val="20"/>
          <w:lang w:val="en-GB"/>
        </w:rPr>
        <w:t xml:space="preserve"> </w:t>
      </w:r>
      <w:r w:rsidRPr="001A5574">
        <w:rPr>
          <w:rFonts w:ascii="Arial" w:hAnsi="Arial" w:cs="Arial"/>
          <w:sz w:val="20"/>
          <w:szCs w:val="20"/>
          <w:lang w:val="en-GB"/>
        </w:rPr>
        <w:t>2006</w:t>
      </w:r>
      <w:r w:rsidRPr="0096379E">
        <w:rPr>
          <w:rFonts w:ascii="Arial" w:hAnsi="Arial" w:cs="Arial"/>
          <w:sz w:val="20"/>
          <w:szCs w:val="20"/>
          <w:lang w:val="en-GB"/>
        </w:rPr>
        <w:t>). Intermittency is described as a major component of fish movement during summer and should exert strong selection pressures on movement behavior (Poff &amp; Ward</w:t>
      </w:r>
      <w:r>
        <w:rPr>
          <w:rFonts w:ascii="Arial" w:hAnsi="Arial" w:cs="Arial"/>
          <w:sz w:val="20"/>
          <w:szCs w:val="20"/>
          <w:lang w:val="en-GB"/>
        </w:rPr>
        <w:t>,</w:t>
      </w:r>
      <w:r w:rsidRPr="0096379E">
        <w:rPr>
          <w:rFonts w:ascii="Arial" w:hAnsi="Arial" w:cs="Arial"/>
          <w:sz w:val="20"/>
          <w:szCs w:val="20"/>
          <w:lang w:val="en-GB"/>
        </w:rPr>
        <w:t xml:space="preserve"> 1989). Many studies have shown high mortality rates for fish that become confined in unsuitable pools (e.g. Chapman &amp; Kramer</w:t>
      </w:r>
      <w:r>
        <w:rPr>
          <w:rFonts w:ascii="Arial" w:hAnsi="Arial" w:cs="Arial"/>
          <w:sz w:val="20"/>
          <w:szCs w:val="20"/>
          <w:lang w:val="en-GB"/>
        </w:rPr>
        <w:t>,</w:t>
      </w:r>
      <w:r w:rsidRPr="0096379E">
        <w:rPr>
          <w:rFonts w:ascii="Arial" w:hAnsi="Arial" w:cs="Arial"/>
          <w:sz w:val="20"/>
          <w:szCs w:val="20"/>
          <w:lang w:val="en-GB"/>
        </w:rPr>
        <w:t xml:space="preserve"> 1991; Matthews</w:t>
      </w:r>
      <w:r>
        <w:rPr>
          <w:rFonts w:ascii="Arial" w:hAnsi="Arial" w:cs="Arial"/>
          <w:sz w:val="20"/>
          <w:szCs w:val="20"/>
          <w:lang w:val="en-GB"/>
        </w:rPr>
        <w:t>,</w:t>
      </w:r>
      <w:r w:rsidRPr="0096379E">
        <w:rPr>
          <w:rFonts w:ascii="Arial" w:hAnsi="Arial" w:cs="Arial"/>
          <w:sz w:val="20"/>
          <w:szCs w:val="20"/>
          <w:lang w:val="en-GB"/>
        </w:rPr>
        <w:t xml:space="preserve"> 1998). Therefore, the relationship between intermittency, refuge characteristics and fish emigration that we have found in this study seems important for increasing survival during low flow periods (Alban</w:t>
      </w:r>
      <w:r>
        <w:rPr>
          <w:rFonts w:ascii="Arial" w:hAnsi="Arial" w:cs="Arial"/>
          <w:sz w:val="20"/>
          <w:szCs w:val="20"/>
          <w:lang w:val="en-GB"/>
        </w:rPr>
        <w:t xml:space="preserve">ese </w:t>
      </w:r>
      <w:r>
        <w:rPr>
          <w:rFonts w:ascii="Arial" w:hAnsi="Arial" w:cs="Arial"/>
          <w:i/>
          <w:sz w:val="20"/>
          <w:szCs w:val="20"/>
          <w:lang w:val="en-GB"/>
        </w:rPr>
        <w:t xml:space="preserve">et </w:t>
      </w:r>
      <w:r w:rsidRPr="001A5574">
        <w:rPr>
          <w:rFonts w:ascii="Arial" w:hAnsi="Arial" w:cs="Arial"/>
          <w:i/>
          <w:sz w:val="20"/>
          <w:szCs w:val="20"/>
          <w:lang w:val="en-GB"/>
        </w:rPr>
        <w:t>al</w:t>
      </w:r>
      <w:r>
        <w:rPr>
          <w:rFonts w:ascii="Arial" w:hAnsi="Arial" w:cs="Arial"/>
          <w:i/>
          <w:sz w:val="20"/>
          <w:szCs w:val="20"/>
          <w:lang w:val="en-GB"/>
        </w:rPr>
        <w:t>.</w:t>
      </w:r>
      <w:r>
        <w:rPr>
          <w:rFonts w:ascii="Arial" w:hAnsi="Arial" w:cs="Arial"/>
          <w:sz w:val="20"/>
          <w:szCs w:val="20"/>
          <w:lang w:val="en-GB"/>
        </w:rPr>
        <w:t xml:space="preserve">, </w:t>
      </w:r>
      <w:r w:rsidRPr="001A5574">
        <w:rPr>
          <w:rFonts w:ascii="Arial" w:hAnsi="Arial" w:cs="Arial"/>
          <w:sz w:val="20"/>
          <w:szCs w:val="20"/>
          <w:lang w:val="en-GB"/>
        </w:rPr>
        <w:t>2004</w:t>
      </w:r>
      <w:r w:rsidRPr="0096379E">
        <w:rPr>
          <w:rFonts w:ascii="Arial" w:hAnsi="Arial" w:cs="Arial"/>
          <w:sz w:val="20"/>
          <w:szCs w:val="20"/>
          <w:lang w:val="en-GB"/>
        </w:rPr>
        <w:t>). Within Mediterrane</w:t>
      </w:r>
      <w:r>
        <w:rPr>
          <w:rFonts w:ascii="Arial" w:hAnsi="Arial" w:cs="Arial"/>
          <w:sz w:val="20"/>
          <w:szCs w:val="20"/>
          <w:lang w:val="en-GB"/>
        </w:rPr>
        <w:t>a</w:t>
      </w:r>
      <w:r w:rsidRPr="0096379E">
        <w:rPr>
          <w:rFonts w:ascii="Arial" w:hAnsi="Arial" w:cs="Arial"/>
          <w:sz w:val="20"/>
          <w:szCs w:val="20"/>
          <w:lang w:val="en-GB"/>
        </w:rPr>
        <w:t xml:space="preserve">n natural-flowing rivers, reduced flow during summer reduces safe and usable areas for fish, promoting an increase of their vulnerability to predation by birds, mammals or even humans (Magalhães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2002). In fact, during our study period and especially in summer, we recovered four transmitters from barbels that had been released in the non-regulated watercourse and captured by animal predators or anglers.</w:t>
      </w:r>
    </w:p>
    <w:p w:rsidR="0037529D" w:rsidRPr="0096379E" w:rsidRDefault="0037529D" w:rsidP="0096379E">
      <w:pPr>
        <w:spacing w:after="0" w:line="360" w:lineRule="auto"/>
        <w:jc w:val="both"/>
        <w:rPr>
          <w:rFonts w:ascii="Arial" w:hAnsi="Arial" w:cs="Arial"/>
          <w:sz w:val="20"/>
          <w:szCs w:val="20"/>
          <w:lang w:val="en-GB"/>
        </w:rPr>
      </w:pPr>
      <w:r w:rsidRPr="0096379E">
        <w:rPr>
          <w:rFonts w:ascii="Arial" w:hAnsi="Arial" w:cs="Arial"/>
          <w:sz w:val="20"/>
          <w:szCs w:val="20"/>
          <w:lang w:val="en-GB"/>
        </w:rPr>
        <w:tab/>
        <w:t xml:space="preserve">The apparent absence of a clear migratory behavior into spawning habitats observed in this study for a species widely recognised as potamodromous suggest that we may be in the presence of a case of partial migration. Partial migrations, where populations are composed of both migratory and resident individuals is extremely widespread across fish and has been described for all major types of migratory behavior, namely anadromy, catadromy, oceanodromy and potamodromy (Chapman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2012a). In particular, cyprinids, such as our target species, are probably the group of freshwater fish species for which more cases of potamodromous partial migration  have been described (e.g., Chapman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2011; Skov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i/>
          <w:sz w:val="20"/>
          <w:szCs w:val="20"/>
          <w:lang w:val="en-GB"/>
        </w:rPr>
        <w:t xml:space="preserve"> </w:t>
      </w:r>
      <w:r w:rsidRPr="0096379E">
        <w:rPr>
          <w:rFonts w:ascii="Arial" w:hAnsi="Arial" w:cs="Arial"/>
          <w:sz w:val="20"/>
          <w:szCs w:val="20"/>
          <w:lang w:val="en-GB"/>
        </w:rPr>
        <w:t xml:space="preserve">2011). A variety of hypothesis regarding the ecological factors underpinning the occurrence of partial migration in fish have been proposed by several studies (reviewed in Chapman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2012b). Essentially, all are based on the premise that this phenomenon is an adaptive response to temporally fluctuating resources or predation and that an individual will attempt to maximize its evolutionary fitness by migrating or remaining resident.</w:t>
      </w:r>
      <w:r w:rsidRPr="0096379E">
        <w:rPr>
          <w:rFonts w:ascii="Arial" w:hAnsi="Arial" w:cs="Arial"/>
          <w:sz w:val="20"/>
          <w:szCs w:val="20"/>
          <w:lang w:val="en-GB"/>
        </w:rPr>
        <w:tab/>
      </w:r>
    </w:p>
    <w:p w:rsidR="0037529D" w:rsidRPr="0096379E" w:rsidRDefault="0037529D" w:rsidP="0096379E">
      <w:pPr>
        <w:spacing w:after="0" w:line="360" w:lineRule="auto"/>
        <w:ind w:firstLine="708"/>
        <w:jc w:val="both"/>
        <w:rPr>
          <w:rFonts w:ascii="Arial" w:hAnsi="Arial" w:cs="Arial"/>
          <w:sz w:val="20"/>
          <w:szCs w:val="20"/>
          <w:lang w:val="en-GB"/>
        </w:rPr>
      </w:pPr>
      <w:r w:rsidRPr="0096379E">
        <w:rPr>
          <w:rFonts w:ascii="Arial" w:hAnsi="Arial" w:cs="Arial"/>
          <w:sz w:val="20"/>
          <w:szCs w:val="20"/>
          <w:lang w:val="en-GB"/>
        </w:rPr>
        <w:t xml:space="preserve">On the other hand, within the regulated river, barbels’ movement and dispersion along the river was reduced during winter months. In our ´treatment´ river, high flows and habitat changes are more intense and frequent during winter, due to the hydropeaking events, and </w:t>
      </w:r>
      <w:r w:rsidRPr="0096379E">
        <w:rPr>
          <w:rFonts w:ascii="Arial" w:hAnsi="Arial" w:cs="Arial"/>
          <w:sz w:val="20"/>
          <w:szCs w:val="20"/>
          <w:lang w:val="en-GB"/>
        </w:rPr>
        <w:lastRenderedPageBreak/>
        <w:t xml:space="preserve">most of the tagged barbels tended to maintain position near their core range, probably to avoid stranding and downstream displacement (Vehanen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2000; Saltveit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2001). These fish also seemed to occupy habitats with coarser substrate, often located near the margin, contrarily to the barbels inhabiting the natural flow river, which can be viewed as a behavior to avoid displacement during artificial high flow events by using high current protected areas by solid substratum and marginal cover (Fraser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1995). Although evidences of fish stranding and displacement due to short-term regulated discharges, or behavior to avoid it,  have not yet been presented for cyprinid species, such issues have extensively been brought to discussion by some authors for salmonid populations (e.g. Berland </w:t>
      </w:r>
      <w:r w:rsidRPr="0096379E">
        <w:rPr>
          <w:rFonts w:ascii="Arial" w:hAnsi="Arial" w:cs="Arial"/>
          <w:i/>
          <w:sz w:val="20"/>
          <w:szCs w:val="20"/>
          <w:lang w:val="en-GB"/>
        </w:rPr>
        <w:t>et al.</w:t>
      </w:r>
      <w:r>
        <w:rPr>
          <w:rFonts w:ascii="Arial" w:hAnsi="Arial" w:cs="Arial"/>
          <w:i/>
          <w:sz w:val="20"/>
          <w:szCs w:val="20"/>
          <w:lang w:val="en-GB"/>
        </w:rPr>
        <w:t>,</w:t>
      </w:r>
      <w:r w:rsidRPr="0096379E">
        <w:rPr>
          <w:rFonts w:ascii="Arial" w:hAnsi="Arial" w:cs="Arial"/>
          <w:sz w:val="20"/>
          <w:szCs w:val="20"/>
          <w:lang w:val="en-GB"/>
        </w:rPr>
        <w:t xml:space="preserve"> 2004; Robertson </w:t>
      </w:r>
      <w:r w:rsidRPr="0096379E">
        <w:rPr>
          <w:rFonts w:ascii="Arial" w:hAnsi="Arial" w:cs="Arial"/>
          <w:i/>
          <w:sz w:val="20"/>
          <w:szCs w:val="20"/>
          <w:lang w:val="en-GB"/>
        </w:rPr>
        <w:t>et al</w:t>
      </w:r>
      <w:r w:rsidRPr="0096379E">
        <w:rPr>
          <w:rFonts w:ascii="Arial" w:hAnsi="Arial" w:cs="Arial"/>
          <w:sz w:val="20"/>
          <w:szCs w:val="20"/>
          <w:lang w:val="en-GB"/>
        </w:rPr>
        <w:t>.</w:t>
      </w:r>
      <w:r>
        <w:rPr>
          <w:rFonts w:ascii="Arial" w:hAnsi="Arial" w:cs="Arial"/>
          <w:sz w:val="20"/>
          <w:szCs w:val="20"/>
          <w:lang w:val="en-GB"/>
        </w:rPr>
        <w:t>,</w:t>
      </w:r>
      <w:r w:rsidRPr="0096379E">
        <w:rPr>
          <w:rFonts w:ascii="Arial" w:hAnsi="Arial" w:cs="Arial"/>
          <w:sz w:val="20"/>
          <w:szCs w:val="20"/>
          <w:lang w:val="en-GB"/>
        </w:rPr>
        <w:t xml:space="preserve"> 2004). Indeed, salmonids are known to be better swimmers than cyprinids (Peake</w:t>
      </w:r>
      <w:r>
        <w:rPr>
          <w:rFonts w:ascii="Arial" w:hAnsi="Arial" w:cs="Arial"/>
          <w:sz w:val="20"/>
          <w:szCs w:val="20"/>
          <w:lang w:val="en-GB"/>
        </w:rPr>
        <w:t>,</w:t>
      </w:r>
      <w:r w:rsidRPr="0096379E">
        <w:rPr>
          <w:rFonts w:ascii="Arial" w:hAnsi="Arial" w:cs="Arial"/>
          <w:sz w:val="20"/>
          <w:szCs w:val="20"/>
          <w:lang w:val="en-GB"/>
        </w:rPr>
        <w:t xml:space="preserve"> 2008), so the latter are probably more susceptible to these problems and need to adopt more efficient covering strategies to deal with it. </w:t>
      </w:r>
    </w:p>
    <w:p w:rsidR="0037529D" w:rsidRDefault="0037529D" w:rsidP="0096379E">
      <w:pPr>
        <w:spacing w:after="0" w:line="360" w:lineRule="auto"/>
        <w:ind w:firstLine="708"/>
        <w:jc w:val="both"/>
        <w:rPr>
          <w:rFonts w:ascii="Arial" w:hAnsi="Arial" w:cs="Arial"/>
          <w:sz w:val="20"/>
          <w:szCs w:val="20"/>
          <w:lang w:val="en-GB"/>
        </w:rPr>
      </w:pPr>
      <w:r w:rsidRPr="0096379E">
        <w:rPr>
          <w:rFonts w:ascii="Arial" w:hAnsi="Arial" w:cs="Arial"/>
          <w:sz w:val="20"/>
          <w:szCs w:val="20"/>
          <w:lang w:val="en-GB"/>
        </w:rPr>
        <w:t>Besides the winter period, environmental characteristics during summer were also a differentiating factor to the movement pattern between the two populations. In the regulated river, flow recession does not occur so prominently since hydropeaking operations are maintained throughout summer period. Fish exhibit a higher degree of downstream movement and dispersion during and after summer, apparently in response to an accentuated intra-annual decrease of high flow periods. We speculate that this extensive movement performed by barbels during summer may be an energetically costly response to the highly variable, but still with more bearable flow intensity than in winter, artificial flow regime. For example, optimal foraging theory an</w:t>
      </w:r>
      <w:r>
        <w:rPr>
          <w:rFonts w:ascii="Arial" w:hAnsi="Arial" w:cs="Arial"/>
          <w:sz w:val="20"/>
          <w:szCs w:val="20"/>
          <w:lang w:val="en-GB"/>
        </w:rPr>
        <w:t xml:space="preserve">d models (e.g. Nislow </w:t>
      </w:r>
      <w:r>
        <w:rPr>
          <w:rFonts w:ascii="Arial" w:hAnsi="Arial" w:cs="Arial"/>
          <w:i/>
          <w:sz w:val="20"/>
          <w:szCs w:val="20"/>
          <w:lang w:val="en-GB"/>
        </w:rPr>
        <w:t>et al.</w:t>
      </w:r>
      <w:r>
        <w:rPr>
          <w:rFonts w:ascii="Arial" w:hAnsi="Arial" w:cs="Arial"/>
          <w:sz w:val="20"/>
          <w:szCs w:val="20"/>
          <w:lang w:val="en-GB"/>
        </w:rPr>
        <w:t xml:space="preserve">, </w:t>
      </w:r>
      <w:r w:rsidRPr="0096379E">
        <w:rPr>
          <w:rFonts w:ascii="Arial" w:hAnsi="Arial" w:cs="Arial"/>
          <w:sz w:val="20"/>
          <w:szCs w:val="20"/>
          <w:lang w:val="en-GB"/>
        </w:rPr>
        <w:t xml:space="preserve">1999) suggest that habitat changes induced by varying water flow and within fish tolerance limits, will cause fish to move more to find optimal foraging areas. This theory corroborates the need of larger home and core ranges exhibited by barbels inhabiting the regulated river. Other studies, with a distinct species (brown trout, </w:t>
      </w:r>
      <w:r w:rsidRPr="0096379E">
        <w:rPr>
          <w:rFonts w:ascii="Arial" w:hAnsi="Arial" w:cs="Arial"/>
          <w:i/>
          <w:sz w:val="20"/>
          <w:szCs w:val="20"/>
          <w:lang w:val="en-GB"/>
        </w:rPr>
        <w:t>Salmo trutta</w:t>
      </w:r>
      <w:r w:rsidRPr="0096379E">
        <w:rPr>
          <w:rFonts w:ascii="Arial" w:hAnsi="Arial" w:cs="Arial"/>
          <w:sz w:val="20"/>
          <w:szCs w:val="20"/>
          <w:lang w:val="en-GB"/>
        </w:rPr>
        <w:t xml:space="preserve"> L.), presented somewhat inconsistent results. Ovidio </w:t>
      </w:r>
      <w:r w:rsidRPr="0096379E">
        <w:rPr>
          <w:rFonts w:ascii="Arial" w:hAnsi="Arial" w:cs="Arial"/>
          <w:i/>
          <w:sz w:val="20"/>
          <w:szCs w:val="20"/>
          <w:lang w:val="en-GB"/>
        </w:rPr>
        <w:t>et al</w:t>
      </w:r>
      <w:r w:rsidRPr="0096379E">
        <w:rPr>
          <w:rFonts w:ascii="Arial" w:hAnsi="Arial" w:cs="Arial"/>
          <w:sz w:val="20"/>
          <w:szCs w:val="20"/>
          <w:lang w:val="en-GB"/>
        </w:rPr>
        <w:t>. (1998) reported varying flow, within the limits tolerated by their target species, t</w:t>
      </w:r>
      <w:r>
        <w:rPr>
          <w:rFonts w:ascii="Arial" w:hAnsi="Arial" w:cs="Arial"/>
          <w:sz w:val="20"/>
          <w:szCs w:val="20"/>
          <w:lang w:val="en-GB"/>
        </w:rPr>
        <w:t xml:space="preserve">o trigger fish movements. Clapp </w:t>
      </w:r>
      <w:r>
        <w:rPr>
          <w:rFonts w:ascii="Arial" w:hAnsi="Arial" w:cs="Arial"/>
          <w:i/>
          <w:sz w:val="20"/>
          <w:szCs w:val="20"/>
          <w:lang w:val="en-GB"/>
        </w:rPr>
        <w:t>et al.</w:t>
      </w:r>
      <w:r w:rsidRPr="0096379E">
        <w:rPr>
          <w:rFonts w:ascii="Arial" w:hAnsi="Arial" w:cs="Arial"/>
          <w:sz w:val="20"/>
          <w:szCs w:val="20"/>
          <w:lang w:val="en-GB"/>
        </w:rPr>
        <w:t xml:space="preserve"> (1990) found a correlation between short-term flow variation and longer movements of this species. On the other hand, Bunt </w:t>
      </w:r>
      <w:r w:rsidRPr="0096379E">
        <w:rPr>
          <w:rFonts w:ascii="Arial" w:hAnsi="Arial" w:cs="Arial"/>
          <w:i/>
          <w:sz w:val="20"/>
          <w:szCs w:val="20"/>
          <w:lang w:val="en-GB"/>
        </w:rPr>
        <w:t>et al</w:t>
      </w:r>
      <w:r w:rsidRPr="0096379E">
        <w:rPr>
          <w:rFonts w:ascii="Arial" w:hAnsi="Arial" w:cs="Arial"/>
          <w:sz w:val="20"/>
          <w:szCs w:val="20"/>
          <w:lang w:val="en-GB"/>
        </w:rPr>
        <w:t>. (1999) found no effects of pulsed flow on trout movements within their study site. A particular problem associated with the disruption of the natural seasonal movement pattern, to which barbels are naturally adapted, is the fact that the population inhabiting the regulated river may suffer negative impacts because of the cost of increased movements, and associated home and core range higher needs, between suitable habitats that are extremely variable across an unpredictable array of spatial and temporal scales (</w:t>
      </w:r>
      <w:r>
        <w:rPr>
          <w:rFonts w:ascii="Arial" w:hAnsi="Arial" w:cs="Arial"/>
          <w:sz w:val="20"/>
          <w:szCs w:val="20"/>
          <w:lang w:val="en-GB"/>
        </w:rPr>
        <w:t xml:space="preserve">Albanese </w:t>
      </w:r>
      <w:r>
        <w:rPr>
          <w:rFonts w:ascii="Arial" w:hAnsi="Arial" w:cs="Arial"/>
          <w:i/>
          <w:sz w:val="20"/>
          <w:szCs w:val="20"/>
          <w:lang w:val="en-GB"/>
        </w:rPr>
        <w:t>et al.</w:t>
      </w:r>
      <w:r>
        <w:rPr>
          <w:rFonts w:ascii="Arial" w:hAnsi="Arial" w:cs="Arial"/>
          <w:sz w:val="20"/>
          <w:szCs w:val="20"/>
          <w:lang w:val="en-GB"/>
        </w:rPr>
        <w:t xml:space="preserve">, </w:t>
      </w:r>
      <w:r w:rsidRPr="0096379E">
        <w:rPr>
          <w:rFonts w:ascii="Arial" w:hAnsi="Arial" w:cs="Arial"/>
          <w:sz w:val="20"/>
          <w:szCs w:val="20"/>
          <w:lang w:val="en-GB"/>
        </w:rPr>
        <w:t>2004).</w:t>
      </w:r>
    </w:p>
    <w:p w:rsidR="0037529D" w:rsidRDefault="0037529D" w:rsidP="0096379E">
      <w:pPr>
        <w:spacing w:after="0" w:line="360" w:lineRule="auto"/>
        <w:ind w:firstLine="708"/>
        <w:jc w:val="both"/>
        <w:rPr>
          <w:rFonts w:ascii="Arial" w:hAnsi="Arial" w:cs="Arial"/>
          <w:sz w:val="20"/>
          <w:szCs w:val="20"/>
          <w:lang w:val="en-GB"/>
        </w:rPr>
      </w:pPr>
    </w:p>
    <w:p w:rsidR="0037529D" w:rsidRDefault="0037529D" w:rsidP="0096379E">
      <w:pPr>
        <w:spacing w:after="0" w:line="360" w:lineRule="auto"/>
        <w:ind w:firstLine="708"/>
        <w:jc w:val="both"/>
        <w:rPr>
          <w:rFonts w:ascii="Arial" w:hAnsi="Arial" w:cs="Arial"/>
          <w:sz w:val="20"/>
          <w:szCs w:val="20"/>
          <w:lang w:val="en-GB"/>
        </w:rPr>
      </w:pPr>
      <w:r>
        <w:rPr>
          <w:rFonts w:ascii="Arial" w:hAnsi="Arial" w:cs="Arial"/>
          <w:i/>
          <w:color w:val="808080"/>
          <w:lang w:val="en-GB"/>
        </w:rPr>
        <w:t>Management applications</w:t>
      </w:r>
    </w:p>
    <w:p w:rsidR="0037529D" w:rsidRPr="001A5574" w:rsidRDefault="0037529D" w:rsidP="001A5574">
      <w:pPr>
        <w:spacing w:after="0" w:line="360" w:lineRule="auto"/>
        <w:ind w:firstLine="708"/>
        <w:jc w:val="both"/>
        <w:rPr>
          <w:rFonts w:ascii="Arial" w:hAnsi="Arial" w:cs="Arial"/>
          <w:sz w:val="20"/>
          <w:szCs w:val="20"/>
          <w:lang w:val="en-GB"/>
        </w:rPr>
      </w:pPr>
    </w:p>
    <w:p w:rsidR="0037529D" w:rsidRPr="001A5574" w:rsidRDefault="0037529D" w:rsidP="001A5574">
      <w:pPr>
        <w:spacing w:after="0" w:line="360" w:lineRule="auto"/>
        <w:ind w:firstLine="708"/>
        <w:jc w:val="both"/>
        <w:rPr>
          <w:rFonts w:ascii="Arial" w:hAnsi="Arial" w:cs="Arial"/>
          <w:sz w:val="20"/>
          <w:szCs w:val="20"/>
          <w:lang w:val="en-US"/>
        </w:rPr>
      </w:pPr>
      <w:r w:rsidRPr="001A5574">
        <w:rPr>
          <w:rFonts w:ascii="Arial" w:hAnsi="Arial" w:cs="Arial"/>
          <w:sz w:val="20"/>
          <w:szCs w:val="20"/>
          <w:lang w:val="en-US"/>
        </w:rPr>
        <w:t xml:space="preserve">This study provides important insights about the relationship between flow, home range extension, movement patterns and habitat characteristics for a Mediterranean cyprinid species. Understanding fish behavior in the context of their physical environment is of extreme </w:t>
      </w:r>
      <w:r w:rsidRPr="001A5574">
        <w:rPr>
          <w:rFonts w:ascii="Arial" w:hAnsi="Arial" w:cs="Arial"/>
          <w:sz w:val="20"/>
          <w:szCs w:val="20"/>
          <w:lang w:val="en-US"/>
        </w:rPr>
        <w:lastRenderedPageBreak/>
        <w:t xml:space="preserve">importance to explain population-level responses to streamflow change and to help the management of rivers regulated for hydroelectric production (Taylor </w:t>
      </w:r>
      <w:r w:rsidRPr="001A5574">
        <w:rPr>
          <w:rFonts w:ascii="Arial" w:hAnsi="Arial" w:cs="Arial"/>
          <w:i/>
          <w:sz w:val="20"/>
          <w:szCs w:val="20"/>
          <w:lang w:val="en-US"/>
        </w:rPr>
        <w:t>et al</w:t>
      </w:r>
      <w:r w:rsidRPr="001A5574">
        <w:rPr>
          <w:rFonts w:ascii="Arial" w:hAnsi="Arial" w:cs="Arial"/>
          <w:sz w:val="20"/>
          <w:szCs w:val="20"/>
          <w:lang w:val="en-US"/>
        </w:rPr>
        <w:t>.</w:t>
      </w:r>
      <w:r>
        <w:rPr>
          <w:rFonts w:ascii="Arial" w:hAnsi="Arial" w:cs="Arial"/>
          <w:sz w:val="20"/>
          <w:szCs w:val="20"/>
          <w:lang w:val="en-US"/>
        </w:rPr>
        <w:t>,</w:t>
      </w:r>
      <w:r w:rsidRPr="001A5574">
        <w:rPr>
          <w:rFonts w:ascii="Arial" w:hAnsi="Arial" w:cs="Arial"/>
          <w:sz w:val="20"/>
          <w:szCs w:val="20"/>
          <w:lang w:val="en-US"/>
        </w:rPr>
        <w:t xml:space="preserve"> 2013). Because the effects of hydrological alterations on the movement behavior of Mediterranean freshwater fish are still not well understood, protecting and restoring natural flow regimes is the most prudent strategy for promoting the persistence of fish populations (Poff </w:t>
      </w:r>
      <w:r w:rsidRPr="001A5574">
        <w:rPr>
          <w:rFonts w:ascii="Arial" w:hAnsi="Arial" w:cs="Arial"/>
          <w:i/>
          <w:sz w:val="20"/>
          <w:szCs w:val="20"/>
          <w:lang w:val="en-US"/>
        </w:rPr>
        <w:t>et al</w:t>
      </w:r>
      <w:r w:rsidRPr="001A5574">
        <w:rPr>
          <w:rFonts w:ascii="Arial" w:hAnsi="Arial" w:cs="Arial"/>
          <w:sz w:val="20"/>
          <w:szCs w:val="20"/>
          <w:lang w:val="en-US"/>
        </w:rPr>
        <w:t>.</w:t>
      </w:r>
      <w:r>
        <w:rPr>
          <w:rFonts w:ascii="Arial" w:hAnsi="Arial" w:cs="Arial"/>
          <w:sz w:val="20"/>
          <w:szCs w:val="20"/>
          <w:lang w:val="en-US"/>
        </w:rPr>
        <w:t>,</w:t>
      </w:r>
      <w:r w:rsidRPr="001A5574">
        <w:rPr>
          <w:rFonts w:ascii="Arial" w:hAnsi="Arial" w:cs="Arial"/>
          <w:sz w:val="20"/>
          <w:szCs w:val="20"/>
          <w:lang w:val="en-US"/>
        </w:rPr>
        <w:t xml:space="preserve"> 1997). The need to protect and manage suitable summer refuges within natural flow rivers is essential to promote fish persistence during low flow conditions and has already been extensively addressed in the literature (e.g. Gasith &amp; Resh</w:t>
      </w:r>
      <w:r>
        <w:rPr>
          <w:rFonts w:ascii="Arial" w:hAnsi="Arial" w:cs="Arial"/>
          <w:sz w:val="20"/>
          <w:szCs w:val="20"/>
          <w:lang w:val="en-US"/>
        </w:rPr>
        <w:t>,</w:t>
      </w:r>
      <w:r w:rsidRPr="001A5574">
        <w:rPr>
          <w:rFonts w:ascii="Arial" w:hAnsi="Arial" w:cs="Arial"/>
          <w:sz w:val="20"/>
          <w:szCs w:val="20"/>
          <w:lang w:val="en-US"/>
        </w:rPr>
        <w:t xml:space="preserve"> 1999; Bernardo </w:t>
      </w:r>
      <w:r w:rsidRPr="001A5574">
        <w:rPr>
          <w:rFonts w:ascii="Arial" w:hAnsi="Arial" w:cs="Arial"/>
          <w:i/>
          <w:sz w:val="20"/>
          <w:szCs w:val="20"/>
          <w:lang w:val="en-US"/>
        </w:rPr>
        <w:t>et al</w:t>
      </w:r>
      <w:r w:rsidRPr="001A5574">
        <w:rPr>
          <w:rFonts w:ascii="Arial" w:hAnsi="Arial" w:cs="Arial"/>
          <w:sz w:val="20"/>
          <w:szCs w:val="20"/>
          <w:lang w:val="en-US"/>
        </w:rPr>
        <w:t>.</w:t>
      </w:r>
      <w:r>
        <w:rPr>
          <w:rFonts w:ascii="Arial" w:hAnsi="Arial" w:cs="Arial"/>
          <w:sz w:val="20"/>
          <w:szCs w:val="20"/>
          <w:lang w:val="en-US"/>
        </w:rPr>
        <w:t>,</w:t>
      </w:r>
      <w:r w:rsidRPr="001A5574">
        <w:rPr>
          <w:rFonts w:ascii="Arial" w:hAnsi="Arial" w:cs="Arial"/>
          <w:sz w:val="20"/>
          <w:szCs w:val="20"/>
          <w:lang w:val="en-US"/>
        </w:rPr>
        <w:t xml:space="preserve"> 2003).  For example, the use of these summer refuges by anglers should be targeted by fishing management actions and restrictions to avoid the over-exploitation of fish resources during a period in which they are particularly vulnerable.</w:t>
      </w:r>
    </w:p>
    <w:p w:rsidR="0037529D" w:rsidRDefault="0037529D" w:rsidP="001A5574">
      <w:pPr>
        <w:spacing w:after="0" w:line="360" w:lineRule="auto"/>
        <w:jc w:val="both"/>
        <w:rPr>
          <w:rFonts w:ascii="Arial" w:hAnsi="Arial" w:cs="Arial"/>
          <w:sz w:val="20"/>
          <w:szCs w:val="20"/>
          <w:lang w:val="en-US"/>
        </w:rPr>
      </w:pPr>
      <w:r w:rsidRPr="001A5574">
        <w:rPr>
          <w:rFonts w:ascii="Arial" w:hAnsi="Arial" w:cs="Arial"/>
          <w:sz w:val="20"/>
          <w:szCs w:val="20"/>
          <w:lang w:val="en-US"/>
        </w:rPr>
        <w:tab/>
        <w:t xml:space="preserve">Concerning regulated rivers management, the knowledge on how and in which periods or flow components should </w:t>
      </w:r>
      <w:proofErr w:type="gramStart"/>
      <w:r w:rsidRPr="001A5574">
        <w:rPr>
          <w:rFonts w:ascii="Arial" w:hAnsi="Arial" w:cs="Arial"/>
          <w:sz w:val="20"/>
          <w:szCs w:val="20"/>
          <w:lang w:val="en-US"/>
        </w:rPr>
        <w:t>managers</w:t>
      </w:r>
      <w:proofErr w:type="gramEnd"/>
      <w:r w:rsidRPr="001A5574">
        <w:rPr>
          <w:rFonts w:ascii="Arial" w:hAnsi="Arial" w:cs="Arial"/>
          <w:sz w:val="20"/>
          <w:szCs w:val="20"/>
          <w:lang w:val="en-US"/>
        </w:rPr>
        <w:t xml:space="preserve"> act is still scarce (Murchie </w:t>
      </w:r>
      <w:r w:rsidRPr="001A5574">
        <w:rPr>
          <w:rFonts w:ascii="Arial" w:hAnsi="Arial" w:cs="Arial"/>
          <w:i/>
          <w:sz w:val="20"/>
          <w:szCs w:val="20"/>
          <w:lang w:val="en-US"/>
        </w:rPr>
        <w:t>et al</w:t>
      </w:r>
      <w:r w:rsidRPr="001A5574">
        <w:rPr>
          <w:rFonts w:ascii="Arial" w:hAnsi="Arial" w:cs="Arial"/>
          <w:sz w:val="20"/>
          <w:szCs w:val="20"/>
          <w:lang w:val="en-US"/>
        </w:rPr>
        <w:t>.</w:t>
      </w:r>
      <w:r>
        <w:rPr>
          <w:rFonts w:ascii="Arial" w:hAnsi="Arial" w:cs="Arial"/>
          <w:sz w:val="20"/>
          <w:szCs w:val="20"/>
          <w:lang w:val="en-US"/>
        </w:rPr>
        <w:t>,</w:t>
      </w:r>
      <w:r w:rsidRPr="001A5574">
        <w:rPr>
          <w:rFonts w:ascii="Arial" w:hAnsi="Arial" w:cs="Arial"/>
          <w:sz w:val="20"/>
          <w:szCs w:val="20"/>
          <w:lang w:val="en-US"/>
        </w:rPr>
        <w:t xml:space="preserve"> 2008). This study gives a particular novel contribute to this issue by providing insights about which flow components are more altered by hydropeaking (essentially drought related variables such as magnitude and duration of low flow periods) operations and in which critical periods, and related environmental variables, is the behavior (given by the movement pattern) of the target species more affected. These results can be used to develop scientifically defensible guidelines for promoting flow standards that can be applied to similar Mediterranean rivers (i.e. environmental flows; Poff &amp; Zimmerman</w:t>
      </w:r>
      <w:r>
        <w:rPr>
          <w:rFonts w:ascii="Arial" w:hAnsi="Arial" w:cs="Arial"/>
          <w:sz w:val="20"/>
          <w:szCs w:val="20"/>
          <w:lang w:val="en-US"/>
        </w:rPr>
        <w:t>,</w:t>
      </w:r>
      <w:r w:rsidRPr="001A5574">
        <w:rPr>
          <w:rFonts w:ascii="Arial" w:hAnsi="Arial" w:cs="Arial"/>
          <w:sz w:val="20"/>
          <w:szCs w:val="20"/>
          <w:lang w:val="en-US"/>
        </w:rPr>
        <w:t xml:space="preserve"> 2010). Following the study main outcomes, managers should prioritize their conservation efforts on mitigating the effects of artificial variation of flow discharge during summer, which was suggested as the more hydrologically deviated period in the studied rivers and the most critical in terms of altering fish movement behavior within this type of systems. Restoration of natural flow components and large-scale temporal variability between high and low flow periods (floods and droughts with steadier flows) can be particularly useful to restore environmental conditions for native fish species (Poff </w:t>
      </w:r>
      <w:r w:rsidRPr="001A5574">
        <w:rPr>
          <w:rFonts w:ascii="Arial" w:hAnsi="Arial" w:cs="Arial"/>
          <w:i/>
          <w:sz w:val="20"/>
          <w:szCs w:val="20"/>
          <w:lang w:val="en-US"/>
        </w:rPr>
        <w:t>et al</w:t>
      </w:r>
      <w:r w:rsidRPr="001A5574">
        <w:rPr>
          <w:rFonts w:ascii="Arial" w:hAnsi="Arial" w:cs="Arial"/>
          <w:sz w:val="20"/>
          <w:szCs w:val="20"/>
          <w:lang w:val="en-US"/>
        </w:rPr>
        <w:t>.</w:t>
      </w:r>
      <w:r>
        <w:rPr>
          <w:rFonts w:ascii="Arial" w:hAnsi="Arial" w:cs="Arial"/>
          <w:sz w:val="20"/>
          <w:szCs w:val="20"/>
          <w:lang w:val="en-US"/>
        </w:rPr>
        <w:t>,</w:t>
      </w:r>
      <w:r w:rsidRPr="001A5574">
        <w:rPr>
          <w:rFonts w:ascii="Arial" w:hAnsi="Arial" w:cs="Arial"/>
          <w:sz w:val="20"/>
          <w:szCs w:val="20"/>
          <w:lang w:val="en-US"/>
        </w:rPr>
        <w:t xml:space="preserve"> 1997). Particularly during summer period, if short-term scale rates to which flow rises and falls could be diminished, suitable habitat would be more temporally constant and fish would not need to increase movements, within larger home and core ranges, to fulfil their ecological demands, reducing the possible imperilments resulting from extensive movement. Appropriately, it is suggested that restoration actions based on such prescriptions should be viewed as experiments to be monitored and evaluated in an adaptive management framework to provide new knowledge (Jones</w:t>
      </w:r>
      <w:r>
        <w:rPr>
          <w:rFonts w:ascii="Arial" w:hAnsi="Arial" w:cs="Arial"/>
          <w:sz w:val="20"/>
          <w:szCs w:val="20"/>
          <w:lang w:val="en-US"/>
        </w:rPr>
        <w:t>,</w:t>
      </w:r>
      <w:r w:rsidRPr="001A5574">
        <w:rPr>
          <w:rFonts w:ascii="Arial" w:hAnsi="Arial" w:cs="Arial"/>
          <w:sz w:val="20"/>
          <w:szCs w:val="20"/>
          <w:lang w:val="en-US"/>
        </w:rPr>
        <w:t xml:space="preserve"> 2013).</w:t>
      </w:r>
    </w:p>
    <w:p w:rsidR="0037529D" w:rsidRDefault="0037529D" w:rsidP="001A5574">
      <w:pPr>
        <w:spacing w:after="0" w:line="360" w:lineRule="auto"/>
        <w:jc w:val="both"/>
        <w:rPr>
          <w:rFonts w:ascii="Arial" w:hAnsi="Arial" w:cs="Arial"/>
          <w:sz w:val="20"/>
          <w:szCs w:val="20"/>
          <w:lang w:val="en-US"/>
        </w:rPr>
      </w:pPr>
    </w:p>
    <w:p w:rsidR="0037529D" w:rsidRDefault="0037529D" w:rsidP="001A5574">
      <w:pPr>
        <w:spacing w:after="0" w:line="360" w:lineRule="auto"/>
        <w:jc w:val="both"/>
        <w:rPr>
          <w:rFonts w:ascii="Arial" w:hAnsi="Arial" w:cs="Arial"/>
          <w:sz w:val="20"/>
          <w:szCs w:val="20"/>
          <w:lang w:val="en-US"/>
        </w:rPr>
      </w:pPr>
    </w:p>
    <w:p w:rsidR="0037529D" w:rsidRPr="001A5574" w:rsidRDefault="0037529D" w:rsidP="001A5574">
      <w:pPr>
        <w:spacing w:after="0" w:line="360" w:lineRule="auto"/>
        <w:jc w:val="both"/>
        <w:rPr>
          <w:rFonts w:ascii="Arial" w:hAnsi="Arial" w:cs="Arial"/>
          <w:caps/>
          <w:sz w:val="20"/>
          <w:szCs w:val="20"/>
          <w:lang w:val="en-US"/>
        </w:rPr>
      </w:pPr>
      <w:r w:rsidRPr="001A5574">
        <w:rPr>
          <w:rFonts w:ascii="Arial" w:hAnsi="Arial" w:cs="Arial"/>
          <w:b/>
          <w:i/>
          <w:caps/>
          <w:color w:val="808080"/>
          <w:lang w:val="en-GB"/>
        </w:rPr>
        <w:t>Acknowledgements</w:t>
      </w:r>
    </w:p>
    <w:p w:rsidR="0037529D" w:rsidRDefault="0037529D" w:rsidP="001A5574">
      <w:pPr>
        <w:spacing w:after="0" w:line="360" w:lineRule="auto"/>
        <w:jc w:val="both"/>
        <w:rPr>
          <w:rFonts w:ascii="Arial" w:hAnsi="Arial" w:cs="Arial"/>
          <w:sz w:val="20"/>
          <w:szCs w:val="20"/>
          <w:lang w:val="en-US"/>
        </w:rPr>
      </w:pPr>
    </w:p>
    <w:p w:rsidR="0037529D" w:rsidRDefault="0037529D" w:rsidP="001A5574">
      <w:pPr>
        <w:spacing w:after="0" w:line="360" w:lineRule="auto"/>
        <w:jc w:val="both"/>
        <w:rPr>
          <w:rFonts w:ascii="Arial" w:hAnsi="Arial" w:cs="Arial"/>
          <w:sz w:val="20"/>
          <w:szCs w:val="20"/>
          <w:lang w:val="en-GB"/>
        </w:rPr>
      </w:pPr>
      <w:r>
        <w:rPr>
          <w:rFonts w:ascii="Arial" w:hAnsi="Arial" w:cs="Arial"/>
          <w:sz w:val="20"/>
          <w:szCs w:val="20"/>
          <w:lang w:val="en-US"/>
        </w:rPr>
        <w:tab/>
      </w:r>
      <w:r w:rsidRPr="001A5574">
        <w:rPr>
          <w:rFonts w:ascii="Arial" w:hAnsi="Arial" w:cs="Arial"/>
          <w:sz w:val="20"/>
          <w:szCs w:val="20"/>
          <w:lang w:val="en-GB"/>
        </w:rPr>
        <w:t xml:space="preserve">The authors wish to thank A. Ferreira, F. Romão, G. Cardoso and R. Branca for their assistance during field work.  This research was financially supported by EDP (Energias de Portugal) with the award “Fundo EDP para a Biodiversidade 2011” and by Fundação para a Ciência e a Tecnologia (FCT) through its pluriannual funding program to the Centre of </w:t>
      </w:r>
      <w:r w:rsidRPr="001A5574">
        <w:rPr>
          <w:rFonts w:ascii="Arial" w:hAnsi="Arial" w:cs="Arial"/>
          <w:sz w:val="20"/>
          <w:szCs w:val="20"/>
          <w:lang w:val="en-GB"/>
        </w:rPr>
        <w:lastRenderedPageBreak/>
        <w:t>Oceanography (PEst-OE/MAR/ UI0199/2011) and through a Ph.D. scholarship granted to C. M. Alexandre (SFRH/BD/66081/2009).</w:t>
      </w: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r>
        <w:rPr>
          <w:rFonts w:ascii="Arial" w:hAnsi="Arial" w:cs="Arial"/>
          <w:b/>
          <w:i/>
          <w:color w:val="808080"/>
          <w:lang w:val="en-GB"/>
        </w:rPr>
        <w:t>REFERENCES</w:t>
      </w:r>
    </w:p>
    <w:p w:rsidR="0037529D" w:rsidRDefault="0037529D" w:rsidP="001A5574">
      <w:pPr>
        <w:spacing w:after="0" w:line="360" w:lineRule="auto"/>
        <w:jc w:val="both"/>
        <w:rPr>
          <w:rFonts w:ascii="Arial" w:hAnsi="Arial" w:cs="Arial"/>
          <w:sz w:val="20"/>
          <w:szCs w:val="20"/>
          <w:lang w:val="en-GB"/>
        </w:rPr>
      </w:pP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Albanese B, Angermeier PL, Dorai-Raj S. 2004.</w:t>
      </w:r>
      <w:proofErr w:type="gramEnd"/>
      <w:r w:rsidRPr="00906006">
        <w:rPr>
          <w:rFonts w:ascii="Arial" w:hAnsi="Arial" w:cs="Arial"/>
          <w:sz w:val="20"/>
          <w:szCs w:val="20"/>
          <w:lang w:val="en-US"/>
        </w:rPr>
        <w:t xml:space="preserve"> Ecological co</w:t>
      </w:r>
      <w:r>
        <w:rPr>
          <w:rFonts w:ascii="Arial" w:hAnsi="Arial" w:cs="Arial"/>
          <w:sz w:val="20"/>
          <w:szCs w:val="20"/>
          <w:lang w:val="en-US"/>
        </w:rPr>
        <w:t>rrelates of f</w:t>
      </w:r>
      <w:r w:rsidRPr="00906006">
        <w:rPr>
          <w:rFonts w:ascii="Arial" w:hAnsi="Arial" w:cs="Arial"/>
          <w:sz w:val="20"/>
          <w:szCs w:val="20"/>
          <w:lang w:val="en-US"/>
        </w:rPr>
        <w:t xml:space="preserve">ish movement in a network of Virginia streams. </w:t>
      </w:r>
      <w:r w:rsidRPr="00906006">
        <w:rPr>
          <w:rFonts w:ascii="Arial" w:hAnsi="Arial" w:cs="Arial"/>
          <w:i/>
          <w:sz w:val="20"/>
          <w:szCs w:val="20"/>
          <w:lang w:val="en-US"/>
        </w:rPr>
        <w:t>Canadian Journal of Fisheries and Aquatic Sciences</w:t>
      </w:r>
      <w:r w:rsidRPr="00906006">
        <w:rPr>
          <w:rFonts w:ascii="Arial" w:hAnsi="Arial" w:cs="Arial"/>
          <w:sz w:val="20"/>
          <w:szCs w:val="20"/>
          <w:lang w:val="en-US"/>
        </w:rPr>
        <w:t xml:space="preserve"> </w:t>
      </w:r>
      <w:r w:rsidRPr="00906006">
        <w:rPr>
          <w:rFonts w:ascii="Arial" w:hAnsi="Arial" w:cs="Arial"/>
          <w:b/>
          <w:sz w:val="20"/>
          <w:szCs w:val="20"/>
          <w:lang w:val="en-US"/>
        </w:rPr>
        <w:t>61</w:t>
      </w:r>
      <w:r>
        <w:rPr>
          <w:rFonts w:ascii="Arial" w:hAnsi="Arial" w:cs="Arial"/>
          <w:sz w:val="20"/>
          <w:szCs w:val="20"/>
          <w:lang w:val="en-US"/>
        </w:rPr>
        <w:t>:</w:t>
      </w:r>
      <w:r w:rsidRPr="00906006">
        <w:rPr>
          <w:rFonts w:ascii="Arial" w:hAnsi="Arial" w:cs="Arial"/>
          <w:sz w:val="20"/>
          <w:szCs w:val="20"/>
          <w:lang w:val="en-US"/>
        </w:rPr>
        <w:t xml:space="preserve"> 857-869.</w:t>
      </w:r>
    </w:p>
    <w:p w:rsidR="0037529D" w:rsidRPr="00906006" w:rsidRDefault="0037529D" w:rsidP="000F012B">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Alexandre CM, Ferreira MT, Almeida PR. 2013a. </w:t>
      </w:r>
      <w:proofErr w:type="gramStart"/>
      <w:r w:rsidRPr="00906006">
        <w:rPr>
          <w:rFonts w:ascii="Arial" w:hAnsi="Arial" w:cs="Arial"/>
          <w:sz w:val="20"/>
          <w:szCs w:val="20"/>
          <w:lang w:val="en-US"/>
        </w:rPr>
        <w:t>Fish assemblages in non-regulated and regulated rivers from permanent and temporary Iberian systems.</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River Research and Applications</w:t>
      </w:r>
      <w:r w:rsidRPr="00906006">
        <w:rPr>
          <w:rFonts w:ascii="Arial" w:hAnsi="Arial" w:cs="Arial"/>
          <w:sz w:val="20"/>
          <w:szCs w:val="20"/>
          <w:lang w:val="en-US"/>
        </w:rPr>
        <w:t xml:space="preserve"> </w:t>
      </w:r>
      <w:r w:rsidRPr="00906006">
        <w:rPr>
          <w:rFonts w:ascii="Arial" w:hAnsi="Arial" w:cs="Arial"/>
          <w:b/>
          <w:sz w:val="20"/>
          <w:szCs w:val="20"/>
          <w:lang w:val="en-US"/>
        </w:rPr>
        <w:t>29(8)</w:t>
      </w:r>
      <w:r>
        <w:rPr>
          <w:rFonts w:ascii="Arial" w:hAnsi="Arial" w:cs="Arial"/>
          <w:sz w:val="20"/>
          <w:szCs w:val="20"/>
          <w:lang w:val="en-US"/>
        </w:rPr>
        <w:t xml:space="preserve">: </w:t>
      </w:r>
      <w:r w:rsidRPr="00906006">
        <w:rPr>
          <w:rFonts w:ascii="Arial" w:hAnsi="Arial" w:cs="Arial"/>
          <w:sz w:val="20"/>
          <w:szCs w:val="20"/>
          <w:lang w:val="en-US"/>
        </w:rPr>
        <w:t>1042-1058.</w:t>
      </w:r>
    </w:p>
    <w:p w:rsidR="0037529D" w:rsidRPr="00616D53" w:rsidRDefault="0037529D" w:rsidP="000F012B">
      <w:pPr>
        <w:spacing w:after="120" w:line="360" w:lineRule="auto"/>
        <w:ind w:left="285" w:hanging="285"/>
        <w:jc w:val="both"/>
        <w:rPr>
          <w:rFonts w:ascii="Arial" w:hAnsi="Arial" w:cs="Arial"/>
          <w:sz w:val="20"/>
          <w:szCs w:val="20"/>
        </w:rPr>
      </w:pPr>
      <w:r w:rsidRPr="00906006">
        <w:rPr>
          <w:rFonts w:ascii="Arial" w:hAnsi="Arial" w:cs="Arial"/>
          <w:sz w:val="20"/>
          <w:szCs w:val="20"/>
          <w:lang w:val="en-GB"/>
        </w:rPr>
        <w:t xml:space="preserve">Alexandre CM, Quintella BR, Ferreira AF, Romão F, Almeida PR. </w:t>
      </w:r>
      <w:r>
        <w:rPr>
          <w:rFonts w:ascii="Arial" w:hAnsi="Arial" w:cs="Arial"/>
          <w:sz w:val="20"/>
          <w:szCs w:val="20"/>
          <w:lang w:val="en-US"/>
        </w:rPr>
        <w:t>2014</w:t>
      </w:r>
      <w:r w:rsidRPr="00906006">
        <w:rPr>
          <w:rFonts w:ascii="Arial" w:hAnsi="Arial" w:cs="Arial"/>
          <w:sz w:val="20"/>
          <w:szCs w:val="20"/>
          <w:lang w:val="en-US"/>
        </w:rPr>
        <w:t xml:space="preserve"> Swimming performance and ecomorphology of the Iberian barbel </w:t>
      </w:r>
      <w:r w:rsidRPr="00906006">
        <w:rPr>
          <w:rFonts w:ascii="Arial" w:hAnsi="Arial" w:cs="Arial"/>
          <w:i/>
          <w:sz w:val="20"/>
          <w:szCs w:val="20"/>
          <w:lang w:val="en-US"/>
        </w:rPr>
        <w:t>Luciobarbus bocagei</w:t>
      </w:r>
      <w:r w:rsidRPr="00906006">
        <w:rPr>
          <w:rFonts w:ascii="Arial" w:hAnsi="Arial" w:cs="Arial"/>
          <w:sz w:val="20"/>
          <w:szCs w:val="20"/>
          <w:lang w:val="en-US"/>
        </w:rPr>
        <w:t xml:space="preserve"> (Steindachner, 1864) on permanent and temporary rivers. </w:t>
      </w:r>
      <w:r w:rsidRPr="00616D53">
        <w:rPr>
          <w:rFonts w:ascii="Arial" w:hAnsi="Arial" w:cs="Arial"/>
          <w:i/>
          <w:sz w:val="20"/>
          <w:szCs w:val="20"/>
        </w:rPr>
        <w:t>Ecology of Freshwater Fish</w:t>
      </w:r>
      <w:r w:rsidRPr="00616D53">
        <w:rPr>
          <w:rFonts w:ascii="Arial" w:hAnsi="Arial" w:cs="Arial"/>
          <w:sz w:val="20"/>
          <w:szCs w:val="20"/>
        </w:rPr>
        <w:t xml:space="preserve"> </w:t>
      </w:r>
      <w:r w:rsidRPr="00616D53">
        <w:rPr>
          <w:rFonts w:ascii="Arial" w:hAnsi="Arial" w:cs="Arial"/>
          <w:b/>
          <w:sz w:val="20"/>
          <w:szCs w:val="20"/>
        </w:rPr>
        <w:t>23</w:t>
      </w:r>
      <w:r w:rsidRPr="00616D53">
        <w:rPr>
          <w:rFonts w:ascii="Arial" w:hAnsi="Arial" w:cs="Arial"/>
          <w:sz w:val="20"/>
          <w:szCs w:val="20"/>
        </w:rPr>
        <w:t>: 244-258.</w:t>
      </w:r>
    </w:p>
    <w:p w:rsidR="0037529D" w:rsidRPr="00906006" w:rsidRDefault="0037529D" w:rsidP="000F012B">
      <w:pPr>
        <w:spacing w:after="120" w:line="360" w:lineRule="auto"/>
        <w:ind w:left="285" w:hanging="285"/>
        <w:jc w:val="both"/>
        <w:rPr>
          <w:rFonts w:ascii="Arial" w:hAnsi="Arial" w:cs="Arial"/>
          <w:sz w:val="20"/>
          <w:szCs w:val="20"/>
          <w:lang w:val="en-US"/>
        </w:rPr>
      </w:pPr>
      <w:r w:rsidRPr="00906006">
        <w:rPr>
          <w:rFonts w:ascii="Arial" w:hAnsi="Arial" w:cs="Arial"/>
          <w:sz w:val="20"/>
          <w:szCs w:val="20"/>
        </w:rPr>
        <w:t xml:space="preserve">Alexandre </w:t>
      </w:r>
      <w:r>
        <w:rPr>
          <w:rFonts w:ascii="Arial" w:hAnsi="Arial" w:cs="Arial"/>
          <w:sz w:val="20"/>
          <w:szCs w:val="20"/>
        </w:rPr>
        <w:t>CM, Quintella BR, Silva AT</w:t>
      </w:r>
      <w:r w:rsidRPr="00906006">
        <w:rPr>
          <w:rFonts w:ascii="Arial" w:hAnsi="Arial" w:cs="Arial"/>
          <w:sz w:val="20"/>
          <w:szCs w:val="20"/>
        </w:rPr>
        <w:t xml:space="preserve">, </w:t>
      </w:r>
      <w:r>
        <w:rPr>
          <w:rFonts w:ascii="Arial" w:hAnsi="Arial" w:cs="Arial"/>
          <w:sz w:val="20"/>
          <w:szCs w:val="20"/>
        </w:rPr>
        <w:t>Mateus CS, Romão F, Branco P, Ferreira MT, Almeida PR. 2013b</w:t>
      </w:r>
      <w:r w:rsidRPr="00906006">
        <w:rPr>
          <w:rFonts w:ascii="Arial" w:hAnsi="Arial" w:cs="Arial"/>
          <w:sz w:val="20"/>
          <w:szCs w:val="20"/>
        </w:rPr>
        <w:t xml:space="preserve">. </w:t>
      </w:r>
      <w:proofErr w:type="gramStart"/>
      <w:r w:rsidRPr="00906006">
        <w:rPr>
          <w:rFonts w:ascii="Arial" w:hAnsi="Arial" w:cs="Arial"/>
          <w:sz w:val="20"/>
          <w:szCs w:val="20"/>
          <w:lang w:val="en-US"/>
        </w:rPr>
        <w:t>Use of electromyogram telemetry to assess the behavior of the Iberian barbel (</w:t>
      </w:r>
      <w:r w:rsidRPr="00906006">
        <w:rPr>
          <w:rFonts w:ascii="Arial" w:hAnsi="Arial" w:cs="Arial"/>
          <w:i/>
          <w:sz w:val="20"/>
          <w:szCs w:val="20"/>
          <w:lang w:val="en-US"/>
        </w:rPr>
        <w:t>Luciobarbus bocagei</w:t>
      </w:r>
      <w:r w:rsidRPr="00906006">
        <w:rPr>
          <w:rFonts w:ascii="Arial" w:hAnsi="Arial" w:cs="Arial"/>
          <w:sz w:val="20"/>
          <w:szCs w:val="20"/>
          <w:lang w:val="en-US"/>
        </w:rPr>
        <w:t xml:space="preserve"> Steindachner, 1864) in a pool-type fishway.</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Ecological Engineering</w:t>
      </w:r>
      <w:r w:rsidRPr="00906006">
        <w:rPr>
          <w:rFonts w:ascii="Arial" w:hAnsi="Arial" w:cs="Arial"/>
          <w:sz w:val="20"/>
          <w:szCs w:val="20"/>
          <w:lang w:val="en-US"/>
        </w:rPr>
        <w:t xml:space="preserve"> </w:t>
      </w:r>
      <w:r w:rsidRPr="00906006">
        <w:rPr>
          <w:rFonts w:ascii="Arial" w:hAnsi="Arial" w:cs="Arial"/>
          <w:b/>
          <w:sz w:val="20"/>
          <w:szCs w:val="20"/>
          <w:lang w:val="en-US"/>
        </w:rPr>
        <w:t>51</w:t>
      </w:r>
      <w:r>
        <w:rPr>
          <w:rFonts w:ascii="Arial" w:hAnsi="Arial" w:cs="Arial"/>
          <w:sz w:val="20"/>
          <w:szCs w:val="20"/>
          <w:lang w:val="en-US"/>
        </w:rPr>
        <w:t>:</w:t>
      </w:r>
      <w:r w:rsidRPr="00906006">
        <w:rPr>
          <w:rFonts w:ascii="Arial" w:hAnsi="Arial" w:cs="Arial"/>
          <w:sz w:val="20"/>
          <w:szCs w:val="20"/>
          <w:lang w:val="en-US"/>
        </w:rPr>
        <w:t xml:space="preserve"> 191-202.</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sidRPr="00906006">
        <w:rPr>
          <w:rFonts w:ascii="Arial" w:hAnsi="Arial" w:cs="Arial"/>
          <w:sz w:val="20"/>
          <w:szCs w:val="20"/>
          <w:lang w:val="en-US"/>
        </w:rPr>
        <w:t>Anderson</w:t>
      </w:r>
      <w:r>
        <w:rPr>
          <w:rFonts w:ascii="Arial" w:hAnsi="Arial" w:cs="Arial"/>
          <w:sz w:val="20"/>
          <w:szCs w:val="20"/>
          <w:lang w:val="en-US"/>
        </w:rPr>
        <w:t xml:space="preserve"> MJ, Gorley RN, Clarke KR. 2008.</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PERMANOVA for PRIMER: Guide to Software and Statistical Methods</w:t>
      </w:r>
      <w:r w:rsidRPr="00906006">
        <w:rPr>
          <w:rFonts w:ascii="Arial" w:hAnsi="Arial" w:cs="Arial"/>
          <w:sz w:val="20"/>
          <w:szCs w:val="20"/>
          <w:lang w:val="en-US"/>
        </w:rPr>
        <w:t>. PRIMER-E Ltd., Plymouth, United Kingdom.</w:t>
      </w:r>
    </w:p>
    <w:p w:rsidR="0037529D" w:rsidRPr="00906006" w:rsidRDefault="0037529D" w:rsidP="000F012B">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Aparicio E, De Sostoa A. 1999. </w:t>
      </w:r>
      <w:proofErr w:type="gramStart"/>
      <w:r w:rsidRPr="00906006">
        <w:rPr>
          <w:rFonts w:ascii="Arial" w:hAnsi="Arial" w:cs="Arial"/>
          <w:sz w:val="20"/>
          <w:szCs w:val="20"/>
          <w:lang w:val="en-US"/>
        </w:rPr>
        <w:t xml:space="preserve">Patterns of movements of adult </w:t>
      </w:r>
      <w:r w:rsidRPr="00906006">
        <w:rPr>
          <w:rFonts w:ascii="Arial" w:hAnsi="Arial" w:cs="Arial"/>
          <w:i/>
          <w:sz w:val="20"/>
          <w:szCs w:val="20"/>
          <w:lang w:val="en-US"/>
        </w:rPr>
        <w:t>Barbus haasi</w:t>
      </w:r>
      <w:r w:rsidRPr="00906006">
        <w:rPr>
          <w:rFonts w:ascii="Arial" w:hAnsi="Arial" w:cs="Arial"/>
          <w:sz w:val="20"/>
          <w:szCs w:val="20"/>
          <w:lang w:val="en-US"/>
        </w:rPr>
        <w:t xml:space="preserve"> in a small Mediterranean stream.</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Journal of Fish Biology</w:t>
      </w:r>
      <w:r w:rsidRPr="00906006">
        <w:rPr>
          <w:rFonts w:ascii="Arial" w:hAnsi="Arial" w:cs="Arial"/>
          <w:sz w:val="20"/>
          <w:szCs w:val="20"/>
          <w:lang w:val="en-US"/>
        </w:rPr>
        <w:t xml:space="preserve"> </w:t>
      </w:r>
      <w:r w:rsidRPr="00906006">
        <w:rPr>
          <w:rFonts w:ascii="Arial" w:hAnsi="Arial" w:cs="Arial"/>
          <w:b/>
          <w:sz w:val="20"/>
          <w:szCs w:val="20"/>
          <w:lang w:val="en-US"/>
        </w:rPr>
        <w:t>55</w:t>
      </w:r>
      <w:r>
        <w:rPr>
          <w:rFonts w:ascii="Arial" w:hAnsi="Arial" w:cs="Arial"/>
          <w:sz w:val="20"/>
          <w:szCs w:val="20"/>
          <w:lang w:val="en-US"/>
        </w:rPr>
        <w:t>:</w:t>
      </w:r>
      <w:r w:rsidRPr="00906006">
        <w:rPr>
          <w:rFonts w:ascii="Arial" w:hAnsi="Arial" w:cs="Arial"/>
          <w:sz w:val="20"/>
          <w:szCs w:val="20"/>
          <w:lang w:val="en-US"/>
        </w:rPr>
        <w:t xml:space="preserve"> 1086-1095.</w:t>
      </w:r>
    </w:p>
    <w:p w:rsidR="0037529D" w:rsidRPr="00906006" w:rsidRDefault="0037529D" w:rsidP="000F012B">
      <w:pPr>
        <w:spacing w:after="120" w:line="360" w:lineRule="auto"/>
        <w:ind w:left="285" w:hanging="285"/>
        <w:jc w:val="both"/>
        <w:rPr>
          <w:rFonts w:ascii="Arial" w:hAnsi="Arial" w:cs="Arial"/>
          <w:sz w:val="20"/>
          <w:szCs w:val="20"/>
          <w:lang w:val="en-US"/>
        </w:rPr>
      </w:pPr>
      <w:r w:rsidRPr="00906006">
        <w:rPr>
          <w:rFonts w:ascii="Arial" w:hAnsi="Arial" w:cs="Arial"/>
          <w:sz w:val="20"/>
          <w:szCs w:val="20"/>
          <w:lang w:val="en-US"/>
        </w:rPr>
        <w:t>Berland GT, Nickelsen T, Heggenes J, Okland F, Thorstad EB</w:t>
      </w:r>
      <w:r>
        <w:rPr>
          <w:rFonts w:ascii="Arial" w:hAnsi="Arial" w:cs="Arial"/>
          <w:sz w:val="20"/>
          <w:szCs w:val="20"/>
          <w:lang w:val="en-US"/>
        </w:rPr>
        <w:t xml:space="preserve">, </w:t>
      </w:r>
      <w:r w:rsidRPr="00906006">
        <w:rPr>
          <w:rFonts w:ascii="Arial" w:hAnsi="Arial" w:cs="Arial"/>
          <w:sz w:val="20"/>
          <w:szCs w:val="20"/>
          <w:lang w:val="en-US"/>
        </w:rPr>
        <w:t>Halleraker  J. 2004</w:t>
      </w:r>
      <w:r>
        <w:rPr>
          <w:rFonts w:ascii="Arial" w:hAnsi="Arial" w:cs="Arial"/>
          <w:sz w:val="20"/>
          <w:szCs w:val="20"/>
          <w:lang w:val="en-US"/>
        </w:rPr>
        <w:t>.</w:t>
      </w:r>
      <w:r w:rsidRPr="00906006">
        <w:rPr>
          <w:rFonts w:ascii="Arial" w:hAnsi="Arial" w:cs="Arial"/>
          <w:sz w:val="20"/>
          <w:szCs w:val="20"/>
          <w:lang w:val="en-US"/>
        </w:rPr>
        <w:t xml:space="preserve"> </w:t>
      </w:r>
      <w:proofErr w:type="gramStart"/>
      <w:r w:rsidRPr="00906006">
        <w:rPr>
          <w:rFonts w:ascii="Arial" w:hAnsi="Arial" w:cs="Arial"/>
          <w:sz w:val="20"/>
          <w:szCs w:val="20"/>
          <w:lang w:val="en-US"/>
        </w:rPr>
        <w:t>Movements of wild Atlantic salmon parr in relation to peaking flows below a hydropower station.</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River Research and Applications</w:t>
      </w:r>
      <w:r w:rsidRPr="00906006">
        <w:rPr>
          <w:rFonts w:ascii="Arial" w:hAnsi="Arial" w:cs="Arial"/>
          <w:sz w:val="20"/>
          <w:szCs w:val="20"/>
          <w:lang w:val="en-US"/>
        </w:rPr>
        <w:t xml:space="preserve"> </w:t>
      </w:r>
      <w:r w:rsidRPr="00906006">
        <w:rPr>
          <w:rFonts w:ascii="Arial" w:hAnsi="Arial" w:cs="Arial"/>
          <w:b/>
          <w:sz w:val="20"/>
          <w:szCs w:val="20"/>
          <w:lang w:val="en-US"/>
        </w:rPr>
        <w:t>20</w:t>
      </w:r>
      <w:r>
        <w:rPr>
          <w:rFonts w:ascii="Arial" w:hAnsi="Arial" w:cs="Arial"/>
          <w:sz w:val="20"/>
          <w:szCs w:val="20"/>
          <w:lang w:val="en-US"/>
        </w:rPr>
        <w:t>:</w:t>
      </w:r>
      <w:r w:rsidRPr="00906006">
        <w:rPr>
          <w:rFonts w:ascii="Arial" w:hAnsi="Arial" w:cs="Arial"/>
          <w:sz w:val="20"/>
          <w:szCs w:val="20"/>
          <w:lang w:val="en-US"/>
        </w:rPr>
        <w:t xml:space="preserve"> 957-966.</w:t>
      </w:r>
    </w:p>
    <w:p w:rsidR="0037529D" w:rsidRPr="00906006" w:rsidRDefault="0037529D" w:rsidP="000F012B">
      <w:pPr>
        <w:spacing w:after="120" w:line="360" w:lineRule="auto"/>
        <w:ind w:left="285" w:hanging="285"/>
        <w:jc w:val="both"/>
        <w:rPr>
          <w:rFonts w:ascii="Arial" w:hAnsi="Arial" w:cs="Arial"/>
          <w:sz w:val="20"/>
          <w:szCs w:val="20"/>
          <w:lang w:val="en-US"/>
        </w:rPr>
      </w:pPr>
      <w:r w:rsidRPr="00616D53">
        <w:rPr>
          <w:rFonts w:ascii="Arial" w:hAnsi="Arial" w:cs="Arial"/>
          <w:sz w:val="20"/>
          <w:szCs w:val="20"/>
          <w:lang w:val="en-GB"/>
        </w:rPr>
        <w:t xml:space="preserve">Bernardo JM, Ilhéu M, Matono P, Costa AM. 2003. </w:t>
      </w:r>
      <w:r w:rsidRPr="00906006">
        <w:rPr>
          <w:rFonts w:ascii="Arial" w:hAnsi="Arial" w:cs="Arial"/>
          <w:sz w:val="20"/>
          <w:szCs w:val="20"/>
          <w:lang w:val="en-US"/>
        </w:rPr>
        <w:t xml:space="preserve">Interannual variation of fish assemblage structure in a Mediterranean river: implications of streamflow on the dominance of native or exotic species. </w:t>
      </w:r>
      <w:r w:rsidRPr="00906006">
        <w:rPr>
          <w:rFonts w:ascii="Arial" w:hAnsi="Arial" w:cs="Arial"/>
          <w:i/>
          <w:sz w:val="20"/>
          <w:szCs w:val="20"/>
          <w:lang w:val="en-US"/>
        </w:rPr>
        <w:t>River Research and Applications</w:t>
      </w:r>
      <w:r w:rsidRPr="00906006">
        <w:rPr>
          <w:rFonts w:ascii="Arial" w:hAnsi="Arial" w:cs="Arial"/>
          <w:sz w:val="20"/>
          <w:szCs w:val="20"/>
          <w:lang w:val="en-US"/>
        </w:rPr>
        <w:t xml:space="preserve"> </w:t>
      </w:r>
      <w:r w:rsidRPr="00906006">
        <w:rPr>
          <w:rFonts w:ascii="Arial" w:hAnsi="Arial" w:cs="Arial"/>
          <w:b/>
          <w:sz w:val="20"/>
          <w:szCs w:val="20"/>
          <w:lang w:val="en-US"/>
        </w:rPr>
        <w:t>19</w:t>
      </w:r>
      <w:r>
        <w:rPr>
          <w:rFonts w:ascii="Arial" w:hAnsi="Arial" w:cs="Arial"/>
          <w:sz w:val="20"/>
          <w:szCs w:val="20"/>
          <w:lang w:val="en-US"/>
        </w:rPr>
        <w:t>:</w:t>
      </w:r>
      <w:r w:rsidRPr="00906006">
        <w:rPr>
          <w:rFonts w:ascii="Arial" w:hAnsi="Arial" w:cs="Arial"/>
          <w:sz w:val="20"/>
          <w:szCs w:val="20"/>
          <w:lang w:val="en-US"/>
        </w:rPr>
        <w:t xml:space="preserve"> 1-12.</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Beyer HL.</w:t>
      </w:r>
      <w:proofErr w:type="gramEnd"/>
      <w:r>
        <w:rPr>
          <w:rFonts w:ascii="Arial" w:hAnsi="Arial" w:cs="Arial"/>
          <w:sz w:val="20"/>
          <w:szCs w:val="20"/>
          <w:lang w:val="en-US"/>
        </w:rPr>
        <w:t xml:space="preserve"> 2013.</w:t>
      </w:r>
      <w:r w:rsidRPr="00906006">
        <w:rPr>
          <w:rFonts w:ascii="Arial" w:hAnsi="Arial" w:cs="Arial"/>
          <w:sz w:val="20"/>
          <w:szCs w:val="20"/>
          <w:lang w:val="en-US"/>
        </w:rPr>
        <w:t xml:space="preserve"> </w:t>
      </w:r>
      <w:r w:rsidRPr="00906006">
        <w:rPr>
          <w:rFonts w:ascii="Arial" w:hAnsi="Arial" w:cs="Arial"/>
          <w:i/>
          <w:sz w:val="20"/>
          <w:szCs w:val="20"/>
          <w:lang w:val="en-US"/>
        </w:rPr>
        <w:t>Geospatial Modelling Environment 7.2.1.</w:t>
      </w:r>
      <w:r w:rsidRPr="00906006">
        <w:rPr>
          <w:rFonts w:ascii="Arial" w:hAnsi="Arial" w:cs="Arial"/>
          <w:sz w:val="20"/>
          <w:szCs w:val="20"/>
          <w:lang w:val="en-US"/>
        </w:rPr>
        <w:t xml:space="preserve"> University of Queensland, Australia.</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Blundell GM, Maier JAK, Debevec EM. 2001.</w:t>
      </w:r>
      <w:r w:rsidRPr="00906006">
        <w:rPr>
          <w:rFonts w:ascii="Arial" w:hAnsi="Arial" w:cs="Arial"/>
          <w:sz w:val="20"/>
          <w:szCs w:val="20"/>
          <w:lang w:val="en-US"/>
        </w:rPr>
        <w:t xml:space="preserve"> Linear home ranges, effects of smoothing, sample size and autocorrelation on kernel estimates. </w:t>
      </w:r>
      <w:r w:rsidRPr="00906006">
        <w:rPr>
          <w:rFonts w:ascii="Arial" w:hAnsi="Arial" w:cs="Arial"/>
          <w:i/>
          <w:sz w:val="20"/>
          <w:szCs w:val="20"/>
          <w:lang w:val="en-US"/>
        </w:rPr>
        <w:t>Ecological Monographs</w:t>
      </w:r>
      <w:r w:rsidRPr="00906006">
        <w:rPr>
          <w:rFonts w:ascii="Arial" w:hAnsi="Arial" w:cs="Arial"/>
          <w:sz w:val="20"/>
          <w:szCs w:val="20"/>
          <w:lang w:val="en-US"/>
        </w:rPr>
        <w:t xml:space="preserve"> </w:t>
      </w:r>
      <w:r w:rsidRPr="00906006">
        <w:rPr>
          <w:rFonts w:ascii="Arial" w:hAnsi="Arial" w:cs="Arial"/>
          <w:b/>
          <w:sz w:val="20"/>
          <w:szCs w:val="20"/>
          <w:lang w:val="en-US"/>
        </w:rPr>
        <w:t>71(3)</w:t>
      </w:r>
      <w:r>
        <w:rPr>
          <w:rFonts w:ascii="Arial" w:hAnsi="Arial" w:cs="Arial"/>
          <w:sz w:val="20"/>
          <w:szCs w:val="20"/>
          <w:lang w:val="en-US"/>
        </w:rPr>
        <w:t>:</w:t>
      </w:r>
      <w:r w:rsidRPr="00906006">
        <w:rPr>
          <w:rFonts w:ascii="Arial" w:hAnsi="Arial" w:cs="Arial"/>
          <w:sz w:val="20"/>
          <w:szCs w:val="20"/>
          <w:lang w:val="en-US"/>
        </w:rPr>
        <w:t xml:space="preserve"> 469-489.</w:t>
      </w:r>
    </w:p>
    <w:p w:rsidR="0037529D" w:rsidRPr="00906006" w:rsidRDefault="0037529D" w:rsidP="000F012B">
      <w:pPr>
        <w:spacing w:after="120" w:line="360" w:lineRule="auto"/>
        <w:ind w:left="285" w:hanging="285"/>
        <w:jc w:val="both"/>
        <w:rPr>
          <w:rFonts w:ascii="Arial" w:hAnsi="Arial" w:cs="Arial"/>
          <w:sz w:val="20"/>
          <w:szCs w:val="20"/>
          <w:lang w:val="en-US"/>
        </w:rPr>
      </w:pPr>
      <w:r w:rsidRPr="00906006">
        <w:rPr>
          <w:rFonts w:ascii="Arial" w:hAnsi="Arial" w:cs="Arial"/>
          <w:sz w:val="20"/>
          <w:szCs w:val="20"/>
          <w:lang w:val="en-US"/>
        </w:rPr>
        <w:t>Bradford</w:t>
      </w:r>
      <w:r>
        <w:rPr>
          <w:rFonts w:ascii="Arial" w:hAnsi="Arial" w:cs="Arial"/>
          <w:sz w:val="20"/>
          <w:szCs w:val="20"/>
          <w:lang w:val="en-US"/>
        </w:rPr>
        <w:t xml:space="preserve"> MJ. 1997.</w:t>
      </w:r>
      <w:r w:rsidRPr="00906006">
        <w:rPr>
          <w:rFonts w:ascii="Arial" w:hAnsi="Arial" w:cs="Arial"/>
          <w:sz w:val="20"/>
          <w:szCs w:val="20"/>
          <w:lang w:val="en-US"/>
        </w:rPr>
        <w:t xml:space="preserve"> An experimental study of stranding of juvenile salmonids on gravel bars and in side channels during rapid flow decreases. </w:t>
      </w:r>
      <w:proofErr w:type="gramStart"/>
      <w:r w:rsidRPr="00906006">
        <w:rPr>
          <w:rFonts w:ascii="Arial" w:hAnsi="Arial" w:cs="Arial"/>
          <w:i/>
          <w:sz w:val="20"/>
          <w:szCs w:val="20"/>
          <w:lang w:val="en-US"/>
        </w:rPr>
        <w:t>Regulated Rivers</w:t>
      </w:r>
      <w:r w:rsidRPr="00906006">
        <w:rPr>
          <w:rFonts w:ascii="Arial" w:hAnsi="Arial" w:cs="Arial"/>
          <w:sz w:val="20"/>
          <w:szCs w:val="20"/>
          <w:lang w:val="en-US"/>
        </w:rPr>
        <w:t xml:space="preserve"> </w:t>
      </w:r>
      <w:r w:rsidRPr="00906006">
        <w:rPr>
          <w:rFonts w:ascii="Arial" w:hAnsi="Arial" w:cs="Arial"/>
          <w:b/>
          <w:sz w:val="20"/>
          <w:szCs w:val="20"/>
          <w:lang w:val="en-US"/>
        </w:rPr>
        <w:t>13</w:t>
      </w:r>
      <w:r>
        <w:rPr>
          <w:rFonts w:ascii="Arial" w:hAnsi="Arial" w:cs="Arial"/>
          <w:sz w:val="20"/>
          <w:szCs w:val="20"/>
          <w:lang w:val="en-US"/>
        </w:rPr>
        <w:t>:</w:t>
      </w:r>
      <w:r w:rsidRPr="00906006">
        <w:rPr>
          <w:rFonts w:ascii="Arial" w:hAnsi="Arial" w:cs="Arial"/>
          <w:sz w:val="20"/>
          <w:szCs w:val="20"/>
          <w:lang w:val="en-US"/>
        </w:rPr>
        <w:t xml:space="preserve"> 395–401.</w:t>
      </w:r>
      <w:proofErr w:type="gramEnd"/>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Brown LR, Ford T. 2002.</w:t>
      </w:r>
      <w:r w:rsidRPr="00906006">
        <w:rPr>
          <w:rFonts w:ascii="Arial" w:hAnsi="Arial" w:cs="Arial"/>
          <w:sz w:val="20"/>
          <w:szCs w:val="20"/>
          <w:lang w:val="en-US"/>
        </w:rPr>
        <w:t xml:space="preserve"> Effects of flow on the fish communities of a regulated California river: implications for managing native fishes. </w:t>
      </w:r>
      <w:r w:rsidRPr="00906006">
        <w:rPr>
          <w:rFonts w:ascii="Arial" w:hAnsi="Arial" w:cs="Arial"/>
          <w:i/>
          <w:sz w:val="20"/>
          <w:szCs w:val="20"/>
          <w:lang w:val="en-US"/>
        </w:rPr>
        <w:t>River Research and Applications</w:t>
      </w:r>
      <w:r>
        <w:rPr>
          <w:rFonts w:ascii="Arial" w:hAnsi="Arial" w:cs="Arial"/>
          <w:sz w:val="20"/>
          <w:szCs w:val="20"/>
          <w:lang w:val="en-US"/>
        </w:rPr>
        <w:t xml:space="preserve"> </w:t>
      </w:r>
      <w:r w:rsidRPr="00906006">
        <w:rPr>
          <w:rFonts w:ascii="Arial" w:hAnsi="Arial" w:cs="Arial"/>
          <w:b/>
          <w:sz w:val="20"/>
          <w:szCs w:val="20"/>
          <w:lang w:val="en-US"/>
        </w:rPr>
        <w:t>18(4)</w:t>
      </w:r>
      <w:r>
        <w:rPr>
          <w:rFonts w:ascii="Arial" w:hAnsi="Arial" w:cs="Arial"/>
          <w:sz w:val="20"/>
          <w:szCs w:val="20"/>
          <w:lang w:val="en-US"/>
        </w:rPr>
        <w:t>:</w:t>
      </w:r>
      <w:r w:rsidRPr="00906006">
        <w:rPr>
          <w:rFonts w:ascii="Arial" w:hAnsi="Arial" w:cs="Arial"/>
          <w:sz w:val="20"/>
          <w:szCs w:val="20"/>
          <w:lang w:val="en-US"/>
        </w:rPr>
        <w:t xml:space="preserve"> 331-342.</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lastRenderedPageBreak/>
        <w:t>Bunt CM, Cooke SJ, Katopodis C, Mckinley RS.</w:t>
      </w:r>
      <w:proofErr w:type="gramEnd"/>
      <w:r>
        <w:rPr>
          <w:rFonts w:ascii="Arial" w:hAnsi="Arial" w:cs="Arial"/>
          <w:sz w:val="20"/>
          <w:szCs w:val="20"/>
          <w:lang w:val="en-US"/>
        </w:rPr>
        <w:t xml:space="preserve"> 1999.</w:t>
      </w:r>
      <w:r w:rsidRPr="00906006">
        <w:rPr>
          <w:rFonts w:ascii="Arial" w:hAnsi="Arial" w:cs="Arial"/>
          <w:sz w:val="20"/>
          <w:szCs w:val="20"/>
          <w:lang w:val="en-US"/>
        </w:rPr>
        <w:t xml:space="preserve"> Movement and summer habitat of brown trout (Salmo trutta) below a pulsed discharge hydroelectric generating station. </w:t>
      </w:r>
      <w:proofErr w:type="gramStart"/>
      <w:r w:rsidRPr="00906006">
        <w:rPr>
          <w:rFonts w:ascii="Arial" w:hAnsi="Arial" w:cs="Arial"/>
          <w:i/>
          <w:sz w:val="20"/>
          <w:szCs w:val="20"/>
          <w:lang w:val="en-US"/>
        </w:rPr>
        <w:t>Regulated Rivers: Research &amp; Management</w:t>
      </w:r>
      <w:r>
        <w:rPr>
          <w:rFonts w:ascii="Arial" w:hAnsi="Arial" w:cs="Arial"/>
          <w:sz w:val="20"/>
          <w:szCs w:val="20"/>
          <w:lang w:val="en-US"/>
        </w:rPr>
        <w:t xml:space="preserve"> </w:t>
      </w:r>
      <w:r w:rsidRPr="00906006">
        <w:rPr>
          <w:rFonts w:ascii="Arial" w:hAnsi="Arial" w:cs="Arial"/>
          <w:b/>
          <w:sz w:val="20"/>
          <w:szCs w:val="20"/>
          <w:lang w:val="en-US"/>
        </w:rPr>
        <w:t>15</w:t>
      </w:r>
      <w:r>
        <w:rPr>
          <w:rFonts w:ascii="Arial" w:hAnsi="Arial" w:cs="Arial"/>
          <w:sz w:val="20"/>
          <w:szCs w:val="20"/>
          <w:lang w:val="en-US"/>
        </w:rPr>
        <w:t>:</w:t>
      </w:r>
      <w:r w:rsidRPr="00906006">
        <w:rPr>
          <w:rFonts w:ascii="Arial" w:hAnsi="Arial" w:cs="Arial"/>
          <w:sz w:val="20"/>
          <w:szCs w:val="20"/>
          <w:lang w:val="en-US"/>
        </w:rPr>
        <w:t xml:space="preserve"> 395-403.</w:t>
      </w:r>
      <w:proofErr w:type="gramEnd"/>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Camargo JA, Garcia de Jalon D. 1990.</w:t>
      </w:r>
      <w:r w:rsidRPr="00906006">
        <w:rPr>
          <w:rFonts w:ascii="Arial" w:hAnsi="Arial" w:cs="Arial"/>
          <w:sz w:val="20"/>
          <w:szCs w:val="20"/>
          <w:lang w:val="en-US"/>
        </w:rPr>
        <w:t xml:space="preserve"> </w:t>
      </w:r>
      <w:proofErr w:type="gramStart"/>
      <w:r w:rsidRPr="00906006">
        <w:rPr>
          <w:rFonts w:ascii="Arial" w:hAnsi="Arial" w:cs="Arial"/>
          <w:sz w:val="20"/>
          <w:szCs w:val="20"/>
          <w:lang w:val="en-US"/>
        </w:rPr>
        <w:t>The downstream impacts of the Burgomillodo reservoir, Spain.</w:t>
      </w:r>
      <w:proofErr w:type="gramEnd"/>
      <w:r w:rsidRPr="00906006">
        <w:rPr>
          <w:rFonts w:ascii="Arial" w:hAnsi="Arial" w:cs="Arial"/>
          <w:sz w:val="20"/>
          <w:szCs w:val="20"/>
          <w:lang w:val="en-US"/>
        </w:rPr>
        <w:t xml:space="preserve"> </w:t>
      </w:r>
      <w:proofErr w:type="gramStart"/>
      <w:r w:rsidRPr="00906006">
        <w:rPr>
          <w:rFonts w:ascii="Arial" w:hAnsi="Arial" w:cs="Arial"/>
          <w:i/>
          <w:sz w:val="20"/>
          <w:szCs w:val="20"/>
          <w:lang w:val="en-US"/>
        </w:rPr>
        <w:t>Regulated Rivers: Research and Management</w:t>
      </w:r>
      <w:r w:rsidRPr="00906006">
        <w:rPr>
          <w:rFonts w:ascii="Arial" w:hAnsi="Arial" w:cs="Arial"/>
          <w:sz w:val="20"/>
          <w:szCs w:val="20"/>
          <w:lang w:val="en-US"/>
        </w:rPr>
        <w:t xml:space="preserve"> </w:t>
      </w:r>
      <w:r w:rsidRPr="00906006">
        <w:rPr>
          <w:rFonts w:ascii="Arial" w:hAnsi="Arial" w:cs="Arial"/>
          <w:b/>
          <w:sz w:val="20"/>
          <w:szCs w:val="20"/>
          <w:lang w:val="en-US"/>
        </w:rPr>
        <w:t>5</w:t>
      </w:r>
      <w:r>
        <w:rPr>
          <w:rFonts w:ascii="Arial" w:hAnsi="Arial" w:cs="Arial"/>
          <w:sz w:val="20"/>
          <w:szCs w:val="20"/>
          <w:lang w:val="en-US"/>
        </w:rPr>
        <w:t xml:space="preserve">: </w:t>
      </w:r>
      <w:r w:rsidRPr="00906006">
        <w:rPr>
          <w:rFonts w:ascii="Arial" w:hAnsi="Arial" w:cs="Arial"/>
          <w:sz w:val="20"/>
          <w:szCs w:val="20"/>
          <w:lang w:val="en-US"/>
        </w:rPr>
        <w:t>305–317.</w:t>
      </w:r>
      <w:proofErr w:type="gramEnd"/>
    </w:p>
    <w:p w:rsidR="0037529D" w:rsidRPr="00616D53" w:rsidRDefault="0037529D" w:rsidP="000F012B">
      <w:pPr>
        <w:spacing w:after="120" w:line="360" w:lineRule="auto"/>
        <w:ind w:left="285" w:hanging="285"/>
        <w:jc w:val="both"/>
        <w:rPr>
          <w:rFonts w:ascii="Arial" w:hAnsi="Arial" w:cs="Arial"/>
          <w:sz w:val="20"/>
          <w:szCs w:val="20"/>
          <w:lang w:val="es-ES"/>
        </w:rPr>
      </w:pPr>
      <w:r>
        <w:rPr>
          <w:rFonts w:ascii="Arial" w:hAnsi="Arial" w:cs="Arial"/>
          <w:sz w:val="20"/>
          <w:szCs w:val="20"/>
          <w:lang w:val="en-US"/>
        </w:rPr>
        <w:t>Céréghino R, Lavandier P. 1997.</w:t>
      </w:r>
      <w:r w:rsidRPr="00906006">
        <w:rPr>
          <w:rFonts w:ascii="Arial" w:hAnsi="Arial" w:cs="Arial"/>
          <w:sz w:val="20"/>
          <w:szCs w:val="20"/>
          <w:lang w:val="en-US"/>
        </w:rPr>
        <w:t xml:space="preserve"> Influence of hydropeaking on the distribution and larval development of the Diptera Simuliidae from a mountain stream. </w:t>
      </w:r>
      <w:r w:rsidRPr="00616D53">
        <w:rPr>
          <w:rFonts w:ascii="Arial" w:hAnsi="Arial" w:cs="Arial"/>
          <w:i/>
          <w:sz w:val="20"/>
          <w:szCs w:val="20"/>
          <w:lang w:val="es-ES"/>
        </w:rPr>
        <w:t>Académie des Sciences de Paris, Sciences de la Vie</w:t>
      </w:r>
      <w:r w:rsidRPr="00616D53">
        <w:rPr>
          <w:rFonts w:ascii="Arial" w:hAnsi="Arial" w:cs="Arial"/>
          <w:sz w:val="20"/>
          <w:szCs w:val="20"/>
          <w:lang w:val="es-ES"/>
        </w:rPr>
        <w:t xml:space="preserve"> </w:t>
      </w:r>
      <w:r w:rsidRPr="00616D53">
        <w:rPr>
          <w:rFonts w:ascii="Arial" w:hAnsi="Arial" w:cs="Arial"/>
          <w:b/>
          <w:sz w:val="20"/>
          <w:szCs w:val="20"/>
          <w:lang w:val="es-ES"/>
        </w:rPr>
        <w:t>320</w:t>
      </w:r>
      <w:r w:rsidRPr="00616D53">
        <w:rPr>
          <w:rFonts w:ascii="Arial" w:hAnsi="Arial" w:cs="Arial"/>
          <w:sz w:val="20"/>
          <w:szCs w:val="20"/>
          <w:lang w:val="es-ES"/>
        </w:rPr>
        <w:t>: 329-338.</w:t>
      </w:r>
    </w:p>
    <w:p w:rsidR="0037529D" w:rsidRPr="00906006" w:rsidRDefault="0037529D" w:rsidP="000F012B">
      <w:pPr>
        <w:spacing w:after="120" w:line="360" w:lineRule="auto"/>
        <w:ind w:left="285" w:hanging="285"/>
        <w:jc w:val="both"/>
        <w:rPr>
          <w:rFonts w:ascii="Arial" w:hAnsi="Arial" w:cs="Arial"/>
          <w:sz w:val="20"/>
          <w:szCs w:val="20"/>
          <w:lang w:val="en-US"/>
        </w:rPr>
      </w:pPr>
      <w:r w:rsidRPr="00616D53">
        <w:rPr>
          <w:rFonts w:ascii="Arial" w:hAnsi="Arial" w:cs="Arial"/>
          <w:sz w:val="20"/>
          <w:szCs w:val="20"/>
          <w:lang w:val="es-ES"/>
        </w:rPr>
        <w:t xml:space="preserve">Chapman BB, Hulthén K, Blomqvist DR, Hansson LA, Nilsson JA, Brodersen J, Nilsson PA, Skov C, Brönmark C. 2011. </w:t>
      </w:r>
      <w:r w:rsidRPr="00906006">
        <w:rPr>
          <w:rFonts w:ascii="Arial" w:hAnsi="Arial" w:cs="Arial"/>
          <w:sz w:val="20"/>
          <w:szCs w:val="20"/>
          <w:lang w:val="en-US"/>
        </w:rPr>
        <w:t xml:space="preserve">To boldly go: Individual differences in boldness influence migratory tendency in a cyprinid fish. </w:t>
      </w:r>
      <w:r w:rsidRPr="00906006">
        <w:rPr>
          <w:rFonts w:ascii="Arial" w:hAnsi="Arial" w:cs="Arial"/>
          <w:i/>
          <w:sz w:val="20"/>
          <w:szCs w:val="20"/>
          <w:lang w:val="en-US"/>
        </w:rPr>
        <w:t>Ecology Letters</w:t>
      </w:r>
      <w:r>
        <w:rPr>
          <w:rFonts w:ascii="Arial" w:hAnsi="Arial" w:cs="Arial"/>
          <w:sz w:val="20"/>
          <w:szCs w:val="20"/>
          <w:lang w:val="en-US"/>
        </w:rPr>
        <w:t xml:space="preserve"> </w:t>
      </w:r>
      <w:r w:rsidRPr="00906006">
        <w:rPr>
          <w:rFonts w:ascii="Arial" w:hAnsi="Arial" w:cs="Arial"/>
          <w:b/>
          <w:sz w:val="20"/>
          <w:szCs w:val="20"/>
          <w:lang w:val="en-US"/>
        </w:rPr>
        <w:t>14</w:t>
      </w:r>
      <w:r>
        <w:rPr>
          <w:rFonts w:ascii="Arial" w:hAnsi="Arial" w:cs="Arial"/>
          <w:sz w:val="20"/>
          <w:szCs w:val="20"/>
          <w:lang w:val="en-US"/>
        </w:rPr>
        <w:t>:</w:t>
      </w:r>
      <w:r w:rsidRPr="00906006">
        <w:rPr>
          <w:rFonts w:ascii="Arial" w:hAnsi="Arial" w:cs="Arial"/>
          <w:sz w:val="20"/>
          <w:szCs w:val="20"/>
          <w:lang w:val="en-US"/>
        </w:rPr>
        <w:t xml:space="preserve"> 871–876.</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Chapman BB, Hulthén K, Brodersen J, Nilsson PA, Skov C, Hansson LA, Brönmark C. 2012b.</w:t>
      </w:r>
      <w:r w:rsidRPr="00906006">
        <w:rPr>
          <w:rFonts w:ascii="Arial" w:hAnsi="Arial" w:cs="Arial"/>
          <w:sz w:val="20"/>
          <w:szCs w:val="20"/>
          <w:lang w:val="en-US"/>
        </w:rPr>
        <w:t xml:space="preserve"> Partial migration in fishes: causes and consequences. </w:t>
      </w:r>
      <w:r w:rsidRPr="00906006">
        <w:rPr>
          <w:rFonts w:ascii="Arial" w:hAnsi="Arial" w:cs="Arial"/>
          <w:i/>
          <w:sz w:val="20"/>
          <w:szCs w:val="20"/>
          <w:lang w:val="en-US"/>
        </w:rPr>
        <w:t>Journal of Fish Biology</w:t>
      </w:r>
      <w:r w:rsidRPr="00906006">
        <w:rPr>
          <w:rFonts w:ascii="Arial" w:hAnsi="Arial" w:cs="Arial"/>
          <w:sz w:val="20"/>
          <w:szCs w:val="20"/>
          <w:lang w:val="en-US"/>
        </w:rPr>
        <w:t xml:space="preserve"> </w:t>
      </w:r>
      <w:r w:rsidRPr="00906006">
        <w:rPr>
          <w:rFonts w:ascii="Arial" w:hAnsi="Arial" w:cs="Arial"/>
          <w:b/>
          <w:sz w:val="20"/>
          <w:szCs w:val="20"/>
          <w:lang w:val="en-US"/>
        </w:rPr>
        <w:t>81</w:t>
      </w:r>
      <w:r>
        <w:rPr>
          <w:rFonts w:ascii="Arial" w:hAnsi="Arial" w:cs="Arial"/>
          <w:sz w:val="20"/>
          <w:szCs w:val="20"/>
          <w:lang w:val="en-US"/>
        </w:rPr>
        <w:t xml:space="preserve">: </w:t>
      </w:r>
      <w:r w:rsidRPr="00906006">
        <w:rPr>
          <w:rFonts w:ascii="Arial" w:hAnsi="Arial" w:cs="Arial"/>
          <w:sz w:val="20"/>
          <w:szCs w:val="20"/>
          <w:lang w:val="en-US"/>
        </w:rPr>
        <w:t>456-478.</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Chapman BB, Skov C, Hulthén K, Brodersen J, Nilsson PA, Hansson LA, Brönmark C. 2012a.</w:t>
      </w:r>
      <w:r w:rsidRPr="00906006">
        <w:rPr>
          <w:rFonts w:ascii="Arial" w:hAnsi="Arial" w:cs="Arial"/>
          <w:sz w:val="20"/>
          <w:szCs w:val="20"/>
          <w:lang w:val="en-US"/>
        </w:rPr>
        <w:t xml:space="preserve"> Partial migration in fishes: definitions, methodologies and taxonomic distribution. </w:t>
      </w:r>
      <w:r w:rsidRPr="00906006">
        <w:rPr>
          <w:rFonts w:ascii="Arial" w:hAnsi="Arial" w:cs="Arial"/>
          <w:i/>
          <w:sz w:val="20"/>
          <w:szCs w:val="20"/>
          <w:lang w:val="en-US"/>
        </w:rPr>
        <w:t>Journal of Fish Biology</w:t>
      </w:r>
      <w:r w:rsidRPr="00906006">
        <w:rPr>
          <w:rFonts w:ascii="Arial" w:hAnsi="Arial" w:cs="Arial"/>
          <w:sz w:val="20"/>
          <w:szCs w:val="20"/>
          <w:lang w:val="en-US"/>
        </w:rPr>
        <w:t xml:space="preserve"> </w:t>
      </w:r>
      <w:r w:rsidRPr="00906006">
        <w:rPr>
          <w:rFonts w:ascii="Arial" w:hAnsi="Arial" w:cs="Arial"/>
          <w:b/>
          <w:sz w:val="20"/>
          <w:szCs w:val="20"/>
          <w:lang w:val="en-US"/>
        </w:rPr>
        <w:t>81</w:t>
      </w:r>
      <w:r>
        <w:rPr>
          <w:rFonts w:ascii="Arial" w:hAnsi="Arial" w:cs="Arial"/>
          <w:sz w:val="20"/>
          <w:szCs w:val="20"/>
          <w:lang w:val="en-US"/>
        </w:rPr>
        <w:t>:</w:t>
      </w:r>
      <w:r w:rsidRPr="00906006">
        <w:rPr>
          <w:rFonts w:ascii="Arial" w:hAnsi="Arial" w:cs="Arial"/>
          <w:sz w:val="20"/>
          <w:szCs w:val="20"/>
          <w:lang w:val="en-US"/>
        </w:rPr>
        <w:t xml:space="preserve"> 479-499.</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Chapman LJ, Kramer DL. 1991.</w:t>
      </w:r>
      <w:r w:rsidRPr="00906006">
        <w:rPr>
          <w:rFonts w:ascii="Arial" w:hAnsi="Arial" w:cs="Arial"/>
          <w:sz w:val="20"/>
          <w:szCs w:val="20"/>
          <w:lang w:val="en-US"/>
        </w:rPr>
        <w:t xml:space="preserve"> The consequences of flooding for the dispersal and fate of poeciliid fish in an intermittent tropical stream. </w:t>
      </w:r>
      <w:r w:rsidRPr="00906006">
        <w:rPr>
          <w:rFonts w:ascii="Arial" w:hAnsi="Arial" w:cs="Arial"/>
          <w:i/>
          <w:sz w:val="20"/>
          <w:szCs w:val="20"/>
          <w:lang w:val="en-US"/>
        </w:rPr>
        <w:t>Oecologia</w:t>
      </w:r>
      <w:r>
        <w:rPr>
          <w:rFonts w:ascii="Arial" w:hAnsi="Arial" w:cs="Arial"/>
          <w:sz w:val="20"/>
          <w:szCs w:val="20"/>
          <w:lang w:val="en-US"/>
        </w:rPr>
        <w:t xml:space="preserve"> </w:t>
      </w:r>
      <w:r w:rsidRPr="00906006">
        <w:rPr>
          <w:rFonts w:ascii="Arial" w:hAnsi="Arial" w:cs="Arial"/>
          <w:b/>
          <w:sz w:val="20"/>
          <w:szCs w:val="20"/>
          <w:lang w:val="en-US"/>
        </w:rPr>
        <w:t>87</w:t>
      </w:r>
      <w:r>
        <w:rPr>
          <w:rFonts w:ascii="Arial" w:hAnsi="Arial" w:cs="Arial"/>
          <w:sz w:val="20"/>
          <w:szCs w:val="20"/>
          <w:lang w:val="en-US"/>
        </w:rPr>
        <w:t>:</w:t>
      </w:r>
      <w:r w:rsidRPr="00906006">
        <w:rPr>
          <w:rFonts w:ascii="Arial" w:hAnsi="Arial" w:cs="Arial"/>
          <w:sz w:val="20"/>
          <w:szCs w:val="20"/>
          <w:lang w:val="en-US"/>
        </w:rPr>
        <w:t xml:space="preserve"> 299-306.</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sidRPr="00906006">
        <w:rPr>
          <w:rFonts w:ascii="Arial" w:hAnsi="Arial" w:cs="Arial"/>
          <w:sz w:val="20"/>
          <w:szCs w:val="20"/>
          <w:lang w:val="en-US"/>
        </w:rPr>
        <w:t>Cl</w:t>
      </w:r>
      <w:r>
        <w:rPr>
          <w:rFonts w:ascii="Arial" w:hAnsi="Arial" w:cs="Arial"/>
          <w:sz w:val="20"/>
          <w:szCs w:val="20"/>
          <w:lang w:val="en-US"/>
        </w:rPr>
        <w:t>app DF, Clark RD, Diana JS.</w:t>
      </w:r>
      <w:proofErr w:type="gramEnd"/>
      <w:r>
        <w:rPr>
          <w:rFonts w:ascii="Arial" w:hAnsi="Arial" w:cs="Arial"/>
          <w:sz w:val="20"/>
          <w:szCs w:val="20"/>
          <w:lang w:val="en-US"/>
        </w:rPr>
        <w:t xml:space="preserve"> 1990.</w:t>
      </w:r>
      <w:r w:rsidRPr="00906006">
        <w:rPr>
          <w:rFonts w:ascii="Arial" w:hAnsi="Arial" w:cs="Arial"/>
          <w:sz w:val="20"/>
          <w:szCs w:val="20"/>
          <w:lang w:val="en-US"/>
        </w:rPr>
        <w:t xml:space="preserve"> Range, activity and habitat of large, free-ranging brown trout in a Michigan stream. </w:t>
      </w:r>
      <w:r w:rsidRPr="00906006">
        <w:rPr>
          <w:rFonts w:ascii="Arial" w:hAnsi="Arial" w:cs="Arial"/>
          <w:i/>
          <w:sz w:val="20"/>
          <w:szCs w:val="20"/>
          <w:lang w:val="en-US"/>
        </w:rPr>
        <w:t>Transactions of the American Fisheries Society</w:t>
      </w:r>
      <w:r w:rsidRPr="00906006">
        <w:rPr>
          <w:rFonts w:ascii="Arial" w:hAnsi="Arial" w:cs="Arial"/>
          <w:sz w:val="20"/>
          <w:szCs w:val="20"/>
          <w:lang w:val="en-US"/>
        </w:rPr>
        <w:t xml:space="preserve"> </w:t>
      </w:r>
      <w:r w:rsidRPr="00906006">
        <w:rPr>
          <w:rFonts w:ascii="Arial" w:hAnsi="Arial" w:cs="Arial"/>
          <w:b/>
          <w:sz w:val="20"/>
          <w:szCs w:val="20"/>
          <w:lang w:val="en-US"/>
        </w:rPr>
        <w:t>119</w:t>
      </w:r>
      <w:r>
        <w:rPr>
          <w:rFonts w:ascii="Arial" w:hAnsi="Arial" w:cs="Arial"/>
          <w:sz w:val="20"/>
          <w:szCs w:val="20"/>
          <w:lang w:val="en-US"/>
        </w:rPr>
        <w:t>:</w:t>
      </w:r>
      <w:r w:rsidRPr="00906006">
        <w:rPr>
          <w:rFonts w:ascii="Arial" w:hAnsi="Arial" w:cs="Arial"/>
          <w:sz w:val="20"/>
          <w:szCs w:val="20"/>
          <w:lang w:val="en-US"/>
        </w:rPr>
        <w:t xml:space="preserve"> 1022-1034.</w:t>
      </w:r>
    </w:p>
    <w:p w:rsidR="0037529D" w:rsidRPr="00906006" w:rsidRDefault="0037529D" w:rsidP="000F012B">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Cortes RM, Ferreira MT, </w:t>
      </w:r>
      <w:proofErr w:type="gramStart"/>
      <w:r w:rsidRPr="00A621D5">
        <w:rPr>
          <w:rFonts w:ascii="Arial" w:hAnsi="Arial" w:cs="Arial"/>
          <w:sz w:val="20"/>
          <w:szCs w:val="20"/>
        </w:rPr>
        <w:t>Oliveira  SG</w:t>
      </w:r>
      <w:proofErr w:type="gramEnd"/>
      <w:r w:rsidRPr="00A621D5">
        <w:rPr>
          <w:rFonts w:ascii="Arial" w:hAnsi="Arial" w:cs="Arial"/>
          <w:sz w:val="20"/>
          <w:szCs w:val="20"/>
        </w:rPr>
        <w:t xml:space="preserve">, Oliveira DG. 2002. </w:t>
      </w:r>
      <w:r w:rsidRPr="00906006">
        <w:rPr>
          <w:rFonts w:ascii="Arial" w:hAnsi="Arial" w:cs="Arial"/>
          <w:sz w:val="20"/>
          <w:szCs w:val="20"/>
          <w:lang w:val="en-US"/>
        </w:rPr>
        <w:t xml:space="preserve">Macroinvertebrate community structure in a regulated river segment with different flow conditions. </w:t>
      </w:r>
      <w:r w:rsidRPr="00906006">
        <w:rPr>
          <w:rFonts w:ascii="Arial" w:hAnsi="Arial" w:cs="Arial"/>
          <w:i/>
          <w:sz w:val="20"/>
          <w:szCs w:val="20"/>
          <w:lang w:val="en-US"/>
        </w:rPr>
        <w:t>River Research and Applications</w:t>
      </w:r>
      <w:r>
        <w:rPr>
          <w:rFonts w:ascii="Arial" w:hAnsi="Arial" w:cs="Arial"/>
          <w:sz w:val="20"/>
          <w:szCs w:val="20"/>
          <w:lang w:val="en-US"/>
        </w:rPr>
        <w:t xml:space="preserve"> </w:t>
      </w:r>
      <w:r w:rsidRPr="00906006">
        <w:rPr>
          <w:rFonts w:ascii="Arial" w:hAnsi="Arial" w:cs="Arial"/>
          <w:b/>
          <w:sz w:val="20"/>
          <w:szCs w:val="20"/>
          <w:lang w:val="en-US"/>
        </w:rPr>
        <w:t>18</w:t>
      </w:r>
      <w:r>
        <w:rPr>
          <w:rFonts w:ascii="Arial" w:hAnsi="Arial" w:cs="Arial"/>
          <w:sz w:val="20"/>
          <w:szCs w:val="20"/>
          <w:lang w:val="en-US"/>
        </w:rPr>
        <w:t>:</w:t>
      </w:r>
      <w:r w:rsidRPr="00906006">
        <w:rPr>
          <w:rFonts w:ascii="Arial" w:hAnsi="Arial" w:cs="Arial"/>
          <w:sz w:val="20"/>
          <w:szCs w:val="20"/>
          <w:lang w:val="en-US"/>
        </w:rPr>
        <w:t xml:space="preserve"> 367-382.</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Crook DA. 2004.</w:t>
      </w:r>
      <w:r w:rsidRPr="00906006">
        <w:rPr>
          <w:rFonts w:ascii="Arial" w:hAnsi="Arial" w:cs="Arial"/>
          <w:sz w:val="20"/>
          <w:szCs w:val="20"/>
          <w:lang w:val="en-US"/>
        </w:rPr>
        <w:t xml:space="preserve"> Is the home range concept compatible with the movements of two species of lowland river fish? </w:t>
      </w:r>
      <w:r w:rsidRPr="00906006">
        <w:rPr>
          <w:rFonts w:ascii="Arial" w:hAnsi="Arial" w:cs="Arial"/>
          <w:i/>
          <w:sz w:val="20"/>
          <w:szCs w:val="20"/>
          <w:lang w:val="en-US"/>
        </w:rPr>
        <w:t>Journal of Animal Ecology</w:t>
      </w:r>
      <w:r>
        <w:rPr>
          <w:rFonts w:ascii="Arial" w:hAnsi="Arial" w:cs="Arial"/>
          <w:sz w:val="20"/>
          <w:szCs w:val="20"/>
          <w:lang w:val="en-US"/>
        </w:rPr>
        <w:t xml:space="preserve"> </w:t>
      </w:r>
      <w:r w:rsidRPr="00906006">
        <w:rPr>
          <w:rFonts w:ascii="Arial" w:hAnsi="Arial" w:cs="Arial"/>
          <w:b/>
          <w:sz w:val="20"/>
          <w:szCs w:val="20"/>
          <w:lang w:val="en-US"/>
        </w:rPr>
        <w:t>73</w:t>
      </w:r>
      <w:r>
        <w:rPr>
          <w:rFonts w:ascii="Arial" w:hAnsi="Arial" w:cs="Arial"/>
          <w:sz w:val="20"/>
          <w:szCs w:val="20"/>
          <w:lang w:val="en-US"/>
        </w:rPr>
        <w:t xml:space="preserve">: </w:t>
      </w:r>
      <w:r w:rsidRPr="00906006">
        <w:rPr>
          <w:rFonts w:ascii="Arial" w:hAnsi="Arial" w:cs="Arial"/>
          <w:sz w:val="20"/>
          <w:szCs w:val="20"/>
          <w:lang w:val="en-US"/>
        </w:rPr>
        <w:t>353-366.</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Davey AJH, Kelly DJ, Biggs BJF. 2006.</w:t>
      </w:r>
      <w:r w:rsidRPr="00906006">
        <w:rPr>
          <w:rFonts w:ascii="Arial" w:hAnsi="Arial" w:cs="Arial"/>
          <w:sz w:val="20"/>
          <w:szCs w:val="20"/>
          <w:lang w:val="en-US"/>
        </w:rPr>
        <w:t xml:space="preserve"> Refuge-use strategies of stream fishes in response to extreme low flows. </w:t>
      </w:r>
      <w:r w:rsidRPr="00906006">
        <w:rPr>
          <w:rFonts w:ascii="Arial" w:hAnsi="Arial" w:cs="Arial"/>
          <w:i/>
          <w:sz w:val="20"/>
          <w:szCs w:val="20"/>
          <w:lang w:val="en-US"/>
        </w:rPr>
        <w:t>Journal of Fish Biology</w:t>
      </w:r>
      <w:r w:rsidRPr="00906006">
        <w:rPr>
          <w:rFonts w:ascii="Arial" w:hAnsi="Arial" w:cs="Arial"/>
          <w:sz w:val="20"/>
          <w:szCs w:val="20"/>
          <w:lang w:val="en-US"/>
        </w:rPr>
        <w:t xml:space="preserve"> </w:t>
      </w:r>
      <w:r w:rsidRPr="00906006">
        <w:rPr>
          <w:rFonts w:ascii="Arial" w:hAnsi="Arial" w:cs="Arial"/>
          <w:b/>
          <w:sz w:val="20"/>
          <w:szCs w:val="20"/>
          <w:lang w:val="en-US"/>
        </w:rPr>
        <w:t>69</w:t>
      </w:r>
      <w:r>
        <w:rPr>
          <w:rFonts w:ascii="Arial" w:hAnsi="Arial" w:cs="Arial"/>
          <w:sz w:val="20"/>
          <w:szCs w:val="20"/>
          <w:lang w:val="en-US"/>
        </w:rPr>
        <w:t>:</w:t>
      </w:r>
      <w:r w:rsidRPr="00906006">
        <w:rPr>
          <w:rFonts w:ascii="Arial" w:hAnsi="Arial" w:cs="Arial"/>
          <w:sz w:val="20"/>
          <w:szCs w:val="20"/>
          <w:lang w:val="en-US"/>
        </w:rPr>
        <w:t xml:space="preserve"> 1047-1059.</w:t>
      </w:r>
    </w:p>
    <w:p w:rsidR="0037529D" w:rsidRPr="00906006" w:rsidRDefault="0037529D" w:rsidP="000F012B">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De Vocht A, Baras E. 2005. </w:t>
      </w:r>
      <w:proofErr w:type="gramStart"/>
      <w:r w:rsidRPr="00906006">
        <w:rPr>
          <w:rFonts w:ascii="Arial" w:hAnsi="Arial" w:cs="Arial"/>
          <w:sz w:val="20"/>
          <w:szCs w:val="20"/>
          <w:lang w:val="en-US"/>
        </w:rPr>
        <w:t>Effects of hydropeaking on migrations and home range of adult Barbel (</w:t>
      </w:r>
      <w:r w:rsidRPr="00906006">
        <w:rPr>
          <w:rFonts w:ascii="Arial" w:hAnsi="Arial" w:cs="Arial"/>
          <w:i/>
          <w:sz w:val="20"/>
          <w:szCs w:val="20"/>
          <w:lang w:val="en-US"/>
        </w:rPr>
        <w:t>Barbus barbus</w:t>
      </w:r>
      <w:r w:rsidRPr="00906006">
        <w:rPr>
          <w:rFonts w:ascii="Arial" w:hAnsi="Arial" w:cs="Arial"/>
          <w:sz w:val="20"/>
          <w:szCs w:val="20"/>
          <w:lang w:val="en-US"/>
        </w:rPr>
        <w:t>) in the river Meuse.</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Aquatic telemetry: advances and applications. Proceedings of the Fifth Conference on Fish Telemetry held in Europe</w:t>
      </w:r>
      <w:r w:rsidRPr="00906006">
        <w:rPr>
          <w:rFonts w:ascii="Arial" w:hAnsi="Arial" w:cs="Arial"/>
          <w:sz w:val="20"/>
          <w:szCs w:val="20"/>
          <w:lang w:val="en-US"/>
        </w:rPr>
        <w:t xml:space="preserve">. </w:t>
      </w:r>
      <w:proofErr w:type="gramStart"/>
      <w:r w:rsidRPr="00906006">
        <w:rPr>
          <w:rFonts w:ascii="Arial" w:hAnsi="Arial" w:cs="Arial"/>
          <w:sz w:val="20"/>
          <w:szCs w:val="20"/>
          <w:lang w:val="en-US"/>
        </w:rPr>
        <w:t>FAO/COISPA, Rome.</w:t>
      </w:r>
      <w:proofErr w:type="gramEnd"/>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ESRI.</w:t>
      </w:r>
      <w:proofErr w:type="gramEnd"/>
      <w:r>
        <w:rPr>
          <w:rFonts w:ascii="Arial" w:hAnsi="Arial" w:cs="Arial"/>
          <w:sz w:val="20"/>
          <w:szCs w:val="20"/>
          <w:lang w:val="en-US"/>
        </w:rPr>
        <w:t xml:space="preserve"> 2013.</w:t>
      </w:r>
      <w:r w:rsidRPr="00906006">
        <w:rPr>
          <w:rFonts w:ascii="Arial" w:hAnsi="Arial" w:cs="Arial"/>
          <w:sz w:val="20"/>
          <w:szCs w:val="20"/>
          <w:lang w:val="en-US"/>
        </w:rPr>
        <w:t xml:space="preserve"> </w:t>
      </w:r>
      <w:r w:rsidRPr="00906006">
        <w:rPr>
          <w:rFonts w:ascii="Arial" w:hAnsi="Arial" w:cs="Arial"/>
          <w:i/>
          <w:sz w:val="20"/>
          <w:szCs w:val="20"/>
          <w:lang w:val="en-US"/>
        </w:rPr>
        <w:t>ArcGIS/ArcInfo for Windows 7 Version 10.1.</w:t>
      </w:r>
      <w:r w:rsidRPr="00906006">
        <w:rPr>
          <w:rFonts w:ascii="Arial" w:hAnsi="Arial" w:cs="Arial"/>
          <w:sz w:val="20"/>
          <w:szCs w:val="20"/>
          <w:lang w:val="en-US"/>
        </w:rPr>
        <w:t xml:space="preserve"> Environmental System Research Institute, Redlands.</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 xml:space="preserve">Fan J, Gijbels </w:t>
      </w:r>
      <w:r w:rsidRPr="00906006">
        <w:rPr>
          <w:rFonts w:ascii="Arial" w:hAnsi="Arial" w:cs="Arial"/>
          <w:sz w:val="20"/>
          <w:szCs w:val="20"/>
          <w:lang w:val="en-US"/>
        </w:rPr>
        <w:t>I.</w:t>
      </w:r>
      <w:r>
        <w:rPr>
          <w:rFonts w:ascii="Arial" w:hAnsi="Arial" w:cs="Arial"/>
          <w:sz w:val="20"/>
          <w:szCs w:val="20"/>
          <w:lang w:val="en-US"/>
        </w:rPr>
        <w:t xml:space="preserve"> 1996.</w:t>
      </w:r>
      <w:r w:rsidRPr="00906006">
        <w:rPr>
          <w:rFonts w:ascii="Arial" w:hAnsi="Arial" w:cs="Arial"/>
          <w:sz w:val="20"/>
          <w:szCs w:val="20"/>
          <w:lang w:val="en-US"/>
        </w:rPr>
        <w:t xml:space="preserve"> </w:t>
      </w:r>
      <w:proofErr w:type="gramStart"/>
      <w:r w:rsidRPr="00906006">
        <w:rPr>
          <w:rFonts w:ascii="Arial" w:hAnsi="Arial" w:cs="Arial"/>
          <w:i/>
          <w:sz w:val="20"/>
          <w:szCs w:val="20"/>
          <w:lang w:val="en-US"/>
        </w:rPr>
        <w:t>Local Polynomial Modelling and Its Applications</w:t>
      </w:r>
      <w:r w:rsidRPr="00906006">
        <w:rPr>
          <w:rFonts w:ascii="Arial" w:hAnsi="Arial" w:cs="Arial"/>
          <w:sz w:val="20"/>
          <w:szCs w:val="20"/>
          <w:lang w:val="en-US"/>
        </w:rPr>
        <w:t>.</w:t>
      </w:r>
      <w:proofErr w:type="gramEnd"/>
      <w:r w:rsidRPr="00906006">
        <w:rPr>
          <w:rFonts w:ascii="Arial" w:hAnsi="Arial" w:cs="Arial"/>
          <w:sz w:val="20"/>
          <w:szCs w:val="20"/>
          <w:lang w:val="en-US"/>
        </w:rPr>
        <w:t xml:space="preserve"> </w:t>
      </w:r>
      <w:proofErr w:type="gramStart"/>
      <w:r w:rsidRPr="00906006">
        <w:rPr>
          <w:rFonts w:ascii="Arial" w:hAnsi="Arial" w:cs="Arial"/>
          <w:sz w:val="20"/>
          <w:szCs w:val="20"/>
          <w:lang w:val="en-US"/>
        </w:rPr>
        <w:t>Chapman &amp; Hall.</w:t>
      </w:r>
      <w:proofErr w:type="gramEnd"/>
      <w:r w:rsidRPr="00906006">
        <w:rPr>
          <w:rFonts w:ascii="Arial" w:hAnsi="Arial" w:cs="Arial"/>
          <w:sz w:val="20"/>
          <w:szCs w:val="20"/>
          <w:lang w:val="en-US"/>
        </w:rPr>
        <w:t xml:space="preserve"> London.</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lastRenderedPageBreak/>
        <w:t>Fraser NHC, Heggenes J, Metcalfe NB, Thorpe JE. 1995.</w:t>
      </w:r>
      <w:r w:rsidRPr="00906006">
        <w:rPr>
          <w:rFonts w:ascii="Arial" w:hAnsi="Arial" w:cs="Arial"/>
          <w:sz w:val="20"/>
          <w:szCs w:val="20"/>
          <w:lang w:val="en-US"/>
        </w:rPr>
        <w:t xml:space="preserve"> Low summer temperatures cause juvenile Atlantic salmon to become nocturnal. </w:t>
      </w:r>
      <w:r w:rsidRPr="00906006">
        <w:rPr>
          <w:rFonts w:ascii="Arial" w:hAnsi="Arial" w:cs="Arial"/>
          <w:i/>
          <w:sz w:val="20"/>
          <w:szCs w:val="20"/>
          <w:lang w:val="en-US"/>
        </w:rPr>
        <w:t>Canadian Journal of Zoology</w:t>
      </w:r>
      <w:r>
        <w:rPr>
          <w:rFonts w:ascii="Arial" w:hAnsi="Arial" w:cs="Arial"/>
          <w:sz w:val="20"/>
          <w:szCs w:val="20"/>
          <w:lang w:val="en-US"/>
        </w:rPr>
        <w:t xml:space="preserve"> </w:t>
      </w:r>
      <w:r w:rsidRPr="00906006">
        <w:rPr>
          <w:rFonts w:ascii="Arial" w:hAnsi="Arial" w:cs="Arial"/>
          <w:b/>
          <w:sz w:val="20"/>
          <w:szCs w:val="20"/>
          <w:lang w:val="en-US"/>
        </w:rPr>
        <w:t>73</w:t>
      </w:r>
      <w:r>
        <w:rPr>
          <w:rFonts w:ascii="Arial" w:hAnsi="Arial" w:cs="Arial"/>
          <w:sz w:val="20"/>
          <w:szCs w:val="20"/>
          <w:lang w:val="en-US"/>
        </w:rPr>
        <w:t>:</w:t>
      </w:r>
      <w:r w:rsidRPr="00906006">
        <w:rPr>
          <w:rFonts w:ascii="Arial" w:hAnsi="Arial" w:cs="Arial"/>
          <w:sz w:val="20"/>
          <w:szCs w:val="20"/>
          <w:lang w:val="en-US"/>
        </w:rPr>
        <w:t xml:space="preserve"> 446–451.</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Gagen CJ, Standage RW, Stoeckel J</w:t>
      </w:r>
      <w:r w:rsidRPr="00906006">
        <w:rPr>
          <w:rFonts w:ascii="Arial" w:hAnsi="Arial" w:cs="Arial"/>
          <w:sz w:val="20"/>
          <w:szCs w:val="20"/>
          <w:lang w:val="en-US"/>
        </w:rPr>
        <w:t>N. 1998. Ouachita madtom (</w:t>
      </w:r>
      <w:r w:rsidRPr="00906006">
        <w:rPr>
          <w:rFonts w:ascii="Arial" w:hAnsi="Arial" w:cs="Arial"/>
          <w:i/>
          <w:sz w:val="20"/>
          <w:szCs w:val="20"/>
          <w:lang w:val="en-US"/>
        </w:rPr>
        <w:t>Noturus lachneri</w:t>
      </w:r>
      <w:r w:rsidRPr="00906006">
        <w:rPr>
          <w:rFonts w:ascii="Arial" w:hAnsi="Arial" w:cs="Arial"/>
          <w:sz w:val="20"/>
          <w:szCs w:val="20"/>
          <w:lang w:val="en-US"/>
        </w:rPr>
        <w:t>) metapopulation dynamics in intermittent Ouachita Mountain streams.</w:t>
      </w:r>
      <w:r w:rsidRPr="00906006">
        <w:rPr>
          <w:rFonts w:ascii="Arial" w:hAnsi="Arial" w:cs="Arial"/>
          <w:i/>
          <w:sz w:val="20"/>
          <w:szCs w:val="20"/>
          <w:lang w:val="en-US"/>
        </w:rPr>
        <w:t xml:space="preserve"> Copeia</w:t>
      </w:r>
      <w:r w:rsidRPr="00906006">
        <w:rPr>
          <w:rFonts w:ascii="Arial" w:hAnsi="Arial" w:cs="Arial"/>
          <w:sz w:val="20"/>
          <w:szCs w:val="20"/>
          <w:lang w:val="en-US"/>
        </w:rPr>
        <w:t xml:space="preserve"> </w:t>
      </w:r>
      <w:r w:rsidRPr="00906006">
        <w:rPr>
          <w:rFonts w:ascii="Arial" w:hAnsi="Arial" w:cs="Arial"/>
          <w:b/>
          <w:sz w:val="20"/>
          <w:szCs w:val="20"/>
          <w:lang w:val="en-US"/>
        </w:rPr>
        <w:t>1998</w:t>
      </w:r>
      <w:r>
        <w:rPr>
          <w:rFonts w:ascii="Arial" w:hAnsi="Arial" w:cs="Arial"/>
          <w:sz w:val="20"/>
          <w:szCs w:val="20"/>
          <w:lang w:val="en-US"/>
        </w:rPr>
        <w:t>:</w:t>
      </w:r>
      <w:r w:rsidRPr="00906006">
        <w:rPr>
          <w:rFonts w:ascii="Arial" w:hAnsi="Arial" w:cs="Arial"/>
          <w:sz w:val="20"/>
          <w:szCs w:val="20"/>
          <w:lang w:val="en-US"/>
        </w:rPr>
        <w:t xml:space="preserve"> 874–882.</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Gasith A, Resh VH. 1999.</w:t>
      </w:r>
      <w:r w:rsidRPr="00906006">
        <w:rPr>
          <w:rFonts w:ascii="Arial" w:hAnsi="Arial" w:cs="Arial"/>
          <w:sz w:val="20"/>
          <w:szCs w:val="20"/>
          <w:lang w:val="en-US"/>
        </w:rPr>
        <w:t xml:space="preserve"> Streams in mediterranean climate regions: abiotic influences and biotic responses to predictable seasonal events. </w:t>
      </w:r>
      <w:r w:rsidRPr="00906006">
        <w:rPr>
          <w:rFonts w:ascii="Arial" w:hAnsi="Arial" w:cs="Arial"/>
          <w:i/>
          <w:sz w:val="20"/>
          <w:szCs w:val="20"/>
          <w:lang w:val="en-US"/>
        </w:rPr>
        <w:t>Annual Review of Ecology Systematics</w:t>
      </w:r>
      <w:r>
        <w:rPr>
          <w:rFonts w:ascii="Arial" w:hAnsi="Arial" w:cs="Arial"/>
          <w:sz w:val="20"/>
          <w:szCs w:val="20"/>
          <w:lang w:val="en-US"/>
        </w:rPr>
        <w:t xml:space="preserve"> </w:t>
      </w:r>
      <w:r w:rsidRPr="00906006">
        <w:rPr>
          <w:rFonts w:ascii="Arial" w:hAnsi="Arial" w:cs="Arial"/>
          <w:b/>
          <w:sz w:val="20"/>
          <w:szCs w:val="20"/>
          <w:lang w:val="en-US"/>
        </w:rPr>
        <w:t>30</w:t>
      </w:r>
      <w:r>
        <w:rPr>
          <w:rFonts w:ascii="Arial" w:hAnsi="Arial" w:cs="Arial"/>
          <w:sz w:val="20"/>
          <w:szCs w:val="20"/>
          <w:lang w:val="en-US"/>
        </w:rPr>
        <w:t>:</w:t>
      </w:r>
      <w:r w:rsidRPr="00906006">
        <w:rPr>
          <w:rFonts w:ascii="Arial" w:hAnsi="Arial" w:cs="Arial"/>
          <w:sz w:val="20"/>
          <w:szCs w:val="20"/>
          <w:lang w:val="en-US"/>
        </w:rPr>
        <w:t xml:space="preserve"> 51-81.</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 xml:space="preserve">Hanssen EA, Closs GP. </w:t>
      </w:r>
      <w:r w:rsidRPr="00906006">
        <w:rPr>
          <w:rFonts w:ascii="Arial" w:hAnsi="Arial" w:cs="Arial"/>
          <w:sz w:val="20"/>
          <w:szCs w:val="20"/>
          <w:lang w:val="en-US"/>
        </w:rPr>
        <w:t>2005</w:t>
      </w:r>
      <w:r>
        <w:rPr>
          <w:rFonts w:ascii="Arial" w:hAnsi="Arial" w:cs="Arial"/>
          <w:sz w:val="20"/>
          <w:szCs w:val="20"/>
          <w:lang w:val="en-US"/>
        </w:rPr>
        <w:t>.</w:t>
      </w:r>
      <w:r w:rsidRPr="00906006">
        <w:rPr>
          <w:rFonts w:ascii="Arial" w:hAnsi="Arial" w:cs="Arial"/>
          <w:sz w:val="20"/>
          <w:szCs w:val="20"/>
          <w:lang w:val="en-US"/>
        </w:rPr>
        <w:t xml:space="preserve"> Diel activity and home range size in relation to food supply in a drift-feeding stream fish. </w:t>
      </w:r>
      <w:r w:rsidRPr="00906006">
        <w:rPr>
          <w:rFonts w:ascii="Arial" w:hAnsi="Arial" w:cs="Arial"/>
          <w:i/>
          <w:sz w:val="20"/>
          <w:szCs w:val="20"/>
          <w:lang w:val="en-US"/>
        </w:rPr>
        <w:t>Behavioral Ecology</w:t>
      </w:r>
      <w:r w:rsidRPr="00906006">
        <w:rPr>
          <w:rFonts w:ascii="Arial" w:hAnsi="Arial" w:cs="Arial"/>
          <w:sz w:val="20"/>
          <w:szCs w:val="20"/>
          <w:lang w:val="en-US"/>
        </w:rPr>
        <w:t xml:space="preserve"> </w:t>
      </w:r>
      <w:r w:rsidRPr="00906006">
        <w:rPr>
          <w:rFonts w:ascii="Arial" w:hAnsi="Arial" w:cs="Arial"/>
          <w:b/>
          <w:sz w:val="20"/>
          <w:szCs w:val="20"/>
          <w:lang w:val="en-US"/>
        </w:rPr>
        <w:t>16(3)</w:t>
      </w:r>
      <w:r>
        <w:rPr>
          <w:rFonts w:ascii="Arial" w:hAnsi="Arial" w:cs="Arial"/>
          <w:sz w:val="20"/>
          <w:szCs w:val="20"/>
          <w:lang w:val="en-US"/>
        </w:rPr>
        <w:t>:</w:t>
      </w:r>
      <w:r w:rsidRPr="00906006">
        <w:rPr>
          <w:rFonts w:ascii="Arial" w:hAnsi="Arial" w:cs="Arial"/>
          <w:sz w:val="20"/>
          <w:szCs w:val="20"/>
          <w:lang w:val="en-US"/>
        </w:rPr>
        <w:t xml:space="preserve"> 640-648.</w:t>
      </w:r>
    </w:p>
    <w:p w:rsidR="0037529D" w:rsidRPr="00616D53" w:rsidRDefault="0037529D" w:rsidP="000F012B">
      <w:pPr>
        <w:spacing w:after="120" w:line="360" w:lineRule="auto"/>
        <w:ind w:left="285" w:hanging="285"/>
        <w:jc w:val="both"/>
        <w:rPr>
          <w:rFonts w:ascii="Arial" w:hAnsi="Arial" w:cs="Arial"/>
          <w:sz w:val="20"/>
          <w:szCs w:val="20"/>
          <w:lang w:val="en-GB"/>
        </w:rPr>
      </w:pPr>
      <w:r w:rsidRPr="00616D53">
        <w:rPr>
          <w:rFonts w:ascii="Arial" w:hAnsi="Arial" w:cs="Arial"/>
          <w:sz w:val="20"/>
          <w:szCs w:val="20"/>
          <w:lang w:val="en-GB"/>
        </w:rPr>
        <w:t xml:space="preserve">Horne JS, Garton EO.  2009. </w:t>
      </w:r>
      <w:r w:rsidRPr="00616D53">
        <w:rPr>
          <w:rFonts w:ascii="Arial" w:hAnsi="Arial" w:cs="Arial"/>
          <w:i/>
          <w:sz w:val="20"/>
          <w:szCs w:val="20"/>
          <w:lang w:val="en-GB"/>
        </w:rPr>
        <w:t>Animal Space Use 1.3.</w:t>
      </w:r>
      <w:r w:rsidRPr="00616D53">
        <w:rPr>
          <w:rFonts w:ascii="Arial" w:hAnsi="Arial" w:cs="Arial"/>
          <w:sz w:val="20"/>
          <w:szCs w:val="20"/>
          <w:lang w:val="en-GB"/>
        </w:rPr>
        <w:t xml:space="preserve"> University of Idaho, USA.</w:t>
      </w:r>
    </w:p>
    <w:p w:rsidR="0037529D" w:rsidRPr="00906006" w:rsidRDefault="0037529D" w:rsidP="000F012B">
      <w:pPr>
        <w:spacing w:after="120" w:line="360" w:lineRule="auto"/>
        <w:ind w:left="285" w:hanging="285"/>
        <w:jc w:val="both"/>
        <w:rPr>
          <w:rFonts w:ascii="Arial" w:hAnsi="Arial" w:cs="Arial"/>
          <w:sz w:val="20"/>
          <w:szCs w:val="20"/>
        </w:rPr>
      </w:pPr>
      <w:r>
        <w:rPr>
          <w:rFonts w:ascii="Arial" w:hAnsi="Arial" w:cs="Arial"/>
          <w:sz w:val="20"/>
          <w:szCs w:val="20"/>
        </w:rPr>
        <w:t xml:space="preserve">INAG </w:t>
      </w:r>
      <w:r w:rsidRPr="00780C38">
        <w:rPr>
          <w:rFonts w:ascii="Arial" w:hAnsi="Arial" w:cs="Arial"/>
          <w:sz w:val="20"/>
          <w:szCs w:val="20"/>
        </w:rPr>
        <w:t xml:space="preserve">IP. </w:t>
      </w:r>
      <w:r>
        <w:rPr>
          <w:rFonts w:ascii="Arial" w:hAnsi="Arial" w:cs="Arial"/>
          <w:sz w:val="20"/>
          <w:szCs w:val="20"/>
        </w:rPr>
        <w:t>2008.</w:t>
      </w:r>
      <w:r w:rsidRPr="00906006">
        <w:rPr>
          <w:rFonts w:ascii="Arial" w:hAnsi="Arial" w:cs="Arial"/>
          <w:sz w:val="20"/>
          <w:szCs w:val="20"/>
        </w:rPr>
        <w:t xml:space="preserve"> T</w:t>
      </w:r>
      <w:r w:rsidRPr="00906006">
        <w:rPr>
          <w:rFonts w:ascii="Arial" w:hAnsi="Arial" w:cs="Arial"/>
          <w:i/>
          <w:sz w:val="20"/>
          <w:szCs w:val="20"/>
        </w:rPr>
        <w:t>ipologia de rios em Portugal Continental no âmbito da implementação da Directiva Quadro da Água – Caracterização abiótica</w:t>
      </w:r>
      <w:r w:rsidRPr="00906006">
        <w:rPr>
          <w:rFonts w:ascii="Arial" w:hAnsi="Arial" w:cs="Arial"/>
          <w:sz w:val="20"/>
          <w:szCs w:val="20"/>
        </w:rPr>
        <w:t>. Ministério do Ambiente, do Ordenamento do Território e do Desenvolvime</w:t>
      </w:r>
      <w:r>
        <w:rPr>
          <w:rFonts w:ascii="Arial" w:hAnsi="Arial" w:cs="Arial"/>
          <w:sz w:val="20"/>
          <w:szCs w:val="20"/>
        </w:rPr>
        <w:t>nto Regional, Instituto da Água,</w:t>
      </w:r>
      <w:r w:rsidRPr="00906006">
        <w:rPr>
          <w:rFonts w:ascii="Arial" w:hAnsi="Arial" w:cs="Arial"/>
          <w:sz w:val="20"/>
          <w:szCs w:val="20"/>
        </w:rPr>
        <w:t xml:space="preserve"> Lisboa.</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sidRPr="00780C38">
        <w:rPr>
          <w:rFonts w:ascii="Arial" w:hAnsi="Arial" w:cs="Arial"/>
          <w:sz w:val="20"/>
          <w:szCs w:val="20"/>
          <w:lang w:val="en-GB"/>
        </w:rPr>
        <w:t>Jepsen</w:t>
      </w:r>
      <w:r>
        <w:rPr>
          <w:rFonts w:ascii="Arial" w:hAnsi="Arial" w:cs="Arial"/>
          <w:sz w:val="20"/>
          <w:szCs w:val="20"/>
          <w:lang w:val="en-GB"/>
        </w:rPr>
        <w:t xml:space="preserve"> N,</w:t>
      </w:r>
      <w:r w:rsidRPr="00780C38">
        <w:rPr>
          <w:rFonts w:ascii="Arial" w:hAnsi="Arial" w:cs="Arial"/>
          <w:sz w:val="20"/>
          <w:szCs w:val="20"/>
          <w:lang w:val="en-GB"/>
        </w:rPr>
        <w:t xml:space="preserve"> Koed</w:t>
      </w:r>
      <w:r>
        <w:rPr>
          <w:rFonts w:ascii="Arial" w:hAnsi="Arial" w:cs="Arial"/>
          <w:sz w:val="20"/>
          <w:szCs w:val="20"/>
          <w:lang w:val="en-GB"/>
        </w:rPr>
        <w:t xml:space="preserve"> </w:t>
      </w:r>
      <w:r>
        <w:rPr>
          <w:rFonts w:ascii="Arial" w:hAnsi="Arial" w:cs="Arial"/>
          <w:sz w:val="20"/>
          <w:szCs w:val="20"/>
          <w:lang w:val="en-US"/>
        </w:rPr>
        <w:t xml:space="preserve">A, Thorstad EB, </w:t>
      </w:r>
      <w:r w:rsidRPr="00906006">
        <w:rPr>
          <w:rFonts w:ascii="Arial" w:hAnsi="Arial" w:cs="Arial"/>
          <w:sz w:val="20"/>
          <w:szCs w:val="20"/>
          <w:lang w:val="en-US"/>
        </w:rPr>
        <w:t xml:space="preserve">Baras, </w:t>
      </w:r>
      <w:r>
        <w:rPr>
          <w:rFonts w:ascii="Arial" w:hAnsi="Arial" w:cs="Arial"/>
          <w:sz w:val="20"/>
          <w:szCs w:val="20"/>
          <w:lang w:val="en-US"/>
        </w:rPr>
        <w:t>E. 2002.</w:t>
      </w:r>
      <w:proofErr w:type="gramEnd"/>
      <w:r w:rsidRPr="00906006">
        <w:rPr>
          <w:rFonts w:ascii="Arial" w:hAnsi="Arial" w:cs="Arial"/>
          <w:sz w:val="20"/>
          <w:szCs w:val="20"/>
          <w:lang w:val="en-US"/>
        </w:rPr>
        <w:t xml:space="preserve"> Surgical implantation of telemetry transmitters in fish: how much have we learned</w:t>
      </w:r>
      <w:proofErr w:type="gramStart"/>
      <w:r w:rsidRPr="00906006">
        <w:rPr>
          <w:rFonts w:ascii="Arial" w:hAnsi="Arial" w:cs="Arial"/>
          <w:sz w:val="20"/>
          <w:szCs w:val="20"/>
          <w:lang w:val="en-US"/>
        </w:rPr>
        <w:t>?.</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Hydrobiologia</w:t>
      </w:r>
      <w:r w:rsidRPr="00906006">
        <w:rPr>
          <w:rFonts w:ascii="Arial" w:hAnsi="Arial" w:cs="Arial"/>
          <w:sz w:val="20"/>
          <w:szCs w:val="20"/>
          <w:lang w:val="en-US"/>
        </w:rPr>
        <w:t xml:space="preserve"> </w:t>
      </w:r>
      <w:r w:rsidRPr="00906006">
        <w:rPr>
          <w:rFonts w:ascii="Arial" w:hAnsi="Arial" w:cs="Arial"/>
          <w:b/>
          <w:sz w:val="20"/>
          <w:szCs w:val="20"/>
          <w:lang w:val="en-US"/>
        </w:rPr>
        <w:t>483</w:t>
      </w:r>
      <w:r>
        <w:rPr>
          <w:rFonts w:ascii="Arial" w:hAnsi="Arial" w:cs="Arial"/>
          <w:sz w:val="20"/>
          <w:szCs w:val="20"/>
          <w:lang w:val="en-US"/>
        </w:rPr>
        <w:t>:</w:t>
      </w:r>
      <w:r w:rsidRPr="00906006">
        <w:rPr>
          <w:rFonts w:ascii="Arial" w:hAnsi="Arial" w:cs="Arial"/>
          <w:sz w:val="20"/>
          <w:szCs w:val="20"/>
          <w:lang w:val="en-US"/>
        </w:rPr>
        <w:t xml:space="preserve"> 239-248.</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Jones NE. 2013.</w:t>
      </w:r>
      <w:r w:rsidRPr="00906006">
        <w:rPr>
          <w:rFonts w:ascii="Arial" w:hAnsi="Arial" w:cs="Arial"/>
          <w:sz w:val="20"/>
          <w:szCs w:val="20"/>
          <w:lang w:val="en-US"/>
        </w:rPr>
        <w:t xml:space="preserve"> The dua nature of hydropeaking rivers: is ecopeaking possible</w:t>
      </w:r>
      <w:proofErr w:type="gramStart"/>
      <w:r w:rsidRPr="00906006">
        <w:rPr>
          <w:rFonts w:ascii="Arial" w:hAnsi="Arial" w:cs="Arial"/>
          <w:sz w:val="20"/>
          <w:szCs w:val="20"/>
          <w:lang w:val="en-US"/>
        </w:rPr>
        <w:t>?.</w:t>
      </w:r>
      <w:proofErr w:type="gramEnd"/>
      <w:r w:rsidRPr="00906006">
        <w:rPr>
          <w:rFonts w:ascii="Arial" w:hAnsi="Arial" w:cs="Arial"/>
          <w:sz w:val="20"/>
          <w:szCs w:val="20"/>
          <w:lang w:val="en-US"/>
        </w:rPr>
        <w:t xml:space="preserve"> </w:t>
      </w:r>
      <w:proofErr w:type="gramStart"/>
      <w:r w:rsidRPr="00906006">
        <w:rPr>
          <w:rFonts w:ascii="Arial" w:hAnsi="Arial" w:cs="Arial"/>
          <w:i/>
          <w:sz w:val="20"/>
          <w:szCs w:val="20"/>
          <w:lang w:val="en-US"/>
        </w:rPr>
        <w:t>River Research and Applications</w:t>
      </w:r>
      <w:r>
        <w:rPr>
          <w:rFonts w:ascii="Arial" w:hAnsi="Arial" w:cs="Arial"/>
          <w:sz w:val="20"/>
          <w:szCs w:val="20"/>
          <w:lang w:val="en-US"/>
        </w:rPr>
        <w:t>.</w:t>
      </w:r>
      <w:proofErr w:type="gramEnd"/>
      <w:r w:rsidRPr="00906006">
        <w:rPr>
          <w:rFonts w:ascii="Arial" w:hAnsi="Arial" w:cs="Arial"/>
          <w:sz w:val="20"/>
          <w:szCs w:val="20"/>
          <w:lang w:val="en-US"/>
        </w:rPr>
        <w:t xml:space="preserve"> DOI: 10.1002/rra.2653.</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Krumbein WC, Pettijohn FJ. 1938.</w:t>
      </w:r>
      <w:r w:rsidRPr="00906006">
        <w:rPr>
          <w:rFonts w:ascii="Arial" w:hAnsi="Arial" w:cs="Arial"/>
          <w:sz w:val="20"/>
          <w:szCs w:val="20"/>
          <w:lang w:val="en-US"/>
        </w:rPr>
        <w:t xml:space="preserve"> </w:t>
      </w:r>
      <w:r w:rsidRPr="00906006">
        <w:rPr>
          <w:rFonts w:ascii="Arial" w:hAnsi="Arial" w:cs="Arial"/>
          <w:i/>
          <w:sz w:val="20"/>
          <w:szCs w:val="20"/>
          <w:lang w:val="en-US"/>
        </w:rPr>
        <w:t>Manual of sedimentary petrography</w:t>
      </w:r>
      <w:r w:rsidRPr="00906006">
        <w:rPr>
          <w:rFonts w:ascii="Arial" w:hAnsi="Arial" w:cs="Arial"/>
          <w:sz w:val="20"/>
          <w:szCs w:val="20"/>
          <w:lang w:val="en-US"/>
        </w:rPr>
        <w:t>. Appleton Century, New York.</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Letourneur Y. 2000.</w:t>
      </w:r>
      <w:r w:rsidRPr="00906006">
        <w:rPr>
          <w:rFonts w:ascii="Arial" w:hAnsi="Arial" w:cs="Arial"/>
          <w:sz w:val="20"/>
          <w:szCs w:val="20"/>
          <w:lang w:val="en-US"/>
        </w:rPr>
        <w:t xml:space="preserve"> </w:t>
      </w:r>
      <w:proofErr w:type="gramStart"/>
      <w:r w:rsidRPr="00906006">
        <w:rPr>
          <w:rFonts w:ascii="Arial" w:hAnsi="Arial" w:cs="Arial"/>
          <w:sz w:val="20"/>
          <w:szCs w:val="20"/>
          <w:lang w:val="en-US"/>
        </w:rPr>
        <w:t>Spatial and temporal variability in territoriality of a tropical benthic damselfish on a coral reef (Reunion Island).</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Environmental Biology of Fishes</w:t>
      </w:r>
      <w:r w:rsidRPr="00906006">
        <w:rPr>
          <w:rFonts w:ascii="Arial" w:hAnsi="Arial" w:cs="Arial"/>
          <w:sz w:val="20"/>
          <w:szCs w:val="20"/>
          <w:lang w:val="en-US"/>
        </w:rPr>
        <w:t xml:space="preserve"> </w:t>
      </w:r>
      <w:r w:rsidRPr="00906006">
        <w:rPr>
          <w:rFonts w:ascii="Arial" w:hAnsi="Arial" w:cs="Arial"/>
          <w:b/>
          <w:sz w:val="20"/>
          <w:szCs w:val="20"/>
          <w:lang w:val="en-US"/>
        </w:rPr>
        <w:t>57</w:t>
      </w:r>
      <w:r>
        <w:rPr>
          <w:rFonts w:ascii="Arial" w:hAnsi="Arial" w:cs="Arial"/>
          <w:sz w:val="20"/>
          <w:szCs w:val="20"/>
          <w:lang w:val="en-US"/>
        </w:rPr>
        <w:t>:</w:t>
      </w:r>
      <w:r w:rsidRPr="00906006">
        <w:rPr>
          <w:rFonts w:ascii="Arial" w:hAnsi="Arial" w:cs="Arial"/>
          <w:sz w:val="20"/>
          <w:szCs w:val="20"/>
          <w:lang w:val="en-US"/>
        </w:rPr>
        <w:t xml:space="preserve"> 377–391.</w:t>
      </w:r>
    </w:p>
    <w:p w:rsidR="0037529D" w:rsidRPr="00906006" w:rsidRDefault="0037529D" w:rsidP="000F012B">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Lobón-Cerviá J, Fernández-Delgado C. 1984. </w:t>
      </w:r>
      <w:proofErr w:type="gramStart"/>
      <w:r w:rsidRPr="00906006">
        <w:rPr>
          <w:rFonts w:ascii="Arial" w:hAnsi="Arial" w:cs="Arial"/>
          <w:sz w:val="20"/>
          <w:szCs w:val="20"/>
          <w:lang w:val="en-US"/>
        </w:rPr>
        <w:t>On the biology of the barbel (</w:t>
      </w:r>
      <w:r w:rsidRPr="00906006">
        <w:rPr>
          <w:rFonts w:ascii="Arial" w:hAnsi="Arial" w:cs="Arial"/>
          <w:i/>
          <w:iCs/>
          <w:sz w:val="20"/>
          <w:szCs w:val="20"/>
          <w:lang w:val="en-US"/>
        </w:rPr>
        <w:t>Barbus barbus bocagei</w:t>
      </w:r>
      <w:r w:rsidRPr="00906006">
        <w:rPr>
          <w:rFonts w:ascii="Arial" w:hAnsi="Arial" w:cs="Arial"/>
          <w:sz w:val="20"/>
          <w:szCs w:val="20"/>
          <w:lang w:val="en-US"/>
        </w:rPr>
        <w:t>) in the Jarama river.</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Folia Zoologica</w:t>
      </w:r>
      <w:r>
        <w:rPr>
          <w:rFonts w:ascii="Arial" w:hAnsi="Arial" w:cs="Arial"/>
          <w:sz w:val="20"/>
          <w:szCs w:val="20"/>
          <w:lang w:val="en-US"/>
        </w:rPr>
        <w:t xml:space="preserve"> </w:t>
      </w:r>
      <w:r w:rsidRPr="00906006">
        <w:rPr>
          <w:rFonts w:ascii="Arial" w:hAnsi="Arial" w:cs="Arial"/>
          <w:b/>
          <w:sz w:val="20"/>
          <w:szCs w:val="20"/>
          <w:lang w:val="en-US"/>
        </w:rPr>
        <w:t>33(4)</w:t>
      </w:r>
      <w:r>
        <w:rPr>
          <w:rFonts w:ascii="Arial" w:hAnsi="Arial" w:cs="Arial"/>
          <w:sz w:val="20"/>
          <w:szCs w:val="20"/>
          <w:lang w:val="en-US"/>
        </w:rPr>
        <w:t>:</w:t>
      </w:r>
      <w:r w:rsidRPr="00906006">
        <w:rPr>
          <w:rFonts w:ascii="Arial" w:hAnsi="Arial" w:cs="Arial"/>
          <w:sz w:val="20"/>
          <w:szCs w:val="20"/>
          <w:lang w:val="en-US"/>
        </w:rPr>
        <w:t xml:space="preserve"> 371-384.</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Lucas MC, Baras E. 2001.</w:t>
      </w:r>
      <w:r w:rsidRPr="00906006">
        <w:rPr>
          <w:rFonts w:ascii="Arial" w:hAnsi="Arial" w:cs="Arial"/>
          <w:sz w:val="20"/>
          <w:szCs w:val="20"/>
          <w:lang w:val="en-US"/>
        </w:rPr>
        <w:t xml:space="preserve"> </w:t>
      </w:r>
      <w:proofErr w:type="gramStart"/>
      <w:r w:rsidRPr="00906006">
        <w:rPr>
          <w:rFonts w:ascii="Arial" w:hAnsi="Arial" w:cs="Arial"/>
          <w:i/>
          <w:sz w:val="20"/>
          <w:szCs w:val="20"/>
          <w:lang w:val="en-US"/>
        </w:rPr>
        <w:t>Migration of freshwater fishes</w:t>
      </w:r>
      <w:r w:rsidRPr="00906006">
        <w:rPr>
          <w:rFonts w:ascii="Arial" w:hAnsi="Arial" w:cs="Arial"/>
          <w:sz w:val="20"/>
          <w:szCs w:val="20"/>
          <w:lang w:val="en-US"/>
        </w:rPr>
        <w:t>.</w:t>
      </w:r>
      <w:proofErr w:type="gramEnd"/>
      <w:r w:rsidRPr="00906006">
        <w:rPr>
          <w:rFonts w:ascii="Arial" w:hAnsi="Arial" w:cs="Arial"/>
          <w:sz w:val="20"/>
          <w:szCs w:val="20"/>
          <w:lang w:val="en-US"/>
        </w:rPr>
        <w:t xml:space="preserve"> </w:t>
      </w:r>
      <w:proofErr w:type="gramStart"/>
      <w:r w:rsidRPr="00906006">
        <w:rPr>
          <w:rFonts w:ascii="Arial" w:hAnsi="Arial" w:cs="Arial"/>
          <w:sz w:val="20"/>
          <w:szCs w:val="20"/>
          <w:lang w:val="en-US"/>
        </w:rPr>
        <w:t>Blackwell Science, Oxford, UK.</w:t>
      </w:r>
      <w:proofErr w:type="gramEnd"/>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Lucas MC, Batley E. 1996.</w:t>
      </w:r>
      <w:r w:rsidRPr="00906006">
        <w:rPr>
          <w:rFonts w:ascii="Arial" w:hAnsi="Arial" w:cs="Arial"/>
          <w:sz w:val="20"/>
          <w:szCs w:val="20"/>
          <w:lang w:val="en-US"/>
        </w:rPr>
        <w:t xml:space="preserve"> Seasonal movements and behaviour of adult barbel </w:t>
      </w:r>
      <w:r w:rsidRPr="00906006">
        <w:rPr>
          <w:rFonts w:ascii="Arial" w:hAnsi="Arial" w:cs="Arial"/>
          <w:i/>
          <w:sz w:val="20"/>
          <w:szCs w:val="20"/>
          <w:lang w:val="en-US"/>
        </w:rPr>
        <w:t>Barbus barbus</w:t>
      </w:r>
      <w:r w:rsidRPr="00906006">
        <w:rPr>
          <w:rFonts w:ascii="Arial" w:hAnsi="Arial" w:cs="Arial"/>
          <w:sz w:val="20"/>
          <w:szCs w:val="20"/>
          <w:lang w:val="en-US"/>
        </w:rPr>
        <w:t xml:space="preserve">, a riverine cyprinid fish: implications for river management. </w:t>
      </w:r>
      <w:r w:rsidRPr="00906006">
        <w:rPr>
          <w:rFonts w:ascii="Arial" w:hAnsi="Arial" w:cs="Arial"/>
          <w:i/>
          <w:sz w:val="20"/>
          <w:szCs w:val="20"/>
          <w:lang w:val="en-US"/>
        </w:rPr>
        <w:t>Journal of Applied Ecology</w:t>
      </w:r>
      <w:r w:rsidRPr="00906006">
        <w:rPr>
          <w:rFonts w:ascii="Arial" w:hAnsi="Arial" w:cs="Arial"/>
          <w:sz w:val="20"/>
          <w:szCs w:val="20"/>
          <w:lang w:val="en-US"/>
        </w:rPr>
        <w:t xml:space="preserve"> </w:t>
      </w:r>
      <w:r w:rsidRPr="00906006">
        <w:rPr>
          <w:rFonts w:ascii="Arial" w:hAnsi="Arial" w:cs="Arial"/>
          <w:b/>
          <w:sz w:val="20"/>
          <w:szCs w:val="20"/>
          <w:lang w:val="en-US"/>
        </w:rPr>
        <w:t>33</w:t>
      </w:r>
      <w:r>
        <w:rPr>
          <w:rFonts w:ascii="Arial" w:hAnsi="Arial" w:cs="Arial"/>
          <w:sz w:val="20"/>
          <w:szCs w:val="20"/>
          <w:lang w:val="en-US"/>
        </w:rPr>
        <w:t>:</w:t>
      </w:r>
      <w:r w:rsidRPr="00906006">
        <w:rPr>
          <w:rFonts w:ascii="Arial" w:hAnsi="Arial" w:cs="Arial"/>
          <w:sz w:val="20"/>
          <w:szCs w:val="20"/>
          <w:lang w:val="en-US"/>
        </w:rPr>
        <w:t xml:space="preserve"> 1345-1358.</w:t>
      </w:r>
    </w:p>
    <w:p w:rsidR="0037529D" w:rsidRPr="00906006" w:rsidRDefault="0037529D" w:rsidP="000F012B">
      <w:pPr>
        <w:spacing w:after="120" w:line="360" w:lineRule="auto"/>
        <w:ind w:left="285" w:hanging="285"/>
        <w:jc w:val="both"/>
        <w:rPr>
          <w:rFonts w:ascii="Arial" w:hAnsi="Arial" w:cs="Arial"/>
          <w:sz w:val="20"/>
          <w:szCs w:val="20"/>
          <w:lang w:val="en-US"/>
        </w:rPr>
      </w:pPr>
      <w:r w:rsidRPr="00616D53">
        <w:rPr>
          <w:rFonts w:ascii="Arial" w:hAnsi="Arial" w:cs="Arial"/>
          <w:sz w:val="20"/>
          <w:szCs w:val="20"/>
          <w:lang w:val="en-GB"/>
        </w:rPr>
        <w:t xml:space="preserve">Magalhães MF, Beja P, Canas C, Collares-Pereira MJ. 2002. </w:t>
      </w:r>
      <w:r w:rsidRPr="00906006">
        <w:rPr>
          <w:rFonts w:ascii="Arial" w:hAnsi="Arial" w:cs="Arial"/>
          <w:sz w:val="20"/>
          <w:szCs w:val="20"/>
          <w:lang w:val="en-US"/>
        </w:rPr>
        <w:t xml:space="preserve">Functional heterogeneity of dry season fish refugia across a Mediterranean catchment: the role of habitat and predation. </w:t>
      </w:r>
      <w:r w:rsidRPr="00906006">
        <w:rPr>
          <w:rFonts w:ascii="Arial" w:hAnsi="Arial" w:cs="Arial"/>
          <w:i/>
          <w:sz w:val="20"/>
          <w:szCs w:val="20"/>
          <w:lang w:val="en-US"/>
        </w:rPr>
        <w:t>Freshwater Biology</w:t>
      </w:r>
      <w:r w:rsidRPr="00906006">
        <w:rPr>
          <w:rFonts w:ascii="Arial" w:hAnsi="Arial" w:cs="Arial"/>
          <w:sz w:val="20"/>
          <w:szCs w:val="20"/>
          <w:lang w:val="en-US"/>
        </w:rPr>
        <w:t xml:space="preserve"> </w:t>
      </w:r>
      <w:r w:rsidRPr="00906006">
        <w:rPr>
          <w:rFonts w:ascii="Arial" w:hAnsi="Arial" w:cs="Arial"/>
          <w:b/>
          <w:sz w:val="20"/>
          <w:szCs w:val="20"/>
          <w:lang w:val="en-US"/>
        </w:rPr>
        <w:t>47</w:t>
      </w:r>
      <w:r>
        <w:rPr>
          <w:rFonts w:ascii="Arial" w:hAnsi="Arial" w:cs="Arial"/>
          <w:sz w:val="20"/>
          <w:szCs w:val="20"/>
          <w:lang w:val="en-US"/>
        </w:rPr>
        <w:t>:</w:t>
      </w:r>
      <w:r w:rsidRPr="00906006">
        <w:rPr>
          <w:rFonts w:ascii="Arial" w:hAnsi="Arial" w:cs="Arial"/>
          <w:sz w:val="20"/>
          <w:szCs w:val="20"/>
          <w:lang w:val="en-US"/>
        </w:rPr>
        <w:t xml:space="preserve"> 1919-1934.</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Magilligan FJ, Nislow KH. 2005.</w:t>
      </w:r>
      <w:r w:rsidRPr="00906006">
        <w:rPr>
          <w:rFonts w:ascii="Arial" w:hAnsi="Arial" w:cs="Arial"/>
          <w:sz w:val="20"/>
          <w:szCs w:val="20"/>
          <w:lang w:val="en-US"/>
        </w:rPr>
        <w:t xml:space="preserve"> Changes in hydrologic regime by dams. </w:t>
      </w:r>
      <w:r w:rsidRPr="00906006">
        <w:rPr>
          <w:rFonts w:ascii="Arial" w:hAnsi="Arial" w:cs="Arial"/>
          <w:i/>
          <w:sz w:val="20"/>
          <w:szCs w:val="20"/>
          <w:lang w:val="en-US"/>
        </w:rPr>
        <w:t>Geomorpholog</w:t>
      </w:r>
      <w:r w:rsidRPr="00906006">
        <w:rPr>
          <w:rFonts w:ascii="Arial" w:hAnsi="Arial" w:cs="Arial"/>
          <w:sz w:val="20"/>
          <w:szCs w:val="20"/>
          <w:lang w:val="en-US"/>
        </w:rPr>
        <w:t xml:space="preserve"> </w:t>
      </w:r>
      <w:r w:rsidRPr="00906006">
        <w:rPr>
          <w:rFonts w:ascii="Arial" w:hAnsi="Arial" w:cs="Arial"/>
          <w:b/>
          <w:sz w:val="20"/>
          <w:szCs w:val="20"/>
          <w:lang w:val="en-US"/>
        </w:rPr>
        <w:t>71</w:t>
      </w:r>
      <w:r>
        <w:rPr>
          <w:rFonts w:ascii="Arial" w:hAnsi="Arial" w:cs="Arial"/>
          <w:sz w:val="20"/>
          <w:szCs w:val="20"/>
          <w:lang w:val="en-US"/>
        </w:rPr>
        <w:t>:</w:t>
      </w:r>
      <w:r w:rsidRPr="00906006">
        <w:rPr>
          <w:rFonts w:ascii="Arial" w:hAnsi="Arial" w:cs="Arial"/>
          <w:sz w:val="20"/>
          <w:szCs w:val="20"/>
          <w:lang w:val="en-US"/>
        </w:rPr>
        <w:t xml:space="preserve"> 61-78.</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Marsh NA, Stewardson MJ, Kennard MJ. 2006.</w:t>
      </w:r>
      <w:r w:rsidRPr="00906006">
        <w:rPr>
          <w:rFonts w:ascii="Arial" w:hAnsi="Arial" w:cs="Arial"/>
          <w:sz w:val="20"/>
          <w:szCs w:val="20"/>
          <w:lang w:val="en-US"/>
        </w:rPr>
        <w:t xml:space="preserve"> </w:t>
      </w:r>
      <w:r w:rsidRPr="00906006">
        <w:rPr>
          <w:rFonts w:ascii="Arial" w:hAnsi="Arial" w:cs="Arial"/>
          <w:i/>
          <w:sz w:val="20"/>
          <w:szCs w:val="20"/>
          <w:lang w:val="en-US"/>
        </w:rPr>
        <w:t>River Analysis Package</w:t>
      </w:r>
      <w:r w:rsidRPr="00906006">
        <w:rPr>
          <w:rFonts w:ascii="Arial" w:hAnsi="Arial" w:cs="Arial"/>
          <w:sz w:val="20"/>
          <w:szCs w:val="20"/>
          <w:lang w:val="en-US"/>
        </w:rPr>
        <w:t xml:space="preserve">. </w:t>
      </w:r>
      <w:proofErr w:type="gramStart"/>
      <w:r w:rsidRPr="00906006">
        <w:rPr>
          <w:rFonts w:ascii="Arial" w:hAnsi="Arial" w:cs="Arial"/>
          <w:sz w:val="20"/>
          <w:szCs w:val="20"/>
          <w:lang w:val="en-US"/>
        </w:rPr>
        <w:t>Cooperative Research Centre for Catchment Hydrology, Monash University, Melbourne.</w:t>
      </w:r>
      <w:proofErr w:type="gramEnd"/>
    </w:p>
    <w:p w:rsidR="0037529D" w:rsidRPr="00906006" w:rsidRDefault="0037529D" w:rsidP="000F012B">
      <w:pPr>
        <w:spacing w:after="120" w:line="360" w:lineRule="auto"/>
        <w:ind w:left="285" w:hanging="285"/>
        <w:jc w:val="both"/>
        <w:rPr>
          <w:rFonts w:ascii="Arial" w:hAnsi="Arial" w:cs="Arial"/>
          <w:bCs/>
          <w:color w:val="241423"/>
          <w:sz w:val="20"/>
          <w:szCs w:val="20"/>
          <w:lang w:val="en-US"/>
        </w:rPr>
      </w:pPr>
      <w:r w:rsidRPr="00616D53">
        <w:rPr>
          <w:rFonts w:ascii="Arial" w:hAnsi="Arial" w:cs="Arial"/>
          <w:color w:val="241423"/>
          <w:sz w:val="20"/>
          <w:szCs w:val="20"/>
          <w:lang w:val="en-GB"/>
        </w:rPr>
        <w:lastRenderedPageBreak/>
        <w:t xml:space="preserve">Mateus CS, Quintella BR, Almeida PR. 2008. </w:t>
      </w:r>
      <w:proofErr w:type="gramStart"/>
      <w:r w:rsidRPr="00906006">
        <w:rPr>
          <w:rFonts w:ascii="Arial" w:hAnsi="Arial" w:cs="Arial"/>
          <w:bCs/>
          <w:color w:val="241423"/>
          <w:sz w:val="20"/>
          <w:szCs w:val="20"/>
          <w:lang w:val="en-GB"/>
        </w:rPr>
        <w:t xml:space="preserve">The critical swimming speed of Iberian barbel </w:t>
      </w:r>
      <w:r w:rsidRPr="00906006">
        <w:rPr>
          <w:rFonts w:ascii="Arial" w:hAnsi="Arial" w:cs="Arial"/>
          <w:bCs/>
          <w:i/>
          <w:iCs/>
          <w:color w:val="241423"/>
          <w:sz w:val="20"/>
          <w:szCs w:val="20"/>
          <w:lang w:val="en-GB"/>
        </w:rPr>
        <w:t>Barbus bocagei</w:t>
      </w:r>
      <w:r w:rsidRPr="00906006">
        <w:rPr>
          <w:rFonts w:ascii="Arial" w:hAnsi="Arial" w:cs="Arial"/>
          <w:bCs/>
          <w:color w:val="241423"/>
          <w:sz w:val="20"/>
          <w:szCs w:val="20"/>
          <w:lang w:val="en-GB"/>
        </w:rPr>
        <w:t xml:space="preserve"> in relation to size and sex.</w:t>
      </w:r>
      <w:proofErr w:type="gramEnd"/>
      <w:r w:rsidRPr="00906006">
        <w:rPr>
          <w:rFonts w:ascii="Arial" w:hAnsi="Arial" w:cs="Arial"/>
          <w:bCs/>
          <w:color w:val="241423"/>
          <w:sz w:val="20"/>
          <w:szCs w:val="20"/>
          <w:lang w:val="en-GB"/>
        </w:rPr>
        <w:t xml:space="preserve"> </w:t>
      </w:r>
      <w:r w:rsidRPr="00906006">
        <w:rPr>
          <w:rFonts w:ascii="Arial" w:hAnsi="Arial" w:cs="Arial"/>
          <w:bCs/>
          <w:i/>
          <w:color w:val="241423"/>
          <w:sz w:val="20"/>
          <w:szCs w:val="20"/>
          <w:lang w:val="en-US"/>
        </w:rPr>
        <w:t>Journal of Fish Biology</w:t>
      </w:r>
      <w:r>
        <w:rPr>
          <w:rFonts w:ascii="Arial" w:hAnsi="Arial" w:cs="Arial"/>
          <w:bCs/>
          <w:color w:val="241423"/>
          <w:sz w:val="20"/>
          <w:szCs w:val="20"/>
          <w:lang w:val="en-US"/>
        </w:rPr>
        <w:t xml:space="preserve"> </w:t>
      </w:r>
      <w:r w:rsidRPr="00906006">
        <w:rPr>
          <w:rFonts w:ascii="Arial" w:hAnsi="Arial" w:cs="Arial"/>
          <w:b/>
          <w:bCs/>
          <w:color w:val="241423"/>
          <w:sz w:val="20"/>
          <w:szCs w:val="20"/>
          <w:lang w:val="en-US"/>
        </w:rPr>
        <w:t>73</w:t>
      </w:r>
      <w:r>
        <w:rPr>
          <w:rFonts w:ascii="Arial" w:hAnsi="Arial" w:cs="Arial"/>
          <w:bCs/>
          <w:color w:val="241423"/>
          <w:sz w:val="20"/>
          <w:szCs w:val="20"/>
          <w:lang w:val="en-US"/>
        </w:rPr>
        <w:t>:</w:t>
      </w:r>
      <w:r w:rsidRPr="00906006">
        <w:rPr>
          <w:rFonts w:ascii="Arial" w:hAnsi="Arial" w:cs="Arial"/>
          <w:bCs/>
          <w:color w:val="241423"/>
          <w:sz w:val="20"/>
          <w:szCs w:val="20"/>
          <w:lang w:val="en-US"/>
        </w:rPr>
        <w:t xml:space="preserve"> 1783-1789.</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Matthews WJ. 1998.</w:t>
      </w:r>
      <w:r w:rsidRPr="00906006">
        <w:rPr>
          <w:rFonts w:ascii="Arial" w:hAnsi="Arial" w:cs="Arial"/>
          <w:sz w:val="20"/>
          <w:szCs w:val="20"/>
          <w:lang w:val="en-US"/>
        </w:rPr>
        <w:t xml:space="preserve"> </w:t>
      </w:r>
      <w:r w:rsidRPr="00906006">
        <w:rPr>
          <w:rFonts w:ascii="Arial" w:hAnsi="Arial" w:cs="Arial"/>
          <w:i/>
          <w:sz w:val="20"/>
          <w:szCs w:val="20"/>
          <w:lang w:val="en-US"/>
        </w:rPr>
        <w:t>Patterns in Freshwater Fish Ecology</w:t>
      </w:r>
      <w:r w:rsidRPr="00906006">
        <w:rPr>
          <w:rFonts w:ascii="Arial" w:hAnsi="Arial" w:cs="Arial"/>
          <w:sz w:val="20"/>
          <w:szCs w:val="20"/>
          <w:lang w:val="en-US"/>
        </w:rPr>
        <w:t>. Chapman &amp; Hall, New York.</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Murchie KJ, Hair KPE, Pullen CE, Redpath TD, Stephens HR, Cooke SJ. 2008.</w:t>
      </w:r>
      <w:r w:rsidRPr="00906006">
        <w:rPr>
          <w:rFonts w:ascii="Arial" w:hAnsi="Arial" w:cs="Arial"/>
          <w:sz w:val="20"/>
          <w:szCs w:val="20"/>
          <w:lang w:val="en-US"/>
        </w:rPr>
        <w:t xml:space="preserve"> Fish response to modified flow regimes in regulated rivers: research methods, effects and opportunities. </w:t>
      </w:r>
      <w:r w:rsidRPr="00906006">
        <w:rPr>
          <w:rFonts w:ascii="Arial" w:hAnsi="Arial" w:cs="Arial"/>
          <w:i/>
          <w:sz w:val="20"/>
          <w:szCs w:val="20"/>
          <w:lang w:val="en-US"/>
        </w:rPr>
        <w:t>River Research and Applications</w:t>
      </w:r>
      <w:r w:rsidRPr="00906006">
        <w:rPr>
          <w:rFonts w:ascii="Arial" w:hAnsi="Arial" w:cs="Arial"/>
          <w:sz w:val="20"/>
          <w:szCs w:val="20"/>
          <w:lang w:val="en-US"/>
        </w:rPr>
        <w:t xml:space="preserve"> </w:t>
      </w:r>
      <w:r w:rsidRPr="00906006">
        <w:rPr>
          <w:rFonts w:ascii="Arial" w:hAnsi="Arial" w:cs="Arial"/>
          <w:b/>
          <w:sz w:val="20"/>
          <w:szCs w:val="20"/>
          <w:lang w:val="en-US"/>
        </w:rPr>
        <w:t>24</w:t>
      </w:r>
      <w:r>
        <w:rPr>
          <w:rFonts w:ascii="Arial" w:hAnsi="Arial" w:cs="Arial"/>
          <w:sz w:val="20"/>
          <w:szCs w:val="20"/>
          <w:lang w:val="en-US"/>
        </w:rPr>
        <w:t>:</w:t>
      </w:r>
      <w:r w:rsidRPr="00906006">
        <w:rPr>
          <w:rFonts w:ascii="Arial" w:hAnsi="Arial" w:cs="Arial"/>
          <w:sz w:val="20"/>
          <w:szCs w:val="20"/>
          <w:lang w:val="en-US"/>
        </w:rPr>
        <w:t xml:space="preserve"> 197–217.</w:t>
      </w:r>
    </w:p>
    <w:p w:rsidR="0037529D" w:rsidRPr="00906006" w:rsidRDefault="0037529D" w:rsidP="000F012B">
      <w:pPr>
        <w:spacing w:after="120" w:line="360" w:lineRule="auto"/>
        <w:ind w:left="285" w:hanging="285"/>
        <w:jc w:val="both"/>
        <w:rPr>
          <w:rFonts w:ascii="Arial" w:hAnsi="Arial" w:cs="Arial"/>
          <w:sz w:val="20"/>
          <w:szCs w:val="20"/>
          <w:lang w:val="en-GB"/>
        </w:rPr>
      </w:pPr>
      <w:r>
        <w:rPr>
          <w:rFonts w:ascii="Arial" w:hAnsi="Arial" w:cs="Arial"/>
          <w:sz w:val="20"/>
          <w:szCs w:val="20"/>
          <w:lang w:val="en-GB"/>
        </w:rPr>
        <w:t>Nilsson C, Reidy CA, Dynesius M, Revenga</w:t>
      </w:r>
      <w:r w:rsidRPr="00906006">
        <w:rPr>
          <w:rFonts w:ascii="Arial" w:hAnsi="Arial" w:cs="Arial"/>
          <w:sz w:val="20"/>
          <w:szCs w:val="20"/>
          <w:lang w:val="en-GB"/>
        </w:rPr>
        <w:t xml:space="preserve"> C</w:t>
      </w:r>
      <w:r>
        <w:rPr>
          <w:rFonts w:ascii="Arial" w:hAnsi="Arial" w:cs="Arial"/>
          <w:sz w:val="20"/>
          <w:szCs w:val="20"/>
          <w:lang w:val="en-GB"/>
        </w:rPr>
        <w:t>. 2005.</w:t>
      </w:r>
      <w:r w:rsidRPr="00906006">
        <w:rPr>
          <w:rFonts w:ascii="Arial" w:hAnsi="Arial" w:cs="Arial"/>
          <w:sz w:val="20"/>
          <w:szCs w:val="20"/>
          <w:lang w:val="en-GB"/>
        </w:rPr>
        <w:t xml:space="preserve"> Fragmentation and flow regulation of the world’s large river systems. </w:t>
      </w:r>
      <w:r w:rsidRPr="00906006">
        <w:rPr>
          <w:rFonts w:ascii="Arial" w:hAnsi="Arial" w:cs="Arial"/>
          <w:i/>
          <w:sz w:val="20"/>
          <w:szCs w:val="20"/>
          <w:lang w:val="en-GB"/>
        </w:rPr>
        <w:t>Science</w:t>
      </w:r>
      <w:r w:rsidRPr="00906006">
        <w:rPr>
          <w:rFonts w:ascii="Arial" w:hAnsi="Arial" w:cs="Arial"/>
          <w:sz w:val="20"/>
          <w:szCs w:val="20"/>
          <w:lang w:val="en-GB"/>
        </w:rPr>
        <w:t xml:space="preserve"> </w:t>
      </w:r>
      <w:r w:rsidRPr="00906006">
        <w:rPr>
          <w:rFonts w:ascii="Arial" w:hAnsi="Arial" w:cs="Arial"/>
          <w:b/>
          <w:sz w:val="20"/>
          <w:szCs w:val="20"/>
          <w:lang w:val="en-GB"/>
        </w:rPr>
        <w:t>308</w:t>
      </w:r>
      <w:r>
        <w:rPr>
          <w:rFonts w:ascii="Arial" w:hAnsi="Arial" w:cs="Arial"/>
          <w:sz w:val="20"/>
          <w:szCs w:val="20"/>
          <w:lang w:val="en-GB"/>
        </w:rPr>
        <w:t>:</w:t>
      </w:r>
      <w:r w:rsidRPr="00906006">
        <w:rPr>
          <w:rFonts w:ascii="Arial" w:hAnsi="Arial" w:cs="Arial"/>
          <w:sz w:val="20"/>
          <w:szCs w:val="20"/>
          <w:lang w:val="en-GB"/>
        </w:rPr>
        <w:t xml:space="preserve"> 405-408.</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Nislow KH, Folt CL, Parrish DL. 1999.</w:t>
      </w:r>
      <w:r w:rsidRPr="00906006">
        <w:rPr>
          <w:rFonts w:ascii="Arial" w:hAnsi="Arial" w:cs="Arial"/>
          <w:sz w:val="20"/>
          <w:szCs w:val="20"/>
          <w:lang w:val="en-US"/>
        </w:rPr>
        <w:t xml:space="preserve"> Favorable foraging locations for young Atlantic salmon: application to habitat and population restoration. </w:t>
      </w:r>
      <w:r w:rsidRPr="00906006">
        <w:rPr>
          <w:rFonts w:ascii="Arial" w:hAnsi="Arial" w:cs="Arial"/>
          <w:i/>
          <w:sz w:val="20"/>
          <w:szCs w:val="20"/>
          <w:lang w:val="en-US"/>
        </w:rPr>
        <w:t>Ecological Applications</w:t>
      </w:r>
      <w:r w:rsidRPr="00906006">
        <w:rPr>
          <w:rFonts w:ascii="Arial" w:hAnsi="Arial" w:cs="Arial"/>
          <w:sz w:val="20"/>
          <w:szCs w:val="20"/>
          <w:lang w:val="en-US"/>
        </w:rPr>
        <w:t xml:space="preserve"> </w:t>
      </w:r>
      <w:r w:rsidRPr="00906006">
        <w:rPr>
          <w:rFonts w:ascii="Arial" w:hAnsi="Arial" w:cs="Arial"/>
          <w:b/>
          <w:sz w:val="20"/>
          <w:szCs w:val="20"/>
          <w:lang w:val="en-US"/>
        </w:rPr>
        <w:t>9</w:t>
      </w:r>
      <w:r>
        <w:rPr>
          <w:rFonts w:ascii="Arial" w:hAnsi="Arial" w:cs="Arial"/>
          <w:sz w:val="20"/>
          <w:szCs w:val="20"/>
          <w:lang w:val="en-US"/>
        </w:rPr>
        <w:t>:</w:t>
      </w:r>
      <w:r w:rsidRPr="00906006">
        <w:rPr>
          <w:rFonts w:ascii="Arial" w:hAnsi="Arial" w:cs="Arial"/>
          <w:sz w:val="20"/>
          <w:szCs w:val="20"/>
          <w:lang w:val="en-US"/>
        </w:rPr>
        <w:t xml:space="preserve"> 1085–1099.</w:t>
      </w:r>
    </w:p>
    <w:p w:rsidR="0037529D" w:rsidRPr="00906006" w:rsidRDefault="0037529D" w:rsidP="000F012B">
      <w:pPr>
        <w:spacing w:after="120" w:line="360" w:lineRule="auto"/>
        <w:ind w:left="285" w:hanging="285"/>
        <w:jc w:val="both"/>
        <w:rPr>
          <w:rFonts w:ascii="Arial" w:hAnsi="Arial" w:cs="Arial"/>
          <w:bCs/>
          <w:iCs/>
          <w:sz w:val="20"/>
          <w:szCs w:val="20"/>
          <w:lang w:val="en-US"/>
        </w:rPr>
      </w:pPr>
      <w:proofErr w:type="gramStart"/>
      <w:r>
        <w:rPr>
          <w:rFonts w:ascii="Arial" w:hAnsi="Arial" w:cs="Arial"/>
          <w:bCs/>
          <w:iCs/>
          <w:sz w:val="20"/>
          <w:szCs w:val="20"/>
          <w:lang w:val="en-US"/>
        </w:rPr>
        <w:t>Olden JD, Naiman RJ.</w:t>
      </w:r>
      <w:proofErr w:type="gramEnd"/>
      <w:r>
        <w:rPr>
          <w:rFonts w:ascii="Arial" w:hAnsi="Arial" w:cs="Arial"/>
          <w:bCs/>
          <w:iCs/>
          <w:sz w:val="20"/>
          <w:szCs w:val="20"/>
          <w:lang w:val="en-US"/>
        </w:rPr>
        <w:t xml:space="preserve"> 2010.</w:t>
      </w:r>
      <w:r w:rsidRPr="00906006">
        <w:rPr>
          <w:rFonts w:ascii="Arial" w:hAnsi="Arial" w:cs="Arial"/>
          <w:bCs/>
          <w:iCs/>
          <w:sz w:val="20"/>
          <w:szCs w:val="20"/>
          <w:lang w:val="en-US"/>
        </w:rPr>
        <w:t xml:space="preserve"> Incorporating thermal regimes into environmental flows assessments: modifying dam operations to restore freshwater ecosystem integrity. </w:t>
      </w:r>
      <w:r w:rsidRPr="00906006">
        <w:rPr>
          <w:rFonts w:ascii="Arial" w:hAnsi="Arial" w:cs="Arial"/>
          <w:bCs/>
          <w:i/>
          <w:iCs/>
          <w:sz w:val="20"/>
          <w:szCs w:val="20"/>
          <w:lang w:val="en-US"/>
        </w:rPr>
        <w:t>Freshwater Biology</w:t>
      </w:r>
      <w:r w:rsidRPr="00906006">
        <w:rPr>
          <w:rFonts w:ascii="Arial" w:hAnsi="Arial" w:cs="Arial"/>
          <w:bCs/>
          <w:iCs/>
          <w:sz w:val="20"/>
          <w:szCs w:val="20"/>
          <w:lang w:val="en-US"/>
        </w:rPr>
        <w:t xml:space="preserve"> </w:t>
      </w:r>
      <w:r w:rsidRPr="00906006">
        <w:rPr>
          <w:rFonts w:ascii="Arial" w:hAnsi="Arial" w:cs="Arial"/>
          <w:b/>
          <w:bCs/>
          <w:iCs/>
          <w:sz w:val="20"/>
          <w:szCs w:val="20"/>
          <w:lang w:val="en-US"/>
        </w:rPr>
        <w:t>55</w:t>
      </w:r>
      <w:r>
        <w:rPr>
          <w:rFonts w:ascii="Arial" w:hAnsi="Arial" w:cs="Arial"/>
          <w:bCs/>
          <w:iCs/>
          <w:sz w:val="20"/>
          <w:szCs w:val="20"/>
          <w:lang w:val="en-US"/>
        </w:rPr>
        <w:t>:</w:t>
      </w:r>
      <w:r w:rsidRPr="00906006">
        <w:rPr>
          <w:rFonts w:ascii="Arial" w:hAnsi="Arial" w:cs="Arial"/>
          <w:bCs/>
          <w:iCs/>
          <w:sz w:val="20"/>
          <w:szCs w:val="20"/>
          <w:lang w:val="en-US"/>
        </w:rPr>
        <w:t xml:space="preserve"> 86–107.</w:t>
      </w:r>
    </w:p>
    <w:p w:rsidR="0037529D" w:rsidRPr="00906006" w:rsidRDefault="0037529D" w:rsidP="000F012B">
      <w:pPr>
        <w:spacing w:after="120" w:line="360" w:lineRule="auto"/>
        <w:ind w:left="285" w:hanging="285"/>
        <w:jc w:val="both"/>
        <w:rPr>
          <w:rFonts w:ascii="Arial" w:hAnsi="Arial" w:cs="Arial"/>
          <w:sz w:val="20"/>
          <w:szCs w:val="20"/>
          <w:lang w:val="en-US"/>
        </w:rPr>
      </w:pPr>
      <w:r w:rsidRPr="00906006">
        <w:rPr>
          <w:rFonts w:ascii="Arial" w:hAnsi="Arial" w:cs="Arial"/>
          <w:sz w:val="20"/>
          <w:szCs w:val="20"/>
          <w:lang w:val="en-US"/>
        </w:rPr>
        <w:t>Ovidio, M., Baras, E., Goffeaux, D., Birtles, C. &amp; Philippart, J.C. (1998) Environmental unpredictability rules the autumn migration of Brown trout (</w:t>
      </w:r>
      <w:r w:rsidRPr="00906006">
        <w:rPr>
          <w:rFonts w:ascii="Arial" w:hAnsi="Arial" w:cs="Arial"/>
          <w:i/>
          <w:sz w:val="20"/>
          <w:szCs w:val="20"/>
          <w:lang w:val="en-US"/>
        </w:rPr>
        <w:t>Salmo trutta</w:t>
      </w:r>
      <w:r w:rsidRPr="00906006">
        <w:rPr>
          <w:rFonts w:ascii="Arial" w:hAnsi="Arial" w:cs="Arial"/>
          <w:sz w:val="20"/>
          <w:szCs w:val="20"/>
          <w:lang w:val="en-US"/>
        </w:rPr>
        <w:t xml:space="preserve"> L.) in the Belgian Ardennes. </w:t>
      </w:r>
      <w:r w:rsidRPr="00906006">
        <w:rPr>
          <w:rFonts w:ascii="Arial" w:hAnsi="Arial" w:cs="Arial"/>
          <w:i/>
          <w:sz w:val="20"/>
          <w:szCs w:val="20"/>
          <w:lang w:val="en-US"/>
        </w:rPr>
        <w:t>Hydrobiologia</w:t>
      </w:r>
      <w:r w:rsidRPr="00906006">
        <w:rPr>
          <w:rFonts w:ascii="Arial" w:hAnsi="Arial" w:cs="Arial"/>
          <w:sz w:val="20"/>
          <w:szCs w:val="20"/>
          <w:lang w:val="en-US"/>
        </w:rPr>
        <w:t xml:space="preserve">, </w:t>
      </w:r>
      <w:r w:rsidRPr="00906006">
        <w:rPr>
          <w:rFonts w:ascii="Arial" w:hAnsi="Arial" w:cs="Arial"/>
          <w:b/>
          <w:sz w:val="20"/>
          <w:szCs w:val="20"/>
          <w:lang w:val="en-US"/>
        </w:rPr>
        <w:t>372</w:t>
      </w:r>
      <w:r w:rsidRPr="00906006">
        <w:rPr>
          <w:rFonts w:ascii="Arial" w:hAnsi="Arial" w:cs="Arial"/>
          <w:sz w:val="20"/>
          <w:szCs w:val="20"/>
          <w:lang w:val="en-US"/>
        </w:rPr>
        <w:t>, 263-274.</w:t>
      </w:r>
    </w:p>
    <w:p w:rsidR="0037529D" w:rsidRPr="00906006" w:rsidRDefault="0037529D" w:rsidP="000F012B">
      <w:pPr>
        <w:spacing w:after="120" w:line="360" w:lineRule="auto"/>
        <w:ind w:left="285" w:hanging="285"/>
        <w:jc w:val="both"/>
        <w:rPr>
          <w:rFonts w:ascii="Arial" w:hAnsi="Arial" w:cs="Arial"/>
          <w:bCs/>
          <w:sz w:val="20"/>
          <w:szCs w:val="20"/>
          <w:lang w:val="en-US"/>
        </w:rPr>
      </w:pPr>
      <w:r>
        <w:rPr>
          <w:rFonts w:ascii="Arial" w:hAnsi="Arial" w:cs="Arial"/>
          <w:bCs/>
          <w:sz w:val="20"/>
          <w:szCs w:val="20"/>
          <w:lang w:val="en-US"/>
        </w:rPr>
        <w:t>Peake SJ. 2008.</w:t>
      </w:r>
      <w:r w:rsidRPr="00906006">
        <w:rPr>
          <w:rFonts w:ascii="Arial" w:hAnsi="Arial" w:cs="Arial"/>
          <w:bCs/>
          <w:sz w:val="20"/>
          <w:szCs w:val="20"/>
          <w:lang w:val="en-US"/>
        </w:rPr>
        <w:t xml:space="preserve"> Swimming performance and behavior of fish species endemic to Newfoundland and Labrador: a literature review for the purpose of establishing design and water velocity criteria for fishways and culverts.  </w:t>
      </w:r>
      <w:r w:rsidRPr="00906006">
        <w:rPr>
          <w:rFonts w:ascii="Arial" w:hAnsi="Arial" w:cs="Arial"/>
          <w:bCs/>
          <w:i/>
          <w:sz w:val="20"/>
          <w:szCs w:val="20"/>
          <w:lang w:val="en-US"/>
        </w:rPr>
        <w:t>Canadian Journal of Fisheries and Aquatic Sciences</w:t>
      </w:r>
      <w:r w:rsidRPr="00906006">
        <w:rPr>
          <w:rFonts w:ascii="Arial" w:hAnsi="Arial" w:cs="Arial"/>
          <w:bCs/>
          <w:sz w:val="20"/>
          <w:szCs w:val="20"/>
          <w:lang w:val="en-US"/>
        </w:rPr>
        <w:t xml:space="preserve"> </w:t>
      </w:r>
      <w:r w:rsidRPr="00906006">
        <w:rPr>
          <w:rFonts w:ascii="Arial" w:hAnsi="Arial" w:cs="Arial"/>
          <w:b/>
          <w:bCs/>
          <w:sz w:val="20"/>
          <w:szCs w:val="20"/>
          <w:lang w:val="en-US"/>
        </w:rPr>
        <w:t>2843</w:t>
      </w:r>
      <w:r>
        <w:rPr>
          <w:rFonts w:ascii="Arial" w:hAnsi="Arial" w:cs="Arial"/>
          <w:bCs/>
          <w:sz w:val="20"/>
          <w:szCs w:val="20"/>
          <w:lang w:val="en-US"/>
        </w:rPr>
        <w:t>:</w:t>
      </w:r>
      <w:r w:rsidRPr="00906006">
        <w:rPr>
          <w:rFonts w:ascii="Arial" w:hAnsi="Arial" w:cs="Arial"/>
          <w:bCs/>
          <w:sz w:val="20"/>
          <w:szCs w:val="20"/>
          <w:lang w:val="en-US"/>
        </w:rPr>
        <w:t xml:space="preserve"> v+52.</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sidRPr="00906006">
        <w:rPr>
          <w:rFonts w:ascii="Arial" w:hAnsi="Arial" w:cs="Arial"/>
          <w:sz w:val="20"/>
          <w:szCs w:val="20"/>
          <w:lang w:val="en-US"/>
        </w:rPr>
        <w:t>Persons, W.R. (2012) Estimating recruitment dynamics and movement of rainbow trout (</w:t>
      </w:r>
      <w:r w:rsidRPr="00906006">
        <w:rPr>
          <w:rFonts w:ascii="Arial" w:hAnsi="Arial" w:cs="Arial"/>
          <w:i/>
          <w:sz w:val="20"/>
          <w:szCs w:val="20"/>
          <w:lang w:val="en-US"/>
        </w:rPr>
        <w:t>Oncorhynchus mykiss</w:t>
      </w:r>
      <w:r w:rsidRPr="00906006">
        <w:rPr>
          <w:rFonts w:ascii="Arial" w:hAnsi="Arial" w:cs="Arial"/>
          <w:sz w:val="20"/>
          <w:szCs w:val="20"/>
          <w:lang w:val="en-US"/>
        </w:rPr>
        <w:t>) in the Colorado River in Grand Canyon using an integrated assessment model.</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Canadian Journal of Fisheries and Aquatic Sciences</w:t>
      </w:r>
      <w:r w:rsidRPr="00906006">
        <w:rPr>
          <w:rFonts w:ascii="Arial" w:hAnsi="Arial" w:cs="Arial"/>
          <w:sz w:val="20"/>
          <w:szCs w:val="20"/>
          <w:lang w:val="en-US"/>
        </w:rPr>
        <w:t xml:space="preserve">, </w:t>
      </w:r>
      <w:r w:rsidRPr="00906006">
        <w:rPr>
          <w:rFonts w:ascii="Arial" w:hAnsi="Arial" w:cs="Arial"/>
          <w:b/>
          <w:sz w:val="20"/>
          <w:szCs w:val="20"/>
          <w:lang w:val="en-US"/>
        </w:rPr>
        <w:t>69,</w:t>
      </w:r>
      <w:r w:rsidRPr="00906006">
        <w:rPr>
          <w:rFonts w:ascii="Arial" w:hAnsi="Arial" w:cs="Arial"/>
          <w:sz w:val="20"/>
          <w:szCs w:val="20"/>
          <w:lang w:val="en-US"/>
        </w:rPr>
        <w:t xml:space="preserve"> 1827–1849.</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 xml:space="preserve">Philippart JC, Baras </w:t>
      </w:r>
      <w:r w:rsidRPr="00906006">
        <w:rPr>
          <w:rFonts w:ascii="Arial" w:hAnsi="Arial" w:cs="Arial"/>
          <w:sz w:val="20"/>
          <w:szCs w:val="20"/>
          <w:lang w:val="en-US"/>
        </w:rPr>
        <w:t>E</w:t>
      </w:r>
      <w:r>
        <w:rPr>
          <w:rFonts w:ascii="Arial" w:hAnsi="Arial" w:cs="Arial"/>
          <w:sz w:val="20"/>
          <w:szCs w:val="20"/>
          <w:lang w:val="en-US"/>
        </w:rPr>
        <w:t>. 1996.</w:t>
      </w:r>
      <w:r w:rsidRPr="00906006">
        <w:rPr>
          <w:rFonts w:ascii="Arial" w:hAnsi="Arial" w:cs="Arial"/>
          <w:sz w:val="20"/>
          <w:szCs w:val="20"/>
          <w:lang w:val="en-US"/>
        </w:rPr>
        <w:t xml:space="preserve"> </w:t>
      </w:r>
      <w:proofErr w:type="gramStart"/>
      <w:r w:rsidRPr="00906006">
        <w:rPr>
          <w:rFonts w:ascii="Arial" w:hAnsi="Arial" w:cs="Arial"/>
          <w:sz w:val="20"/>
          <w:szCs w:val="20"/>
          <w:lang w:val="en-US"/>
        </w:rPr>
        <w:t xml:space="preserve">Comparison of tagging and tracking studies to estimate mobility patterns and home range in </w:t>
      </w:r>
      <w:r w:rsidRPr="00906006">
        <w:rPr>
          <w:rFonts w:ascii="Arial" w:hAnsi="Arial" w:cs="Arial"/>
          <w:i/>
          <w:sz w:val="20"/>
          <w:szCs w:val="20"/>
          <w:lang w:val="en-US"/>
        </w:rPr>
        <w:t>Barbus barbus</w:t>
      </w:r>
      <w:r w:rsidRPr="00906006">
        <w:rPr>
          <w:rFonts w:ascii="Arial" w:hAnsi="Arial" w:cs="Arial"/>
          <w:sz w:val="20"/>
          <w:szCs w:val="20"/>
          <w:lang w:val="en-US"/>
        </w:rPr>
        <w:t>.</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Proceedings of the First Conference and Workshop on Fish</w:t>
      </w:r>
      <w:r w:rsidRPr="00906006">
        <w:rPr>
          <w:rFonts w:ascii="Arial" w:hAnsi="Arial" w:cs="Arial"/>
          <w:sz w:val="20"/>
          <w:szCs w:val="20"/>
          <w:lang w:val="en-US"/>
        </w:rPr>
        <w:t xml:space="preserve"> </w:t>
      </w:r>
      <w:r w:rsidRPr="00906006">
        <w:rPr>
          <w:rFonts w:ascii="Arial" w:hAnsi="Arial" w:cs="Arial"/>
          <w:i/>
          <w:sz w:val="20"/>
          <w:szCs w:val="20"/>
          <w:lang w:val="en-US"/>
        </w:rPr>
        <w:t>Telemetry in Europe</w:t>
      </w:r>
      <w:r w:rsidRPr="00906006">
        <w:rPr>
          <w:rFonts w:ascii="Arial" w:hAnsi="Arial" w:cs="Arial"/>
          <w:sz w:val="20"/>
          <w:szCs w:val="20"/>
          <w:lang w:val="en-US"/>
        </w:rPr>
        <w:t xml:space="preserve"> (</w:t>
      </w:r>
      <w:proofErr w:type="gramStart"/>
      <w:r w:rsidRPr="00906006">
        <w:rPr>
          <w:rFonts w:ascii="Arial" w:hAnsi="Arial" w:cs="Arial"/>
          <w:sz w:val="20"/>
          <w:szCs w:val="20"/>
          <w:lang w:val="en-US"/>
        </w:rPr>
        <w:t>eds</w:t>
      </w:r>
      <w:proofErr w:type="gramEnd"/>
      <w:r w:rsidRPr="00906006">
        <w:rPr>
          <w:rFonts w:ascii="Arial" w:hAnsi="Arial" w:cs="Arial"/>
          <w:sz w:val="20"/>
          <w:szCs w:val="20"/>
          <w:lang w:val="en-US"/>
        </w:rPr>
        <w:t xml:space="preserve"> E. Baras &amp; Philippart, J.C.), pp 3-12. University of Liége, Belgium.</w:t>
      </w:r>
    </w:p>
    <w:p w:rsidR="0037529D" w:rsidRPr="00906006" w:rsidRDefault="0037529D" w:rsidP="000F012B">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Pires DF, Beja P, Magalhães MF. 2014. </w:t>
      </w:r>
      <w:r w:rsidRPr="00906006">
        <w:rPr>
          <w:rFonts w:ascii="Arial" w:hAnsi="Arial" w:cs="Arial"/>
          <w:sz w:val="20"/>
          <w:szCs w:val="20"/>
          <w:lang w:val="en-US"/>
        </w:rPr>
        <w:t xml:space="preserve">Out of pools: movement patterns of Mediterranean stream fish in relation to dry season refugia. </w:t>
      </w:r>
      <w:proofErr w:type="gramStart"/>
      <w:r w:rsidRPr="00906006">
        <w:rPr>
          <w:rFonts w:ascii="Arial" w:hAnsi="Arial" w:cs="Arial"/>
          <w:i/>
          <w:sz w:val="20"/>
          <w:szCs w:val="20"/>
          <w:lang w:val="en-US"/>
        </w:rPr>
        <w:t>River Research and Applications</w:t>
      </w:r>
      <w:r w:rsidRPr="00906006">
        <w:rPr>
          <w:rFonts w:ascii="Arial" w:hAnsi="Arial" w:cs="Arial"/>
          <w:sz w:val="20"/>
          <w:szCs w:val="20"/>
          <w:lang w:val="en-US"/>
        </w:rPr>
        <w:t>.</w:t>
      </w:r>
      <w:proofErr w:type="gramEnd"/>
      <w:r w:rsidRPr="00906006">
        <w:rPr>
          <w:rFonts w:ascii="Arial" w:hAnsi="Arial" w:cs="Arial"/>
          <w:sz w:val="20"/>
          <w:szCs w:val="20"/>
          <w:lang w:val="en-US"/>
        </w:rPr>
        <w:t xml:space="preserve"> DOI: 10.1002/rra.2776.</w:t>
      </w:r>
    </w:p>
    <w:p w:rsidR="0037529D" w:rsidRPr="00906006" w:rsidRDefault="0037529D" w:rsidP="000F012B">
      <w:pPr>
        <w:spacing w:after="120" w:line="360" w:lineRule="auto"/>
        <w:ind w:left="285" w:hanging="285"/>
        <w:jc w:val="both"/>
        <w:rPr>
          <w:rFonts w:ascii="Arial" w:hAnsi="Arial" w:cs="Arial"/>
          <w:bCs/>
          <w:sz w:val="20"/>
          <w:szCs w:val="20"/>
          <w:lang w:val="en-GB"/>
        </w:rPr>
      </w:pPr>
      <w:r>
        <w:rPr>
          <w:rFonts w:ascii="Arial" w:hAnsi="Arial" w:cs="Arial"/>
          <w:bCs/>
          <w:sz w:val="20"/>
          <w:szCs w:val="20"/>
          <w:lang w:val="en-GB"/>
        </w:rPr>
        <w:t>Poff NL, Allan JD. 1995.</w:t>
      </w:r>
      <w:r w:rsidRPr="00906006">
        <w:rPr>
          <w:rFonts w:ascii="Arial" w:hAnsi="Arial" w:cs="Arial"/>
          <w:bCs/>
          <w:sz w:val="20"/>
          <w:szCs w:val="20"/>
          <w:lang w:val="en-GB"/>
        </w:rPr>
        <w:t xml:space="preserve"> Functional organizational of stream fish assemblages in relation to hydrological variability. </w:t>
      </w:r>
      <w:r w:rsidRPr="00906006">
        <w:rPr>
          <w:rFonts w:ascii="Arial" w:hAnsi="Arial" w:cs="Arial"/>
          <w:bCs/>
          <w:i/>
          <w:sz w:val="20"/>
          <w:szCs w:val="20"/>
          <w:lang w:val="en-GB"/>
        </w:rPr>
        <w:t>Ecology</w:t>
      </w:r>
      <w:r>
        <w:rPr>
          <w:rFonts w:ascii="Arial" w:hAnsi="Arial" w:cs="Arial"/>
          <w:bCs/>
          <w:sz w:val="20"/>
          <w:szCs w:val="20"/>
          <w:lang w:val="en-GB"/>
        </w:rPr>
        <w:t xml:space="preserve"> </w:t>
      </w:r>
      <w:r w:rsidRPr="00906006">
        <w:rPr>
          <w:rFonts w:ascii="Arial" w:hAnsi="Arial" w:cs="Arial"/>
          <w:b/>
          <w:bCs/>
          <w:sz w:val="20"/>
          <w:szCs w:val="20"/>
          <w:lang w:val="en-GB"/>
        </w:rPr>
        <w:t>76(2)</w:t>
      </w:r>
      <w:r>
        <w:rPr>
          <w:rFonts w:ascii="Arial" w:hAnsi="Arial" w:cs="Arial"/>
          <w:bCs/>
          <w:sz w:val="20"/>
          <w:szCs w:val="20"/>
          <w:lang w:val="en-GB"/>
        </w:rPr>
        <w:t>:</w:t>
      </w:r>
      <w:r w:rsidRPr="00906006">
        <w:rPr>
          <w:rFonts w:ascii="Arial" w:hAnsi="Arial" w:cs="Arial"/>
          <w:bCs/>
          <w:sz w:val="20"/>
          <w:szCs w:val="20"/>
          <w:lang w:val="en-GB"/>
        </w:rPr>
        <w:t xml:space="preserve"> 606-627.</w:t>
      </w:r>
    </w:p>
    <w:p w:rsidR="0037529D" w:rsidRPr="00906006" w:rsidRDefault="0037529D" w:rsidP="000F012B">
      <w:pPr>
        <w:spacing w:after="120" w:line="360" w:lineRule="auto"/>
        <w:ind w:left="285" w:hanging="285"/>
        <w:jc w:val="both"/>
        <w:rPr>
          <w:rFonts w:ascii="Arial" w:hAnsi="Arial" w:cs="Arial"/>
          <w:bCs/>
          <w:sz w:val="20"/>
          <w:szCs w:val="20"/>
          <w:lang w:val="en-US"/>
        </w:rPr>
      </w:pPr>
      <w:r>
        <w:rPr>
          <w:rFonts w:ascii="Arial" w:hAnsi="Arial" w:cs="Arial"/>
          <w:bCs/>
          <w:sz w:val="20"/>
          <w:szCs w:val="20"/>
          <w:lang w:val="en-GB"/>
        </w:rPr>
        <w:t>Poff NL, Allan JD, Bain MB, Karr JR, Prestegaard KL, Richter BD, Sparks RE, Stromberg JC. 1997.</w:t>
      </w:r>
      <w:r w:rsidRPr="00906006">
        <w:rPr>
          <w:rFonts w:ascii="Arial" w:hAnsi="Arial" w:cs="Arial"/>
          <w:bCs/>
          <w:sz w:val="20"/>
          <w:szCs w:val="20"/>
          <w:lang w:val="en-GB"/>
        </w:rPr>
        <w:t xml:space="preserve"> </w:t>
      </w:r>
      <w:r w:rsidRPr="00906006">
        <w:rPr>
          <w:rFonts w:ascii="Arial" w:hAnsi="Arial" w:cs="Arial"/>
          <w:bCs/>
          <w:sz w:val="20"/>
          <w:szCs w:val="20"/>
          <w:lang w:val="en-US"/>
        </w:rPr>
        <w:t xml:space="preserve">The natural flow regime. </w:t>
      </w:r>
      <w:r w:rsidRPr="00906006">
        <w:rPr>
          <w:rFonts w:ascii="Arial" w:hAnsi="Arial" w:cs="Arial"/>
          <w:bCs/>
          <w:i/>
          <w:sz w:val="20"/>
          <w:szCs w:val="20"/>
          <w:lang w:val="en-US"/>
        </w:rPr>
        <w:t>Bioscience</w:t>
      </w:r>
      <w:r w:rsidRPr="00906006">
        <w:rPr>
          <w:rFonts w:ascii="Arial" w:hAnsi="Arial" w:cs="Arial"/>
          <w:bCs/>
          <w:sz w:val="20"/>
          <w:szCs w:val="20"/>
          <w:lang w:val="en-US"/>
        </w:rPr>
        <w:t xml:space="preserve"> </w:t>
      </w:r>
      <w:r w:rsidRPr="00906006">
        <w:rPr>
          <w:rFonts w:ascii="Arial" w:hAnsi="Arial" w:cs="Arial"/>
          <w:b/>
          <w:bCs/>
          <w:sz w:val="20"/>
          <w:szCs w:val="20"/>
          <w:lang w:val="en-US"/>
        </w:rPr>
        <w:t>47(11)</w:t>
      </w:r>
      <w:r>
        <w:rPr>
          <w:rFonts w:ascii="Arial" w:hAnsi="Arial" w:cs="Arial"/>
          <w:bCs/>
          <w:sz w:val="20"/>
          <w:szCs w:val="20"/>
          <w:lang w:val="en-US"/>
        </w:rPr>
        <w:t>:</w:t>
      </w:r>
      <w:r w:rsidRPr="00906006">
        <w:rPr>
          <w:rFonts w:ascii="Arial" w:hAnsi="Arial" w:cs="Arial"/>
          <w:bCs/>
          <w:sz w:val="20"/>
          <w:szCs w:val="20"/>
          <w:lang w:val="en-US"/>
        </w:rPr>
        <w:t xml:space="preserve"> 769-784.</w:t>
      </w:r>
    </w:p>
    <w:p w:rsidR="0037529D" w:rsidRPr="00E83E23" w:rsidRDefault="0037529D" w:rsidP="000F012B">
      <w:pPr>
        <w:spacing w:after="120" w:line="360" w:lineRule="auto"/>
        <w:ind w:left="285" w:hanging="285"/>
        <w:jc w:val="both"/>
        <w:rPr>
          <w:rFonts w:ascii="Arial" w:hAnsi="Arial" w:cs="Arial"/>
          <w:sz w:val="20"/>
          <w:szCs w:val="20"/>
          <w:lang w:val="es-ES"/>
        </w:rPr>
      </w:pPr>
      <w:r>
        <w:rPr>
          <w:rFonts w:ascii="Arial" w:hAnsi="Arial" w:cs="Arial"/>
          <w:sz w:val="20"/>
          <w:szCs w:val="20"/>
          <w:lang w:val="en-US"/>
        </w:rPr>
        <w:lastRenderedPageBreak/>
        <w:t>Poff NL, Zimmerman JK. 2010.</w:t>
      </w:r>
      <w:r w:rsidRPr="00906006">
        <w:rPr>
          <w:rFonts w:ascii="Arial" w:hAnsi="Arial" w:cs="Arial"/>
          <w:sz w:val="20"/>
          <w:szCs w:val="20"/>
          <w:lang w:val="en-US"/>
        </w:rPr>
        <w:t xml:space="preserve"> Ecological responses to altered flow regimes: a literature review to inform the science and management of environmental flows. </w:t>
      </w:r>
      <w:r w:rsidRPr="00E83E23">
        <w:rPr>
          <w:rFonts w:ascii="Arial" w:hAnsi="Arial" w:cs="Arial"/>
          <w:i/>
          <w:sz w:val="20"/>
          <w:szCs w:val="20"/>
          <w:lang w:val="es-ES"/>
        </w:rPr>
        <w:t>Freshwater Biology</w:t>
      </w:r>
      <w:r w:rsidRPr="00E83E23">
        <w:rPr>
          <w:rFonts w:ascii="Arial" w:hAnsi="Arial" w:cs="Arial"/>
          <w:sz w:val="20"/>
          <w:szCs w:val="20"/>
          <w:lang w:val="es-ES"/>
        </w:rPr>
        <w:t xml:space="preserve"> </w:t>
      </w:r>
      <w:r w:rsidRPr="00E83E23">
        <w:rPr>
          <w:rFonts w:ascii="Arial" w:hAnsi="Arial" w:cs="Arial"/>
          <w:b/>
          <w:sz w:val="20"/>
          <w:szCs w:val="20"/>
          <w:lang w:val="es-ES"/>
        </w:rPr>
        <w:t>55</w:t>
      </w:r>
      <w:r w:rsidRPr="00E83E23">
        <w:rPr>
          <w:rFonts w:ascii="Arial" w:hAnsi="Arial" w:cs="Arial"/>
          <w:sz w:val="20"/>
          <w:szCs w:val="20"/>
          <w:lang w:val="es-ES"/>
        </w:rPr>
        <w:t>: 194-205.</w:t>
      </w:r>
    </w:p>
    <w:p w:rsidR="0037529D" w:rsidRPr="00616D53" w:rsidRDefault="0037529D" w:rsidP="000F012B">
      <w:pPr>
        <w:spacing w:after="120" w:line="360" w:lineRule="auto"/>
        <w:ind w:left="285" w:hanging="285"/>
        <w:jc w:val="both"/>
        <w:rPr>
          <w:rFonts w:ascii="Arial" w:hAnsi="Arial" w:cs="Arial"/>
          <w:sz w:val="20"/>
          <w:szCs w:val="20"/>
          <w:lang w:val="es-ES"/>
        </w:rPr>
      </w:pPr>
      <w:r w:rsidRPr="00E83E23">
        <w:rPr>
          <w:rFonts w:ascii="Arial" w:hAnsi="Arial" w:cs="Arial"/>
          <w:sz w:val="20"/>
          <w:szCs w:val="20"/>
          <w:lang w:val="es-ES"/>
        </w:rPr>
        <w:t xml:space="preserve">Prenda </w:t>
      </w:r>
      <w:r>
        <w:rPr>
          <w:rFonts w:ascii="Arial" w:hAnsi="Arial" w:cs="Arial"/>
          <w:sz w:val="20"/>
          <w:szCs w:val="20"/>
          <w:lang w:val="es-ES"/>
        </w:rPr>
        <w:t xml:space="preserve">J, Granado-Lorencio C. </w:t>
      </w:r>
      <w:r w:rsidRPr="00E83E23">
        <w:rPr>
          <w:rFonts w:ascii="Arial" w:hAnsi="Arial" w:cs="Arial"/>
          <w:sz w:val="20"/>
          <w:szCs w:val="20"/>
          <w:lang w:val="es-ES"/>
        </w:rPr>
        <w:t>199</w:t>
      </w:r>
      <w:r>
        <w:rPr>
          <w:rFonts w:ascii="Arial" w:hAnsi="Arial" w:cs="Arial"/>
          <w:sz w:val="20"/>
          <w:szCs w:val="20"/>
          <w:lang w:val="es-ES"/>
        </w:rPr>
        <w:t>4.</w:t>
      </w:r>
      <w:r w:rsidRPr="00E83E23">
        <w:rPr>
          <w:rFonts w:ascii="Arial" w:hAnsi="Arial" w:cs="Arial"/>
          <w:sz w:val="20"/>
          <w:szCs w:val="20"/>
          <w:lang w:val="es-ES"/>
        </w:rPr>
        <w:t xml:space="preserve"> Estimas del espacio vital y calidad del habitat a lo </w:t>
      </w:r>
      <w:r w:rsidRPr="00906006">
        <w:rPr>
          <w:rFonts w:ascii="Arial" w:hAnsi="Arial" w:cs="Arial"/>
          <w:sz w:val="20"/>
          <w:szCs w:val="20"/>
          <w:lang w:val="es-ES"/>
        </w:rPr>
        <w:t xml:space="preserve">largo del invierno en tres especies de peces (Cyprinidae) de un rio de régimen mediterráneo. </w:t>
      </w:r>
      <w:r w:rsidRPr="00616D53">
        <w:rPr>
          <w:rFonts w:ascii="Arial" w:hAnsi="Arial" w:cs="Arial"/>
          <w:i/>
          <w:sz w:val="20"/>
          <w:szCs w:val="20"/>
          <w:lang w:val="es-ES"/>
        </w:rPr>
        <w:t xml:space="preserve">Doñana, Acta Vertebratai </w:t>
      </w:r>
      <w:r w:rsidRPr="00616D53">
        <w:rPr>
          <w:rFonts w:ascii="Arial" w:hAnsi="Arial" w:cs="Arial"/>
          <w:b/>
          <w:sz w:val="20"/>
          <w:szCs w:val="20"/>
          <w:lang w:val="es-ES"/>
        </w:rPr>
        <w:t>21</w:t>
      </w:r>
      <w:r w:rsidRPr="00616D53">
        <w:rPr>
          <w:rFonts w:ascii="Arial" w:hAnsi="Arial" w:cs="Arial"/>
          <w:sz w:val="20"/>
          <w:szCs w:val="20"/>
          <w:lang w:val="es-ES"/>
        </w:rPr>
        <w:t>: 61–77.</w:t>
      </w:r>
    </w:p>
    <w:p w:rsidR="0037529D" w:rsidRPr="00906006" w:rsidRDefault="0037529D" w:rsidP="000F012B">
      <w:pPr>
        <w:spacing w:after="120" w:line="360" w:lineRule="auto"/>
        <w:ind w:left="285" w:hanging="285"/>
        <w:jc w:val="both"/>
        <w:rPr>
          <w:rFonts w:ascii="Arial" w:hAnsi="Arial" w:cs="Arial"/>
          <w:sz w:val="20"/>
          <w:szCs w:val="20"/>
          <w:lang w:val="en-US"/>
        </w:rPr>
      </w:pPr>
      <w:r w:rsidRPr="00616D53">
        <w:rPr>
          <w:rFonts w:ascii="Arial" w:hAnsi="Arial" w:cs="Arial"/>
          <w:sz w:val="20"/>
          <w:szCs w:val="20"/>
          <w:lang w:val="es-ES"/>
        </w:rPr>
        <w:t xml:space="preserve">Richter BD, Baumgartner JV, Powell J, Braun DP. 1996. </w:t>
      </w:r>
      <w:r w:rsidRPr="00E83E23">
        <w:rPr>
          <w:rFonts w:ascii="Arial" w:hAnsi="Arial" w:cs="Arial"/>
          <w:sz w:val="20"/>
          <w:szCs w:val="20"/>
          <w:lang w:val="en-GB"/>
        </w:rPr>
        <w:t>A method for assessing h</w:t>
      </w:r>
      <w:r w:rsidRPr="00906006">
        <w:rPr>
          <w:rFonts w:ascii="Arial" w:hAnsi="Arial" w:cs="Arial"/>
          <w:sz w:val="20"/>
          <w:szCs w:val="20"/>
          <w:lang w:val="en-US"/>
        </w:rPr>
        <w:t xml:space="preserve">ydrologic alteration within ecosystems. </w:t>
      </w:r>
      <w:r w:rsidRPr="00906006">
        <w:rPr>
          <w:rFonts w:ascii="Arial" w:hAnsi="Arial" w:cs="Arial"/>
          <w:i/>
          <w:sz w:val="20"/>
          <w:szCs w:val="20"/>
          <w:lang w:val="en-US"/>
        </w:rPr>
        <w:t>Conservation Biology</w:t>
      </w:r>
      <w:r>
        <w:rPr>
          <w:rFonts w:ascii="Arial" w:hAnsi="Arial" w:cs="Arial"/>
          <w:sz w:val="20"/>
          <w:szCs w:val="20"/>
          <w:lang w:val="en-US"/>
        </w:rPr>
        <w:t xml:space="preserve"> </w:t>
      </w:r>
      <w:r w:rsidRPr="00906006">
        <w:rPr>
          <w:rFonts w:ascii="Arial" w:hAnsi="Arial" w:cs="Arial"/>
          <w:b/>
          <w:sz w:val="20"/>
          <w:szCs w:val="20"/>
          <w:lang w:val="en-US"/>
        </w:rPr>
        <w:t>10</w:t>
      </w:r>
      <w:r>
        <w:rPr>
          <w:rFonts w:ascii="Arial" w:hAnsi="Arial" w:cs="Arial"/>
          <w:sz w:val="20"/>
          <w:szCs w:val="20"/>
          <w:lang w:val="en-US"/>
        </w:rPr>
        <w:t>:</w:t>
      </w:r>
      <w:r w:rsidRPr="00906006">
        <w:rPr>
          <w:rFonts w:ascii="Arial" w:hAnsi="Arial" w:cs="Arial"/>
          <w:sz w:val="20"/>
          <w:szCs w:val="20"/>
          <w:lang w:val="en-US"/>
        </w:rPr>
        <w:t xml:space="preserve"> 1163–1174.</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Robertson MJ, Pennell CJ, Scruton DA, Robertson GJ, Brown JA. 2004.</w:t>
      </w:r>
      <w:r w:rsidRPr="00906006">
        <w:rPr>
          <w:rFonts w:ascii="Arial" w:hAnsi="Arial" w:cs="Arial"/>
          <w:sz w:val="20"/>
          <w:szCs w:val="20"/>
          <w:lang w:val="en-US"/>
        </w:rPr>
        <w:t xml:space="preserve"> Effect of increased flow on the behavior of Atlantic salmon parr in winter. </w:t>
      </w:r>
      <w:r w:rsidRPr="00906006">
        <w:rPr>
          <w:rFonts w:ascii="Arial" w:hAnsi="Arial" w:cs="Arial"/>
          <w:i/>
          <w:sz w:val="20"/>
          <w:szCs w:val="20"/>
          <w:lang w:val="en-US"/>
        </w:rPr>
        <w:t>Journal of Fish Biology</w:t>
      </w:r>
      <w:r w:rsidRPr="00906006">
        <w:rPr>
          <w:rFonts w:ascii="Arial" w:hAnsi="Arial" w:cs="Arial"/>
          <w:sz w:val="20"/>
          <w:szCs w:val="20"/>
          <w:lang w:val="en-US"/>
        </w:rPr>
        <w:t xml:space="preserve"> </w:t>
      </w:r>
      <w:r w:rsidRPr="00906006">
        <w:rPr>
          <w:rFonts w:ascii="Arial" w:hAnsi="Arial" w:cs="Arial"/>
          <w:b/>
          <w:sz w:val="20"/>
          <w:szCs w:val="20"/>
          <w:lang w:val="en-US"/>
        </w:rPr>
        <w:t>65</w:t>
      </w:r>
      <w:r>
        <w:rPr>
          <w:rFonts w:ascii="Arial" w:hAnsi="Arial" w:cs="Arial"/>
          <w:sz w:val="20"/>
          <w:szCs w:val="20"/>
          <w:lang w:val="en-US"/>
        </w:rPr>
        <w:t xml:space="preserve">: </w:t>
      </w:r>
      <w:r w:rsidRPr="00906006">
        <w:rPr>
          <w:rFonts w:ascii="Arial" w:hAnsi="Arial" w:cs="Arial"/>
          <w:sz w:val="20"/>
          <w:szCs w:val="20"/>
          <w:lang w:val="en-US"/>
        </w:rPr>
        <w:t>1070-1079.</w:t>
      </w:r>
    </w:p>
    <w:p w:rsidR="0037529D" w:rsidRPr="00906006" w:rsidRDefault="0037529D" w:rsidP="000F012B">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Rodríguez-Ruiz A, Granado-Lorencio C. 1992. </w:t>
      </w:r>
      <w:proofErr w:type="gramStart"/>
      <w:r w:rsidRPr="00906006">
        <w:rPr>
          <w:rFonts w:ascii="Arial" w:hAnsi="Arial" w:cs="Arial"/>
          <w:sz w:val="20"/>
          <w:szCs w:val="20"/>
          <w:lang w:val="en-US"/>
        </w:rPr>
        <w:t>Spawning period and migration of three species of cyprinids in a stream with Mediterranean regimen (SW Spain</w:t>
      </w:r>
      <w:r>
        <w:rPr>
          <w:rFonts w:ascii="Arial" w:hAnsi="Arial" w:cs="Arial"/>
          <w:sz w:val="20"/>
          <w:szCs w:val="20"/>
          <w:lang w:val="en-US"/>
        </w:rPr>
        <w:t>).</w:t>
      </w:r>
      <w:proofErr w:type="gramEnd"/>
      <w:r>
        <w:rPr>
          <w:rFonts w:ascii="Arial" w:hAnsi="Arial" w:cs="Arial"/>
          <w:sz w:val="20"/>
          <w:szCs w:val="20"/>
          <w:lang w:val="en-US"/>
        </w:rPr>
        <w:t xml:space="preserve"> Journal of Fish Biology</w:t>
      </w:r>
      <w:r w:rsidRPr="00906006">
        <w:rPr>
          <w:rFonts w:ascii="Arial" w:hAnsi="Arial" w:cs="Arial"/>
          <w:sz w:val="20"/>
          <w:szCs w:val="20"/>
          <w:lang w:val="en-US"/>
        </w:rPr>
        <w:t xml:space="preserve"> </w:t>
      </w:r>
      <w:r w:rsidRPr="00906006">
        <w:rPr>
          <w:rFonts w:ascii="Arial" w:hAnsi="Arial" w:cs="Arial"/>
          <w:b/>
          <w:sz w:val="20"/>
          <w:szCs w:val="20"/>
          <w:lang w:val="en-US"/>
        </w:rPr>
        <w:t>41</w:t>
      </w:r>
      <w:r>
        <w:rPr>
          <w:rFonts w:ascii="Arial" w:hAnsi="Arial" w:cs="Arial"/>
          <w:b/>
          <w:bCs/>
          <w:sz w:val="20"/>
          <w:szCs w:val="20"/>
          <w:lang w:val="en-US"/>
        </w:rPr>
        <w:t>:</w:t>
      </w:r>
      <w:r w:rsidRPr="00906006">
        <w:rPr>
          <w:rFonts w:ascii="Arial" w:hAnsi="Arial" w:cs="Arial"/>
          <w:b/>
          <w:bCs/>
          <w:sz w:val="20"/>
          <w:szCs w:val="20"/>
          <w:lang w:val="en-US"/>
        </w:rPr>
        <w:t xml:space="preserve"> </w:t>
      </w:r>
      <w:r w:rsidRPr="00906006">
        <w:rPr>
          <w:rFonts w:ascii="Arial" w:hAnsi="Arial" w:cs="Arial"/>
          <w:sz w:val="20"/>
          <w:szCs w:val="20"/>
          <w:lang w:val="en-US"/>
        </w:rPr>
        <w:t>545-556.</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Saltveit SJ</w:t>
      </w:r>
      <w:r w:rsidRPr="00906006">
        <w:rPr>
          <w:rFonts w:ascii="Arial" w:hAnsi="Arial" w:cs="Arial"/>
          <w:sz w:val="20"/>
          <w:szCs w:val="20"/>
          <w:lang w:val="en-US"/>
        </w:rPr>
        <w:t>, H</w:t>
      </w:r>
      <w:r>
        <w:rPr>
          <w:rFonts w:ascii="Arial" w:hAnsi="Arial" w:cs="Arial"/>
          <w:sz w:val="20"/>
          <w:szCs w:val="20"/>
          <w:lang w:val="en-US"/>
        </w:rPr>
        <w:t>alleraker JH, Arnekleiv JV, Harby A. 2001</w:t>
      </w:r>
      <w:r w:rsidRPr="00906006">
        <w:rPr>
          <w:rFonts w:ascii="Arial" w:hAnsi="Arial" w:cs="Arial"/>
          <w:sz w:val="20"/>
          <w:szCs w:val="20"/>
          <w:lang w:val="en-US"/>
        </w:rPr>
        <w:t>. Field experiments on stranding in juvenile Atlantic salmon (</w:t>
      </w:r>
      <w:r w:rsidRPr="00906006">
        <w:rPr>
          <w:rFonts w:ascii="Arial" w:hAnsi="Arial" w:cs="Arial"/>
          <w:i/>
          <w:sz w:val="20"/>
          <w:szCs w:val="20"/>
          <w:lang w:val="en-US"/>
        </w:rPr>
        <w:t>Salmo salar</w:t>
      </w:r>
      <w:r w:rsidRPr="00906006">
        <w:rPr>
          <w:rFonts w:ascii="Arial" w:hAnsi="Arial" w:cs="Arial"/>
          <w:sz w:val="20"/>
          <w:szCs w:val="20"/>
          <w:lang w:val="en-US"/>
        </w:rPr>
        <w:t>) and brown trout (</w:t>
      </w:r>
      <w:r w:rsidRPr="00906006">
        <w:rPr>
          <w:rFonts w:ascii="Arial" w:hAnsi="Arial" w:cs="Arial"/>
          <w:i/>
          <w:sz w:val="20"/>
          <w:szCs w:val="20"/>
          <w:lang w:val="en-US"/>
        </w:rPr>
        <w:t>Salmo trutta</w:t>
      </w:r>
      <w:r w:rsidRPr="00906006">
        <w:rPr>
          <w:rFonts w:ascii="Arial" w:hAnsi="Arial" w:cs="Arial"/>
          <w:sz w:val="20"/>
          <w:szCs w:val="20"/>
          <w:lang w:val="en-US"/>
        </w:rPr>
        <w:t xml:space="preserve">) during rapid flow decreases caused by hydropeaking. </w:t>
      </w:r>
      <w:proofErr w:type="gramStart"/>
      <w:r w:rsidRPr="00906006">
        <w:rPr>
          <w:rFonts w:ascii="Arial" w:hAnsi="Arial" w:cs="Arial"/>
          <w:i/>
          <w:sz w:val="20"/>
          <w:szCs w:val="20"/>
          <w:lang w:val="en-US"/>
        </w:rPr>
        <w:t>Regulated Rivers</w:t>
      </w:r>
      <w:r w:rsidRPr="00906006">
        <w:rPr>
          <w:rFonts w:ascii="Arial" w:hAnsi="Arial" w:cs="Arial"/>
          <w:sz w:val="20"/>
          <w:szCs w:val="20"/>
          <w:lang w:val="en-US"/>
        </w:rPr>
        <w:t xml:space="preserve"> </w:t>
      </w:r>
      <w:r w:rsidRPr="00906006">
        <w:rPr>
          <w:rFonts w:ascii="Arial" w:hAnsi="Arial" w:cs="Arial"/>
          <w:b/>
          <w:sz w:val="20"/>
          <w:szCs w:val="20"/>
          <w:lang w:val="en-US"/>
        </w:rPr>
        <w:t>17</w:t>
      </w:r>
      <w:r>
        <w:rPr>
          <w:rFonts w:ascii="Arial" w:hAnsi="Arial" w:cs="Arial"/>
          <w:sz w:val="20"/>
          <w:szCs w:val="20"/>
          <w:lang w:val="en-US"/>
        </w:rPr>
        <w:t xml:space="preserve">: </w:t>
      </w:r>
      <w:r w:rsidRPr="00906006">
        <w:rPr>
          <w:rFonts w:ascii="Arial" w:hAnsi="Arial" w:cs="Arial"/>
          <w:sz w:val="20"/>
          <w:szCs w:val="20"/>
          <w:lang w:val="en-US"/>
        </w:rPr>
        <w:t>609-622.</w:t>
      </w:r>
      <w:proofErr w:type="gramEnd"/>
    </w:p>
    <w:p w:rsidR="0037529D" w:rsidRPr="00616D53" w:rsidRDefault="0037529D" w:rsidP="000F012B">
      <w:pPr>
        <w:spacing w:after="120" w:line="360" w:lineRule="auto"/>
        <w:ind w:left="285" w:hanging="285"/>
        <w:jc w:val="both"/>
        <w:rPr>
          <w:rFonts w:ascii="Arial" w:hAnsi="Arial" w:cs="Arial"/>
          <w:sz w:val="20"/>
          <w:szCs w:val="20"/>
        </w:rPr>
      </w:pPr>
      <w:proofErr w:type="gramStart"/>
      <w:r>
        <w:rPr>
          <w:rFonts w:ascii="Arial" w:hAnsi="Arial" w:cs="Arial"/>
          <w:sz w:val="20"/>
          <w:szCs w:val="20"/>
          <w:lang w:val="en-GB"/>
        </w:rPr>
        <w:t>Santa-Maria CM, Yuste JF.</w:t>
      </w:r>
      <w:proofErr w:type="gramEnd"/>
      <w:r>
        <w:rPr>
          <w:rFonts w:ascii="Arial" w:hAnsi="Arial" w:cs="Arial"/>
          <w:sz w:val="20"/>
          <w:szCs w:val="20"/>
          <w:lang w:val="en-GB"/>
        </w:rPr>
        <w:t xml:space="preserve"> 2010.</w:t>
      </w:r>
      <w:r w:rsidRPr="00906006">
        <w:rPr>
          <w:rFonts w:ascii="Arial" w:hAnsi="Arial" w:cs="Arial"/>
          <w:sz w:val="20"/>
          <w:szCs w:val="20"/>
          <w:lang w:val="en-GB"/>
        </w:rPr>
        <w:t xml:space="preserve"> </w:t>
      </w:r>
      <w:r w:rsidRPr="00906006">
        <w:rPr>
          <w:rFonts w:ascii="Arial" w:hAnsi="Arial" w:cs="Arial"/>
          <w:i/>
          <w:sz w:val="20"/>
          <w:szCs w:val="20"/>
          <w:lang w:val="en-GB"/>
        </w:rPr>
        <w:t xml:space="preserve">IARHIS 2.2. </w:t>
      </w:r>
      <w:proofErr w:type="gramStart"/>
      <w:r w:rsidRPr="00906006">
        <w:rPr>
          <w:rFonts w:ascii="Arial" w:hAnsi="Arial" w:cs="Arial"/>
          <w:i/>
          <w:sz w:val="20"/>
          <w:szCs w:val="20"/>
          <w:lang w:val="en-US"/>
        </w:rPr>
        <w:t>Indicators of Hydrologic Alteration in Rivers</w:t>
      </w:r>
      <w:r w:rsidRPr="00906006">
        <w:rPr>
          <w:rFonts w:ascii="Arial" w:hAnsi="Arial" w:cs="Arial"/>
          <w:sz w:val="20"/>
          <w:szCs w:val="20"/>
          <w:lang w:val="en-US"/>
        </w:rPr>
        <w:t>.</w:t>
      </w:r>
      <w:proofErr w:type="gramEnd"/>
      <w:r w:rsidRPr="00906006">
        <w:rPr>
          <w:rFonts w:ascii="Arial" w:hAnsi="Arial" w:cs="Arial"/>
          <w:sz w:val="20"/>
          <w:szCs w:val="20"/>
          <w:lang w:val="en-US"/>
        </w:rPr>
        <w:t xml:space="preserve"> </w:t>
      </w:r>
      <w:r w:rsidRPr="00616D53">
        <w:rPr>
          <w:rFonts w:ascii="Arial" w:hAnsi="Arial" w:cs="Arial"/>
          <w:sz w:val="20"/>
          <w:szCs w:val="20"/>
        </w:rPr>
        <w:t>Metodological reference manual, Madrid.</w:t>
      </w:r>
    </w:p>
    <w:p w:rsidR="0037529D" w:rsidRPr="00906006" w:rsidRDefault="0037529D" w:rsidP="000F012B">
      <w:pPr>
        <w:spacing w:after="120" w:line="360" w:lineRule="auto"/>
        <w:ind w:left="285" w:hanging="285"/>
        <w:jc w:val="both"/>
        <w:rPr>
          <w:rFonts w:ascii="Arial" w:hAnsi="Arial" w:cs="Arial"/>
          <w:sz w:val="20"/>
          <w:szCs w:val="20"/>
          <w:lang w:val="en-GB"/>
        </w:rPr>
      </w:pPr>
      <w:r w:rsidRPr="00E83E23">
        <w:rPr>
          <w:rFonts w:ascii="Arial" w:hAnsi="Arial" w:cs="Arial"/>
          <w:sz w:val="20"/>
          <w:szCs w:val="20"/>
        </w:rPr>
        <w:t xml:space="preserve">Santos JM, Godinho F, Ferreira MT, Cortes R. 2004. </w:t>
      </w:r>
      <w:proofErr w:type="gramStart"/>
      <w:r w:rsidRPr="00906006">
        <w:rPr>
          <w:rFonts w:ascii="Arial" w:hAnsi="Arial" w:cs="Arial"/>
          <w:sz w:val="20"/>
          <w:szCs w:val="20"/>
          <w:lang w:val="en-US"/>
        </w:rPr>
        <w:t>The organisation of fish assemblages in the regulated Lima basin, Northern Portugal.</w:t>
      </w:r>
      <w:proofErr w:type="gramEnd"/>
      <w:r w:rsidRPr="00906006">
        <w:rPr>
          <w:rFonts w:ascii="Arial" w:hAnsi="Arial" w:cs="Arial"/>
          <w:sz w:val="20"/>
          <w:szCs w:val="20"/>
          <w:lang w:val="en-US"/>
        </w:rPr>
        <w:t xml:space="preserve"> </w:t>
      </w:r>
      <w:r w:rsidRPr="00906006">
        <w:rPr>
          <w:rFonts w:ascii="Arial" w:hAnsi="Arial" w:cs="Arial"/>
          <w:i/>
          <w:sz w:val="20"/>
          <w:szCs w:val="20"/>
          <w:lang w:val="en-GB"/>
        </w:rPr>
        <w:t>Limnologica</w:t>
      </w:r>
      <w:r w:rsidRPr="00906006">
        <w:rPr>
          <w:rFonts w:ascii="Arial" w:hAnsi="Arial" w:cs="Arial"/>
          <w:sz w:val="20"/>
          <w:szCs w:val="20"/>
          <w:lang w:val="en-GB"/>
        </w:rPr>
        <w:t xml:space="preserve"> </w:t>
      </w:r>
      <w:r w:rsidRPr="00906006">
        <w:rPr>
          <w:rFonts w:ascii="Arial" w:hAnsi="Arial" w:cs="Arial"/>
          <w:b/>
          <w:sz w:val="20"/>
          <w:szCs w:val="20"/>
          <w:lang w:val="en-GB"/>
        </w:rPr>
        <w:t>34</w:t>
      </w:r>
      <w:r>
        <w:rPr>
          <w:rFonts w:ascii="Arial" w:hAnsi="Arial" w:cs="Arial"/>
          <w:sz w:val="20"/>
          <w:szCs w:val="20"/>
          <w:lang w:val="en-GB"/>
        </w:rPr>
        <w:t>:</w:t>
      </w:r>
      <w:r w:rsidRPr="00906006">
        <w:rPr>
          <w:rFonts w:ascii="Arial" w:hAnsi="Arial" w:cs="Arial"/>
          <w:sz w:val="20"/>
          <w:szCs w:val="20"/>
          <w:lang w:val="en-GB"/>
        </w:rPr>
        <w:t xml:space="preserve"> 224-235.</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Scruton DA, Ollerhead LMN, Clarke KD, Pennell C, Alfredsen K, Harby A, Kelley D. 2003.</w:t>
      </w:r>
      <w:r w:rsidRPr="00906006">
        <w:rPr>
          <w:rFonts w:ascii="Arial" w:hAnsi="Arial" w:cs="Arial"/>
          <w:sz w:val="20"/>
          <w:szCs w:val="20"/>
          <w:lang w:val="en-US"/>
        </w:rPr>
        <w:t xml:space="preserve"> </w:t>
      </w:r>
      <w:proofErr w:type="gramStart"/>
      <w:r w:rsidRPr="00906006">
        <w:rPr>
          <w:rFonts w:ascii="Arial" w:hAnsi="Arial" w:cs="Arial"/>
          <w:sz w:val="20"/>
          <w:szCs w:val="20"/>
          <w:lang w:val="en-US"/>
        </w:rPr>
        <w:t>The behavioural response of juvenile Atlantic salmon (</w:t>
      </w:r>
      <w:r w:rsidRPr="00906006">
        <w:rPr>
          <w:rFonts w:ascii="Arial" w:hAnsi="Arial" w:cs="Arial"/>
          <w:i/>
          <w:sz w:val="20"/>
          <w:szCs w:val="20"/>
          <w:lang w:val="en-US"/>
        </w:rPr>
        <w:t>Salmon salar</w:t>
      </w:r>
      <w:r w:rsidRPr="00906006">
        <w:rPr>
          <w:rFonts w:ascii="Arial" w:hAnsi="Arial" w:cs="Arial"/>
          <w:sz w:val="20"/>
          <w:szCs w:val="20"/>
          <w:lang w:val="en-US"/>
        </w:rPr>
        <w:t>) and brook trout (</w:t>
      </w:r>
      <w:r w:rsidRPr="00906006">
        <w:rPr>
          <w:rFonts w:ascii="Arial" w:hAnsi="Arial" w:cs="Arial"/>
          <w:i/>
          <w:sz w:val="20"/>
          <w:szCs w:val="20"/>
          <w:lang w:val="en-US"/>
        </w:rPr>
        <w:t>Salvelinus fontinalis</w:t>
      </w:r>
      <w:r w:rsidRPr="00906006">
        <w:rPr>
          <w:rFonts w:ascii="Arial" w:hAnsi="Arial" w:cs="Arial"/>
          <w:sz w:val="20"/>
          <w:szCs w:val="20"/>
          <w:lang w:val="en-US"/>
        </w:rPr>
        <w:t>) to experimental hydropeaking on a Newfoundland (Canada) river.</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River Research and Applications</w:t>
      </w:r>
      <w:r w:rsidRPr="00906006">
        <w:rPr>
          <w:rFonts w:ascii="Arial" w:hAnsi="Arial" w:cs="Arial"/>
          <w:sz w:val="20"/>
          <w:szCs w:val="20"/>
          <w:lang w:val="en-US"/>
        </w:rPr>
        <w:t xml:space="preserve"> </w:t>
      </w:r>
      <w:r w:rsidRPr="00906006">
        <w:rPr>
          <w:rFonts w:ascii="Arial" w:hAnsi="Arial" w:cs="Arial"/>
          <w:b/>
          <w:sz w:val="20"/>
          <w:szCs w:val="20"/>
          <w:lang w:val="en-US"/>
        </w:rPr>
        <w:t>19</w:t>
      </w:r>
      <w:r>
        <w:rPr>
          <w:rFonts w:ascii="Arial" w:hAnsi="Arial" w:cs="Arial"/>
          <w:sz w:val="20"/>
          <w:szCs w:val="20"/>
          <w:lang w:val="en-US"/>
        </w:rPr>
        <w:t>:</w:t>
      </w:r>
      <w:r w:rsidRPr="00906006">
        <w:rPr>
          <w:rFonts w:ascii="Arial" w:hAnsi="Arial" w:cs="Arial"/>
          <w:sz w:val="20"/>
          <w:szCs w:val="20"/>
          <w:lang w:val="en-US"/>
        </w:rPr>
        <w:t xml:space="preserve"> 577-587.</w:t>
      </w:r>
    </w:p>
    <w:p w:rsidR="0037529D" w:rsidRPr="00616D53" w:rsidRDefault="0037529D" w:rsidP="000F012B">
      <w:pPr>
        <w:spacing w:after="120" w:line="360" w:lineRule="auto"/>
        <w:ind w:left="285" w:hanging="285"/>
        <w:jc w:val="both"/>
        <w:rPr>
          <w:rFonts w:ascii="Arial" w:hAnsi="Arial" w:cs="Arial"/>
          <w:sz w:val="20"/>
          <w:szCs w:val="20"/>
        </w:rPr>
      </w:pPr>
      <w:r>
        <w:rPr>
          <w:rFonts w:ascii="Arial" w:hAnsi="Arial" w:cs="Arial"/>
          <w:sz w:val="20"/>
          <w:szCs w:val="20"/>
          <w:lang w:val="en-US"/>
        </w:rPr>
        <w:t>Seaman D</w:t>
      </w:r>
      <w:r w:rsidRPr="00906006">
        <w:rPr>
          <w:rFonts w:ascii="Arial" w:hAnsi="Arial" w:cs="Arial"/>
          <w:sz w:val="20"/>
          <w:szCs w:val="20"/>
          <w:lang w:val="en-US"/>
        </w:rPr>
        <w:t>E</w:t>
      </w:r>
      <w:r>
        <w:rPr>
          <w:rFonts w:ascii="Arial" w:hAnsi="Arial" w:cs="Arial"/>
          <w:sz w:val="20"/>
          <w:szCs w:val="20"/>
          <w:lang w:val="en-US"/>
        </w:rPr>
        <w:t>, Powell RA. 1991.</w:t>
      </w:r>
      <w:r w:rsidRPr="00906006">
        <w:rPr>
          <w:rFonts w:ascii="Arial" w:hAnsi="Arial" w:cs="Arial"/>
          <w:sz w:val="20"/>
          <w:szCs w:val="20"/>
          <w:lang w:val="en-US"/>
        </w:rPr>
        <w:t xml:space="preserve"> An evaluation of the accuracy of kernel density estimators for home range analysis. </w:t>
      </w:r>
      <w:r w:rsidRPr="00616D53">
        <w:rPr>
          <w:rFonts w:ascii="Arial" w:hAnsi="Arial" w:cs="Arial"/>
          <w:i/>
          <w:sz w:val="20"/>
          <w:szCs w:val="20"/>
        </w:rPr>
        <w:t>Ecology</w:t>
      </w:r>
      <w:r w:rsidRPr="00616D53">
        <w:rPr>
          <w:rFonts w:ascii="Arial" w:hAnsi="Arial" w:cs="Arial"/>
          <w:sz w:val="20"/>
          <w:szCs w:val="20"/>
        </w:rPr>
        <w:t xml:space="preserve"> </w:t>
      </w:r>
      <w:r w:rsidRPr="00616D53">
        <w:rPr>
          <w:rFonts w:ascii="Arial" w:hAnsi="Arial" w:cs="Arial"/>
          <w:b/>
          <w:sz w:val="20"/>
          <w:szCs w:val="20"/>
        </w:rPr>
        <w:t xml:space="preserve">77: </w:t>
      </w:r>
      <w:r w:rsidRPr="00616D53">
        <w:rPr>
          <w:rFonts w:ascii="Arial" w:hAnsi="Arial" w:cs="Arial"/>
          <w:sz w:val="20"/>
          <w:szCs w:val="20"/>
        </w:rPr>
        <w:t>2075-2085.</w:t>
      </w:r>
    </w:p>
    <w:p w:rsidR="0037529D" w:rsidRPr="00906006" w:rsidRDefault="0037529D" w:rsidP="000F012B">
      <w:pPr>
        <w:spacing w:after="120" w:line="360" w:lineRule="auto"/>
        <w:ind w:left="285" w:hanging="285"/>
        <w:jc w:val="both"/>
        <w:rPr>
          <w:rFonts w:ascii="Arial" w:hAnsi="Arial" w:cs="Arial"/>
          <w:sz w:val="20"/>
          <w:szCs w:val="20"/>
          <w:lang w:val="en-US"/>
        </w:rPr>
      </w:pPr>
      <w:r w:rsidRPr="00E83E23">
        <w:rPr>
          <w:rFonts w:ascii="Arial" w:hAnsi="Arial" w:cs="Arial"/>
          <w:sz w:val="20"/>
          <w:szCs w:val="20"/>
        </w:rPr>
        <w:t xml:space="preserve">Silva AT, Santos JM, Ferreira MT, Pinheiro AN, Katopodi C. 2011. </w:t>
      </w:r>
      <w:proofErr w:type="gramStart"/>
      <w:r w:rsidRPr="00906006">
        <w:rPr>
          <w:rFonts w:ascii="Arial" w:hAnsi="Arial" w:cs="Arial"/>
          <w:sz w:val="20"/>
          <w:szCs w:val="20"/>
          <w:lang w:val="en-US"/>
        </w:rPr>
        <w:t>Effects of water velocity and turbulence on the behaviour of Iberian barbell (</w:t>
      </w:r>
      <w:r w:rsidRPr="00906006">
        <w:rPr>
          <w:rFonts w:ascii="Arial" w:hAnsi="Arial" w:cs="Arial"/>
          <w:i/>
          <w:iCs/>
          <w:sz w:val="20"/>
          <w:szCs w:val="20"/>
          <w:lang w:val="en-US"/>
        </w:rPr>
        <w:t>Luciobarbus bocagei</w:t>
      </w:r>
      <w:r w:rsidRPr="00906006">
        <w:rPr>
          <w:rFonts w:ascii="Arial" w:hAnsi="Arial" w:cs="Arial"/>
          <w:sz w:val="20"/>
          <w:szCs w:val="20"/>
          <w:lang w:val="en-US"/>
        </w:rPr>
        <w:t>, Steindachner 1864) in an experimental pool-type fishway.</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River Research and Applications</w:t>
      </w:r>
      <w:r w:rsidRPr="00906006">
        <w:rPr>
          <w:rFonts w:ascii="Arial" w:hAnsi="Arial" w:cs="Arial"/>
          <w:sz w:val="20"/>
          <w:szCs w:val="20"/>
          <w:lang w:val="en-US"/>
        </w:rPr>
        <w:t xml:space="preserve"> </w:t>
      </w:r>
      <w:r w:rsidRPr="00906006">
        <w:rPr>
          <w:rFonts w:ascii="Arial" w:hAnsi="Arial" w:cs="Arial"/>
          <w:b/>
          <w:sz w:val="20"/>
          <w:szCs w:val="20"/>
          <w:lang w:val="en-US"/>
        </w:rPr>
        <w:t>27</w:t>
      </w:r>
      <w:r>
        <w:rPr>
          <w:rFonts w:ascii="Arial" w:hAnsi="Arial" w:cs="Arial"/>
          <w:sz w:val="20"/>
          <w:szCs w:val="20"/>
          <w:lang w:val="en-US"/>
        </w:rPr>
        <w:t xml:space="preserve">: </w:t>
      </w:r>
      <w:r w:rsidRPr="00906006">
        <w:rPr>
          <w:rFonts w:ascii="Arial" w:hAnsi="Arial" w:cs="Arial"/>
          <w:sz w:val="20"/>
          <w:szCs w:val="20"/>
          <w:lang w:val="en-US"/>
        </w:rPr>
        <w:t>360–373.</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Silverman BW. 1986.</w:t>
      </w:r>
      <w:r w:rsidRPr="00906006">
        <w:rPr>
          <w:rFonts w:ascii="Arial" w:hAnsi="Arial" w:cs="Arial"/>
          <w:sz w:val="20"/>
          <w:szCs w:val="20"/>
          <w:lang w:val="en-US"/>
        </w:rPr>
        <w:t xml:space="preserve"> </w:t>
      </w:r>
      <w:r w:rsidRPr="00906006">
        <w:rPr>
          <w:rFonts w:ascii="Arial" w:hAnsi="Arial" w:cs="Arial"/>
          <w:i/>
          <w:sz w:val="20"/>
          <w:szCs w:val="20"/>
          <w:lang w:val="en-US"/>
        </w:rPr>
        <w:t>Density estimation for statistics and data analysis</w:t>
      </w:r>
      <w:r w:rsidRPr="00906006">
        <w:rPr>
          <w:rFonts w:ascii="Arial" w:hAnsi="Arial" w:cs="Arial"/>
          <w:sz w:val="20"/>
          <w:szCs w:val="20"/>
          <w:lang w:val="en-US"/>
        </w:rPr>
        <w:t xml:space="preserve">. </w:t>
      </w:r>
      <w:proofErr w:type="gramStart"/>
      <w:r w:rsidRPr="00906006">
        <w:rPr>
          <w:rFonts w:ascii="Arial" w:hAnsi="Arial" w:cs="Arial"/>
          <w:sz w:val="20"/>
          <w:szCs w:val="20"/>
          <w:lang w:val="en-US"/>
        </w:rPr>
        <w:t>Chapman and Hall, London, UK.</w:t>
      </w:r>
      <w:proofErr w:type="gramEnd"/>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Skov C, Baktoft H, Brodersen J, Brönmark C, Chapman BB, Nilsson PA. 2011.</w:t>
      </w:r>
      <w:r w:rsidRPr="00906006">
        <w:rPr>
          <w:rFonts w:ascii="Arial" w:hAnsi="Arial" w:cs="Arial"/>
          <w:sz w:val="20"/>
          <w:szCs w:val="20"/>
          <w:lang w:val="en-US"/>
        </w:rPr>
        <w:t xml:space="preserve"> Sizing up your enemy: individual predation vulnerability predicts migratory probability. </w:t>
      </w:r>
      <w:r w:rsidRPr="00906006">
        <w:rPr>
          <w:rFonts w:ascii="Arial" w:hAnsi="Arial" w:cs="Arial"/>
          <w:i/>
          <w:sz w:val="20"/>
          <w:szCs w:val="20"/>
          <w:lang w:val="en-US"/>
        </w:rPr>
        <w:t>Proceedings of the Royal Society B</w:t>
      </w:r>
      <w:r w:rsidRPr="00906006">
        <w:rPr>
          <w:rFonts w:ascii="Arial" w:hAnsi="Arial" w:cs="Arial"/>
          <w:sz w:val="20"/>
          <w:szCs w:val="20"/>
          <w:lang w:val="en-US"/>
        </w:rPr>
        <w:t xml:space="preserve"> </w:t>
      </w:r>
      <w:r w:rsidRPr="00906006">
        <w:rPr>
          <w:rFonts w:ascii="Arial" w:hAnsi="Arial" w:cs="Arial"/>
          <w:b/>
          <w:sz w:val="20"/>
          <w:szCs w:val="20"/>
          <w:lang w:val="en-US"/>
        </w:rPr>
        <w:t>278</w:t>
      </w:r>
      <w:r>
        <w:rPr>
          <w:rFonts w:ascii="Arial" w:hAnsi="Arial" w:cs="Arial"/>
          <w:sz w:val="20"/>
          <w:szCs w:val="20"/>
          <w:lang w:val="en-US"/>
        </w:rPr>
        <w:t>:</w:t>
      </w:r>
      <w:r w:rsidRPr="00906006">
        <w:rPr>
          <w:rFonts w:ascii="Arial" w:hAnsi="Arial" w:cs="Arial"/>
          <w:sz w:val="20"/>
          <w:szCs w:val="20"/>
          <w:lang w:val="en-US"/>
        </w:rPr>
        <w:t xml:space="preserve"> 1414–1418.</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sidRPr="00906006">
        <w:rPr>
          <w:rFonts w:ascii="Arial" w:hAnsi="Arial" w:cs="Arial"/>
          <w:sz w:val="20"/>
          <w:szCs w:val="20"/>
          <w:lang w:val="en-US"/>
        </w:rPr>
        <w:t>SNIRH.</w:t>
      </w:r>
      <w:proofErr w:type="gramEnd"/>
      <w:r w:rsidRPr="00906006">
        <w:rPr>
          <w:rFonts w:ascii="Arial" w:hAnsi="Arial" w:cs="Arial"/>
          <w:sz w:val="20"/>
          <w:szCs w:val="20"/>
          <w:lang w:val="en-US"/>
        </w:rPr>
        <w:t xml:space="preserve"> </w:t>
      </w:r>
      <w:proofErr w:type="gramStart"/>
      <w:r w:rsidRPr="00906006">
        <w:rPr>
          <w:rFonts w:ascii="Arial" w:hAnsi="Arial" w:cs="Arial"/>
          <w:sz w:val="20"/>
          <w:szCs w:val="20"/>
          <w:lang w:val="en-US"/>
        </w:rPr>
        <w:t>2014. http://www.snirh.pt.</w:t>
      </w:r>
      <w:proofErr w:type="gramEnd"/>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lastRenderedPageBreak/>
        <w:t>Stanley EH, Fisher SG, Grimm NB. 1997.</w:t>
      </w:r>
      <w:r w:rsidRPr="00906006">
        <w:rPr>
          <w:rFonts w:ascii="Arial" w:hAnsi="Arial" w:cs="Arial"/>
          <w:sz w:val="20"/>
          <w:szCs w:val="20"/>
          <w:lang w:val="en-US"/>
        </w:rPr>
        <w:t xml:space="preserve"> Ecosystem expansion and contraction in streams. </w:t>
      </w:r>
      <w:r w:rsidRPr="00906006">
        <w:rPr>
          <w:rFonts w:ascii="Arial" w:hAnsi="Arial" w:cs="Arial"/>
          <w:i/>
          <w:sz w:val="20"/>
          <w:szCs w:val="20"/>
          <w:lang w:val="en-US"/>
        </w:rPr>
        <w:t>Bioscience</w:t>
      </w:r>
      <w:r>
        <w:rPr>
          <w:rFonts w:ascii="Arial" w:hAnsi="Arial" w:cs="Arial"/>
          <w:sz w:val="20"/>
          <w:szCs w:val="20"/>
          <w:lang w:val="en-US"/>
        </w:rPr>
        <w:t xml:space="preserve"> </w:t>
      </w:r>
      <w:r w:rsidRPr="00906006">
        <w:rPr>
          <w:rFonts w:ascii="Arial" w:hAnsi="Arial" w:cs="Arial"/>
          <w:b/>
          <w:sz w:val="20"/>
          <w:szCs w:val="20"/>
          <w:lang w:val="en-US"/>
        </w:rPr>
        <w:t>47</w:t>
      </w:r>
      <w:r>
        <w:rPr>
          <w:rFonts w:ascii="Arial" w:hAnsi="Arial" w:cs="Arial"/>
          <w:sz w:val="20"/>
          <w:szCs w:val="20"/>
          <w:lang w:val="en-US"/>
        </w:rPr>
        <w:t>:</w:t>
      </w:r>
      <w:r w:rsidRPr="00906006">
        <w:rPr>
          <w:rFonts w:ascii="Arial" w:hAnsi="Arial" w:cs="Arial"/>
          <w:sz w:val="20"/>
          <w:szCs w:val="20"/>
          <w:lang w:val="en-US"/>
        </w:rPr>
        <w:t xml:space="preserve"> 427-435.</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Stormer DG, Maceina MJ.</w:t>
      </w:r>
      <w:proofErr w:type="gramEnd"/>
      <w:r>
        <w:rPr>
          <w:rFonts w:ascii="Arial" w:hAnsi="Arial" w:cs="Arial"/>
          <w:sz w:val="20"/>
          <w:szCs w:val="20"/>
          <w:lang w:val="en-US"/>
        </w:rPr>
        <w:t xml:space="preserve"> 2009.</w:t>
      </w:r>
      <w:r w:rsidRPr="00906006">
        <w:rPr>
          <w:rFonts w:ascii="Arial" w:hAnsi="Arial" w:cs="Arial"/>
          <w:sz w:val="20"/>
          <w:szCs w:val="20"/>
          <w:lang w:val="en-US"/>
        </w:rPr>
        <w:t xml:space="preserve"> Habitat use, home range and movement of shoal bass in Alabama. </w:t>
      </w:r>
      <w:r w:rsidRPr="00906006">
        <w:rPr>
          <w:rFonts w:ascii="Arial" w:hAnsi="Arial" w:cs="Arial"/>
          <w:i/>
          <w:sz w:val="20"/>
          <w:szCs w:val="20"/>
          <w:lang w:val="en-US"/>
        </w:rPr>
        <w:t>North American Journal of Fisheries Management</w:t>
      </w:r>
      <w:r>
        <w:rPr>
          <w:rFonts w:ascii="Arial" w:hAnsi="Arial" w:cs="Arial"/>
          <w:sz w:val="20"/>
          <w:szCs w:val="20"/>
          <w:lang w:val="en-US"/>
        </w:rPr>
        <w:t xml:space="preserve"> </w:t>
      </w:r>
      <w:r w:rsidRPr="00906006">
        <w:rPr>
          <w:rFonts w:ascii="Arial" w:hAnsi="Arial" w:cs="Arial"/>
          <w:b/>
          <w:sz w:val="20"/>
          <w:szCs w:val="20"/>
          <w:lang w:val="en-US"/>
        </w:rPr>
        <w:t>29(3)</w:t>
      </w:r>
      <w:r>
        <w:rPr>
          <w:rFonts w:ascii="Arial" w:hAnsi="Arial" w:cs="Arial"/>
          <w:sz w:val="20"/>
          <w:szCs w:val="20"/>
          <w:lang w:val="en-US"/>
        </w:rPr>
        <w:t>:</w:t>
      </w:r>
      <w:r w:rsidRPr="00906006">
        <w:rPr>
          <w:rFonts w:ascii="Arial" w:hAnsi="Arial" w:cs="Arial"/>
          <w:sz w:val="20"/>
          <w:szCs w:val="20"/>
          <w:lang w:val="en-US"/>
        </w:rPr>
        <w:t xml:space="preserve"> 604-613.</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Taylor MK, Hasler CT, Findlay CS, Lewis B, Schmidt DC, Hinch SG, Cooke SJ.</w:t>
      </w:r>
      <w:proofErr w:type="gramEnd"/>
      <w:r>
        <w:rPr>
          <w:rFonts w:ascii="Arial" w:hAnsi="Arial" w:cs="Arial"/>
          <w:sz w:val="20"/>
          <w:szCs w:val="20"/>
          <w:lang w:val="en-US"/>
        </w:rPr>
        <w:t xml:space="preserve"> 2013.</w:t>
      </w:r>
      <w:r w:rsidRPr="00906006">
        <w:rPr>
          <w:rFonts w:ascii="Arial" w:hAnsi="Arial" w:cs="Arial"/>
          <w:sz w:val="20"/>
          <w:szCs w:val="20"/>
          <w:lang w:val="en-US"/>
        </w:rPr>
        <w:t xml:space="preserve"> Hydrologic correlated of bull trout (</w:t>
      </w:r>
      <w:r w:rsidRPr="00906006">
        <w:rPr>
          <w:rFonts w:ascii="Arial" w:hAnsi="Arial" w:cs="Arial"/>
          <w:i/>
          <w:sz w:val="20"/>
          <w:szCs w:val="20"/>
          <w:lang w:val="en-US"/>
        </w:rPr>
        <w:t>Salvelinus confluentus</w:t>
      </w:r>
      <w:r w:rsidRPr="00906006">
        <w:rPr>
          <w:rFonts w:ascii="Arial" w:hAnsi="Arial" w:cs="Arial"/>
          <w:sz w:val="20"/>
          <w:szCs w:val="20"/>
          <w:lang w:val="en-US"/>
        </w:rPr>
        <w:t xml:space="preserve">) swimming activity in a hydropeaking river. </w:t>
      </w:r>
      <w:proofErr w:type="gramStart"/>
      <w:r w:rsidRPr="00906006">
        <w:rPr>
          <w:rFonts w:ascii="Arial" w:hAnsi="Arial" w:cs="Arial"/>
          <w:i/>
          <w:sz w:val="20"/>
          <w:szCs w:val="20"/>
          <w:lang w:val="en-US"/>
        </w:rPr>
        <w:t>River Research and Applications</w:t>
      </w:r>
      <w:r>
        <w:rPr>
          <w:rFonts w:ascii="Arial" w:hAnsi="Arial" w:cs="Arial"/>
          <w:sz w:val="20"/>
          <w:szCs w:val="20"/>
          <w:lang w:val="en-US"/>
        </w:rPr>
        <w:t>.</w:t>
      </w:r>
      <w:proofErr w:type="gramEnd"/>
      <w:r w:rsidRPr="00906006">
        <w:rPr>
          <w:rFonts w:ascii="Arial" w:hAnsi="Arial" w:cs="Arial"/>
          <w:sz w:val="20"/>
          <w:szCs w:val="20"/>
          <w:lang w:val="en-US"/>
        </w:rPr>
        <w:t xml:space="preserve"> DOI: 10.1002/rra.2673.</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Vehanen T, Bjerke PL, Heggenes J, Huusko A, Maki-Petays A. 2000.</w:t>
      </w:r>
      <w:r w:rsidRPr="00906006">
        <w:rPr>
          <w:rFonts w:ascii="Arial" w:hAnsi="Arial" w:cs="Arial"/>
          <w:sz w:val="20"/>
          <w:szCs w:val="20"/>
          <w:lang w:val="en-US"/>
        </w:rPr>
        <w:t xml:space="preserve"> </w:t>
      </w:r>
      <w:proofErr w:type="gramStart"/>
      <w:r w:rsidRPr="00906006">
        <w:rPr>
          <w:rFonts w:ascii="Arial" w:hAnsi="Arial" w:cs="Arial"/>
          <w:sz w:val="20"/>
          <w:szCs w:val="20"/>
          <w:lang w:val="en-US"/>
        </w:rPr>
        <w:t>Effect of fluctuating flow and temperature on cover type selection and behaviour by juvenile brown trout in artificial flumes.</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Journal of Fish Biology</w:t>
      </w:r>
      <w:r>
        <w:rPr>
          <w:rFonts w:ascii="Arial" w:hAnsi="Arial" w:cs="Arial"/>
          <w:sz w:val="20"/>
          <w:szCs w:val="20"/>
          <w:lang w:val="en-US"/>
        </w:rPr>
        <w:t xml:space="preserve"> </w:t>
      </w:r>
      <w:r w:rsidRPr="00906006">
        <w:rPr>
          <w:rFonts w:ascii="Arial" w:hAnsi="Arial" w:cs="Arial"/>
          <w:b/>
          <w:sz w:val="20"/>
          <w:szCs w:val="20"/>
          <w:lang w:val="en-US"/>
        </w:rPr>
        <w:t>56</w:t>
      </w:r>
      <w:r>
        <w:rPr>
          <w:rFonts w:ascii="Arial" w:hAnsi="Arial" w:cs="Arial"/>
          <w:sz w:val="20"/>
          <w:szCs w:val="20"/>
          <w:lang w:val="en-US"/>
        </w:rPr>
        <w:t>:</w:t>
      </w:r>
      <w:r w:rsidRPr="00906006">
        <w:rPr>
          <w:rFonts w:ascii="Arial" w:hAnsi="Arial" w:cs="Arial"/>
          <w:sz w:val="20"/>
          <w:szCs w:val="20"/>
          <w:lang w:val="en-US"/>
        </w:rPr>
        <w:t xml:space="preserve"> 923–937.</w:t>
      </w:r>
    </w:p>
    <w:p w:rsidR="0037529D" w:rsidRPr="00906006" w:rsidRDefault="0037529D" w:rsidP="000F012B">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Vehanen T, Jurvelius J, Lahti M. 2005.</w:t>
      </w:r>
      <w:proofErr w:type="gramEnd"/>
      <w:r w:rsidRPr="00906006">
        <w:rPr>
          <w:rFonts w:ascii="Arial" w:hAnsi="Arial" w:cs="Arial"/>
          <w:sz w:val="20"/>
          <w:szCs w:val="20"/>
          <w:lang w:val="en-US"/>
        </w:rPr>
        <w:t xml:space="preserve"> </w:t>
      </w:r>
      <w:proofErr w:type="gramStart"/>
      <w:r w:rsidRPr="00906006">
        <w:rPr>
          <w:rFonts w:ascii="Arial" w:hAnsi="Arial" w:cs="Arial"/>
          <w:sz w:val="20"/>
          <w:szCs w:val="20"/>
          <w:lang w:val="en-US"/>
        </w:rPr>
        <w:t>Habitat utilization by fish community in a short-term regulated river reservoir.</w:t>
      </w:r>
      <w:proofErr w:type="gramEnd"/>
      <w:r w:rsidRPr="00906006">
        <w:rPr>
          <w:rFonts w:ascii="Arial" w:hAnsi="Arial" w:cs="Arial"/>
          <w:sz w:val="20"/>
          <w:szCs w:val="20"/>
          <w:lang w:val="en-US"/>
        </w:rPr>
        <w:t xml:space="preserve"> </w:t>
      </w:r>
      <w:r w:rsidRPr="00906006">
        <w:rPr>
          <w:rFonts w:ascii="Arial" w:hAnsi="Arial" w:cs="Arial"/>
          <w:i/>
          <w:sz w:val="20"/>
          <w:szCs w:val="20"/>
          <w:lang w:val="en-US"/>
        </w:rPr>
        <w:t>Hydrobiologia</w:t>
      </w:r>
      <w:r w:rsidRPr="00906006">
        <w:rPr>
          <w:rFonts w:ascii="Arial" w:hAnsi="Arial" w:cs="Arial"/>
          <w:sz w:val="20"/>
          <w:szCs w:val="20"/>
          <w:lang w:val="en-US"/>
        </w:rPr>
        <w:t xml:space="preserve"> </w:t>
      </w:r>
      <w:r w:rsidRPr="00906006">
        <w:rPr>
          <w:rFonts w:ascii="Arial" w:hAnsi="Arial" w:cs="Arial"/>
          <w:b/>
          <w:sz w:val="20"/>
          <w:szCs w:val="20"/>
          <w:lang w:val="en-US"/>
        </w:rPr>
        <w:t>545</w:t>
      </w:r>
      <w:r>
        <w:rPr>
          <w:rFonts w:ascii="Arial" w:hAnsi="Arial" w:cs="Arial"/>
          <w:sz w:val="20"/>
          <w:szCs w:val="20"/>
          <w:lang w:val="en-US"/>
        </w:rPr>
        <w:t>:</w:t>
      </w:r>
      <w:r w:rsidRPr="00906006">
        <w:rPr>
          <w:rFonts w:ascii="Arial" w:hAnsi="Arial" w:cs="Arial"/>
          <w:sz w:val="20"/>
          <w:szCs w:val="20"/>
          <w:lang w:val="en-US"/>
        </w:rPr>
        <w:t xml:space="preserve"> 257-270.</w:t>
      </w:r>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Ward JV, Stanford JA. 1989.</w:t>
      </w:r>
      <w:r w:rsidRPr="00906006">
        <w:rPr>
          <w:rFonts w:ascii="Arial" w:hAnsi="Arial" w:cs="Arial"/>
          <w:sz w:val="20"/>
          <w:szCs w:val="20"/>
          <w:lang w:val="en-US"/>
        </w:rPr>
        <w:t xml:space="preserve"> Riverine ecosystems: the influence of man on catchment dynamics and fish ecology. </w:t>
      </w:r>
      <w:r w:rsidRPr="00906006">
        <w:rPr>
          <w:rFonts w:ascii="Arial" w:hAnsi="Arial" w:cs="Arial"/>
          <w:i/>
          <w:sz w:val="20"/>
          <w:szCs w:val="20"/>
          <w:lang w:val="en-US"/>
        </w:rPr>
        <w:t>Proceedings of the International Large Rivers Symposium, vol. 106</w:t>
      </w:r>
      <w:r w:rsidRPr="00906006">
        <w:rPr>
          <w:rFonts w:ascii="Arial" w:hAnsi="Arial" w:cs="Arial"/>
          <w:sz w:val="20"/>
          <w:szCs w:val="20"/>
          <w:lang w:val="en-US"/>
        </w:rPr>
        <w:t xml:space="preserve"> (</w:t>
      </w:r>
      <w:proofErr w:type="gramStart"/>
      <w:r w:rsidRPr="00906006">
        <w:rPr>
          <w:rFonts w:ascii="Arial" w:hAnsi="Arial" w:cs="Arial"/>
          <w:sz w:val="20"/>
          <w:szCs w:val="20"/>
          <w:lang w:val="en-US"/>
        </w:rPr>
        <w:t>ed</w:t>
      </w:r>
      <w:proofErr w:type="gramEnd"/>
      <w:r w:rsidRPr="00906006">
        <w:rPr>
          <w:rFonts w:ascii="Arial" w:hAnsi="Arial" w:cs="Arial"/>
          <w:sz w:val="20"/>
          <w:szCs w:val="20"/>
          <w:lang w:val="en-US"/>
        </w:rPr>
        <w:t xml:space="preserve"> D.P. Dodge), pp. 56-64. </w:t>
      </w:r>
      <w:proofErr w:type="gramStart"/>
      <w:r w:rsidRPr="00906006">
        <w:rPr>
          <w:rFonts w:ascii="Arial" w:hAnsi="Arial" w:cs="Arial"/>
          <w:sz w:val="20"/>
          <w:szCs w:val="20"/>
          <w:lang w:val="en-US"/>
        </w:rPr>
        <w:t>Canadian Special Publication of Fisheries and Aquatic Sciences.</w:t>
      </w:r>
      <w:proofErr w:type="gramEnd"/>
    </w:p>
    <w:p w:rsidR="0037529D" w:rsidRPr="00906006" w:rsidRDefault="0037529D" w:rsidP="000F012B">
      <w:pPr>
        <w:spacing w:after="120" w:line="360" w:lineRule="auto"/>
        <w:ind w:left="285" w:hanging="285"/>
        <w:jc w:val="both"/>
        <w:rPr>
          <w:rFonts w:ascii="Arial" w:hAnsi="Arial" w:cs="Arial"/>
          <w:sz w:val="20"/>
          <w:szCs w:val="20"/>
          <w:lang w:val="en-US"/>
        </w:rPr>
      </w:pPr>
      <w:r>
        <w:rPr>
          <w:rFonts w:ascii="Arial" w:hAnsi="Arial" w:cs="Arial"/>
          <w:sz w:val="20"/>
          <w:szCs w:val="20"/>
          <w:lang w:val="en-US"/>
        </w:rPr>
        <w:t>Wootton RJ. 1990.</w:t>
      </w:r>
      <w:r w:rsidRPr="00906006">
        <w:rPr>
          <w:rFonts w:ascii="Arial" w:hAnsi="Arial" w:cs="Arial"/>
          <w:sz w:val="20"/>
          <w:szCs w:val="20"/>
          <w:lang w:val="en-US"/>
        </w:rPr>
        <w:t xml:space="preserve"> </w:t>
      </w:r>
      <w:r w:rsidRPr="00906006">
        <w:rPr>
          <w:rFonts w:ascii="Arial" w:hAnsi="Arial" w:cs="Arial"/>
          <w:i/>
          <w:sz w:val="20"/>
          <w:szCs w:val="20"/>
          <w:lang w:val="en-US"/>
        </w:rPr>
        <w:t>Ecology of teleost fishes</w:t>
      </w:r>
      <w:r w:rsidRPr="00906006">
        <w:rPr>
          <w:rFonts w:ascii="Arial" w:hAnsi="Arial" w:cs="Arial"/>
          <w:sz w:val="20"/>
          <w:szCs w:val="20"/>
          <w:lang w:val="en-US"/>
        </w:rPr>
        <w:t xml:space="preserve">. </w:t>
      </w:r>
      <w:proofErr w:type="gramStart"/>
      <w:r w:rsidRPr="00906006">
        <w:rPr>
          <w:rFonts w:ascii="Arial" w:hAnsi="Arial" w:cs="Arial"/>
          <w:sz w:val="20"/>
          <w:szCs w:val="20"/>
          <w:lang w:val="en-US"/>
        </w:rPr>
        <w:t>Chapman &amp; Hall, London.</w:t>
      </w:r>
      <w:proofErr w:type="gramEnd"/>
    </w:p>
    <w:p w:rsidR="0037529D" w:rsidRPr="00906006"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sectPr w:rsidR="0037529D" w:rsidSect="00C539DE">
          <w:pgSz w:w="11906" w:h="16838" w:code="9"/>
          <w:pgMar w:top="1418" w:right="1701" w:bottom="1418" w:left="1701" w:header="709" w:footer="709" w:gutter="0"/>
          <w:cols w:space="708"/>
          <w:docGrid w:linePitch="360"/>
        </w:sect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96"/>
          <w:szCs w:val="96"/>
          <w:lang w:val="en-GB"/>
        </w:rPr>
      </w:pPr>
    </w:p>
    <w:p w:rsidR="0037529D" w:rsidRDefault="0037529D" w:rsidP="001A5574">
      <w:pPr>
        <w:spacing w:after="0" w:line="360" w:lineRule="auto"/>
        <w:jc w:val="both"/>
        <w:rPr>
          <w:rFonts w:ascii="Arial" w:hAnsi="Arial" w:cs="Arial"/>
          <w:sz w:val="96"/>
          <w:szCs w:val="96"/>
          <w:lang w:val="en-GB"/>
        </w:rPr>
      </w:pPr>
    </w:p>
    <w:p w:rsidR="0037529D" w:rsidRPr="00A06AF8" w:rsidRDefault="0037529D" w:rsidP="00A06AF8">
      <w:pPr>
        <w:spacing w:after="0" w:line="360" w:lineRule="auto"/>
        <w:jc w:val="right"/>
        <w:rPr>
          <w:rFonts w:ascii="Arial" w:hAnsi="Arial" w:cs="Arial"/>
          <w:sz w:val="72"/>
          <w:szCs w:val="72"/>
          <w:lang w:val="en-GB"/>
        </w:rPr>
      </w:pPr>
    </w:p>
    <w:p w:rsidR="0037529D" w:rsidRPr="00A06AF8" w:rsidRDefault="0037529D" w:rsidP="00A06AF8">
      <w:pPr>
        <w:pBdr>
          <w:bottom w:val="single" w:sz="4" w:space="1" w:color="auto"/>
        </w:pBdr>
        <w:spacing w:after="0" w:line="360" w:lineRule="auto"/>
        <w:jc w:val="right"/>
        <w:rPr>
          <w:rFonts w:ascii="Arial" w:hAnsi="Arial" w:cs="Arial"/>
          <w:b/>
          <w:color w:val="808080"/>
          <w:sz w:val="96"/>
          <w:szCs w:val="96"/>
          <w:lang w:val="en-GB"/>
        </w:rPr>
      </w:pPr>
      <w:r w:rsidRPr="00A06AF8">
        <w:rPr>
          <w:rFonts w:ascii="Arial" w:hAnsi="Arial" w:cs="Arial"/>
          <w:b/>
          <w:color w:val="808080"/>
          <w:sz w:val="96"/>
          <w:szCs w:val="96"/>
          <w:lang w:val="en-GB"/>
        </w:rPr>
        <w:t>CHAPTER 3</w:t>
      </w:r>
    </w:p>
    <w:p w:rsidR="0037529D" w:rsidRPr="00A06AF8" w:rsidRDefault="0037529D" w:rsidP="001A5574">
      <w:pPr>
        <w:spacing w:after="0" w:line="360" w:lineRule="auto"/>
        <w:jc w:val="both"/>
        <w:rPr>
          <w:rFonts w:ascii="Arial" w:hAnsi="Arial" w:cs="Arial"/>
          <w:sz w:val="72"/>
          <w:szCs w:val="72"/>
          <w:lang w:val="en-GB"/>
        </w:rPr>
      </w:pPr>
    </w:p>
    <w:p w:rsidR="0037529D" w:rsidRPr="00A06AF8" w:rsidRDefault="0037529D" w:rsidP="00247FA1">
      <w:pPr>
        <w:spacing w:after="120" w:line="240" w:lineRule="auto"/>
        <w:jc w:val="right"/>
        <w:rPr>
          <w:rFonts w:ascii="Arial" w:hAnsi="Arial" w:cs="Arial"/>
          <w:b/>
          <w:color w:val="808080"/>
          <w:sz w:val="56"/>
          <w:szCs w:val="56"/>
          <w:lang w:val="en-GB"/>
        </w:rPr>
      </w:pPr>
      <w:r>
        <w:rPr>
          <w:rFonts w:ascii="Arial" w:hAnsi="Arial" w:cs="Arial"/>
          <w:b/>
          <w:color w:val="808080"/>
          <w:sz w:val="56"/>
          <w:szCs w:val="56"/>
          <w:lang w:val="en-GB"/>
        </w:rPr>
        <w:t>BIOLOGICAL IMPACTS OF STREAMFLOW VARIABILITY</w:t>
      </w: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GB"/>
        </w:rPr>
      </w:pPr>
    </w:p>
    <w:p w:rsidR="00247FA1" w:rsidRPr="000C60F0" w:rsidRDefault="00247FA1" w:rsidP="00A06AF8">
      <w:pPr>
        <w:tabs>
          <w:tab w:val="right" w:leader="underscore" w:pos="9356"/>
        </w:tabs>
        <w:spacing w:after="0" w:line="360" w:lineRule="auto"/>
        <w:jc w:val="both"/>
        <w:rPr>
          <w:rFonts w:ascii="Arial" w:hAnsi="Arial" w:cs="Arial"/>
          <w:b/>
          <w:color w:val="808080"/>
          <w:lang w:val="en-US"/>
        </w:rPr>
      </w:pPr>
    </w:p>
    <w:p w:rsidR="0037529D" w:rsidRDefault="0037529D" w:rsidP="00A06AF8">
      <w:pPr>
        <w:tabs>
          <w:tab w:val="right" w:leader="underscore" w:pos="9356"/>
        </w:tabs>
        <w:spacing w:after="0" w:line="360" w:lineRule="auto"/>
        <w:jc w:val="both"/>
        <w:rPr>
          <w:rFonts w:ascii="Arial" w:hAnsi="Arial" w:cs="Arial"/>
          <w:b/>
          <w:color w:val="808080"/>
          <w:lang w:val="en-US"/>
        </w:rPr>
      </w:pPr>
      <w:r w:rsidRPr="00FA0418">
        <w:rPr>
          <w:rFonts w:ascii="Arial" w:hAnsi="Arial" w:cs="Arial"/>
          <w:b/>
          <w:color w:val="808080"/>
        </w:rPr>
        <w:t xml:space="preserve">PAPER </w:t>
      </w:r>
      <w:r>
        <w:rPr>
          <w:rFonts w:ascii="Arial" w:hAnsi="Arial" w:cs="Arial"/>
          <w:b/>
          <w:color w:val="808080"/>
        </w:rPr>
        <w:t>III</w:t>
      </w:r>
      <w:r w:rsidRPr="00FA0418">
        <w:rPr>
          <w:rFonts w:ascii="Arial" w:hAnsi="Arial" w:cs="Arial"/>
          <w:b/>
          <w:color w:val="808080"/>
        </w:rPr>
        <w:t xml:space="preserve"> | Alexandre CM, Quintella BR, Ferreira AF, Romão F, Almeida PR. 2014. </w:t>
      </w:r>
      <w:r w:rsidRPr="00FA0418">
        <w:rPr>
          <w:rFonts w:ascii="Arial" w:hAnsi="Arial" w:cs="Arial"/>
          <w:b/>
          <w:color w:val="808080"/>
          <w:lang w:val="en-US"/>
        </w:rPr>
        <w:t xml:space="preserve">Swimming performance and ecomorphology of the Iberian barbel </w:t>
      </w:r>
      <w:r w:rsidRPr="00FA0418">
        <w:rPr>
          <w:rFonts w:ascii="Arial" w:hAnsi="Arial" w:cs="Arial"/>
          <w:b/>
          <w:i/>
          <w:color w:val="808080"/>
          <w:lang w:val="en-US"/>
        </w:rPr>
        <w:t>Luciobarbus bocagei</w:t>
      </w:r>
      <w:r w:rsidRPr="00FA0418">
        <w:rPr>
          <w:rFonts w:ascii="Arial" w:hAnsi="Arial" w:cs="Arial"/>
          <w:b/>
          <w:color w:val="808080"/>
          <w:lang w:val="en-US"/>
        </w:rPr>
        <w:t xml:space="preserve"> (Steindachner, 1864) on permanent and temporary rivers. </w:t>
      </w:r>
      <w:r w:rsidRPr="00FA0418">
        <w:rPr>
          <w:rFonts w:ascii="Arial" w:hAnsi="Arial" w:cs="Arial"/>
          <w:b/>
          <w:i/>
          <w:color w:val="808080"/>
          <w:lang w:val="en-US"/>
        </w:rPr>
        <w:t>Ecology of Freshwater Fish</w:t>
      </w:r>
      <w:r w:rsidRPr="00FA0418">
        <w:rPr>
          <w:rFonts w:ascii="Arial" w:hAnsi="Arial" w:cs="Arial"/>
          <w:b/>
          <w:color w:val="808080"/>
          <w:lang w:val="en-US"/>
        </w:rPr>
        <w:t xml:space="preserve"> 23: 244-258.</w:t>
      </w:r>
    </w:p>
    <w:p w:rsidR="0037529D" w:rsidRPr="00C32414" w:rsidRDefault="0037529D" w:rsidP="00A06AF8">
      <w:pPr>
        <w:tabs>
          <w:tab w:val="right" w:leader="underscore" w:pos="9356"/>
        </w:tabs>
        <w:spacing w:after="0" w:line="360" w:lineRule="auto"/>
        <w:jc w:val="both"/>
        <w:rPr>
          <w:rFonts w:ascii="Arial" w:hAnsi="Arial" w:cs="Arial"/>
          <w:b/>
          <w:color w:val="808080"/>
          <w:lang w:val="en-US"/>
        </w:rPr>
      </w:pPr>
    </w:p>
    <w:p w:rsidR="0037529D" w:rsidRPr="00015EC2" w:rsidRDefault="0037529D" w:rsidP="00E64694">
      <w:pPr>
        <w:tabs>
          <w:tab w:val="right" w:leader="underscore" w:pos="9356"/>
        </w:tabs>
        <w:spacing w:after="0" w:line="360" w:lineRule="auto"/>
        <w:jc w:val="both"/>
        <w:rPr>
          <w:rFonts w:ascii="Arial" w:hAnsi="Arial" w:cs="Arial"/>
          <w:b/>
          <w:color w:val="808080"/>
        </w:rPr>
      </w:pPr>
      <w:r w:rsidRPr="00A621D5">
        <w:rPr>
          <w:rFonts w:ascii="Arial" w:hAnsi="Arial" w:cs="Arial"/>
          <w:b/>
          <w:color w:val="808080"/>
        </w:rPr>
        <w:t xml:space="preserve">PAPER IV | Alexandre CM, Sales S, Ferreira MT, Almeida PR. 2014. </w:t>
      </w:r>
      <w:r w:rsidRPr="00A06AF8">
        <w:rPr>
          <w:rFonts w:ascii="Arial" w:hAnsi="Arial" w:cs="Arial"/>
          <w:b/>
          <w:color w:val="808080"/>
          <w:lang w:val="en-US"/>
        </w:rPr>
        <w:t>Food resources and cyprinid diet in permanent and temporary Mediterranean rivers with natural and regulated flow.</w:t>
      </w:r>
      <w:r>
        <w:rPr>
          <w:rFonts w:ascii="Arial" w:hAnsi="Arial" w:cs="Arial"/>
          <w:b/>
          <w:color w:val="808080"/>
          <w:lang w:val="en-US"/>
        </w:rPr>
        <w:t xml:space="preserve"> </w:t>
      </w:r>
      <w:proofErr w:type="gramStart"/>
      <w:r>
        <w:rPr>
          <w:rFonts w:ascii="Arial" w:hAnsi="Arial" w:cs="Arial"/>
          <w:b/>
          <w:i/>
          <w:color w:val="808080"/>
          <w:lang w:val="en-US"/>
        </w:rPr>
        <w:t>Ecology of Freshwater Fish</w:t>
      </w:r>
      <w:r>
        <w:rPr>
          <w:rFonts w:ascii="Arial" w:hAnsi="Arial" w:cs="Arial"/>
          <w:b/>
          <w:color w:val="808080"/>
          <w:lang w:val="en-US"/>
        </w:rPr>
        <w:t>.</w:t>
      </w:r>
      <w:proofErr w:type="gramEnd"/>
      <w:r>
        <w:rPr>
          <w:rFonts w:ascii="Arial" w:hAnsi="Arial" w:cs="Arial"/>
          <w:b/>
          <w:color w:val="808080"/>
          <w:lang w:val="en-US"/>
        </w:rPr>
        <w:t xml:space="preserve"> </w:t>
      </w:r>
      <w:r w:rsidRPr="00015EC2">
        <w:rPr>
          <w:rFonts w:ascii="Arial" w:hAnsi="Arial" w:cs="Arial"/>
          <w:b/>
          <w:color w:val="808080"/>
        </w:rPr>
        <w:t>DOI: 10.1111/eff.12176</w:t>
      </w:r>
    </w:p>
    <w:p w:rsidR="0037529D" w:rsidRPr="00015EC2" w:rsidRDefault="0037529D" w:rsidP="00A06AF8">
      <w:pPr>
        <w:tabs>
          <w:tab w:val="right" w:leader="underscore" w:pos="9356"/>
        </w:tabs>
        <w:spacing w:after="0" w:line="360" w:lineRule="auto"/>
        <w:jc w:val="both"/>
        <w:rPr>
          <w:rFonts w:ascii="Arial" w:hAnsi="Arial" w:cs="Arial"/>
          <w:b/>
          <w:color w:val="FF0000"/>
        </w:rPr>
      </w:pPr>
    </w:p>
    <w:p w:rsidR="00015EC2" w:rsidRPr="00983727" w:rsidRDefault="0037529D" w:rsidP="00015EC2">
      <w:pPr>
        <w:tabs>
          <w:tab w:val="right" w:leader="underscore" w:pos="9356"/>
        </w:tabs>
        <w:spacing w:after="0" w:line="360" w:lineRule="auto"/>
        <w:jc w:val="both"/>
        <w:rPr>
          <w:rFonts w:ascii="Arial" w:hAnsi="Arial" w:cs="Arial"/>
          <w:b/>
          <w:color w:val="808080"/>
        </w:rPr>
      </w:pPr>
      <w:r w:rsidRPr="00A621D5">
        <w:rPr>
          <w:rFonts w:ascii="Arial" w:hAnsi="Arial" w:cs="Arial"/>
          <w:b/>
          <w:color w:val="808080"/>
        </w:rPr>
        <w:t xml:space="preserve">PAPER V | Alexandre CM, Ferreira MT, Almeida PR. </w:t>
      </w:r>
      <w:r w:rsidR="00015EC2">
        <w:rPr>
          <w:rFonts w:ascii="Arial" w:hAnsi="Arial" w:cs="Arial"/>
          <w:b/>
          <w:color w:val="808080"/>
        </w:rPr>
        <w:t xml:space="preserve">2014. </w:t>
      </w:r>
      <w:r w:rsidRPr="00A06AF8">
        <w:rPr>
          <w:rFonts w:ascii="Arial" w:hAnsi="Arial" w:cs="Arial"/>
          <w:b/>
          <w:color w:val="808080"/>
          <w:lang w:val="en-US"/>
        </w:rPr>
        <w:t>Life-history of a cyprinid species in non-regulated and regulated rivers from permanent and temporary Mediterranean basins.</w:t>
      </w:r>
      <w:r>
        <w:rPr>
          <w:rFonts w:ascii="Arial" w:hAnsi="Arial" w:cs="Arial"/>
          <w:b/>
          <w:color w:val="808080"/>
          <w:lang w:val="en-US"/>
        </w:rPr>
        <w:t xml:space="preserve"> </w:t>
      </w:r>
      <w:proofErr w:type="gramStart"/>
      <w:r>
        <w:rPr>
          <w:rFonts w:ascii="Arial" w:hAnsi="Arial" w:cs="Arial"/>
          <w:b/>
          <w:i/>
          <w:color w:val="808080"/>
          <w:lang w:val="en-US"/>
        </w:rPr>
        <w:t>Ecohydrology</w:t>
      </w:r>
      <w:r>
        <w:rPr>
          <w:rFonts w:ascii="Arial" w:hAnsi="Arial" w:cs="Arial"/>
          <w:b/>
          <w:color w:val="808080"/>
          <w:lang w:val="en-US"/>
        </w:rPr>
        <w:t>.</w:t>
      </w:r>
      <w:proofErr w:type="gramEnd"/>
      <w:r w:rsidR="00015EC2">
        <w:rPr>
          <w:rFonts w:ascii="Arial" w:hAnsi="Arial" w:cs="Arial"/>
          <w:b/>
          <w:color w:val="808080"/>
          <w:lang w:val="en-US"/>
        </w:rPr>
        <w:t xml:space="preserve"> </w:t>
      </w:r>
      <w:r w:rsidR="00015EC2" w:rsidRPr="00983727">
        <w:rPr>
          <w:rFonts w:ascii="Arial" w:hAnsi="Arial" w:cs="Arial"/>
          <w:b/>
          <w:color w:val="808080"/>
        </w:rPr>
        <w:t>DOI: 10.1002/eco.1572.</w:t>
      </w:r>
    </w:p>
    <w:p w:rsidR="00015EC2" w:rsidRPr="00983727" w:rsidRDefault="00015EC2" w:rsidP="00015EC2">
      <w:pPr>
        <w:tabs>
          <w:tab w:val="right" w:leader="underscore" w:pos="9356"/>
        </w:tabs>
        <w:spacing w:after="0" w:line="360" w:lineRule="auto"/>
        <w:jc w:val="both"/>
        <w:rPr>
          <w:rFonts w:ascii="Arial" w:hAnsi="Arial" w:cs="Arial"/>
          <w:b/>
          <w:color w:val="808080"/>
        </w:rPr>
        <w:sectPr w:rsidR="00015EC2" w:rsidRPr="00983727" w:rsidSect="00C539DE">
          <w:headerReference w:type="even" r:id="rId57"/>
          <w:headerReference w:type="default" r:id="rId58"/>
          <w:footerReference w:type="even" r:id="rId59"/>
          <w:footerReference w:type="default" r:id="rId60"/>
          <w:pgSz w:w="11906" w:h="16838" w:code="9"/>
          <w:pgMar w:top="1418" w:right="1701" w:bottom="1418" w:left="1701" w:header="709" w:footer="709" w:gutter="0"/>
          <w:cols w:space="708"/>
          <w:docGrid w:linePitch="360"/>
        </w:sectPr>
      </w:pPr>
    </w:p>
    <w:p w:rsidR="0037529D" w:rsidRDefault="0037529D" w:rsidP="00393DED">
      <w:pPr>
        <w:spacing w:after="0" w:line="360" w:lineRule="auto"/>
        <w:jc w:val="both"/>
        <w:rPr>
          <w:rFonts w:ascii="Arial" w:hAnsi="Arial" w:cs="Arial"/>
          <w:b/>
          <w:color w:val="808080"/>
          <w:sz w:val="24"/>
          <w:szCs w:val="24"/>
          <w:lang w:val="en-US"/>
        </w:rPr>
      </w:pPr>
      <w:r w:rsidRPr="00015EC2">
        <w:rPr>
          <w:rFonts w:ascii="Arial" w:hAnsi="Arial" w:cs="Arial"/>
          <w:b/>
          <w:color w:val="808080"/>
          <w:sz w:val="24"/>
          <w:szCs w:val="24"/>
        </w:rPr>
        <w:lastRenderedPageBreak/>
        <w:t xml:space="preserve">PAPER III | Alexandre CM, Quintella BR, Ferreira AF, Romão F, Almeida PR. 2014. </w:t>
      </w:r>
      <w:r w:rsidRPr="00393DED">
        <w:rPr>
          <w:rFonts w:ascii="Arial" w:hAnsi="Arial" w:cs="Arial"/>
          <w:b/>
          <w:color w:val="808080"/>
          <w:sz w:val="24"/>
          <w:szCs w:val="24"/>
          <w:lang w:val="en-US"/>
        </w:rPr>
        <w:t xml:space="preserve">Swimming performance and ecomorphology of the Iberian barbel </w:t>
      </w:r>
      <w:r w:rsidRPr="00393DED">
        <w:rPr>
          <w:rFonts w:ascii="Arial" w:hAnsi="Arial" w:cs="Arial"/>
          <w:b/>
          <w:i/>
          <w:color w:val="808080"/>
          <w:sz w:val="24"/>
          <w:szCs w:val="24"/>
          <w:lang w:val="en-US"/>
        </w:rPr>
        <w:t>Luciobarbus bocagei</w:t>
      </w:r>
      <w:r w:rsidRPr="00393DED">
        <w:rPr>
          <w:rFonts w:ascii="Arial" w:hAnsi="Arial" w:cs="Arial"/>
          <w:b/>
          <w:color w:val="808080"/>
          <w:sz w:val="24"/>
          <w:szCs w:val="24"/>
          <w:lang w:val="en-US"/>
        </w:rPr>
        <w:t xml:space="preserve"> (Steindachner, 1864) on permanent and temporary rivers</w:t>
      </w:r>
    </w:p>
    <w:p w:rsidR="0037529D" w:rsidRPr="00393DED" w:rsidRDefault="0037529D" w:rsidP="00393DED">
      <w:pPr>
        <w:spacing w:after="0" w:line="360" w:lineRule="auto"/>
        <w:jc w:val="both"/>
        <w:rPr>
          <w:rFonts w:ascii="Arial" w:hAnsi="Arial" w:cs="Arial"/>
          <w:b/>
          <w:color w:val="808080"/>
          <w:sz w:val="20"/>
          <w:szCs w:val="20"/>
          <w:lang w:val="en-US"/>
        </w:rPr>
      </w:pPr>
    </w:p>
    <w:p w:rsidR="0037529D" w:rsidRDefault="0037529D" w:rsidP="00393DED">
      <w:pPr>
        <w:spacing w:after="0" w:line="360" w:lineRule="auto"/>
        <w:jc w:val="both"/>
        <w:rPr>
          <w:rFonts w:ascii="Arial" w:hAnsi="Arial" w:cs="Arial"/>
          <w:sz w:val="24"/>
          <w:szCs w:val="24"/>
          <w:vertAlign w:val="superscript"/>
        </w:rPr>
      </w:pPr>
      <w:r w:rsidRPr="00393DED">
        <w:rPr>
          <w:rFonts w:ascii="Arial" w:hAnsi="Arial" w:cs="Arial"/>
          <w:sz w:val="24"/>
          <w:szCs w:val="24"/>
        </w:rPr>
        <w:t>Carlos M. Alexandre</w:t>
      </w:r>
      <w:r w:rsidRPr="00393DED">
        <w:rPr>
          <w:rFonts w:ascii="Arial" w:hAnsi="Arial" w:cs="Arial"/>
          <w:sz w:val="24"/>
          <w:szCs w:val="24"/>
          <w:vertAlign w:val="superscript"/>
        </w:rPr>
        <w:t>1,2,3</w:t>
      </w:r>
      <w:r w:rsidRPr="00393DED">
        <w:rPr>
          <w:rFonts w:ascii="Arial" w:hAnsi="Arial" w:cs="Arial"/>
          <w:sz w:val="24"/>
          <w:szCs w:val="24"/>
        </w:rPr>
        <w:t>, Bernardo R. Quintella</w:t>
      </w:r>
      <w:r w:rsidRPr="00393DED">
        <w:rPr>
          <w:rFonts w:ascii="Arial" w:hAnsi="Arial" w:cs="Arial"/>
          <w:sz w:val="24"/>
          <w:szCs w:val="24"/>
          <w:vertAlign w:val="superscript"/>
        </w:rPr>
        <w:t>1,4</w:t>
      </w:r>
      <w:r w:rsidRPr="00393DED">
        <w:rPr>
          <w:rFonts w:ascii="Arial" w:hAnsi="Arial" w:cs="Arial"/>
          <w:sz w:val="24"/>
          <w:szCs w:val="24"/>
        </w:rPr>
        <w:t>, Ana F. Ferreira</w:t>
      </w:r>
      <w:r w:rsidRPr="00393DED">
        <w:rPr>
          <w:rFonts w:ascii="Arial" w:hAnsi="Arial" w:cs="Arial"/>
          <w:sz w:val="24"/>
          <w:szCs w:val="24"/>
          <w:vertAlign w:val="superscript"/>
        </w:rPr>
        <w:t>1</w:t>
      </w:r>
      <w:r w:rsidRPr="00393DED">
        <w:rPr>
          <w:rFonts w:ascii="Arial" w:hAnsi="Arial" w:cs="Arial"/>
          <w:sz w:val="24"/>
          <w:szCs w:val="24"/>
        </w:rPr>
        <w:t>, Filipe A. Rom</w:t>
      </w:r>
      <w:r>
        <w:rPr>
          <w:rFonts w:ascii="Arial" w:hAnsi="Arial" w:cs="Arial"/>
          <w:sz w:val="24"/>
          <w:szCs w:val="24"/>
        </w:rPr>
        <w:t>ã</w:t>
      </w:r>
      <w:r w:rsidRPr="00393DED">
        <w:rPr>
          <w:rFonts w:ascii="Arial" w:hAnsi="Arial" w:cs="Arial"/>
          <w:sz w:val="24"/>
          <w:szCs w:val="24"/>
        </w:rPr>
        <w:t>o</w:t>
      </w:r>
      <w:r w:rsidRPr="00393DED">
        <w:rPr>
          <w:rFonts w:ascii="Arial" w:hAnsi="Arial" w:cs="Arial"/>
          <w:sz w:val="24"/>
          <w:szCs w:val="24"/>
          <w:vertAlign w:val="superscript"/>
        </w:rPr>
        <w:t>1</w:t>
      </w:r>
      <w:r w:rsidRPr="00393DED">
        <w:rPr>
          <w:rFonts w:ascii="Arial" w:hAnsi="Arial" w:cs="Arial"/>
          <w:sz w:val="24"/>
          <w:szCs w:val="24"/>
        </w:rPr>
        <w:t>, Pedro R. Almeida</w:t>
      </w:r>
      <w:r w:rsidRPr="00393DED">
        <w:rPr>
          <w:rFonts w:ascii="Arial" w:hAnsi="Arial" w:cs="Arial"/>
          <w:sz w:val="24"/>
          <w:szCs w:val="24"/>
          <w:vertAlign w:val="superscript"/>
        </w:rPr>
        <w:t>1,3</w:t>
      </w:r>
    </w:p>
    <w:p w:rsidR="0037529D" w:rsidRPr="00393DED" w:rsidRDefault="0037529D" w:rsidP="00393DED">
      <w:pPr>
        <w:spacing w:after="0" w:line="360" w:lineRule="auto"/>
        <w:jc w:val="both"/>
        <w:rPr>
          <w:rFonts w:ascii="Arial" w:hAnsi="Arial" w:cs="Arial"/>
          <w:sz w:val="20"/>
          <w:szCs w:val="20"/>
          <w:vertAlign w:val="superscript"/>
        </w:rPr>
      </w:pPr>
    </w:p>
    <w:p w:rsidR="0037529D" w:rsidRPr="00393DED" w:rsidRDefault="0037529D" w:rsidP="00393DED">
      <w:pPr>
        <w:spacing w:after="0" w:line="360" w:lineRule="auto"/>
        <w:jc w:val="both"/>
        <w:rPr>
          <w:rFonts w:ascii="Arial" w:hAnsi="Arial" w:cs="Arial"/>
          <w:i/>
          <w:sz w:val="20"/>
          <w:szCs w:val="20"/>
        </w:rPr>
      </w:pPr>
      <w:r w:rsidRPr="00393DED">
        <w:rPr>
          <w:rFonts w:ascii="Arial" w:hAnsi="Arial" w:cs="Arial"/>
          <w:i/>
          <w:sz w:val="20"/>
          <w:szCs w:val="20"/>
          <w:vertAlign w:val="superscript"/>
        </w:rPr>
        <w:t>1</w:t>
      </w:r>
      <w:r w:rsidRPr="00393DED">
        <w:rPr>
          <w:rFonts w:ascii="Arial" w:hAnsi="Arial" w:cs="Arial"/>
          <w:i/>
          <w:sz w:val="20"/>
          <w:szCs w:val="20"/>
        </w:rPr>
        <w:t>Centro de Oceanografia, Faculdade de Ci^encias, Universidade de Lisboa, Campo Grande, 1749-016, Lisboa, Portugal</w:t>
      </w:r>
    </w:p>
    <w:p w:rsidR="0037529D" w:rsidRPr="00393DED" w:rsidRDefault="0037529D" w:rsidP="00393DED">
      <w:pPr>
        <w:spacing w:after="0" w:line="360" w:lineRule="auto"/>
        <w:jc w:val="both"/>
        <w:rPr>
          <w:rFonts w:ascii="Arial" w:hAnsi="Arial" w:cs="Arial"/>
          <w:i/>
          <w:sz w:val="20"/>
          <w:szCs w:val="20"/>
        </w:rPr>
      </w:pPr>
      <w:r w:rsidRPr="00393DED">
        <w:rPr>
          <w:rFonts w:ascii="Arial" w:hAnsi="Arial" w:cs="Arial"/>
          <w:i/>
          <w:sz w:val="20"/>
          <w:szCs w:val="20"/>
          <w:vertAlign w:val="superscript"/>
        </w:rPr>
        <w:t>2</w:t>
      </w:r>
      <w:r w:rsidRPr="00393DED">
        <w:rPr>
          <w:rFonts w:ascii="Arial" w:hAnsi="Arial" w:cs="Arial"/>
          <w:i/>
          <w:sz w:val="20"/>
          <w:szCs w:val="20"/>
        </w:rPr>
        <w:t>Centro de Estudos Florestais, Instituto de Agronomia, Universidade T</w:t>
      </w:r>
      <w:r>
        <w:rPr>
          <w:rFonts w:ascii="Arial" w:hAnsi="Arial" w:cs="Arial"/>
          <w:i/>
          <w:sz w:val="20"/>
          <w:szCs w:val="20"/>
        </w:rPr>
        <w:t>é</w:t>
      </w:r>
      <w:r w:rsidRPr="00393DED">
        <w:rPr>
          <w:rFonts w:ascii="Arial" w:hAnsi="Arial" w:cs="Arial"/>
          <w:i/>
          <w:sz w:val="20"/>
          <w:szCs w:val="20"/>
        </w:rPr>
        <w:t>cnica de Lisboa, Lisboa, Portugal</w:t>
      </w:r>
    </w:p>
    <w:p w:rsidR="0037529D" w:rsidRPr="00393DED" w:rsidRDefault="0037529D" w:rsidP="00393DED">
      <w:pPr>
        <w:spacing w:after="0" w:line="360" w:lineRule="auto"/>
        <w:jc w:val="both"/>
        <w:rPr>
          <w:rFonts w:ascii="Arial" w:hAnsi="Arial" w:cs="Arial"/>
          <w:i/>
          <w:sz w:val="20"/>
          <w:szCs w:val="20"/>
        </w:rPr>
      </w:pPr>
      <w:r w:rsidRPr="00393DED">
        <w:rPr>
          <w:rFonts w:ascii="Arial" w:hAnsi="Arial" w:cs="Arial"/>
          <w:i/>
          <w:sz w:val="20"/>
          <w:szCs w:val="20"/>
          <w:vertAlign w:val="superscript"/>
        </w:rPr>
        <w:t>3</w:t>
      </w:r>
      <w:r w:rsidRPr="00393DED">
        <w:rPr>
          <w:rFonts w:ascii="Arial" w:hAnsi="Arial" w:cs="Arial"/>
          <w:i/>
          <w:sz w:val="20"/>
          <w:szCs w:val="20"/>
        </w:rPr>
        <w:t>Departamento de Biologia, Escola de Ci</w:t>
      </w:r>
      <w:r>
        <w:rPr>
          <w:rFonts w:ascii="Arial" w:hAnsi="Arial" w:cs="Arial"/>
          <w:i/>
          <w:sz w:val="20"/>
          <w:szCs w:val="20"/>
        </w:rPr>
        <w:t>ê</w:t>
      </w:r>
      <w:r w:rsidRPr="00393DED">
        <w:rPr>
          <w:rFonts w:ascii="Arial" w:hAnsi="Arial" w:cs="Arial"/>
          <w:i/>
          <w:sz w:val="20"/>
          <w:szCs w:val="20"/>
        </w:rPr>
        <w:t xml:space="preserve">ncias e Tecnologia, Universidade de _Evora, Largo dos Colegiais 2, 7004-516, </w:t>
      </w:r>
      <w:r>
        <w:rPr>
          <w:rFonts w:ascii="Arial" w:hAnsi="Arial" w:cs="Arial"/>
          <w:i/>
          <w:sz w:val="20"/>
          <w:szCs w:val="20"/>
        </w:rPr>
        <w:t>É</w:t>
      </w:r>
      <w:r w:rsidRPr="00393DED">
        <w:rPr>
          <w:rFonts w:ascii="Arial" w:hAnsi="Arial" w:cs="Arial"/>
          <w:i/>
          <w:sz w:val="20"/>
          <w:szCs w:val="20"/>
        </w:rPr>
        <w:t>vora, Portugal</w:t>
      </w:r>
    </w:p>
    <w:p w:rsidR="0037529D" w:rsidRPr="00393DED" w:rsidRDefault="0037529D" w:rsidP="00393DED">
      <w:pPr>
        <w:spacing w:after="0" w:line="360" w:lineRule="auto"/>
        <w:jc w:val="both"/>
        <w:rPr>
          <w:rFonts w:ascii="Arial" w:hAnsi="Arial" w:cs="Arial"/>
          <w:i/>
          <w:sz w:val="20"/>
          <w:szCs w:val="20"/>
        </w:rPr>
      </w:pPr>
      <w:r w:rsidRPr="00393DED">
        <w:rPr>
          <w:rFonts w:ascii="Arial" w:hAnsi="Arial" w:cs="Arial"/>
          <w:i/>
          <w:sz w:val="20"/>
          <w:szCs w:val="20"/>
          <w:vertAlign w:val="superscript"/>
        </w:rPr>
        <w:t>4</w:t>
      </w:r>
      <w:r w:rsidRPr="00393DED">
        <w:rPr>
          <w:rFonts w:ascii="Arial" w:hAnsi="Arial" w:cs="Arial"/>
          <w:i/>
          <w:sz w:val="20"/>
          <w:szCs w:val="20"/>
        </w:rPr>
        <w:t>Departamento de Biologia Animal, Faculdade de Ci</w:t>
      </w:r>
      <w:r>
        <w:rPr>
          <w:rFonts w:ascii="Arial" w:hAnsi="Arial" w:cs="Arial"/>
          <w:i/>
          <w:sz w:val="20"/>
          <w:szCs w:val="20"/>
        </w:rPr>
        <w:t>ê</w:t>
      </w:r>
      <w:r w:rsidRPr="00393DED">
        <w:rPr>
          <w:rFonts w:ascii="Arial" w:hAnsi="Arial" w:cs="Arial"/>
          <w:i/>
          <w:sz w:val="20"/>
          <w:szCs w:val="20"/>
        </w:rPr>
        <w:t>ncias, Universidade de Lisboa, Campo Grande, 1749-016, Lisboa, Portugal</w:t>
      </w:r>
    </w:p>
    <w:p w:rsidR="0037529D" w:rsidRPr="00393DED" w:rsidRDefault="0037529D" w:rsidP="00393DED">
      <w:pPr>
        <w:spacing w:after="0" w:line="360" w:lineRule="auto"/>
        <w:jc w:val="both"/>
        <w:rPr>
          <w:rFonts w:ascii="Arial" w:hAnsi="Arial" w:cs="Arial"/>
          <w:i/>
          <w:sz w:val="20"/>
          <w:szCs w:val="20"/>
        </w:rPr>
      </w:pPr>
    </w:p>
    <w:p w:rsidR="0037529D" w:rsidRPr="00393DED" w:rsidRDefault="0037529D" w:rsidP="00393DED">
      <w:pPr>
        <w:spacing w:after="0" w:line="360" w:lineRule="auto"/>
        <w:jc w:val="both"/>
        <w:rPr>
          <w:rFonts w:ascii="Arial" w:hAnsi="Arial" w:cs="Arial"/>
          <w:sz w:val="20"/>
          <w:szCs w:val="20"/>
        </w:rPr>
      </w:pPr>
      <w:r w:rsidRPr="00393DED">
        <w:rPr>
          <w:rFonts w:ascii="Arial" w:hAnsi="Arial" w:cs="Arial"/>
          <w:sz w:val="20"/>
          <w:szCs w:val="20"/>
        </w:rPr>
        <w:t>Correspondence: C. M. Alexandre, Centro de Oceanografia, Faculdade de Ci</w:t>
      </w:r>
      <w:r>
        <w:rPr>
          <w:rFonts w:ascii="Arial" w:hAnsi="Arial" w:cs="Arial"/>
          <w:sz w:val="20"/>
          <w:szCs w:val="20"/>
        </w:rPr>
        <w:t>ê</w:t>
      </w:r>
      <w:r w:rsidRPr="00393DED">
        <w:rPr>
          <w:rFonts w:ascii="Arial" w:hAnsi="Arial" w:cs="Arial"/>
          <w:sz w:val="20"/>
          <w:szCs w:val="20"/>
        </w:rPr>
        <w:t xml:space="preserve">ncias, Universidade de Lisboa, Campo Grande, 1749-016 Lisboa, Portugal. </w:t>
      </w:r>
      <w:proofErr w:type="gramStart"/>
      <w:r w:rsidRPr="00393DED">
        <w:rPr>
          <w:rFonts w:ascii="Arial" w:hAnsi="Arial" w:cs="Arial"/>
          <w:sz w:val="20"/>
          <w:szCs w:val="20"/>
        </w:rPr>
        <w:t>E-mail</w:t>
      </w:r>
      <w:proofErr w:type="gramEnd"/>
      <w:r w:rsidRPr="00393DED">
        <w:rPr>
          <w:rFonts w:ascii="Arial" w:hAnsi="Arial" w:cs="Arial"/>
          <w:sz w:val="20"/>
          <w:szCs w:val="20"/>
        </w:rPr>
        <w:t>: cmalexandre@fc.ul.pt</w:t>
      </w:r>
    </w:p>
    <w:p w:rsidR="0037529D" w:rsidRPr="00393DED" w:rsidRDefault="0037529D" w:rsidP="00393DED">
      <w:pPr>
        <w:spacing w:after="0" w:line="360" w:lineRule="auto"/>
        <w:jc w:val="both"/>
        <w:rPr>
          <w:rFonts w:ascii="Arial" w:hAnsi="Arial" w:cs="Arial"/>
          <w:sz w:val="20"/>
          <w:szCs w:val="20"/>
        </w:rPr>
      </w:pPr>
    </w:p>
    <w:p w:rsidR="0037529D" w:rsidRPr="00393DED" w:rsidRDefault="0037529D" w:rsidP="00393DED">
      <w:pPr>
        <w:spacing w:after="0" w:line="360" w:lineRule="auto"/>
        <w:jc w:val="both"/>
        <w:rPr>
          <w:rFonts w:ascii="Arial" w:hAnsi="Arial" w:cs="Arial"/>
          <w:sz w:val="24"/>
          <w:szCs w:val="24"/>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p w:rsidR="0037529D" w:rsidRDefault="0037529D" w:rsidP="001A5574">
      <w:pPr>
        <w:spacing w:after="0" w:line="360" w:lineRule="auto"/>
        <w:jc w:val="both"/>
        <w:rPr>
          <w:rFonts w:ascii="Arial" w:hAnsi="Arial" w:cs="Arial"/>
          <w:sz w:val="20"/>
          <w:szCs w:val="20"/>
        </w:rPr>
      </w:pPr>
    </w:p>
    <w:p w:rsidR="0037529D" w:rsidRDefault="0037529D" w:rsidP="001A5574">
      <w:pPr>
        <w:spacing w:after="0" w:line="360" w:lineRule="auto"/>
        <w:jc w:val="both"/>
        <w:rPr>
          <w:rFonts w:ascii="Arial" w:hAnsi="Arial" w:cs="Arial"/>
          <w:sz w:val="20"/>
          <w:szCs w:val="20"/>
        </w:rPr>
      </w:pPr>
    </w:p>
    <w:p w:rsidR="0037529D" w:rsidRDefault="0037529D" w:rsidP="001A5574">
      <w:pPr>
        <w:spacing w:after="0" w:line="360" w:lineRule="auto"/>
        <w:jc w:val="both"/>
        <w:rPr>
          <w:rFonts w:ascii="Arial" w:hAnsi="Arial" w:cs="Arial"/>
          <w:sz w:val="20"/>
          <w:szCs w:val="20"/>
        </w:rPr>
      </w:pPr>
    </w:p>
    <w:p w:rsidR="0037529D" w:rsidRPr="00393DED" w:rsidRDefault="0037529D" w:rsidP="001A5574">
      <w:pPr>
        <w:spacing w:after="0" w:line="360" w:lineRule="auto"/>
        <w:jc w:val="both"/>
        <w:rPr>
          <w:rFonts w:ascii="Arial" w:hAnsi="Arial" w:cs="Arial"/>
          <w:sz w:val="20"/>
          <w:szCs w:val="20"/>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8644"/>
      </w:tblGrid>
      <w:tr w:rsidR="0037529D" w:rsidRPr="006229CE" w:rsidTr="004C63AE">
        <w:tc>
          <w:tcPr>
            <w:tcW w:w="8644" w:type="dxa"/>
          </w:tcPr>
          <w:p w:rsidR="0037529D" w:rsidRPr="004C63AE" w:rsidRDefault="0037529D" w:rsidP="004C63AE">
            <w:pPr>
              <w:tabs>
                <w:tab w:val="left" w:pos="2340"/>
              </w:tabs>
              <w:spacing w:before="120" w:after="120" w:line="240" w:lineRule="auto"/>
              <w:jc w:val="right"/>
              <w:rPr>
                <w:rFonts w:ascii="Arial" w:hAnsi="Arial" w:cs="Arial"/>
                <w:sz w:val="20"/>
                <w:szCs w:val="20"/>
                <w:lang w:val="en-US" w:eastAsia="en-US"/>
              </w:rPr>
            </w:pPr>
            <w:r w:rsidRPr="004C63AE">
              <w:rPr>
                <w:rFonts w:ascii="Arial" w:hAnsi="Arial" w:cs="Arial"/>
                <w:i/>
                <w:sz w:val="20"/>
                <w:szCs w:val="20"/>
                <w:lang w:val="en-US" w:eastAsia="en-US"/>
              </w:rPr>
              <w:t>Ecology of Freshwater Fish</w:t>
            </w:r>
            <w:r w:rsidRPr="004C63AE">
              <w:rPr>
                <w:rFonts w:ascii="Arial" w:hAnsi="Arial" w:cs="Arial"/>
                <w:sz w:val="20"/>
                <w:szCs w:val="20"/>
                <w:lang w:val="en-US" w:eastAsia="en-US"/>
              </w:rPr>
              <w:t xml:space="preserve"> </w:t>
            </w:r>
            <w:r w:rsidRPr="004C63AE">
              <w:rPr>
                <w:rFonts w:ascii="Arial" w:hAnsi="Arial" w:cs="Arial"/>
                <w:b/>
                <w:sz w:val="20"/>
                <w:szCs w:val="20"/>
                <w:lang w:val="en-US" w:eastAsia="en-US"/>
              </w:rPr>
              <w:t>23</w:t>
            </w:r>
            <w:r w:rsidRPr="004C63AE">
              <w:rPr>
                <w:rFonts w:ascii="Arial" w:hAnsi="Arial" w:cs="Arial"/>
                <w:sz w:val="20"/>
                <w:szCs w:val="20"/>
                <w:lang w:val="en-US" w:eastAsia="en-US"/>
              </w:rPr>
              <w:t>: 244-258 (2014)</w:t>
            </w:r>
          </w:p>
        </w:tc>
      </w:tr>
    </w:tbl>
    <w:p w:rsidR="0037529D" w:rsidRPr="006229CE" w:rsidRDefault="0037529D" w:rsidP="001A5574">
      <w:pPr>
        <w:spacing w:after="0" w:line="360" w:lineRule="auto"/>
        <w:jc w:val="both"/>
        <w:rPr>
          <w:rFonts w:ascii="Arial" w:hAnsi="Arial" w:cs="Arial"/>
          <w:sz w:val="20"/>
          <w:szCs w:val="20"/>
          <w:lang w:val="en-GB"/>
        </w:rPr>
      </w:pPr>
    </w:p>
    <w:p w:rsidR="0037529D" w:rsidRDefault="0037529D" w:rsidP="00393DED">
      <w:pPr>
        <w:spacing w:after="0" w:line="360" w:lineRule="auto"/>
        <w:jc w:val="both"/>
        <w:rPr>
          <w:rFonts w:ascii="Arial" w:hAnsi="Arial" w:cs="Arial"/>
          <w:sz w:val="20"/>
          <w:szCs w:val="20"/>
        </w:rPr>
      </w:pPr>
      <w:r>
        <w:rPr>
          <w:rFonts w:ascii="Arial" w:hAnsi="Arial" w:cs="Arial"/>
          <w:b/>
          <w:i/>
          <w:color w:val="808080"/>
        </w:rPr>
        <w:lastRenderedPageBreak/>
        <w:t>ABSTRACT</w:t>
      </w:r>
    </w:p>
    <w:p w:rsidR="0037529D" w:rsidRDefault="0037529D" w:rsidP="00393DED">
      <w:pPr>
        <w:spacing w:after="0" w:line="360" w:lineRule="auto"/>
        <w:jc w:val="both"/>
        <w:rPr>
          <w:rFonts w:ascii="Arial" w:hAnsi="Arial" w:cs="Arial"/>
          <w:sz w:val="20"/>
          <w:szCs w:val="20"/>
        </w:rPr>
      </w:pPr>
    </w:p>
    <w:p w:rsidR="0037529D" w:rsidRDefault="0037529D" w:rsidP="00393DED">
      <w:pPr>
        <w:spacing w:after="0" w:line="360" w:lineRule="auto"/>
        <w:jc w:val="both"/>
        <w:rPr>
          <w:rFonts w:ascii="Arial" w:hAnsi="Arial" w:cs="Arial"/>
          <w:sz w:val="20"/>
          <w:szCs w:val="20"/>
          <w:lang w:val="en-GB"/>
        </w:rPr>
      </w:pPr>
      <w:r w:rsidRPr="00393DED">
        <w:rPr>
          <w:rFonts w:ascii="Arial" w:hAnsi="Arial" w:cs="Arial"/>
          <w:sz w:val="20"/>
          <w:szCs w:val="20"/>
          <w:lang w:val="en-GB"/>
        </w:rPr>
        <w:t>Spatial variability in streamflow characteristics is responsible for a large range of habitat variations to</w:t>
      </w:r>
      <w:r>
        <w:rPr>
          <w:rFonts w:ascii="Arial" w:hAnsi="Arial" w:cs="Arial"/>
          <w:sz w:val="20"/>
          <w:szCs w:val="20"/>
          <w:lang w:val="en-GB"/>
        </w:rPr>
        <w:t xml:space="preserve"> </w:t>
      </w:r>
      <w:r w:rsidRPr="00393DED">
        <w:rPr>
          <w:rFonts w:ascii="Arial" w:hAnsi="Arial" w:cs="Arial"/>
          <w:sz w:val="20"/>
          <w:szCs w:val="20"/>
          <w:lang w:val="en-GB"/>
        </w:rPr>
        <w:t>which fish are adapted through life-cycle strategies and morphological adaptations. In this study, we compared the</w:t>
      </w:r>
      <w:r>
        <w:rPr>
          <w:rFonts w:ascii="Arial" w:hAnsi="Arial" w:cs="Arial"/>
          <w:sz w:val="20"/>
          <w:szCs w:val="20"/>
          <w:lang w:val="en-GB"/>
        </w:rPr>
        <w:t xml:space="preserve"> </w:t>
      </w:r>
      <w:r w:rsidRPr="00393DED">
        <w:rPr>
          <w:rFonts w:ascii="Arial" w:hAnsi="Arial" w:cs="Arial"/>
          <w:sz w:val="20"/>
          <w:szCs w:val="20"/>
          <w:lang w:val="en-GB"/>
        </w:rPr>
        <w:t>swimming performance and related morphology of two Iberian barbel populations from permanent and temporary</w:t>
      </w:r>
      <w:r>
        <w:rPr>
          <w:rFonts w:ascii="Arial" w:hAnsi="Arial" w:cs="Arial"/>
          <w:sz w:val="20"/>
          <w:szCs w:val="20"/>
          <w:lang w:val="en-GB"/>
        </w:rPr>
        <w:t xml:space="preserve"> rivers. The permanent river was </w:t>
      </w:r>
      <w:r w:rsidRPr="00393DED">
        <w:rPr>
          <w:rFonts w:ascii="Arial" w:hAnsi="Arial" w:cs="Arial"/>
          <w:sz w:val="20"/>
          <w:szCs w:val="20"/>
          <w:lang w:val="en-GB"/>
        </w:rPr>
        <w:t>characterised by its Atlantic influence with higher water availability and a more</w:t>
      </w:r>
      <w:r>
        <w:rPr>
          <w:rFonts w:ascii="Arial" w:hAnsi="Arial" w:cs="Arial"/>
          <w:sz w:val="20"/>
          <w:szCs w:val="20"/>
          <w:lang w:val="en-GB"/>
        </w:rPr>
        <w:t xml:space="preserve"> unstable and </w:t>
      </w:r>
      <w:r w:rsidRPr="00393DED">
        <w:rPr>
          <w:rFonts w:ascii="Arial" w:hAnsi="Arial" w:cs="Arial"/>
          <w:sz w:val="20"/>
          <w:szCs w:val="20"/>
          <w:lang w:val="en-GB"/>
        </w:rPr>
        <w:t>turbulent environment, contrasting with the lower discharge setting observed in the southern</w:t>
      </w:r>
      <w:r>
        <w:rPr>
          <w:rFonts w:ascii="Arial" w:hAnsi="Arial" w:cs="Arial"/>
          <w:sz w:val="20"/>
          <w:szCs w:val="20"/>
          <w:lang w:val="en-GB"/>
        </w:rPr>
        <w:t xml:space="preserve"> </w:t>
      </w:r>
      <w:r w:rsidRPr="00393DED">
        <w:rPr>
          <w:rFonts w:ascii="Arial" w:hAnsi="Arial" w:cs="Arial"/>
          <w:sz w:val="20"/>
          <w:szCs w:val="20"/>
          <w:lang w:val="en-GB"/>
        </w:rPr>
        <w:t xml:space="preserve">Mediterranean ecosystem during most of the hydrological year. </w:t>
      </w:r>
      <w:r>
        <w:rPr>
          <w:rFonts w:ascii="Arial" w:hAnsi="Arial" w:cs="Arial"/>
          <w:sz w:val="20"/>
          <w:szCs w:val="20"/>
          <w:lang w:val="en-GB"/>
        </w:rPr>
        <w:t xml:space="preserve">Barbels from the permanent </w:t>
      </w:r>
      <w:r w:rsidRPr="00393DED">
        <w:rPr>
          <w:rFonts w:ascii="Arial" w:hAnsi="Arial" w:cs="Arial"/>
          <w:sz w:val="20"/>
          <w:szCs w:val="20"/>
          <w:lang w:val="en-GB"/>
        </w:rPr>
        <w:t>river exhibited a higher</w:t>
      </w:r>
      <w:r>
        <w:rPr>
          <w:rFonts w:ascii="Arial" w:hAnsi="Arial" w:cs="Arial"/>
          <w:sz w:val="20"/>
          <w:szCs w:val="20"/>
          <w:lang w:val="en-GB"/>
        </w:rPr>
        <w:t xml:space="preserve"> </w:t>
      </w:r>
      <w:r w:rsidRPr="00393DED">
        <w:rPr>
          <w:rFonts w:ascii="Arial" w:hAnsi="Arial" w:cs="Arial"/>
          <w:sz w:val="20"/>
          <w:szCs w:val="20"/>
          <w:lang w:val="en-GB"/>
        </w:rPr>
        <w:t>critical swimming speed (Ucrit) associated with a more fusiform body shape, narrower head and caudal peduncle,</w:t>
      </w:r>
      <w:r>
        <w:rPr>
          <w:rFonts w:ascii="Arial" w:hAnsi="Arial" w:cs="Arial"/>
          <w:sz w:val="20"/>
          <w:szCs w:val="20"/>
          <w:lang w:val="en-GB"/>
        </w:rPr>
        <w:t xml:space="preserve"> </w:t>
      </w:r>
      <w:r w:rsidRPr="00393DED">
        <w:rPr>
          <w:rFonts w:ascii="Arial" w:hAnsi="Arial" w:cs="Arial"/>
          <w:sz w:val="20"/>
          <w:szCs w:val="20"/>
          <w:lang w:val="en-GB"/>
        </w:rPr>
        <w:t xml:space="preserve">lower body </w:t>
      </w:r>
      <w:r>
        <w:rPr>
          <w:rFonts w:ascii="Arial" w:hAnsi="Arial" w:cs="Arial"/>
          <w:sz w:val="20"/>
          <w:szCs w:val="20"/>
          <w:lang w:val="en-GB"/>
        </w:rPr>
        <w:t xml:space="preserve">condition and longer and higher </w:t>
      </w:r>
      <w:r w:rsidRPr="00393DED">
        <w:rPr>
          <w:rFonts w:ascii="Arial" w:hAnsi="Arial" w:cs="Arial"/>
          <w:sz w:val="20"/>
          <w:szCs w:val="20"/>
          <w:lang w:val="en-GB"/>
        </w:rPr>
        <w:t>pectoral and dorsal fins, when compared with the population from the</w:t>
      </w:r>
      <w:r>
        <w:rPr>
          <w:rFonts w:ascii="Arial" w:hAnsi="Arial" w:cs="Arial"/>
          <w:sz w:val="20"/>
          <w:szCs w:val="20"/>
          <w:lang w:val="en-GB"/>
        </w:rPr>
        <w:t xml:space="preserve"> temporary watercourse. </w:t>
      </w:r>
      <w:r w:rsidRPr="00393DED">
        <w:rPr>
          <w:rFonts w:ascii="Arial" w:hAnsi="Arial" w:cs="Arial"/>
          <w:sz w:val="20"/>
          <w:szCs w:val="20"/>
          <w:lang w:val="en-GB"/>
        </w:rPr>
        <w:t>These results reflect a morphological response in a way to reduce hydrodynamic resistance</w:t>
      </w:r>
      <w:r>
        <w:rPr>
          <w:rFonts w:ascii="Arial" w:hAnsi="Arial" w:cs="Arial"/>
          <w:sz w:val="20"/>
          <w:szCs w:val="20"/>
          <w:lang w:val="en-GB"/>
        </w:rPr>
        <w:t xml:space="preserve"> </w:t>
      </w:r>
      <w:r w:rsidRPr="00393DED">
        <w:rPr>
          <w:rFonts w:ascii="Arial" w:hAnsi="Arial" w:cs="Arial"/>
          <w:sz w:val="20"/>
          <w:szCs w:val="20"/>
          <w:lang w:val="en-GB"/>
        </w:rPr>
        <w:t>and energy expenditure during locomotion that we hypothesise here t</w:t>
      </w:r>
      <w:r>
        <w:rPr>
          <w:rFonts w:ascii="Arial" w:hAnsi="Arial" w:cs="Arial"/>
          <w:sz w:val="20"/>
          <w:szCs w:val="20"/>
          <w:lang w:val="en-GB"/>
        </w:rPr>
        <w:t xml:space="preserve">o be related with the different </w:t>
      </w:r>
      <w:r w:rsidRPr="00393DED">
        <w:rPr>
          <w:rFonts w:ascii="Arial" w:hAnsi="Arial" w:cs="Arial"/>
          <w:sz w:val="20"/>
          <w:szCs w:val="20"/>
          <w:lang w:val="en-GB"/>
        </w:rPr>
        <w:t>hydrological</w:t>
      </w:r>
      <w:r>
        <w:rPr>
          <w:rFonts w:ascii="Arial" w:hAnsi="Arial" w:cs="Arial"/>
          <w:sz w:val="20"/>
          <w:szCs w:val="20"/>
          <w:lang w:val="en-GB"/>
        </w:rPr>
        <w:t xml:space="preserve"> </w:t>
      </w:r>
      <w:r w:rsidRPr="00393DED">
        <w:rPr>
          <w:rFonts w:ascii="Arial" w:hAnsi="Arial" w:cs="Arial"/>
          <w:sz w:val="20"/>
          <w:szCs w:val="20"/>
          <w:lang w:val="en-GB"/>
        </w:rPr>
        <w:t>regimes of the studied systems</w:t>
      </w:r>
      <w:r>
        <w:rPr>
          <w:rFonts w:ascii="Arial" w:hAnsi="Arial" w:cs="Arial"/>
          <w:sz w:val="20"/>
          <w:szCs w:val="20"/>
          <w:lang w:val="en-GB"/>
        </w:rPr>
        <w:t>.</w:t>
      </w:r>
    </w:p>
    <w:p w:rsidR="0037529D" w:rsidRDefault="0037529D" w:rsidP="00393DED">
      <w:pPr>
        <w:spacing w:after="0" w:line="360" w:lineRule="auto"/>
        <w:jc w:val="both"/>
        <w:rPr>
          <w:rFonts w:ascii="Arial" w:hAnsi="Arial" w:cs="Arial"/>
          <w:sz w:val="20"/>
          <w:szCs w:val="20"/>
          <w:lang w:val="en-GB"/>
        </w:rPr>
      </w:pPr>
    </w:p>
    <w:p w:rsidR="0037529D" w:rsidRDefault="0037529D" w:rsidP="00393DED">
      <w:pPr>
        <w:spacing w:after="0" w:line="360" w:lineRule="auto"/>
        <w:jc w:val="both"/>
        <w:rPr>
          <w:rFonts w:ascii="Arial" w:hAnsi="Arial" w:cs="Arial"/>
          <w:sz w:val="20"/>
          <w:szCs w:val="20"/>
          <w:lang w:val="en-GB"/>
        </w:rPr>
      </w:pPr>
    </w:p>
    <w:p w:rsidR="0037529D" w:rsidRDefault="0037529D" w:rsidP="00393DED">
      <w:pPr>
        <w:spacing w:after="0" w:line="360" w:lineRule="auto"/>
        <w:jc w:val="both"/>
        <w:rPr>
          <w:rFonts w:ascii="Arial" w:hAnsi="Arial" w:cs="Arial"/>
          <w:sz w:val="20"/>
          <w:szCs w:val="20"/>
          <w:lang w:val="en-GB"/>
        </w:rPr>
      </w:pPr>
      <w:r>
        <w:rPr>
          <w:rFonts w:ascii="Arial" w:hAnsi="Arial" w:cs="Arial"/>
          <w:b/>
          <w:i/>
          <w:color w:val="808080"/>
          <w:lang w:val="en-GB"/>
        </w:rPr>
        <w:t>KEYWORDS</w:t>
      </w:r>
    </w:p>
    <w:p w:rsidR="0037529D" w:rsidRDefault="0037529D" w:rsidP="00393DED">
      <w:pPr>
        <w:spacing w:after="0" w:line="360" w:lineRule="auto"/>
        <w:jc w:val="both"/>
        <w:rPr>
          <w:rFonts w:ascii="Arial" w:hAnsi="Arial" w:cs="Arial"/>
          <w:sz w:val="20"/>
          <w:szCs w:val="20"/>
          <w:lang w:val="en-GB"/>
        </w:rPr>
      </w:pPr>
    </w:p>
    <w:p w:rsidR="0037529D" w:rsidRPr="00393DED" w:rsidRDefault="0037529D" w:rsidP="00393DED">
      <w:pPr>
        <w:spacing w:after="0" w:line="360" w:lineRule="auto"/>
        <w:jc w:val="both"/>
        <w:rPr>
          <w:rFonts w:ascii="Arial" w:hAnsi="Arial" w:cs="Arial"/>
          <w:sz w:val="20"/>
          <w:szCs w:val="20"/>
          <w:lang w:val="en-GB"/>
        </w:rPr>
      </w:pPr>
      <w:r>
        <w:rPr>
          <w:rFonts w:ascii="Arial" w:hAnsi="Arial" w:cs="Arial"/>
          <w:sz w:val="20"/>
          <w:szCs w:val="20"/>
          <w:lang w:val="en-GB"/>
        </w:rPr>
        <w:t>S</w:t>
      </w:r>
      <w:r w:rsidRPr="00393DED">
        <w:rPr>
          <w:rFonts w:ascii="Arial" w:hAnsi="Arial" w:cs="Arial"/>
          <w:sz w:val="20"/>
          <w:szCs w:val="20"/>
          <w:lang w:val="en-GB"/>
        </w:rPr>
        <w:t>treamflow; Mediterranean rivers; critical swimming speed; morphology; Cyprinidae</w:t>
      </w:r>
    </w:p>
    <w:p w:rsidR="0037529D" w:rsidRPr="00393DED" w:rsidRDefault="0037529D" w:rsidP="00393DED">
      <w:pPr>
        <w:spacing w:after="0" w:line="360" w:lineRule="auto"/>
        <w:jc w:val="both"/>
        <w:rPr>
          <w:rFonts w:ascii="Arial" w:hAnsi="Arial" w:cs="Arial"/>
          <w:sz w:val="20"/>
          <w:szCs w:val="20"/>
          <w:lang w:val="en-GB"/>
        </w:rPr>
      </w:pPr>
    </w:p>
    <w:p w:rsidR="0037529D" w:rsidRPr="00393DED" w:rsidRDefault="0037529D" w:rsidP="00393DED">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6229CE" w:rsidRDefault="0037529D" w:rsidP="001A5574">
      <w:pPr>
        <w:spacing w:after="0" w:line="360" w:lineRule="auto"/>
        <w:jc w:val="both"/>
        <w:rPr>
          <w:rFonts w:ascii="Arial" w:hAnsi="Arial" w:cs="Arial"/>
          <w:sz w:val="20"/>
          <w:szCs w:val="20"/>
          <w:lang w:val="en-US"/>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Pr="00393DED" w:rsidRDefault="0037529D" w:rsidP="001A5574">
      <w:pPr>
        <w:spacing w:after="0" w:line="360" w:lineRule="auto"/>
        <w:jc w:val="both"/>
        <w:rPr>
          <w:rFonts w:ascii="Arial" w:hAnsi="Arial" w:cs="Arial"/>
          <w:sz w:val="20"/>
          <w:szCs w:val="20"/>
          <w:lang w:val="en-GB"/>
        </w:rPr>
      </w:pPr>
    </w:p>
    <w:p w:rsidR="0037529D" w:rsidRDefault="0037529D" w:rsidP="001A5574">
      <w:pPr>
        <w:spacing w:after="0" w:line="360" w:lineRule="auto"/>
        <w:jc w:val="both"/>
        <w:rPr>
          <w:rFonts w:ascii="Arial" w:hAnsi="Arial" w:cs="Arial"/>
          <w:sz w:val="20"/>
          <w:szCs w:val="20"/>
          <w:lang w:val="en-US"/>
        </w:rPr>
      </w:pPr>
    </w:p>
    <w:p w:rsidR="0037529D" w:rsidRDefault="0037529D" w:rsidP="006229CE">
      <w:pPr>
        <w:spacing w:after="0" w:line="360" w:lineRule="auto"/>
        <w:jc w:val="both"/>
        <w:rPr>
          <w:rFonts w:ascii="Arial" w:hAnsi="Arial" w:cs="Arial"/>
          <w:color w:val="808080"/>
          <w:sz w:val="20"/>
          <w:szCs w:val="20"/>
          <w:lang w:val="en-US"/>
        </w:rPr>
      </w:pPr>
      <w:r>
        <w:rPr>
          <w:rFonts w:ascii="Arial" w:hAnsi="Arial" w:cs="Arial"/>
          <w:b/>
          <w:i/>
          <w:color w:val="808080"/>
          <w:lang w:val="en-US"/>
        </w:rPr>
        <w:lastRenderedPageBreak/>
        <w:t>INTRODUCTION</w:t>
      </w:r>
    </w:p>
    <w:p w:rsidR="0037529D" w:rsidRPr="006229CE" w:rsidRDefault="0037529D" w:rsidP="006229CE">
      <w:pPr>
        <w:spacing w:after="0" w:line="360" w:lineRule="auto"/>
        <w:jc w:val="both"/>
        <w:rPr>
          <w:rFonts w:ascii="Arial" w:hAnsi="Arial" w:cs="Arial"/>
          <w:sz w:val="20"/>
          <w:szCs w:val="20"/>
          <w:lang w:val="en-US"/>
        </w:rPr>
      </w:pPr>
    </w:p>
    <w:p w:rsidR="0037529D" w:rsidRDefault="0037529D" w:rsidP="006229CE">
      <w:pPr>
        <w:spacing w:after="0" w:line="360" w:lineRule="auto"/>
        <w:jc w:val="both"/>
        <w:rPr>
          <w:rFonts w:ascii="Arial" w:hAnsi="Arial" w:cs="Arial"/>
          <w:sz w:val="20"/>
          <w:szCs w:val="20"/>
          <w:lang w:val="en-GB"/>
        </w:rPr>
      </w:pPr>
      <w:r w:rsidRPr="006229CE">
        <w:rPr>
          <w:rFonts w:ascii="Arial" w:hAnsi="Arial" w:cs="Arial"/>
          <w:sz w:val="20"/>
          <w:szCs w:val="20"/>
          <w:lang w:val="en-US"/>
        </w:rPr>
        <w:tab/>
      </w:r>
      <w:r w:rsidRPr="006229CE">
        <w:rPr>
          <w:rFonts w:ascii="Arial" w:hAnsi="Arial" w:cs="Arial"/>
          <w:sz w:val="20"/>
          <w:szCs w:val="20"/>
          <w:lang w:val="en-GB"/>
        </w:rPr>
        <w:t>Natural streamflow variability, encompassing both</w:t>
      </w:r>
      <w:r>
        <w:rPr>
          <w:rFonts w:ascii="Arial" w:hAnsi="Arial" w:cs="Arial"/>
          <w:sz w:val="20"/>
          <w:szCs w:val="20"/>
          <w:lang w:val="en-GB"/>
        </w:rPr>
        <w:t xml:space="preserve"> </w:t>
      </w:r>
      <w:r w:rsidRPr="006229CE">
        <w:rPr>
          <w:rFonts w:ascii="Arial" w:hAnsi="Arial" w:cs="Arial"/>
          <w:sz w:val="20"/>
          <w:szCs w:val="20"/>
          <w:lang w:val="en-GB"/>
        </w:rPr>
        <w:t>interannual and intra-annual variation in the timing,</w:t>
      </w:r>
      <w:r>
        <w:rPr>
          <w:rFonts w:ascii="Arial" w:hAnsi="Arial" w:cs="Arial"/>
          <w:sz w:val="20"/>
          <w:szCs w:val="20"/>
          <w:lang w:val="en-GB"/>
        </w:rPr>
        <w:t xml:space="preserve"> </w:t>
      </w:r>
      <w:r w:rsidRPr="006229CE">
        <w:rPr>
          <w:rFonts w:ascii="Arial" w:hAnsi="Arial" w:cs="Arial"/>
          <w:sz w:val="20"/>
          <w:szCs w:val="20"/>
          <w:lang w:val="en-GB"/>
        </w:rPr>
        <w:t>duration and frequency of various flows, is an important</w:t>
      </w:r>
      <w:r>
        <w:rPr>
          <w:rFonts w:ascii="Arial" w:hAnsi="Arial" w:cs="Arial"/>
          <w:sz w:val="20"/>
          <w:szCs w:val="20"/>
          <w:lang w:val="en-GB"/>
        </w:rPr>
        <w:t xml:space="preserve"> </w:t>
      </w:r>
      <w:r w:rsidRPr="006229CE">
        <w:rPr>
          <w:rFonts w:ascii="Arial" w:hAnsi="Arial" w:cs="Arial"/>
          <w:sz w:val="20"/>
          <w:szCs w:val="20"/>
          <w:lang w:val="en-GB"/>
        </w:rPr>
        <w:t>feature for maintaining the integrity and biodiversity</w:t>
      </w:r>
      <w:r>
        <w:rPr>
          <w:rFonts w:ascii="Arial" w:hAnsi="Arial" w:cs="Arial"/>
          <w:sz w:val="20"/>
          <w:szCs w:val="20"/>
          <w:lang w:val="en-GB"/>
        </w:rPr>
        <w:t xml:space="preserve"> </w:t>
      </w:r>
      <w:r w:rsidRPr="006229CE">
        <w:rPr>
          <w:rFonts w:ascii="Arial" w:hAnsi="Arial" w:cs="Arial"/>
          <w:sz w:val="20"/>
          <w:szCs w:val="20"/>
          <w:lang w:val="en-GB"/>
        </w:rPr>
        <w:t>of riverine ecosystems (Poff &amp; Allan</w:t>
      </w:r>
      <w:r>
        <w:rPr>
          <w:rFonts w:ascii="Arial" w:hAnsi="Arial" w:cs="Arial"/>
          <w:sz w:val="20"/>
          <w:szCs w:val="20"/>
          <w:lang w:val="en-GB"/>
        </w:rPr>
        <w:t>,</w:t>
      </w:r>
      <w:r w:rsidRPr="006229CE">
        <w:rPr>
          <w:rFonts w:ascii="Arial" w:hAnsi="Arial" w:cs="Arial"/>
          <w:sz w:val="20"/>
          <w:szCs w:val="20"/>
          <w:lang w:val="en-GB"/>
        </w:rPr>
        <w:t xml:space="preserve"> 1995;</w:t>
      </w:r>
      <w:r>
        <w:rPr>
          <w:rFonts w:ascii="Arial" w:hAnsi="Arial" w:cs="Arial"/>
          <w:sz w:val="20"/>
          <w:szCs w:val="20"/>
          <w:lang w:val="en-GB"/>
        </w:rPr>
        <w:t xml:space="preserve"> </w:t>
      </w:r>
      <w:r w:rsidRPr="006229CE">
        <w:rPr>
          <w:rFonts w:ascii="Arial" w:hAnsi="Arial" w:cs="Arial"/>
          <w:sz w:val="20"/>
          <w:szCs w:val="20"/>
          <w:lang w:val="en-GB"/>
        </w:rPr>
        <w:t xml:space="preserve">Poff </w:t>
      </w:r>
      <w:r w:rsidRPr="006229CE">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w:t>
      </w:r>
      <w:r w:rsidRPr="006229CE">
        <w:rPr>
          <w:rFonts w:ascii="Arial" w:hAnsi="Arial" w:cs="Arial"/>
          <w:sz w:val="20"/>
          <w:szCs w:val="20"/>
          <w:lang w:val="en-GB"/>
        </w:rPr>
        <w:t xml:space="preserve"> 1997). The hydrological regime of a river</w:t>
      </w:r>
      <w:r>
        <w:rPr>
          <w:rFonts w:ascii="Arial" w:hAnsi="Arial" w:cs="Arial"/>
          <w:sz w:val="20"/>
          <w:szCs w:val="20"/>
          <w:lang w:val="en-GB"/>
        </w:rPr>
        <w:t xml:space="preserve"> </w:t>
      </w:r>
      <w:r w:rsidRPr="006229CE">
        <w:rPr>
          <w:rFonts w:ascii="Arial" w:hAnsi="Arial" w:cs="Arial"/>
          <w:sz w:val="20"/>
          <w:szCs w:val="20"/>
          <w:lang w:val="en-GB"/>
        </w:rPr>
        <w:t>catchment is strongly influenced by rainfall patterns,</w:t>
      </w:r>
      <w:r>
        <w:rPr>
          <w:rFonts w:ascii="Arial" w:hAnsi="Arial" w:cs="Arial"/>
          <w:sz w:val="20"/>
          <w:szCs w:val="20"/>
          <w:lang w:val="en-GB"/>
        </w:rPr>
        <w:t xml:space="preserve"> </w:t>
      </w:r>
      <w:r w:rsidRPr="006229CE">
        <w:rPr>
          <w:rFonts w:ascii="Arial" w:hAnsi="Arial" w:cs="Arial"/>
          <w:sz w:val="20"/>
          <w:szCs w:val="20"/>
          <w:lang w:val="en-GB"/>
        </w:rPr>
        <w:t>particularly in the southern European regions influenced</w:t>
      </w:r>
      <w:r>
        <w:rPr>
          <w:rFonts w:ascii="Arial" w:hAnsi="Arial" w:cs="Arial"/>
          <w:sz w:val="20"/>
          <w:szCs w:val="20"/>
          <w:lang w:val="en-GB"/>
        </w:rPr>
        <w:t xml:space="preserve"> </w:t>
      </w:r>
      <w:r w:rsidRPr="006229CE">
        <w:rPr>
          <w:rFonts w:ascii="Arial" w:hAnsi="Arial" w:cs="Arial"/>
          <w:sz w:val="20"/>
          <w:szCs w:val="20"/>
          <w:lang w:val="en-GB"/>
        </w:rPr>
        <w:t>by a Mediterranean-type climate, leading to</w:t>
      </w:r>
      <w:r>
        <w:rPr>
          <w:rFonts w:ascii="Arial" w:hAnsi="Arial" w:cs="Arial"/>
          <w:sz w:val="20"/>
          <w:szCs w:val="20"/>
          <w:lang w:val="en-GB"/>
        </w:rPr>
        <w:t xml:space="preserve"> </w:t>
      </w:r>
      <w:r w:rsidRPr="006229CE">
        <w:rPr>
          <w:rFonts w:ascii="Arial" w:hAnsi="Arial" w:cs="Arial"/>
          <w:sz w:val="20"/>
          <w:szCs w:val="20"/>
          <w:lang w:val="en-GB"/>
        </w:rPr>
        <w:t>strong spatial, seasonal and annual variability in river</w:t>
      </w:r>
      <w:r>
        <w:rPr>
          <w:rFonts w:ascii="Arial" w:hAnsi="Arial" w:cs="Arial"/>
          <w:sz w:val="20"/>
          <w:szCs w:val="20"/>
          <w:lang w:val="en-GB"/>
        </w:rPr>
        <w:t xml:space="preserve"> </w:t>
      </w:r>
      <w:r w:rsidRPr="006229CE">
        <w:rPr>
          <w:rFonts w:ascii="Arial" w:hAnsi="Arial" w:cs="Arial"/>
          <w:sz w:val="20"/>
          <w:szCs w:val="20"/>
          <w:lang w:val="en-GB"/>
        </w:rPr>
        <w:t>discharge (Gasith &amp; Resh</w:t>
      </w:r>
      <w:r>
        <w:rPr>
          <w:rFonts w:ascii="Arial" w:hAnsi="Arial" w:cs="Arial"/>
          <w:sz w:val="20"/>
          <w:szCs w:val="20"/>
          <w:lang w:val="en-GB"/>
        </w:rPr>
        <w:t>,</w:t>
      </w:r>
      <w:r w:rsidRPr="006229CE">
        <w:rPr>
          <w:rFonts w:ascii="Arial" w:hAnsi="Arial" w:cs="Arial"/>
          <w:sz w:val="20"/>
          <w:szCs w:val="20"/>
          <w:lang w:val="en-GB"/>
        </w:rPr>
        <w:t xml:space="preserve"> 1999). In most of these</w:t>
      </w:r>
      <w:r>
        <w:rPr>
          <w:rFonts w:ascii="Arial" w:hAnsi="Arial" w:cs="Arial"/>
          <w:sz w:val="20"/>
          <w:szCs w:val="20"/>
          <w:lang w:val="en-GB"/>
        </w:rPr>
        <w:t xml:space="preserve"> </w:t>
      </w:r>
      <w:r w:rsidRPr="006229CE">
        <w:rPr>
          <w:rFonts w:ascii="Arial" w:hAnsi="Arial" w:cs="Arial"/>
          <w:sz w:val="20"/>
          <w:szCs w:val="20"/>
          <w:lang w:val="en-GB"/>
        </w:rPr>
        <w:t>streams, the high flows start in late fall and winter followed</w:t>
      </w:r>
      <w:r>
        <w:rPr>
          <w:rFonts w:ascii="Arial" w:hAnsi="Arial" w:cs="Arial"/>
          <w:sz w:val="20"/>
          <w:szCs w:val="20"/>
          <w:lang w:val="en-GB"/>
        </w:rPr>
        <w:t xml:space="preserve"> </w:t>
      </w:r>
      <w:r w:rsidRPr="006229CE">
        <w:rPr>
          <w:rFonts w:ascii="Arial" w:hAnsi="Arial" w:cs="Arial"/>
          <w:sz w:val="20"/>
          <w:szCs w:val="20"/>
          <w:lang w:val="en-GB"/>
        </w:rPr>
        <w:t>by a subsequent drying and declining of river</w:t>
      </w:r>
      <w:r>
        <w:rPr>
          <w:rFonts w:ascii="Arial" w:hAnsi="Arial" w:cs="Arial"/>
          <w:sz w:val="20"/>
          <w:szCs w:val="20"/>
          <w:lang w:val="en-GB"/>
        </w:rPr>
        <w:t xml:space="preserve"> </w:t>
      </w:r>
      <w:r w:rsidRPr="006229CE">
        <w:rPr>
          <w:rFonts w:ascii="Arial" w:hAnsi="Arial" w:cs="Arial"/>
          <w:sz w:val="20"/>
          <w:szCs w:val="20"/>
          <w:lang w:val="en-GB"/>
        </w:rPr>
        <w:t>flow that leads to the complete lack of surface water</w:t>
      </w:r>
      <w:r>
        <w:rPr>
          <w:rFonts w:ascii="Arial" w:hAnsi="Arial" w:cs="Arial"/>
          <w:sz w:val="20"/>
          <w:szCs w:val="20"/>
          <w:lang w:val="en-GB"/>
        </w:rPr>
        <w:t xml:space="preserve"> </w:t>
      </w:r>
      <w:r w:rsidRPr="006229CE">
        <w:rPr>
          <w:rFonts w:ascii="Arial" w:hAnsi="Arial" w:cs="Arial"/>
          <w:sz w:val="20"/>
          <w:szCs w:val="20"/>
          <w:lang w:val="en-GB"/>
        </w:rPr>
        <w:t>in the river or the maintenance of only some isolated</w:t>
      </w:r>
      <w:r>
        <w:rPr>
          <w:rFonts w:ascii="Arial" w:hAnsi="Arial" w:cs="Arial"/>
          <w:sz w:val="20"/>
          <w:szCs w:val="20"/>
          <w:lang w:val="en-GB"/>
        </w:rPr>
        <w:t xml:space="preserve"> </w:t>
      </w:r>
      <w:r w:rsidRPr="006229CE">
        <w:rPr>
          <w:rFonts w:ascii="Arial" w:hAnsi="Arial" w:cs="Arial"/>
          <w:sz w:val="20"/>
          <w:szCs w:val="20"/>
          <w:lang w:val="en-GB"/>
        </w:rPr>
        <w:t>pools in the river bed during the summer period (Poff</w:t>
      </w:r>
      <w:r>
        <w:rPr>
          <w:rFonts w:ascii="Arial" w:hAnsi="Arial" w:cs="Arial"/>
          <w:sz w:val="20"/>
          <w:szCs w:val="20"/>
          <w:lang w:val="en-GB"/>
        </w:rPr>
        <w:t xml:space="preserve"> </w:t>
      </w:r>
      <w:r w:rsidRPr="006229CE">
        <w:rPr>
          <w:rFonts w:ascii="Arial" w:hAnsi="Arial" w:cs="Arial"/>
          <w:sz w:val="20"/>
          <w:szCs w:val="20"/>
          <w:lang w:val="en-GB"/>
        </w:rPr>
        <w:t>&amp; Ward</w:t>
      </w:r>
      <w:r>
        <w:rPr>
          <w:rFonts w:ascii="Arial" w:hAnsi="Arial" w:cs="Arial"/>
          <w:sz w:val="20"/>
          <w:szCs w:val="20"/>
          <w:lang w:val="en-GB"/>
        </w:rPr>
        <w:t>,</w:t>
      </w:r>
      <w:r w:rsidRPr="006229CE">
        <w:rPr>
          <w:rFonts w:ascii="Arial" w:hAnsi="Arial" w:cs="Arial"/>
          <w:sz w:val="20"/>
          <w:szCs w:val="20"/>
          <w:lang w:val="en-GB"/>
        </w:rPr>
        <w:t xml:space="preserve"> 1989). These watercourses are usually designated</w:t>
      </w:r>
      <w:r>
        <w:rPr>
          <w:rFonts w:ascii="Arial" w:hAnsi="Arial" w:cs="Arial"/>
          <w:sz w:val="20"/>
          <w:szCs w:val="20"/>
          <w:lang w:val="en-GB"/>
        </w:rPr>
        <w:t xml:space="preserve"> </w:t>
      </w:r>
      <w:r w:rsidRPr="006229CE">
        <w:rPr>
          <w:rFonts w:ascii="Arial" w:hAnsi="Arial" w:cs="Arial"/>
          <w:sz w:val="20"/>
          <w:szCs w:val="20"/>
          <w:lang w:val="en-GB"/>
        </w:rPr>
        <w:t>as intermittent or temporary streams. However,</w:t>
      </w:r>
      <w:r>
        <w:rPr>
          <w:rFonts w:ascii="Arial" w:hAnsi="Arial" w:cs="Arial"/>
          <w:sz w:val="20"/>
          <w:szCs w:val="20"/>
          <w:lang w:val="en-GB"/>
        </w:rPr>
        <w:t xml:space="preserve"> </w:t>
      </w:r>
      <w:r w:rsidRPr="006229CE">
        <w:rPr>
          <w:rFonts w:ascii="Arial" w:hAnsi="Arial" w:cs="Arial"/>
          <w:sz w:val="20"/>
          <w:szCs w:val="20"/>
          <w:lang w:val="en-GB"/>
        </w:rPr>
        <w:t>in the wetter areas of southern regions, where the climate</w:t>
      </w:r>
      <w:r>
        <w:rPr>
          <w:rFonts w:ascii="Arial" w:hAnsi="Arial" w:cs="Arial"/>
          <w:sz w:val="20"/>
          <w:szCs w:val="20"/>
          <w:lang w:val="en-GB"/>
        </w:rPr>
        <w:t xml:space="preserve"> </w:t>
      </w:r>
      <w:r w:rsidRPr="006229CE">
        <w:rPr>
          <w:rFonts w:ascii="Arial" w:hAnsi="Arial" w:cs="Arial"/>
          <w:sz w:val="20"/>
          <w:szCs w:val="20"/>
          <w:lang w:val="en-GB"/>
        </w:rPr>
        <w:t>influence shifts from Mediterranean to Atlantic,</w:t>
      </w:r>
      <w:r>
        <w:rPr>
          <w:rFonts w:ascii="Arial" w:hAnsi="Arial" w:cs="Arial"/>
          <w:sz w:val="20"/>
          <w:szCs w:val="20"/>
          <w:lang w:val="en-GB"/>
        </w:rPr>
        <w:t xml:space="preserve"> </w:t>
      </w:r>
      <w:r w:rsidRPr="006229CE">
        <w:rPr>
          <w:rFonts w:ascii="Arial" w:hAnsi="Arial" w:cs="Arial"/>
          <w:sz w:val="20"/>
          <w:szCs w:val="20"/>
          <w:lang w:val="en-GB"/>
        </w:rPr>
        <w:t>the streams usually maintain a higher and permanent</w:t>
      </w:r>
      <w:r>
        <w:rPr>
          <w:rFonts w:ascii="Arial" w:hAnsi="Arial" w:cs="Arial"/>
          <w:sz w:val="20"/>
          <w:szCs w:val="20"/>
          <w:lang w:val="en-GB"/>
        </w:rPr>
        <w:t xml:space="preserve"> </w:t>
      </w:r>
      <w:r w:rsidRPr="006229CE">
        <w:rPr>
          <w:rFonts w:ascii="Arial" w:hAnsi="Arial" w:cs="Arial"/>
          <w:sz w:val="20"/>
          <w:szCs w:val="20"/>
          <w:lang w:val="en-GB"/>
        </w:rPr>
        <w:t>discharge or at least hold surface water throughout</w:t>
      </w:r>
      <w:r>
        <w:rPr>
          <w:rFonts w:ascii="Arial" w:hAnsi="Arial" w:cs="Arial"/>
          <w:sz w:val="20"/>
          <w:szCs w:val="20"/>
          <w:lang w:val="en-GB"/>
        </w:rPr>
        <w:t xml:space="preserve"> </w:t>
      </w:r>
      <w:r w:rsidRPr="006229CE">
        <w:rPr>
          <w:rFonts w:ascii="Arial" w:hAnsi="Arial" w:cs="Arial"/>
          <w:sz w:val="20"/>
          <w:szCs w:val="20"/>
          <w:lang w:val="en-GB"/>
        </w:rPr>
        <w:t>the year (Gasith &amp; Resh</w:t>
      </w:r>
      <w:r>
        <w:rPr>
          <w:rFonts w:ascii="Arial" w:hAnsi="Arial" w:cs="Arial"/>
          <w:sz w:val="20"/>
          <w:szCs w:val="20"/>
          <w:lang w:val="en-GB"/>
        </w:rPr>
        <w:t>,</w:t>
      </w:r>
      <w:r w:rsidRPr="006229CE">
        <w:rPr>
          <w:rFonts w:ascii="Arial" w:hAnsi="Arial" w:cs="Arial"/>
          <w:sz w:val="20"/>
          <w:szCs w:val="20"/>
          <w:lang w:val="en-GB"/>
        </w:rPr>
        <w:t xml:space="preserve"> 1999). This spatial difference</w:t>
      </w:r>
      <w:r>
        <w:rPr>
          <w:rFonts w:ascii="Arial" w:hAnsi="Arial" w:cs="Arial"/>
          <w:sz w:val="20"/>
          <w:szCs w:val="20"/>
          <w:lang w:val="en-GB"/>
        </w:rPr>
        <w:t xml:space="preserve"> </w:t>
      </w:r>
      <w:r w:rsidRPr="006229CE">
        <w:rPr>
          <w:rFonts w:ascii="Arial" w:hAnsi="Arial" w:cs="Arial"/>
          <w:sz w:val="20"/>
          <w:szCs w:val="20"/>
          <w:lang w:val="en-GB"/>
        </w:rPr>
        <w:t>in the magnitude, variability and duration of river</w:t>
      </w:r>
      <w:r>
        <w:rPr>
          <w:rFonts w:ascii="Arial" w:hAnsi="Arial" w:cs="Arial"/>
          <w:sz w:val="20"/>
          <w:szCs w:val="20"/>
          <w:lang w:val="en-GB"/>
        </w:rPr>
        <w:t xml:space="preserve"> </w:t>
      </w:r>
      <w:r w:rsidRPr="006229CE">
        <w:rPr>
          <w:rFonts w:ascii="Arial" w:hAnsi="Arial" w:cs="Arial"/>
          <w:sz w:val="20"/>
          <w:szCs w:val="20"/>
          <w:lang w:val="en-GB"/>
        </w:rPr>
        <w:t>flow produces a large range of habitat variations, to</w:t>
      </w:r>
      <w:r>
        <w:rPr>
          <w:rFonts w:ascii="Arial" w:hAnsi="Arial" w:cs="Arial"/>
          <w:sz w:val="20"/>
          <w:szCs w:val="20"/>
          <w:lang w:val="en-GB"/>
        </w:rPr>
        <w:t xml:space="preserve"> </w:t>
      </w:r>
      <w:r w:rsidRPr="006229CE">
        <w:rPr>
          <w:rFonts w:ascii="Arial" w:hAnsi="Arial" w:cs="Arial"/>
          <w:sz w:val="20"/>
          <w:szCs w:val="20"/>
          <w:lang w:val="en-GB"/>
        </w:rPr>
        <w:t>which native organisms are adapted and can respond</w:t>
      </w:r>
      <w:r>
        <w:rPr>
          <w:rFonts w:ascii="Arial" w:hAnsi="Arial" w:cs="Arial"/>
          <w:sz w:val="20"/>
          <w:szCs w:val="20"/>
          <w:lang w:val="en-GB"/>
        </w:rPr>
        <w:t xml:space="preserve"> </w:t>
      </w:r>
      <w:r w:rsidRPr="006229CE">
        <w:rPr>
          <w:rFonts w:ascii="Arial" w:hAnsi="Arial" w:cs="Arial"/>
          <w:sz w:val="20"/>
          <w:szCs w:val="20"/>
          <w:lang w:val="en-GB"/>
        </w:rPr>
        <w:t>to through life-history strategies and morphological</w:t>
      </w:r>
      <w:r>
        <w:rPr>
          <w:rFonts w:ascii="Arial" w:hAnsi="Arial" w:cs="Arial"/>
          <w:sz w:val="20"/>
          <w:szCs w:val="20"/>
          <w:lang w:val="en-GB"/>
        </w:rPr>
        <w:t xml:space="preserve"> </w:t>
      </w:r>
      <w:r w:rsidRPr="006229CE">
        <w:rPr>
          <w:rFonts w:ascii="Arial" w:hAnsi="Arial" w:cs="Arial"/>
          <w:sz w:val="20"/>
          <w:szCs w:val="20"/>
          <w:lang w:val="en-GB"/>
        </w:rPr>
        <w:t>adaptations (Gatz</w:t>
      </w:r>
      <w:r>
        <w:rPr>
          <w:rFonts w:ascii="Arial" w:hAnsi="Arial" w:cs="Arial"/>
          <w:sz w:val="20"/>
          <w:szCs w:val="20"/>
          <w:lang w:val="en-GB"/>
        </w:rPr>
        <w:t>,</w:t>
      </w:r>
      <w:r w:rsidRPr="006229CE">
        <w:rPr>
          <w:rFonts w:ascii="Arial" w:hAnsi="Arial" w:cs="Arial"/>
          <w:sz w:val="20"/>
          <w:szCs w:val="20"/>
          <w:lang w:val="en-GB"/>
        </w:rPr>
        <w:t xml:space="preserve"> 1979; Langerhans</w:t>
      </w:r>
      <w:r>
        <w:rPr>
          <w:rFonts w:ascii="Arial" w:hAnsi="Arial" w:cs="Arial"/>
          <w:sz w:val="20"/>
          <w:szCs w:val="20"/>
          <w:lang w:val="en-GB"/>
        </w:rPr>
        <w:t>,</w:t>
      </w:r>
      <w:r w:rsidRPr="006229CE">
        <w:rPr>
          <w:rFonts w:ascii="Arial" w:hAnsi="Arial" w:cs="Arial"/>
          <w:sz w:val="20"/>
          <w:szCs w:val="20"/>
          <w:lang w:val="en-GB"/>
        </w:rPr>
        <w:t xml:space="preserve"> 2008).</w:t>
      </w:r>
    </w:p>
    <w:p w:rsidR="0037529D" w:rsidRDefault="0037529D" w:rsidP="006229CE">
      <w:pPr>
        <w:spacing w:after="0" w:line="360" w:lineRule="auto"/>
        <w:jc w:val="both"/>
        <w:rPr>
          <w:rFonts w:ascii="Arial" w:hAnsi="Arial" w:cs="Arial"/>
          <w:sz w:val="20"/>
          <w:szCs w:val="20"/>
          <w:lang w:val="en-GB"/>
        </w:rPr>
      </w:pPr>
      <w:r>
        <w:rPr>
          <w:rFonts w:ascii="Arial" w:hAnsi="Arial" w:cs="Arial"/>
          <w:sz w:val="20"/>
          <w:szCs w:val="20"/>
          <w:lang w:val="en-GB"/>
        </w:rPr>
        <w:tab/>
      </w:r>
      <w:r w:rsidRPr="006229CE">
        <w:rPr>
          <w:rFonts w:ascii="Arial" w:hAnsi="Arial" w:cs="Arial"/>
          <w:sz w:val="20"/>
          <w:szCs w:val="20"/>
          <w:lang w:val="en-GB"/>
        </w:rPr>
        <w:t>Fishes have</w:t>
      </w:r>
      <w:r>
        <w:rPr>
          <w:rFonts w:ascii="Arial" w:hAnsi="Arial" w:cs="Arial"/>
          <w:sz w:val="20"/>
          <w:szCs w:val="20"/>
          <w:lang w:val="en-GB"/>
        </w:rPr>
        <w:t xml:space="preserve"> developed numerous ecological, </w:t>
      </w:r>
      <w:r w:rsidRPr="006229CE">
        <w:rPr>
          <w:rFonts w:ascii="Arial" w:hAnsi="Arial" w:cs="Arial"/>
          <w:sz w:val="20"/>
          <w:szCs w:val="20"/>
          <w:lang w:val="en-GB"/>
        </w:rPr>
        <w:t>beha</w:t>
      </w:r>
      <w:r>
        <w:rPr>
          <w:rFonts w:ascii="Arial" w:hAnsi="Arial" w:cs="Arial"/>
          <w:sz w:val="20"/>
          <w:szCs w:val="20"/>
          <w:lang w:val="en-GB"/>
        </w:rPr>
        <w:t>vioural and morphological (e.g.</w:t>
      </w:r>
      <w:r w:rsidRPr="006229CE">
        <w:rPr>
          <w:rFonts w:ascii="Arial" w:hAnsi="Arial" w:cs="Arial"/>
          <w:sz w:val="20"/>
          <w:szCs w:val="20"/>
          <w:lang w:val="en-GB"/>
        </w:rPr>
        <w:t xml:space="preserve"> fin and body</w:t>
      </w:r>
      <w:r>
        <w:rPr>
          <w:rFonts w:ascii="Arial" w:hAnsi="Arial" w:cs="Arial"/>
          <w:sz w:val="20"/>
          <w:szCs w:val="20"/>
          <w:lang w:val="en-GB"/>
        </w:rPr>
        <w:t xml:space="preserve"> </w:t>
      </w:r>
      <w:r w:rsidRPr="006229CE">
        <w:rPr>
          <w:rFonts w:ascii="Arial" w:hAnsi="Arial" w:cs="Arial"/>
          <w:sz w:val="20"/>
          <w:szCs w:val="20"/>
          <w:lang w:val="en-GB"/>
        </w:rPr>
        <w:t>shape, higher proportion of red or white muscle) features,</w:t>
      </w:r>
      <w:r>
        <w:rPr>
          <w:rFonts w:ascii="Arial" w:hAnsi="Arial" w:cs="Arial"/>
          <w:sz w:val="20"/>
          <w:szCs w:val="20"/>
          <w:lang w:val="en-GB"/>
        </w:rPr>
        <w:t xml:space="preserve"> </w:t>
      </w:r>
      <w:r w:rsidRPr="006229CE">
        <w:rPr>
          <w:rFonts w:ascii="Arial" w:hAnsi="Arial" w:cs="Arial"/>
          <w:sz w:val="20"/>
          <w:szCs w:val="20"/>
          <w:lang w:val="en-GB"/>
        </w:rPr>
        <w:t>enabling some fish to be, for example, more fit</w:t>
      </w:r>
      <w:r>
        <w:rPr>
          <w:rFonts w:ascii="Arial" w:hAnsi="Arial" w:cs="Arial"/>
          <w:sz w:val="20"/>
          <w:szCs w:val="20"/>
          <w:lang w:val="en-GB"/>
        </w:rPr>
        <w:t xml:space="preserve"> </w:t>
      </w:r>
      <w:r w:rsidRPr="006229CE">
        <w:rPr>
          <w:rFonts w:ascii="Arial" w:hAnsi="Arial" w:cs="Arial"/>
          <w:sz w:val="20"/>
          <w:szCs w:val="20"/>
          <w:lang w:val="en-GB"/>
        </w:rPr>
        <w:t>at sustaining higher current velocities for exploiting</w:t>
      </w:r>
      <w:r>
        <w:rPr>
          <w:rFonts w:ascii="Arial" w:hAnsi="Arial" w:cs="Arial"/>
          <w:sz w:val="20"/>
          <w:szCs w:val="20"/>
          <w:lang w:val="en-GB"/>
        </w:rPr>
        <w:t xml:space="preserve"> </w:t>
      </w:r>
      <w:r w:rsidRPr="006229CE">
        <w:rPr>
          <w:rFonts w:ascii="Arial" w:hAnsi="Arial" w:cs="Arial"/>
          <w:sz w:val="20"/>
          <w:szCs w:val="20"/>
          <w:lang w:val="en-GB"/>
        </w:rPr>
        <w:t>food resources, reducing competition and predation,</w:t>
      </w:r>
      <w:r>
        <w:rPr>
          <w:rFonts w:ascii="Arial" w:hAnsi="Arial" w:cs="Arial"/>
          <w:sz w:val="20"/>
          <w:szCs w:val="20"/>
          <w:lang w:val="en-GB"/>
        </w:rPr>
        <w:t xml:space="preserve"> </w:t>
      </w:r>
      <w:r w:rsidRPr="006229CE">
        <w:rPr>
          <w:rFonts w:ascii="Arial" w:hAnsi="Arial" w:cs="Arial"/>
          <w:sz w:val="20"/>
          <w:szCs w:val="20"/>
          <w:lang w:val="en-GB"/>
        </w:rPr>
        <w:t>traversing large sections of streams during migration</w:t>
      </w:r>
      <w:r>
        <w:rPr>
          <w:rFonts w:ascii="Arial" w:hAnsi="Arial" w:cs="Arial"/>
          <w:sz w:val="20"/>
          <w:szCs w:val="20"/>
          <w:lang w:val="en-GB"/>
        </w:rPr>
        <w:t xml:space="preserve"> </w:t>
      </w:r>
      <w:r w:rsidRPr="006229CE">
        <w:rPr>
          <w:rFonts w:ascii="Arial" w:hAnsi="Arial" w:cs="Arial"/>
          <w:sz w:val="20"/>
          <w:szCs w:val="20"/>
          <w:lang w:val="en-GB"/>
        </w:rPr>
        <w:t>and persist in variable flow environments (Gatz</w:t>
      </w:r>
      <w:proofErr w:type="gramStart"/>
      <w:r>
        <w:rPr>
          <w:rFonts w:ascii="Arial" w:hAnsi="Arial" w:cs="Arial"/>
          <w:sz w:val="20"/>
          <w:szCs w:val="20"/>
          <w:lang w:val="en-GB"/>
        </w:rPr>
        <w:t>,</w:t>
      </w:r>
      <w:r w:rsidRPr="006229CE">
        <w:rPr>
          <w:rFonts w:ascii="Arial" w:hAnsi="Arial" w:cs="Arial"/>
          <w:sz w:val="20"/>
          <w:szCs w:val="20"/>
          <w:lang w:val="en-GB"/>
        </w:rPr>
        <w:t>1979</w:t>
      </w:r>
      <w:proofErr w:type="gramEnd"/>
      <w:r w:rsidRPr="006229CE">
        <w:rPr>
          <w:rFonts w:ascii="Arial" w:hAnsi="Arial" w:cs="Arial"/>
          <w:sz w:val="20"/>
          <w:szCs w:val="20"/>
          <w:lang w:val="en-GB"/>
        </w:rPr>
        <w:t>; Wood &amp; Bain</w:t>
      </w:r>
      <w:r>
        <w:rPr>
          <w:rFonts w:ascii="Arial" w:hAnsi="Arial" w:cs="Arial"/>
          <w:sz w:val="20"/>
          <w:szCs w:val="20"/>
          <w:lang w:val="en-GB"/>
        </w:rPr>
        <w:t>,</w:t>
      </w:r>
      <w:r w:rsidRPr="006229CE">
        <w:rPr>
          <w:rFonts w:ascii="Arial" w:hAnsi="Arial" w:cs="Arial"/>
          <w:sz w:val="20"/>
          <w:szCs w:val="20"/>
          <w:lang w:val="en-GB"/>
        </w:rPr>
        <w:t xml:space="preserve"> 1995; Langerhans</w:t>
      </w:r>
      <w:r>
        <w:rPr>
          <w:rFonts w:ascii="Arial" w:hAnsi="Arial" w:cs="Arial"/>
          <w:sz w:val="20"/>
          <w:szCs w:val="20"/>
          <w:lang w:val="en-GB"/>
        </w:rPr>
        <w:t>,</w:t>
      </w:r>
      <w:r w:rsidRPr="006229CE">
        <w:rPr>
          <w:rFonts w:ascii="Arial" w:hAnsi="Arial" w:cs="Arial"/>
          <w:sz w:val="20"/>
          <w:szCs w:val="20"/>
          <w:lang w:val="en-GB"/>
        </w:rPr>
        <w:t xml:space="preserve"> 2009). Swimming</w:t>
      </w:r>
      <w:r>
        <w:rPr>
          <w:rFonts w:ascii="Arial" w:hAnsi="Arial" w:cs="Arial"/>
          <w:sz w:val="20"/>
          <w:szCs w:val="20"/>
          <w:lang w:val="en-GB"/>
        </w:rPr>
        <w:t xml:space="preserve"> </w:t>
      </w:r>
      <w:r w:rsidRPr="006229CE">
        <w:rPr>
          <w:rFonts w:ascii="Arial" w:hAnsi="Arial" w:cs="Arial"/>
          <w:sz w:val="20"/>
          <w:szCs w:val="20"/>
          <w:lang w:val="en-GB"/>
        </w:rPr>
        <w:t>performance is considered a main character</w:t>
      </w:r>
      <w:r>
        <w:rPr>
          <w:rFonts w:ascii="Arial" w:hAnsi="Arial" w:cs="Arial"/>
          <w:sz w:val="20"/>
          <w:szCs w:val="20"/>
          <w:lang w:val="en-GB"/>
        </w:rPr>
        <w:t xml:space="preserve"> </w:t>
      </w:r>
      <w:r w:rsidRPr="006229CE">
        <w:rPr>
          <w:rFonts w:ascii="Arial" w:hAnsi="Arial" w:cs="Arial"/>
          <w:sz w:val="20"/>
          <w:szCs w:val="20"/>
          <w:lang w:val="en-GB"/>
        </w:rPr>
        <w:t>determining survival in many species of fish and</w:t>
      </w:r>
      <w:r>
        <w:rPr>
          <w:rFonts w:ascii="Arial" w:hAnsi="Arial" w:cs="Arial"/>
          <w:sz w:val="20"/>
          <w:szCs w:val="20"/>
          <w:lang w:val="en-GB"/>
        </w:rPr>
        <w:t xml:space="preserve"> </w:t>
      </w:r>
      <w:r w:rsidRPr="006229CE">
        <w:rPr>
          <w:rFonts w:ascii="Arial" w:hAnsi="Arial" w:cs="Arial"/>
          <w:sz w:val="20"/>
          <w:szCs w:val="20"/>
          <w:lang w:val="en-GB"/>
        </w:rPr>
        <w:t>other aquatic animals. It is assumed that the maximal</w:t>
      </w:r>
      <w:r>
        <w:rPr>
          <w:rFonts w:ascii="Arial" w:hAnsi="Arial" w:cs="Arial"/>
          <w:sz w:val="20"/>
          <w:szCs w:val="20"/>
          <w:lang w:val="en-GB"/>
        </w:rPr>
        <w:t xml:space="preserve"> </w:t>
      </w:r>
      <w:r w:rsidRPr="006229CE">
        <w:rPr>
          <w:rFonts w:ascii="Arial" w:hAnsi="Arial" w:cs="Arial"/>
          <w:sz w:val="20"/>
          <w:szCs w:val="20"/>
          <w:lang w:val="en-GB"/>
        </w:rPr>
        <w:t>swimming performance may strongly influence the</w:t>
      </w:r>
      <w:r>
        <w:rPr>
          <w:rFonts w:ascii="Arial" w:hAnsi="Arial" w:cs="Arial"/>
          <w:sz w:val="20"/>
          <w:szCs w:val="20"/>
          <w:lang w:val="en-GB"/>
        </w:rPr>
        <w:t xml:space="preserve"> </w:t>
      </w:r>
      <w:r w:rsidRPr="006229CE">
        <w:rPr>
          <w:rFonts w:ascii="Arial" w:hAnsi="Arial" w:cs="Arial"/>
          <w:sz w:val="20"/>
          <w:szCs w:val="20"/>
          <w:lang w:val="en-GB"/>
        </w:rPr>
        <w:t>ability of a fish to obtain food, find a mate or avoid</w:t>
      </w:r>
      <w:r>
        <w:rPr>
          <w:rFonts w:ascii="Arial" w:hAnsi="Arial" w:cs="Arial"/>
          <w:sz w:val="20"/>
          <w:szCs w:val="20"/>
          <w:lang w:val="en-GB"/>
        </w:rPr>
        <w:t xml:space="preserve"> </w:t>
      </w:r>
      <w:r w:rsidRPr="006229CE">
        <w:rPr>
          <w:rFonts w:ascii="Arial" w:hAnsi="Arial" w:cs="Arial"/>
          <w:sz w:val="20"/>
          <w:szCs w:val="20"/>
          <w:lang w:val="en-GB"/>
        </w:rPr>
        <w:t>unfavourable habitat conditions (Plaut</w:t>
      </w:r>
      <w:r>
        <w:rPr>
          <w:rFonts w:ascii="Arial" w:hAnsi="Arial" w:cs="Arial"/>
          <w:sz w:val="20"/>
          <w:szCs w:val="20"/>
          <w:lang w:val="en-GB"/>
        </w:rPr>
        <w:t>,</w:t>
      </w:r>
      <w:r w:rsidRPr="006229CE">
        <w:rPr>
          <w:rFonts w:ascii="Arial" w:hAnsi="Arial" w:cs="Arial"/>
          <w:sz w:val="20"/>
          <w:szCs w:val="20"/>
          <w:lang w:val="en-GB"/>
        </w:rPr>
        <w:t xml:space="preserve"> 2001). The</w:t>
      </w:r>
      <w:r>
        <w:rPr>
          <w:rFonts w:ascii="Arial" w:hAnsi="Arial" w:cs="Arial"/>
          <w:sz w:val="20"/>
          <w:szCs w:val="20"/>
          <w:lang w:val="en-GB"/>
        </w:rPr>
        <w:t xml:space="preserve"> </w:t>
      </w:r>
      <w:r w:rsidRPr="006229CE">
        <w:rPr>
          <w:rFonts w:ascii="Arial" w:hAnsi="Arial" w:cs="Arial"/>
          <w:sz w:val="20"/>
          <w:szCs w:val="20"/>
          <w:lang w:val="en-GB"/>
        </w:rPr>
        <w:t>most common way to measure swimming performance</w:t>
      </w:r>
      <w:r>
        <w:rPr>
          <w:rFonts w:ascii="Arial" w:hAnsi="Arial" w:cs="Arial"/>
          <w:sz w:val="20"/>
          <w:szCs w:val="20"/>
          <w:lang w:val="en-GB"/>
        </w:rPr>
        <w:t xml:space="preserve"> </w:t>
      </w:r>
      <w:r w:rsidRPr="006229CE">
        <w:rPr>
          <w:rFonts w:ascii="Arial" w:hAnsi="Arial" w:cs="Arial"/>
          <w:sz w:val="20"/>
          <w:szCs w:val="20"/>
          <w:lang w:val="en-GB"/>
        </w:rPr>
        <w:t>of fishes is the critical swimming speed. This</w:t>
      </w:r>
      <w:r>
        <w:rPr>
          <w:rFonts w:ascii="Arial" w:hAnsi="Arial" w:cs="Arial"/>
          <w:sz w:val="20"/>
          <w:szCs w:val="20"/>
          <w:lang w:val="en-GB"/>
        </w:rPr>
        <w:t xml:space="preserve"> </w:t>
      </w:r>
      <w:r w:rsidRPr="006229CE">
        <w:rPr>
          <w:rFonts w:ascii="Arial" w:hAnsi="Arial" w:cs="Arial"/>
          <w:sz w:val="20"/>
          <w:szCs w:val="20"/>
          <w:lang w:val="en-GB"/>
        </w:rPr>
        <w:t>parameter is a special category of prolonged swimming</w:t>
      </w:r>
      <w:r>
        <w:rPr>
          <w:rFonts w:ascii="Arial" w:hAnsi="Arial" w:cs="Arial"/>
          <w:sz w:val="20"/>
          <w:szCs w:val="20"/>
          <w:lang w:val="en-GB"/>
        </w:rPr>
        <w:t xml:space="preserve"> </w:t>
      </w:r>
      <w:r w:rsidRPr="006229CE">
        <w:rPr>
          <w:rFonts w:ascii="Arial" w:hAnsi="Arial" w:cs="Arial"/>
          <w:sz w:val="20"/>
          <w:szCs w:val="20"/>
          <w:lang w:val="en-GB"/>
        </w:rPr>
        <w:t>first defined and employed by Brett (1964), to</w:t>
      </w:r>
      <w:r>
        <w:rPr>
          <w:rFonts w:ascii="Arial" w:hAnsi="Arial" w:cs="Arial"/>
          <w:sz w:val="20"/>
          <w:szCs w:val="20"/>
          <w:lang w:val="en-GB"/>
        </w:rPr>
        <w:t xml:space="preserve"> </w:t>
      </w:r>
      <w:r w:rsidRPr="006229CE">
        <w:rPr>
          <w:rFonts w:ascii="Arial" w:hAnsi="Arial" w:cs="Arial"/>
          <w:sz w:val="20"/>
          <w:szCs w:val="20"/>
          <w:lang w:val="en-GB"/>
        </w:rPr>
        <w:t>designate the maximum velocity, a fish could maintain</w:t>
      </w:r>
      <w:r>
        <w:rPr>
          <w:rFonts w:ascii="Arial" w:hAnsi="Arial" w:cs="Arial"/>
          <w:sz w:val="20"/>
          <w:szCs w:val="20"/>
          <w:lang w:val="en-GB"/>
        </w:rPr>
        <w:t xml:space="preserve"> </w:t>
      </w:r>
      <w:r w:rsidRPr="006229CE">
        <w:rPr>
          <w:rFonts w:ascii="Arial" w:hAnsi="Arial" w:cs="Arial"/>
          <w:sz w:val="20"/>
          <w:szCs w:val="20"/>
          <w:lang w:val="en-GB"/>
        </w:rPr>
        <w:t>for a precise time period (Beamish 1978). It is</w:t>
      </w:r>
      <w:r>
        <w:rPr>
          <w:rFonts w:ascii="Arial" w:hAnsi="Arial" w:cs="Arial"/>
          <w:sz w:val="20"/>
          <w:szCs w:val="20"/>
          <w:lang w:val="en-GB"/>
        </w:rPr>
        <w:t xml:space="preserve"> </w:t>
      </w:r>
      <w:r w:rsidRPr="006229CE">
        <w:rPr>
          <w:rFonts w:ascii="Arial" w:hAnsi="Arial" w:cs="Arial"/>
          <w:sz w:val="20"/>
          <w:szCs w:val="20"/>
          <w:lang w:val="en-GB"/>
        </w:rPr>
        <w:t>also presumed to be a relatively close measure of</w:t>
      </w:r>
      <w:r>
        <w:rPr>
          <w:rFonts w:ascii="Arial" w:hAnsi="Arial" w:cs="Arial"/>
          <w:sz w:val="20"/>
          <w:szCs w:val="20"/>
          <w:lang w:val="en-GB"/>
        </w:rPr>
        <w:t xml:space="preserve"> </w:t>
      </w:r>
      <w:r w:rsidRPr="006229CE">
        <w:rPr>
          <w:rFonts w:ascii="Arial" w:hAnsi="Arial" w:cs="Arial"/>
          <w:sz w:val="20"/>
          <w:szCs w:val="20"/>
          <w:lang w:val="en-GB"/>
        </w:rPr>
        <w:t>maximum aerobic capacity of the fish and gives a</w:t>
      </w:r>
      <w:r>
        <w:rPr>
          <w:rFonts w:ascii="Arial" w:hAnsi="Arial" w:cs="Arial"/>
          <w:sz w:val="20"/>
          <w:szCs w:val="20"/>
          <w:lang w:val="en-GB"/>
        </w:rPr>
        <w:t xml:space="preserve"> </w:t>
      </w:r>
      <w:r w:rsidRPr="006229CE">
        <w:rPr>
          <w:rFonts w:ascii="Arial" w:hAnsi="Arial" w:cs="Arial"/>
          <w:sz w:val="20"/>
          <w:szCs w:val="20"/>
          <w:lang w:val="en-GB"/>
        </w:rPr>
        <w:t>good estimate for swimming ability in general as it</w:t>
      </w:r>
      <w:r>
        <w:rPr>
          <w:rFonts w:ascii="Arial" w:hAnsi="Arial" w:cs="Arial"/>
          <w:sz w:val="20"/>
          <w:szCs w:val="20"/>
          <w:lang w:val="en-GB"/>
        </w:rPr>
        <w:t xml:space="preserve"> </w:t>
      </w:r>
      <w:r w:rsidRPr="006229CE">
        <w:rPr>
          <w:rFonts w:ascii="Arial" w:hAnsi="Arial" w:cs="Arial"/>
          <w:sz w:val="20"/>
          <w:szCs w:val="20"/>
          <w:lang w:val="en-GB"/>
        </w:rPr>
        <w:t>includes aerobic and anaerobic swimming (Hammer</w:t>
      </w:r>
      <w:r>
        <w:rPr>
          <w:rFonts w:ascii="Arial" w:hAnsi="Arial" w:cs="Arial"/>
          <w:sz w:val="20"/>
          <w:szCs w:val="20"/>
          <w:lang w:val="en-GB"/>
        </w:rPr>
        <w:t xml:space="preserve">, </w:t>
      </w:r>
      <w:r w:rsidRPr="006229CE">
        <w:rPr>
          <w:rFonts w:ascii="Arial" w:hAnsi="Arial" w:cs="Arial"/>
          <w:sz w:val="20"/>
          <w:szCs w:val="20"/>
          <w:lang w:val="en-GB"/>
        </w:rPr>
        <w:t>1</w:t>
      </w:r>
      <w:r>
        <w:rPr>
          <w:rFonts w:ascii="Arial" w:hAnsi="Arial" w:cs="Arial"/>
          <w:sz w:val="20"/>
          <w:szCs w:val="20"/>
          <w:lang w:val="en-GB"/>
        </w:rPr>
        <w:t xml:space="preserve">995). This test is a measure of </w:t>
      </w:r>
      <w:r w:rsidRPr="006229CE">
        <w:rPr>
          <w:rFonts w:ascii="Arial" w:hAnsi="Arial" w:cs="Arial"/>
          <w:sz w:val="20"/>
          <w:szCs w:val="20"/>
          <w:lang w:val="en-GB"/>
        </w:rPr>
        <w:t>fitness associated</w:t>
      </w:r>
      <w:r>
        <w:rPr>
          <w:rFonts w:ascii="Arial" w:hAnsi="Arial" w:cs="Arial"/>
          <w:sz w:val="20"/>
          <w:szCs w:val="20"/>
          <w:lang w:val="en-GB"/>
        </w:rPr>
        <w:t xml:space="preserve"> </w:t>
      </w:r>
      <w:r w:rsidRPr="006229CE">
        <w:rPr>
          <w:rFonts w:ascii="Arial" w:hAnsi="Arial" w:cs="Arial"/>
          <w:sz w:val="20"/>
          <w:szCs w:val="20"/>
          <w:lang w:val="en-GB"/>
        </w:rPr>
        <w:t>with flowing environments and has been frequently</w:t>
      </w:r>
      <w:r>
        <w:rPr>
          <w:rFonts w:ascii="Arial" w:hAnsi="Arial" w:cs="Arial"/>
          <w:sz w:val="20"/>
          <w:szCs w:val="20"/>
          <w:lang w:val="en-GB"/>
        </w:rPr>
        <w:t xml:space="preserve"> </w:t>
      </w:r>
      <w:r w:rsidRPr="006229CE">
        <w:rPr>
          <w:rFonts w:ascii="Arial" w:hAnsi="Arial" w:cs="Arial"/>
          <w:sz w:val="20"/>
          <w:szCs w:val="20"/>
          <w:lang w:val="en-GB"/>
        </w:rPr>
        <w:t>used to evaluate the effects of various factors on fish</w:t>
      </w:r>
      <w:r>
        <w:rPr>
          <w:rFonts w:ascii="Arial" w:hAnsi="Arial" w:cs="Arial"/>
          <w:sz w:val="20"/>
          <w:szCs w:val="20"/>
          <w:lang w:val="en-GB"/>
        </w:rPr>
        <w:t xml:space="preserve"> </w:t>
      </w:r>
      <w:r w:rsidRPr="006229CE">
        <w:rPr>
          <w:rFonts w:ascii="Arial" w:hAnsi="Arial" w:cs="Arial"/>
          <w:sz w:val="20"/>
          <w:szCs w:val="20"/>
          <w:lang w:val="en-GB"/>
        </w:rPr>
        <w:t>swimming ability, to infer habitat relationships and to</w:t>
      </w:r>
      <w:r>
        <w:rPr>
          <w:rFonts w:ascii="Arial" w:hAnsi="Arial" w:cs="Arial"/>
          <w:sz w:val="20"/>
          <w:szCs w:val="20"/>
          <w:lang w:val="en-GB"/>
        </w:rPr>
        <w:t xml:space="preserve"> </w:t>
      </w:r>
      <w:r w:rsidRPr="006229CE">
        <w:rPr>
          <w:rFonts w:ascii="Arial" w:hAnsi="Arial" w:cs="Arial"/>
          <w:sz w:val="20"/>
          <w:szCs w:val="20"/>
          <w:lang w:val="en-GB"/>
        </w:rPr>
        <w:t>explain patterns in fish morphology (Hawkins &amp;</w:t>
      </w:r>
      <w:r>
        <w:rPr>
          <w:rFonts w:ascii="Arial" w:hAnsi="Arial" w:cs="Arial"/>
          <w:sz w:val="20"/>
          <w:szCs w:val="20"/>
          <w:lang w:val="en-GB"/>
        </w:rPr>
        <w:t xml:space="preserve"> </w:t>
      </w:r>
      <w:r w:rsidRPr="006229CE">
        <w:rPr>
          <w:rFonts w:ascii="Arial" w:hAnsi="Arial" w:cs="Arial"/>
          <w:sz w:val="20"/>
          <w:szCs w:val="20"/>
          <w:lang w:val="en-GB"/>
        </w:rPr>
        <w:t>Quinn</w:t>
      </w:r>
      <w:r>
        <w:rPr>
          <w:rFonts w:ascii="Arial" w:hAnsi="Arial" w:cs="Arial"/>
          <w:sz w:val="20"/>
          <w:szCs w:val="20"/>
          <w:lang w:val="en-GB"/>
        </w:rPr>
        <w:t>,</w:t>
      </w:r>
      <w:r w:rsidRPr="006229CE">
        <w:rPr>
          <w:rFonts w:ascii="Arial" w:hAnsi="Arial" w:cs="Arial"/>
          <w:sz w:val="20"/>
          <w:szCs w:val="20"/>
          <w:lang w:val="en-GB"/>
        </w:rPr>
        <w:t xml:space="preserve"> 1996; Plaut</w:t>
      </w:r>
      <w:r>
        <w:rPr>
          <w:rFonts w:ascii="Arial" w:hAnsi="Arial" w:cs="Arial"/>
          <w:sz w:val="20"/>
          <w:szCs w:val="20"/>
          <w:lang w:val="en-GB"/>
        </w:rPr>
        <w:t>,</w:t>
      </w:r>
      <w:r w:rsidRPr="006229CE">
        <w:rPr>
          <w:rFonts w:ascii="Arial" w:hAnsi="Arial" w:cs="Arial"/>
          <w:sz w:val="20"/>
          <w:szCs w:val="20"/>
          <w:lang w:val="en-GB"/>
        </w:rPr>
        <w:t xml:space="preserve"> 2001; Ward </w:t>
      </w:r>
      <w:r w:rsidRPr="006229CE">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w:t>
      </w:r>
      <w:r w:rsidRPr="006229CE">
        <w:rPr>
          <w:rFonts w:ascii="Arial" w:hAnsi="Arial" w:cs="Arial"/>
          <w:sz w:val="20"/>
          <w:szCs w:val="20"/>
          <w:lang w:val="en-GB"/>
        </w:rPr>
        <w:t xml:space="preserve"> 2003).</w:t>
      </w:r>
    </w:p>
    <w:p w:rsidR="0037529D" w:rsidRDefault="0037529D" w:rsidP="006229CE">
      <w:pPr>
        <w:spacing w:after="0" w:line="360" w:lineRule="auto"/>
        <w:jc w:val="both"/>
        <w:rPr>
          <w:rFonts w:ascii="Arial" w:hAnsi="Arial" w:cs="Arial"/>
          <w:sz w:val="20"/>
          <w:szCs w:val="20"/>
          <w:lang w:val="en-GB"/>
        </w:rPr>
      </w:pPr>
      <w:r>
        <w:rPr>
          <w:rFonts w:ascii="Arial" w:hAnsi="Arial" w:cs="Arial"/>
          <w:sz w:val="20"/>
          <w:szCs w:val="20"/>
          <w:lang w:val="en-GB"/>
        </w:rPr>
        <w:tab/>
      </w:r>
      <w:r w:rsidRPr="006229CE">
        <w:rPr>
          <w:rFonts w:ascii="Arial" w:hAnsi="Arial" w:cs="Arial"/>
          <w:sz w:val="20"/>
          <w:szCs w:val="20"/>
          <w:lang w:val="en-GB"/>
        </w:rPr>
        <w:t>Swimming performance and costs are highly</w:t>
      </w:r>
      <w:r>
        <w:rPr>
          <w:rFonts w:ascii="Arial" w:hAnsi="Arial" w:cs="Arial"/>
          <w:sz w:val="20"/>
          <w:szCs w:val="20"/>
          <w:lang w:val="en-GB"/>
        </w:rPr>
        <w:t xml:space="preserve"> </w:t>
      </w:r>
      <w:r w:rsidRPr="006229CE">
        <w:rPr>
          <w:rFonts w:ascii="Arial" w:hAnsi="Arial" w:cs="Arial"/>
          <w:sz w:val="20"/>
          <w:szCs w:val="20"/>
          <w:lang w:val="en-GB"/>
        </w:rPr>
        <w:t>dependent on the morphological characteristics of a</w:t>
      </w:r>
      <w:r>
        <w:rPr>
          <w:rFonts w:ascii="Arial" w:hAnsi="Arial" w:cs="Arial"/>
          <w:sz w:val="20"/>
          <w:szCs w:val="20"/>
          <w:lang w:val="en-GB"/>
        </w:rPr>
        <w:t xml:space="preserve"> </w:t>
      </w:r>
      <w:r w:rsidRPr="006229CE">
        <w:rPr>
          <w:rFonts w:ascii="Arial" w:hAnsi="Arial" w:cs="Arial"/>
          <w:sz w:val="20"/>
          <w:szCs w:val="20"/>
          <w:lang w:val="en-GB"/>
        </w:rPr>
        <w:t>species (Lighthill</w:t>
      </w:r>
      <w:r>
        <w:rPr>
          <w:rFonts w:ascii="Arial" w:hAnsi="Arial" w:cs="Arial"/>
          <w:sz w:val="20"/>
          <w:szCs w:val="20"/>
          <w:lang w:val="en-GB"/>
        </w:rPr>
        <w:t>,</w:t>
      </w:r>
      <w:r w:rsidRPr="006229CE">
        <w:rPr>
          <w:rFonts w:ascii="Arial" w:hAnsi="Arial" w:cs="Arial"/>
          <w:sz w:val="20"/>
          <w:szCs w:val="20"/>
          <w:lang w:val="en-GB"/>
        </w:rPr>
        <w:t xml:space="preserve"> 1969). Morphology sets general</w:t>
      </w:r>
      <w:r>
        <w:rPr>
          <w:rFonts w:ascii="Arial" w:hAnsi="Arial" w:cs="Arial"/>
          <w:sz w:val="20"/>
          <w:szCs w:val="20"/>
          <w:lang w:val="en-GB"/>
        </w:rPr>
        <w:t xml:space="preserve"> </w:t>
      </w:r>
      <w:r w:rsidRPr="006229CE">
        <w:rPr>
          <w:rFonts w:ascii="Arial" w:hAnsi="Arial" w:cs="Arial"/>
          <w:sz w:val="20"/>
          <w:szCs w:val="20"/>
          <w:lang w:val="en-GB"/>
        </w:rPr>
        <w:t>limits on the capacity of an organism to use habitats</w:t>
      </w:r>
      <w:r>
        <w:rPr>
          <w:rFonts w:ascii="Arial" w:hAnsi="Arial" w:cs="Arial"/>
          <w:sz w:val="20"/>
          <w:szCs w:val="20"/>
          <w:lang w:val="en-GB"/>
        </w:rPr>
        <w:t xml:space="preserve"> </w:t>
      </w:r>
      <w:r w:rsidRPr="006229CE">
        <w:rPr>
          <w:rFonts w:ascii="Arial" w:hAnsi="Arial" w:cs="Arial"/>
          <w:sz w:val="20"/>
          <w:szCs w:val="20"/>
          <w:lang w:val="en-GB"/>
        </w:rPr>
        <w:t xml:space="preserve">and foods (Wainwright </w:t>
      </w:r>
      <w:r w:rsidRPr="006229CE">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w:t>
      </w:r>
      <w:r w:rsidRPr="006229CE">
        <w:rPr>
          <w:rFonts w:ascii="Arial" w:hAnsi="Arial" w:cs="Arial"/>
          <w:sz w:val="20"/>
          <w:szCs w:val="20"/>
          <w:lang w:val="en-GB"/>
        </w:rPr>
        <w:t xml:space="preserve"> 2002; Svanback &amp;</w:t>
      </w:r>
      <w:r>
        <w:rPr>
          <w:rFonts w:ascii="Arial" w:hAnsi="Arial" w:cs="Arial"/>
          <w:sz w:val="20"/>
          <w:szCs w:val="20"/>
          <w:lang w:val="en-GB"/>
        </w:rPr>
        <w:t xml:space="preserve"> </w:t>
      </w:r>
      <w:r w:rsidRPr="006229CE">
        <w:rPr>
          <w:rFonts w:ascii="Arial" w:hAnsi="Arial" w:cs="Arial"/>
          <w:sz w:val="20"/>
          <w:szCs w:val="20"/>
          <w:lang w:val="en-GB"/>
        </w:rPr>
        <w:t>Eklov</w:t>
      </w:r>
      <w:r>
        <w:rPr>
          <w:rFonts w:ascii="Arial" w:hAnsi="Arial" w:cs="Arial"/>
          <w:sz w:val="20"/>
          <w:szCs w:val="20"/>
          <w:lang w:val="en-GB"/>
        </w:rPr>
        <w:t xml:space="preserve">, 2004; </w:t>
      </w:r>
      <w:r w:rsidRPr="006229CE">
        <w:rPr>
          <w:rFonts w:ascii="Arial" w:hAnsi="Arial" w:cs="Arial"/>
          <w:sz w:val="20"/>
          <w:szCs w:val="20"/>
          <w:lang w:val="en-GB"/>
        </w:rPr>
        <w:t>Langerhans</w:t>
      </w:r>
      <w:r>
        <w:rPr>
          <w:rFonts w:ascii="Arial" w:hAnsi="Arial" w:cs="Arial"/>
          <w:sz w:val="20"/>
          <w:szCs w:val="20"/>
          <w:lang w:val="en-GB"/>
        </w:rPr>
        <w:t>,</w:t>
      </w:r>
      <w:r w:rsidRPr="006229CE">
        <w:rPr>
          <w:rFonts w:ascii="Arial" w:hAnsi="Arial" w:cs="Arial"/>
          <w:sz w:val="20"/>
          <w:szCs w:val="20"/>
          <w:lang w:val="en-GB"/>
        </w:rPr>
        <w:t xml:space="preserve"> 2008). Design features can</w:t>
      </w:r>
      <w:r>
        <w:rPr>
          <w:rFonts w:ascii="Arial" w:hAnsi="Arial" w:cs="Arial"/>
          <w:sz w:val="20"/>
          <w:szCs w:val="20"/>
          <w:lang w:val="en-GB"/>
        </w:rPr>
        <w:t xml:space="preserve"> </w:t>
      </w:r>
      <w:r w:rsidRPr="006229CE">
        <w:rPr>
          <w:rFonts w:ascii="Arial" w:hAnsi="Arial" w:cs="Arial"/>
          <w:sz w:val="20"/>
          <w:szCs w:val="20"/>
          <w:lang w:val="en-GB"/>
        </w:rPr>
        <w:t>be related to energy use or swimming activity by</w:t>
      </w:r>
      <w:r>
        <w:rPr>
          <w:rFonts w:ascii="Arial" w:hAnsi="Arial" w:cs="Arial"/>
          <w:sz w:val="20"/>
          <w:szCs w:val="20"/>
          <w:lang w:val="en-GB"/>
        </w:rPr>
        <w:t xml:space="preserve"> </w:t>
      </w:r>
      <w:r w:rsidRPr="006229CE">
        <w:rPr>
          <w:rFonts w:ascii="Arial" w:hAnsi="Arial" w:cs="Arial"/>
          <w:sz w:val="20"/>
          <w:szCs w:val="20"/>
          <w:lang w:val="en-GB"/>
        </w:rPr>
        <w:t>functional analyses and it has been shown that body</w:t>
      </w:r>
      <w:r>
        <w:rPr>
          <w:rFonts w:ascii="Arial" w:hAnsi="Arial" w:cs="Arial"/>
          <w:sz w:val="20"/>
          <w:szCs w:val="20"/>
          <w:lang w:val="en-GB"/>
        </w:rPr>
        <w:t xml:space="preserve"> </w:t>
      </w:r>
      <w:r w:rsidRPr="006229CE">
        <w:rPr>
          <w:rFonts w:ascii="Arial" w:hAnsi="Arial" w:cs="Arial"/>
          <w:sz w:val="20"/>
          <w:szCs w:val="20"/>
          <w:lang w:val="en-GB"/>
        </w:rPr>
        <w:t>shape is an important factor for energy-</w:t>
      </w:r>
      <w:r w:rsidRPr="006229CE">
        <w:rPr>
          <w:rFonts w:ascii="Arial" w:hAnsi="Arial" w:cs="Arial"/>
          <w:sz w:val="20"/>
          <w:szCs w:val="20"/>
          <w:lang w:val="en-GB"/>
        </w:rPr>
        <w:lastRenderedPageBreak/>
        <w:t>reducing strategies</w:t>
      </w:r>
      <w:r>
        <w:rPr>
          <w:rFonts w:ascii="Arial" w:hAnsi="Arial" w:cs="Arial"/>
          <w:sz w:val="20"/>
          <w:szCs w:val="20"/>
          <w:lang w:val="en-GB"/>
        </w:rPr>
        <w:t xml:space="preserve"> </w:t>
      </w:r>
      <w:r w:rsidRPr="006229CE">
        <w:rPr>
          <w:rFonts w:ascii="Arial" w:hAnsi="Arial" w:cs="Arial"/>
          <w:sz w:val="20"/>
          <w:szCs w:val="20"/>
          <w:lang w:val="en-GB"/>
        </w:rPr>
        <w:t>in high flow scenarios (Webb</w:t>
      </w:r>
      <w:r>
        <w:rPr>
          <w:rFonts w:ascii="Arial" w:hAnsi="Arial" w:cs="Arial"/>
          <w:sz w:val="20"/>
          <w:szCs w:val="20"/>
          <w:lang w:val="en-GB"/>
        </w:rPr>
        <w:t>,</w:t>
      </w:r>
      <w:r w:rsidRPr="006229CE">
        <w:rPr>
          <w:rFonts w:ascii="Arial" w:hAnsi="Arial" w:cs="Arial"/>
          <w:sz w:val="20"/>
          <w:szCs w:val="20"/>
          <w:lang w:val="en-GB"/>
        </w:rPr>
        <w:t xml:space="preserve"> 1993; Pettersson</w:t>
      </w:r>
      <w:r>
        <w:rPr>
          <w:rFonts w:ascii="Arial" w:hAnsi="Arial" w:cs="Arial"/>
          <w:sz w:val="20"/>
          <w:szCs w:val="20"/>
          <w:lang w:val="en-GB"/>
        </w:rPr>
        <w:t xml:space="preserve"> </w:t>
      </w:r>
      <w:r w:rsidRPr="006229CE">
        <w:rPr>
          <w:rFonts w:ascii="Arial" w:hAnsi="Arial" w:cs="Arial"/>
          <w:sz w:val="20"/>
          <w:szCs w:val="20"/>
          <w:lang w:val="en-GB"/>
        </w:rPr>
        <w:t>&amp; Hedenstrom</w:t>
      </w:r>
      <w:r>
        <w:rPr>
          <w:rFonts w:ascii="Arial" w:hAnsi="Arial" w:cs="Arial"/>
          <w:sz w:val="20"/>
          <w:szCs w:val="20"/>
          <w:lang w:val="en-GB"/>
        </w:rPr>
        <w:t xml:space="preserve">, 2000; </w:t>
      </w:r>
      <w:r w:rsidRPr="006229CE">
        <w:rPr>
          <w:rFonts w:ascii="Arial" w:hAnsi="Arial" w:cs="Arial"/>
          <w:sz w:val="20"/>
          <w:szCs w:val="20"/>
          <w:lang w:val="en-GB"/>
        </w:rPr>
        <w:t>Franssen</w:t>
      </w:r>
      <w:r>
        <w:rPr>
          <w:rFonts w:ascii="Arial" w:hAnsi="Arial" w:cs="Arial"/>
          <w:sz w:val="20"/>
          <w:szCs w:val="20"/>
          <w:lang w:val="en-GB"/>
        </w:rPr>
        <w:t>,</w:t>
      </w:r>
      <w:r w:rsidRPr="006229CE">
        <w:rPr>
          <w:rFonts w:ascii="Arial" w:hAnsi="Arial" w:cs="Arial"/>
          <w:sz w:val="20"/>
          <w:szCs w:val="20"/>
          <w:lang w:val="en-GB"/>
        </w:rPr>
        <w:t xml:space="preserve"> 2011). Divergent natural</w:t>
      </w:r>
      <w:r>
        <w:rPr>
          <w:rFonts w:ascii="Arial" w:hAnsi="Arial" w:cs="Arial"/>
          <w:sz w:val="20"/>
          <w:szCs w:val="20"/>
          <w:lang w:val="en-GB"/>
        </w:rPr>
        <w:t xml:space="preserve"> </w:t>
      </w:r>
      <w:r w:rsidRPr="006229CE">
        <w:rPr>
          <w:rFonts w:ascii="Arial" w:hAnsi="Arial" w:cs="Arial"/>
          <w:sz w:val="20"/>
          <w:szCs w:val="20"/>
          <w:lang w:val="en-GB"/>
        </w:rPr>
        <w:t>selection typically arises from a combination of</w:t>
      </w:r>
      <w:r>
        <w:rPr>
          <w:rFonts w:ascii="Arial" w:hAnsi="Arial" w:cs="Arial"/>
          <w:sz w:val="20"/>
          <w:szCs w:val="20"/>
          <w:lang w:val="en-GB"/>
        </w:rPr>
        <w:t xml:space="preserve"> </w:t>
      </w:r>
      <w:r w:rsidRPr="006229CE">
        <w:rPr>
          <w:rFonts w:ascii="Arial" w:hAnsi="Arial" w:cs="Arial"/>
          <w:sz w:val="20"/>
          <w:szCs w:val="20"/>
          <w:lang w:val="en-GB"/>
        </w:rPr>
        <w:t>(i) a functional trade-off where organisms cannot</w:t>
      </w:r>
      <w:r>
        <w:rPr>
          <w:rFonts w:ascii="Arial" w:hAnsi="Arial" w:cs="Arial"/>
          <w:sz w:val="20"/>
          <w:szCs w:val="20"/>
          <w:lang w:val="en-GB"/>
        </w:rPr>
        <w:t xml:space="preserve"> </w:t>
      </w:r>
      <w:r w:rsidRPr="006229CE">
        <w:rPr>
          <w:rFonts w:ascii="Arial" w:hAnsi="Arial" w:cs="Arial"/>
          <w:sz w:val="20"/>
          <w:szCs w:val="20"/>
          <w:lang w:val="en-GB"/>
        </w:rPr>
        <w:t>simultaneo</w:t>
      </w:r>
      <w:r>
        <w:rPr>
          <w:rFonts w:ascii="Arial" w:hAnsi="Arial" w:cs="Arial"/>
          <w:sz w:val="20"/>
          <w:szCs w:val="20"/>
          <w:lang w:val="en-GB"/>
        </w:rPr>
        <w:t xml:space="preserve">usly optimise </w:t>
      </w:r>
      <w:proofErr w:type="gramStart"/>
      <w:r>
        <w:rPr>
          <w:rFonts w:ascii="Arial" w:hAnsi="Arial" w:cs="Arial"/>
          <w:sz w:val="20"/>
          <w:szCs w:val="20"/>
          <w:lang w:val="en-GB"/>
        </w:rPr>
        <w:t xml:space="preserve">multiple types of </w:t>
      </w:r>
      <w:r w:rsidRPr="006229CE">
        <w:rPr>
          <w:rFonts w:ascii="Arial" w:hAnsi="Arial" w:cs="Arial"/>
          <w:sz w:val="20"/>
          <w:szCs w:val="20"/>
          <w:lang w:val="en-GB"/>
        </w:rPr>
        <w:t>performances, and (ii) a shift in the balance of selection on</w:t>
      </w:r>
      <w:r>
        <w:rPr>
          <w:rFonts w:ascii="Arial" w:hAnsi="Arial" w:cs="Arial"/>
          <w:sz w:val="20"/>
          <w:szCs w:val="20"/>
          <w:lang w:val="en-GB"/>
        </w:rPr>
        <w:t xml:space="preserve"> </w:t>
      </w:r>
      <w:r w:rsidRPr="006229CE">
        <w:rPr>
          <w:rFonts w:ascii="Arial" w:hAnsi="Arial" w:cs="Arial"/>
          <w:sz w:val="20"/>
          <w:szCs w:val="20"/>
          <w:lang w:val="en-GB"/>
        </w:rPr>
        <w:t>these performance variables</w:t>
      </w:r>
      <w:proofErr w:type="gramEnd"/>
      <w:r w:rsidRPr="006229CE">
        <w:rPr>
          <w:rFonts w:ascii="Arial" w:hAnsi="Arial" w:cs="Arial"/>
          <w:sz w:val="20"/>
          <w:szCs w:val="20"/>
          <w:lang w:val="en-GB"/>
        </w:rPr>
        <w:t xml:space="preserve"> across environments,</w:t>
      </w:r>
      <w:r>
        <w:rPr>
          <w:rFonts w:ascii="Arial" w:hAnsi="Arial" w:cs="Arial"/>
          <w:sz w:val="20"/>
          <w:szCs w:val="20"/>
          <w:lang w:val="en-GB"/>
        </w:rPr>
        <w:t xml:space="preserve"> </w:t>
      </w:r>
      <w:r w:rsidRPr="006229CE">
        <w:rPr>
          <w:rFonts w:ascii="Arial" w:hAnsi="Arial" w:cs="Arial"/>
          <w:sz w:val="20"/>
          <w:szCs w:val="20"/>
          <w:lang w:val="en-GB"/>
        </w:rPr>
        <w:t>where selection in one environment favours one type</w:t>
      </w:r>
      <w:r>
        <w:rPr>
          <w:rFonts w:ascii="Arial" w:hAnsi="Arial" w:cs="Arial"/>
          <w:sz w:val="20"/>
          <w:szCs w:val="20"/>
          <w:lang w:val="en-GB"/>
        </w:rPr>
        <w:t xml:space="preserve"> </w:t>
      </w:r>
      <w:r w:rsidRPr="006229CE">
        <w:rPr>
          <w:rFonts w:ascii="Arial" w:hAnsi="Arial" w:cs="Arial"/>
          <w:sz w:val="20"/>
          <w:szCs w:val="20"/>
          <w:lang w:val="en-GB"/>
        </w:rPr>
        <w:t>of performance but selection in another environment</w:t>
      </w:r>
      <w:r>
        <w:rPr>
          <w:rFonts w:ascii="Arial" w:hAnsi="Arial" w:cs="Arial"/>
          <w:sz w:val="20"/>
          <w:szCs w:val="20"/>
          <w:lang w:val="en-GB"/>
        </w:rPr>
        <w:t xml:space="preserve"> </w:t>
      </w:r>
      <w:r w:rsidRPr="006229CE">
        <w:rPr>
          <w:rFonts w:ascii="Arial" w:hAnsi="Arial" w:cs="Arial"/>
          <w:sz w:val="20"/>
          <w:szCs w:val="20"/>
          <w:lang w:val="en-GB"/>
        </w:rPr>
        <w:t>favours another type of performance (Langerhans</w:t>
      </w:r>
      <w:r>
        <w:rPr>
          <w:rFonts w:ascii="Arial" w:hAnsi="Arial" w:cs="Arial"/>
          <w:sz w:val="20"/>
          <w:szCs w:val="20"/>
          <w:lang w:val="en-GB"/>
        </w:rPr>
        <w:t>, 2008;</w:t>
      </w:r>
      <w:r w:rsidRPr="006229CE">
        <w:rPr>
          <w:rFonts w:ascii="Arial" w:hAnsi="Arial" w:cs="Arial"/>
          <w:sz w:val="20"/>
          <w:szCs w:val="20"/>
          <w:lang w:val="en-GB"/>
        </w:rPr>
        <w:t xml:space="preserve"> 2009). Both functional trade-offs and environment</w:t>
      </w:r>
      <w:r>
        <w:rPr>
          <w:rFonts w:ascii="Arial" w:hAnsi="Arial" w:cs="Arial"/>
          <w:sz w:val="20"/>
          <w:szCs w:val="20"/>
          <w:lang w:val="en-GB"/>
        </w:rPr>
        <w:t xml:space="preserve"> </w:t>
      </w:r>
      <w:r w:rsidRPr="006229CE">
        <w:rPr>
          <w:rFonts w:ascii="Arial" w:hAnsi="Arial" w:cs="Arial"/>
          <w:sz w:val="20"/>
          <w:szCs w:val="20"/>
          <w:lang w:val="en-GB"/>
        </w:rPr>
        <w:t>heterogeneity are common place and together</w:t>
      </w:r>
      <w:r>
        <w:rPr>
          <w:rFonts w:ascii="Arial" w:hAnsi="Arial" w:cs="Arial"/>
          <w:sz w:val="20"/>
          <w:szCs w:val="20"/>
          <w:lang w:val="en-GB"/>
        </w:rPr>
        <w:t xml:space="preserve"> </w:t>
      </w:r>
      <w:r w:rsidRPr="006229CE">
        <w:rPr>
          <w:rFonts w:ascii="Arial" w:hAnsi="Arial" w:cs="Arial"/>
          <w:sz w:val="20"/>
          <w:szCs w:val="20"/>
          <w:lang w:val="en-GB"/>
        </w:rPr>
        <w:t>are largely responsible for much of the phenotypic</w:t>
      </w:r>
      <w:r>
        <w:rPr>
          <w:rFonts w:ascii="Arial" w:hAnsi="Arial" w:cs="Arial"/>
          <w:sz w:val="20"/>
          <w:szCs w:val="20"/>
          <w:lang w:val="en-GB"/>
        </w:rPr>
        <w:t xml:space="preserve"> </w:t>
      </w:r>
      <w:r w:rsidRPr="006229CE">
        <w:rPr>
          <w:rFonts w:ascii="Arial" w:hAnsi="Arial" w:cs="Arial"/>
          <w:sz w:val="20"/>
          <w:szCs w:val="20"/>
          <w:lang w:val="en-GB"/>
        </w:rPr>
        <w:t>diversity that exists today (Langerhans</w:t>
      </w:r>
      <w:r>
        <w:rPr>
          <w:rFonts w:ascii="Arial" w:hAnsi="Arial" w:cs="Arial"/>
          <w:sz w:val="20"/>
          <w:szCs w:val="20"/>
          <w:lang w:val="en-GB"/>
        </w:rPr>
        <w:t>,</w:t>
      </w:r>
      <w:r w:rsidRPr="006229CE">
        <w:rPr>
          <w:rFonts w:ascii="Arial" w:hAnsi="Arial" w:cs="Arial"/>
          <w:sz w:val="20"/>
          <w:szCs w:val="20"/>
          <w:lang w:val="en-GB"/>
        </w:rPr>
        <w:t xml:space="preserve"> 2009). Several</w:t>
      </w:r>
      <w:r>
        <w:rPr>
          <w:rFonts w:ascii="Arial" w:hAnsi="Arial" w:cs="Arial"/>
          <w:sz w:val="20"/>
          <w:szCs w:val="20"/>
          <w:lang w:val="en-GB"/>
        </w:rPr>
        <w:t xml:space="preserve"> </w:t>
      </w:r>
      <w:r w:rsidRPr="006229CE">
        <w:rPr>
          <w:rFonts w:ascii="Arial" w:hAnsi="Arial" w:cs="Arial"/>
          <w:sz w:val="20"/>
          <w:szCs w:val="20"/>
          <w:lang w:val="en-GB"/>
        </w:rPr>
        <w:t>studies have explored the relationships among habitat</w:t>
      </w:r>
      <w:r>
        <w:rPr>
          <w:rFonts w:ascii="Arial" w:hAnsi="Arial" w:cs="Arial"/>
          <w:sz w:val="20"/>
          <w:szCs w:val="20"/>
          <w:lang w:val="en-GB"/>
        </w:rPr>
        <w:t xml:space="preserve"> </w:t>
      </w:r>
      <w:r w:rsidRPr="006229CE">
        <w:rPr>
          <w:rFonts w:ascii="Arial" w:hAnsi="Arial" w:cs="Arial"/>
          <w:sz w:val="20"/>
          <w:szCs w:val="20"/>
          <w:lang w:val="en-GB"/>
        </w:rPr>
        <w:t>selection and adaptation, morphology and swimming</w:t>
      </w:r>
      <w:r>
        <w:rPr>
          <w:rFonts w:ascii="Arial" w:hAnsi="Arial" w:cs="Arial"/>
          <w:sz w:val="20"/>
          <w:szCs w:val="20"/>
          <w:lang w:val="en-GB"/>
        </w:rPr>
        <w:t xml:space="preserve"> </w:t>
      </w:r>
      <w:r w:rsidRPr="006229CE">
        <w:rPr>
          <w:rFonts w:ascii="Arial" w:hAnsi="Arial" w:cs="Arial"/>
          <w:sz w:val="20"/>
          <w:szCs w:val="20"/>
          <w:lang w:val="en-GB"/>
        </w:rPr>
        <w:t>speed in freshwater fishes, which has been considered</w:t>
      </w:r>
      <w:r>
        <w:rPr>
          <w:rFonts w:ascii="Arial" w:hAnsi="Arial" w:cs="Arial"/>
          <w:sz w:val="20"/>
          <w:szCs w:val="20"/>
          <w:lang w:val="en-GB"/>
        </w:rPr>
        <w:t xml:space="preserve"> </w:t>
      </w:r>
      <w:r w:rsidRPr="006229CE">
        <w:rPr>
          <w:rFonts w:ascii="Arial" w:hAnsi="Arial" w:cs="Arial"/>
          <w:sz w:val="20"/>
          <w:szCs w:val="20"/>
          <w:lang w:val="en-GB"/>
        </w:rPr>
        <w:t>a key aspect of modern evolutionary ecolog</w:t>
      </w:r>
      <w:r>
        <w:rPr>
          <w:rFonts w:ascii="Arial" w:hAnsi="Arial" w:cs="Arial"/>
          <w:sz w:val="20"/>
          <w:szCs w:val="20"/>
          <w:lang w:val="en-GB"/>
        </w:rPr>
        <w:t xml:space="preserve">y (e.g. </w:t>
      </w:r>
      <w:r w:rsidRPr="006229CE">
        <w:rPr>
          <w:rFonts w:ascii="Arial" w:hAnsi="Arial" w:cs="Arial"/>
          <w:sz w:val="20"/>
          <w:szCs w:val="20"/>
          <w:lang w:val="en-GB"/>
        </w:rPr>
        <w:t>Aleev</w:t>
      </w:r>
      <w:r>
        <w:rPr>
          <w:rFonts w:ascii="Arial" w:hAnsi="Arial" w:cs="Arial"/>
          <w:sz w:val="20"/>
          <w:szCs w:val="20"/>
          <w:lang w:val="en-GB"/>
        </w:rPr>
        <w:t>,</w:t>
      </w:r>
      <w:r w:rsidRPr="006229CE">
        <w:rPr>
          <w:rFonts w:ascii="Arial" w:hAnsi="Arial" w:cs="Arial"/>
          <w:sz w:val="20"/>
          <w:szCs w:val="20"/>
          <w:lang w:val="en-GB"/>
        </w:rPr>
        <w:t xml:space="preserve"> 1969; Page &amp; Swofford</w:t>
      </w:r>
      <w:r>
        <w:rPr>
          <w:rFonts w:ascii="Arial" w:hAnsi="Arial" w:cs="Arial"/>
          <w:sz w:val="20"/>
          <w:szCs w:val="20"/>
          <w:lang w:val="en-GB"/>
        </w:rPr>
        <w:t>,</w:t>
      </w:r>
      <w:r w:rsidRPr="006229CE">
        <w:rPr>
          <w:rFonts w:ascii="Arial" w:hAnsi="Arial" w:cs="Arial"/>
          <w:sz w:val="20"/>
          <w:szCs w:val="20"/>
          <w:lang w:val="en-GB"/>
        </w:rPr>
        <w:t xml:space="preserve"> 1984; Scarnecchia</w:t>
      </w:r>
      <w:r>
        <w:rPr>
          <w:rFonts w:ascii="Arial" w:hAnsi="Arial" w:cs="Arial"/>
          <w:sz w:val="20"/>
          <w:szCs w:val="20"/>
          <w:lang w:val="en-GB"/>
        </w:rPr>
        <w:t xml:space="preserve">, </w:t>
      </w:r>
      <w:r w:rsidRPr="006229CE">
        <w:rPr>
          <w:rFonts w:ascii="Arial" w:hAnsi="Arial" w:cs="Arial"/>
          <w:sz w:val="20"/>
          <w:szCs w:val="20"/>
          <w:lang w:val="en-GB"/>
        </w:rPr>
        <w:t>1988; Langerhans</w:t>
      </w:r>
      <w:r>
        <w:rPr>
          <w:rFonts w:ascii="Arial" w:hAnsi="Arial" w:cs="Arial"/>
          <w:sz w:val="20"/>
          <w:szCs w:val="20"/>
          <w:lang w:val="en-GB"/>
        </w:rPr>
        <w:t>,</w:t>
      </w:r>
      <w:r w:rsidRPr="006229CE">
        <w:rPr>
          <w:rFonts w:ascii="Arial" w:hAnsi="Arial" w:cs="Arial"/>
          <w:sz w:val="20"/>
          <w:szCs w:val="20"/>
          <w:lang w:val="en-GB"/>
        </w:rPr>
        <w:t xml:space="preserve"> 2008; Haas </w:t>
      </w:r>
      <w:r w:rsidRPr="006229CE">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w:t>
      </w:r>
      <w:r w:rsidRPr="006229CE">
        <w:rPr>
          <w:rFonts w:ascii="Arial" w:hAnsi="Arial" w:cs="Arial"/>
          <w:sz w:val="20"/>
          <w:szCs w:val="20"/>
          <w:lang w:val="en-GB"/>
        </w:rPr>
        <w:t xml:space="preserve"> 2010; Franssen</w:t>
      </w:r>
      <w:r>
        <w:rPr>
          <w:rFonts w:ascii="Arial" w:hAnsi="Arial" w:cs="Arial"/>
          <w:sz w:val="20"/>
          <w:szCs w:val="20"/>
          <w:lang w:val="en-GB"/>
        </w:rPr>
        <w:t xml:space="preserve">, 2011). The general </w:t>
      </w:r>
      <w:r w:rsidRPr="006229CE">
        <w:rPr>
          <w:rFonts w:ascii="Arial" w:hAnsi="Arial" w:cs="Arial"/>
          <w:sz w:val="20"/>
          <w:szCs w:val="20"/>
          <w:lang w:val="en-GB"/>
        </w:rPr>
        <w:t>trends established usually indicate</w:t>
      </w:r>
      <w:r>
        <w:rPr>
          <w:rFonts w:ascii="Arial" w:hAnsi="Arial" w:cs="Arial"/>
          <w:sz w:val="20"/>
          <w:szCs w:val="20"/>
          <w:lang w:val="en-GB"/>
        </w:rPr>
        <w:t xml:space="preserve"> </w:t>
      </w:r>
      <w:r w:rsidRPr="006229CE">
        <w:rPr>
          <w:rFonts w:ascii="Arial" w:hAnsi="Arial" w:cs="Arial"/>
          <w:sz w:val="20"/>
          <w:szCs w:val="20"/>
          <w:lang w:val="en-GB"/>
        </w:rPr>
        <w:t>that fishes with laterally compressed, deeper bodies</w:t>
      </w:r>
      <w:r>
        <w:rPr>
          <w:rFonts w:ascii="Arial" w:hAnsi="Arial" w:cs="Arial"/>
          <w:sz w:val="20"/>
          <w:szCs w:val="20"/>
          <w:lang w:val="en-GB"/>
        </w:rPr>
        <w:t xml:space="preserve"> </w:t>
      </w:r>
      <w:r w:rsidRPr="006229CE">
        <w:rPr>
          <w:rFonts w:ascii="Arial" w:hAnsi="Arial" w:cs="Arial"/>
          <w:sz w:val="20"/>
          <w:szCs w:val="20"/>
          <w:lang w:val="en-GB"/>
        </w:rPr>
        <w:t>and rounded caudal and paired fins tend to select</w:t>
      </w:r>
      <w:r>
        <w:rPr>
          <w:rFonts w:ascii="Arial" w:hAnsi="Arial" w:cs="Arial"/>
          <w:sz w:val="20"/>
          <w:szCs w:val="20"/>
          <w:lang w:val="en-GB"/>
        </w:rPr>
        <w:t xml:space="preserve"> </w:t>
      </w:r>
      <w:r w:rsidRPr="006229CE">
        <w:rPr>
          <w:rFonts w:ascii="Arial" w:hAnsi="Arial" w:cs="Arial"/>
          <w:sz w:val="20"/>
          <w:szCs w:val="20"/>
          <w:lang w:val="en-GB"/>
        </w:rPr>
        <w:t>sluggish waters, because their body and fins are better</w:t>
      </w:r>
      <w:r>
        <w:rPr>
          <w:rFonts w:ascii="Arial" w:hAnsi="Arial" w:cs="Arial"/>
          <w:sz w:val="20"/>
          <w:szCs w:val="20"/>
          <w:lang w:val="en-GB"/>
        </w:rPr>
        <w:t xml:space="preserve"> </w:t>
      </w:r>
      <w:r w:rsidRPr="006229CE">
        <w:rPr>
          <w:rFonts w:ascii="Arial" w:hAnsi="Arial" w:cs="Arial"/>
          <w:sz w:val="20"/>
          <w:szCs w:val="20"/>
          <w:lang w:val="en-GB"/>
        </w:rPr>
        <w:t>suited for manoeuvering. Fishes from high flow</w:t>
      </w:r>
      <w:r>
        <w:rPr>
          <w:rFonts w:ascii="Arial" w:hAnsi="Arial" w:cs="Arial"/>
          <w:sz w:val="20"/>
          <w:szCs w:val="20"/>
          <w:lang w:val="en-GB"/>
        </w:rPr>
        <w:t xml:space="preserve"> </w:t>
      </w:r>
      <w:r w:rsidRPr="006229CE">
        <w:rPr>
          <w:rFonts w:ascii="Arial" w:hAnsi="Arial" w:cs="Arial"/>
          <w:sz w:val="20"/>
          <w:szCs w:val="20"/>
          <w:lang w:val="en-GB"/>
        </w:rPr>
        <w:t>areas</w:t>
      </w:r>
      <w:r>
        <w:rPr>
          <w:rFonts w:ascii="Arial" w:hAnsi="Arial" w:cs="Arial"/>
          <w:sz w:val="20"/>
          <w:szCs w:val="20"/>
          <w:lang w:val="en-GB"/>
        </w:rPr>
        <w:t xml:space="preserve"> commonly present fusiform body </w:t>
      </w:r>
      <w:r w:rsidRPr="006229CE">
        <w:rPr>
          <w:rFonts w:ascii="Arial" w:hAnsi="Arial" w:cs="Arial"/>
          <w:sz w:val="20"/>
          <w:szCs w:val="20"/>
          <w:lang w:val="en-GB"/>
        </w:rPr>
        <w:t>shapes with</w:t>
      </w:r>
      <w:r>
        <w:rPr>
          <w:rFonts w:ascii="Arial" w:hAnsi="Arial" w:cs="Arial"/>
          <w:sz w:val="20"/>
          <w:szCs w:val="20"/>
          <w:lang w:val="en-GB"/>
        </w:rPr>
        <w:t xml:space="preserve"> </w:t>
      </w:r>
      <w:r w:rsidRPr="006229CE">
        <w:rPr>
          <w:rFonts w:ascii="Arial" w:hAnsi="Arial" w:cs="Arial"/>
          <w:sz w:val="20"/>
          <w:szCs w:val="20"/>
          <w:lang w:val="en-GB"/>
        </w:rPr>
        <w:t>long pectoral and pelvic fins and forked caudal fins.</w:t>
      </w:r>
      <w:r>
        <w:rPr>
          <w:rFonts w:ascii="Arial" w:hAnsi="Arial" w:cs="Arial"/>
          <w:sz w:val="20"/>
          <w:szCs w:val="20"/>
          <w:lang w:val="en-GB"/>
        </w:rPr>
        <w:t xml:space="preserve"> </w:t>
      </w:r>
      <w:r w:rsidRPr="006229CE">
        <w:rPr>
          <w:rFonts w:ascii="Arial" w:hAnsi="Arial" w:cs="Arial"/>
          <w:sz w:val="20"/>
          <w:szCs w:val="20"/>
          <w:lang w:val="en-GB"/>
        </w:rPr>
        <w:t>These general assumptions are well recognised but</w:t>
      </w:r>
      <w:r>
        <w:rPr>
          <w:rFonts w:ascii="Arial" w:hAnsi="Arial" w:cs="Arial"/>
          <w:sz w:val="20"/>
          <w:szCs w:val="20"/>
          <w:lang w:val="en-GB"/>
        </w:rPr>
        <w:t xml:space="preserve"> </w:t>
      </w:r>
      <w:r w:rsidRPr="006229CE">
        <w:rPr>
          <w:rFonts w:ascii="Arial" w:hAnsi="Arial" w:cs="Arial"/>
          <w:sz w:val="20"/>
          <w:szCs w:val="20"/>
          <w:lang w:val="en-GB"/>
        </w:rPr>
        <w:t>the relationship between ecology, morphology and</w:t>
      </w:r>
      <w:r>
        <w:rPr>
          <w:rFonts w:ascii="Arial" w:hAnsi="Arial" w:cs="Arial"/>
          <w:sz w:val="20"/>
          <w:szCs w:val="20"/>
          <w:lang w:val="en-GB"/>
        </w:rPr>
        <w:t xml:space="preserve"> swimming capacity </w:t>
      </w:r>
      <w:r w:rsidRPr="006229CE">
        <w:rPr>
          <w:rFonts w:ascii="Arial" w:hAnsi="Arial" w:cs="Arial"/>
          <w:sz w:val="20"/>
          <w:szCs w:val="20"/>
          <w:lang w:val="en-GB"/>
        </w:rPr>
        <w:t>is less evident when comparisons</w:t>
      </w:r>
      <w:r>
        <w:rPr>
          <w:rFonts w:ascii="Arial" w:hAnsi="Arial" w:cs="Arial"/>
          <w:sz w:val="20"/>
          <w:szCs w:val="20"/>
          <w:lang w:val="en-GB"/>
        </w:rPr>
        <w:t xml:space="preserve"> </w:t>
      </w:r>
      <w:r w:rsidRPr="006229CE">
        <w:rPr>
          <w:rFonts w:ascii="Arial" w:hAnsi="Arial" w:cs="Arial"/>
          <w:sz w:val="20"/>
          <w:szCs w:val="20"/>
          <w:lang w:val="en-GB"/>
        </w:rPr>
        <w:t>are made among congeners, between different populations</w:t>
      </w:r>
      <w:r>
        <w:rPr>
          <w:rFonts w:ascii="Arial" w:hAnsi="Arial" w:cs="Arial"/>
          <w:sz w:val="20"/>
          <w:szCs w:val="20"/>
          <w:lang w:val="en-GB"/>
        </w:rPr>
        <w:t xml:space="preserve"> </w:t>
      </w:r>
      <w:r w:rsidRPr="006229CE">
        <w:rPr>
          <w:rFonts w:ascii="Arial" w:hAnsi="Arial" w:cs="Arial"/>
          <w:sz w:val="20"/>
          <w:szCs w:val="20"/>
          <w:lang w:val="en-GB"/>
        </w:rPr>
        <w:t>of the same species or considering more</w:t>
      </w:r>
      <w:r>
        <w:rPr>
          <w:rFonts w:ascii="Arial" w:hAnsi="Arial" w:cs="Arial"/>
          <w:sz w:val="20"/>
          <w:szCs w:val="20"/>
          <w:lang w:val="en-GB"/>
        </w:rPr>
        <w:t xml:space="preserve"> </w:t>
      </w:r>
      <w:r w:rsidRPr="006229CE">
        <w:rPr>
          <w:rFonts w:ascii="Arial" w:hAnsi="Arial" w:cs="Arial"/>
          <w:sz w:val="20"/>
          <w:szCs w:val="20"/>
          <w:lang w:val="en-GB"/>
        </w:rPr>
        <w:t>regional-scale and long-term environmental conditions</w:t>
      </w:r>
      <w:r>
        <w:rPr>
          <w:rFonts w:ascii="Arial" w:hAnsi="Arial" w:cs="Arial"/>
          <w:sz w:val="20"/>
          <w:szCs w:val="20"/>
          <w:lang w:val="en-GB"/>
        </w:rPr>
        <w:t xml:space="preserve"> </w:t>
      </w:r>
      <w:r w:rsidRPr="006229CE">
        <w:rPr>
          <w:rFonts w:ascii="Arial" w:hAnsi="Arial" w:cs="Arial"/>
          <w:sz w:val="20"/>
          <w:szCs w:val="20"/>
          <w:lang w:val="en-GB"/>
        </w:rPr>
        <w:t>such as the natural hydrological regime or river</w:t>
      </w:r>
      <w:r>
        <w:rPr>
          <w:rFonts w:ascii="Arial" w:hAnsi="Arial" w:cs="Arial"/>
          <w:sz w:val="20"/>
          <w:szCs w:val="20"/>
          <w:lang w:val="en-GB"/>
        </w:rPr>
        <w:t xml:space="preserve"> </w:t>
      </w:r>
      <w:r w:rsidRPr="006229CE">
        <w:rPr>
          <w:rFonts w:ascii="Arial" w:hAnsi="Arial" w:cs="Arial"/>
          <w:sz w:val="20"/>
          <w:szCs w:val="20"/>
          <w:lang w:val="en-GB"/>
        </w:rPr>
        <w:t>impoundments (Ojanguren &amp; Bra</w:t>
      </w:r>
      <w:r>
        <w:rPr>
          <w:rFonts w:ascii="Arial" w:hAnsi="Arial" w:cs="Arial"/>
          <w:sz w:val="20"/>
          <w:szCs w:val="20"/>
          <w:lang w:val="en-GB"/>
        </w:rPr>
        <w:t xml:space="preserve">ña, 2003; </w:t>
      </w:r>
      <w:r w:rsidRPr="006229CE">
        <w:rPr>
          <w:rFonts w:ascii="Arial" w:hAnsi="Arial" w:cs="Arial"/>
          <w:sz w:val="20"/>
          <w:szCs w:val="20"/>
          <w:lang w:val="en-GB"/>
        </w:rPr>
        <w:t>Langerhans</w:t>
      </w:r>
      <w:r>
        <w:rPr>
          <w:rFonts w:ascii="Arial" w:hAnsi="Arial" w:cs="Arial"/>
          <w:sz w:val="20"/>
          <w:szCs w:val="20"/>
          <w:lang w:val="en-GB"/>
        </w:rPr>
        <w:t xml:space="preserve">, </w:t>
      </w:r>
      <w:r w:rsidRPr="006229CE">
        <w:rPr>
          <w:rFonts w:ascii="Arial" w:hAnsi="Arial" w:cs="Arial"/>
          <w:sz w:val="20"/>
          <w:szCs w:val="20"/>
          <w:lang w:val="en-GB"/>
        </w:rPr>
        <w:t>2009; Leavy &amp; Bonner</w:t>
      </w:r>
      <w:r>
        <w:rPr>
          <w:rFonts w:ascii="Arial" w:hAnsi="Arial" w:cs="Arial"/>
          <w:sz w:val="20"/>
          <w:szCs w:val="20"/>
          <w:lang w:val="en-GB"/>
        </w:rPr>
        <w:t>,</w:t>
      </w:r>
      <w:r w:rsidRPr="006229CE">
        <w:rPr>
          <w:rFonts w:ascii="Arial" w:hAnsi="Arial" w:cs="Arial"/>
          <w:sz w:val="20"/>
          <w:szCs w:val="20"/>
          <w:lang w:val="en-GB"/>
        </w:rPr>
        <w:t xml:space="preserve"> 2009; Franssen</w:t>
      </w:r>
      <w:r>
        <w:rPr>
          <w:rFonts w:ascii="Arial" w:hAnsi="Arial" w:cs="Arial"/>
          <w:sz w:val="20"/>
          <w:szCs w:val="20"/>
          <w:lang w:val="en-GB"/>
        </w:rPr>
        <w:t>,</w:t>
      </w:r>
      <w:r w:rsidRPr="006229CE">
        <w:rPr>
          <w:rFonts w:ascii="Arial" w:hAnsi="Arial" w:cs="Arial"/>
          <w:sz w:val="20"/>
          <w:szCs w:val="20"/>
          <w:lang w:val="en-GB"/>
        </w:rPr>
        <w:t xml:space="preserve"> 2011;</w:t>
      </w:r>
      <w:r>
        <w:rPr>
          <w:rFonts w:ascii="Arial" w:hAnsi="Arial" w:cs="Arial"/>
          <w:sz w:val="20"/>
          <w:szCs w:val="20"/>
          <w:lang w:val="en-GB"/>
        </w:rPr>
        <w:t xml:space="preserve"> </w:t>
      </w:r>
      <w:r w:rsidRPr="006229CE">
        <w:rPr>
          <w:rFonts w:ascii="Arial" w:hAnsi="Arial" w:cs="Arial"/>
          <w:sz w:val="20"/>
          <w:szCs w:val="20"/>
          <w:lang w:val="en-GB"/>
        </w:rPr>
        <w:t xml:space="preserve">Schaefer </w:t>
      </w:r>
      <w:r w:rsidRPr="006229CE">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w:t>
      </w:r>
      <w:r w:rsidRPr="006229CE">
        <w:rPr>
          <w:rFonts w:ascii="Arial" w:hAnsi="Arial" w:cs="Arial"/>
          <w:sz w:val="20"/>
          <w:szCs w:val="20"/>
          <w:lang w:val="en-GB"/>
        </w:rPr>
        <w:t xml:space="preserve"> 2011; Franssen </w:t>
      </w:r>
      <w:r w:rsidRPr="006229CE">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w:t>
      </w:r>
      <w:r w:rsidRPr="006229CE">
        <w:rPr>
          <w:rFonts w:ascii="Arial" w:hAnsi="Arial" w:cs="Arial"/>
          <w:sz w:val="20"/>
          <w:szCs w:val="20"/>
          <w:lang w:val="en-GB"/>
        </w:rPr>
        <w:t xml:space="preserve"> 2013).</w:t>
      </w:r>
    </w:p>
    <w:p w:rsidR="0037529D" w:rsidRDefault="0037529D" w:rsidP="00964937">
      <w:pPr>
        <w:spacing w:after="0" w:line="360" w:lineRule="auto"/>
        <w:jc w:val="both"/>
        <w:rPr>
          <w:rFonts w:ascii="Arial" w:hAnsi="Arial" w:cs="Arial"/>
          <w:sz w:val="20"/>
          <w:szCs w:val="20"/>
          <w:lang w:val="en-GB"/>
        </w:rPr>
      </w:pPr>
      <w:r>
        <w:rPr>
          <w:rFonts w:ascii="Arial" w:hAnsi="Arial" w:cs="Arial"/>
          <w:sz w:val="20"/>
          <w:szCs w:val="20"/>
          <w:lang w:val="en-GB"/>
        </w:rPr>
        <w:tab/>
      </w:r>
      <w:r w:rsidRPr="006229CE">
        <w:rPr>
          <w:rFonts w:ascii="Arial" w:hAnsi="Arial" w:cs="Arial"/>
          <w:sz w:val="20"/>
          <w:szCs w:val="20"/>
          <w:lang w:val="en-GB"/>
        </w:rPr>
        <w:t>The Iberian barbel is a potamodromous cyprinid</w:t>
      </w:r>
      <w:r>
        <w:rPr>
          <w:rFonts w:ascii="Arial" w:hAnsi="Arial" w:cs="Arial"/>
          <w:sz w:val="20"/>
          <w:szCs w:val="20"/>
          <w:lang w:val="en-GB"/>
        </w:rPr>
        <w:t xml:space="preserve"> </w:t>
      </w:r>
      <w:r w:rsidRPr="006229CE">
        <w:rPr>
          <w:rFonts w:ascii="Arial" w:hAnsi="Arial" w:cs="Arial"/>
          <w:sz w:val="20"/>
          <w:szCs w:val="20"/>
          <w:lang w:val="en-GB"/>
        </w:rPr>
        <w:t>endemic to the Iberian Peninsula and occurs in a wide</w:t>
      </w:r>
      <w:r>
        <w:rPr>
          <w:rFonts w:ascii="Arial" w:hAnsi="Arial" w:cs="Arial"/>
          <w:sz w:val="20"/>
          <w:szCs w:val="20"/>
          <w:lang w:val="en-GB"/>
        </w:rPr>
        <w:t xml:space="preserve"> </w:t>
      </w:r>
      <w:r w:rsidRPr="006229CE">
        <w:rPr>
          <w:rFonts w:ascii="Arial" w:hAnsi="Arial" w:cs="Arial"/>
          <w:sz w:val="20"/>
          <w:szCs w:val="20"/>
          <w:lang w:val="en-GB"/>
        </w:rPr>
        <w:t>range of lotic and lentic habitats from almost all the</w:t>
      </w:r>
      <w:r>
        <w:rPr>
          <w:rFonts w:ascii="Arial" w:hAnsi="Arial" w:cs="Arial"/>
          <w:sz w:val="20"/>
          <w:szCs w:val="20"/>
          <w:lang w:val="en-GB"/>
        </w:rPr>
        <w:t xml:space="preserve"> </w:t>
      </w:r>
      <w:r w:rsidRPr="006229CE">
        <w:rPr>
          <w:rFonts w:ascii="Arial" w:hAnsi="Arial" w:cs="Arial"/>
          <w:sz w:val="20"/>
          <w:szCs w:val="20"/>
          <w:lang w:val="en-GB"/>
        </w:rPr>
        <w:t>river basins of northern and central Portugal (Lob</w:t>
      </w:r>
      <w:r>
        <w:rPr>
          <w:rFonts w:ascii="Arial" w:hAnsi="Arial" w:cs="Arial"/>
          <w:sz w:val="20"/>
          <w:szCs w:val="20"/>
          <w:lang w:val="en-GB"/>
        </w:rPr>
        <w:t>ó</w:t>
      </w:r>
      <w:r w:rsidRPr="006229CE">
        <w:rPr>
          <w:rFonts w:ascii="Arial" w:hAnsi="Arial" w:cs="Arial"/>
          <w:sz w:val="20"/>
          <w:szCs w:val="20"/>
          <w:lang w:val="en-GB"/>
        </w:rPr>
        <w:t>n-Cervi</w:t>
      </w:r>
      <w:r>
        <w:rPr>
          <w:rFonts w:ascii="Arial" w:hAnsi="Arial" w:cs="Arial"/>
          <w:sz w:val="20"/>
          <w:szCs w:val="20"/>
          <w:lang w:val="en-GB"/>
        </w:rPr>
        <w:t>á</w:t>
      </w:r>
      <w:r w:rsidRPr="006229CE">
        <w:rPr>
          <w:rFonts w:ascii="Arial" w:hAnsi="Arial" w:cs="Arial"/>
          <w:sz w:val="20"/>
          <w:szCs w:val="20"/>
          <w:lang w:val="en-GB"/>
        </w:rPr>
        <w:t xml:space="preserve"> &amp; Fern</w:t>
      </w:r>
      <w:r>
        <w:rPr>
          <w:rFonts w:ascii="Arial" w:hAnsi="Arial" w:cs="Arial"/>
          <w:sz w:val="20"/>
          <w:szCs w:val="20"/>
          <w:lang w:val="en-GB"/>
        </w:rPr>
        <w:t>á</w:t>
      </w:r>
      <w:r w:rsidRPr="006229CE">
        <w:rPr>
          <w:rFonts w:ascii="Arial" w:hAnsi="Arial" w:cs="Arial"/>
          <w:sz w:val="20"/>
          <w:szCs w:val="20"/>
          <w:lang w:val="en-GB"/>
        </w:rPr>
        <w:t>ndez-Delgado</w:t>
      </w:r>
      <w:r>
        <w:rPr>
          <w:rFonts w:ascii="Arial" w:hAnsi="Arial" w:cs="Arial"/>
          <w:sz w:val="20"/>
          <w:szCs w:val="20"/>
          <w:lang w:val="en-GB"/>
        </w:rPr>
        <w:t>,</w:t>
      </w:r>
      <w:r w:rsidRPr="006229CE">
        <w:rPr>
          <w:rFonts w:ascii="Arial" w:hAnsi="Arial" w:cs="Arial"/>
          <w:sz w:val="20"/>
          <w:szCs w:val="20"/>
          <w:lang w:val="en-GB"/>
        </w:rPr>
        <w:t xml:space="preserve"> 1984; Magalh</w:t>
      </w:r>
      <w:r>
        <w:rPr>
          <w:rFonts w:ascii="Arial" w:hAnsi="Arial" w:cs="Arial"/>
          <w:sz w:val="20"/>
          <w:szCs w:val="20"/>
          <w:lang w:val="en-GB"/>
        </w:rPr>
        <w:t>ã</w:t>
      </w:r>
      <w:r w:rsidRPr="006229CE">
        <w:rPr>
          <w:rFonts w:ascii="Arial" w:hAnsi="Arial" w:cs="Arial"/>
          <w:sz w:val="20"/>
          <w:szCs w:val="20"/>
          <w:lang w:val="en-GB"/>
        </w:rPr>
        <w:t>es</w:t>
      </w:r>
      <w:r>
        <w:rPr>
          <w:rFonts w:ascii="Arial" w:hAnsi="Arial" w:cs="Arial"/>
          <w:sz w:val="20"/>
          <w:szCs w:val="20"/>
          <w:lang w:val="en-GB"/>
        </w:rPr>
        <w:t>,</w:t>
      </w:r>
      <w:r w:rsidRPr="006229CE">
        <w:rPr>
          <w:rFonts w:ascii="Arial" w:hAnsi="Arial" w:cs="Arial"/>
          <w:sz w:val="20"/>
          <w:szCs w:val="20"/>
          <w:lang w:val="en-GB"/>
        </w:rPr>
        <w:t xml:space="preserve"> 1992).</w:t>
      </w:r>
      <w:r>
        <w:rPr>
          <w:rFonts w:ascii="Arial" w:hAnsi="Arial" w:cs="Arial"/>
          <w:sz w:val="20"/>
          <w:szCs w:val="20"/>
          <w:lang w:val="en-GB"/>
        </w:rPr>
        <w:t xml:space="preserve"> </w:t>
      </w:r>
      <w:r w:rsidRPr="006229CE">
        <w:rPr>
          <w:rFonts w:ascii="Arial" w:hAnsi="Arial" w:cs="Arial"/>
          <w:sz w:val="20"/>
          <w:szCs w:val="20"/>
          <w:lang w:val="en-GB"/>
        </w:rPr>
        <w:t>It is considered a nonthreatened species in the Iberian</w:t>
      </w:r>
      <w:r>
        <w:rPr>
          <w:rFonts w:ascii="Arial" w:hAnsi="Arial" w:cs="Arial"/>
          <w:sz w:val="20"/>
          <w:szCs w:val="20"/>
          <w:lang w:val="en-GB"/>
        </w:rPr>
        <w:t xml:space="preserve"> </w:t>
      </w:r>
      <w:r w:rsidRPr="006229CE">
        <w:rPr>
          <w:rFonts w:ascii="Arial" w:hAnsi="Arial" w:cs="Arial"/>
          <w:sz w:val="20"/>
          <w:szCs w:val="20"/>
          <w:lang w:val="en-GB"/>
        </w:rPr>
        <w:t>Peninsula (Doadrio</w:t>
      </w:r>
      <w:r>
        <w:rPr>
          <w:rFonts w:ascii="Arial" w:hAnsi="Arial" w:cs="Arial"/>
          <w:sz w:val="20"/>
          <w:szCs w:val="20"/>
          <w:lang w:val="en-GB"/>
        </w:rPr>
        <w:t>,</w:t>
      </w:r>
      <w:r w:rsidRPr="006229CE">
        <w:rPr>
          <w:rFonts w:ascii="Arial" w:hAnsi="Arial" w:cs="Arial"/>
          <w:sz w:val="20"/>
          <w:szCs w:val="20"/>
          <w:lang w:val="en-GB"/>
        </w:rPr>
        <w:t xml:space="preserve"> 2001; Cabral </w:t>
      </w:r>
      <w:r w:rsidRPr="006229CE">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w:t>
      </w:r>
      <w:r w:rsidRPr="006229CE">
        <w:rPr>
          <w:rFonts w:ascii="Arial" w:hAnsi="Arial" w:cs="Arial"/>
          <w:sz w:val="20"/>
          <w:szCs w:val="20"/>
          <w:lang w:val="en-GB"/>
        </w:rPr>
        <w:t xml:space="preserve"> 2005). During</w:t>
      </w:r>
      <w:r>
        <w:rPr>
          <w:rFonts w:ascii="Arial" w:hAnsi="Arial" w:cs="Arial"/>
          <w:sz w:val="20"/>
          <w:szCs w:val="20"/>
          <w:lang w:val="en-GB"/>
        </w:rPr>
        <w:t xml:space="preserve"> </w:t>
      </w:r>
      <w:r w:rsidRPr="006229CE">
        <w:rPr>
          <w:rFonts w:ascii="Arial" w:hAnsi="Arial" w:cs="Arial"/>
          <w:sz w:val="20"/>
          <w:szCs w:val="20"/>
          <w:lang w:val="en-GB"/>
        </w:rPr>
        <w:t>spring, this species migrates upstream to spawn in</w:t>
      </w:r>
      <w:r>
        <w:rPr>
          <w:rFonts w:ascii="Arial" w:hAnsi="Arial" w:cs="Arial"/>
          <w:sz w:val="20"/>
          <w:szCs w:val="20"/>
          <w:lang w:val="en-GB"/>
        </w:rPr>
        <w:t xml:space="preserve"> </w:t>
      </w:r>
      <w:r w:rsidRPr="006229CE">
        <w:rPr>
          <w:rFonts w:ascii="Arial" w:hAnsi="Arial" w:cs="Arial"/>
          <w:sz w:val="20"/>
          <w:szCs w:val="20"/>
          <w:lang w:val="en-GB"/>
        </w:rPr>
        <w:t>gravel or sandy riverbed areas with fast water flow,</w:t>
      </w:r>
      <w:r>
        <w:rPr>
          <w:rFonts w:ascii="Arial" w:hAnsi="Arial" w:cs="Arial"/>
          <w:sz w:val="20"/>
          <w:szCs w:val="20"/>
          <w:lang w:val="en-GB"/>
        </w:rPr>
        <w:t xml:space="preserve"> </w:t>
      </w:r>
      <w:r w:rsidRPr="006229CE">
        <w:rPr>
          <w:rFonts w:ascii="Arial" w:hAnsi="Arial" w:cs="Arial"/>
          <w:sz w:val="20"/>
          <w:szCs w:val="20"/>
          <w:lang w:val="en-GB"/>
        </w:rPr>
        <w:t>thus being considered a reophilic species (Rodrõguez-Ruiz &amp; Granado-Lorencio</w:t>
      </w:r>
      <w:r>
        <w:rPr>
          <w:rFonts w:ascii="Arial" w:hAnsi="Arial" w:cs="Arial"/>
          <w:sz w:val="20"/>
          <w:szCs w:val="20"/>
          <w:lang w:val="en-GB"/>
        </w:rPr>
        <w:t>,</w:t>
      </w:r>
      <w:r w:rsidRPr="006229CE">
        <w:rPr>
          <w:rFonts w:ascii="Arial" w:hAnsi="Arial" w:cs="Arial"/>
          <w:sz w:val="20"/>
          <w:szCs w:val="20"/>
          <w:lang w:val="en-GB"/>
        </w:rPr>
        <w:t xml:space="preserve"> 1992). This species has</w:t>
      </w:r>
      <w:r>
        <w:rPr>
          <w:rFonts w:ascii="Arial" w:hAnsi="Arial" w:cs="Arial"/>
          <w:sz w:val="20"/>
          <w:szCs w:val="20"/>
          <w:lang w:val="en-GB"/>
        </w:rPr>
        <w:t xml:space="preserve"> </w:t>
      </w:r>
      <w:r w:rsidRPr="006229CE">
        <w:rPr>
          <w:rFonts w:ascii="Arial" w:hAnsi="Arial" w:cs="Arial"/>
          <w:sz w:val="20"/>
          <w:szCs w:val="20"/>
          <w:lang w:val="en-GB"/>
        </w:rPr>
        <w:t>received some attention in recent years through studies</w:t>
      </w:r>
      <w:r>
        <w:rPr>
          <w:rFonts w:ascii="Arial" w:hAnsi="Arial" w:cs="Arial"/>
          <w:sz w:val="20"/>
          <w:szCs w:val="20"/>
          <w:lang w:val="en-GB"/>
        </w:rPr>
        <w:t xml:space="preserve"> </w:t>
      </w:r>
      <w:r w:rsidRPr="006229CE">
        <w:rPr>
          <w:rFonts w:ascii="Arial" w:hAnsi="Arial" w:cs="Arial"/>
          <w:sz w:val="20"/>
          <w:szCs w:val="20"/>
          <w:lang w:val="en-GB"/>
        </w:rPr>
        <w:t xml:space="preserve">on its aerobic swimming capacity (Mateus </w:t>
      </w:r>
      <w:r w:rsidRPr="006229CE">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w:t>
      </w:r>
      <w:r w:rsidRPr="006229CE">
        <w:rPr>
          <w:rFonts w:ascii="Arial" w:hAnsi="Arial" w:cs="Arial"/>
          <w:sz w:val="20"/>
          <w:szCs w:val="20"/>
          <w:lang w:val="en-GB"/>
        </w:rPr>
        <w:t xml:space="preserve"> 2008)</w:t>
      </w:r>
      <w:r>
        <w:rPr>
          <w:rFonts w:ascii="Arial" w:hAnsi="Arial" w:cs="Arial"/>
          <w:sz w:val="20"/>
          <w:szCs w:val="20"/>
          <w:lang w:val="en-GB"/>
        </w:rPr>
        <w:t xml:space="preserve"> and behaviour (e.g.</w:t>
      </w:r>
      <w:r w:rsidRPr="006229CE">
        <w:rPr>
          <w:rFonts w:ascii="Arial" w:hAnsi="Arial" w:cs="Arial"/>
          <w:sz w:val="20"/>
          <w:szCs w:val="20"/>
          <w:lang w:val="en-GB"/>
        </w:rPr>
        <w:t xml:space="preserve"> Silva </w:t>
      </w:r>
      <w:r w:rsidRPr="00964937">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 xml:space="preserve">, 2011; </w:t>
      </w:r>
      <w:r w:rsidRPr="006229CE">
        <w:rPr>
          <w:rFonts w:ascii="Arial" w:hAnsi="Arial" w:cs="Arial"/>
          <w:sz w:val="20"/>
          <w:szCs w:val="20"/>
          <w:lang w:val="en-GB"/>
        </w:rPr>
        <w:t>2012). However,</w:t>
      </w:r>
      <w:r>
        <w:rPr>
          <w:rFonts w:ascii="Arial" w:hAnsi="Arial" w:cs="Arial"/>
          <w:sz w:val="20"/>
          <w:szCs w:val="20"/>
          <w:lang w:val="en-GB"/>
        </w:rPr>
        <w:t xml:space="preserve"> </w:t>
      </w:r>
      <w:r w:rsidRPr="006229CE">
        <w:rPr>
          <w:rFonts w:ascii="Arial" w:hAnsi="Arial" w:cs="Arial"/>
          <w:sz w:val="20"/>
          <w:szCs w:val="20"/>
          <w:lang w:val="en-GB"/>
        </w:rPr>
        <w:t>the majority of these studies are focused on fish</w:t>
      </w:r>
      <w:r>
        <w:rPr>
          <w:rFonts w:ascii="Arial" w:hAnsi="Arial" w:cs="Arial"/>
          <w:sz w:val="20"/>
          <w:szCs w:val="20"/>
          <w:lang w:val="en-GB"/>
        </w:rPr>
        <w:t xml:space="preserve"> </w:t>
      </w:r>
      <w:r w:rsidRPr="006229CE">
        <w:rPr>
          <w:rFonts w:ascii="Arial" w:hAnsi="Arial" w:cs="Arial"/>
          <w:sz w:val="20"/>
          <w:szCs w:val="20"/>
          <w:lang w:val="en-GB"/>
        </w:rPr>
        <w:t>from a single specific area. Considering the species’</w:t>
      </w:r>
      <w:r>
        <w:rPr>
          <w:rFonts w:ascii="Arial" w:hAnsi="Arial" w:cs="Arial"/>
          <w:sz w:val="20"/>
          <w:szCs w:val="20"/>
          <w:lang w:val="en-GB"/>
        </w:rPr>
        <w:t xml:space="preserve"> </w:t>
      </w:r>
      <w:r w:rsidRPr="006229CE">
        <w:rPr>
          <w:rFonts w:ascii="Arial" w:hAnsi="Arial" w:cs="Arial"/>
          <w:sz w:val="20"/>
          <w:szCs w:val="20"/>
          <w:lang w:val="en-GB"/>
        </w:rPr>
        <w:t>wider distribution across several river basins with distinct</w:t>
      </w:r>
      <w:r>
        <w:rPr>
          <w:rFonts w:ascii="Arial" w:hAnsi="Arial" w:cs="Arial"/>
          <w:sz w:val="20"/>
          <w:szCs w:val="20"/>
          <w:lang w:val="en-GB"/>
        </w:rPr>
        <w:t xml:space="preserve"> </w:t>
      </w:r>
      <w:r w:rsidRPr="006229CE">
        <w:rPr>
          <w:rFonts w:ascii="Arial" w:hAnsi="Arial" w:cs="Arial"/>
          <w:sz w:val="20"/>
          <w:szCs w:val="20"/>
          <w:lang w:val="en-GB"/>
        </w:rPr>
        <w:t>natural hydrological and habitat features, there is</w:t>
      </w:r>
      <w:r>
        <w:rPr>
          <w:rFonts w:ascii="Arial" w:hAnsi="Arial" w:cs="Arial"/>
          <w:sz w:val="20"/>
          <w:szCs w:val="20"/>
          <w:lang w:val="en-GB"/>
        </w:rPr>
        <w:t xml:space="preserve"> </w:t>
      </w:r>
      <w:r w:rsidRPr="006229CE">
        <w:rPr>
          <w:rFonts w:ascii="Arial" w:hAnsi="Arial" w:cs="Arial"/>
          <w:sz w:val="20"/>
          <w:szCs w:val="20"/>
          <w:lang w:val="en-GB"/>
        </w:rPr>
        <w:t>a need to characterise the basal differences in swimming</w:t>
      </w:r>
      <w:r>
        <w:rPr>
          <w:rFonts w:ascii="Arial" w:hAnsi="Arial" w:cs="Arial"/>
          <w:sz w:val="20"/>
          <w:szCs w:val="20"/>
          <w:lang w:val="en-GB"/>
        </w:rPr>
        <w:t xml:space="preserve"> performance </w:t>
      </w:r>
      <w:r w:rsidRPr="006229CE">
        <w:rPr>
          <w:rFonts w:ascii="Arial" w:hAnsi="Arial" w:cs="Arial"/>
          <w:sz w:val="20"/>
          <w:szCs w:val="20"/>
          <w:lang w:val="en-GB"/>
        </w:rPr>
        <w:t>and morphology to understand and</w:t>
      </w:r>
      <w:r>
        <w:rPr>
          <w:rFonts w:ascii="Arial" w:hAnsi="Arial" w:cs="Arial"/>
          <w:sz w:val="20"/>
          <w:szCs w:val="20"/>
          <w:lang w:val="en-GB"/>
        </w:rPr>
        <w:t xml:space="preserve"> </w:t>
      </w:r>
      <w:r w:rsidRPr="006229CE">
        <w:rPr>
          <w:rFonts w:ascii="Arial" w:hAnsi="Arial" w:cs="Arial"/>
          <w:sz w:val="20"/>
          <w:szCs w:val="20"/>
          <w:lang w:val="en-GB"/>
        </w:rPr>
        <w:t>improve the generalisation and regional applicability</w:t>
      </w:r>
      <w:r>
        <w:rPr>
          <w:rFonts w:ascii="Arial" w:hAnsi="Arial" w:cs="Arial"/>
          <w:sz w:val="20"/>
          <w:szCs w:val="20"/>
          <w:lang w:val="en-GB"/>
        </w:rPr>
        <w:t xml:space="preserve"> </w:t>
      </w:r>
      <w:r w:rsidRPr="006229CE">
        <w:rPr>
          <w:rFonts w:ascii="Arial" w:hAnsi="Arial" w:cs="Arial"/>
          <w:sz w:val="20"/>
          <w:szCs w:val="20"/>
          <w:lang w:val="en-GB"/>
        </w:rPr>
        <w:t>of such studies. Intraspecific morphological differences</w:t>
      </w:r>
      <w:r>
        <w:rPr>
          <w:rFonts w:ascii="Arial" w:hAnsi="Arial" w:cs="Arial"/>
          <w:sz w:val="20"/>
          <w:szCs w:val="20"/>
          <w:lang w:val="en-GB"/>
        </w:rPr>
        <w:t xml:space="preserve"> </w:t>
      </w:r>
      <w:r w:rsidRPr="006229CE">
        <w:rPr>
          <w:rFonts w:ascii="Arial" w:hAnsi="Arial" w:cs="Arial"/>
          <w:sz w:val="20"/>
          <w:szCs w:val="20"/>
          <w:lang w:val="en-GB"/>
        </w:rPr>
        <w:t>between separate populations were already</w:t>
      </w:r>
      <w:r>
        <w:rPr>
          <w:rFonts w:ascii="Arial" w:hAnsi="Arial" w:cs="Arial"/>
          <w:sz w:val="20"/>
          <w:szCs w:val="20"/>
          <w:lang w:val="en-GB"/>
        </w:rPr>
        <w:t xml:space="preserve"> </w:t>
      </w:r>
      <w:r w:rsidRPr="006229CE">
        <w:rPr>
          <w:rFonts w:ascii="Arial" w:hAnsi="Arial" w:cs="Arial"/>
          <w:sz w:val="20"/>
          <w:szCs w:val="20"/>
          <w:lang w:val="en-GB"/>
        </w:rPr>
        <w:t>observed in previous morphology studies with other</w:t>
      </w:r>
      <w:r>
        <w:rPr>
          <w:rFonts w:ascii="Arial" w:hAnsi="Arial" w:cs="Arial"/>
          <w:sz w:val="20"/>
          <w:szCs w:val="20"/>
          <w:lang w:val="en-GB"/>
        </w:rPr>
        <w:t xml:space="preserve"> freshwater species (i.e.</w:t>
      </w:r>
      <w:r w:rsidRPr="006229CE">
        <w:rPr>
          <w:rFonts w:ascii="Arial" w:hAnsi="Arial" w:cs="Arial"/>
          <w:sz w:val="20"/>
          <w:szCs w:val="20"/>
          <w:lang w:val="en-GB"/>
        </w:rPr>
        <w:t xml:space="preserve"> Taylor &amp; McPhail</w:t>
      </w:r>
      <w:r>
        <w:rPr>
          <w:rFonts w:ascii="Arial" w:hAnsi="Arial" w:cs="Arial"/>
          <w:sz w:val="20"/>
          <w:szCs w:val="20"/>
          <w:lang w:val="en-GB"/>
        </w:rPr>
        <w:t>,</w:t>
      </w:r>
      <w:r w:rsidRPr="006229CE">
        <w:rPr>
          <w:rFonts w:ascii="Arial" w:hAnsi="Arial" w:cs="Arial"/>
          <w:sz w:val="20"/>
          <w:szCs w:val="20"/>
          <w:lang w:val="en-GB"/>
        </w:rPr>
        <w:t xml:space="preserve"> 1985;</w:t>
      </w:r>
      <w:r>
        <w:rPr>
          <w:rFonts w:ascii="Arial" w:hAnsi="Arial" w:cs="Arial"/>
          <w:sz w:val="20"/>
          <w:szCs w:val="20"/>
          <w:lang w:val="en-GB"/>
        </w:rPr>
        <w:t xml:space="preserve"> </w:t>
      </w:r>
      <w:r w:rsidRPr="006229CE">
        <w:rPr>
          <w:rFonts w:ascii="Arial" w:hAnsi="Arial" w:cs="Arial"/>
          <w:sz w:val="20"/>
          <w:szCs w:val="20"/>
          <w:lang w:val="en-GB"/>
        </w:rPr>
        <w:t>Shepherd</w:t>
      </w:r>
      <w:r>
        <w:rPr>
          <w:rFonts w:ascii="Arial" w:hAnsi="Arial" w:cs="Arial"/>
          <w:sz w:val="20"/>
          <w:szCs w:val="20"/>
          <w:lang w:val="en-GB"/>
        </w:rPr>
        <w:t>,</w:t>
      </w:r>
      <w:r w:rsidRPr="006229CE">
        <w:rPr>
          <w:rFonts w:ascii="Arial" w:hAnsi="Arial" w:cs="Arial"/>
          <w:sz w:val="20"/>
          <w:szCs w:val="20"/>
          <w:lang w:val="en-GB"/>
        </w:rPr>
        <w:t xml:space="preserve"> 1991). Many of these authors have suggested</w:t>
      </w:r>
      <w:r>
        <w:rPr>
          <w:rFonts w:ascii="Arial" w:hAnsi="Arial" w:cs="Arial"/>
          <w:sz w:val="20"/>
          <w:szCs w:val="20"/>
          <w:lang w:val="en-GB"/>
        </w:rPr>
        <w:t xml:space="preserve"> </w:t>
      </w:r>
      <w:r w:rsidRPr="006229CE">
        <w:rPr>
          <w:rFonts w:ascii="Arial" w:hAnsi="Arial" w:cs="Arial"/>
          <w:sz w:val="20"/>
          <w:szCs w:val="20"/>
          <w:lang w:val="en-GB"/>
        </w:rPr>
        <w:t>that, within a species, morphological features</w:t>
      </w:r>
      <w:r>
        <w:rPr>
          <w:rFonts w:ascii="Arial" w:hAnsi="Arial" w:cs="Arial"/>
          <w:sz w:val="20"/>
          <w:szCs w:val="20"/>
          <w:lang w:val="en-GB"/>
        </w:rPr>
        <w:t xml:space="preserve"> </w:t>
      </w:r>
      <w:r w:rsidRPr="006229CE">
        <w:rPr>
          <w:rFonts w:ascii="Arial" w:hAnsi="Arial" w:cs="Arial"/>
          <w:sz w:val="20"/>
          <w:szCs w:val="20"/>
          <w:lang w:val="en-GB"/>
        </w:rPr>
        <w:t xml:space="preserve">are responsive to local habitat conditions. Swain </w:t>
      </w:r>
      <w:r w:rsidRPr="00964937">
        <w:rPr>
          <w:rFonts w:ascii="Arial" w:hAnsi="Arial" w:cs="Arial"/>
          <w:i/>
          <w:sz w:val="20"/>
          <w:szCs w:val="20"/>
          <w:lang w:val="en-GB"/>
        </w:rPr>
        <w:t>et al</w:t>
      </w:r>
      <w:r w:rsidRPr="006229CE">
        <w:rPr>
          <w:rFonts w:ascii="Arial" w:hAnsi="Arial" w:cs="Arial"/>
          <w:sz w:val="20"/>
          <w:szCs w:val="20"/>
          <w:lang w:val="en-GB"/>
        </w:rPr>
        <w:t>.</w:t>
      </w:r>
      <w:r>
        <w:rPr>
          <w:rFonts w:ascii="Arial" w:hAnsi="Arial" w:cs="Arial"/>
          <w:sz w:val="20"/>
          <w:szCs w:val="20"/>
          <w:lang w:val="en-GB"/>
        </w:rPr>
        <w:t xml:space="preserve"> (1991) proposed </w:t>
      </w:r>
      <w:r w:rsidRPr="006229CE">
        <w:rPr>
          <w:rFonts w:ascii="Arial" w:hAnsi="Arial" w:cs="Arial"/>
          <w:sz w:val="20"/>
          <w:szCs w:val="20"/>
          <w:lang w:val="en-GB"/>
        </w:rPr>
        <w:t>that coho salmon (</w:t>
      </w:r>
      <w:r w:rsidRPr="00964937">
        <w:rPr>
          <w:rFonts w:ascii="Arial" w:hAnsi="Arial" w:cs="Arial"/>
          <w:i/>
          <w:sz w:val="20"/>
          <w:szCs w:val="20"/>
          <w:lang w:val="en-GB"/>
        </w:rPr>
        <w:t>Oncorhyncus kisutch</w:t>
      </w:r>
      <w:r w:rsidRPr="006229CE">
        <w:rPr>
          <w:rFonts w:ascii="Arial" w:hAnsi="Arial" w:cs="Arial"/>
          <w:sz w:val="20"/>
          <w:szCs w:val="20"/>
          <w:lang w:val="en-GB"/>
        </w:rPr>
        <w:t xml:space="preserve"> Walbaum, 1792) is capable of changing its</w:t>
      </w:r>
      <w:r>
        <w:rPr>
          <w:rFonts w:ascii="Arial" w:hAnsi="Arial" w:cs="Arial"/>
          <w:sz w:val="20"/>
          <w:szCs w:val="20"/>
          <w:lang w:val="en-GB"/>
        </w:rPr>
        <w:t xml:space="preserve"> </w:t>
      </w:r>
      <w:r w:rsidRPr="006229CE">
        <w:rPr>
          <w:rFonts w:ascii="Arial" w:hAnsi="Arial" w:cs="Arial"/>
          <w:sz w:val="20"/>
          <w:szCs w:val="20"/>
          <w:lang w:val="en-GB"/>
        </w:rPr>
        <w:t>morphology to cope with their local environment.</w:t>
      </w:r>
      <w:r>
        <w:rPr>
          <w:rFonts w:ascii="Arial" w:hAnsi="Arial" w:cs="Arial"/>
          <w:sz w:val="20"/>
          <w:szCs w:val="20"/>
          <w:lang w:val="en-GB"/>
        </w:rPr>
        <w:t xml:space="preserve"> </w:t>
      </w:r>
      <w:r w:rsidRPr="006229CE">
        <w:rPr>
          <w:rFonts w:ascii="Arial" w:hAnsi="Arial" w:cs="Arial"/>
          <w:sz w:val="20"/>
          <w:szCs w:val="20"/>
          <w:lang w:val="en-GB"/>
        </w:rPr>
        <w:t>Similarly, Beacham (1985) concluded that</w:t>
      </w:r>
      <w:r>
        <w:rPr>
          <w:rFonts w:ascii="Arial" w:hAnsi="Arial" w:cs="Arial"/>
          <w:sz w:val="20"/>
          <w:szCs w:val="20"/>
          <w:lang w:val="en-GB"/>
        </w:rPr>
        <w:t xml:space="preserve"> morphometric </w:t>
      </w:r>
      <w:r w:rsidRPr="006229CE">
        <w:rPr>
          <w:rFonts w:ascii="Arial" w:hAnsi="Arial" w:cs="Arial"/>
          <w:sz w:val="20"/>
          <w:szCs w:val="20"/>
          <w:lang w:val="en-GB"/>
        </w:rPr>
        <w:lastRenderedPageBreak/>
        <w:t>variation in pink salmon (</w:t>
      </w:r>
      <w:r w:rsidRPr="00964937">
        <w:rPr>
          <w:rFonts w:ascii="Arial" w:hAnsi="Arial" w:cs="Arial"/>
          <w:i/>
          <w:sz w:val="20"/>
          <w:szCs w:val="20"/>
          <w:lang w:val="en-GB"/>
        </w:rPr>
        <w:t>Oncorhyncus gorbuscha</w:t>
      </w:r>
      <w:r w:rsidRPr="006229CE">
        <w:rPr>
          <w:rFonts w:ascii="Arial" w:hAnsi="Arial" w:cs="Arial"/>
          <w:sz w:val="20"/>
          <w:szCs w:val="20"/>
          <w:lang w:val="en-GB"/>
        </w:rPr>
        <w:t xml:space="preserve"> Walbaum, 1792) reflected adaptation to</w:t>
      </w:r>
      <w:r>
        <w:rPr>
          <w:rFonts w:ascii="Arial" w:hAnsi="Arial" w:cs="Arial"/>
          <w:sz w:val="20"/>
          <w:szCs w:val="20"/>
          <w:lang w:val="en-GB"/>
        </w:rPr>
        <w:t xml:space="preserve"> </w:t>
      </w:r>
      <w:r w:rsidRPr="006229CE">
        <w:rPr>
          <w:rFonts w:ascii="Arial" w:hAnsi="Arial" w:cs="Arial"/>
          <w:sz w:val="20"/>
          <w:szCs w:val="20"/>
          <w:lang w:val="en-GB"/>
        </w:rPr>
        <w:t xml:space="preserve">local water velocity in spawning streams. </w:t>
      </w:r>
      <w:r w:rsidRPr="00964937">
        <w:rPr>
          <w:rFonts w:ascii="Arial" w:hAnsi="Arial" w:cs="Arial"/>
          <w:sz w:val="20"/>
          <w:szCs w:val="20"/>
          <w:lang w:val="en-GB"/>
        </w:rPr>
        <w:t>More</w:t>
      </w:r>
      <w:r>
        <w:rPr>
          <w:rFonts w:ascii="Arial" w:hAnsi="Arial" w:cs="Arial"/>
          <w:sz w:val="20"/>
          <w:szCs w:val="20"/>
          <w:lang w:val="en-GB"/>
        </w:rPr>
        <w:t xml:space="preserve"> </w:t>
      </w:r>
      <w:r w:rsidRPr="00964937">
        <w:rPr>
          <w:rFonts w:ascii="Arial" w:hAnsi="Arial" w:cs="Arial"/>
          <w:sz w:val="20"/>
          <w:szCs w:val="20"/>
          <w:lang w:val="en-GB"/>
        </w:rPr>
        <w:t xml:space="preserve">recently, Haas </w:t>
      </w:r>
      <w:r w:rsidRPr="00964937">
        <w:rPr>
          <w:rFonts w:ascii="Arial" w:hAnsi="Arial" w:cs="Arial"/>
          <w:i/>
          <w:sz w:val="20"/>
          <w:szCs w:val="20"/>
          <w:lang w:val="en-GB"/>
        </w:rPr>
        <w:t>et al</w:t>
      </w:r>
      <w:r w:rsidRPr="00964937">
        <w:rPr>
          <w:rFonts w:ascii="Arial" w:hAnsi="Arial" w:cs="Arial"/>
          <w:sz w:val="20"/>
          <w:szCs w:val="20"/>
          <w:lang w:val="en-GB"/>
        </w:rPr>
        <w:t>. (2010) described morphological variations in the cyprinid blacktail shiner (</w:t>
      </w:r>
      <w:r w:rsidRPr="00964937">
        <w:rPr>
          <w:rFonts w:ascii="Arial" w:hAnsi="Arial" w:cs="Arial"/>
          <w:i/>
          <w:sz w:val="20"/>
          <w:szCs w:val="20"/>
          <w:lang w:val="en-GB"/>
        </w:rPr>
        <w:t>Cyprinella venusta</w:t>
      </w:r>
      <w:r w:rsidRPr="00964937">
        <w:rPr>
          <w:rFonts w:ascii="Arial" w:hAnsi="Arial" w:cs="Arial"/>
          <w:sz w:val="20"/>
          <w:szCs w:val="20"/>
          <w:lang w:val="en-GB"/>
        </w:rPr>
        <w:t xml:space="preserve"> Girard, 1856) inhabiting stream and reservoir</w:t>
      </w:r>
      <w:r>
        <w:rPr>
          <w:rFonts w:ascii="Arial" w:hAnsi="Arial" w:cs="Arial"/>
          <w:sz w:val="20"/>
          <w:szCs w:val="20"/>
          <w:lang w:val="en-GB"/>
        </w:rPr>
        <w:t xml:space="preserve"> </w:t>
      </w:r>
      <w:r w:rsidRPr="00964937">
        <w:rPr>
          <w:rFonts w:ascii="Arial" w:hAnsi="Arial" w:cs="Arial"/>
          <w:sz w:val="20"/>
          <w:szCs w:val="20"/>
          <w:lang w:val="en-GB"/>
        </w:rPr>
        <w:t>habitats.</w:t>
      </w:r>
    </w:p>
    <w:p w:rsidR="0037529D" w:rsidRDefault="0037529D" w:rsidP="00964937">
      <w:pPr>
        <w:spacing w:after="0" w:line="360" w:lineRule="auto"/>
        <w:jc w:val="both"/>
        <w:rPr>
          <w:rFonts w:ascii="Arial" w:hAnsi="Arial" w:cs="Arial"/>
          <w:sz w:val="20"/>
          <w:szCs w:val="20"/>
          <w:lang w:val="en-GB"/>
        </w:rPr>
      </w:pPr>
      <w:r>
        <w:rPr>
          <w:rFonts w:ascii="Arial" w:hAnsi="Arial" w:cs="Arial"/>
          <w:sz w:val="20"/>
          <w:szCs w:val="20"/>
          <w:lang w:val="en-GB"/>
        </w:rPr>
        <w:tab/>
      </w:r>
      <w:r w:rsidRPr="00964937">
        <w:rPr>
          <w:rFonts w:ascii="Arial" w:hAnsi="Arial" w:cs="Arial"/>
          <w:sz w:val="20"/>
          <w:szCs w:val="20"/>
          <w:lang w:val="en-GB"/>
        </w:rPr>
        <w:t>The main objective of this study was to compare</w:t>
      </w:r>
      <w:r>
        <w:rPr>
          <w:rFonts w:ascii="Arial" w:hAnsi="Arial" w:cs="Arial"/>
          <w:sz w:val="20"/>
          <w:szCs w:val="20"/>
          <w:lang w:val="en-GB"/>
        </w:rPr>
        <w:t xml:space="preserve"> the swimming performance and </w:t>
      </w:r>
      <w:r w:rsidRPr="00964937">
        <w:rPr>
          <w:rFonts w:ascii="Arial" w:hAnsi="Arial" w:cs="Arial"/>
          <w:sz w:val="20"/>
          <w:szCs w:val="20"/>
          <w:lang w:val="en-GB"/>
        </w:rPr>
        <w:t>morphology of two</w:t>
      </w:r>
      <w:r>
        <w:rPr>
          <w:rFonts w:ascii="Arial" w:hAnsi="Arial" w:cs="Arial"/>
          <w:sz w:val="20"/>
          <w:szCs w:val="20"/>
          <w:lang w:val="en-GB"/>
        </w:rPr>
        <w:t xml:space="preserve"> </w:t>
      </w:r>
      <w:r w:rsidRPr="00964937">
        <w:rPr>
          <w:rFonts w:ascii="Arial" w:hAnsi="Arial" w:cs="Arial"/>
          <w:sz w:val="20"/>
          <w:szCs w:val="20"/>
          <w:lang w:val="en-GB"/>
        </w:rPr>
        <w:t>Iberian barbel populations from river basins with</w:t>
      </w:r>
      <w:r>
        <w:rPr>
          <w:rFonts w:ascii="Arial" w:hAnsi="Arial" w:cs="Arial"/>
          <w:sz w:val="20"/>
          <w:szCs w:val="20"/>
          <w:lang w:val="en-GB"/>
        </w:rPr>
        <w:t xml:space="preserve"> permanent and temporary </w:t>
      </w:r>
      <w:r w:rsidRPr="00964937">
        <w:rPr>
          <w:rFonts w:ascii="Arial" w:hAnsi="Arial" w:cs="Arial"/>
          <w:sz w:val="20"/>
          <w:szCs w:val="20"/>
          <w:lang w:val="en-GB"/>
        </w:rPr>
        <w:t>hydrological regimes. We</w:t>
      </w:r>
      <w:r>
        <w:rPr>
          <w:rFonts w:ascii="Arial" w:hAnsi="Arial" w:cs="Arial"/>
          <w:sz w:val="20"/>
          <w:szCs w:val="20"/>
          <w:lang w:val="en-GB"/>
        </w:rPr>
        <w:t xml:space="preserve"> </w:t>
      </w:r>
      <w:r w:rsidRPr="00964937">
        <w:rPr>
          <w:rFonts w:ascii="Arial" w:hAnsi="Arial" w:cs="Arial"/>
          <w:sz w:val="20"/>
          <w:szCs w:val="20"/>
          <w:lang w:val="en-GB"/>
        </w:rPr>
        <w:t>hypothesise that each one of these populations have</w:t>
      </w:r>
      <w:r>
        <w:rPr>
          <w:rFonts w:ascii="Arial" w:hAnsi="Arial" w:cs="Arial"/>
          <w:sz w:val="20"/>
          <w:szCs w:val="20"/>
          <w:lang w:val="en-GB"/>
        </w:rPr>
        <w:t xml:space="preserve"> distinct </w:t>
      </w:r>
      <w:r w:rsidRPr="00964937">
        <w:rPr>
          <w:rFonts w:ascii="Arial" w:hAnsi="Arial" w:cs="Arial"/>
          <w:sz w:val="20"/>
          <w:szCs w:val="20"/>
          <w:lang w:val="en-GB"/>
        </w:rPr>
        <w:t>ecomorphologies and, consequently, different</w:t>
      </w:r>
      <w:r>
        <w:rPr>
          <w:rFonts w:ascii="Arial" w:hAnsi="Arial" w:cs="Arial"/>
          <w:sz w:val="20"/>
          <w:szCs w:val="20"/>
          <w:lang w:val="en-GB"/>
        </w:rPr>
        <w:t xml:space="preserve"> </w:t>
      </w:r>
      <w:r w:rsidRPr="00964937">
        <w:rPr>
          <w:rFonts w:ascii="Arial" w:hAnsi="Arial" w:cs="Arial"/>
          <w:sz w:val="20"/>
          <w:szCs w:val="20"/>
          <w:lang w:val="en-GB"/>
        </w:rPr>
        <w:t>swimming abilities that are associated with the two</w:t>
      </w:r>
      <w:r>
        <w:rPr>
          <w:rFonts w:ascii="Arial" w:hAnsi="Arial" w:cs="Arial"/>
          <w:sz w:val="20"/>
          <w:szCs w:val="20"/>
          <w:lang w:val="en-GB"/>
        </w:rPr>
        <w:t xml:space="preserve"> </w:t>
      </w:r>
      <w:r w:rsidRPr="00964937">
        <w:rPr>
          <w:rFonts w:ascii="Arial" w:hAnsi="Arial" w:cs="Arial"/>
          <w:sz w:val="20"/>
          <w:szCs w:val="20"/>
          <w:lang w:val="en-GB"/>
        </w:rPr>
        <w:t>completely different flow regimes from where these</w:t>
      </w:r>
      <w:r>
        <w:rPr>
          <w:rFonts w:ascii="Arial" w:hAnsi="Arial" w:cs="Arial"/>
          <w:sz w:val="20"/>
          <w:szCs w:val="20"/>
          <w:lang w:val="en-GB"/>
        </w:rPr>
        <w:t xml:space="preserve"> </w:t>
      </w:r>
      <w:r w:rsidRPr="00964937">
        <w:rPr>
          <w:rFonts w:ascii="Arial" w:hAnsi="Arial" w:cs="Arial"/>
          <w:sz w:val="20"/>
          <w:szCs w:val="20"/>
          <w:lang w:val="en-GB"/>
        </w:rPr>
        <w:t>populations are from. What we expect is that fish</w:t>
      </w:r>
      <w:r>
        <w:rPr>
          <w:rFonts w:ascii="Arial" w:hAnsi="Arial" w:cs="Arial"/>
          <w:sz w:val="20"/>
          <w:szCs w:val="20"/>
          <w:lang w:val="en-GB"/>
        </w:rPr>
        <w:t xml:space="preserve"> </w:t>
      </w:r>
      <w:r w:rsidRPr="00964937">
        <w:rPr>
          <w:rFonts w:ascii="Arial" w:hAnsi="Arial" w:cs="Arial"/>
          <w:sz w:val="20"/>
          <w:szCs w:val="20"/>
          <w:lang w:val="en-GB"/>
        </w:rPr>
        <w:t>from the permanent basin will exhibit a higher swimming</w:t>
      </w:r>
      <w:r>
        <w:rPr>
          <w:rFonts w:ascii="Arial" w:hAnsi="Arial" w:cs="Arial"/>
          <w:sz w:val="20"/>
          <w:szCs w:val="20"/>
          <w:lang w:val="en-GB"/>
        </w:rPr>
        <w:t xml:space="preserve"> </w:t>
      </w:r>
      <w:r w:rsidRPr="00964937">
        <w:rPr>
          <w:rFonts w:ascii="Arial" w:hAnsi="Arial" w:cs="Arial"/>
          <w:sz w:val="20"/>
          <w:szCs w:val="20"/>
          <w:lang w:val="en-GB"/>
        </w:rPr>
        <w:t>performance, resulting from a more ‘swim-fit’</w:t>
      </w:r>
      <w:r>
        <w:rPr>
          <w:rFonts w:ascii="Arial" w:hAnsi="Arial" w:cs="Arial"/>
          <w:sz w:val="20"/>
          <w:szCs w:val="20"/>
          <w:lang w:val="en-GB"/>
        </w:rPr>
        <w:t xml:space="preserve"> </w:t>
      </w:r>
      <w:r w:rsidRPr="00964937">
        <w:rPr>
          <w:rFonts w:ascii="Arial" w:hAnsi="Arial" w:cs="Arial"/>
          <w:sz w:val="20"/>
          <w:szCs w:val="20"/>
          <w:lang w:val="en-GB"/>
        </w:rPr>
        <w:t>morphology, than the population from the temporary</w:t>
      </w:r>
      <w:r>
        <w:rPr>
          <w:rFonts w:ascii="Arial" w:hAnsi="Arial" w:cs="Arial"/>
          <w:sz w:val="20"/>
          <w:szCs w:val="20"/>
          <w:lang w:val="en-GB"/>
        </w:rPr>
        <w:t xml:space="preserve"> </w:t>
      </w:r>
      <w:r w:rsidRPr="00964937">
        <w:rPr>
          <w:rFonts w:ascii="Arial" w:hAnsi="Arial" w:cs="Arial"/>
          <w:sz w:val="20"/>
          <w:szCs w:val="20"/>
          <w:lang w:val="en-GB"/>
        </w:rPr>
        <w:t>river. The information gathered with this study can</w:t>
      </w:r>
      <w:r>
        <w:rPr>
          <w:rFonts w:ascii="Arial" w:hAnsi="Arial" w:cs="Arial"/>
          <w:sz w:val="20"/>
          <w:szCs w:val="20"/>
          <w:lang w:val="en-GB"/>
        </w:rPr>
        <w:t xml:space="preserve"> </w:t>
      </w:r>
      <w:r w:rsidRPr="00964937">
        <w:rPr>
          <w:rFonts w:ascii="Arial" w:hAnsi="Arial" w:cs="Arial"/>
          <w:sz w:val="20"/>
          <w:szCs w:val="20"/>
          <w:lang w:val="en-GB"/>
        </w:rPr>
        <w:t>provide important guidelines for the conservation and</w:t>
      </w:r>
      <w:r>
        <w:rPr>
          <w:rFonts w:ascii="Arial" w:hAnsi="Arial" w:cs="Arial"/>
          <w:sz w:val="20"/>
          <w:szCs w:val="20"/>
          <w:lang w:val="en-GB"/>
        </w:rPr>
        <w:t xml:space="preserve"> </w:t>
      </w:r>
      <w:r w:rsidRPr="00964937">
        <w:rPr>
          <w:rFonts w:ascii="Arial" w:hAnsi="Arial" w:cs="Arial"/>
          <w:sz w:val="20"/>
          <w:szCs w:val="20"/>
          <w:lang w:val="en-GB"/>
        </w:rPr>
        <w:t>management of freshwater ecosystems by allowing</w:t>
      </w:r>
      <w:r>
        <w:rPr>
          <w:rFonts w:ascii="Arial" w:hAnsi="Arial" w:cs="Arial"/>
          <w:sz w:val="20"/>
          <w:szCs w:val="20"/>
          <w:lang w:val="en-GB"/>
        </w:rPr>
        <w:t xml:space="preserve"> </w:t>
      </w:r>
      <w:r w:rsidRPr="00964937">
        <w:rPr>
          <w:rFonts w:ascii="Arial" w:hAnsi="Arial" w:cs="Arial"/>
          <w:sz w:val="20"/>
          <w:szCs w:val="20"/>
          <w:lang w:val="en-GB"/>
        </w:rPr>
        <w:t>the establishment of regional water velocity criteria</w:t>
      </w:r>
      <w:r>
        <w:rPr>
          <w:rFonts w:ascii="Arial" w:hAnsi="Arial" w:cs="Arial"/>
          <w:sz w:val="20"/>
          <w:szCs w:val="20"/>
          <w:lang w:val="en-GB"/>
        </w:rPr>
        <w:t xml:space="preserve"> for </w:t>
      </w:r>
      <w:r w:rsidRPr="00964937">
        <w:rPr>
          <w:rFonts w:ascii="Arial" w:hAnsi="Arial" w:cs="Arial"/>
          <w:sz w:val="20"/>
          <w:szCs w:val="20"/>
          <w:lang w:val="en-GB"/>
        </w:rPr>
        <w:t>fishways and culverts and the assessment of the</w:t>
      </w:r>
      <w:r>
        <w:rPr>
          <w:rFonts w:ascii="Arial" w:hAnsi="Arial" w:cs="Arial"/>
          <w:sz w:val="20"/>
          <w:szCs w:val="20"/>
          <w:lang w:val="en-GB"/>
        </w:rPr>
        <w:t xml:space="preserve"> </w:t>
      </w:r>
      <w:r w:rsidRPr="00964937">
        <w:rPr>
          <w:rFonts w:ascii="Arial" w:hAnsi="Arial" w:cs="Arial"/>
          <w:sz w:val="20"/>
          <w:szCs w:val="20"/>
          <w:lang w:val="en-GB"/>
        </w:rPr>
        <w:t>potential impacts of instream flow alterations (Peake</w:t>
      </w:r>
      <w:r>
        <w:rPr>
          <w:rFonts w:ascii="Arial" w:hAnsi="Arial" w:cs="Arial"/>
          <w:sz w:val="20"/>
          <w:szCs w:val="20"/>
          <w:lang w:val="en-GB"/>
        </w:rPr>
        <w:t xml:space="preserve">, </w:t>
      </w:r>
      <w:r w:rsidRPr="00964937">
        <w:rPr>
          <w:rFonts w:ascii="Arial" w:hAnsi="Arial" w:cs="Arial"/>
          <w:sz w:val="20"/>
          <w:szCs w:val="20"/>
          <w:lang w:val="en-GB"/>
        </w:rPr>
        <w:t>2008; Leavy &amp; Bonner</w:t>
      </w:r>
      <w:r>
        <w:rPr>
          <w:rFonts w:ascii="Arial" w:hAnsi="Arial" w:cs="Arial"/>
          <w:sz w:val="20"/>
          <w:szCs w:val="20"/>
          <w:lang w:val="en-GB"/>
        </w:rPr>
        <w:t>,</w:t>
      </w:r>
      <w:r w:rsidRPr="00964937">
        <w:rPr>
          <w:rFonts w:ascii="Arial" w:hAnsi="Arial" w:cs="Arial"/>
          <w:sz w:val="20"/>
          <w:szCs w:val="20"/>
          <w:lang w:val="en-GB"/>
        </w:rPr>
        <w:t xml:space="preserve"> 2009).</w:t>
      </w:r>
    </w:p>
    <w:p w:rsidR="0037529D" w:rsidRDefault="0037529D" w:rsidP="00964937">
      <w:pPr>
        <w:spacing w:after="0" w:line="360" w:lineRule="auto"/>
        <w:jc w:val="both"/>
        <w:rPr>
          <w:rFonts w:ascii="Arial" w:hAnsi="Arial" w:cs="Arial"/>
          <w:sz w:val="20"/>
          <w:szCs w:val="20"/>
          <w:lang w:val="en-GB"/>
        </w:rPr>
      </w:pPr>
    </w:p>
    <w:p w:rsidR="0037529D" w:rsidRDefault="0037529D" w:rsidP="00964937">
      <w:pPr>
        <w:spacing w:after="0" w:line="360" w:lineRule="auto"/>
        <w:jc w:val="both"/>
        <w:rPr>
          <w:rFonts w:ascii="Arial" w:hAnsi="Arial" w:cs="Arial"/>
          <w:sz w:val="20"/>
          <w:szCs w:val="20"/>
          <w:lang w:val="en-GB"/>
        </w:rPr>
      </w:pPr>
    </w:p>
    <w:p w:rsidR="0037529D" w:rsidRDefault="0037529D" w:rsidP="00964937">
      <w:pPr>
        <w:spacing w:after="0" w:line="360" w:lineRule="auto"/>
        <w:jc w:val="both"/>
        <w:rPr>
          <w:rFonts w:ascii="Arial" w:hAnsi="Arial" w:cs="Arial"/>
          <w:b/>
          <w:color w:val="808080"/>
          <w:lang w:val="en-GB"/>
        </w:rPr>
      </w:pPr>
      <w:r>
        <w:rPr>
          <w:rFonts w:ascii="Arial" w:hAnsi="Arial" w:cs="Arial"/>
          <w:b/>
          <w:i/>
          <w:color w:val="808080"/>
          <w:lang w:val="en-GB"/>
        </w:rPr>
        <w:t>MATERIAL AND METHODS</w:t>
      </w:r>
    </w:p>
    <w:p w:rsidR="0037529D" w:rsidRDefault="0037529D" w:rsidP="00964937">
      <w:pPr>
        <w:spacing w:after="0" w:line="360" w:lineRule="auto"/>
        <w:jc w:val="both"/>
        <w:rPr>
          <w:rFonts w:ascii="Arial" w:hAnsi="Arial" w:cs="Arial"/>
          <w:b/>
          <w:color w:val="808080"/>
          <w:lang w:val="en-GB"/>
        </w:rPr>
      </w:pPr>
    </w:p>
    <w:p w:rsidR="0037529D" w:rsidRDefault="0037529D" w:rsidP="00964937">
      <w:pPr>
        <w:spacing w:after="0" w:line="360" w:lineRule="auto"/>
        <w:jc w:val="both"/>
        <w:rPr>
          <w:rFonts w:ascii="Arial" w:hAnsi="Arial" w:cs="Arial"/>
          <w:color w:val="808080"/>
          <w:lang w:val="en-GB"/>
        </w:rPr>
      </w:pPr>
      <w:r>
        <w:rPr>
          <w:rFonts w:ascii="Arial" w:hAnsi="Arial" w:cs="Arial"/>
          <w:b/>
          <w:color w:val="808080"/>
          <w:lang w:val="en-GB"/>
        </w:rPr>
        <w:tab/>
      </w:r>
      <w:r>
        <w:rPr>
          <w:rFonts w:ascii="Arial" w:hAnsi="Arial" w:cs="Arial"/>
          <w:i/>
          <w:color w:val="808080"/>
          <w:lang w:val="en-GB"/>
        </w:rPr>
        <w:t>Fish capture</w:t>
      </w:r>
    </w:p>
    <w:p w:rsidR="0037529D" w:rsidRDefault="0037529D" w:rsidP="00964937">
      <w:pPr>
        <w:spacing w:after="0" w:line="360" w:lineRule="auto"/>
        <w:jc w:val="both"/>
        <w:rPr>
          <w:rFonts w:ascii="Arial" w:hAnsi="Arial" w:cs="Arial"/>
          <w:color w:val="808080"/>
          <w:lang w:val="en-GB"/>
        </w:rPr>
      </w:pPr>
    </w:p>
    <w:p w:rsidR="0037529D" w:rsidRPr="00154386" w:rsidRDefault="0037529D" w:rsidP="00154386">
      <w:pPr>
        <w:spacing w:after="0" w:line="360" w:lineRule="auto"/>
        <w:jc w:val="both"/>
        <w:rPr>
          <w:rFonts w:ascii="Arial" w:hAnsi="Arial" w:cs="Arial"/>
          <w:sz w:val="20"/>
          <w:szCs w:val="20"/>
          <w:lang w:val="en-GB"/>
        </w:rPr>
      </w:pPr>
      <w:r>
        <w:rPr>
          <w:rFonts w:ascii="Arial" w:hAnsi="Arial" w:cs="Arial"/>
          <w:sz w:val="20"/>
          <w:szCs w:val="20"/>
          <w:lang w:val="en-GB"/>
        </w:rPr>
        <w:tab/>
      </w:r>
      <w:r w:rsidRPr="00154386">
        <w:rPr>
          <w:rFonts w:ascii="Arial" w:hAnsi="Arial" w:cs="Arial"/>
          <w:sz w:val="20"/>
          <w:szCs w:val="20"/>
          <w:lang w:val="en-GB"/>
        </w:rPr>
        <w:t>Between March and April of 2012, 60 specimens of</w:t>
      </w:r>
      <w:r>
        <w:rPr>
          <w:rFonts w:ascii="Arial" w:hAnsi="Arial" w:cs="Arial"/>
          <w:sz w:val="20"/>
          <w:szCs w:val="20"/>
          <w:lang w:val="en-GB"/>
        </w:rPr>
        <w:t xml:space="preserve"> </w:t>
      </w:r>
      <w:r w:rsidRPr="00154386">
        <w:rPr>
          <w:rFonts w:ascii="Arial" w:hAnsi="Arial" w:cs="Arial"/>
          <w:i/>
          <w:sz w:val="20"/>
          <w:szCs w:val="20"/>
          <w:lang w:val="en-GB"/>
        </w:rPr>
        <w:t>L. bocagei</w:t>
      </w:r>
      <w:r w:rsidRPr="00154386">
        <w:rPr>
          <w:rFonts w:ascii="Arial" w:hAnsi="Arial" w:cs="Arial"/>
          <w:sz w:val="20"/>
          <w:szCs w:val="20"/>
          <w:lang w:val="en-GB"/>
        </w:rPr>
        <w:t xml:space="preserve"> were captured with electric fishing gear</w:t>
      </w:r>
      <w:r>
        <w:rPr>
          <w:rFonts w:ascii="Arial" w:hAnsi="Arial" w:cs="Arial"/>
          <w:sz w:val="20"/>
          <w:szCs w:val="20"/>
          <w:lang w:val="en-GB"/>
        </w:rPr>
        <w:t xml:space="preserve"> </w:t>
      </w:r>
      <w:r w:rsidRPr="00154386">
        <w:rPr>
          <w:rFonts w:ascii="Arial" w:hAnsi="Arial" w:cs="Arial"/>
          <w:sz w:val="20"/>
          <w:szCs w:val="20"/>
          <w:lang w:val="en-GB"/>
        </w:rPr>
        <w:t>(Hans Grassl EL 62 generator, DC, 300 V; Sch</w:t>
      </w:r>
      <w:r>
        <w:rPr>
          <w:rFonts w:ascii="Arial" w:hAnsi="Arial" w:cs="Arial"/>
          <w:sz w:val="20"/>
          <w:szCs w:val="20"/>
          <w:lang w:val="en-GB"/>
        </w:rPr>
        <w:t>ö</w:t>
      </w:r>
      <w:r w:rsidRPr="00154386">
        <w:rPr>
          <w:rFonts w:ascii="Arial" w:hAnsi="Arial" w:cs="Arial"/>
          <w:sz w:val="20"/>
          <w:szCs w:val="20"/>
          <w:lang w:val="en-GB"/>
        </w:rPr>
        <w:t>nau</w:t>
      </w:r>
      <w:r>
        <w:rPr>
          <w:rFonts w:ascii="Arial" w:hAnsi="Arial" w:cs="Arial"/>
          <w:sz w:val="20"/>
          <w:szCs w:val="20"/>
          <w:lang w:val="en-GB"/>
        </w:rPr>
        <w:t xml:space="preserve"> a</w:t>
      </w:r>
      <w:r w:rsidRPr="00154386">
        <w:rPr>
          <w:rFonts w:ascii="Arial" w:hAnsi="Arial" w:cs="Arial"/>
          <w:sz w:val="20"/>
          <w:szCs w:val="20"/>
          <w:lang w:val="en-GB"/>
        </w:rPr>
        <w:t>m K</w:t>
      </w:r>
      <w:r>
        <w:rPr>
          <w:rFonts w:ascii="Arial" w:hAnsi="Arial" w:cs="Arial"/>
          <w:sz w:val="20"/>
          <w:szCs w:val="20"/>
          <w:lang w:val="en-GB"/>
        </w:rPr>
        <w:t>ö</w:t>
      </w:r>
      <w:r w:rsidRPr="00154386">
        <w:rPr>
          <w:rFonts w:ascii="Arial" w:hAnsi="Arial" w:cs="Arial"/>
          <w:sz w:val="20"/>
          <w:szCs w:val="20"/>
          <w:lang w:val="en-GB"/>
        </w:rPr>
        <w:t>nigssee, Germany). Thirty of these fish were</w:t>
      </w:r>
      <w:r>
        <w:rPr>
          <w:rFonts w:ascii="Arial" w:hAnsi="Arial" w:cs="Arial"/>
          <w:sz w:val="20"/>
          <w:szCs w:val="20"/>
          <w:lang w:val="en-GB"/>
        </w:rPr>
        <w:t xml:space="preserve"> </w:t>
      </w:r>
      <w:r w:rsidRPr="00154386">
        <w:rPr>
          <w:rFonts w:ascii="Arial" w:hAnsi="Arial" w:cs="Arial"/>
          <w:sz w:val="20"/>
          <w:szCs w:val="20"/>
          <w:lang w:val="en-GB"/>
        </w:rPr>
        <w:t>captured in River Vez (WGS84 – N 41°48′54′′; W</w:t>
      </w:r>
      <w:r>
        <w:rPr>
          <w:rFonts w:ascii="Arial" w:hAnsi="Arial" w:cs="Arial"/>
          <w:sz w:val="20"/>
          <w:szCs w:val="20"/>
          <w:lang w:val="en-GB"/>
        </w:rPr>
        <w:t xml:space="preserve"> </w:t>
      </w:r>
      <w:r w:rsidRPr="00154386">
        <w:rPr>
          <w:rFonts w:ascii="Arial" w:hAnsi="Arial" w:cs="Arial"/>
          <w:sz w:val="20"/>
          <w:szCs w:val="20"/>
          <w:lang w:val="en-GB"/>
        </w:rPr>
        <w:t>8°25′34′′), one of the main tributaries of River Lima</w:t>
      </w:r>
      <w:r>
        <w:rPr>
          <w:rFonts w:ascii="Arial" w:hAnsi="Arial" w:cs="Arial"/>
          <w:sz w:val="20"/>
          <w:szCs w:val="20"/>
          <w:lang w:val="en-GB"/>
        </w:rPr>
        <w:t xml:space="preserve"> </w:t>
      </w:r>
      <w:r w:rsidRPr="00154386">
        <w:rPr>
          <w:rFonts w:ascii="Arial" w:hAnsi="Arial" w:cs="Arial"/>
          <w:sz w:val="20"/>
          <w:szCs w:val="20"/>
          <w:lang w:val="en-GB"/>
        </w:rPr>
        <w:t>basin and a typical river from the northern region of</w:t>
      </w:r>
      <w:r>
        <w:rPr>
          <w:rFonts w:ascii="Arial" w:hAnsi="Arial" w:cs="Arial"/>
          <w:sz w:val="20"/>
          <w:szCs w:val="20"/>
          <w:lang w:val="en-GB"/>
        </w:rPr>
        <w:t xml:space="preserve"> </w:t>
      </w:r>
      <w:r w:rsidRPr="00154386">
        <w:rPr>
          <w:rFonts w:ascii="Arial" w:hAnsi="Arial" w:cs="Arial"/>
          <w:sz w:val="20"/>
          <w:szCs w:val="20"/>
          <w:lang w:val="en-GB"/>
        </w:rPr>
        <w:t>Portugal with permanent hydrological regime, and the</w:t>
      </w:r>
      <w:r>
        <w:rPr>
          <w:rFonts w:ascii="Arial" w:hAnsi="Arial" w:cs="Arial"/>
          <w:sz w:val="20"/>
          <w:szCs w:val="20"/>
          <w:lang w:val="en-GB"/>
        </w:rPr>
        <w:t xml:space="preserve"> </w:t>
      </w:r>
      <w:r w:rsidRPr="00154386">
        <w:rPr>
          <w:rFonts w:ascii="Arial" w:hAnsi="Arial" w:cs="Arial"/>
          <w:sz w:val="20"/>
          <w:szCs w:val="20"/>
          <w:lang w:val="en-GB"/>
        </w:rPr>
        <w:t>remaining specimens were caught in River Corona</w:t>
      </w:r>
      <w:r>
        <w:rPr>
          <w:rFonts w:ascii="Arial" w:hAnsi="Arial" w:cs="Arial"/>
          <w:sz w:val="20"/>
          <w:szCs w:val="20"/>
          <w:lang w:val="en-GB"/>
        </w:rPr>
        <w:t xml:space="preserve"> </w:t>
      </w:r>
      <w:r w:rsidRPr="00154386">
        <w:rPr>
          <w:rFonts w:ascii="Arial" w:hAnsi="Arial" w:cs="Arial"/>
          <w:sz w:val="20"/>
          <w:szCs w:val="20"/>
          <w:lang w:val="en-GB"/>
        </w:rPr>
        <w:t>(WGS84 – N 38°01′35′′; W 8°25′52′′), a typical temporary</w:t>
      </w:r>
      <w:r>
        <w:rPr>
          <w:rFonts w:ascii="Arial" w:hAnsi="Arial" w:cs="Arial"/>
          <w:sz w:val="20"/>
          <w:szCs w:val="20"/>
          <w:lang w:val="en-GB"/>
        </w:rPr>
        <w:t xml:space="preserve"> </w:t>
      </w:r>
      <w:r w:rsidRPr="00154386">
        <w:rPr>
          <w:rFonts w:ascii="Arial" w:hAnsi="Arial" w:cs="Arial"/>
          <w:sz w:val="20"/>
          <w:szCs w:val="20"/>
          <w:lang w:val="en-GB"/>
        </w:rPr>
        <w:t>river located in River Sado basin in the south</w:t>
      </w:r>
      <w:r>
        <w:rPr>
          <w:rFonts w:ascii="Arial" w:hAnsi="Arial" w:cs="Arial"/>
          <w:sz w:val="20"/>
          <w:szCs w:val="20"/>
          <w:lang w:val="en-GB"/>
        </w:rPr>
        <w:t xml:space="preserve"> </w:t>
      </w:r>
      <w:r w:rsidRPr="00154386">
        <w:rPr>
          <w:rFonts w:ascii="Arial" w:hAnsi="Arial" w:cs="Arial"/>
          <w:sz w:val="20"/>
          <w:szCs w:val="20"/>
          <w:lang w:val="en-GB"/>
        </w:rPr>
        <w:t>of the country (Fig. 1). Several authors refer to fish</w:t>
      </w:r>
      <w:r>
        <w:rPr>
          <w:rFonts w:ascii="Arial" w:hAnsi="Arial" w:cs="Arial"/>
          <w:sz w:val="20"/>
          <w:szCs w:val="20"/>
          <w:lang w:val="en-GB"/>
        </w:rPr>
        <w:t xml:space="preserve"> </w:t>
      </w:r>
      <w:r w:rsidRPr="00154386">
        <w:rPr>
          <w:rFonts w:ascii="Arial" w:hAnsi="Arial" w:cs="Arial"/>
          <w:sz w:val="20"/>
          <w:szCs w:val="20"/>
          <w:lang w:val="en-GB"/>
        </w:rPr>
        <w:t>size as one of the most important factors affecting</w:t>
      </w:r>
      <w:r>
        <w:rPr>
          <w:rFonts w:ascii="Arial" w:hAnsi="Arial" w:cs="Arial"/>
          <w:sz w:val="20"/>
          <w:szCs w:val="20"/>
          <w:lang w:val="en-GB"/>
        </w:rPr>
        <w:t xml:space="preserve"> </w:t>
      </w:r>
      <w:r w:rsidRPr="00154386">
        <w:rPr>
          <w:rFonts w:ascii="Arial" w:hAnsi="Arial" w:cs="Arial"/>
          <w:sz w:val="20"/>
          <w:szCs w:val="20"/>
          <w:lang w:val="en-GB"/>
        </w:rPr>
        <w:t>swimming performance (Beamish</w:t>
      </w:r>
      <w:r>
        <w:rPr>
          <w:rFonts w:ascii="Arial" w:hAnsi="Arial" w:cs="Arial"/>
          <w:sz w:val="20"/>
          <w:szCs w:val="20"/>
          <w:lang w:val="en-GB"/>
        </w:rPr>
        <w:t>,</w:t>
      </w:r>
      <w:r w:rsidRPr="00154386">
        <w:rPr>
          <w:rFonts w:ascii="Arial" w:hAnsi="Arial" w:cs="Arial"/>
          <w:sz w:val="20"/>
          <w:szCs w:val="20"/>
          <w:lang w:val="en-GB"/>
        </w:rPr>
        <w:t xml:space="preserve"> 1978; Hammer</w:t>
      </w:r>
      <w:r>
        <w:rPr>
          <w:rFonts w:ascii="Arial" w:hAnsi="Arial" w:cs="Arial"/>
          <w:sz w:val="20"/>
          <w:szCs w:val="20"/>
          <w:lang w:val="en-GB"/>
        </w:rPr>
        <w:t xml:space="preserve">, 1995; Plaut, </w:t>
      </w:r>
      <w:r w:rsidRPr="00154386">
        <w:rPr>
          <w:rFonts w:ascii="Arial" w:hAnsi="Arial" w:cs="Arial"/>
          <w:sz w:val="20"/>
          <w:szCs w:val="20"/>
          <w:lang w:val="en-GB"/>
        </w:rPr>
        <w:t>2001), and this fact was already confirmed</w:t>
      </w:r>
      <w:r>
        <w:rPr>
          <w:rFonts w:ascii="Arial" w:hAnsi="Arial" w:cs="Arial"/>
          <w:sz w:val="20"/>
          <w:szCs w:val="20"/>
          <w:lang w:val="en-GB"/>
        </w:rPr>
        <w:t xml:space="preserve"> </w:t>
      </w:r>
      <w:r w:rsidRPr="00154386">
        <w:rPr>
          <w:rFonts w:ascii="Arial" w:hAnsi="Arial" w:cs="Arial"/>
          <w:sz w:val="20"/>
          <w:szCs w:val="20"/>
          <w:lang w:val="en-GB"/>
        </w:rPr>
        <w:t xml:space="preserve">for the studied species (Mateus </w:t>
      </w:r>
      <w:r w:rsidRPr="00154386">
        <w:rPr>
          <w:rFonts w:ascii="Arial" w:hAnsi="Arial" w:cs="Arial"/>
          <w:i/>
          <w:sz w:val="20"/>
          <w:szCs w:val="20"/>
          <w:lang w:val="en-GB"/>
        </w:rPr>
        <w:t>et al</w:t>
      </w:r>
      <w:r w:rsidRPr="00154386">
        <w:rPr>
          <w:rFonts w:ascii="Arial" w:hAnsi="Arial" w:cs="Arial"/>
          <w:sz w:val="20"/>
          <w:szCs w:val="20"/>
          <w:lang w:val="en-GB"/>
        </w:rPr>
        <w:t>.</w:t>
      </w:r>
      <w:r>
        <w:rPr>
          <w:rFonts w:ascii="Arial" w:hAnsi="Arial" w:cs="Arial"/>
          <w:sz w:val="20"/>
          <w:szCs w:val="20"/>
          <w:lang w:val="en-GB"/>
        </w:rPr>
        <w:t>,</w:t>
      </w:r>
      <w:r w:rsidRPr="00154386">
        <w:rPr>
          <w:rFonts w:ascii="Arial" w:hAnsi="Arial" w:cs="Arial"/>
          <w:sz w:val="20"/>
          <w:szCs w:val="20"/>
          <w:lang w:val="en-GB"/>
        </w:rPr>
        <w:t xml:space="preserve"> 2008). Therefore,</w:t>
      </w:r>
      <w:r>
        <w:rPr>
          <w:rFonts w:ascii="Arial" w:hAnsi="Arial" w:cs="Arial"/>
          <w:sz w:val="20"/>
          <w:szCs w:val="20"/>
          <w:lang w:val="en-GB"/>
        </w:rPr>
        <w:t xml:space="preserve"> </w:t>
      </w:r>
      <w:r w:rsidRPr="00154386">
        <w:rPr>
          <w:rFonts w:ascii="Arial" w:hAnsi="Arial" w:cs="Arial"/>
          <w:sz w:val="20"/>
          <w:szCs w:val="20"/>
          <w:lang w:val="en-GB"/>
        </w:rPr>
        <w:t>during the capture, we preselected animals of similar</w:t>
      </w:r>
      <w:r>
        <w:rPr>
          <w:rFonts w:ascii="Arial" w:hAnsi="Arial" w:cs="Arial"/>
          <w:sz w:val="20"/>
          <w:szCs w:val="20"/>
          <w:lang w:val="en-GB"/>
        </w:rPr>
        <w:t xml:space="preserve"> </w:t>
      </w:r>
      <w:r w:rsidRPr="00154386">
        <w:rPr>
          <w:rFonts w:ascii="Arial" w:hAnsi="Arial" w:cs="Arial"/>
          <w:sz w:val="20"/>
          <w:szCs w:val="20"/>
          <w:lang w:val="en-GB"/>
        </w:rPr>
        <w:t>size (between 200 and 250 mm) to reduce a priori the</w:t>
      </w:r>
      <w:r>
        <w:rPr>
          <w:rFonts w:ascii="Arial" w:hAnsi="Arial" w:cs="Arial"/>
          <w:sz w:val="20"/>
          <w:szCs w:val="20"/>
          <w:lang w:val="en-GB"/>
        </w:rPr>
        <w:t xml:space="preserve"> </w:t>
      </w:r>
      <w:r w:rsidRPr="00154386">
        <w:rPr>
          <w:rFonts w:ascii="Arial" w:hAnsi="Arial" w:cs="Arial"/>
          <w:sz w:val="20"/>
          <w:szCs w:val="20"/>
          <w:lang w:val="en-GB"/>
        </w:rPr>
        <w:t>potential bias of this variable in our analysis.</w:t>
      </w:r>
    </w:p>
    <w:p w:rsidR="0037529D" w:rsidRPr="00154386" w:rsidRDefault="0037529D" w:rsidP="00154386">
      <w:pPr>
        <w:spacing w:after="0" w:line="360" w:lineRule="auto"/>
        <w:jc w:val="both"/>
        <w:rPr>
          <w:rFonts w:ascii="Arial" w:hAnsi="Arial" w:cs="Arial"/>
          <w:sz w:val="20"/>
          <w:szCs w:val="20"/>
          <w:lang w:val="en-GB"/>
        </w:rPr>
      </w:pPr>
    </w:p>
    <w:p w:rsidR="0037529D" w:rsidRPr="00964937" w:rsidRDefault="0037529D" w:rsidP="00964937">
      <w:pPr>
        <w:spacing w:after="0" w:line="360" w:lineRule="auto"/>
        <w:jc w:val="both"/>
        <w:rPr>
          <w:rFonts w:ascii="Arial" w:hAnsi="Arial" w:cs="Arial"/>
          <w:sz w:val="20"/>
          <w:szCs w:val="20"/>
          <w:lang w:val="en-GB"/>
        </w:rPr>
      </w:pPr>
    </w:p>
    <w:p w:rsidR="0037529D" w:rsidRPr="00964937" w:rsidRDefault="0037529D" w:rsidP="00964937">
      <w:pPr>
        <w:spacing w:after="0" w:line="360" w:lineRule="auto"/>
        <w:jc w:val="both"/>
        <w:rPr>
          <w:rFonts w:ascii="Arial" w:hAnsi="Arial" w:cs="Arial"/>
          <w:sz w:val="20"/>
          <w:szCs w:val="20"/>
          <w:lang w:val="en-GB"/>
        </w:rPr>
      </w:pPr>
    </w:p>
    <w:p w:rsidR="0037529D" w:rsidRPr="00964937" w:rsidRDefault="0037529D" w:rsidP="006229CE">
      <w:pPr>
        <w:spacing w:after="0" w:line="360" w:lineRule="auto"/>
        <w:jc w:val="both"/>
        <w:rPr>
          <w:rFonts w:ascii="Arial" w:hAnsi="Arial" w:cs="Arial"/>
          <w:sz w:val="20"/>
          <w:szCs w:val="20"/>
          <w:lang w:val="en-GB"/>
        </w:rPr>
      </w:pPr>
    </w:p>
    <w:p w:rsidR="0037529D" w:rsidRPr="006229CE" w:rsidRDefault="0037529D" w:rsidP="006229CE">
      <w:pPr>
        <w:spacing w:after="0" w:line="360" w:lineRule="auto"/>
        <w:jc w:val="both"/>
        <w:rPr>
          <w:rFonts w:ascii="Arial" w:hAnsi="Arial" w:cs="Arial"/>
          <w:sz w:val="20"/>
          <w:szCs w:val="20"/>
          <w:lang w:val="en-GB"/>
        </w:rPr>
      </w:pPr>
    </w:p>
    <w:p w:rsidR="0037529D" w:rsidRPr="006229CE" w:rsidRDefault="0037529D" w:rsidP="006229CE">
      <w:pPr>
        <w:spacing w:after="0" w:line="360" w:lineRule="auto"/>
        <w:jc w:val="both"/>
        <w:rPr>
          <w:rFonts w:ascii="Arial" w:hAnsi="Arial" w:cs="Arial"/>
          <w:sz w:val="20"/>
          <w:szCs w:val="20"/>
          <w:lang w:val="en-GB"/>
        </w:rPr>
      </w:pPr>
    </w:p>
    <w:p w:rsidR="0037529D" w:rsidRPr="006229CE" w:rsidRDefault="0037529D" w:rsidP="006229CE">
      <w:pPr>
        <w:spacing w:after="0" w:line="360" w:lineRule="auto"/>
        <w:jc w:val="both"/>
        <w:rPr>
          <w:rFonts w:ascii="Arial" w:hAnsi="Arial" w:cs="Arial"/>
          <w:sz w:val="20"/>
          <w:szCs w:val="20"/>
          <w:lang w:val="en-GB"/>
        </w:rPr>
      </w:pPr>
    </w:p>
    <w:p w:rsidR="0037529D" w:rsidRPr="006229CE" w:rsidRDefault="0037529D" w:rsidP="006229CE">
      <w:pPr>
        <w:spacing w:after="0" w:line="360" w:lineRule="auto"/>
        <w:jc w:val="both"/>
        <w:rPr>
          <w:rFonts w:ascii="Arial" w:hAnsi="Arial" w:cs="Arial"/>
          <w:color w:val="808080"/>
          <w:sz w:val="20"/>
          <w:szCs w:val="20"/>
          <w:lang w:val="en-US"/>
        </w:rPr>
      </w:pPr>
    </w:p>
    <w:tbl>
      <w:tblPr>
        <w:tblW w:w="0" w:type="auto"/>
        <w:tblLook w:val="01E0" w:firstRow="1" w:lastRow="1" w:firstColumn="1" w:lastColumn="1" w:noHBand="0" w:noVBand="0"/>
      </w:tblPr>
      <w:tblGrid>
        <w:gridCol w:w="8676"/>
      </w:tblGrid>
      <w:tr w:rsidR="0037529D" w:rsidTr="004C63AE">
        <w:tc>
          <w:tcPr>
            <w:tcW w:w="8644" w:type="dxa"/>
          </w:tcPr>
          <w:p w:rsidR="0037529D" w:rsidRPr="004C63AE" w:rsidRDefault="00B21444" w:rsidP="004C63AE">
            <w:pPr>
              <w:spacing w:after="0" w:line="360" w:lineRule="auto"/>
              <w:jc w:val="center"/>
              <w:rPr>
                <w:rFonts w:ascii="Arial" w:hAnsi="Arial" w:cs="Arial"/>
                <w:sz w:val="20"/>
                <w:szCs w:val="20"/>
                <w:lang w:val="en-GB"/>
              </w:rPr>
            </w:pPr>
            <w:r>
              <w:rPr>
                <w:rFonts w:ascii="Arial" w:hAnsi="Arial" w:cs="Arial"/>
                <w:noProof/>
              </w:rPr>
              <w:lastRenderedPageBreak/>
              <w:drawing>
                <wp:inline distT="0" distB="0" distL="0" distR="0">
                  <wp:extent cx="5372100" cy="463867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72100" cy="4638675"/>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627" w:hanging="627"/>
              <w:jc w:val="both"/>
              <w:rPr>
                <w:rFonts w:ascii="Arial" w:hAnsi="Arial" w:cs="Arial"/>
                <w:sz w:val="18"/>
                <w:szCs w:val="18"/>
                <w:lang w:val="en-GB"/>
              </w:rPr>
            </w:pPr>
            <w:r w:rsidRPr="004C63AE">
              <w:rPr>
                <w:rFonts w:ascii="Arial" w:hAnsi="Arial" w:cs="Arial"/>
                <w:sz w:val="18"/>
                <w:szCs w:val="18"/>
                <w:lang w:val="en-GB"/>
              </w:rPr>
              <w:t xml:space="preserve">Figure 1. Provenance regions of the two studied populations of </w:t>
            </w:r>
            <w:r w:rsidRPr="004C63AE">
              <w:rPr>
                <w:rFonts w:ascii="Arial" w:hAnsi="Arial" w:cs="Arial"/>
                <w:i/>
                <w:sz w:val="18"/>
                <w:szCs w:val="18"/>
                <w:lang w:val="en-GB"/>
              </w:rPr>
              <w:t>Luciobarbus bocagei</w:t>
            </w:r>
            <w:r w:rsidRPr="004C63AE">
              <w:rPr>
                <w:rFonts w:ascii="Arial" w:hAnsi="Arial" w:cs="Arial"/>
                <w:sz w:val="18"/>
                <w:szCs w:val="18"/>
                <w:lang w:val="en-GB"/>
              </w:rPr>
              <w:t xml:space="preserve"> and respective hydrological characterisation (black and grey lines represent the permanent and temporary basins, respectively), based on a 30-year-time series, of: mean daily discharge (m</w:t>
            </w:r>
            <w:r w:rsidRPr="004C63AE">
              <w:rPr>
                <w:rFonts w:ascii="Arial" w:hAnsi="Arial" w:cs="Arial"/>
                <w:sz w:val="18"/>
                <w:szCs w:val="18"/>
                <w:vertAlign w:val="superscript"/>
                <w:lang w:val="en-GB"/>
              </w:rPr>
              <w:t>3</w:t>
            </w:r>
            <w:r w:rsidRPr="004C63AE">
              <w:rPr>
                <w:rFonts w:ascii="Arial" w:hAnsi="Arial" w:cs="Arial"/>
                <w:sz w:val="18"/>
                <w:szCs w:val="18"/>
                <w:lang w:val="en-GB"/>
              </w:rPr>
              <w:t>.s</w:t>
            </w:r>
            <w:r w:rsidRPr="004C63AE">
              <w:rPr>
                <w:rFonts w:ascii="Arial" w:hAnsi="Arial" w:cs="Arial"/>
                <w:sz w:val="18"/>
                <w:szCs w:val="18"/>
                <w:vertAlign w:val="superscript"/>
                <w:lang w:val="en-GB"/>
              </w:rPr>
              <w:t>-1</w:t>
            </w:r>
            <w:r w:rsidRPr="004C63AE">
              <w:rPr>
                <w:rFonts w:ascii="Arial" w:hAnsi="Arial" w:cs="Arial"/>
                <w:sz w:val="18"/>
                <w:szCs w:val="18"/>
                <w:lang w:val="en-GB"/>
              </w:rPr>
              <w:t>), mean monthly volume (hm</w:t>
            </w:r>
            <w:r w:rsidRPr="004C63AE">
              <w:rPr>
                <w:rFonts w:ascii="Arial" w:hAnsi="Arial" w:cs="Arial"/>
                <w:sz w:val="18"/>
                <w:szCs w:val="18"/>
                <w:vertAlign w:val="superscript"/>
                <w:lang w:val="en-GB"/>
              </w:rPr>
              <w:t>3</w:t>
            </w:r>
            <w:r w:rsidRPr="004C63AE">
              <w:rPr>
                <w:rFonts w:ascii="Arial" w:hAnsi="Arial" w:cs="Arial"/>
                <w:sz w:val="18"/>
                <w:szCs w:val="18"/>
                <w:lang w:val="en-GB"/>
              </w:rPr>
              <w:t>) and flow duration curve (m</w:t>
            </w:r>
            <w:r w:rsidRPr="004C63AE">
              <w:rPr>
                <w:rFonts w:ascii="Arial" w:hAnsi="Arial" w:cs="Arial"/>
                <w:sz w:val="18"/>
                <w:szCs w:val="18"/>
                <w:vertAlign w:val="superscript"/>
                <w:lang w:val="en-GB"/>
              </w:rPr>
              <w:t>3</w:t>
            </w:r>
            <w:r w:rsidRPr="004C63AE">
              <w:rPr>
                <w:rFonts w:ascii="Arial" w:hAnsi="Arial" w:cs="Arial"/>
                <w:sz w:val="18"/>
                <w:szCs w:val="18"/>
                <w:lang w:val="en-GB"/>
              </w:rPr>
              <w:t>.s</w:t>
            </w:r>
            <w:r w:rsidRPr="004C63AE">
              <w:rPr>
                <w:rFonts w:ascii="Arial" w:hAnsi="Arial" w:cs="Arial"/>
                <w:sz w:val="18"/>
                <w:szCs w:val="18"/>
                <w:vertAlign w:val="superscript"/>
                <w:lang w:val="en-GB"/>
              </w:rPr>
              <w:t>-1</w:t>
            </w:r>
            <w:r w:rsidRPr="004C63AE">
              <w:rPr>
                <w:rFonts w:ascii="Arial" w:hAnsi="Arial" w:cs="Arial"/>
                <w:sz w:val="18"/>
                <w:szCs w:val="18"/>
                <w:lang w:val="en-GB"/>
              </w:rPr>
              <w:t>).</w:t>
            </w:r>
          </w:p>
        </w:tc>
      </w:tr>
    </w:tbl>
    <w:p w:rsidR="0037529D" w:rsidRDefault="0037529D" w:rsidP="001A5574">
      <w:pPr>
        <w:spacing w:after="0" w:line="360" w:lineRule="auto"/>
        <w:jc w:val="both"/>
        <w:rPr>
          <w:rFonts w:ascii="Arial" w:hAnsi="Arial" w:cs="Arial"/>
          <w:sz w:val="20"/>
          <w:szCs w:val="20"/>
          <w:lang w:val="en-GB"/>
        </w:rPr>
      </w:pPr>
    </w:p>
    <w:p w:rsidR="0037529D" w:rsidRPr="00154386" w:rsidRDefault="0037529D" w:rsidP="001A5574">
      <w:pPr>
        <w:spacing w:after="0" w:line="360" w:lineRule="auto"/>
        <w:jc w:val="both"/>
        <w:rPr>
          <w:rFonts w:ascii="Arial" w:hAnsi="Arial" w:cs="Arial"/>
          <w:color w:val="808080"/>
          <w:sz w:val="20"/>
          <w:szCs w:val="20"/>
          <w:lang w:val="en-GB"/>
        </w:rPr>
      </w:pPr>
    </w:p>
    <w:p w:rsidR="0037529D" w:rsidRDefault="0037529D" w:rsidP="00154386">
      <w:pPr>
        <w:spacing w:after="0" w:line="360" w:lineRule="auto"/>
        <w:jc w:val="both"/>
        <w:rPr>
          <w:rFonts w:ascii="Arial" w:hAnsi="Arial" w:cs="Arial"/>
          <w:sz w:val="20"/>
          <w:szCs w:val="20"/>
          <w:lang w:val="en-GB"/>
        </w:rPr>
      </w:pPr>
      <w:r w:rsidRPr="00154386">
        <w:rPr>
          <w:rFonts w:ascii="Arial" w:hAnsi="Arial" w:cs="Arial"/>
          <w:i/>
          <w:color w:val="808080"/>
          <w:lang w:val="en-GB"/>
        </w:rPr>
        <w:tab/>
        <w:t>Hydrological</w:t>
      </w:r>
      <w:r>
        <w:rPr>
          <w:rFonts w:ascii="Arial" w:hAnsi="Arial" w:cs="Arial"/>
          <w:i/>
          <w:color w:val="808080"/>
          <w:lang w:val="en-GB"/>
        </w:rPr>
        <w:t xml:space="preserve"> characterisation</w:t>
      </w:r>
    </w:p>
    <w:p w:rsidR="0037529D" w:rsidRPr="00154386" w:rsidRDefault="0037529D" w:rsidP="00154386">
      <w:pPr>
        <w:spacing w:after="0" w:line="360" w:lineRule="auto"/>
        <w:jc w:val="both"/>
        <w:rPr>
          <w:rFonts w:ascii="Arial" w:hAnsi="Arial" w:cs="Arial"/>
          <w:sz w:val="20"/>
          <w:szCs w:val="20"/>
          <w:lang w:val="en-GB"/>
        </w:rPr>
      </w:pPr>
    </w:p>
    <w:p w:rsidR="0037529D" w:rsidRDefault="0037529D" w:rsidP="000F012B">
      <w:pPr>
        <w:autoSpaceDE w:val="0"/>
        <w:autoSpaceDN w:val="0"/>
        <w:adjustRightInd w:val="0"/>
        <w:spacing w:after="0" w:line="360" w:lineRule="auto"/>
        <w:jc w:val="both"/>
        <w:rPr>
          <w:rFonts w:ascii="Arial" w:hAnsi="Arial" w:cs="Arial"/>
          <w:sz w:val="20"/>
          <w:szCs w:val="20"/>
          <w:lang w:val="en-GB"/>
        </w:rPr>
      </w:pPr>
      <w:r w:rsidRPr="00154386">
        <w:rPr>
          <w:rFonts w:ascii="Arial" w:hAnsi="Arial" w:cs="Arial"/>
          <w:sz w:val="20"/>
          <w:szCs w:val="20"/>
          <w:lang w:val="en-GB"/>
        </w:rPr>
        <w:tab/>
        <w:t>This study addresses the relationship between swimming</w:t>
      </w:r>
      <w:r>
        <w:rPr>
          <w:rFonts w:ascii="Arial" w:hAnsi="Arial" w:cs="Arial"/>
          <w:sz w:val="20"/>
          <w:szCs w:val="20"/>
          <w:lang w:val="en-GB"/>
        </w:rPr>
        <w:t xml:space="preserve"> </w:t>
      </w:r>
      <w:r w:rsidRPr="00154386">
        <w:rPr>
          <w:rFonts w:ascii="Arial" w:hAnsi="Arial" w:cs="Arial"/>
          <w:sz w:val="20"/>
          <w:szCs w:val="20"/>
          <w:lang w:val="en-GB"/>
        </w:rPr>
        <w:t>performance, morphology and the hydrological</w:t>
      </w:r>
      <w:r>
        <w:rPr>
          <w:rFonts w:ascii="Arial" w:hAnsi="Arial" w:cs="Arial"/>
          <w:sz w:val="20"/>
          <w:szCs w:val="20"/>
          <w:lang w:val="en-GB"/>
        </w:rPr>
        <w:t xml:space="preserve"> </w:t>
      </w:r>
      <w:r w:rsidRPr="00154386">
        <w:rPr>
          <w:rFonts w:ascii="Arial" w:hAnsi="Arial" w:cs="Arial"/>
          <w:sz w:val="20"/>
          <w:szCs w:val="20"/>
          <w:lang w:val="en-GB"/>
        </w:rPr>
        <w:t>context of two Iberian barbel populations from distinct</w:t>
      </w:r>
      <w:r>
        <w:rPr>
          <w:rFonts w:ascii="Arial" w:hAnsi="Arial" w:cs="Arial"/>
          <w:sz w:val="20"/>
          <w:szCs w:val="20"/>
          <w:lang w:val="en-GB"/>
        </w:rPr>
        <w:t xml:space="preserve"> </w:t>
      </w:r>
      <w:r w:rsidRPr="00154386">
        <w:rPr>
          <w:rFonts w:ascii="Arial" w:hAnsi="Arial" w:cs="Arial"/>
          <w:sz w:val="20"/>
          <w:szCs w:val="20"/>
          <w:lang w:val="en-GB"/>
        </w:rPr>
        <w:t>regions of the Iberian Peninsula. Therefore, the river</w:t>
      </w:r>
      <w:r>
        <w:rPr>
          <w:rFonts w:ascii="Arial" w:hAnsi="Arial" w:cs="Arial"/>
          <w:sz w:val="20"/>
          <w:szCs w:val="20"/>
          <w:lang w:val="en-GB"/>
        </w:rPr>
        <w:t xml:space="preserve"> </w:t>
      </w:r>
      <w:r w:rsidRPr="00154386">
        <w:rPr>
          <w:rFonts w:ascii="Arial" w:hAnsi="Arial" w:cs="Arial"/>
          <w:sz w:val="20"/>
          <w:szCs w:val="20"/>
          <w:lang w:val="en-GB"/>
        </w:rPr>
        <w:t>basins from which we collected our fish samples</w:t>
      </w:r>
      <w:r>
        <w:rPr>
          <w:rFonts w:ascii="Arial" w:hAnsi="Arial" w:cs="Arial"/>
          <w:sz w:val="20"/>
          <w:szCs w:val="20"/>
          <w:lang w:val="en-GB"/>
        </w:rPr>
        <w:t xml:space="preserve"> reflect two </w:t>
      </w:r>
      <w:r w:rsidRPr="00154386">
        <w:rPr>
          <w:rFonts w:ascii="Arial" w:hAnsi="Arial" w:cs="Arial"/>
          <w:sz w:val="20"/>
          <w:szCs w:val="20"/>
          <w:lang w:val="en-GB"/>
        </w:rPr>
        <w:t>opposite hydrological regimes that can</w:t>
      </w:r>
      <w:r>
        <w:rPr>
          <w:rFonts w:ascii="Arial" w:hAnsi="Arial" w:cs="Arial"/>
          <w:sz w:val="20"/>
          <w:szCs w:val="20"/>
          <w:lang w:val="en-GB"/>
        </w:rPr>
        <w:t xml:space="preserve"> </w:t>
      </w:r>
      <w:r w:rsidRPr="00154386">
        <w:rPr>
          <w:rFonts w:ascii="Arial" w:hAnsi="Arial" w:cs="Arial"/>
          <w:sz w:val="20"/>
          <w:szCs w:val="20"/>
          <w:lang w:val="en-GB"/>
        </w:rPr>
        <w:t>occur in this Mediterranean region. River Vez is a natural</w:t>
      </w:r>
      <w:r>
        <w:rPr>
          <w:rFonts w:ascii="Arial" w:hAnsi="Arial" w:cs="Arial"/>
          <w:sz w:val="20"/>
          <w:szCs w:val="20"/>
          <w:lang w:val="en-GB"/>
        </w:rPr>
        <w:t xml:space="preserve"> </w:t>
      </w:r>
      <w:r w:rsidRPr="00154386">
        <w:rPr>
          <w:rFonts w:ascii="Arial" w:hAnsi="Arial" w:cs="Arial"/>
          <w:sz w:val="20"/>
          <w:szCs w:val="20"/>
          <w:lang w:val="en-GB"/>
        </w:rPr>
        <w:t>flowing river located in River Lima basin</w:t>
      </w:r>
      <w:r>
        <w:rPr>
          <w:rFonts w:ascii="Arial" w:hAnsi="Arial" w:cs="Arial"/>
          <w:sz w:val="20"/>
          <w:szCs w:val="20"/>
          <w:lang w:val="en-GB"/>
        </w:rPr>
        <w:t xml:space="preserve"> </w:t>
      </w:r>
      <w:r w:rsidRPr="00154386">
        <w:rPr>
          <w:rFonts w:ascii="Arial" w:hAnsi="Arial" w:cs="Arial"/>
          <w:sz w:val="20"/>
          <w:szCs w:val="20"/>
          <w:lang w:val="en-GB"/>
        </w:rPr>
        <w:t>(Fig. 1), with 38 km in length and a drainage area of</w:t>
      </w:r>
      <w:r>
        <w:rPr>
          <w:rFonts w:ascii="Arial" w:hAnsi="Arial" w:cs="Arial"/>
          <w:sz w:val="20"/>
          <w:szCs w:val="20"/>
          <w:lang w:val="en-GB"/>
        </w:rPr>
        <w:t xml:space="preserve"> </w:t>
      </w:r>
      <w:r w:rsidRPr="00154386">
        <w:rPr>
          <w:rFonts w:ascii="Arial" w:hAnsi="Arial" w:cs="Arial"/>
          <w:sz w:val="20"/>
          <w:szCs w:val="20"/>
          <w:lang w:val="en-GB"/>
        </w:rPr>
        <w:t>264 km2. This area shows an Atlantic influence and is</w:t>
      </w:r>
      <w:r>
        <w:rPr>
          <w:rFonts w:ascii="Arial" w:hAnsi="Arial" w:cs="Arial"/>
          <w:sz w:val="20"/>
          <w:szCs w:val="20"/>
          <w:lang w:val="en-GB"/>
        </w:rPr>
        <w:t xml:space="preserve"> characterised by a high annual </w:t>
      </w:r>
      <w:r w:rsidRPr="00154386">
        <w:rPr>
          <w:rFonts w:ascii="Arial" w:hAnsi="Arial" w:cs="Arial"/>
          <w:sz w:val="20"/>
          <w:szCs w:val="20"/>
          <w:lang w:val="en-GB"/>
        </w:rPr>
        <w:t xml:space="preserve">rainfall (1196 </w:t>
      </w:r>
      <w:r>
        <w:rPr>
          <w:rFonts w:ascii="Arial" w:hAnsi="Arial" w:cs="Arial"/>
          <w:sz w:val="20"/>
          <w:szCs w:val="20"/>
          <w:lang w:val="en-GB"/>
        </w:rPr>
        <w:sym w:font="Symbol" w:char="F0B1"/>
      </w:r>
      <w:r w:rsidRPr="00154386">
        <w:rPr>
          <w:rFonts w:ascii="Arial" w:hAnsi="Arial" w:cs="Arial"/>
          <w:sz w:val="20"/>
          <w:szCs w:val="20"/>
          <w:lang w:val="en-GB"/>
        </w:rPr>
        <w:t xml:space="preserve"> 347 mm) and low air temperature (12.6 </w:t>
      </w:r>
      <w:r>
        <w:rPr>
          <w:rFonts w:ascii="Arial" w:hAnsi="Arial" w:cs="Arial"/>
          <w:sz w:val="20"/>
          <w:szCs w:val="20"/>
          <w:lang w:val="en-GB"/>
        </w:rPr>
        <w:sym w:font="Symbol" w:char="F0B1"/>
      </w:r>
      <w:r w:rsidRPr="00154386">
        <w:rPr>
          <w:rFonts w:ascii="Arial" w:hAnsi="Arial" w:cs="Arial"/>
          <w:sz w:val="20"/>
          <w:szCs w:val="20"/>
          <w:lang w:val="en-GB"/>
        </w:rPr>
        <w:t xml:space="preserve"> 1.23 °C)</w:t>
      </w:r>
      <w:r>
        <w:rPr>
          <w:rFonts w:ascii="Arial" w:hAnsi="Arial" w:cs="Arial"/>
          <w:sz w:val="20"/>
          <w:szCs w:val="20"/>
          <w:lang w:val="en-GB"/>
        </w:rPr>
        <w:t xml:space="preserve"> </w:t>
      </w:r>
      <w:r w:rsidRPr="00154386">
        <w:rPr>
          <w:rFonts w:ascii="Arial" w:hAnsi="Arial" w:cs="Arial"/>
          <w:sz w:val="20"/>
          <w:szCs w:val="20"/>
          <w:lang w:val="en-GB"/>
        </w:rPr>
        <w:t>(INAG</w:t>
      </w:r>
      <w:r>
        <w:rPr>
          <w:rFonts w:ascii="Arial" w:hAnsi="Arial" w:cs="Arial"/>
          <w:sz w:val="20"/>
          <w:szCs w:val="20"/>
          <w:lang w:val="en-GB"/>
        </w:rPr>
        <w:t>,</w:t>
      </w:r>
      <w:r w:rsidRPr="00154386">
        <w:rPr>
          <w:rFonts w:ascii="Arial" w:hAnsi="Arial" w:cs="Arial"/>
          <w:sz w:val="20"/>
          <w:szCs w:val="20"/>
          <w:lang w:val="en-GB"/>
        </w:rPr>
        <w:t xml:space="preserve"> 2008), which are responsible for the maintenance</w:t>
      </w:r>
      <w:r>
        <w:rPr>
          <w:rFonts w:ascii="Arial" w:hAnsi="Arial" w:cs="Arial"/>
          <w:sz w:val="20"/>
          <w:szCs w:val="20"/>
          <w:lang w:val="en-GB"/>
        </w:rPr>
        <w:t xml:space="preserve"> </w:t>
      </w:r>
      <w:r w:rsidRPr="00154386">
        <w:rPr>
          <w:rFonts w:ascii="Arial" w:hAnsi="Arial" w:cs="Arial"/>
          <w:sz w:val="20"/>
          <w:szCs w:val="20"/>
          <w:lang w:val="en-GB"/>
        </w:rPr>
        <w:t>of a permanent flow in the river throughout the</w:t>
      </w:r>
      <w:r>
        <w:rPr>
          <w:rFonts w:ascii="Arial" w:hAnsi="Arial" w:cs="Arial"/>
          <w:sz w:val="20"/>
          <w:szCs w:val="20"/>
          <w:lang w:val="en-GB"/>
        </w:rPr>
        <w:t xml:space="preserve"> </w:t>
      </w:r>
      <w:r w:rsidRPr="00154386">
        <w:rPr>
          <w:rFonts w:ascii="Arial" w:hAnsi="Arial" w:cs="Arial"/>
          <w:sz w:val="20"/>
          <w:szCs w:val="20"/>
          <w:lang w:val="en-GB"/>
        </w:rPr>
        <w:t>year. River Corona is located in the Sado basin, has a</w:t>
      </w:r>
      <w:r>
        <w:rPr>
          <w:rFonts w:ascii="Arial" w:hAnsi="Arial" w:cs="Arial"/>
          <w:sz w:val="20"/>
          <w:szCs w:val="20"/>
          <w:lang w:val="en-GB"/>
        </w:rPr>
        <w:t xml:space="preserve"> </w:t>
      </w:r>
      <w:r w:rsidRPr="00154386">
        <w:rPr>
          <w:rFonts w:ascii="Arial" w:hAnsi="Arial" w:cs="Arial"/>
          <w:sz w:val="20"/>
          <w:szCs w:val="20"/>
          <w:lang w:val="en-GB"/>
        </w:rPr>
        <w:t>length of 35 km and a drainage area of 200 km</w:t>
      </w:r>
      <w:r w:rsidRPr="00154386">
        <w:rPr>
          <w:rFonts w:ascii="Arial" w:hAnsi="Arial" w:cs="Arial"/>
          <w:sz w:val="20"/>
          <w:szCs w:val="20"/>
          <w:vertAlign w:val="superscript"/>
          <w:lang w:val="en-GB"/>
        </w:rPr>
        <w:t>2</w:t>
      </w:r>
      <w:r w:rsidRPr="00154386">
        <w:rPr>
          <w:rFonts w:ascii="Arial" w:hAnsi="Arial" w:cs="Arial"/>
          <w:sz w:val="20"/>
          <w:szCs w:val="20"/>
          <w:lang w:val="en-GB"/>
        </w:rPr>
        <w:t>. This</w:t>
      </w:r>
      <w:r>
        <w:rPr>
          <w:rFonts w:ascii="Arial" w:hAnsi="Arial" w:cs="Arial"/>
          <w:sz w:val="20"/>
          <w:szCs w:val="20"/>
          <w:lang w:val="en-GB"/>
        </w:rPr>
        <w:t xml:space="preserve"> </w:t>
      </w:r>
      <w:r w:rsidRPr="00154386">
        <w:rPr>
          <w:rFonts w:ascii="Arial" w:hAnsi="Arial" w:cs="Arial"/>
          <w:sz w:val="20"/>
          <w:szCs w:val="20"/>
          <w:lang w:val="en-GB"/>
        </w:rPr>
        <w:t>Mediterranean watercourse exhibits a strong temporary</w:t>
      </w:r>
      <w:r>
        <w:rPr>
          <w:rFonts w:ascii="Arial" w:hAnsi="Arial" w:cs="Arial"/>
          <w:sz w:val="20"/>
          <w:szCs w:val="20"/>
          <w:lang w:val="en-GB"/>
        </w:rPr>
        <w:t xml:space="preserve"> </w:t>
      </w:r>
      <w:r w:rsidRPr="00154386">
        <w:rPr>
          <w:rFonts w:ascii="Arial" w:hAnsi="Arial" w:cs="Arial"/>
          <w:sz w:val="20"/>
          <w:szCs w:val="20"/>
          <w:lang w:val="en-GB"/>
        </w:rPr>
        <w:t>reg</w:t>
      </w:r>
      <w:r>
        <w:rPr>
          <w:rFonts w:ascii="Arial" w:hAnsi="Arial" w:cs="Arial"/>
          <w:sz w:val="20"/>
          <w:szCs w:val="20"/>
          <w:lang w:val="en-GB"/>
        </w:rPr>
        <w:t xml:space="preserve">ime, typically characterised by </w:t>
      </w:r>
      <w:r w:rsidRPr="00154386">
        <w:rPr>
          <w:rFonts w:ascii="Arial" w:hAnsi="Arial" w:cs="Arial"/>
          <w:sz w:val="20"/>
          <w:szCs w:val="20"/>
          <w:lang w:val="en-GB"/>
        </w:rPr>
        <w:t>a strong interannual</w:t>
      </w:r>
      <w:r>
        <w:rPr>
          <w:rFonts w:ascii="Arial" w:hAnsi="Arial" w:cs="Arial"/>
          <w:sz w:val="20"/>
          <w:szCs w:val="20"/>
          <w:lang w:val="en-GB"/>
        </w:rPr>
        <w:t xml:space="preserve"> </w:t>
      </w:r>
      <w:r w:rsidRPr="00154386">
        <w:rPr>
          <w:rFonts w:ascii="Arial" w:hAnsi="Arial" w:cs="Arial"/>
          <w:sz w:val="20"/>
          <w:szCs w:val="20"/>
          <w:lang w:val="en-GB"/>
        </w:rPr>
        <w:t>flow variation and a predictable and</w:t>
      </w:r>
      <w:r>
        <w:rPr>
          <w:rFonts w:ascii="Arial" w:hAnsi="Arial" w:cs="Arial"/>
          <w:sz w:val="20"/>
          <w:szCs w:val="20"/>
          <w:lang w:val="en-GB"/>
        </w:rPr>
        <w:t xml:space="preserve"> </w:t>
      </w:r>
      <w:r w:rsidRPr="00154386">
        <w:rPr>
          <w:rFonts w:ascii="Arial" w:hAnsi="Arial" w:cs="Arial"/>
          <w:sz w:val="20"/>
          <w:szCs w:val="20"/>
          <w:lang w:val="en-GB"/>
        </w:rPr>
        <w:t>accentuated pattern of river bed drying that lasts from</w:t>
      </w:r>
      <w:r>
        <w:rPr>
          <w:rFonts w:ascii="Arial" w:hAnsi="Arial" w:cs="Arial"/>
          <w:sz w:val="20"/>
          <w:szCs w:val="20"/>
          <w:lang w:val="en-GB"/>
        </w:rPr>
        <w:t xml:space="preserve"> </w:t>
      </w:r>
      <w:r w:rsidRPr="00154386">
        <w:rPr>
          <w:rFonts w:ascii="Arial" w:hAnsi="Arial" w:cs="Arial"/>
          <w:sz w:val="20"/>
          <w:szCs w:val="20"/>
          <w:lang w:val="en-GB"/>
        </w:rPr>
        <w:t>late spring until mid-autumn (Fig. 1), mostly related</w:t>
      </w:r>
      <w:r>
        <w:rPr>
          <w:rFonts w:ascii="Arial" w:hAnsi="Arial" w:cs="Arial"/>
          <w:sz w:val="20"/>
          <w:szCs w:val="20"/>
          <w:lang w:val="en-GB"/>
        </w:rPr>
        <w:t xml:space="preserve"> </w:t>
      </w:r>
      <w:r w:rsidRPr="00154386">
        <w:rPr>
          <w:rFonts w:ascii="Arial" w:hAnsi="Arial" w:cs="Arial"/>
          <w:sz w:val="20"/>
          <w:szCs w:val="20"/>
          <w:lang w:val="en-GB"/>
        </w:rPr>
        <w:t xml:space="preserve">with the low annual rainfall </w:t>
      </w:r>
      <w:r w:rsidRPr="00154386">
        <w:rPr>
          <w:rFonts w:ascii="Arial" w:hAnsi="Arial" w:cs="Arial"/>
          <w:sz w:val="20"/>
          <w:szCs w:val="20"/>
          <w:lang w:val="en-GB"/>
        </w:rPr>
        <w:lastRenderedPageBreak/>
        <w:t xml:space="preserve">(587 </w:t>
      </w:r>
      <w:r>
        <w:rPr>
          <w:rFonts w:ascii="Arial" w:hAnsi="Arial" w:cs="Arial"/>
          <w:sz w:val="20"/>
          <w:szCs w:val="20"/>
          <w:lang w:val="en-GB"/>
        </w:rPr>
        <w:sym w:font="Symbol" w:char="F0B1"/>
      </w:r>
      <w:r w:rsidRPr="00154386">
        <w:rPr>
          <w:rFonts w:ascii="Arial" w:hAnsi="Arial" w:cs="Arial"/>
          <w:sz w:val="20"/>
          <w:szCs w:val="20"/>
          <w:lang w:val="en-GB"/>
        </w:rPr>
        <w:t xml:space="preserve"> 84 mm) and high</w:t>
      </w:r>
      <w:r>
        <w:rPr>
          <w:rFonts w:ascii="Arial" w:hAnsi="Arial" w:cs="Arial"/>
          <w:sz w:val="20"/>
          <w:szCs w:val="20"/>
          <w:lang w:val="en-GB"/>
        </w:rPr>
        <w:t xml:space="preserve"> </w:t>
      </w:r>
      <w:r w:rsidRPr="00154386">
        <w:rPr>
          <w:rFonts w:ascii="Arial" w:hAnsi="Arial" w:cs="Arial"/>
          <w:sz w:val="20"/>
          <w:szCs w:val="20"/>
          <w:lang w:val="en-GB"/>
        </w:rPr>
        <w:t xml:space="preserve">air temperature (16.7 </w:t>
      </w:r>
      <w:r>
        <w:rPr>
          <w:rFonts w:ascii="Arial" w:hAnsi="Arial" w:cs="Arial"/>
          <w:sz w:val="20"/>
          <w:szCs w:val="20"/>
          <w:lang w:val="en-GB"/>
        </w:rPr>
        <w:sym w:font="Symbol" w:char="F0B1"/>
      </w:r>
      <w:r w:rsidRPr="00154386">
        <w:rPr>
          <w:rFonts w:ascii="Arial" w:hAnsi="Arial" w:cs="Arial"/>
          <w:sz w:val="20"/>
          <w:szCs w:val="20"/>
          <w:lang w:val="en-GB"/>
        </w:rPr>
        <w:t xml:space="preserve"> 0.92 °C) common to this</w:t>
      </w:r>
      <w:r>
        <w:rPr>
          <w:rFonts w:ascii="Arial" w:hAnsi="Arial" w:cs="Arial"/>
          <w:sz w:val="20"/>
          <w:szCs w:val="20"/>
          <w:lang w:val="en-GB"/>
        </w:rPr>
        <w:t xml:space="preserve"> </w:t>
      </w:r>
      <w:r w:rsidRPr="00154386">
        <w:rPr>
          <w:rFonts w:ascii="Arial" w:hAnsi="Arial" w:cs="Arial"/>
          <w:sz w:val="20"/>
          <w:szCs w:val="20"/>
          <w:lang w:val="en-GB"/>
        </w:rPr>
        <w:t>southern region of the Iberian Peninsula (INAG</w:t>
      </w:r>
      <w:r>
        <w:rPr>
          <w:rFonts w:ascii="Arial" w:hAnsi="Arial" w:cs="Arial"/>
          <w:sz w:val="20"/>
          <w:szCs w:val="20"/>
          <w:lang w:val="en-GB"/>
        </w:rPr>
        <w:t xml:space="preserve">, </w:t>
      </w:r>
      <w:r w:rsidRPr="00154386">
        <w:rPr>
          <w:rFonts w:ascii="Arial" w:hAnsi="Arial" w:cs="Arial"/>
          <w:sz w:val="20"/>
          <w:szCs w:val="20"/>
          <w:lang w:val="en-GB"/>
        </w:rPr>
        <w:t>2008). River Vez has a steeper gradient with a mean</w:t>
      </w:r>
      <w:r>
        <w:rPr>
          <w:rFonts w:ascii="Arial" w:hAnsi="Arial" w:cs="Arial"/>
          <w:sz w:val="20"/>
          <w:szCs w:val="20"/>
          <w:lang w:val="en-GB"/>
        </w:rPr>
        <w:t xml:space="preserve"> value </w:t>
      </w:r>
      <w:proofErr w:type="gramStart"/>
      <w:r>
        <w:rPr>
          <w:rFonts w:ascii="Arial" w:hAnsi="Arial" w:cs="Arial"/>
          <w:sz w:val="20"/>
          <w:szCs w:val="20"/>
          <w:lang w:val="en-GB"/>
        </w:rPr>
        <w:t xml:space="preserve">of 0.03 </w:t>
      </w:r>
      <w:r w:rsidRPr="00154386">
        <w:rPr>
          <w:rFonts w:ascii="Arial" w:hAnsi="Arial" w:cs="Arial"/>
          <w:sz w:val="20"/>
          <w:szCs w:val="20"/>
          <w:lang w:val="en-GB"/>
        </w:rPr>
        <w:t>m</w:t>
      </w:r>
      <w:r>
        <w:rPr>
          <w:rFonts w:ascii="Arial" w:hAnsi="Arial" w:cs="Arial"/>
          <w:sz w:val="20"/>
          <w:szCs w:val="20"/>
          <w:lang w:val="en-GB"/>
        </w:rPr>
        <w:t>.</w:t>
      </w:r>
      <w:r w:rsidRPr="00154386">
        <w:rPr>
          <w:rFonts w:ascii="Arial" w:hAnsi="Arial" w:cs="Arial"/>
          <w:sz w:val="20"/>
          <w:szCs w:val="20"/>
          <w:lang w:val="en-GB"/>
        </w:rPr>
        <w:t>km</w:t>
      </w:r>
      <w:r w:rsidRPr="00154386">
        <w:rPr>
          <w:rFonts w:ascii="Arial" w:hAnsi="Arial" w:cs="Arial"/>
          <w:sz w:val="20"/>
          <w:szCs w:val="20"/>
          <w:vertAlign w:val="superscript"/>
          <w:lang w:val="en-GB"/>
        </w:rPr>
        <w:t>-1</w:t>
      </w:r>
      <w:r w:rsidRPr="00154386">
        <w:rPr>
          <w:rFonts w:ascii="Arial" w:hAnsi="Arial" w:cs="Arial"/>
          <w:sz w:val="20"/>
          <w:szCs w:val="20"/>
          <w:lang w:val="en-GB"/>
        </w:rPr>
        <w:t>,</w:t>
      </w:r>
      <w:proofErr w:type="gramEnd"/>
      <w:r w:rsidRPr="00154386">
        <w:rPr>
          <w:rFonts w:ascii="Arial" w:hAnsi="Arial" w:cs="Arial"/>
          <w:sz w:val="20"/>
          <w:szCs w:val="20"/>
          <w:lang w:val="en-GB"/>
        </w:rPr>
        <w:t xml:space="preserve"> and River Corona is characterised</w:t>
      </w:r>
      <w:r>
        <w:rPr>
          <w:rFonts w:ascii="Arial" w:hAnsi="Arial" w:cs="Arial"/>
          <w:sz w:val="20"/>
          <w:szCs w:val="20"/>
          <w:lang w:val="en-GB"/>
        </w:rPr>
        <w:t xml:space="preserve"> </w:t>
      </w:r>
      <w:r w:rsidRPr="00154386">
        <w:rPr>
          <w:rFonts w:ascii="Arial" w:hAnsi="Arial" w:cs="Arial"/>
          <w:sz w:val="20"/>
          <w:szCs w:val="20"/>
          <w:lang w:val="en-GB"/>
        </w:rPr>
        <w:t>by a gentle gradient with a much lower mean</w:t>
      </w:r>
      <w:r>
        <w:rPr>
          <w:rFonts w:ascii="Arial" w:hAnsi="Arial" w:cs="Arial"/>
          <w:sz w:val="20"/>
          <w:szCs w:val="20"/>
          <w:lang w:val="en-GB"/>
        </w:rPr>
        <w:t xml:space="preserve"> </w:t>
      </w:r>
      <w:r w:rsidRPr="00154386">
        <w:rPr>
          <w:rFonts w:ascii="Arial" w:hAnsi="Arial" w:cs="Arial"/>
          <w:sz w:val="20"/>
          <w:szCs w:val="20"/>
          <w:lang w:val="en-GB"/>
        </w:rPr>
        <w:t>value of 0.005 m</w:t>
      </w:r>
      <w:r>
        <w:rPr>
          <w:rFonts w:ascii="Arial" w:hAnsi="Arial" w:cs="Arial"/>
          <w:sz w:val="20"/>
          <w:szCs w:val="20"/>
          <w:lang w:val="en-GB"/>
        </w:rPr>
        <w:t>.</w:t>
      </w:r>
      <w:r w:rsidRPr="00154386">
        <w:rPr>
          <w:rFonts w:ascii="Arial" w:hAnsi="Arial" w:cs="Arial"/>
          <w:sz w:val="20"/>
          <w:szCs w:val="20"/>
          <w:lang w:val="en-GB"/>
        </w:rPr>
        <w:t>km</w:t>
      </w:r>
      <w:r w:rsidRPr="00154386">
        <w:rPr>
          <w:rFonts w:ascii="Arial" w:hAnsi="Arial" w:cs="Arial"/>
          <w:sz w:val="20"/>
          <w:szCs w:val="20"/>
          <w:vertAlign w:val="superscript"/>
          <w:lang w:val="en-GB"/>
        </w:rPr>
        <w:t>-1</w:t>
      </w:r>
      <w:r w:rsidRPr="00154386">
        <w:rPr>
          <w:rFonts w:ascii="Arial" w:hAnsi="Arial" w:cs="Arial"/>
          <w:sz w:val="20"/>
          <w:szCs w:val="20"/>
          <w:lang w:val="en-GB"/>
        </w:rPr>
        <w:t>. Rainfall, temperature and gradient</w:t>
      </w:r>
      <w:r>
        <w:rPr>
          <w:rFonts w:ascii="Arial" w:hAnsi="Arial" w:cs="Arial"/>
          <w:sz w:val="20"/>
          <w:szCs w:val="20"/>
          <w:lang w:val="en-GB"/>
        </w:rPr>
        <w:t xml:space="preserve"> </w:t>
      </w:r>
      <w:r w:rsidRPr="00154386">
        <w:rPr>
          <w:rFonts w:ascii="Arial" w:hAnsi="Arial" w:cs="Arial"/>
          <w:sz w:val="20"/>
          <w:szCs w:val="20"/>
          <w:lang w:val="en-GB"/>
        </w:rPr>
        <w:t>patterns strongly influence the magnitude, variability</w:t>
      </w:r>
      <w:r>
        <w:rPr>
          <w:rFonts w:ascii="Arial" w:hAnsi="Arial" w:cs="Arial"/>
          <w:sz w:val="20"/>
          <w:szCs w:val="20"/>
          <w:lang w:val="en-GB"/>
        </w:rPr>
        <w:t xml:space="preserve"> </w:t>
      </w:r>
      <w:r w:rsidRPr="00154386">
        <w:rPr>
          <w:rFonts w:ascii="Arial" w:hAnsi="Arial" w:cs="Arial"/>
          <w:sz w:val="20"/>
          <w:szCs w:val="20"/>
          <w:lang w:val="en-GB"/>
        </w:rPr>
        <w:t>and duration of flow, ultimately affecting the</w:t>
      </w:r>
      <w:r>
        <w:rPr>
          <w:rFonts w:ascii="Arial" w:hAnsi="Arial" w:cs="Arial"/>
          <w:sz w:val="20"/>
          <w:szCs w:val="20"/>
          <w:lang w:val="en-GB"/>
        </w:rPr>
        <w:t xml:space="preserve"> </w:t>
      </w:r>
      <w:r w:rsidRPr="00154386">
        <w:rPr>
          <w:rFonts w:ascii="Arial" w:hAnsi="Arial" w:cs="Arial"/>
          <w:sz w:val="20"/>
          <w:szCs w:val="20"/>
          <w:lang w:val="en-GB"/>
        </w:rPr>
        <w:t xml:space="preserve">overall water availability in these ecosystems. </w:t>
      </w:r>
    </w:p>
    <w:p w:rsidR="0037529D" w:rsidRDefault="0037529D" w:rsidP="000F012B">
      <w:pPr>
        <w:autoSpaceDE w:val="0"/>
        <w:autoSpaceDN w:val="0"/>
        <w:adjustRightInd w:val="0"/>
        <w:spacing w:after="0" w:line="360" w:lineRule="auto"/>
        <w:ind w:firstLine="709"/>
        <w:jc w:val="both"/>
        <w:rPr>
          <w:rFonts w:ascii="Arial" w:hAnsi="Arial" w:cs="Arial"/>
          <w:sz w:val="20"/>
          <w:szCs w:val="20"/>
          <w:lang w:val="en-GB"/>
        </w:rPr>
      </w:pPr>
      <w:r w:rsidRPr="00154386">
        <w:rPr>
          <w:rFonts w:ascii="Arial" w:hAnsi="Arial" w:cs="Arial"/>
          <w:sz w:val="20"/>
          <w:szCs w:val="20"/>
          <w:lang w:val="en-GB"/>
        </w:rPr>
        <w:t>Average</w:t>
      </w:r>
      <w:r>
        <w:rPr>
          <w:rFonts w:ascii="Arial" w:hAnsi="Arial" w:cs="Arial"/>
          <w:sz w:val="20"/>
          <w:szCs w:val="20"/>
          <w:lang w:val="en-GB"/>
        </w:rPr>
        <w:t xml:space="preserve"> </w:t>
      </w:r>
      <w:r w:rsidRPr="00154386">
        <w:rPr>
          <w:rFonts w:ascii="Arial" w:hAnsi="Arial" w:cs="Arial"/>
          <w:sz w:val="20"/>
          <w:szCs w:val="20"/>
          <w:lang w:val="en-GB"/>
        </w:rPr>
        <w:t>annual flow volume is much higher in River Vez</w:t>
      </w:r>
      <w:r>
        <w:rPr>
          <w:rFonts w:ascii="Arial" w:hAnsi="Arial" w:cs="Arial"/>
          <w:sz w:val="20"/>
          <w:szCs w:val="20"/>
          <w:lang w:val="en-GB"/>
        </w:rPr>
        <w:t xml:space="preserve"> </w:t>
      </w:r>
      <w:r w:rsidRPr="00154386">
        <w:rPr>
          <w:rFonts w:ascii="Arial" w:hAnsi="Arial" w:cs="Arial"/>
          <w:sz w:val="20"/>
          <w:szCs w:val="20"/>
          <w:lang w:val="en-GB"/>
        </w:rPr>
        <w:t>(371.59 hm</w:t>
      </w:r>
      <w:r w:rsidRPr="00154386">
        <w:rPr>
          <w:rFonts w:ascii="Arial" w:hAnsi="Arial" w:cs="Arial"/>
          <w:sz w:val="20"/>
          <w:szCs w:val="20"/>
          <w:vertAlign w:val="superscript"/>
          <w:lang w:val="en-GB"/>
        </w:rPr>
        <w:t>3</w:t>
      </w:r>
      <w:r w:rsidRPr="00154386">
        <w:rPr>
          <w:rFonts w:ascii="Arial" w:hAnsi="Arial" w:cs="Arial"/>
          <w:sz w:val="20"/>
          <w:szCs w:val="20"/>
          <w:lang w:val="en-GB"/>
        </w:rPr>
        <w:t>) than in River Corona (39.78 hm</w:t>
      </w:r>
      <w:r w:rsidRPr="000F012B">
        <w:rPr>
          <w:rFonts w:ascii="Arial" w:hAnsi="Arial" w:cs="Arial"/>
          <w:sz w:val="20"/>
          <w:szCs w:val="20"/>
          <w:vertAlign w:val="superscript"/>
          <w:lang w:val="en-GB"/>
        </w:rPr>
        <w:t>3</w:t>
      </w:r>
      <w:r w:rsidRPr="00154386">
        <w:rPr>
          <w:rFonts w:ascii="Arial" w:hAnsi="Arial" w:cs="Arial"/>
          <w:sz w:val="20"/>
          <w:szCs w:val="20"/>
          <w:lang w:val="en-GB"/>
        </w:rPr>
        <w:t>) as</w:t>
      </w:r>
      <w:r>
        <w:rPr>
          <w:rFonts w:ascii="Arial" w:hAnsi="Arial" w:cs="Arial"/>
          <w:sz w:val="20"/>
          <w:szCs w:val="20"/>
          <w:lang w:val="en-GB"/>
        </w:rPr>
        <w:t xml:space="preserve"> </w:t>
      </w:r>
      <w:r w:rsidRPr="00154386">
        <w:rPr>
          <w:rFonts w:ascii="Arial" w:hAnsi="Arial" w:cs="Arial"/>
          <w:sz w:val="20"/>
          <w:szCs w:val="20"/>
          <w:lang w:val="en-GB"/>
        </w:rPr>
        <w:t>well as the average difference between the maximum</w:t>
      </w:r>
      <w:r>
        <w:rPr>
          <w:rFonts w:ascii="Arial" w:hAnsi="Arial" w:cs="Arial"/>
          <w:sz w:val="20"/>
          <w:szCs w:val="20"/>
          <w:lang w:val="en-GB"/>
        </w:rPr>
        <w:t xml:space="preserve"> </w:t>
      </w:r>
      <w:r w:rsidRPr="00154386">
        <w:rPr>
          <w:rFonts w:ascii="Arial" w:hAnsi="Arial" w:cs="Arial"/>
          <w:sz w:val="20"/>
          <w:szCs w:val="20"/>
          <w:lang w:val="en-GB"/>
        </w:rPr>
        <w:t>and the minimum flow volumes along the year (River</w:t>
      </w:r>
      <w:r>
        <w:rPr>
          <w:rFonts w:ascii="Arial" w:hAnsi="Arial" w:cs="Arial"/>
          <w:sz w:val="20"/>
          <w:szCs w:val="20"/>
          <w:lang w:val="en-GB"/>
        </w:rPr>
        <w:t xml:space="preserve"> </w:t>
      </w:r>
      <w:r w:rsidRPr="000F012B">
        <w:rPr>
          <w:rFonts w:ascii="Arial" w:hAnsi="Arial" w:cs="Arial"/>
          <w:sz w:val="20"/>
          <w:szCs w:val="20"/>
          <w:lang w:val="en-GB"/>
        </w:rPr>
        <w:t>Vez: 99.36 hm</w:t>
      </w:r>
      <w:r w:rsidRPr="000F012B">
        <w:rPr>
          <w:rFonts w:ascii="Arial" w:hAnsi="Arial" w:cs="Arial"/>
          <w:sz w:val="20"/>
          <w:szCs w:val="20"/>
          <w:vertAlign w:val="superscript"/>
          <w:lang w:val="en-GB"/>
        </w:rPr>
        <w:t>3</w:t>
      </w:r>
      <w:r w:rsidRPr="000F012B">
        <w:rPr>
          <w:rFonts w:ascii="Arial" w:hAnsi="Arial" w:cs="Arial"/>
          <w:sz w:val="20"/>
          <w:szCs w:val="20"/>
          <w:lang w:val="en-GB"/>
        </w:rPr>
        <w:t>; River Corona: 22.85 hm</w:t>
      </w:r>
      <w:r w:rsidRPr="000F012B">
        <w:rPr>
          <w:rFonts w:ascii="Arial" w:hAnsi="Arial" w:cs="Arial"/>
          <w:sz w:val="20"/>
          <w:szCs w:val="20"/>
          <w:vertAlign w:val="superscript"/>
          <w:lang w:val="en-GB"/>
        </w:rPr>
        <w:t>3</w:t>
      </w:r>
      <w:r w:rsidRPr="000F012B">
        <w:rPr>
          <w:rFonts w:ascii="Arial" w:hAnsi="Arial" w:cs="Arial"/>
          <w:sz w:val="20"/>
          <w:szCs w:val="20"/>
          <w:lang w:val="en-GB"/>
        </w:rPr>
        <w:t xml:space="preserve">). </w:t>
      </w:r>
      <w:r w:rsidRPr="00154386">
        <w:rPr>
          <w:rFonts w:ascii="Arial" w:hAnsi="Arial" w:cs="Arial"/>
          <w:sz w:val="20"/>
          <w:szCs w:val="20"/>
          <w:lang w:val="en-GB"/>
        </w:rPr>
        <w:t>Both rivers</w:t>
      </w:r>
      <w:r>
        <w:rPr>
          <w:rFonts w:ascii="Arial" w:hAnsi="Arial" w:cs="Arial"/>
          <w:sz w:val="20"/>
          <w:szCs w:val="20"/>
          <w:lang w:val="en-GB"/>
        </w:rPr>
        <w:t xml:space="preserve"> </w:t>
      </w:r>
      <w:r w:rsidRPr="00154386">
        <w:rPr>
          <w:rFonts w:ascii="Arial" w:hAnsi="Arial" w:cs="Arial"/>
          <w:sz w:val="20"/>
          <w:szCs w:val="20"/>
          <w:lang w:val="en-GB"/>
        </w:rPr>
        <w:t>present the same pattern of flow seasonality with</w:t>
      </w:r>
      <w:r>
        <w:rPr>
          <w:rFonts w:ascii="Arial" w:hAnsi="Arial" w:cs="Arial"/>
          <w:sz w:val="20"/>
          <w:szCs w:val="20"/>
          <w:lang w:val="en-GB"/>
        </w:rPr>
        <w:t xml:space="preserve"> </w:t>
      </w:r>
      <w:r w:rsidRPr="00154386">
        <w:rPr>
          <w:rFonts w:ascii="Arial" w:hAnsi="Arial" w:cs="Arial"/>
          <w:sz w:val="20"/>
          <w:szCs w:val="20"/>
          <w:lang w:val="en-GB"/>
        </w:rPr>
        <w:t>higher and lower flow values being registered in</w:t>
      </w:r>
      <w:r>
        <w:rPr>
          <w:rFonts w:ascii="Arial" w:hAnsi="Arial" w:cs="Arial"/>
          <w:sz w:val="20"/>
          <w:szCs w:val="20"/>
          <w:lang w:val="en-GB"/>
        </w:rPr>
        <w:t xml:space="preserve"> </w:t>
      </w:r>
      <w:r w:rsidRPr="00154386">
        <w:rPr>
          <w:rFonts w:ascii="Arial" w:hAnsi="Arial" w:cs="Arial"/>
          <w:sz w:val="20"/>
          <w:szCs w:val="20"/>
          <w:lang w:val="en-GB"/>
        </w:rPr>
        <w:t>December and August, respectively (Fig. 1), but</w:t>
      </w:r>
      <w:r>
        <w:rPr>
          <w:rFonts w:ascii="Arial" w:hAnsi="Arial" w:cs="Arial"/>
          <w:sz w:val="20"/>
          <w:szCs w:val="20"/>
          <w:lang w:val="en-GB"/>
        </w:rPr>
        <w:t xml:space="preserve"> </w:t>
      </w:r>
      <w:r w:rsidRPr="00154386">
        <w:rPr>
          <w:rFonts w:ascii="Arial" w:hAnsi="Arial" w:cs="Arial"/>
          <w:sz w:val="20"/>
          <w:szCs w:val="20"/>
          <w:lang w:val="en-GB"/>
        </w:rPr>
        <w:t>accentuated differences are observed in the magnitude</w:t>
      </w:r>
      <w:r>
        <w:rPr>
          <w:rFonts w:ascii="Arial" w:hAnsi="Arial" w:cs="Arial"/>
          <w:sz w:val="20"/>
          <w:szCs w:val="20"/>
          <w:lang w:val="en-GB"/>
        </w:rPr>
        <w:t xml:space="preserve"> </w:t>
      </w:r>
      <w:r w:rsidRPr="00154386">
        <w:rPr>
          <w:rFonts w:ascii="Arial" w:hAnsi="Arial" w:cs="Arial"/>
          <w:sz w:val="20"/>
          <w:szCs w:val="20"/>
          <w:lang w:val="en-GB"/>
        </w:rPr>
        <w:t>and duration of these extreme events. High flow values</w:t>
      </w:r>
      <w:r>
        <w:rPr>
          <w:rFonts w:ascii="Arial" w:hAnsi="Arial" w:cs="Arial"/>
          <w:sz w:val="20"/>
          <w:szCs w:val="20"/>
          <w:lang w:val="en-GB"/>
        </w:rPr>
        <w:t xml:space="preserve"> </w:t>
      </w:r>
      <w:r w:rsidRPr="00154386">
        <w:rPr>
          <w:rFonts w:ascii="Arial" w:hAnsi="Arial" w:cs="Arial"/>
          <w:sz w:val="20"/>
          <w:szCs w:val="20"/>
          <w:lang w:val="en-GB"/>
        </w:rPr>
        <w:t>(q &gt; Q</w:t>
      </w:r>
      <w:r w:rsidRPr="000F012B">
        <w:rPr>
          <w:rFonts w:ascii="Arial" w:hAnsi="Arial" w:cs="Arial"/>
          <w:sz w:val="20"/>
          <w:szCs w:val="20"/>
          <w:vertAlign w:val="subscript"/>
          <w:lang w:val="en-GB"/>
        </w:rPr>
        <w:t>5%</w:t>
      </w:r>
      <w:r w:rsidRPr="00154386">
        <w:rPr>
          <w:rFonts w:ascii="Arial" w:hAnsi="Arial" w:cs="Arial"/>
          <w:sz w:val="20"/>
          <w:szCs w:val="20"/>
          <w:lang w:val="en-GB"/>
        </w:rPr>
        <w:t>, flow values that surpass the flow associated</w:t>
      </w:r>
      <w:r>
        <w:rPr>
          <w:rFonts w:ascii="Arial" w:hAnsi="Arial" w:cs="Arial"/>
          <w:sz w:val="20"/>
          <w:szCs w:val="20"/>
          <w:lang w:val="en-GB"/>
        </w:rPr>
        <w:t xml:space="preserve"> </w:t>
      </w:r>
      <w:r w:rsidRPr="00154386">
        <w:rPr>
          <w:rFonts w:ascii="Arial" w:hAnsi="Arial" w:cs="Arial"/>
          <w:sz w:val="20"/>
          <w:szCs w:val="20"/>
          <w:lang w:val="en-GB"/>
        </w:rPr>
        <w:t>with the 5% percentile on the flow duration</w:t>
      </w:r>
      <w:r>
        <w:rPr>
          <w:rFonts w:ascii="Arial" w:hAnsi="Arial" w:cs="Arial"/>
          <w:sz w:val="20"/>
          <w:szCs w:val="20"/>
          <w:lang w:val="en-GB"/>
        </w:rPr>
        <w:t xml:space="preserve"> curve) </w:t>
      </w:r>
      <w:r w:rsidRPr="00154386">
        <w:rPr>
          <w:rFonts w:ascii="Arial" w:hAnsi="Arial" w:cs="Arial"/>
          <w:sz w:val="20"/>
          <w:szCs w:val="20"/>
          <w:lang w:val="en-GB"/>
        </w:rPr>
        <w:t>are higher and more common in River Vez</w:t>
      </w:r>
      <w:r>
        <w:rPr>
          <w:rFonts w:ascii="Arial" w:hAnsi="Arial" w:cs="Arial"/>
          <w:sz w:val="20"/>
          <w:szCs w:val="20"/>
          <w:lang w:val="en-GB"/>
        </w:rPr>
        <w:t xml:space="preserve"> </w:t>
      </w:r>
      <w:r w:rsidRPr="00154386">
        <w:rPr>
          <w:rFonts w:ascii="Arial" w:hAnsi="Arial" w:cs="Arial"/>
          <w:sz w:val="20"/>
          <w:szCs w:val="20"/>
          <w:lang w:val="en-GB"/>
        </w:rPr>
        <w:t>(average maximum daily flow of 224.30 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154386">
        <w:rPr>
          <w:rFonts w:ascii="Arial" w:hAnsi="Arial" w:cs="Arial"/>
          <w:sz w:val="20"/>
          <w:szCs w:val="20"/>
          <w:lang w:val="en-GB"/>
        </w:rPr>
        <w:t>) than</w:t>
      </w:r>
      <w:r>
        <w:rPr>
          <w:rFonts w:ascii="Arial" w:hAnsi="Arial" w:cs="Arial"/>
          <w:sz w:val="20"/>
          <w:szCs w:val="20"/>
          <w:lang w:val="en-GB"/>
        </w:rPr>
        <w:t xml:space="preserve"> </w:t>
      </w:r>
      <w:r w:rsidRPr="00154386">
        <w:rPr>
          <w:rFonts w:ascii="Arial" w:hAnsi="Arial" w:cs="Arial"/>
          <w:sz w:val="20"/>
          <w:szCs w:val="20"/>
          <w:lang w:val="en-GB"/>
        </w:rPr>
        <w:t>in River Corona (59.68 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154386">
        <w:rPr>
          <w:rFonts w:ascii="Arial" w:hAnsi="Arial" w:cs="Arial"/>
          <w:sz w:val="20"/>
          <w:szCs w:val="20"/>
          <w:lang w:val="en-GB"/>
        </w:rPr>
        <w:t>) but, on the other</w:t>
      </w:r>
      <w:r>
        <w:rPr>
          <w:rFonts w:ascii="Arial" w:hAnsi="Arial" w:cs="Arial"/>
          <w:sz w:val="20"/>
          <w:szCs w:val="20"/>
          <w:lang w:val="en-GB"/>
        </w:rPr>
        <w:t xml:space="preserve"> </w:t>
      </w:r>
      <w:r w:rsidRPr="00154386">
        <w:rPr>
          <w:rFonts w:ascii="Arial" w:hAnsi="Arial" w:cs="Arial"/>
          <w:sz w:val="20"/>
          <w:szCs w:val="20"/>
          <w:lang w:val="en-GB"/>
        </w:rPr>
        <w:t>hand, the temporary river exhibits a drier and longer</w:t>
      </w:r>
      <w:r>
        <w:rPr>
          <w:rFonts w:ascii="Arial" w:hAnsi="Arial" w:cs="Arial"/>
          <w:sz w:val="20"/>
          <w:szCs w:val="20"/>
          <w:lang w:val="en-GB"/>
        </w:rPr>
        <w:t xml:space="preserve"> </w:t>
      </w:r>
      <w:r w:rsidRPr="00154386">
        <w:rPr>
          <w:rFonts w:ascii="Arial" w:hAnsi="Arial" w:cs="Arial"/>
          <w:sz w:val="20"/>
          <w:szCs w:val="20"/>
          <w:lang w:val="en-GB"/>
        </w:rPr>
        <w:t>low flow period (q &lt; Q</w:t>
      </w:r>
      <w:r w:rsidRPr="000F012B">
        <w:rPr>
          <w:rFonts w:ascii="Arial" w:hAnsi="Arial" w:cs="Arial"/>
          <w:sz w:val="20"/>
          <w:szCs w:val="20"/>
          <w:vertAlign w:val="subscript"/>
          <w:lang w:val="en-GB"/>
        </w:rPr>
        <w:t>95%</w:t>
      </w:r>
      <w:r w:rsidRPr="00154386">
        <w:rPr>
          <w:rFonts w:ascii="Arial" w:hAnsi="Arial" w:cs="Arial"/>
          <w:sz w:val="20"/>
          <w:szCs w:val="20"/>
          <w:lang w:val="en-GB"/>
        </w:rPr>
        <w:t>; flow values that are lower</w:t>
      </w:r>
      <w:r>
        <w:rPr>
          <w:rFonts w:ascii="Arial" w:hAnsi="Arial" w:cs="Arial"/>
          <w:sz w:val="20"/>
          <w:szCs w:val="20"/>
          <w:lang w:val="en-GB"/>
        </w:rPr>
        <w:t xml:space="preserve"> </w:t>
      </w:r>
      <w:r w:rsidRPr="00154386">
        <w:rPr>
          <w:rFonts w:ascii="Arial" w:hAnsi="Arial" w:cs="Arial"/>
          <w:sz w:val="20"/>
          <w:szCs w:val="20"/>
          <w:lang w:val="en-GB"/>
        </w:rPr>
        <w:t>th</w:t>
      </w:r>
      <w:r>
        <w:rPr>
          <w:rFonts w:ascii="Arial" w:hAnsi="Arial" w:cs="Arial"/>
          <w:sz w:val="20"/>
          <w:szCs w:val="20"/>
          <w:lang w:val="en-GB"/>
        </w:rPr>
        <w:t xml:space="preserve">an the flow associated with the </w:t>
      </w:r>
      <w:r w:rsidRPr="00154386">
        <w:rPr>
          <w:rFonts w:ascii="Arial" w:hAnsi="Arial" w:cs="Arial"/>
          <w:sz w:val="20"/>
          <w:szCs w:val="20"/>
          <w:lang w:val="en-GB"/>
        </w:rPr>
        <w:t>95% percentile on</w:t>
      </w:r>
      <w:r>
        <w:rPr>
          <w:rFonts w:ascii="Arial" w:hAnsi="Arial" w:cs="Arial"/>
          <w:sz w:val="20"/>
          <w:szCs w:val="20"/>
          <w:lang w:val="en-GB"/>
        </w:rPr>
        <w:t xml:space="preserve"> </w:t>
      </w:r>
      <w:r w:rsidRPr="00154386">
        <w:rPr>
          <w:rFonts w:ascii="Arial" w:hAnsi="Arial" w:cs="Arial"/>
          <w:sz w:val="20"/>
          <w:szCs w:val="20"/>
          <w:lang w:val="en-GB"/>
        </w:rPr>
        <w:t>the flow duration curve), with a null average minimum</w:t>
      </w:r>
      <w:r>
        <w:rPr>
          <w:rFonts w:ascii="Arial" w:hAnsi="Arial" w:cs="Arial"/>
          <w:sz w:val="20"/>
          <w:szCs w:val="20"/>
          <w:lang w:val="en-GB"/>
        </w:rPr>
        <w:t xml:space="preserve"> </w:t>
      </w:r>
      <w:r w:rsidRPr="00154386">
        <w:rPr>
          <w:rFonts w:ascii="Arial" w:hAnsi="Arial" w:cs="Arial"/>
          <w:sz w:val="20"/>
          <w:szCs w:val="20"/>
          <w:lang w:val="en-GB"/>
        </w:rPr>
        <w:t>flow, in comparison with the value of 0.35 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154386">
        <w:rPr>
          <w:rFonts w:ascii="Arial" w:hAnsi="Arial" w:cs="Arial"/>
          <w:sz w:val="20"/>
          <w:szCs w:val="20"/>
          <w:lang w:val="en-GB"/>
        </w:rPr>
        <w:t>,</w:t>
      </w:r>
      <w:r>
        <w:rPr>
          <w:rFonts w:ascii="Arial" w:hAnsi="Arial" w:cs="Arial"/>
          <w:sz w:val="20"/>
          <w:szCs w:val="20"/>
          <w:lang w:val="en-GB"/>
        </w:rPr>
        <w:t xml:space="preserve"> </w:t>
      </w:r>
      <w:r w:rsidRPr="00154386">
        <w:rPr>
          <w:rFonts w:ascii="Arial" w:hAnsi="Arial" w:cs="Arial"/>
          <w:sz w:val="20"/>
          <w:szCs w:val="20"/>
          <w:lang w:val="en-GB"/>
        </w:rPr>
        <w:t>registered in the permanent stream during this period.</w:t>
      </w:r>
      <w:r>
        <w:rPr>
          <w:rFonts w:ascii="Arial" w:hAnsi="Arial" w:cs="Arial"/>
          <w:sz w:val="20"/>
          <w:szCs w:val="20"/>
          <w:lang w:val="en-GB"/>
        </w:rPr>
        <w:t xml:space="preserve"> </w:t>
      </w:r>
      <w:r w:rsidRPr="00154386">
        <w:rPr>
          <w:rFonts w:ascii="Arial" w:hAnsi="Arial" w:cs="Arial"/>
          <w:sz w:val="20"/>
          <w:szCs w:val="20"/>
          <w:lang w:val="en-GB"/>
        </w:rPr>
        <w:t>Flow components directly responsible for changes on</w:t>
      </w:r>
      <w:r>
        <w:rPr>
          <w:rFonts w:ascii="Arial" w:hAnsi="Arial" w:cs="Arial"/>
          <w:sz w:val="20"/>
          <w:szCs w:val="20"/>
          <w:lang w:val="en-GB"/>
        </w:rPr>
        <w:t xml:space="preserve"> </w:t>
      </w:r>
      <w:r w:rsidRPr="00154386">
        <w:rPr>
          <w:rFonts w:ascii="Arial" w:hAnsi="Arial" w:cs="Arial"/>
          <w:sz w:val="20"/>
          <w:szCs w:val="20"/>
          <w:lang w:val="en-GB"/>
        </w:rPr>
        <w:t>the river geomorphology, substrate dynamics and</w:t>
      </w:r>
      <w:r>
        <w:rPr>
          <w:rFonts w:ascii="Arial" w:hAnsi="Arial" w:cs="Arial"/>
          <w:sz w:val="20"/>
          <w:szCs w:val="20"/>
          <w:lang w:val="en-GB"/>
        </w:rPr>
        <w:t xml:space="preserve"> </w:t>
      </w:r>
      <w:r w:rsidRPr="00154386">
        <w:rPr>
          <w:rFonts w:ascii="Arial" w:hAnsi="Arial" w:cs="Arial"/>
          <w:sz w:val="20"/>
          <w:szCs w:val="20"/>
          <w:lang w:val="en-GB"/>
        </w:rPr>
        <w:t>hydraulic habitat, such as the effective (with geomorphological</w:t>
      </w:r>
      <w:r>
        <w:rPr>
          <w:rFonts w:ascii="Arial" w:hAnsi="Arial" w:cs="Arial"/>
          <w:sz w:val="20"/>
          <w:szCs w:val="20"/>
          <w:lang w:val="en-GB"/>
        </w:rPr>
        <w:t xml:space="preserve"> significance; River Vez: </w:t>
      </w:r>
      <w:r w:rsidRPr="000F012B">
        <w:rPr>
          <w:rFonts w:ascii="Arial" w:hAnsi="Arial" w:cs="Arial"/>
          <w:sz w:val="20"/>
          <w:szCs w:val="20"/>
          <w:lang w:val="en-GB"/>
        </w:rPr>
        <w:t xml:space="preserve">210.31 </w:t>
      </w:r>
      <w:r w:rsidRPr="00154386">
        <w:rPr>
          <w:rFonts w:ascii="Arial" w:hAnsi="Arial" w:cs="Arial"/>
          <w:sz w:val="20"/>
          <w:szCs w:val="20"/>
          <w:lang w:val="en-GB"/>
        </w:rPr>
        <w:t>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0F012B">
        <w:rPr>
          <w:rFonts w:ascii="Arial" w:hAnsi="Arial" w:cs="Arial"/>
          <w:sz w:val="20"/>
          <w:szCs w:val="20"/>
          <w:lang w:val="en-GB"/>
        </w:rPr>
        <w:t>;</w:t>
      </w:r>
      <w:r>
        <w:rPr>
          <w:rFonts w:ascii="Arial" w:hAnsi="Arial" w:cs="Arial"/>
          <w:sz w:val="20"/>
          <w:szCs w:val="20"/>
          <w:lang w:val="en-GB"/>
        </w:rPr>
        <w:t xml:space="preserve"> </w:t>
      </w:r>
      <w:r w:rsidRPr="00154386">
        <w:rPr>
          <w:rFonts w:ascii="Arial" w:hAnsi="Arial" w:cs="Arial"/>
          <w:sz w:val="20"/>
          <w:szCs w:val="20"/>
          <w:lang w:val="en-GB"/>
        </w:rPr>
        <w:t>River Corona: 60.5 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154386">
        <w:rPr>
          <w:rFonts w:ascii="Arial" w:hAnsi="Arial" w:cs="Arial"/>
          <w:sz w:val="20"/>
          <w:szCs w:val="20"/>
          <w:lang w:val="en-GB"/>
        </w:rPr>
        <w:t>) and connectivity (associated</w:t>
      </w:r>
      <w:r>
        <w:rPr>
          <w:rFonts w:ascii="Arial" w:hAnsi="Arial" w:cs="Arial"/>
          <w:sz w:val="20"/>
          <w:szCs w:val="20"/>
          <w:lang w:val="en-GB"/>
        </w:rPr>
        <w:t xml:space="preserve"> </w:t>
      </w:r>
      <w:r w:rsidRPr="00154386">
        <w:rPr>
          <w:rFonts w:ascii="Arial" w:hAnsi="Arial" w:cs="Arial"/>
          <w:sz w:val="20"/>
          <w:szCs w:val="20"/>
          <w:lang w:val="en-GB"/>
        </w:rPr>
        <w:t>with</w:t>
      </w:r>
      <w:r>
        <w:rPr>
          <w:rFonts w:ascii="Arial" w:hAnsi="Arial" w:cs="Arial"/>
          <w:sz w:val="20"/>
          <w:szCs w:val="20"/>
          <w:lang w:val="en-GB"/>
        </w:rPr>
        <w:t xml:space="preserve"> river-floodplain </w:t>
      </w:r>
      <w:r w:rsidRPr="00154386">
        <w:rPr>
          <w:rFonts w:ascii="Arial" w:hAnsi="Arial" w:cs="Arial"/>
          <w:sz w:val="20"/>
          <w:szCs w:val="20"/>
          <w:lang w:val="en-GB"/>
        </w:rPr>
        <w:t>connectivity; River Vez:</w:t>
      </w:r>
      <w:r>
        <w:rPr>
          <w:rFonts w:ascii="Arial" w:hAnsi="Arial" w:cs="Arial"/>
          <w:sz w:val="20"/>
          <w:szCs w:val="20"/>
          <w:lang w:val="en-GB"/>
        </w:rPr>
        <w:t xml:space="preserve"> </w:t>
      </w:r>
      <w:r w:rsidRPr="000F012B">
        <w:rPr>
          <w:rFonts w:ascii="Arial" w:hAnsi="Arial" w:cs="Arial"/>
          <w:sz w:val="20"/>
          <w:szCs w:val="20"/>
          <w:lang w:val="en-GB"/>
        </w:rPr>
        <w:t xml:space="preserve">271.10 </w:t>
      </w:r>
      <w:r w:rsidRPr="00154386">
        <w:rPr>
          <w:rFonts w:ascii="Arial" w:hAnsi="Arial" w:cs="Arial"/>
          <w:sz w:val="20"/>
          <w:szCs w:val="20"/>
          <w:lang w:val="en-GB"/>
        </w:rPr>
        <w:t>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0F012B">
        <w:rPr>
          <w:rFonts w:ascii="Arial" w:hAnsi="Arial" w:cs="Arial"/>
          <w:sz w:val="20"/>
          <w:szCs w:val="20"/>
          <w:lang w:val="en-GB"/>
        </w:rPr>
        <w:t xml:space="preserve">; River Corona: 80.92 </w:t>
      </w:r>
      <w:r w:rsidRPr="00154386">
        <w:rPr>
          <w:rFonts w:ascii="Arial" w:hAnsi="Arial" w:cs="Arial"/>
          <w:sz w:val="20"/>
          <w:szCs w:val="20"/>
          <w:lang w:val="en-GB"/>
        </w:rPr>
        <w:t>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0F012B">
        <w:rPr>
          <w:rFonts w:ascii="Arial" w:hAnsi="Arial" w:cs="Arial"/>
          <w:sz w:val="20"/>
          <w:szCs w:val="20"/>
          <w:lang w:val="en-GB"/>
        </w:rPr>
        <w:t>)</w:t>
      </w:r>
      <w:r>
        <w:rPr>
          <w:rFonts w:ascii="Arial" w:hAnsi="Arial" w:cs="Arial"/>
          <w:sz w:val="20"/>
          <w:szCs w:val="20"/>
          <w:lang w:val="en-GB"/>
        </w:rPr>
        <w:t xml:space="preserve"> discharges and the flushing </w:t>
      </w:r>
      <w:r w:rsidRPr="00154386">
        <w:rPr>
          <w:rFonts w:ascii="Arial" w:hAnsi="Arial" w:cs="Arial"/>
          <w:sz w:val="20"/>
          <w:szCs w:val="20"/>
          <w:lang w:val="en-GB"/>
        </w:rPr>
        <w:t>flood magnitude (associated</w:t>
      </w:r>
      <w:r>
        <w:rPr>
          <w:rFonts w:ascii="Arial" w:hAnsi="Arial" w:cs="Arial"/>
          <w:sz w:val="20"/>
          <w:szCs w:val="20"/>
          <w:lang w:val="en-GB"/>
        </w:rPr>
        <w:t xml:space="preserve"> </w:t>
      </w:r>
      <w:r w:rsidRPr="00154386">
        <w:rPr>
          <w:rFonts w:ascii="Arial" w:hAnsi="Arial" w:cs="Arial"/>
          <w:sz w:val="20"/>
          <w:szCs w:val="20"/>
          <w:lang w:val="en-GB"/>
        </w:rPr>
        <w:t>with river sediment dynamics, Q</w:t>
      </w:r>
      <w:r w:rsidRPr="000F012B">
        <w:rPr>
          <w:rFonts w:ascii="Arial" w:hAnsi="Arial" w:cs="Arial"/>
          <w:sz w:val="20"/>
          <w:szCs w:val="20"/>
          <w:vertAlign w:val="subscript"/>
          <w:lang w:val="en-GB"/>
        </w:rPr>
        <w:t>5%</w:t>
      </w:r>
      <w:r w:rsidRPr="00154386">
        <w:rPr>
          <w:rFonts w:ascii="Arial" w:hAnsi="Arial" w:cs="Arial"/>
          <w:sz w:val="20"/>
          <w:szCs w:val="20"/>
          <w:lang w:val="en-GB"/>
        </w:rPr>
        <w:t>;River Vez:</w:t>
      </w:r>
      <w:r>
        <w:rPr>
          <w:rFonts w:ascii="Arial" w:hAnsi="Arial" w:cs="Arial"/>
          <w:sz w:val="20"/>
          <w:szCs w:val="20"/>
          <w:lang w:val="en-GB"/>
        </w:rPr>
        <w:t xml:space="preserve"> </w:t>
      </w:r>
      <w:r w:rsidRPr="00154386">
        <w:rPr>
          <w:rFonts w:ascii="Arial" w:hAnsi="Arial" w:cs="Arial"/>
          <w:sz w:val="20"/>
          <w:szCs w:val="20"/>
          <w:lang w:val="en-GB"/>
        </w:rPr>
        <w:t>45.81 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154386">
        <w:rPr>
          <w:rFonts w:ascii="Arial" w:hAnsi="Arial" w:cs="Arial"/>
          <w:sz w:val="20"/>
          <w:szCs w:val="20"/>
          <w:lang w:val="en-GB"/>
        </w:rPr>
        <w:t>; River Corona: 7.03 m</w:t>
      </w:r>
      <w:r w:rsidRPr="000F012B">
        <w:rPr>
          <w:rFonts w:ascii="Arial" w:hAnsi="Arial" w:cs="Arial"/>
          <w:sz w:val="20"/>
          <w:szCs w:val="20"/>
          <w:vertAlign w:val="superscript"/>
          <w:lang w:val="en-GB"/>
        </w:rPr>
        <w:t>3</w:t>
      </w:r>
      <w:r>
        <w:rPr>
          <w:rFonts w:ascii="Arial" w:hAnsi="Arial" w:cs="Arial"/>
          <w:sz w:val="20"/>
          <w:szCs w:val="20"/>
          <w:lang w:val="en-GB"/>
        </w:rPr>
        <w:t>.s</w:t>
      </w:r>
      <w:r w:rsidRPr="000F012B">
        <w:rPr>
          <w:rFonts w:ascii="Arial" w:hAnsi="Arial" w:cs="Arial"/>
          <w:sz w:val="20"/>
          <w:szCs w:val="20"/>
          <w:vertAlign w:val="superscript"/>
          <w:lang w:val="en-GB"/>
        </w:rPr>
        <w:t>-1</w:t>
      </w:r>
      <w:r w:rsidRPr="00154386">
        <w:rPr>
          <w:rFonts w:ascii="Arial" w:hAnsi="Arial" w:cs="Arial"/>
          <w:sz w:val="20"/>
          <w:szCs w:val="20"/>
          <w:lang w:val="en-GB"/>
        </w:rPr>
        <w:t>) are much</w:t>
      </w:r>
      <w:r>
        <w:rPr>
          <w:rFonts w:ascii="Arial" w:hAnsi="Arial" w:cs="Arial"/>
          <w:sz w:val="20"/>
          <w:szCs w:val="20"/>
          <w:lang w:val="en-GB"/>
        </w:rPr>
        <w:t xml:space="preserve"> </w:t>
      </w:r>
      <w:r w:rsidRPr="000F012B">
        <w:rPr>
          <w:rFonts w:ascii="Arial" w:hAnsi="Arial" w:cs="Arial"/>
          <w:sz w:val="20"/>
          <w:szCs w:val="20"/>
          <w:lang w:val="en-GB"/>
        </w:rPr>
        <w:t>lower in the temporary system. In short, the hydrological</w:t>
      </w:r>
      <w:r>
        <w:rPr>
          <w:rFonts w:ascii="Arial" w:hAnsi="Arial" w:cs="Arial"/>
          <w:sz w:val="20"/>
          <w:szCs w:val="20"/>
          <w:lang w:val="en-GB"/>
        </w:rPr>
        <w:t xml:space="preserve"> </w:t>
      </w:r>
      <w:r w:rsidRPr="000F012B">
        <w:rPr>
          <w:rFonts w:ascii="Arial" w:hAnsi="Arial" w:cs="Arial"/>
          <w:sz w:val="20"/>
          <w:szCs w:val="20"/>
          <w:lang w:val="en-GB"/>
        </w:rPr>
        <w:t>analysis of these two rivers indicates the occurrence</w:t>
      </w:r>
      <w:r>
        <w:rPr>
          <w:rFonts w:ascii="Arial" w:hAnsi="Arial" w:cs="Arial"/>
          <w:sz w:val="20"/>
          <w:szCs w:val="20"/>
          <w:lang w:val="en-GB"/>
        </w:rPr>
        <w:t xml:space="preserve"> </w:t>
      </w:r>
      <w:r w:rsidRPr="000F012B">
        <w:rPr>
          <w:rFonts w:ascii="Arial" w:hAnsi="Arial" w:cs="Arial"/>
          <w:sz w:val="20"/>
          <w:szCs w:val="20"/>
          <w:lang w:val="en-GB"/>
        </w:rPr>
        <w:t>and temporal persistence of a more unstable and</w:t>
      </w:r>
      <w:r>
        <w:rPr>
          <w:rFonts w:ascii="Arial" w:hAnsi="Arial" w:cs="Arial"/>
          <w:sz w:val="20"/>
          <w:szCs w:val="20"/>
          <w:lang w:val="en-GB"/>
        </w:rPr>
        <w:t xml:space="preserve"> </w:t>
      </w:r>
      <w:r w:rsidRPr="000F012B">
        <w:rPr>
          <w:rFonts w:ascii="Arial" w:hAnsi="Arial" w:cs="Arial"/>
          <w:sz w:val="20"/>
          <w:szCs w:val="20"/>
          <w:lang w:val="en-GB"/>
        </w:rPr>
        <w:t>turbulent environment in the northern permanent</w:t>
      </w:r>
      <w:r>
        <w:rPr>
          <w:rFonts w:ascii="Arial" w:hAnsi="Arial" w:cs="Arial"/>
          <w:sz w:val="20"/>
          <w:szCs w:val="20"/>
          <w:lang w:val="en-GB"/>
        </w:rPr>
        <w:t xml:space="preserve"> </w:t>
      </w:r>
      <w:r w:rsidRPr="000F012B">
        <w:rPr>
          <w:rFonts w:ascii="Arial" w:hAnsi="Arial" w:cs="Arial"/>
          <w:sz w:val="20"/>
          <w:szCs w:val="20"/>
          <w:lang w:val="en-GB"/>
        </w:rPr>
        <w:t>basin, contrasting with the more stable, slow flow, riverine</w:t>
      </w:r>
      <w:r>
        <w:rPr>
          <w:rFonts w:ascii="Arial" w:hAnsi="Arial" w:cs="Arial"/>
          <w:sz w:val="20"/>
          <w:szCs w:val="20"/>
          <w:lang w:val="en-GB"/>
        </w:rPr>
        <w:t xml:space="preserve"> </w:t>
      </w:r>
      <w:r w:rsidRPr="000F012B">
        <w:rPr>
          <w:rFonts w:ascii="Arial" w:hAnsi="Arial" w:cs="Arial"/>
          <w:sz w:val="20"/>
          <w:szCs w:val="20"/>
          <w:lang w:val="en-GB"/>
        </w:rPr>
        <w:t>environment present in the southern ecosystem</w:t>
      </w:r>
      <w:r>
        <w:rPr>
          <w:rFonts w:ascii="Arial" w:hAnsi="Arial" w:cs="Arial"/>
          <w:sz w:val="20"/>
          <w:szCs w:val="20"/>
          <w:lang w:val="en-GB"/>
        </w:rPr>
        <w:t xml:space="preserve"> </w:t>
      </w:r>
      <w:r w:rsidRPr="000F012B">
        <w:rPr>
          <w:rFonts w:ascii="Arial" w:hAnsi="Arial" w:cs="Arial"/>
          <w:sz w:val="20"/>
          <w:szCs w:val="20"/>
          <w:lang w:val="en-GB"/>
        </w:rPr>
        <w:t>during vir</w:t>
      </w:r>
      <w:r>
        <w:rPr>
          <w:rFonts w:ascii="Arial" w:hAnsi="Arial" w:cs="Arial"/>
          <w:sz w:val="20"/>
          <w:szCs w:val="20"/>
          <w:lang w:val="en-GB"/>
        </w:rPr>
        <w:t xml:space="preserve">tually half of the hydrological </w:t>
      </w:r>
      <w:r w:rsidRPr="000F012B">
        <w:rPr>
          <w:rFonts w:ascii="Arial" w:hAnsi="Arial" w:cs="Arial"/>
          <w:sz w:val="20"/>
          <w:szCs w:val="20"/>
          <w:lang w:val="en-GB"/>
        </w:rPr>
        <w:t>year. Streamflow</w:t>
      </w:r>
      <w:r>
        <w:rPr>
          <w:rFonts w:ascii="Arial" w:hAnsi="Arial" w:cs="Arial"/>
          <w:sz w:val="20"/>
          <w:szCs w:val="20"/>
          <w:lang w:val="en-GB"/>
        </w:rPr>
        <w:t xml:space="preserve"> </w:t>
      </w:r>
      <w:r w:rsidRPr="000F012B">
        <w:rPr>
          <w:rFonts w:ascii="Arial" w:hAnsi="Arial" w:cs="Arial"/>
          <w:sz w:val="20"/>
          <w:szCs w:val="20"/>
          <w:lang w:val="en-GB"/>
        </w:rPr>
        <w:t>characterisation presented in this section was</w:t>
      </w:r>
      <w:r>
        <w:rPr>
          <w:rFonts w:ascii="Arial" w:hAnsi="Arial" w:cs="Arial"/>
          <w:sz w:val="20"/>
          <w:szCs w:val="20"/>
          <w:lang w:val="en-GB"/>
        </w:rPr>
        <w:t xml:space="preserve"> </w:t>
      </w:r>
      <w:r w:rsidRPr="000F012B">
        <w:rPr>
          <w:rFonts w:ascii="Arial" w:hAnsi="Arial" w:cs="Arial"/>
          <w:sz w:val="20"/>
          <w:szCs w:val="20"/>
          <w:lang w:val="en-GB"/>
        </w:rPr>
        <w:t>based on a 30 year flow series for each river obtained</w:t>
      </w:r>
      <w:r>
        <w:rPr>
          <w:rFonts w:ascii="Arial" w:hAnsi="Arial" w:cs="Arial"/>
          <w:sz w:val="20"/>
          <w:szCs w:val="20"/>
          <w:lang w:val="en-GB"/>
        </w:rPr>
        <w:t xml:space="preserve"> </w:t>
      </w:r>
      <w:r w:rsidRPr="000F012B">
        <w:rPr>
          <w:rFonts w:ascii="Arial" w:hAnsi="Arial" w:cs="Arial"/>
          <w:sz w:val="20"/>
          <w:szCs w:val="20"/>
          <w:lang w:val="en-GB"/>
        </w:rPr>
        <w:t>from the Portuguese Environment Agency (APA, I.P)</w:t>
      </w:r>
      <w:r>
        <w:rPr>
          <w:rFonts w:ascii="Arial" w:hAnsi="Arial" w:cs="Arial"/>
          <w:sz w:val="20"/>
          <w:szCs w:val="20"/>
          <w:lang w:val="en-GB"/>
        </w:rPr>
        <w:t xml:space="preserve"> </w:t>
      </w:r>
      <w:r w:rsidRPr="000F012B">
        <w:rPr>
          <w:rFonts w:ascii="Arial" w:hAnsi="Arial" w:cs="Arial"/>
          <w:sz w:val="20"/>
          <w:szCs w:val="20"/>
          <w:lang w:val="en-GB"/>
        </w:rPr>
        <w:t>database (www.snirh.pt).</w:t>
      </w:r>
    </w:p>
    <w:p w:rsidR="0037529D" w:rsidRDefault="0037529D" w:rsidP="000F012B">
      <w:pPr>
        <w:autoSpaceDE w:val="0"/>
        <w:autoSpaceDN w:val="0"/>
        <w:adjustRightInd w:val="0"/>
        <w:spacing w:after="0" w:line="360" w:lineRule="auto"/>
        <w:jc w:val="both"/>
        <w:rPr>
          <w:rFonts w:ascii="Arial" w:hAnsi="Arial" w:cs="Arial"/>
          <w:sz w:val="20"/>
          <w:szCs w:val="20"/>
          <w:lang w:val="en-GB"/>
        </w:rPr>
      </w:pPr>
    </w:p>
    <w:p w:rsidR="0037529D" w:rsidRDefault="0037529D" w:rsidP="000F012B">
      <w:pPr>
        <w:autoSpaceDE w:val="0"/>
        <w:autoSpaceDN w:val="0"/>
        <w:adjustRightInd w:val="0"/>
        <w:spacing w:after="0" w:line="360" w:lineRule="auto"/>
        <w:jc w:val="both"/>
        <w:rPr>
          <w:rFonts w:ascii="Arial" w:hAnsi="Arial" w:cs="Arial"/>
          <w:sz w:val="20"/>
          <w:szCs w:val="20"/>
          <w:lang w:val="en-GB"/>
        </w:rPr>
      </w:pPr>
    </w:p>
    <w:p w:rsidR="0037529D" w:rsidRDefault="0037529D" w:rsidP="000F012B">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Pr>
          <w:rFonts w:ascii="Arial" w:hAnsi="Arial" w:cs="Arial"/>
          <w:i/>
          <w:color w:val="808080"/>
          <w:lang w:val="en-GB"/>
        </w:rPr>
        <w:t>Swim tunnel tests</w:t>
      </w:r>
    </w:p>
    <w:p w:rsidR="0037529D" w:rsidRDefault="0037529D" w:rsidP="000F012B">
      <w:pPr>
        <w:autoSpaceDE w:val="0"/>
        <w:autoSpaceDN w:val="0"/>
        <w:adjustRightInd w:val="0"/>
        <w:spacing w:after="0" w:line="360" w:lineRule="auto"/>
        <w:jc w:val="both"/>
        <w:rPr>
          <w:rFonts w:ascii="Arial" w:hAnsi="Arial" w:cs="Arial"/>
          <w:sz w:val="20"/>
          <w:szCs w:val="20"/>
          <w:lang w:val="en-GB"/>
        </w:rPr>
      </w:pPr>
    </w:p>
    <w:p w:rsidR="0037529D" w:rsidRDefault="0037529D" w:rsidP="000F012B">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0F012B">
        <w:rPr>
          <w:rFonts w:ascii="Arial" w:hAnsi="Arial" w:cs="Arial"/>
          <w:sz w:val="20"/>
          <w:szCs w:val="20"/>
          <w:lang w:val="en-GB"/>
        </w:rPr>
        <w:t>After capture, experimental fish were carried directly</w:t>
      </w:r>
      <w:r>
        <w:rPr>
          <w:rFonts w:ascii="Arial" w:hAnsi="Arial" w:cs="Arial"/>
          <w:sz w:val="20"/>
          <w:szCs w:val="20"/>
          <w:lang w:val="en-GB"/>
        </w:rPr>
        <w:t xml:space="preserve"> </w:t>
      </w:r>
      <w:r w:rsidRPr="000F012B">
        <w:rPr>
          <w:rFonts w:ascii="Arial" w:hAnsi="Arial" w:cs="Arial"/>
          <w:sz w:val="20"/>
          <w:szCs w:val="20"/>
          <w:lang w:val="en-GB"/>
        </w:rPr>
        <w:t>to the laboratory and placed in an indoor (2000 l)</w:t>
      </w:r>
      <w:r>
        <w:rPr>
          <w:rFonts w:ascii="Arial" w:hAnsi="Arial" w:cs="Arial"/>
          <w:sz w:val="20"/>
          <w:szCs w:val="20"/>
          <w:lang w:val="en-GB"/>
        </w:rPr>
        <w:t xml:space="preserve"> </w:t>
      </w:r>
      <w:r w:rsidRPr="000F012B">
        <w:rPr>
          <w:rFonts w:ascii="Arial" w:hAnsi="Arial" w:cs="Arial"/>
          <w:sz w:val="20"/>
          <w:szCs w:val="20"/>
          <w:lang w:val="en-GB"/>
        </w:rPr>
        <w:t>circular holding tank with controlled photoperiod</w:t>
      </w:r>
      <w:r>
        <w:rPr>
          <w:rFonts w:ascii="Arial" w:hAnsi="Arial" w:cs="Arial"/>
          <w:sz w:val="20"/>
          <w:szCs w:val="20"/>
          <w:lang w:val="en-GB"/>
        </w:rPr>
        <w:t xml:space="preserve"> (12 h light/12 h dark) and a </w:t>
      </w:r>
      <w:r w:rsidRPr="000F012B">
        <w:rPr>
          <w:rFonts w:ascii="Arial" w:hAnsi="Arial" w:cs="Arial"/>
          <w:sz w:val="20"/>
          <w:szCs w:val="20"/>
          <w:lang w:val="en-GB"/>
        </w:rPr>
        <w:t>proper life support</w:t>
      </w:r>
      <w:r>
        <w:rPr>
          <w:rFonts w:ascii="Arial" w:hAnsi="Arial" w:cs="Arial"/>
          <w:sz w:val="20"/>
          <w:szCs w:val="20"/>
          <w:lang w:val="en-GB"/>
        </w:rPr>
        <w:t xml:space="preserve"> </w:t>
      </w:r>
      <w:r w:rsidRPr="000F012B">
        <w:rPr>
          <w:rFonts w:ascii="Arial" w:hAnsi="Arial" w:cs="Arial"/>
          <w:sz w:val="20"/>
          <w:szCs w:val="20"/>
          <w:lang w:val="en-GB"/>
        </w:rPr>
        <w:t>system to maintain water quality. All animals were</w:t>
      </w:r>
      <w:r>
        <w:rPr>
          <w:rFonts w:ascii="Arial" w:hAnsi="Arial" w:cs="Arial"/>
          <w:sz w:val="20"/>
          <w:szCs w:val="20"/>
          <w:lang w:val="en-GB"/>
        </w:rPr>
        <w:t xml:space="preserve"> allowed to recover for at </w:t>
      </w:r>
      <w:r w:rsidRPr="000F012B">
        <w:rPr>
          <w:rFonts w:ascii="Arial" w:hAnsi="Arial" w:cs="Arial"/>
          <w:sz w:val="20"/>
          <w:szCs w:val="20"/>
          <w:lang w:val="en-GB"/>
        </w:rPr>
        <w:t>least 2 days prior to the</w:t>
      </w:r>
      <w:r>
        <w:rPr>
          <w:rFonts w:ascii="Arial" w:hAnsi="Arial" w:cs="Arial"/>
          <w:sz w:val="20"/>
          <w:szCs w:val="20"/>
          <w:lang w:val="en-GB"/>
        </w:rPr>
        <w:t xml:space="preserve"> </w:t>
      </w:r>
      <w:r w:rsidRPr="000F012B">
        <w:rPr>
          <w:rFonts w:ascii="Arial" w:hAnsi="Arial" w:cs="Arial"/>
          <w:sz w:val="20"/>
          <w:szCs w:val="20"/>
          <w:lang w:val="en-GB"/>
        </w:rPr>
        <w:t>swimming performance tests and were not fed during</w:t>
      </w:r>
      <w:r>
        <w:rPr>
          <w:rFonts w:ascii="Arial" w:hAnsi="Arial" w:cs="Arial"/>
          <w:sz w:val="20"/>
          <w:szCs w:val="20"/>
          <w:lang w:val="en-GB"/>
        </w:rPr>
        <w:t xml:space="preserve"> the experimental </w:t>
      </w:r>
      <w:r w:rsidRPr="000F012B">
        <w:rPr>
          <w:rFonts w:ascii="Arial" w:hAnsi="Arial" w:cs="Arial"/>
          <w:sz w:val="20"/>
          <w:szCs w:val="20"/>
          <w:lang w:val="en-GB"/>
        </w:rPr>
        <w:t>stage (&lt;1 week). Each fish was</w:t>
      </w:r>
      <w:r>
        <w:rPr>
          <w:rFonts w:ascii="Arial" w:hAnsi="Arial" w:cs="Arial"/>
          <w:sz w:val="20"/>
          <w:szCs w:val="20"/>
          <w:lang w:val="en-GB"/>
        </w:rPr>
        <w:t xml:space="preserve"> </w:t>
      </w:r>
      <w:r w:rsidRPr="000F012B">
        <w:rPr>
          <w:rFonts w:ascii="Arial" w:hAnsi="Arial" w:cs="Arial"/>
          <w:sz w:val="20"/>
          <w:szCs w:val="20"/>
          <w:lang w:val="en-GB"/>
        </w:rPr>
        <w:t>tested only once. This study was conducted in accordance</w:t>
      </w:r>
      <w:r>
        <w:rPr>
          <w:rFonts w:ascii="Arial" w:hAnsi="Arial" w:cs="Arial"/>
          <w:sz w:val="20"/>
          <w:szCs w:val="20"/>
          <w:lang w:val="en-GB"/>
        </w:rPr>
        <w:t xml:space="preserve"> </w:t>
      </w:r>
      <w:r w:rsidRPr="000F012B">
        <w:rPr>
          <w:rFonts w:ascii="Arial" w:hAnsi="Arial" w:cs="Arial"/>
          <w:sz w:val="20"/>
          <w:szCs w:val="20"/>
          <w:lang w:val="en-GB"/>
        </w:rPr>
        <w:t xml:space="preserve">with </w:t>
      </w:r>
      <w:r w:rsidRPr="000F012B">
        <w:rPr>
          <w:rFonts w:ascii="Arial" w:hAnsi="Arial" w:cs="Arial"/>
          <w:sz w:val="20"/>
          <w:szCs w:val="20"/>
          <w:lang w:val="en-GB"/>
        </w:rPr>
        <w:lastRenderedPageBreak/>
        <w:t>all the Portuguese legislation regarding</w:t>
      </w:r>
      <w:r>
        <w:rPr>
          <w:rFonts w:ascii="Arial" w:hAnsi="Arial" w:cs="Arial"/>
          <w:sz w:val="20"/>
          <w:szCs w:val="20"/>
          <w:lang w:val="en-GB"/>
        </w:rPr>
        <w:t xml:space="preserve"> </w:t>
      </w:r>
      <w:r w:rsidRPr="000F012B">
        <w:rPr>
          <w:rFonts w:ascii="Arial" w:hAnsi="Arial" w:cs="Arial"/>
          <w:sz w:val="20"/>
          <w:szCs w:val="20"/>
          <w:lang w:val="en-GB"/>
        </w:rPr>
        <w:t>animal capture, manipulation and experimentation for</w:t>
      </w:r>
      <w:r>
        <w:rPr>
          <w:rFonts w:ascii="Arial" w:hAnsi="Arial" w:cs="Arial"/>
          <w:sz w:val="20"/>
          <w:szCs w:val="20"/>
          <w:lang w:val="en-GB"/>
        </w:rPr>
        <w:t xml:space="preserve"> </w:t>
      </w:r>
      <w:r w:rsidRPr="000F012B">
        <w:rPr>
          <w:rFonts w:ascii="Arial" w:hAnsi="Arial" w:cs="Arial"/>
          <w:sz w:val="20"/>
          <w:szCs w:val="20"/>
          <w:lang w:val="en-GB"/>
        </w:rPr>
        <w:t>scientific purposes.</w:t>
      </w:r>
    </w:p>
    <w:p w:rsidR="0037529D" w:rsidRDefault="0037529D" w:rsidP="000F012B">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0F012B">
        <w:rPr>
          <w:rFonts w:ascii="Arial" w:hAnsi="Arial" w:cs="Arial"/>
          <w:sz w:val="20"/>
          <w:szCs w:val="20"/>
          <w:lang w:val="en-GB"/>
        </w:rPr>
        <w:t>To assess the swimming capacity of the two populations</w:t>
      </w:r>
      <w:r>
        <w:rPr>
          <w:rFonts w:ascii="Arial" w:hAnsi="Arial" w:cs="Arial"/>
          <w:sz w:val="20"/>
          <w:szCs w:val="20"/>
          <w:lang w:val="en-GB"/>
        </w:rPr>
        <w:t xml:space="preserve"> </w:t>
      </w:r>
      <w:r w:rsidRPr="000F012B">
        <w:rPr>
          <w:rFonts w:ascii="Arial" w:hAnsi="Arial" w:cs="Arial"/>
          <w:sz w:val="20"/>
          <w:szCs w:val="20"/>
          <w:lang w:val="en-GB"/>
        </w:rPr>
        <w:t xml:space="preserve">of </w:t>
      </w:r>
      <w:r w:rsidRPr="000F012B">
        <w:rPr>
          <w:rFonts w:ascii="Arial" w:hAnsi="Arial" w:cs="Arial"/>
          <w:i/>
          <w:sz w:val="20"/>
          <w:szCs w:val="20"/>
          <w:lang w:val="en-GB"/>
        </w:rPr>
        <w:t>L. bocagei</w:t>
      </w:r>
      <w:r w:rsidRPr="000F012B">
        <w:rPr>
          <w:rFonts w:ascii="Arial" w:hAnsi="Arial" w:cs="Arial"/>
          <w:sz w:val="20"/>
          <w:szCs w:val="20"/>
          <w:lang w:val="en-GB"/>
        </w:rPr>
        <w:t>, we used the critical swimming</w:t>
      </w:r>
      <w:r>
        <w:rPr>
          <w:rFonts w:ascii="Arial" w:hAnsi="Arial" w:cs="Arial"/>
          <w:sz w:val="20"/>
          <w:szCs w:val="20"/>
          <w:lang w:val="en-GB"/>
        </w:rPr>
        <w:t xml:space="preserve"> </w:t>
      </w:r>
      <w:r w:rsidRPr="000F012B">
        <w:rPr>
          <w:rFonts w:ascii="Arial" w:hAnsi="Arial" w:cs="Arial"/>
          <w:sz w:val="20"/>
          <w:szCs w:val="20"/>
          <w:lang w:val="en-GB"/>
        </w:rPr>
        <w:t>speed (</w:t>
      </w:r>
      <w:r w:rsidRPr="000F012B">
        <w:rPr>
          <w:rFonts w:ascii="Arial" w:hAnsi="Arial" w:cs="Arial"/>
          <w:i/>
          <w:sz w:val="20"/>
          <w:szCs w:val="20"/>
          <w:lang w:val="en-GB"/>
        </w:rPr>
        <w:t>U</w:t>
      </w:r>
      <w:r w:rsidRPr="000F012B">
        <w:rPr>
          <w:rFonts w:ascii="Arial" w:hAnsi="Arial" w:cs="Arial"/>
          <w:i/>
          <w:sz w:val="20"/>
          <w:szCs w:val="20"/>
          <w:vertAlign w:val="subscript"/>
          <w:lang w:val="en-GB"/>
        </w:rPr>
        <w:t>crit</w:t>
      </w:r>
      <w:r w:rsidRPr="000F012B">
        <w:rPr>
          <w:rFonts w:ascii="Arial" w:hAnsi="Arial" w:cs="Arial"/>
          <w:sz w:val="20"/>
          <w:szCs w:val="20"/>
          <w:lang w:val="en-GB"/>
        </w:rPr>
        <w:t>) test, following the procedure described</w:t>
      </w:r>
      <w:r>
        <w:rPr>
          <w:rFonts w:ascii="Arial" w:hAnsi="Arial" w:cs="Arial"/>
          <w:sz w:val="20"/>
          <w:szCs w:val="20"/>
          <w:lang w:val="en-GB"/>
        </w:rPr>
        <w:t xml:space="preserve"> </w:t>
      </w:r>
      <w:r w:rsidRPr="000F012B">
        <w:rPr>
          <w:rFonts w:ascii="Arial" w:hAnsi="Arial" w:cs="Arial"/>
          <w:sz w:val="20"/>
          <w:szCs w:val="20"/>
          <w:lang w:val="en-GB"/>
        </w:rPr>
        <w:t>by Brett (1964). The swim tunnel was designed as a</w:t>
      </w:r>
      <w:r>
        <w:rPr>
          <w:rFonts w:ascii="Arial" w:hAnsi="Arial" w:cs="Arial"/>
          <w:sz w:val="20"/>
          <w:szCs w:val="20"/>
          <w:lang w:val="en-GB"/>
        </w:rPr>
        <w:t xml:space="preserve"> </w:t>
      </w:r>
      <w:r w:rsidRPr="000F012B">
        <w:rPr>
          <w:rFonts w:ascii="Arial" w:hAnsi="Arial" w:cs="Arial"/>
          <w:sz w:val="20"/>
          <w:szCs w:val="20"/>
          <w:lang w:val="en-GB"/>
        </w:rPr>
        <w:t>recirculating water tunnel incorporating a 72 cm long</w:t>
      </w:r>
      <w:r>
        <w:rPr>
          <w:rFonts w:ascii="Arial" w:hAnsi="Arial" w:cs="Arial"/>
          <w:sz w:val="20"/>
          <w:szCs w:val="20"/>
          <w:lang w:val="en-GB"/>
        </w:rPr>
        <w:t xml:space="preserve"> </w:t>
      </w:r>
      <w:r w:rsidRPr="000F012B">
        <w:rPr>
          <w:rFonts w:ascii="Arial" w:hAnsi="Arial" w:cs="Arial"/>
          <w:sz w:val="20"/>
          <w:szCs w:val="20"/>
          <w:lang w:val="en-GB"/>
        </w:rPr>
        <w:t>and 25-cm-diameter clear acrylic tube with metal</w:t>
      </w:r>
      <w:r>
        <w:rPr>
          <w:rFonts w:ascii="Arial" w:hAnsi="Arial" w:cs="Arial"/>
          <w:sz w:val="20"/>
          <w:szCs w:val="20"/>
          <w:lang w:val="en-GB"/>
        </w:rPr>
        <w:t xml:space="preserve"> </w:t>
      </w:r>
      <w:r w:rsidRPr="000F012B">
        <w:rPr>
          <w:rFonts w:ascii="Arial" w:hAnsi="Arial" w:cs="Arial"/>
          <w:sz w:val="20"/>
          <w:szCs w:val="20"/>
          <w:lang w:val="en-GB"/>
        </w:rPr>
        <w:t xml:space="preserve">grids at both ends that </w:t>
      </w:r>
      <w:proofErr w:type="gramStart"/>
      <w:r w:rsidRPr="000F012B">
        <w:rPr>
          <w:rFonts w:ascii="Arial" w:hAnsi="Arial" w:cs="Arial"/>
          <w:sz w:val="20"/>
          <w:szCs w:val="20"/>
          <w:lang w:val="en-GB"/>
        </w:rPr>
        <w:t>is</w:t>
      </w:r>
      <w:proofErr w:type="gramEnd"/>
      <w:r w:rsidRPr="000F012B">
        <w:rPr>
          <w:rFonts w:ascii="Arial" w:hAnsi="Arial" w:cs="Arial"/>
          <w:sz w:val="20"/>
          <w:szCs w:val="20"/>
          <w:lang w:val="en-GB"/>
        </w:rPr>
        <w:t xml:space="preserve"> used as the swim/viewing</w:t>
      </w:r>
      <w:r>
        <w:rPr>
          <w:rFonts w:ascii="Arial" w:hAnsi="Arial" w:cs="Arial"/>
          <w:sz w:val="20"/>
          <w:szCs w:val="20"/>
          <w:lang w:val="en-GB"/>
        </w:rPr>
        <w:t xml:space="preserve"> </w:t>
      </w:r>
      <w:r w:rsidRPr="000F012B">
        <w:rPr>
          <w:rFonts w:ascii="Arial" w:hAnsi="Arial" w:cs="Arial"/>
          <w:sz w:val="20"/>
          <w:szCs w:val="20"/>
          <w:lang w:val="en-GB"/>
        </w:rPr>
        <w:t>chamber. A 2.3 hp submersible propeller motor</w:t>
      </w:r>
      <w:r>
        <w:rPr>
          <w:rFonts w:ascii="Arial" w:hAnsi="Arial" w:cs="Arial"/>
          <w:sz w:val="20"/>
          <w:szCs w:val="20"/>
          <w:lang w:val="en-GB"/>
        </w:rPr>
        <w:t xml:space="preserve"> </w:t>
      </w:r>
      <w:r w:rsidRPr="000F012B">
        <w:rPr>
          <w:rFonts w:ascii="Arial" w:hAnsi="Arial" w:cs="Arial"/>
          <w:sz w:val="20"/>
          <w:szCs w:val="20"/>
          <w:lang w:val="en-GB"/>
        </w:rPr>
        <w:t>(Model SR4620.410 HG; Flyght, Ges</w:t>
      </w:r>
      <w:r>
        <w:rPr>
          <w:rFonts w:ascii="Arial" w:hAnsi="Arial" w:cs="Arial"/>
          <w:sz w:val="20"/>
          <w:szCs w:val="20"/>
          <w:lang w:val="en-GB"/>
        </w:rPr>
        <w:t>ä</w:t>
      </w:r>
      <w:r w:rsidRPr="000F012B">
        <w:rPr>
          <w:rFonts w:ascii="Arial" w:hAnsi="Arial" w:cs="Arial"/>
          <w:sz w:val="20"/>
          <w:szCs w:val="20"/>
          <w:lang w:val="en-GB"/>
        </w:rPr>
        <w:t>llv</w:t>
      </w:r>
      <w:r>
        <w:rPr>
          <w:rFonts w:ascii="Arial" w:hAnsi="Arial" w:cs="Arial"/>
          <w:sz w:val="20"/>
          <w:szCs w:val="20"/>
          <w:lang w:val="en-GB"/>
        </w:rPr>
        <w:t>ä</w:t>
      </w:r>
      <w:r w:rsidRPr="000F012B">
        <w:rPr>
          <w:rFonts w:ascii="Arial" w:hAnsi="Arial" w:cs="Arial"/>
          <w:sz w:val="20"/>
          <w:szCs w:val="20"/>
          <w:lang w:val="en-GB"/>
        </w:rPr>
        <w:t>gen, Sweden)</w:t>
      </w:r>
      <w:r>
        <w:rPr>
          <w:rFonts w:ascii="Arial" w:hAnsi="Arial" w:cs="Arial"/>
          <w:sz w:val="20"/>
          <w:szCs w:val="20"/>
          <w:lang w:val="en-GB"/>
        </w:rPr>
        <w:t xml:space="preserve"> </w:t>
      </w:r>
      <w:r w:rsidRPr="000F012B">
        <w:rPr>
          <w:rFonts w:ascii="Arial" w:hAnsi="Arial" w:cs="Arial"/>
          <w:sz w:val="20"/>
          <w:szCs w:val="20"/>
          <w:lang w:val="en-GB"/>
        </w:rPr>
        <w:t>pumped water through the system, allowing a</w:t>
      </w:r>
      <w:r>
        <w:rPr>
          <w:rFonts w:ascii="Arial" w:hAnsi="Arial" w:cs="Arial"/>
          <w:sz w:val="20"/>
          <w:szCs w:val="20"/>
          <w:lang w:val="en-GB"/>
        </w:rPr>
        <w:t xml:space="preserve"> </w:t>
      </w:r>
      <w:r w:rsidRPr="000F012B">
        <w:rPr>
          <w:rFonts w:ascii="Arial" w:hAnsi="Arial" w:cs="Arial"/>
          <w:sz w:val="20"/>
          <w:szCs w:val="20"/>
          <w:lang w:val="en-GB"/>
        </w:rPr>
        <w:t>steady current velocity range between 0 and</w:t>
      </w:r>
      <w:r>
        <w:rPr>
          <w:rFonts w:ascii="Arial" w:hAnsi="Arial" w:cs="Arial"/>
          <w:sz w:val="20"/>
          <w:szCs w:val="20"/>
          <w:lang w:val="en-GB"/>
        </w:rPr>
        <w:t xml:space="preserve"> </w:t>
      </w:r>
      <w:r w:rsidRPr="000F012B">
        <w:rPr>
          <w:rFonts w:ascii="Arial" w:hAnsi="Arial" w:cs="Arial"/>
          <w:sz w:val="20"/>
          <w:szCs w:val="20"/>
          <w:lang w:val="en-GB"/>
        </w:rPr>
        <w:t>1.5 m</w:t>
      </w:r>
      <w:r>
        <w:rPr>
          <w:rFonts w:ascii="Arial" w:hAnsi="Arial" w:cs="Arial"/>
          <w:sz w:val="20"/>
          <w:szCs w:val="20"/>
          <w:lang w:val="en-GB"/>
        </w:rPr>
        <w:t>.</w:t>
      </w:r>
      <w:r w:rsidRPr="000F012B">
        <w:rPr>
          <w:rFonts w:ascii="Arial" w:hAnsi="Arial" w:cs="Arial"/>
          <w:sz w:val="20"/>
          <w:szCs w:val="20"/>
          <w:lang w:val="en-GB"/>
        </w:rPr>
        <w:t>s</w:t>
      </w:r>
      <w:r w:rsidRPr="000F012B">
        <w:rPr>
          <w:rFonts w:ascii="Arial" w:hAnsi="Arial" w:cs="Arial"/>
          <w:sz w:val="20"/>
          <w:szCs w:val="20"/>
          <w:vertAlign w:val="superscript"/>
          <w:lang w:val="en-GB"/>
        </w:rPr>
        <w:t>-1</w:t>
      </w:r>
      <w:r w:rsidRPr="000F012B">
        <w:rPr>
          <w:rFonts w:ascii="Arial" w:hAnsi="Arial" w:cs="Arial"/>
          <w:sz w:val="20"/>
          <w:szCs w:val="20"/>
          <w:lang w:val="en-GB"/>
        </w:rPr>
        <w:t>, in the swim chamber, that is fully controlled</w:t>
      </w:r>
      <w:r>
        <w:rPr>
          <w:rFonts w:ascii="Arial" w:hAnsi="Arial" w:cs="Arial"/>
          <w:sz w:val="20"/>
          <w:szCs w:val="20"/>
          <w:lang w:val="en-GB"/>
        </w:rPr>
        <w:t xml:space="preserve"> </w:t>
      </w:r>
      <w:r w:rsidRPr="000F012B">
        <w:rPr>
          <w:rFonts w:ascii="Arial" w:hAnsi="Arial" w:cs="Arial"/>
          <w:sz w:val="20"/>
          <w:szCs w:val="20"/>
          <w:lang w:val="en-GB"/>
        </w:rPr>
        <w:t>by the operator. For more details on the swim</w:t>
      </w:r>
      <w:r>
        <w:rPr>
          <w:rFonts w:ascii="Arial" w:hAnsi="Arial" w:cs="Arial"/>
          <w:sz w:val="20"/>
          <w:szCs w:val="20"/>
          <w:lang w:val="en-GB"/>
        </w:rPr>
        <w:t xml:space="preserve"> </w:t>
      </w:r>
      <w:r w:rsidRPr="000F012B">
        <w:rPr>
          <w:rFonts w:ascii="Arial" w:hAnsi="Arial" w:cs="Arial"/>
          <w:sz w:val="20"/>
          <w:szCs w:val="20"/>
          <w:lang w:val="en-GB"/>
        </w:rPr>
        <w:t xml:space="preserve">apparatus see Mateus </w:t>
      </w:r>
      <w:r w:rsidRPr="000F012B">
        <w:rPr>
          <w:rFonts w:ascii="Arial" w:hAnsi="Arial" w:cs="Arial"/>
          <w:i/>
          <w:sz w:val="20"/>
          <w:szCs w:val="20"/>
          <w:lang w:val="en-GB"/>
        </w:rPr>
        <w:t>et al</w:t>
      </w:r>
      <w:r w:rsidRPr="000F012B">
        <w:rPr>
          <w:rFonts w:ascii="Arial" w:hAnsi="Arial" w:cs="Arial"/>
          <w:sz w:val="20"/>
          <w:szCs w:val="20"/>
          <w:lang w:val="en-GB"/>
        </w:rPr>
        <w:t>. (2008). Temperature was</w:t>
      </w:r>
      <w:r>
        <w:rPr>
          <w:rFonts w:ascii="Arial" w:hAnsi="Arial" w:cs="Arial"/>
          <w:sz w:val="20"/>
          <w:szCs w:val="20"/>
          <w:lang w:val="en-GB"/>
        </w:rPr>
        <w:t xml:space="preserve"> </w:t>
      </w:r>
      <w:r w:rsidRPr="000F012B">
        <w:rPr>
          <w:rFonts w:ascii="Arial" w:hAnsi="Arial" w:cs="Arial"/>
          <w:sz w:val="20"/>
          <w:szCs w:val="20"/>
          <w:lang w:val="en-GB"/>
        </w:rPr>
        <w:t>kept constant (16 °C) during the entire study period,</w:t>
      </w:r>
      <w:r>
        <w:rPr>
          <w:rFonts w:ascii="Arial" w:hAnsi="Arial" w:cs="Arial"/>
          <w:sz w:val="20"/>
          <w:szCs w:val="20"/>
          <w:lang w:val="en-GB"/>
        </w:rPr>
        <w:t xml:space="preserve"> </w:t>
      </w:r>
      <w:r w:rsidRPr="000F012B">
        <w:rPr>
          <w:rFonts w:ascii="Arial" w:hAnsi="Arial" w:cs="Arial"/>
          <w:sz w:val="20"/>
          <w:szCs w:val="20"/>
          <w:lang w:val="en-GB"/>
        </w:rPr>
        <w:t>both in the holding tank and in the swimming tunnel.</w:t>
      </w:r>
      <w:r>
        <w:rPr>
          <w:rFonts w:ascii="Arial" w:hAnsi="Arial" w:cs="Arial"/>
          <w:sz w:val="20"/>
          <w:szCs w:val="20"/>
          <w:lang w:val="en-GB"/>
        </w:rPr>
        <w:t xml:space="preserve"> </w:t>
      </w:r>
      <w:r w:rsidRPr="000F012B">
        <w:rPr>
          <w:rFonts w:ascii="Arial" w:hAnsi="Arial" w:cs="Arial"/>
          <w:sz w:val="20"/>
          <w:szCs w:val="20"/>
          <w:lang w:val="en-GB"/>
        </w:rPr>
        <w:t>The temperature lev</w:t>
      </w:r>
      <w:r>
        <w:rPr>
          <w:rFonts w:ascii="Arial" w:hAnsi="Arial" w:cs="Arial"/>
          <w:sz w:val="20"/>
          <w:szCs w:val="20"/>
          <w:lang w:val="en-GB"/>
        </w:rPr>
        <w:t xml:space="preserve">el </w:t>
      </w:r>
      <w:r w:rsidRPr="000F012B">
        <w:rPr>
          <w:rFonts w:ascii="Arial" w:hAnsi="Arial" w:cs="Arial"/>
          <w:sz w:val="20"/>
          <w:szCs w:val="20"/>
          <w:lang w:val="en-GB"/>
        </w:rPr>
        <w:t>experienced by the fish during</w:t>
      </w:r>
      <w:r>
        <w:rPr>
          <w:rFonts w:ascii="Arial" w:hAnsi="Arial" w:cs="Arial"/>
          <w:sz w:val="20"/>
          <w:szCs w:val="20"/>
          <w:lang w:val="en-GB"/>
        </w:rPr>
        <w:t xml:space="preserve"> </w:t>
      </w:r>
      <w:r w:rsidRPr="000F012B">
        <w:rPr>
          <w:rFonts w:ascii="Arial" w:hAnsi="Arial" w:cs="Arial"/>
          <w:sz w:val="20"/>
          <w:szCs w:val="20"/>
          <w:lang w:val="en-GB"/>
        </w:rPr>
        <w:t>the entire procedure was set to be within the range to</w:t>
      </w:r>
      <w:r>
        <w:rPr>
          <w:rFonts w:ascii="Arial" w:hAnsi="Arial" w:cs="Arial"/>
          <w:sz w:val="20"/>
          <w:szCs w:val="20"/>
          <w:lang w:val="en-GB"/>
        </w:rPr>
        <w:t xml:space="preserve"> which this </w:t>
      </w:r>
      <w:r w:rsidRPr="000F012B">
        <w:rPr>
          <w:rFonts w:ascii="Arial" w:hAnsi="Arial" w:cs="Arial"/>
          <w:sz w:val="20"/>
          <w:szCs w:val="20"/>
          <w:lang w:val="en-GB"/>
        </w:rPr>
        <w:t>species is subjected in the wild during</w:t>
      </w:r>
      <w:r>
        <w:rPr>
          <w:rFonts w:ascii="Arial" w:hAnsi="Arial" w:cs="Arial"/>
          <w:sz w:val="20"/>
          <w:szCs w:val="20"/>
          <w:lang w:val="en-GB"/>
        </w:rPr>
        <w:t xml:space="preserve"> </w:t>
      </w:r>
      <w:r w:rsidRPr="000F012B">
        <w:rPr>
          <w:rFonts w:ascii="Arial" w:hAnsi="Arial" w:cs="Arial"/>
          <w:sz w:val="20"/>
          <w:szCs w:val="20"/>
          <w:lang w:val="en-GB"/>
        </w:rPr>
        <w:t xml:space="preserve">the </w:t>
      </w:r>
      <w:r>
        <w:rPr>
          <w:rFonts w:ascii="Arial" w:hAnsi="Arial" w:cs="Arial"/>
          <w:sz w:val="20"/>
          <w:szCs w:val="20"/>
          <w:lang w:val="en-GB"/>
        </w:rPr>
        <w:t>spawning migration season (i.e.</w:t>
      </w:r>
      <w:r w:rsidRPr="000F012B">
        <w:rPr>
          <w:rFonts w:ascii="Arial" w:hAnsi="Arial" w:cs="Arial"/>
          <w:sz w:val="20"/>
          <w:szCs w:val="20"/>
          <w:lang w:val="en-GB"/>
        </w:rPr>
        <w:t xml:space="preserve"> March–June)</w:t>
      </w:r>
      <w:r>
        <w:rPr>
          <w:rFonts w:ascii="Arial" w:hAnsi="Arial" w:cs="Arial"/>
          <w:sz w:val="20"/>
          <w:szCs w:val="20"/>
          <w:lang w:val="en-GB"/>
        </w:rPr>
        <w:t xml:space="preserve"> </w:t>
      </w:r>
      <w:r w:rsidRPr="000F012B">
        <w:rPr>
          <w:rFonts w:ascii="Arial" w:hAnsi="Arial" w:cs="Arial"/>
          <w:sz w:val="20"/>
          <w:szCs w:val="20"/>
          <w:lang w:val="en-GB"/>
        </w:rPr>
        <w:t>(Rodríguez-Ruiz &amp; Granado-Lorencio, 1992).</w:t>
      </w:r>
    </w:p>
    <w:p w:rsidR="0037529D" w:rsidRDefault="0037529D" w:rsidP="000F012B">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0F012B">
        <w:rPr>
          <w:rFonts w:ascii="Arial" w:hAnsi="Arial" w:cs="Arial"/>
          <w:sz w:val="20"/>
          <w:szCs w:val="20"/>
          <w:lang w:val="en-GB"/>
        </w:rPr>
        <w:t>Fish were transferred from the holding tank to the</w:t>
      </w:r>
      <w:r>
        <w:rPr>
          <w:rFonts w:ascii="Arial" w:hAnsi="Arial" w:cs="Arial"/>
          <w:sz w:val="20"/>
          <w:szCs w:val="20"/>
          <w:lang w:val="en-GB"/>
        </w:rPr>
        <w:t xml:space="preserve"> </w:t>
      </w:r>
      <w:r w:rsidRPr="000F012B">
        <w:rPr>
          <w:rFonts w:ascii="Arial" w:hAnsi="Arial" w:cs="Arial"/>
          <w:sz w:val="20"/>
          <w:szCs w:val="20"/>
          <w:lang w:val="en-GB"/>
        </w:rPr>
        <w:t>swim chamber with a watertight sock net made of</w:t>
      </w:r>
      <w:r>
        <w:rPr>
          <w:rFonts w:ascii="Arial" w:hAnsi="Arial" w:cs="Arial"/>
          <w:sz w:val="20"/>
          <w:szCs w:val="20"/>
          <w:lang w:val="en-GB"/>
        </w:rPr>
        <w:t xml:space="preserve"> </w:t>
      </w:r>
      <w:r w:rsidRPr="000F012B">
        <w:rPr>
          <w:rFonts w:ascii="Arial" w:hAnsi="Arial" w:cs="Arial"/>
          <w:sz w:val="20"/>
          <w:szCs w:val="20"/>
          <w:lang w:val="en-GB"/>
        </w:rPr>
        <w:t>soft black cloth to minimise handling-related stress</w:t>
      </w:r>
      <w:r>
        <w:rPr>
          <w:rFonts w:ascii="Arial" w:hAnsi="Arial" w:cs="Arial"/>
          <w:sz w:val="20"/>
          <w:szCs w:val="20"/>
          <w:lang w:val="en-GB"/>
        </w:rPr>
        <w:t xml:space="preserve"> by holding water and creating, </w:t>
      </w:r>
      <w:r w:rsidRPr="000F012B">
        <w:rPr>
          <w:rFonts w:ascii="Arial" w:hAnsi="Arial" w:cs="Arial"/>
          <w:sz w:val="20"/>
          <w:szCs w:val="20"/>
          <w:lang w:val="en-GB"/>
        </w:rPr>
        <w:t>at the same time, a</w:t>
      </w:r>
      <w:r>
        <w:rPr>
          <w:rFonts w:ascii="Arial" w:hAnsi="Arial" w:cs="Arial"/>
          <w:sz w:val="20"/>
          <w:szCs w:val="20"/>
          <w:lang w:val="en-GB"/>
        </w:rPr>
        <w:t xml:space="preserve"> </w:t>
      </w:r>
      <w:r w:rsidRPr="000F012B">
        <w:rPr>
          <w:rFonts w:ascii="Arial" w:hAnsi="Arial" w:cs="Arial"/>
          <w:sz w:val="20"/>
          <w:szCs w:val="20"/>
          <w:lang w:val="en-GB"/>
        </w:rPr>
        <w:t>dark environment. All trials were carried out at the</w:t>
      </w:r>
      <w:r>
        <w:rPr>
          <w:rFonts w:ascii="Arial" w:hAnsi="Arial" w:cs="Arial"/>
          <w:sz w:val="20"/>
          <w:szCs w:val="20"/>
          <w:lang w:val="en-GB"/>
        </w:rPr>
        <w:t xml:space="preserve"> </w:t>
      </w:r>
      <w:r w:rsidRPr="000F012B">
        <w:rPr>
          <w:rFonts w:ascii="Arial" w:hAnsi="Arial" w:cs="Arial"/>
          <w:sz w:val="20"/>
          <w:szCs w:val="20"/>
          <w:lang w:val="en-GB"/>
        </w:rPr>
        <w:t>same light intensity to eliminate possible effects on</w:t>
      </w:r>
      <w:r>
        <w:rPr>
          <w:rFonts w:ascii="Arial" w:hAnsi="Arial" w:cs="Arial"/>
          <w:sz w:val="20"/>
          <w:szCs w:val="20"/>
          <w:lang w:val="en-GB"/>
        </w:rPr>
        <w:t xml:space="preserve"> </w:t>
      </w:r>
      <w:r w:rsidRPr="000F012B">
        <w:rPr>
          <w:rFonts w:ascii="Arial" w:hAnsi="Arial" w:cs="Arial"/>
          <w:sz w:val="20"/>
          <w:szCs w:val="20"/>
          <w:lang w:val="en-GB"/>
        </w:rPr>
        <w:t>swimming behaviour. To reduce the level of stress of</w:t>
      </w:r>
      <w:r>
        <w:rPr>
          <w:rFonts w:ascii="Arial" w:hAnsi="Arial" w:cs="Arial"/>
          <w:sz w:val="20"/>
          <w:szCs w:val="20"/>
          <w:lang w:val="en-GB"/>
        </w:rPr>
        <w:t xml:space="preserve"> the tested </w:t>
      </w:r>
      <w:r w:rsidRPr="000F012B">
        <w:rPr>
          <w:rFonts w:ascii="Arial" w:hAnsi="Arial" w:cs="Arial"/>
          <w:sz w:val="20"/>
          <w:szCs w:val="20"/>
          <w:lang w:val="en-GB"/>
        </w:rPr>
        <w:t>individuals, the front section of the swim</w:t>
      </w:r>
      <w:r>
        <w:rPr>
          <w:rFonts w:ascii="Arial" w:hAnsi="Arial" w:cs="Arial"/>
          <w:sz w:val="20"/>
          <w:szCs w:val="20"/>
          <w:lang w:val="en-GB"/>
        </w:rPr>
        <w:t xml:space="preserve"> </w:t>
      </w:r>
      <w:r w:rsidRPr="000F012B">
        <w:rPr>
          <w:rFonts w:ascii="Arial" w:hAnsi="Arial" w:cs="Arial"/>
          <w:sz w:val="20"/>
          <w:szCs w:val="20"/>
          <w:lang w:val="en-GB"/>
        </w:rPr>
        <w:t>chamber was covered with an opaque PVC tube with</w:t>
      </w:r>
      <w:r>
        <w:rPr>
          <w:rFonts w:ascii="Arial" w:hAnsi="Arial" w:cs="Arial"/>
          <w:sz w:val="20"/>
          <w:szCs w:val="20"/>
          <w:lang w:val="en-GB"/>
        </w:rPr>
        <w:t xml:space="preserve"> </w:t>
      </w:r>
      <w:r w:rsidRPr="000F012B">
        <w:rPr>
          <w:rFonts w:ascii="Arial" w:hAnsi="Arial" w:cs="Arial"/>
          <w:sz w:val="20"/>
          <w:szCs w:val="20"/>
          <w:lang w:val="en-GB"/>
        </w:rPr>
        <w:t>the objective to be used as cover. Before the tests,</w:t>
      </w:r>
      <w:r>
        <w:rPr>
          <w:rFonts w:ascii="Arial" w:hAnsi="Arial" w:cs="Arial"/>
          <w:sz w:val="20"/>
          <w:szCs w:val="20"/>
          <w:lang w:val="en-GB"/>
        </w:rPr>
        <w:t xml:space="preserve"> </w:t>
      </w:r>
      <w:r w:rsidRPr="000F012B">
        <w:rPr>
          <w:rFonts w:ascii="Arial" w:hAnsi="Arial" w:cs="Arial"/>
          <w:sz w:val="20"/>
          <w:szCs w:val="20"/>
          <w:lang w:val="en-GB"/>
        </w:rPr>
        <w:t>the fish und</w:t>
      </w:r>
      <w:r>
        <w:rPr>
          <w:rFonts w:ascii="Arial" w:hAnsi="Arial" w:cs="Arial"/>
          <w:sz w:val="20"/>
          <w:szCs w:val="20"/>
          <w:lang w:val="en-GB"/>
        </w:rPr>
        <w:t xml:space="preserve">erwent a 1-h acclimation period </w:t>
      </w:r>
      <w:r w:rsidRPr="000F012B">
        <w:rPr>
          <w:rFonts w:ascii="Arial" w:hAnsi="Arial" w:cs="Arial"/>
          <w:sz w:val="20"/>
          <w:szCs w:val="20"/>
          <w:lang w:val="en-GB"/>
        </w:rPr>
        <w:t>at a low</w:t>
      </w:r>
      <w:r>
        <w:rPr>
          <w:rFonts w:ascii="Arial" w:hAnsi="Arial" w:cs="Arial"/>
          <w:sz w:val="20"/>
          <w:szCs w:val="20"/>
          <w:lang w:val="en-GB"/>
        </w:rPr>
        <w:t xml:space="preserve"> </w:t>
      </w:r>
      <w:r w:rsidRPr="000F012B">
        <w:rPr>
          <w:rFonts w:ascii="Arial" w:hAnsi="Arial" w:cs="Arial"/>
          <w:sz w:val="20"/>
          <w:szCs w:val="20"/>
          <w:lang w:val="en-GB"/>
        </w:rPr>
        <w:t xml:space="preserve">water velocity </w:t>
      </w:r>
      <w:proofErr w:type="gramStart"/>
      <w:r w:rsidRPr="000F012B">
        <w:rPr>
          <w:rFonts w:ascii="Arial" w:hAnsi="Arial" w:cs="Arial"/>
          <w:sz w:val="20"/>
          <w:szCs w:val="20"/>
          <w:lang w:val="en-GB"/>
        </w:rPr>
        <w:t>of 0.20 m</w:t>
      </w:r>
      <w:r>
        <w:rPr>
          <w:rFonts w:ascii="Arial" w:hAnsi="Arial" w:cs="Arial"/>
          <w:sz w:val="20"/>
          <w:szCs w:val="20"/>
          <w:lang w:val="en-GB"/>
        </w:rPr>
        <w:t>.</w:t>
      </w:r>
      <w:r w:rsidRPr="000F012B">
        <w:rPr>
          <w:rFonts w:ascii="Arial" w:hAnsi="Arial" w:cs="Arial"/>
          <w:sz w:val="20"/>
          <w:szCs w:val="20"/>
          <w:lang w:val="en-GB"/>
        </w:rPr>
        <w:t>s</w:t>
      </w:r>
      <w:r w:rsidRPr="000F012B">
        <w:rPr>
          <w:rFonts w:ascii="Arial" w:hAnsi="Arial" w:cs="Arial"/>
          <w:sz w:val="20"/>
          <w:szCs w:val="20"/>
          <w:vertAlign w:val="superscript"/>
          <w:lang w:val="en-GB"/>
        </w:rPr>
        <w:t>-1</w:t>
      </w:r>
      <w:r w:rsidRPr="000F012B">
        <w:rPr>
          <w:rFonts w:ascii="Arial" w:hAnsi="Arial" w:cs="Arial"/>
          <w:sz w:val="20"/>
          <w:szCs w:val="20"/>
          <w:lang w:val="en-GB"/>
        </w:rPr>
        <w:t xml:space="preserve"> to recover from handling</w:t>
      </w:r>
      <w:r>
        <w:rPr>
          <w:rFonts w:ascii="Arial" w:hAnsi="Arial" w:cs="Arial"/>
          <w:sz w:val="20"/>
          <w:szCs w:val="20"/>
          <w:lang w:val="en-GB"/>
        </w:rPr>
        <w:t xml:space="preserve"> </w:t>
      </w:r>
      <w:r w:rsidRPr="000F012B">
        <w:rPr>
          <w:rFonts w:ascii="Arial" w:hAnsi="Arial" w:cs="Arial"/>
          <w:sz w:val="20"/>
          <w:szCs w:val="20"/>
          <w:lang w:val="en-GB"/>
        </w:rPr>
        <w:t>and to allow the fish to orient in the swim</w:t>
      </w:r>
      <w:r>
        <w:rPr>
          <w:rFonts w:ascii="Arial" w:hAnsi="Arial" w:cs="Arial"/>
          <w:sz w:val="20"/>
          <w:szCs w:val="20"/>
          <w:lang w:val="en-GB"/>
        </w:rPr>
        <w:t xml:space="preserve"> </w:t>
      </w:r>
      <w:r w:rsidRPr="000F012B">
        <w:rPr>
          <w:rFonts w:ascii="Arial" w:hAnsi="Arial" w:cs="Arial"/>
          <w:sz w:val="20"/>
          <w:szCs w:val="20"/>
          <w:lang w:val="en-GB"/>
        </w:rPr>
        <w:t>chamber</w:t>
      </w:r>
      <w:proofErr w:type="gramEnd"/>
      <w:r w:rsidRPr="000F012B">
        <w:rPr>
          <w:rFonts w:ascii="Arial" w:hAnsi="Arial" w:cs="Arial"/>
          <w:sz w:val="20"/>
          <w:szCs w:val="20"/>
          <w:lang w:val="en-GB"/>
        </w:rPr>
        <w:t>. Following the conditioning period, the</w:t>
      </w:r>
      <w:r>
        <w:rPr>
          <w:rFonts w:ascii="Arial" w:hAnsi="Arial" w:cs="Arial"/>
          <w:sz w:val="20"/>
          <w:szCs w:val="20"/>
          <w:lang w:val="en-GB"/>
        </w:rPr>
        <w:t xml:space="preserve"> </w:t>
      </w:r>
      <w:r w:rsidRPr="000F012B">
        <w:rPr>
          <w:rFonts w:ascii="Arial" w:hAnsi="Arial" w:cs="Arial"/>
          <w:sz w:val="20"/>
          <w:szCs w:val="20"/>
          <w:lang w:val="en-GB"/>
        </w:rPr>
        <w:t>water velocity was increased by 0.15 m</w:t>
      </w:r>
      <w:r>
        <w:rPr>
          <w:rFonts w:ascii="Arial" w:hAnsi="Arial" w:cs="Arial"/>
          <w:sz w:val="20"/>
          <w:szCs w:val="20"/>
          <w:lang w:val="en-GB"/>
        </w:rPr>
        <w:t>.</w:t>
      </w:r>
      <w:r w:rsidRPr="000F012B">
        <w:rPr>
          <w:rFonts w:ascii="Arial" w:hAnsi="Arial" w:cs="Arial"/>
          <w:sz w:val="20"/>
          <w:szCs w:val="20"/>
          <w:lang w:val="en-GB"/>
        </w:rPr>
        <w:t>s</w:t>
      </w:r>
      <w:r>
        <w:rPr>
          <w:rFonts w:ascii="Arial" w:hAnsi="Arial" w:cs="Arial"/>
          <w:sz w:val="20"/>
          <w:szCs w:val="20"/>
          <w:vertAlign w:val="superscript"/>
          <w:lang w:val="en-GB"/>
        </w:rPr>
        <w:t>-</w:t>
      </w:r>
      <w:r w:rsidRPr="000F012B">
        <w:rPr>
          <w:rFonts w:ascii="Arial" w:hAnsi="Arial" w:cs="Arial"/>
          <w:sz w:val="20"/>
          <w:szCs w:val="20"/>
          <w:vertAlign w:val="superscript"/>
          <w:lang w:val="en-GB"/>
        </w:rPr>
        <w:t>1</w:t>
      </w:r>
      <w:r w:rsidRPr="000F012B">
        <w:rPr>
          <w:rFonts w:ascii="Arial" w:hAnsi="Arial" w:cs="Arial"/>
          <w:sz w:val="20"/>
          <w:szCs w:val="20"/>
          <w:lang w:val="en-GB"/>
        </w:rPr>
        <w:t xml:space="preserve"> every</w:t>
      </w:r>
      <w:r>
        <w:rPr>
          <w:rFonts w:ascii="Arial" w:hAnsi="Arial" w:cs="Arial"/>
          <w:sz w:val="20"/>
          <w:szCs w:val="20"/>
          <w:lang w:val="en-GB"/>
        </w:rPr>
        <w:t xml:space="preserve"> </w:t>
      </w:r>
      <w:r w:rsidRPr="000F012B">
        <w:rPr>
          <w:rFonts w:ascii="Arial" w:hAnsi="Arial" w:cs="Arial"/>
          <w:sz w:val="20"/>
          <w:szCs w:val="20"/>
          <w:lang w:val="en-GB"/>
        </w:rPr>
        <w:t>30 min until exhaustion was reached.</w:t>
      </w:r>
    </w:p>
    <w:p w:rsidR="0037529D" w:rsidRDefault="0037529D" w:rsidP="000F012B">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0F012B">
        <w:rPr>
          <w:rFonts w:ascii="Arial" w:hAnsi="Arial" w:cs="Arial"/>
          <w:sz w:val="20"/>
          <w:szCs w:val="20"/>
          <w:lang w:val="en-GB"/>
        </w:rPr>
        <w:t>During the test, fish were discouraged from resting</w:t>
      </w:r>
      <w:r>
        <w:rPr>
          <w:rFonts w:ascii="Arial" w:hAnsi="Arial" w:cs="Arial"/>
          <w:sz w:val="20"/>
          <w:szCs w:val="20"/>
          <w:lang w:val="en-GB"/>
        </w:rPr>
        <w:t xml:space="preserve"> </w:t>
      </w:r>
      <w:r w:rsidRPr="000F012B">
        <w:rPr>
          <w:rFonts w:ascii="Arial" w:hAnsi="Arial" w:cs="Arial"/>
          <w:sz w:val="20"/>
          <w:szCs w:val="20"/>
          <w:lang w:val="en-GB"/>
        </w:rPr>
        <w:t>on the rear grid using an electric field (7–12 V, 4 A)</w:t>
      </w:r>
      <w:r>
        <w:rPr>
          <w:rFonts w:ascii="Arial" w:hAnsi="Arial" w:cs="Arial"/>
          <w:sz w:val="20"/>
          <w:szCs w:val="20"/>
          <w:lang w:val="en-GB"/>
        </w:rPr>
        <w:t xml:space="preserve"> </w:t>
      </w:r>
      <w:r w:rsidRPr="000F012B">
        <w:rPr>
          <w:rFonts w:ascii="Arial" w:hAnsi="Arial" w:cs="Arial"/>
          <w:sz w:val="20"/>
          <w:szCs w:val="20"/>
          <w:lang w:val="en-GB"/>
        </w:rPr>
        <w:t>that was turned on for 2 s when the fish appeared to</w:t>
      </w:r>
      <w:r>
        <w:rPr>
          <w:rFonts w:ascii="Arial" w:hAnsi="Arial" w:cs="Arial"/>
          <w:sz w:val="20"/>
          <w:szCs w:val="20"/>
          <w:lang w:val="en-GB"/>
        </w:rPr>
        <w:t xml:space="preserve"> </w:t>
      </w:r>
      <w:r w:rsidRPr="000F012B">
        <w:rPr>
          <w:rFonts w:ascii="Arial" w:hAnsi="Arial" w:cs="Arial"/>
          <w:sz w:val="20"/>
          <w:szCs w:val="20"/>
          <w:lang w:val="en-GB"/>
        </w:rPr>
        <w:t>be touching the grid. This was enough to cause complete</w:t>
      </w:r>
      <w:r>
        <w:rPr>
          <w:rFonts w:ascii="Arial" w:hAnsi="Arial" w:cs="Arial"/>
          <w:sz w:val="20"/>
          <w:szCs w:val="20"/>
          <w:lang w:val="en-GB"/>
        </w:rPr>
        <w:t xml:space="preserve"> </w:t>
      </w:r>
      <w:r w:rsidRPr="000F012B">
        <w:rPr>
          <w:rFonts w:ascii="Arial" w:hAnsi="Arial" w:cs="Arial"/>
          <w:sz w:val="20"/>
          <w:szCs w:val="20"/>
          <w:lang w:val="en-GB"/>
        </w:rPr>
        <w:t>avoidance of the grid and to encourage the fish</w:t>
      </w:r>
      <w:r>
        <w:rPr>
          <w:rFonts w:ascii="Arial" w:hAnsi="Arial" w:cs="Arial"/>
          <w:sz w:val="20"/>
          <w:szCs w:val="20"/>
          <w:lang w:val="en-GB"/>
        </w:rPr>
        <w:t xml:space="preserve"> to swim </w:t>
      </w:r>
      <w:r w:rsidRPr="000F012B">
        <w:rPr>
          <w:rFonts w:ascii="Arial" w:hAnsi="Arial" w:cs="Arial"/>
          <w:sz w:val="20"/>
          <w:szCs w:val="20"/>
          <w:lang w:val="en-GB"/>
        </w:rPr>
        <w:t>forward. Exhaustion was considered to have</w:t>
      </w:r>
      <w:r>
        <w:rPr>
          <w:rFonts w:ascii="Arial" w:hAnsi="Arial" w:cs="Arial"/>
          <w:sz w:val="20"/>
          <w:szCs w:val="20"/>
          <w:lang w:val="en-GB"/>
        </w:rPr>
        <w:t xml:space="preserve"> </w:t>
      </w:r>
      <w:r w:rsidRPr="000F012B">
        <w:rPr>
          <w:rFonts w:ascii="Arial" w:hAnsi="Arial" w:cs="Arial"/>
          <w:sz w:val="20"/>
          <w:szCs w:val="20"/>
          <w:lang w:val="en-GB"/>
        </w:rPr>
        <w:t>been reached at the point at which a fish was unable</w:t>
      </w:r>
      <w:r>
        <w:rPr>
          <w:rFonts w:ascii="Arial" w:hAnsi="Arial" w:cs="Arial"/>
          <w:sz w:val="20"/>
          <w:szCs w:val="20"/>
          <w:lang w:val="en-GB"/>
        </w:rPr>
        <w:t xml:space="preserve"> </w:t>
      </w:r>
      <w:r w:rsidRPr="000F012B">
        <w:rPr>
          <w:rFonts w:ascii="Arial" w:hAnsi="Arial" w:cs="Arial"/>
          <w:sz w:val="20"/>
          <w:szCs w:val="20"/>
          <w:lang w:val="en-GB"/>
        </w:rPr>
        <w:t>to move away from the grid despite 2 s consecutive</w:t>
      </w:r>
      <w:r>
        <w:rPr>
          <w:rFonts w:ascii="Arial" w:hAnsi="Arial" w:cs="Arial"/>
          <w:sz w:val="20"/>
          <w:szCs w:val="20"/>
          <w:lang w:val="en-GB"/>
        </w:rPr>
        <w:t xml:space="preserve"> </w:t>
      </w:r>
      <w:r w:rsidRPr="000F012B">
        <w:rPr>
          <w:rFonts w:ascii="Arial" w:hAnsi="Arial" w:cs="Arial"/>
          <w:sz w:val="20"/>
          <w:szCs w:val="20"/>
          <w:lang w:val="en-GB"/>
        </w:rPr>
        <w:t>ele</w:t>
      </w:r>
      <w:r>
        <w:rPr>
          <w:rFonts w:ascii="Arial" w:hAnsi="Arial" w:cs="Arial"/>
          <w:sz w:val="20"/>
          <w:szCs w:val="20"/>
          <w:lang w:val="en-GB"/>
        </w:rPr>
        <w:t xml:space="preserve">ctric stimulations in a maximum </w:t>
      </w:r>
      <w:r w:rsidRPr="000F012B">
        <w:rPr>
          <w:rFonts w:ascii="Arial" w:hAnsi="Arial" w:cs="Arial"/>
          <w:sz w:val="20"/>
          <w:szCs w:val="20"/>
          <w:lang w:val="en-GB"/>
        </w:rPr>
        <w:t>10-s period (Brett</w:t>
      </w:r>
      <w:r>
        <w:rPr>
          <w:rFonts w:ascii="Arial" w:hAnsi="Arial" w:cs="Arial"/>
          <w:sz w:val="20"/>
          <w:szCs w:val="20"/>
          <w:lang w:val="en-GB"/>
        </w:rPr>
        <w:t xml:space="preserve">, </w:t>
      </w:r>
      <w:r w:rsidRPr="000F012B">
        <w:rPr>
          <w:rFonts w:ascii="Arial" w:hAnsi="Arial" w:cs="Arial"/>
          <w:sz w:val="20"/>
          <w:szCs w:val="20"/>
          <w:lang w:val="en-GB"/>
        </w:rPr>
        <w:t xml:space="preserve">1964; Mateus </w:t>
      </w:r>
      <w:r w:rsidRPr="000F012B">
        <w:rPr>
          <w:rFonts w:ascii="Arial" w:hAnsi="Arial" w:cs="Arial"/>
          <w:i/>
          <w:sz w:val="20"/>
          <w:szCs w:val="20"/>
          <w:lang w:val="en-GB"/>
        </w:rPr>
        <w:t>et al.</w:t>
      </w:r>
      <w:r>
        <w:rPr>
          <w:rFonts w:ascii="Arial" w:hAnsi="Arial" w:cs="Arial"/>
          <w:sz w:val="20"/>
          <w:szCs w:val="20"/>
          <w:lang w:val="en-GB"/>
        </w:rPr>
        <w:t>,</w:t>
      </w:r>
      <w:r w:rsidRPr="000F012B">
        <w:rPr>
          <w:rFonts w:ascii="Arial" w:hAnsi="Arial" w:cs="Arial"/>
          <w:sz w:val="20"/>
          <w:szCs w:val="20"/>
          <w:lang w:val="en-GB"/>
        </w:rPr>
        <w:t xml:space="preserve"> 2008). At this stage, the test</w:t>
      </w:r>
      <w:r>
        <w:rPr>
          <w:rFonts w:ascii="Arial" w:hAnsi="Arial" w:cs="Arial"/>
          <w:sz w:val="20"/>
          <w:szCs w:val="20"/>
          <w:lang w:val="en-GB"/>
        </w:rPr>
        <w:t xml:space="preserve"> </w:t>
      </w:r>
      <w:r w:rsidRPr="000F012B">
        <w:rPr>
          <w:rFonts w:ascii="Arial" w:hAnsi="Arial" w:cs="Arial"/>
          <w:sz w:val="20"/>
          <w:szCs w:val="20"/>
          <w:lang w:val="en-GB"/>
        </w:rPr>
        <w:t>ended, and absolute U</w:t>
      </w:r>
      <w:r>
        <w:rPr>
          <w:rFonts w:ascii="Arial" w:hAnsi="Arial" w:cs="Arial"/>
          <w:sz w:val="20"/>
          <w:szCs w:val="20"/>
          <w:lang w:val="en-GB"/>
        </w:rPr>
        <w:t xml:space="preserve">crit </w:t>
      </w:r>
      <w:r w:rsidRPr="000F012B">
        <w:rPr>
          <w:rFonts w:ascii="Arial" w:hAnsi="Arial" w:cs="Arial"/>
          <w:sz w:val="20"/>
          <w:szCs w:val="20"/>
          <w:lang w:val="en-GB"/>
        </w:rPr>
        <w:t>(m</w:t>
      </w:r>
      <w:r>
        <w:rPr>
          <w:rFonts w:ascii="Arial" w:hAnsi="Arial" w:cs="Arial"/>
          <w:sz w:val="20"/>
          <w:szCs w:val="20"/>
          <w:lang w:val="en-GB"/>
        </w:rPr>
        <w:t>.</w:t>
      </w:r>
      <w:r w:rsidRPr="000F012B">
        <w:rPr>
          <w:rFonts w:ascii="Arial" w:hAnsi="Arial" w:cs="Arial"/>
          <w:sz w:val="20"/>
          <w:szCs w:val="20"/>
          <w:lang w:val="en-GB"/>
        </w:rPr>
        <w:t>s</w:t>
      </w:r>
      <w:r w:rsidRPr="000F012B">
        <w:rPr>
          <w:rFonts w:ascii="Arial" w:hAnsi="Arial" w:cs="Arial"/>
          <w:sz w:val="20"/>
          <w:szCs w:val="20"/>
          <w:vertAlign w:val="superscript"/>
          <w:lang w:val="en-GB"/>
        </w:rPr>
        <w:t>-1</w:t>
      </w:r>
      <w:r w:rsidRPr="000F012B">
        <w:rPr>
          <w:rFonts w:ascii="Arial" w:hAnsi="Arial" w:cs="Arial"/>
          <w:sz w:val="20"/>
          <w:szCs w:val="20"/>
          <w:lang w:val="en-GB"/>
        </w:rPr>
        <w:t>) was calculated</w:t>
      </w:r>
      <w:r>
        <w:rPr>
          <w:rFonts w:ascii="Arial" w:hAnsi="Arial" w:cs="Arial"/>
          <w:sz w:val="20"/>
          <w:szCs w:val="20"/>
          <w:lang w:val="en-GB"/>
        </w:rPr>
        <w:t xml:space="preserve"> </w:t>
      </w:r>
      <w:r w:rsidRPr="000F012B">
        <w:rPr>
          <w:rFonts w:ascii="Arial" w:hAnsi="Arial" w:cs="Arial"/>
          <w:sz w:val="20"/>
          <w:szCs w:val="20"/>
          <w:lang w:val="en-GB"/>
        </w:rPr>
        <w:t>using the formula described by Brett (1964):</w:t>
      </w:r>
      <w:r>
        <w:rPr>
          <w:rFonts w:ascii="Arial" w:hAnsi="Arial" w:cs="Arial"/>
          <w:sz w:val="20"/>
          <w:szCs w:val="20"/>
          <w:lang w:val="en-GB"/>
        </w:rPr>
        <w:t xml:space="preserve"> </w:t>
      </w:r>
      <w:r w:rsidRPr="002F2651">
        <w:rPr>
          <w:rFonts w:ascii="Arial" w:hAnsi="Arial" w:cs="Arial"/>
          <w:i/>
          <w:sz w:val="20"/>
          <w:szCs w:val="20"/>
          <w:lang w:val="en-GB"/>
        </w:rPr>
        <w:t>U</w:t>
      </w:r>
      <w:r w:rsidRPr="002F2651">
        <w:rPr>
          <w:rFonts w:ascii="Arial" w:hAnsi="Arial" w:cs="Arial"/>
          <w:i/>
          <w:sz w:val="20"/>
          <w:szCs w:val="20"/>
          <w:vertAlign w:val="subscript"/>
          <w:lang w:val="en-GB"/>
        </w:rPr>
        <w:t>crit</w:t>
      </w:r>
      <w:r w:rsidRPr="000F012B">
        <w:rPr>
          <w:rFonts w:ascii="Arial" w:hAnsi="Arial" w:cs="Arial"/>
          <w:sz w:val="20"/>
          <w:szCs w:val="20"/>
          <w:lang w:val="en-GB"/>
        </w:rPr>
        <w:t xml:space="preserve"> = </w:t>
      </w:r>
      <w:r w:rsidRPr="002F2651">
        <w:rPr>
          <w:rFonts w:ascii="Arial" w:hAnsi="Arial" w:cs="Arial"/>
          <w:i/>
          <w:sz w:val="20"/>
          <w:szCs w:val="20"/>
          <w:lang w:val="en-GB"/>
        </w:rPr>
        <w:t>U</w:t>
      </w:r>
      <w:r w:rsidRPr="002F2651">
        <w:rPr>
          <w:rFonts w:ascii="Arial" w:hAnsi="Arial" w:cs="Arial"/>
          <w:i/>
          <w:sz w:val="20"/>
          <w:szCs w:val="20"/>
          <w:vertAlign w:val="subscript"/>
          <w:lang w:val="en-GB"/>
        </w:rPr>
        <w:t>i</w:t>
      </w:r>
      <w:r w:rsidRPr="000F012B">
        <w:rPr>
          <w:rFonts w:ascii="Arial" w:hAnsi="Arial" w:cs="Arial"/>
          <w:sz w:val="20"/>
          <w:szCs w:val="20"/>
          <w:lang w:val="en-GB"/>
        </w:rPr>
        <w:t xml:space="preserve"> + [</w:t>
      </w:r>
      <w:r w:rsidRPr="002F2651">
        <w:rPr>
          <w:rFonts w:ascii="Arial" w:hAnsi="Arial" w:cs="Arial"/>
          <w:i/>
          <w:sz w:val="20"/>
          <w:szCs w:val="20"/>
          <w:lang w:val="en-GB"/>
        </w:rPr>
        <w:t>U</w:t>
      </w:r>
      <w:r w:rsidRPr="002F2651">
        <w:rPr>
          <w:rFonts w:ascii="Arial" w:hAnsi="Arial" w:cs="Arial"/>
          <w:i/>
          <w:sz w:val="20"/>
          <w:szCs w:val="20"/>
          <w:vertAlign w:val="subscript"/>
          <w:lang w:val="en-GB"/>
        </w:rPr>
        <w:t>ii</w:t>
      </w:r>
      <w:r w:rsidRPr="002F2651">
        <w:rPr>
          <w:rFonts w:ascii="Arial" w:hAnsi="Arial" w:cs="Arial"/>
          <w:sz w:val="20"/>
          <w:szCs w:val="20"/>
          <w:vertAlign w:val="subscript"/>
          <w:lang w:val="en-GB"/>
        </w:rPr>
        <w:t xml:space="preserve"> </w:t>
      </w:r>
      <w:r>
        <w:rPr>
          <w:rFonts w:ascii="Arial" w:hAnsi="Arial" w:cs="Arial"/>
          <w:sz w:val="20"/>
          <w:szCs w:val="20"/>
          <w:lang w:val="en-GB"/>
        </w:rPr>
        <w:sym w:font="Symbol" w:char="F0B4"/>
      </w:r>
      <w:r w:rsidRPr="000F012B">
        <w:rPr>
          <w:rFonts w:ascii="Arial" w:hAnsi="Arial" w:cs="Arial"/>
          <w:sz w:val="20"/>
          <w:szCs w:val="20"/>
          <w:lang w:val="en-GB"/>
        </w:rPr>
        <w:t xml:space="preserve"> (</w:t>
      </w:r>
      <w:r w:rsidRPr="002F2651">
        <w:rPr>
          <w:rFonts w:ascii="Arial" w:hAnsi="Arial" w:cs="Arial"/>
          <w:i/>
          <w:sz w:val="20"/>
          <w:szCs w:val="20"/>
          <w:lang w:val="en-GB"/>
        </w:rPr>
        <w:t>T</w:t>
      </w:r>
      <w:r w:rsidRPr="002F2651">
        <w:rPr>
          <w:rFonts w:ascii="Arial" w:hAnsi="Arial" w:cs="Arial"/>
          <w:i/>
          <w:sz w:val="20"/>
          <w:szCs w:val="20"/>
          <w:vertAlign w:val="subscript"/>
          <w:lang w:val="en-GB"/>
        </w:rPr>
        <w:t>i</w:t>
      </w:r>
      <w:r w:rsidRPr="002F2651">
        <w:rPr>
          <w:rFonts w:ascii="Arial" w:hAnsi="Arial" w:cs="Arial"/>
          <w:sz w:val="20"/>
          <w:szCs w:val="20"/>
          <w:vertAlign w:val="subscript"/>
          <w:lang w:val="en-GB"/>
        </w:rPr>
        <w:t xml:space="preserve"> </w:t>
      </w:r>
      <w:r>
        <w:rPr>
          <w:rFonts w:ascii="Arial" w:hAnsi="Arial" w:cs="Arial"/>
          <w:sz w:val="20"/>
          <w:szCs w:val="20"/>
          <w:vertAlign w:val="subscript"/>
          <w:lang w:val="en-GB"/>
        </w:rPr>
        <w:t xml:space="preserve"> </w:t>
      </w:r>
      <w:r>
        <w:rPr>
          <w:rFonts w:ascii="Arial" w:hAnsi="Arial" w:cs="Arial"/>
          <w:sz w:val="20"/>
          <w:szCs w:val="20"/>
          <w:lang w:val="en-GB"/>
        </w:rPr>
        <w:sym w:font="Symbol" w:char="F0B4"/>
      </w:r>
      <w:r w:rsidRPr="000F012B">
        <w:rPr>
          <w:rFonts w:ascii="Arial" w:hAnsi="Arial" w:cs="Arial"/>
          <w:sz w:val="20"/>
          <w:szCs w:val="20"/>
          <w:lang w:val="en-GB"/>
        </w:rPr>
        <w:t xml:space="preserve"> </w:t>
      </w:r>
      <w:r w:rsidRPr="002F2651">
        <w:rPr>
          <w:rFonts w:ascii="Arial" w:hAnsi="Arial" w:cs="Arial"/>
          <w:i/>
          <w:sz w:val="20"/>
          <w:szCs w:val="20"/>
          <w:lang w:val="en-GB"/>
        </w:rPr>
        <w:t>T</w:t>
      </w:r>
      <w:r w:rsidRPr="002F2651">
        <w:rPr>
          <w:rFonts w:ascii="Arial" w:hAnsi="Arial" w:cs="Arial"/>
          <w:i/>
          <w:sz w:val="20"/>
          <w:szCs w:val="20"/>
          <w:vertAlign w:val="subscript"/>
          <w:lang w:val="en-GB"/>
        </w:rPr>
        <w:t>ii</w:t>
      </w:r>
      <w:r w:rsidRPr="002F2651">
        <w:rPr>
          <w:rFonts w:ascii="Arial" w:hAnsi="Arial" w:cs="Arial"/>
          <w:sz w:val="20"/>
          <w:szCs w:val="20"/>
          <w:vertAlign w:val="superscript"/>
          <w:lang w:val="en-GB"/>
        </w:rPr>
        <w:t>-1</w:t>
      </w:r>
      <w:r w:rsidRPr="000F012B">
        <w:rPr>
          <w:rFonts w:ascii="Arial" w:hAnsi="Arial" w:cs="Arial"/>
          <w:sz w:val="20"/>
          <w:szCs w:val="20"/>
          <w:lang w:val="en-GB"/>
        </w:rPr>
        <w:t xml:space="preserve">)], where </w:t>
      </w:r>
      <w:r w:rsidRPr="002F2651">
        <w:rPr>
          <w:rFonts w:ascii="Arial" w:hAnsi="Arial" w:cs="Arial"/>
          <w:i/>
          <w:sz w:val="20"/>
          <w:szCs w:val="20"/>
          <w:lang w:val="en-GB"/>
        </w:rPr>
        <w:t>U</w:t>
      </w:r>
      <w:r w:rsidRPr="002F2651">
        <w:rPr>
          <w:rFonts w:ascii="Arial" w:hAnsi="Arial" w:cs="Arial"/>
          <w:i/>
          <w:sz w:val="20"/>
          <w:szCs w:val="20"/>
          <w:vertAlign w:val="subscript"/>
          <w:lang w:val="en-GB"/>
        </w:rPr>
        <w:t>i</w:t>
      </w:r>
      <w:r w:rsidRPr="000F012B">
        <w:rPr>
          <w:rFonts w:ascii="Arial" w:hAnsi="Arial" w:cs="Arial"/>
          <w:sz w:val="20"/>
          <w:szCs w:val="20"/>
          <w:lang w:val="en-GB"/>
        </w:rPr>
        <w:t xml:space="preserve"> is the</w:t>
      </w:r>
      <w:r>
        <w:rPr>
          <w:rFonts w:ascii="Arial" w:hAnsi="Arial" w:cs="Arial"/>
          <w:sz w:val="20"/>
          <w:szCs w:val="20"/>
          <w:lang w:val="en-GB"/>
        </w:rPr>
        <w:t xml:space="preserve"> </w:t>
      </w:r>
      <w:r w:rsidRPr="000F012B">
        <w:rPr>
          <w:rFonts w:ascii="Arial" w:hAnsi="Arial" w:cs="Arial"/>
          <w:sz w:val="20"/>
          <w:szCs w:val="20"/>
          <w:lang w:val="en-GB"/>
        </w:rPr>
        <w:t>highest velocity maintained for the entire 30 min</w:t>
      </w:r>
      <w:r>
        <w:rPr>
          <w:rFonts w:ascii="Arial" w:hAnsi="Arial" w:cs="Arial"/>
          <w:sz w:val="20"/>
          <w:szCs w:val="20"/>
          <w:lang w:val="en-GB"/>
        </w:rPr>
        <w:t xml:space="preserve"> </w:t>
      </w:r>
      <w:r w:rsidRPr="000F012B">
        <w:rPr>
          <w:rFonts w:ascii="Arial" w:hAnsi="Arial" w:cs="Arial"/>
          <w:sz w:val="20"/>
          <w:szCs w:val="20"/>
          <w:lang w:val="en-GB"/>
        </w:rPr>
        <w:t>interval (m</w:t>
      </w:r>
      <w:r>
        <w:rPr>
          <w:rFonts w:ascii="Arial" w:hAnsi="Arial" w:cs="Arial"/>
          <w:sz w:val="20"/>
          <w:szCs w:val="20"/>
          <w:lang w:val="en-GB"/>
        </w:rPr>
        <w:t>.</w:t>
      </w:r>
      <w:r w:rsidRPr="000F012B">
        <w:rPr>
          <w:rFonts w:ascii="Arial" w:hAnsi="Arial" w:cs="Arial"/>
          <w:sz w:val="20"/>
          <w:szCs w:val="20"/>
          <w:lang w:val="en-GB"/>
        </w:rPr>
        <w:t>s</w:t>
      </w:r>
      <w:r w:rsidRPr="000F012B">
        <w:rPr>
          <w:rFonts w:ascii="Arial" w:hAnsi="Arial" w:cs="Arial"/>
          <w:sz w:val="20"/>
          <w:szCs w:val="20"/>
          <w:vertAlign w:val="superscript"/>
          <w:lang w:val="en-GB"/>
        </w:rPr>
        <w:t>-1</w:t>
      </w:r>
      <w:r w:rsidRPr="000F012B">
        <w:rPr>
          <w:rFonts w:ascii="Arial" w:hAnsi="Arial" w:cs="Arial"/>
          <w:sz w:val="20"/>
          <w:szCs w:val="20"/>
          <w:lang w:val="en-GB"/>
        </w:rPr>
        <w:t xml:space="preserve">), </w:t>
      </w:r>
      <w:r w:rsidRPr="002F2651">
        <w:rPr>
          <w:rFonts w:ascii="Arial" w:hAnsi="Arial" w:cs="Arial"/>
          <w:i/>
          <w:sz w:val="20"/>
          <w:szCs w:val="20"/>
          <w:lang w:val="en-GB"/>
        </w:rPr>
        <w:t>U</w:t>
      </w:r>
      <w:r w:rsidRPr="002F2651">
        <w:rPr>
          <w:rFonts w:ascii="Arial" w:hAnsi="Arial" w:cs="Arial"/>
          <w:i/>
          <w:sz w:val="20"/>
          <w:szCs w:val="20"/>
          <w:vertAlign w:val="subscript"/>
          <w:lang w:val="en-GB"/>
        </w:rPr>
        <w:t>ii</w:t>
      </w:r>
      <w:r w:rsidRPr="000F012B">
        <w:rPr>
          <w:rFonts w:ascii="Arial" w:hAnsi="Arial" w:cs="Arial"/>
          <w:sz w:val="20"/>
          <w:szCs w:val="20"/>
          <w:lang w:val="en-GB"/>
        </w:rPr>
        <w:t xml:space="preserve"> is the velocity increment</w:t>
      </w:r>
      <w:r>
        <w:rPr>
          <w:rFonts w:ascii="Arial" w:hAnsi="Arial" w:cs="Arial"/>
          <w:sz w:val="20"/>
          <w:szCs w:val="20"/>
          <w:lang w:val="en-GB"/>
        </w:rPr>
        <w:t xml:space="preserve"> </w:t>
      </w:r>
      <w:r w:rsidRPr="000F012B">
        <w:rPr>
          <w:rFonts w:ascii="Arial" w:hAnsi="Arial" w:cs="Arial"/>
          <w:sz w:val="20"/>
          <w:szCs w:val="20"/>
          <w:lang w:val="en-GB"/>
        </w:rPr>
        <w:t>(m</w:t>
      </w:r>
      <w:r>
        <w:rPr>
          <w:rFonts w:ascii="Arial" w:hAnsi="Arial" w:cs="Arial"/>
          <w:sz w:val="20"/>
          <w:szCs w:val="20"/>
          <w:lang w:val="en-GB"/>
        </w:rPr>
        <w:t>.</w:t>
      </w:r>
      <w:r w:rsidRPr="000F012B">
        <w:rPr>
          <w:rFonts w:ascii="Arial" w:hAnsi="Arial" w:cs="Arial"/>
          <w:sz w:val="20"/>
          <w:szCs w:val="20"/>
          <w:lang w:val="en-GB"/>
        </w:rPr>
        <w:t>s</w:t>
      </w:r>
      <w:r w:rsidRPr="000F012B">
        <w:rPr>
          <w:rFonts w:ascii="Arial" w:hAnsi="Arial" w:cs="Arial"/>
          <w:sz w:val="20"/>
          <w:szCs w:val="20"/>
          <w:vertAlign w:val="superscript"/>
          <w:lang w:val="en-GB"/>
        </w:rPr>
        <w:t>-1</w:t>
      </w:r>
      <w:r w:rsidRPr="000F012B">
        <w:rPr>
          <w:rFonts w:ascii="Arial" w:hAnsi="Arial" w:cs="Arial"/>
          <w:sz w:val="20"/>
          <w:szCs w:val="20"/>
          <w:lang w:val="en-GB"/>
        </w:rPr>
        <w:t xml:space="preserve">), </w:t>
      </w:r>
      <w:r w:rsidRPr="002F2651">
        <w:rPr>
          <w:rFonts w:ascii="Arial" w:hAnsi="Arial" w:cs="Arial"/>
          <w:i/>
          <w:sz w:val="20"/>
          <w:szCs w:val="20"/>
          <w:lang w:val="en-GB"/>
        </w:rPr>
        <w:t>T</w:t>
      </w:r>
      <w:r w:rsidRPr="002F2651">
        <w:rPr>
          <w:rFonts w:ascii="Arial" w:hAnsi="Arial" w:cs="Arial"/>
          <w:i/>
          <w:sz w:val="20"/>
          <w:szCs w:val="20"/>
          <w:vertAlign w:val="subscript"/>
          <w:lang w:val="en-GB"/>
        </w:rPr>
        <w:t>i</w:t>
      </w:r>
      <w:r w:rsidRPr="000F012B">
        <w:rPr>
          <w:rFonts w:ascii="Arial" w:hAnsi="Arial" w:cs="Arial"/>
          <w:sz w:val="20"/>
          <w:szCs w:val="20"/>
          <w:lang w:val="en-GB"/>
        </w:rPr>
        <w:t xml:space="preserve"> is the time elapsed at exhaustion velocity</w:t>
      </w:r>
      <w:r>
        <w:rPr>
          <w:rFonts w:ascii="Arial" w:hAnsi="Arial" w:cs="Arial"/>
          <w:sz w:val="20"/>
          <w:szCs w:val="20"/>
          <w:lang w:val="en-GB"/>
        </w:rPr>
        <w:t xml:space="preserve"> </w:t>
      </w:r>
      <w:r w:rsidRPr="000F012B">
        <w:rPr>
          <w:rFonts w:ascii="Arial" w:hAnsi="Arial" w:cs="Arial"/>
          <w:sz w:val="20"/>
          <w:szCs w:val="20"/>
          <w:lang w:val="en-GB"/>
        </w:rPr>
        <w:t xml:space="preserve">(s) and </w:t>
      </w:r>
      <w:r w:rsidRPr="002F2651">
        <w:rPr>
          <w:rFonts w:ascii="Arial" w:hAnsi="Arial" w:cs="Arial"/>
          <w:i/>
          <w:sz w:val="20"/>
          <w:szCs w:val="20"/>
          <w:lang w:val="en-GB"/>
        </w:rPr>
        <w:t>T</w:t>
      </w:r>
      <w:r w:rsidRPr="002F2651">
        <w:rPr>
          <w:rFonts w:ascii="Arial" w:hAnsi="Arial" w:cs="Arial"/>
          <w:i/>
          <w:sz w:val="20"/>
          <w:szCs w:val="20"/>
          <w:vertAlign w:val="subscript"/>
          <w:lang w:val="en-GB"/>
        </w:rPr>
        <w:t>ii</w:t>
      </w:r>
      <w:r w:rsidRPr="000F012B">
        <w:rPr>
          <w:rFonts w:ascii="Arial" w:hAnsi="Arial" w:cs="Arial"/>
          <w:sz w:val="20"/>
          <w:szCs w:val="20"/>
          <w:lang w:val="en-GB"/>
        </w:rPr>
        <w:t xml:space="preserve"> is the prescribed interval time (s). The</w:t>
      </w:r>
      <w:r>
        <w:rPr>
          <w:rFonts w:ascii="Arial" w:hAnsi="Arial" w:cs="Arial"/>
          <w:sz w:val="20"/>
          <w:szCs w:val="20"/>
          <w:lang w:val="en-GB"/>
        </w:rPr>
        <w:t xml:space="preserve"> </w:t>
      </w:r>
      <w:r w:rsidRPr="000F012B">
        <w:rPr>
          <w:rFonts w:ascii="Arial" w:hAnsi="Arial" w:cs="Arial"/>
          <w:sz w:val="20"/>
          <w:szCs w:val="20"/>
          <w:lang w:val="en-GB"/>
        </w:rPr>
        <w:t>velocity at which the fish were swimming in the</w:t>
      </w:r>
      <w:r>
        <w:rPr>
          <w:rFonts w:ascii="Arial" w:hAnsi="Arial" w:cs="Arial"/>
          <w:sz w:val="20"/>
          <w:szCs w:val="20"/>
          <w:lang w:val="en-GB"/>
        </w:rPr>
        <w:t xml:space="preserve"> </w:t>
      </w:r>
      <w:r w:rsidRPr="000F012B">
        <w:rPr>
          <w:rFonts w:ascii="Arial" w:hAnsi="Arial" w:cs="Arial"/>
          <w:sz w:val="20"/>
          <w:szCs w:val="20"/>
          <w:lang w:val="en-GB"/>
        </w:rPr>
        <w:t>swim chamber was corrected for the solid blocking</w:t>
      </w:r>
      <w:r>
        <w:rPr>
          <w:rFonts w:ascii="Arial" w:hAnsi="Arial" w:cs="Arial"/>
          <w:sz w:val="20"/>
          <w:szCs w:val="20"/>
          <w:lang w:val="en-GB"/>
        </w:rPr>
        <w:t xml:space="preserve"> </w:t>
      </w:r>
      <w:r w:rsidRPr="000F012B">
        <w:rPr>
          <w:rFonts w:ascii="Arial" w:hAnsi="Arial" w:cs="Arial"/>
          <w:sz w:val="20"/>
          <w:szCs w:val="20"/>
          <w:lang w:val="en-GB"/>
        </w:rPr>
        <w:t>effect, using the expression developed by Bell &amp;</w:t>
      </w:r>
      <w:r>
        <w:rPr>
          <w:rFonts w:ascii="Arial" w:hAnsi="Arial" w:cs="Arial"/>
          <w:sz w:val="20"/>
          <w:szCs w:val="20"/>
          <w:lang w:val="en-GB"/>
        </w:rPr>
        <w:t xml:space="preserve"> </w:t>
      </w:r>
      <w:r w:rsidRPr="000F012B">
        <w:rPr>
          <w:rFonts w:ascii="Arial" w:hAnsi="Arial" w:cs="Arial"/>
          <w:sz w:val="20"/>
          <w:szCs w:val="20"/>
          <w:lang w:val="en-GB"/>
        </w:rPr>
        <w:t xml:space="preserve">Terhune (1970): </w:t>
      </w:r>
      <w:r w:rsidRPr="002F2651">
        <w:rPr>
          <w:rFonts w:ascii="Arial" w:hAnsi="Arial" w:cs="Arial"/>
          <w:i/>
          <w:sz w:val="20"/>
          <w:szCs w:val="20"/>
          <w:lang w:val="en-GB"/>
        </w:rPr>
        <w:t>U</w:t>
      </w:r>
      <w:r w:rsidRPr="002F2651">
        <w:rPr>
          <w:rFonts w:ascii="Arial" w:hAnsi="Arial" w:cs="Arial"/>
          <w:i/>
          <w:sz w:val="20"/>
          <w:szCs w:val="20"/>
          <w:vertAlign w:val="subscript"/>
          <w:lang w:val="en-GB"/>
        </w:rPr>
        <w:t>c</w:t>
      </w:r>
      <w:r w:rsidRPr="000F012B">
        <w:rPr>
          <w:rFonts w:ascii="Arial" w:hAnsi="Arial" w:cs="Arial"/>
          <w:sz w:val="20"/>
          <w:szCs w:val="20"/>
          <w:lang w:val="en-GB"/>
        </w:rPr>
        <w:t xml:space="preserve"> = </w:t>
      </w:r>
      <w:r w:rsidRPr="002F2651">
        <w:rPr>
          <w:rFonts w:ascii="Arial" w:hAnsi="Arial" w:cs="Arial"/>
          <w:i/>
          <w:sz w:val="20"/>
          <w:szCs w:val="20"/>
          <w:lang w:val="en-GB"/>
        </w:rPr>
        <w:t>U</w:t>
      </w:r>
      <w:r w:rsidRPr="002F2651">
        <w:rPr>
          <w:rFonts w:ascii="Arial" w:hAnsi="Arial" w:cs="Arial"/>
          <w:i/>
          <w:sz w:val="20"/>
          <w:szCs w:val="20"/>
          <w:vertAlign w:val="subscript"/>
          <w:lang w:val="en-GB"/>
        </w:rPr>
        <w:t>s</w:t>
      </w:r>
      <w:r w:rsidRPr="000F012B">
        <w:rPr>
          <w:rFonts w:ascii="Arial" w:hAnsi="Arial" w:cs="Arial"/>
          <w:sz w:val="20"/>
          <w:szCs w:val="20"/>
          <w:lang w:val="en-GB"/>
        </w:rPr>
        <w:t xml:space="preserve"> </w:t>
      </w:r>
      <w:r>
        <w:rPr>
          <w:rFonts w:ascii="Arial" w:hAnsi="Arial" w:cs="Arial"/>
          <w:sz w:val="20"/>
          <w:szCs w:val="20"/>
          <w:lang w:val="en-GB"/>
        </w:rPr>
        <w:sym w:font="Symbol" w:char="F0B4"/>
      </w:r>
      <w:r w:rsidRPr="000F012B">
        <w:rPr>
          <w:rFonts w:ascii="Arial" w:hAnsi="Arial" w:cs="Arial"/>
          <w:sz w:val="20"/>
          <w:szCs w:val="20"/>
          <w:lang w:val="en-GB"/>
        </w:rPr>
        <w:t xml:space="preserve"> [1 + (</w:t>
      </w:r>
      <w:r w:rsidRPr="002F2651">
        <w:rPr>
          <w:rFonts w:ascii="Arial" w:hAnsi="Arial" w:cs="Arial"/>
          <w:i/>
          <w:sz w:val="20"/>
          <w:szCs w:val="20"/>
          <w:lang w:val="en-GB"/>
        </w:rPr>
        <w:t>A</w:t>
      </w:r>
      <w:r w:rsidRPr="002F2651">
        <w:rPr>
          <w:rFonts w:ascii="Arial" w:hAnsi="Arial" w:cs="Arial"/>
          <w:i/>
          <w:sz w:val="20"/>
          <w:szCs w:val="20"/>
          <w:vertAlign w:val="subscript"/>
          <w:lang w:val="en-GB"/>
        </w:rPr>
        <w:t>i</w:t>
      </w:r>
      <w:r w:rsidRPr="000F012B">
        <w:rPr>
          <w:rFonts w:ascii="Arial" w:hAnsi="Arial" w:cs="Arial"/>
          <w:sz w:val="20"/>
          <w:szCs w:val="20"/>
          <w:lang w:val="en-GB"/>
        </w:rPr>
        <w:t xml:space="preserve"> </w:t>
      </w:r>
      <w:r>
        <w:rPr>
          <w:rFonts w:ascii="Arial" w:hAnsi="Arial" w:cs="Arial"/>
          <w:sz w:val="20"/>
          <w:szCs w:val="20"/>
          <w:lang w:val="en-GB"/>
        </w:rPr>
        <w:sym w:font="Symbol" w:char="F0B4"/>
      </w:r>
      <w:r w:rsidRPr="000F012B">
        <w:rPr>
          <w:rFonts w:ascii="Arial" w:hAnsi="Arial" w:cs="Arial"/>
          <w:sz w:val="20"/>
          <w:szCs w:val="20"/>
          <w:lang w:val="en-GB"/>
        </w:rPr>
        <w:t xml:space="preserve"> </w:t>
      </w:r>
      <w:r w:rsidRPr="002F2651">
        <w:rPr>
          <w:rFonts w:ascii="Arial" w:hAnsi="Arial" w:cs="Arial"/>
          <w:i/>
          <w:sz w:val="20"/>
          <w:szCs w:val="20"/>
          <w:lang w:val="en-GB"/>
        </w:rPr>
        <w:t>A</w:t>
      </w:r>
      <w:r w:rsidRPr="002F2651">
        <w:rPr>
          <w:rFonts w:ascii="Arial" w:hAnsi="Arial" w:cs="Arial"/>
          <w:i/>
          <w:sz w:val="20"/>
          <w:szCs w:val="20"/>
          <w:vertAlign w:val="subscript"/>
          <w:lang w:val="en-GB"/>
        </w:rPr>
        <w:t>ii</w:t>
      </w:r>
      <w:r w:rsidRPr="002F2651">
        <w:rPr>
          <w:rFonts w:ascii="Arial" w:hAnsi="Arial" w:cs="Arial"/>
          <w:sz w:val="20"/>
          <w:szCs w:val="20"/>
          <w:vertAlign w:val="superscript"/>
          <w:lang w:val="en-GB"/>
        </w:rPr>
        <w:t>-1</w:t>
      </w:r>
      <w:r w:rsidRPr="000F012B">
        <w:rPr>
          <w:rFonts w:ascii="Arial" w:hAnsi="Arial" w:cs="Arial"/>
          <w:sz w:val="20"/>
          <w:szCs w:val="20"/>
          <w:lang w:val="en-GB"/>
        </w:rPr>
        <w:t>)],</w:t>
      </w:r>
      <w:r>
        <w:rPr>
          <w:rFonts w:ascii="Arial" w:hAnsi="Arial" w:cs="Arial"/>
          <w:sz w:val="20"/>
          <w:szCs w:val="20"/>
          <w:lang w:val="en-GB"/>
        </w:rPr>
        <w:t xml:space="preserve"> </w:t>
      </w:r>
      <w:r w:rsidRPr="000F012B">
        <w:rPr>
          <w:rFonts w:ascii="Arial" w:hAnsi="Arial" w:cs="Arial"/>
          <w:sz w:val="20"/>
          <w:szCs w:val="20"/>
          <w:lang w:val="en-GB"/>
        </w:rPr>
        <w:t xml:space="preserve">where </w:t>
      </w:r>
      <w:r w:rsidRPr="002F2651">
        <w:rPr>
          <w:rFonts w:ascii="Arial" w:hAnsi="Arial" w:cs="Arial"/>
          <w:i/>
          <w:sz w:val="20"/>
          <w:szCs w:val="20"/>
          <w:lang w:val="en-GB"/>
        </w:rPr>
        <w:t>U</w:t>
      </w:r>
      <w:r w:rsidRPr="002F2651">
        <w:rPr>
          <w:rFonts w:ascii="Arial" w:hAnsi="Arial" w:cs="Arial"/>
          <w:i/>
          <w:sz w:val="20"/>
          <w:szCs w:val="20"/>
          <w:vertAlign w:val="subscript"/>
          <w:lang w:val="en-GB"/>
        </w:rPr>
        <w:t>c</w:t>
      </w:r>
      <w:r w:rsidRPr="000F012B">
        <w:rPr>
          <w:rFonts w:ascii="Arial" w:hAnsi="Arial" w:cs="Arial"/>
          <w:sz w:val="20"/>
          <w:szCs w:val="20"/>
          <w:lang w:val="en-GB"/>
        </w:rPr>
        <w:t xml:space="preserve"> is the corrected velocity, </w:t>
      </w:r>
      <w:r w:rsidRPr="002F2651">
        <w:rPr>
          <w:rFonts w:ascii="Arial" w:hAnsi="Arial" w:cs="Arial"/>
          <w:i/>
          <w:sz w:val="20"/>
          <w:szCs w:val="20"/>
          <w:lang w:val="en-GB"/>
        </w:rPr>
        <w:t>U</w:t>
      </w:r>
      <w:r w:rsidRPr="002F2651">
        <w:rPr>
          <w:rFonts w:ascii="Arial" w:hAnsi="Arial" w:cs="Arial"/>
          <w:i/>
          <w:sz w:val="20"/>
          <w:szCs w:val="20"/>
          <w:vertAlign w:val="subscript"/>
          <w:lang w:val="en-GB"/>
        </w:rPr>
        <w:t>s</w:t>
      </w:r>
      <w:r w:rsidRPr="000F012B">
        <w:rPr>
          <w:rFonts w:ascii="Arial" w:hAnsi="Arial" w:cs="Arial"/>
          <w:sz w:val="20"/>
          <w:szCs w:val="20"/>
          <w:lang w:val="en-GB"/>
        </w:rPr>
        <w:t xml:space="preserve"> is the velocity</w:t>
      </w:r>
      <w:r>
        <w:rPr>
          <w:rFonts w:ascii="Arial" w:hAnsi="Arial" w:cs="Arial"/>
          <w:sz w:val="20"/>
          <w:szCs w:val="20"/>
          <w:lang w:val="en-GB"/>
        </w:rPr>
        <w:t xml:space="preserve"> </w:t>
      </w:r>
      <w:r w:rsidRPr="000F012B">
        <w:rPr>
          <w:rFonts w:ascii="Arial" w:hAnsi="Arial" w:cs="Arial"/>
          <w:sz w:val="20"/>
          <w:szCs w:val="20"/>
          <w:lang w:val="en-GB"/>
        </w:rPr>
        <w:t xml:space="preserve">in the absence of the fish, </w:t>
      </w:r>
      <w:r w:rsidRPr="002F2651">
        <w:rPr>
          <w:rFonts w:ascii="Arial" w:hAnsi="Arial" w:cs="Arial"/>
          <w:i/>
          <w:sz w:val="20"/>
          <w:szCs w:val="20"/>
          <w:lang w:val="en-GB"/>
        </w:rPr>
        <w:t>A</w:t>
      </w:r>
      <w:r w:rsidRPr="002F2651">
        <w:rPr>
          <w:rFonts w:ascii="Arial" w:hAnsi="Arial" w:cs="Arial"/>
          <w:i/>
          <w:sz w:val="20"/>
          <w:szCs w:val="20"/>
          <w:vertAlign w:val="subscript"/>
          <w:lang w:val="en-GB"/>
        </w:rPr>
        <w:t>i</w:t>
      </w:r>
      <w:r w:rsidRPr="000F012B">
        <w:rPr>
          <w:rFonts w:ascii="Arial" w:hAnsi="Arial" w:cs="Arial"/>
          <w:sz w:val="20"/>
          <w:szCs w:val="20"/>
          <w:lang w:val="en-GB"/>
        </w:rPr>
        <w:t xml:space="preserve"> is the maximum crosssectional</w:t>
      </w:r>
      <w:r>
        <w:rPr>
          <w:rFonts w:ascii="Arial" w:hAnsi="Arial" w:cs="Arial"/>
          <w:sz w:val="20"/>
          <w:szCs w:val="20"/>
          <w:lang w:val="en-GB"/>
        </w:rPr>
        <w:t xml:space="preserve"> </w:t>
      </w:r>
      <w:r w:rsidRPr="000F012B">
        <w:rPr>
          <w:rFonts w:ascii="Arial" w:hAnsi="Arial" w:cs="Arial"/>
          <w:sz w:val="20"/>
          <w:szCs w:val="20"/>
          <w:lang w:val="en-GB"/>
        </w:rPr>
        <w:t xml:space="preserve">area of the fish and </w:t>
      </w:r>
      <w:r w:rsidRPr="002F2651">
        <w:rPr>
          <w:rFonts w:ascii="Arial" w:hAnsi="Arial" w:cs="Arial"/>
          <w:i/>
          <w:sz w:val="20"/>
          <w:szCs w:val="20"/>
          <w:lang w:val="en-GB"/>
        </w:rPr>
        <w:t>A</w:t>
      </w:r>
      <w:r w:rsidRPr="002F2651">
        <w:rPr>
          <w:rFonts w:ascii="Arial" w:hAnsi="Arial" w:cs="Arial"/>
          <w:i/>
          <w:sz w:val="20"/>
          <w:szCs w:val="20"/>
          <w:vertAlign w:val="subscript"/>
          <w:lang w:val="en-GB"/>
        </w:rPr>
        <w:t>ii</w:t>
      </w:r>
      <w:r w:rsidRPr="000F012B">
        <w:rPr>
          <w:rFonts w:ascii="Arial" w:hAnsi="Arial" w:cs="Arial"/>
          <w:sz w:val="20"/>
          <w:szCs w:val="20"/>
          <w:lang w:val="en-GB"/>
        </w:rPr>
        <w:t xml:space="preserve"> is the cross-sectional</w:t>
      </w:r>
      <w:r>
        <w:rPr>
          <w:rFonts w:ascii="Arial" w:hAnsi="Arial" w:cs="Arial"/>
          <w:sz w:val="20"/>
          <w:szCs w:val="20"/>
          <w:lang w:val="en-GB"/>
        </w:rPr>
        <w:t xml:space="preserve"> </w:t>
      </w:r>
      <w:r w:rsidRPr="000F012B">
        <w:rPr>
          <w:rFonts w:ascii="Arial" w:hAnsi="Arial" w:cs="Arial"/>
          <w:sz w:val="20"/>
          <w:szCs w:val="20"/>
          <w:lang w:val="en-GB"/>
        </w:rPr>
        <w:t>area of the swim chamber. The cross-sectional area</w:t>
      </w:r>
      <w:r>
        <w:rPr>
          <w:rFonts w:ascii="Arial" w:hAnsi="Arial" w:cs="Arial"/>
          <w:sz w:val="20"/>
          <w:szCs w:val="20"/>
          <w:lang w:val="en-GB"/>
        </w:rPr>
        <w:t xml:space="preserve"> of the fish was assumed to </w:t>
      </w:r>
      <w:r w:rsidRPr="000F012B">
        <w:rPr>
          <w:rFonts w:ascii="Arial" w:hAnsi="Arial" w:cs="Arial"/>
          <w:sz w:val="20"/>
          <w:szCs w:val="20"/>
          <w:lang w:val="en-GB"/>
        </w:rPr>
        <w:t>approximate an ellipse</w:t>
      </w:r>
      <w:r>
        <w:rPr>
          <w:rFonts w:ascii="Arial" w:hAnsi="Arial" w:cs="Arial"/>
          <w:sz w:val="20"/>
          <w:szCs w:val="20"/>
          <w:lang w:val="en-GB"/>
        </w:rPr>
        <w:t xml:space="preserve"> </w:t>
      </w:r>
      <w:r w:rsidRPr="000F012B">
        <w:rPr>
          <w:rFonts w:ascii="Arial" w:hAnsi="Arial" w:cs="Arial"/>
          <w:sz w:val="20"/>
          <w:szCs w:val="20"/>
          <w:lang w:val="en-GB"/>
        </w:rPr>
        <w:t xml:space="preserve">and therefore, equal to </w:t>
      </w:r>
      <w:r>
        <w:rPr>
          <w:lang w:val="en-GB"/>
        </w:rPr>
        <w:t>π</w:t>
      </w:r>
      <w:r w:rsidRPr="000F012B">
        <w:rPr>
          <w:rFonts w:ascii="Arial" w:hAnsi="Arial" w:cs="Arial"/>
          <w:sz w:val="20"/>
          <w:szCs w:val="20"/>
          <w:lang w:val="en-GB"/>
        </w:rPr>
        <w:t xml:space="preserve"> </w:t>
      </w:r>
      <w:r>
        <w:rPr>
          <w:rFonts w:ascii="Arial" w:hAnsi="Arial" w:cs="Arial"/>
          <w:sz w:val="20"/>
          <w:szCs w:val="20"/>
          <w:lang w:val="en-GB"/>
        </w:rPr>
        <w:sym w:font="Symbol" w:char="F0B4"/>
      </w:r>
      <w:r w:rsidRPr="000F012B">
        <w:rPr>
          <w:rFonts w:ascii="Arial" w:hAnsi="Arial" w:cs="Arial"/>
          <w:sz w:val="20"/>
          <w:szCs w:val="20"/>
          <w:lang w:val="en-GB"/>
        </w:rPr>
        <w:t xml:space="preserve"> (</w:t>
      </w:r>
      <w:r w:rsidRPr="002F2651">
        <w:rPr>
          <w:rFonts w:ascii="Arial" w:hAnsi="Arial" w:cs="Arial"/>
          <w:i/>
          <w:sz w:val="20"/>
          <w:szCs w:val="20"/>
          <w:lang w:val="en-GB"/>
        </w:rPr>
        <w:t>h</w:t>
      </w:r>
      <w:r>
        <w:rPr>
          <w:rFonts w:ascii="Arial" w:hAnsi="Arial" w:cs="Arial"/>
          <w:i/>
          <w:sz w:val="20"/>
          <w:szCs w:val="20"/>
          <w:lang w:val="en-GB"/>
        </w:rPr>
        <w:t>.</w:t>
      </w:r>
      <w:r w:rsidRPr="000F012B">
        <w:rPr>
          <w:rFonts w:ascii="Arial" w:hAnsi="Arial" w:cs="Arial"/>
          <w:sz w:val="20"/>
          <w:szCs w:val="20"/>
          <w:lang w:val="en-GB"/>
        </w:rPr>
        <w:t>2</w:t>
      </w:r>
      <w:r w:rsidRPr="002F2651">
        <w:rPr>
          <w:rFonts w:ascii="Arial" w:hAnsi="Arial" w:cs="Arial"/>
          <w:sz w:val="20"/>
          <w:szCs w:val="20"/>
          <w:vertAlign w:val="superscript"/>
          <w:lang w:val="en-GB"/>
        </w:rPr>
        <w:t>-1</w:t>
      </w:r>
      <w:r w:rsidRPr="000F012B">
        <w:rPr>
          <w:rFonts w:ascii="Arial" w:hAnsi="Arial" w:cs="Arial"/>
          <w:sz w:val="20"/>
          <w:szCs w:val="20"/>
          <w:lang w:val="en-GB"/>
        </w:rPr>
        <w:t xml:space="preserve">) </w:t>
      </w:r>
      <w:r>
        <w:rPr>
          <w:rFonts w:ascii="Arial" w:hAnsi="Arial" w:cs="Arial"/>
          <w:sz w:val="20"/>
          <w:szCs w:val="20"/>
          <w:lang w:val="en-GB"/>
        </w:rPr>
        <w:sym w:font="Symbol" w:char="F0B4"/>
      </w:r>
      <w:r w:rsidRPr="000F012B">
        <w:rPr>
          <w:rFonts w:ascii="Arial" w:hAnsi="Arial" w:cs="Arial"/>
          <w:sz w:val="20"/>
          <w:szCs w:val="20"/>
          <w:lang w:val="en-GB"/>
        </w:rPr>
        <w:t xml:space="preserve"> (</w:t>
      </w:r>
      <w:r w:rsidRPr="002F2651">
        <w:rPr>
          <w:rFonts w:ascii="Arial" w:hAnsi="Arial" w:cs="Arial"/>
          <w:i/>
          <w:sz w:val="20"/>
          <w:szCs w:val="20"/>
          <w:lang w:val="en-GB"/>
        </w:rPr>
        <w:t>w</w:t>
      </w:r>
      <w:r>
        <w:rPr>
          <w:rFonts w:ascii="Arial" w:hAnsi="Arial" w:cs="Arial"/>
          <w:i/>
          <w:sz w:val="20"/>
          <w:szCs w:val="20"/>
          <w:lang w:val="en-GB"/>
        </w:rPr>
        <w:t>.</w:t>
      </w:r>
      <w:r w:rsidRPr="000F012B">
        <w:rPr>
          <w:rFonts w:ascii="Arial" w:hAnsi="Arial" w:cs="Arial"/>
          <w:sz w:val="20"/>
          <w:szCs w:val="20"/>
          <w:lang w:val="en-GB"/>
        </w:rPr>
        <w:t>2</w:t>
      </w:r>
      <w:r w:rsidRPr="002F2651">
        <w:rPr>
          <w:rFonts w:ascii="Arial" w:hAnsi="Arial" w:cs="Arial"/>
          <w:sz w:val="20"/>
          <w:szCs w:val="20"/>
          <w:vertAlign w:val="superscript"/>
          <w:lang w:val="en-GB"/>
        </w:rPr>
        <w:t>-1</w:t>
      </w:r>
      <w:r w:rsidRPr="000F012B">
        <w:rPr>
          <w:rFonts w:ascii="Arial" w:hAnsi="Arial" w:cs="Arial"/>
          <w:sz w:val="20"/>
          <w:szCs w:val="20"/>
          <w:lang w:val="en-GB"/>
        </w:rPr>
        <w:t>), where</w:t>
      </w:r>
      <w:r>
        <w:rPr>
          <w:rFonts w:ascii="Arial" w:hAnsi="Arial" w:cs="Arial"/>
          <w:sz w:val="20"/>
          <w:szCs w:val="20"/>
          <w:lang w:val="en-GB"/>
        </w:rPr>
        <w:t xml:space="preserve"> </w:t>
      </w:r>
      <w:r w:rsidRPr="002F2651">
        <w:rPr>
          <w:rFonts w:ascii="Arial" w:hAnsi="Arial" w:cs="Arial"/>
          <w:i/>
          <w:sz w:val="20"/>
          <w:szCs w:val="20"/>
          <w:lang w:val="en-GB"/>
        </w:rPr>
        <w:t>h</w:t>
      </w:r>
      <w:r w:rsidRPr="000F012B">
        <w:rPr>
          <w:rFonts w:ascii="Arial" w:hAnsi="Arial" w:cs="Arial"/>
          <w:sz w:val="20"/>
          <w:szCs w:val="20"/>
          <w:lang w:val="en-GB"/>
        </w:rPr>
        <w:t xml:space="preserve"> and </w:t>
      </w:r>
      <w:r w:rsidRPr="002F2651">
        <w:rPr>
          <w:rFonts w:ascii="Arial" w:hAnsi="Arial" w:cs="Arial"/>
          <w:i/>
          <w:sz w:val="20"/>
          <w:szCs w:val="20"/>
          <w:lang w:val="en-GB"/>
        </w:rPr>
        <w:t>w</w:t>
      </w:r>
      <w:r w:rsidRPr="000F012B">
        <w:rPr>
          <w:rFonts w:ascii="Arial" w:hAnsi="Arial" w:cs="Arial"/>
          <w:sz w:val="20"/>
          <w:szCs w:val="20"/>
          <w:lang w:val="en-GB"/>
        </w:rPr>
        <w:t xml:space="preserve"> represent the maximum body height and</w:t>
      </w:r>
      <w:r>
        <w:rPr>
          <w:rFonts w:ascii="Arial" w:hAnsi="Arial" w:cs="Arial"/>
          <w:sz w:val="20"/>
          <w:szCs w:val="20"/>
          <w:lang w:val="en-GB"/>
        </w:rPr>
        <w:t xml:space="preserve"> </w:t>
      </w:r>
      <w:r w:rsidRPr="000F012B">
        <w:rPr>
          <w:rFonts w:ascii="Arial" w:hAnsi="Arial" w:cs="Arial"/>
          <w:sz w:val="20"/>
          <w:szCs w:val="20"/>
          <w:lang w:val="en-GB"/>
        </w:rPr>
        <w:t>width of the fish, respectively.</w:t>
      </w:r>
    </w:p>
    <w:p w:rsidR="0037529D" w:rsidRDefault="0037529D" w:rsidP="002F2651">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lastRenderedPageBreak/>
        <w:tab/>
      </w:r>
      <w:r w:rsidRPr="002F2651">
        <w:rPr>
          <w:rFonts w:ascii="Arial" w:hAnsi="Arial" w:cs="Arial"/>
          <w:sz w:val="20"/>
          <w:szCs w:val="20"/>
          <w:lang w:val="en-GB"/>
        </w:rPr>
        <w:t>At the end of the trials, fish were euthanised by</w:t>
      </w:r>
      <w:r>
        <w:rPr>
          <w:rFonts w:ascii="Arial" w:hAnsi="Arial" w:cs="Arial"/>
          <w:sz w:val="20"/>
          <w:szCs w:val="20"/>
          <w:lang w:val="en-GB"/>
        </w:rPr>
        <w:t xml:space="preserve"> </w:t>
      </w:r>
      <w:r w:rsidRPr="002F2651">
        <w:rPr>
          <w:rFonts w:ascii="Arial" w:hAnsi="Arial" w:cs="Arial"/>
          <w:sz w:val="20"/>
          <w:szCs w:val="20"/>
          <w:lang w:val="en-GB"/>
        </w:rPr>
        <w:t>immers</w:t>
      </w:r>
      <w:r>
        <w:rPr>
          <w:rFonts w:ascii="Arial" w:hAnsi="Arial" w:cs="Arial"/>
          <w:sz w:val="20"/>
          <w:szCs w:val="20"/>
          <w:lang w:val="en-GB"/>
        </w:rPr>
        <w:t xml:space="preserve">ion in a solution with a lethal </w:t>
      </w:r>
      <w:r w:rsidRPr="002F2651">
        <w:rPr>
          <w:rFonts w:ascii="Arial" w:hAnsi="Arial" w:cs="Arial"/>
          <w:sz w:val="20"/>
          <w:szCs w:val="20"/>
          <w:lang w:val="en-GB"/>
        </w:rPr>
        <w:t>concentration</w:t>
      </w:r>
      <w:r>
        <w:rPr>
          <w:rFonts w:ascii="Arial" w:hAnsi="Arial" w:cs="Arial"/>
          <w:sz w:val="20"/>
          <w:szCs w:val="20"/>
          <w:lang w:val="en-GB"/>
        </w:rPr>
        <w:t xml:space="preserve"> </w:t>
      </w:r>
      <w:r w:rsidRPr="002F2651">
        <w:rPr>
          <w:rFonts w:ascii="Arial" w:hAnsi="Arial" w:cs="Arial"/>
          <w:sz w:val="20"/>
          <w:szCs w:val="20"/>
          <w:lang w:val="en-GB"/>
        </w:rPr>
        <w:t>of 2-phenoxyetanol and measured for total weight</w:t>
      </w:r>
      <w:r>
        <w:rPr>
          <w:rFonts w:ascii="Arial" w:hAnsi="Arial" w:cs="Arial"/>
          <w:sz w:val="20"/>
          <w:szCs w:val="20"/>
          <w:lang w:val="en-GB"/>
        </w:rPr>
        <w:t xml:space="preserve"> </w:t>
      </w:r>
      <w:r w:rsidRPr="002F2651">
        <w:rPr>
          <w:rFonts w:ascii="Arial" w:hAnsi="Arial" w:cs="Arial"/>
          <w:sz w:val="20"/>
          <w:szCs w:val="20"/>
          <w:lang w:val="en-GB"/>
        </w:rPr>
        <w:t>(TW, to the nearest 0.1 g</w:t>
      </w:r>
      <w:r>
        <w:rPr>
          <w:rFonts w:ascii="Arial" w:hAnsi="Arial" w:cs="Arial"/>
          <w:sz w:val="20"/>
          <w:szCs w:val="20"/>
          <w:lang w:val="en-GB"/>
        </w:rPr>
        <w:t xml:space="preserve">), total </w:t>
      </w:r>
      <w:r w:rsidRPr="002F2651">
        <w:rPr>
          <w:rFonts w:ascii="Arial" w:hAnsi="Arial" w:cs="Arial"/>
          <w:sz w:val="20"/>
          <w:szCs w:val="20"/>
          <w:lang w:val="en-GB"/>
        </w:rPr>
        <w:t>length (TL, to the</w:t>
      </w:r>
      <w:r>
        <w:rPr>
          <w:rFonts w:ascii="Arial" w:hAnsi="Arial" w:cs="Arial"/>
          <w:sz w:val="20"/>
          <w:szCs w:val="20"/>
          <w:lang w:val="en-GB"/>
        </w:rPr>
        <w:t xml:space="preserve"> </w:t>
      </w:r>
      <w:r w:rsidRPr="002F2651">
        <w:rPr>
          <w:rFonts w:ascii="Arial" w:hAnsi="Arial" w:cs="Arial"/>
          <w:sz w:val="20"/>
          <w:szCs w:val="20"/>
          <w:lang w:val="en-GB"/>
        </w:rPr>
        <w:t>nearest 1 mm) and for cross-sectional area. Fish</w:t>
      </w:r>
      <w:r>
        <w:rPr>
          <w:rFonts w:ascii="Arial" w:hAnsi="Arial" w:cs="Arial"/>
          <w:sz w:val="20"/>
          <w:szCs w:val="20"/>
          <w:lang w:val="en-GB"/>
        </w:rPr>
        <w:t xml:space="preserve"> were sexed and gonads </w:t>
      </w:r>
      <w:r w:rsidRPr="002F2651">
        <w:rPr>
          <w:rFonts w:ascii="Arial" w:hAnsi="Arial" w:cs="Arial"/>
          <w:sz w:val="20"/>
          <w:szCs w:val="20"/>
          <w:lang w:val="en-GB"/>
        </w:rPr>
        <w:t>weighed (GW, wet weight,</w:t>
      </w:r>
      <w:r>
        <w:rPr>
          <w:rFonts w:ascii="Arial" w:hAnsi="Arial" w:cs="Arial"/>
          <w:sz w:val="20"/>
          <w:szCs w:val="20"/>
          <w:lang w:val="en-GB"/>
        </w:rPr>
        <w:t xml:space="preserve"> </w:t>
      </w:r>
      <w:r w:rsidRPr="002F2651">
        <w:rPr>
          <w:rFonts w:ascii="Arial" w:hAnsi="Arial" w:cs="Arial"/>
          <w:sz w:val="20"/>
          <w:szCs w:val="20"/>
          <w:lang w:val="en-GB"/>
        </w:rPr>
        <w:t>to the nearest 1 g) to examine the relationship</w:t>
      </w:r>
      <w:r>
        <w:rPr>
          <w:rFonts w:ascii="Arial" w:hAnsi="Arial" w:cs="Arial"/>
          <w:sz w:val="20"/>
          <w:szCs w:val="20"/>
          <w:lang w:val="en-GB"/>
        </w:rPr>
        <w:t xml:space="preserve"> </w:t>
      </w:r>
      <w:r w:rsidRPr="002F2651">
        <w:rPr>
          <w:rFonts w:ascii="Arial" w:hAnsi="Arial" w:cs="Arial"/>
          <w:sz w:val="20"/>
          <w:szCs w:val="20"/>
          <w:lang w:val="en-GB"/>
        </w:rPr>
        <w:t>between gonad maturation and performance (Adams</w:t>
      </w:r>
      <w:r>
        <w:rPr>
          <w:rFonts w:ascii="Arial" w:hAnsi="Arial" w:cs="Arial"/>
          <w:sz w:val="20"/>
          <w:szCs w:val="20"/>
          <w:lang w:val="en-GB"/>
        </w:rPr>
        <w:t xml:space="preserve"> </w:t>
      </w:r>
      <w:r w:rsidRPr="002F2651">
        <w:rPr>
          <w:rFonts w:ascii="Arial" w:hAnsi="Arial" w:cs="Arial"/>
          <w:sz w:val="20"/>
          <w:szCs w:val="20"/>
          <w:lang w:val="en-GB"/>
        </w:rPr>
        <w:t>&amp; Parsons</w:t>
      </w:r>
      <w:r>
        <w:rPr>
          <w:rFonts w:ascii="Arial" w:hAnsi="Arial" w:cs="Arial"/>
          <w:sz w:val="20"/>
          <w:szCs w:val="20"/>
          <w:lang w:val="en-GB"/>
        </w:rPr>
        <w:t>,</w:t>
      </w:r>
      <w:r w:rsidRPr="002F2651">
        <w:rPr>
          <w:rFonts w:ascii="Arial" w:hAnsi="Arial" w:cs="Arial"/>
          <w:sz w:val="20"/>
          <w:szCs w:val="20"/>
          <w:lang w:val="en-GB"/>
        </w:rPr>
        <w:t xml:space="preserve"> 1998). For potamodromous cyprinids, it</w:t>
      </w:r>
      <w:r>
        <w:rPr>
          <w:rFonts w:ascii="Arial" w:hAnsi="Arial" w:cs="Arial"/>
          <w:sz w:val="20"/>
          <w:szCs w:val="20"/>
          <w:lang w:val="en-GB"/>
        </w:rPr>
        <w:t xml:space="preserve"> </w:t>
      </w:r>
      <w:r w:rsidRPr="002F2651">
        <w:rPr>
          <w:rFonts w:ascii="Arial" w:hAnsi="Arial" w:cs="Arial"/>
          <w:sz w:val="20"/>
          <w:szCs w:val="20"/>
          <w:lang w:val="en-GB"/>
        </w:rPr>
        <w:t>is expected that the higher swimming capacities</w:t>
      </w:r>
      <w:r>
        <w:rPr>
          <w:rFonts w:ascii="Arial" w:hAnsi="Arial" w:cs="Arial"/>
          <w:sz w:val="20"/>
          <w:szCs w:val="20"/>
          <w:lang w:val="en-GB"/>
        </w:rPr>
        <w:t xml:space="preserve"> </w:t>
      </w:r>
      <w:r w:rsidRPr="002F2651">
        <w:rPr>
          <w:rFonts w:ascii="Arial" w:hAnsi="Arial" w:cs="Arial"/>
          <w:sz w:val="20"/>
          <w:szCs w:val="20"/>
          <w:lang w:val="en-GB"/>
        </w:rPr>
        <w:t>coincide with the period when they are most needed,</w:t>
      </w:r>
      <w:r>
        <w:rPr>
          <w:rFonts w:ascii="Arial" w:hAnsi="Arial" w:cs="Arial"/>
          <w:sz w:val="20"/>
          <w:szCs w:val="20"/>
          <w:lang w:val="en-GB"/>
        </w:rPr>
        <w:t xml:space="preserve"> </w:t>
      </w:r>
      <w:r w:rsidRPr="002F2651">
        <w:rPr>
          <w:rFonts w:ascii="Arial" w:hAnsi="Arial" w:cs="Arial"/>
          <w:sz w:val="20"/>
          <w:szCs w:val="20"/>
          <w:lang w:val="en-GB"/>
        </w:rPr>
        <w:t>that is, the spawning period. To evaluate this effect,</w:t>
      </w:r>
      <w:r>
        <w:rPr>
          <w:rFonts w:ascii="Arial" w:hAnsi="Arial" w:cs="Arial"/>
          <w:sz w:val="20"/>
          <w:szCs w:val="20"/>
          <w:lang w:val="en-GB"/>
        </w:rPr>
        <w:t xml:space="preserve"> </w:t>
      </w:r>
      <w:r w:rsidRPr="002F2651">
        <w:rPr>
          <w:rFonts w:ascii="Arial" w:hAnsi="Arial" w:cs="Arial"/>
          <w:sz w:val="20"/>
          <w:szCs w:val="20"/>
          <w:lang w:val="en-GB"/>
        </w:rPr>
        <w:t>we calculated the gonado-somatic index (</w:t>
      </w:r>
      <w:r w:rsidRPr="002F2651">
        <w:rPr>
          <w:rFonts w:ascii="Arial" w:hAnsi="Arial" w:cs="Arial"/>
          <w:i/>
          <w:sz w:val="20"/>
          <w:szCs w:val="20"/>
          <w:lang w:val="en-GB"/>
        </w:rPr>
        <w:t>GSI</w:t>
      </w:r>
      <w:r w:rsidRPr="002F2651">
        <w:rPr>
          <w:rFonts w:ascii="Arial" w:hAnsi="Arial" w:cs="Arial"/>
          <w:sz w:val="20"/>
          <w:szCs w:val="20"/>
          <w:lang w:val="en-GB"/>
        </w:rPr>
        <w:t>) for</w:t>
      </w:r>
      <w:r>
        <w:rPr>
          <w:rFonts w:ascii="Arial" w:hAnsi="Arial" w:cs="Arial"/>
          <w:sz w:val="20"/>
          <w:szCs w:val="20"/>
          <w:lang w:val="en-GB"/>
        </w:rPr>
        <w:t xml:space="preserve"> </w:t>
      </w:r>
      <w:r w:rsidRPr="002F2651">
        <w:rPr>
          <w:rFonts w:ascii="Arial" w:hAnsi="Arial" w:cs="Arial"/>
          <w:sz w:val="20"/>
          <w:szCs w:val="20"/>
          <w:lang w:val="en-GB"/>
        </w:rPr>
        <w:t>each one of the tested fish, using the formula</w:t>
      </w:r>
      <w:r>
        <w:rPr>
          <w:rFonts w:ascii="Arial" w:hAnsi="Arial" w:cs="Arial"/>
          <w:sz w:val="20"/>
          <w:szCs w:val="20"/>
          <w:lang w:val="en-GB"/>
        </w:rPr>
        <w:t xml:space="preserve"> </w:t>
      </w:r>
      <w:r w:rsidRPr="002F2651">
        <w:rPr>
          <w:rFonts w:ascii="Arial" w:hAnsi="Arial" w:cs="Arial"/>
          <w:i/>
          <w:sz w:val="20"/>
          <w:szCs w:val="20"/>
          <w:lang w:val="en-GB"/>
        </w:rPr>
        <w:t>GSI</w:t>
      </w:r>
      <w:r w:rsidRPr="002F2651">
        <w:rPr>
          <w:rFonts w:ascii="Arial" w:hAnsi="Arial" w:cs="Arial"/>
          <w:sz w:val="20"/>
          <w:szCs w:val="20"/>
          <w:lang w:val="en-GB"/>
        </w:rPr>
        <w:t xml:space="preserve"> = </w:t>
      </w:r>
      <w:r>
        <w:rPr>
          <w:rFonts w:ascii="Arial" w:hAnsi="Arial" w:cs="Arial"/>
          <w:sz w:val="20"/>
          <w:szCs w:val="20"/>
          <w:lang w:val="en-GB"/>
        </w:rPr>
        <w:t>(GW.</w:t>
      </w:r>
      <w:r w:rsidRPr="002F2651">
        <w:rPr>
          <w:rFonts w:ascii="Arial" w:hAnsi="Arial" w:cs="Arial"/>
          <w:sz w:val="20"/>
          <w:szCs w:val="20"/>
          <w:lang w:val="en-GB"/>
        </w:rPr>
        <w:t>TW</w:t>
      </w:r>
      <w:r w:rsidRPr="002F2651">
        <w:rPr>
          <w:rFonts w:ascii="Arial" w:hAnsi="Arial" w:cs="Arial"/>
          <w:sz w:val="20"/>
          <w:szCs w:val="20"/>
          <w:vertAlign w:val="superscript"/>
          <w:lang w:val="en-GB"/>
        </w:rPr>
        <w:t>-1</w:t>
      </w:r>
      <w:r w:rsidRPr="002F2651">
        <w:rPr>
          <w:rFonts w:ascii="Arial" w:hAnsi="Arial" w:cs="Arial"/>
          <w:sz w:val="20"/>
          <w:szCs w:val="20"/>
          <w:lang w:val="en-GB"/>
        </w:rPr>
        <w:t>)</w:t>
      </w:r>
      <w:r>
        <w:rPr>
          <w:rFonts w:ascii="Arial" w:hAnsi="Arial" w:cs="Arial"/>
          <w:sz w:val="20"/>
          <w:szCs w:val="20"/>
          <w:lang w:val="en-GB"/>
        </w:rPr>
        <w:t>.</w:t>
      </w:r>
      <w:r w:rsidRPr="002F2651">
        <w:rPr>
          <w:rFonts w:ascii="Arial" w:hAnsi="Arial" w:cs="Arial"/>
          <w:sz w:val="20"/>
          <w:szCs w:val="20"/>
          <w:lang w:val="en-GB"/>
        </w:rPr>
        <w:t>100, and statistically compared</w:t>
      </w:r>
      <w:r>
        <w:rPr>
          <w:rFonts w:ascii="Arial" w:hAnsi="Arial" w:cs="Arial"/>
          <w:sz w:val="20"/>
          <w:szCs w:val="20"/>
          <w:lang w:val="en-GB"/>
        </w:rPr>
        <w:t xml:space="preserve"> </w:t>
      </w:r>
      <w:r w:rsidRPr="002F2651">
        <w:rPr>
          <w:rFonts w:ascii="Arial" w:hAnsi="Arial" w:cs="Arial"/>
          <w:sz w:val="20"/>
          <w:szCs w:val="20"/>
          <w:lang w:val="en-GB"/>
        </w:rPr>
        <w:t>this index between the two populations, separately</w:t>
      </w:r>
      <w:r>
        <w:rPr>
          <w:rFonts w:ascii="Arial" w:hAnsi="Arial" w:cs="Arial"/>
          <w:sz w:val="20"/>
          <w:szCs w:val="20"/>
          <w:lang w:val="en-GB"/>
        </w:rPr>
        <w:t xml:space="preserve"> for males and </w:t>
      </w:r>
      <w:r w:rsidRPr="002F2651">
        <w:rPr>
          <w:rFonts w:ascii="Arial" w:hAnsi="Arial" w:cs="Arial"/>
          <w:sz w:val="20"/>
          <w:szCs w:val="20"/>
          <w:lang w:val="en-GB"/>
        </w:rPr>
        <w:t>females, using a Mann–Whitney procedure.</w:t>
      </w:r>
      <w:r>
        <w:rPr>
          <w:rFonts w:ascii="Arial" w:hAnsi="Arial" w:cs="Arial"/>
          <w:sz w:val="20"/>
          <w:szCs w:val="20"/>
          <w:lang w:val="en-GB"/>
        </w:rPr>
        <w:t xml:space="preserve"> </w:t>
      </w:r>
      <w:r w:rsidRPr="002F2651">
        <w:rPr>
          <w:rFonts w:ascii="Arial" w:hAnsi="Arial" w:cs="Arial"/>
          <w:sz w:val="20"/>
          <w:szCs w:val="20"/>
          <w:lang w:val="en-GB"/>
        </w:rPr>
        <w:t>The same analysis was used to compare the</w:t>
      </w:r>
      <w:r>
        <w:rPr>
          <w:rFonts w:ascii="Arial" w:hAnsi="Arial" w:cs="Arial"/>
          <w:sz w:val="20"/>
          <w:szCs w:val="20"/>
          <w:lang w:val="en-GB"/>
        </w:rPr>
        <w:t xml:space="preserve"> </w:t>
      </w:r>
      <w:r w:rsidRPr="002F2651">
        <w:rPr>
          <w:rFonts w:ascii="Arial" w:hAnsi="Arial" w:cs="Arial"/>
          <w:i/>
          <w:sz w:val="20"/>
          <w:szCs w:val="20"/>
          <w:lang w:val="en-GB"/>
        </w:rPr>
        <w:t>U</w:t>
      </w:r>
      <w:r w:rsidRPr="002F2651">
        <w:rPr>
          <w:rFonts w:ascii="Arial" w:hAnsi="Arial" w:cs="Arial"/>
          <w:i/>
          <w:sz w:val="20"/>
          <w:szCs w:val="20"/>
          <w:vertAlign w:val="subscript"/>
          <w:lang w:val="en-GB"/>
        </w:rPr>
        <w:t>crit</w:t>
      </w:r>
      <w:r w:rsidRPr="002F2651">
        <w:rPr>
          <w:rFonts w:ascii="Arial" w:hAnsi="Arial" w:cs="Arial"/>
          <w:sz w:val="20"/>
          <w:szCs w:val="20"/>
          <w:lang w:val="en-GB"/>
        </w:rPr>
        <w:t xml:space="preserve"> between the two </w:t>
      </w:r>
      <w:r w:rsidRPr="002F2651">
        <w:rPr>
          <w:rFonts w:ascii="Arial" w:hAnsi="Arial" w:cs="Arial"/>
          <w:i/>
          <w:sz w:val="20"/>
          <w:szCs w:val="20"/>
          <w:lang w:val="en-GB"/>
        </w:rPr>
        <w:t>L. bocagei</w:t>
      </w:r>
      <w:r w:rsidRPr="002F2651">
        <w:rPr>
          <w:rFonts w:ascii="Arial" w:hAnsi="Arial" w:cs="Arial"/>
          <w:sz w:val="20"/>
          <w:szCs w:val="20"/>
          <w:lang w:val="en-GB"/>
        </w:rPr>
        <w:t xml:space="preserve"> populations. For</w:t>
      </w:r>
      <w:r>
        <w:rPr>
          <w:rFonts w:ascii="Arial" w:hAnsi="Arial" w:cs="Arial"/>
          <w:sz w:val="20"/>
          <w:szCs w:val="20"/>
          <w:lang w:val="en-GB"/>
        </w:rPr>
        <w:t xml:space="preserve"> </w:t>
      </w:r>
      <w:r w:rsidRPr="002F2651">
        <w:rPr>
          <w:rFonts w:ascii="Arial" w:hAnsi="Arial" w:cs="Arial"/>
          <w:sz w:val="20"/>
          <w:szCs w:val="20"/>
          <w:lang w:val="en-GB"/>
        </w:rPr>
        <w:t>these statistical analyses, as for the ones described</w:t>
      </w:r>
      <w:r>
        <w:rPr>
          <w:rFonts w:ascii="Arial" w:hAnsi="Arial" w:cs="Arial"/>
          <w:sz w:val="20"/>
          <w:szCs w:val="20"/>
          <w:lang w:val="en-GB"/>
        </w:rPr>
        <w:t xml:space="preserve"> </w:t>
      </w:r>
      <w:r w:rsidRPr="002F2651">
        <w:rPr>
          <w:rFonts w:ascii="Arial" w:hAnsi="Arial" w:cs="Arial"/>
          <w:sz w:val="20"/>
          <w:szCs w:val="20"/>
          <w:lang w:val="en-GB"/>
        </w:rPr>
        <w:t>next, all assumptions for the use of appropriate parametric</w:t>
      </w:r>
      <w:r>
        <w:rPr>
          <w:rFonts w:ascii="Arial" w:hAnsi="Arial" w:cs="Arial"/>
          <w:sz w:val="20"/>
          <w:szCs w:val="20"/>
          <w:lang w:val="en-GB"/>
        </w:rPr>
        <w:t xml:space="preserve"> </w:t>
      </w:r>
      <w:r w:rsidRPr="002F2651">
        <w:rPr>
          <w:rFonts w:ascii="Arial" w:hAnsi="Arial" w:cs="Arial"/>
          <w:sz w:val="20"/>
          <w:szCs w:val="20"/>
          <w:lang w:val="en-GB"/>
        </w:rPr>
        <w:t>methodologies were previously tested and, in</w:t>
      </w:r>
      <w:r>
        <w:rPr>
          <w:rFonts w:ascii="Arial" w:hAnsi="Arial" w:cs="Arial"/>
          <w:sz w:val="20"/>
          <w:szCs w:val="20"/>
          <w:lang w:val="en-GB"/>
        </w:rPr>
        <w:t xml:space="preserve"> </w:t>
      </w:r>
      <w:r w:rsidRPr="002F2651">
        <w:rPr>
          <w:rFonts w:ascii="Arial" w:hAnsi="Arial" w:cs="Arial"/>
          <w:sz w:val="20"/>
          <w:szCs w:val="20"/>
          <w:lang w:val="en-GB"/>
        </w:rPr>
        <w:t>case of nonfulfilment, the equivalent nonparametric</w:t>
      </w:r>
      <w:r>
        <w:rPr>
          <w:rFonts w:ascii="Arial" w:hAnsi="Arial" w:cs="Arial"/>
          <w:sz w:val="20"/>
          <w:szCs w:val="20"/>
          <w:lang w:val="en-GB"/>
        </w:rPr>
        <w:t xml:space="preserve"> </w:t>
      </w:r>
      <w:r w:rsidRPr="002F2651">
        <w:rPr>
          <w:rFonts w:ascii="Arial" w:hAnsi="Arial" w:cs="Arial"/>
          <w:sz w:val="20"/>
          <w:szCs w:val="20"/>
          <w:lang w:val="en-GB"/>
        </w:rPr>
        <w:t>analysis was employed.</w:t>
      </w:r>
    </w:p>
    <w:p w:rsidR="0037529D" w:rsidRDefault="0037529D" w:rsidP="002F2651">
      <w:pPr>
        <w:autoSpaceDE w:val="0"/>
        <w:autoSpaceDN w:val="0"/>
        <w:adjustRightInd w:val="0"/>
        <w:spacing w:after="0" w:line="360" w:lineRule="auto"/>
        <w:jc w:val="both"/>
        <w:rPr>
          <w:rFonts w:ascii="Arial" w:hAnsi="Arial" w:cs="Arial"/>
          <w:sz w:val="20"/>
          <w:szCs w:val="20"/>
          <w:lang w:val="en-GB"/>
        </w:rPr>
      </w:pPr>
    </w:p>
    <w:p w:rsidR="0037529D" w:rsidRDefault="0037529D" w:rsidP="002F2651">
      <w:pPr>
        <w:autoSpaceDE w:val="0"/>
        <w:autoSpaceDN w:val="0"/>
        <w:adjustRightInd w:val="0"/>
        <w:spacing w:after="0" w:line="360" w:lineRule="auto"/>
        <w:jc w:val="both"/>
        <w:rPr>
          <w:rFonts w:ascii="Arial" w:hAnsi="Arial" w:cs="Arial"/>
          <w:sz w:val="20"/>
          <w:szCs w:val="20"/>
          <w:lang w:val="en-GB"/>
        </w:rPr>
      </w:pPr>
    </w:p>
    <w:p w:rsidR="0037529D" w:rsidRDefault="0037529D" w:rsidP="002F2651">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Pr>
          <w:rFonts w:ascii="Arial" w:hAnsi="Arial" w:cs="Arial"/>
          <w:i/>
          <w:color w:val="808080"/>
          <w:lang w:val="en-GB"/>
        </w:rPr>
        <w:t>Morphometric analysis</w:t>
      </w:r>
    </w:p>
    <w:p w:rsidR="0037529D" w:rsidRDefault="0037529D" w:rsidP="002F2651">
      <w:pPr>
        <w:autoSpaceDE w:val="0"/>
        <w:autoSpaceDN w:val="0"/>
        <w:adjustRightInd w:val="0"/>
        <w:spacing w:after="0" w:line="360" w:lineRule="auto"/>
        <w:jc w:val="both"/>
        <w:rPr>
          <w:rFonts w:ascii="Arial" w:hAnsi="Arial" w:cs="Arial"/>
          <w:sz w:val="20"/>
          <w:szCs w:val="20"/>
          <w:lang w:val="en-GB"/>
        </w:rPr>
      </w:pPr>
    </w:p>
    <w:p w:rsidR="0037529D" w:rsidRDefault="0037529D" w:rsidP="00B65C88">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B65C88">
        <w:rPr>
          <w:rFonts w:ascii="Arial" w:hAnsi="Arial" w:cs="Arial"/>
          <w:sz w:val="20"/>
          <w:szCs w:val="20"/>
          <w:lang w:val="en-GB"/>
        </w:rPr>
        <w:t>After the critical swimming tests and general laboratorial</w:t>
      </w:r>
      <w:r>
        <w:rPr>
          <w:rFonts w:ascii="Arial" w:hAnsi="Arial" w:cs="Arial"/>
          <w:sz w:val="20"/>
          <w:szCs w:val="20"/>
          <w:lang w:val="en-GB"/>
        </w:rPr>
        <w:t xml:space="preserve"> measurements and analyses </w:t>
      </w:r>
      <w:r w:rsidRPr="00B65C88">
        <w:rPr>
          <w:rFonts w:ascii="Arial" w:hAnsi="Arial" w:cs="Arial"/>
          <w:sz w:val="20"/>
          <w:szCs w:val="20"/>
          <w:lang w:val="en-GB"/>
        </w:rPr>
        <w:t>previously described,</w:t>
      </w:r>
      <w:r>
        <w:rPr>
          <w:rFonts w:ascii="Arial" w:hAnsi="Arial" w:cs="Arial"/>
          <w:sz w:val="20"/>
          <w:szCs w:val="20"/>
          <w:lang w:val="en-GB"/>
        </w:rPr>
        <w:t xml:space="preserve"> </w:t>
      </w:r>
      <w:r w:rsidRPr="00B65C88">
        <w:rPr>
          <w:rFonts w:ascii="Arial" w:hAnsi="Arial" w:cs="Arial"/>
          <w:sz w:val="20"/>
          <w:szCs w:val="20"/>
          <w:lang w:val="en-GB"/>
        </w:rPr>
        <w:t>fish were analysed for morphometric variation</w:t>
      </w:r>
      <w:r>
        <w:rPr>
          <w:rFonts w:ascii="Arial" w:hAnsi="Arial" w:cs="Arial"/>
          <w:sz w:val="20"/>
          <w:szCs w:val="20"/>
          <w:lang w:val="en-GB"/>
        </w:rPr>
        <w:t xml:space="preserve"> between barbels from the </w:t>
      </w:r>
      <w:r w:rsidRPr="00B65C88">
        <w:rPr>
          <w:rFonts w:ascii="Arial" w:hAnsi="Arial" w:cs="Arial"/>
          <w:sz w:val="20"/>
          <w:szCs w:val="20"/>
          <w:lang w:val="en-GB"/>
        </w:rPr>
        <w:t>northern permanent basin</w:t>
      </w:r>
      <w:r>
        <w:rPr>
          <w:rFonts w:ascii="Arial" w:hAnsi="Arial" w:cs="Arial"/>
          <w:sz w:val="20"/>
          <w:szCs w:val="20"/>
          <w:lang w:val="en-GB"/>
        </w:rPr>
        <w:t xml:space="preserve"> </w:t>
      </w:r>
      <w:r w:rsidRPr="00B65C88">
        <w:rPr>
          <w:rFonts w:ascii="Arial" w:hAnsi="Arial" w:cs="Arial"/>
          <w:sz w:val="20"/>
          <w:szCs w:val="20"/>
          <w:lang w:val="en-GB"/>
        </w:rPr>
        <w:t>and from the southern temporary system. This analysis</w:t>
      </w:r>
      <w:r>
        <w:rPr>
          <w:rFonts w:ascii="Arial" w:hAnsi="Arial" w:cs="Arial"/>
          <w:sz w:val="20"/>
          <w:szCs w:val="20"/>
          <w:lang w:val="en-GB"/>
        </w:rPr>
        <w:t xml:space="preserve"> was </w:t>
      </w:r>
      <w:r w:rsidRPr="00B65C88">
        <w:rPr>
          <w:rFonts w:ascii="Arial" w:hAnsi="Arial" w:cs="Arial"/>
          <w:sz w:val="20"/>
          <w:szCs w:val="20"/>
          <w:lang w:val="en-GB"/>
        </w:rPr>
        <w:t>performed only for the fish that performed well</w:t>
      </w:r>
      <w:r>
        <w:rPr>
          <w:rFonts w:ascii="Arial" w:hAnsi="Arial" w:cs="Arial"/>
          <w:sz w:val="20"/>
          <w:szCs w:val="20"/>
          <w:lang w:val="en-GB"/>
        </w:rPr>
        <w:t xml:space="preserve"> (i.e.</w:t>
      </w:r>
      <w:r w:rsidRPr="00B65C88">
        <w:rPr>
          <w:rFonts w:ascii="Arial" w:hAnsi="Arial" w:cs="Arial"/>
          <w:sz w:val="20"/>
          <w:szCs w:val="20"/>
          <w:lang w:val="en-GB"/>
        </w:rPr>
        <w:t xml:space="preserve"> swimming steadily with good reophilic behaviour)</w:t>
      </w:r>
      <w:r>
        <w:rPr>
          <w:rFonts w:ascii="Arial" w:hAnsi="Arial" w:cs="Arial"/>
          <w:sz w:val="20"/>
          <w:szCs w:val="20"/>
          <w:lang w:val="en-GB"/>
        </w:rPr>
        <w:t xml:space="preserve"> </w:t>
      </w:r>
      <w:r w:rsidRPr="00B65C88">
        <w:rPr>
          <w:rFonts w:ascii="Arial" w:hAnsi="Arial" w:cs="Arial"/>
          <w:sz w:val="20"/>
          <w:szCs w:val="20"/>
          <w:lang w:val="en-GB"/>
        </w:rPr>
        <w:t>in the swim chamber and successfully completed</w:t>
      </w:r>
      <w:r>
        <w:rPr>
          <w:rFonts w:ascii="Arial" w:hAnsi="Arial" w:cs="Arial"/>
          <w:sz w:val="20"/>
          <w:szCs w:val="20"/>
          <w:lang w:val="en-GB"/>
        </w:rPr>
        <w:t xml:space="preserve"> </w:t>
      </w:r>
      <w:r w:rsidRPr="00B65C88">
        <w:rPr>
          <w:rFonts w:ascii="Arial" w:hAnsi="Arial" w:cs="Arial"/>
          <w:sz w:val="20"/>
          <w:szCs w:val="20"/>
          <w:lang w:val="en-GB"/>
        </w:rPr>
        <w:t>the</w:t>
      </w:r>
      <w:r>
        <w:rPr>
          <w:rFonts w:ascii="Arial" w:hAnsi="Arial" w:cs="Arial"/>
          <w:sz w:val="20"/>
          <w:szCs w:val="20"/>
          <w:lang w:val="en-GB"/>
        </w:rPr>
        <w:t xml:space="preserve"> test. Digital photographs were </w:t>
      </w:r>
      <w:r w:rsidRPr="00B65C88">
        <w:rPr>
          <w:rFonts w:ascii="Arial" w:hAnsi="Arial" w:cs="Arial"/>
          <w:sz w:val="20"/>
          <w:szCs w:val="20"/>
          <w:lang w:val="en-GB"/>
        </w:rPr>
        <w:t>taken with a Sony</w:t>
      </w:r>
      <w:r>
        <w:rPr>
          <w:rFonts w:ascii="Arial" w:hAnsi="Arial" w:cs="Arial"/>
          <w:sz w:val="20"/>
          <w:szCs w:val="20"/>
          <w:lang w:val="en-GB"/>
        </w:rPr>
        <w:t xml:space="preserve"> </w:t>
      </w:r>
      <w:r w:rsidRPr="00B65C88">
        <w:rPr>
          <w:rFonts w:ascii="Arial" w:hAnsi="Arial" w:cs="Arial"/>
          <w:sz w:val="20"/>
          <w:szCs w:val="20"/>
          <w:lang w:val="en-GB"/>
        </w:rPr>
        <w:t>Handycam HDR-XR200VE (Tokyo, Japan) (image</w:t>
      </w:r>
      <w:r>
        <w:rPr>
          <w:rFonts w:ascii="Arial" w:hAnsi="Arial" w:cs="Arial"/>
          <w:sz w:val="20"/>
          <w:szCs w:val="20"/>
          <w:lang w:val="en-GB"/>
        </w:rPr>
        <w:t xml:space="preserve"> </w:t>
      </w:r>
      <w:r w:rsidRPr="00B65C88">
        <w:rPr>
          <w:rFonts w:ascii="Arial" w:hAnsi="Arial" w:cs="Arial"/>
          <w:sz w:val="20"/>
          <w:szCs w:val="20"/>
          <w:lang w:val="en-GB"/>
        </w:rPr>
        <w:t>resolution of 4.0 Mp) of the left side of each specimen,</w:t>
      </w:r>
      <w:r>
        <w:rPr>
          <w:rFonts w:ascii="Arial" w:hAnsi="Arial" w:cs="Arial"/>
          <w:sz w:val="20"/>
          <w:szCs w:val="20"/>
          <w:lang w:val="en-GB"/>
        </w:rPr>
        <w:t xml:space="preserve"> </w:t>
      </w:r>
      <w:r w:rsidRPr="00B65C88">
        <w:rPr>
          <w:rFonts w:ascii="Arial" w:hAnsi="Arial" w:cs="Arial"/>
          <w:sz w:val="20"/>
          <w:szCs w:val="20"/>
          <w:lang w:val="en-GB"/>
        </w:rPr>
        <w:t>and 11 landmarks were defined and recorded as twodimensional</w:t>
      </w:r>
      <w:r>
        <w:rPr>
          <w:rFonts w:ascii="Arial" w:hAnsi="Arial" w:cs="Arial"/>
          <w:sz w:val="20"/>
          <w:szCs w:val="20"/>
          <w:lang w:val="en-GB"/>
        </w:rPr>
        <w:t xml:space="preserve"> </w:t>
      </w:r>
      <w:r w:rsidRPr="00B65C88">
        <w:rPr>
          <w:rFonts w:ascii="Arial" w:hAnsi="Arial" w:cs="Arial"/>
          <w:sz w:val="20"/>
          <w:szCs w:val="20"/>
          <w:lang w:val="en-GB"/>
        </w:rPr>
        <w:t>(x and y) coordinates (Fig. 2), using the</w:t>
      </w:r>
      <w:r>
        <w:rPr>
          <w:rFonts w:ascii="Arial" w:hAnsi="Arial" w:cs="Arial"/>
          <w:sz w:val="20"/>
          <w:szCs w:val="20"/>
          <w:lang w:val="en-GB"/>
        </w:rPr>
        <w:t xml:space="preserve"> </w:t>
      </w:r>
      <w:r w:rsidRPr="00B65C88">
        <w:rPr>
          <w:rFonts w:ascii="Arial" w:hAnsi="Arial" w:cs="Arial"/>
          <w:sz w:val="20"/>
          <w:szCs w:val="20"/>
          <w:lang w:val="en-GB"/>
        </w:rPr>
        <w:t>software TpsDig (Rohlf 1996). Landmark coordinates</w:t>
      </w:r>
      <w:r>
        <w:rPr>
          <w:rFonts w:ascii="Arial" w:hAnsi="Arial" w:cs="Arial"/>
          <w:sz w:val="20"/>
          <w:szCs w:val="20"/>
          <w:lang w:val="en-GB"/>
        </w:rPr>
        <w:t xml:space="preserve"> </w:t>
      </w:r>
      <w:r w:rsidRPr="00B65C88">
        <w:rPr>
          <w:rFonts w:ascii="Arial" w:hAnsi="Arial" w:cs="Arial"/>
          <w:sz w:val="20"/>
          <w:szCs w:val="20"/>
          <w:lang w:val="en-GB"/>
        </w:rPr>
        <w:t>were adjusted with a generalised procrustes analysis</w:t>
      </w:r>
      <w:r>
        <w:rPr>
          <w:rFonts w:ascii="Arial" w:hAnsi="Arial" w:cs="Arial"/>
          <w:sz w:val="20"/>
          <w:szCs w:val="20"/>
          <w:lang w:val="en-GB"/>
        </w:rPr>
        <w:t xml:space="preserve"> </w:t>
      </w:r>
      <w:r w:rsidRPr="00B65C88">
        <w:rPr>
          <w:rFonts w:ascii="Arial" w:hAnsi="Arial" w:cs="Arial"/>
          <w:sz w:val="20"/>
          <w:szCs w:val="20"/>
          <w:lang w:val="en-GB"/>
        </w:rPr>
        <w:t>(GPA; Rohlf &amp; Slice</w:t>
      </w:r>
      <w:r>
        <w:rPr>
          <w:rFonts w:ascii="Arial" w:hAnsi="Arial" w:cs="Arial"/>
          <w:sz w:val="20"/>
          <w:szCs w:val="20"/>
          <w:lang w:val="en-GB"/>
        </w:rPr>
        <w:t>,</w:t>
      </w:r>
      <w:r w:rsidRPr="00B65C88">
        <w:rPr>
          <w:rFonts w:ascii="Arial" w:hAnsi="Arial" w:cs="Arial"/>
          <w:sz w:val="20"/>
          <w:szCs w:val="20"/>
          <w:lang w:val="en-GB"/>
        </w:rPr>
        <w:t xml:space="preserve"> 1990). This procedure centres</w:t>
      </w:r>
      <w:r>
        <w:rPr>
          <w:rFonts w:ascii="Arial" w:hAnsi="Arial" w:cs="Arial"/>
          <w:sz w:val="20"/>
          <w:szCs w:val="20"/>
          <w:lang w:val="en-GB"/>
        </w:rPr>
        <w:t xml:space="preserve"> </w:t>
      </w:r>
      <w:r w:rsidRPr="00B65C88">
        <w:rPr>
          <w:rFonts w:ascii="Arial" w:hAnsi="Arial" w:cs="Arial"/>
          <w:sz w:val="20"/>
          <w:szCs w:val="20"/>
          <w:lang w:val="en-GB"/>
        </w:rPr>
        <w:t>each specimen onto a common centroid, scales all</w:t>
      </w:r>
      <w:r>
        <w:rPr>
          <w:rFonts w:ascii="Arial" w:hAnsi="Arial" w:cs="Arial"/>
          <w:sz w:val="20"/>
          <w:szCs w:val="20"/>
          <w:lang w:val="en-GB"/>
        </w:rPr>
        <w:t xml:space="preserve"> </w:t>
      </w:r>
      <w:r w:rsidRPr="00B65C88">
        <w:rPr>
          <w:rFonts w:ascii="Arial" w:hAnsi="Arial" w:cs="Arial"/>
          <w:sz w:val="20"/>
          <w:szCs w:val="20"/>
          <w:lang w:val="en-GB"/>
        </w:rPr>
        <w:t>specimens to a common unit size by dividing each</w:t>
      </w:r>
      <w:r>
        <w:rPr>
          <w:rFonts w:ascii="Arial" w:hAnsi="Arial" w:cs="Arial"/>
          <w:sz w:val="20"/>
          <w:szCs w:val="20"/>
          <w:lang w:val="en-GB"/>
        </w:rPr>
        <w:t xml:space="preserve"> </w:t>
      </w:r>
      <w:r w:rsidRPr="00B65C88">
        <w:rPr>
          <w:rFonts w:ascii="Arial" w:hAnsi="Arial" w:cs="Arial"/>
          <w:sz w:val="20"/>
          <w:szCs w:val="20"/>
          <w:lang w:val="en-GB"/>
        </w:rPr>
        <w:t>total configuration by centroid size and lastly rotates</w:t>
      </w:r>
      <w:r>
        <w:rPr>
          <w:rFonts w:ascii="Arial" w:hAnsi="Arial" w:cs="Arial"/>
          <w:sz w:val="20"/>
          <w:szCs w:val="20"/>
          <w:lang w:val="en-GB"/>
        </w:rPr>
        <w:t xml:space="preserve"> </w:t>
      </w:r>
      <w:r w:rsidRPr="00B65C88">
        <w:rPr>
          <w:rFonts w:ascii="Arial" w:hAnsi="Arial" w:cs="Arial"/>
          <w:sz w:val="20"/>
          <w:szCs w:val="20"/>
          <w:lang w:val="en-GB"/>
        </w:rPr>
        <w:t>each specimen to a common orientation that minimises</w:t>
      </w:r>
      <w:r>
        <w:rPr>
          <w:rFonts w:ascii="Arial" w:hAnsi="Arial" w:cs="Arial"/>
          <w:sz w:val="20"/>
          <w:szCs w:val="20"/>
          <w:lang w:val="en-GB"/>
        </w:rPr>
        <w:t xml:space="preserve"> </w:t>
      </w:r>
      <w:r w:rsidRPr="00B65C88">
        <w:rPr>
          <w:rFonts w:ascii="Arial" w:hAnsi="Arial" w:cs="Arial"/>
          <w:sz w:val="20"/>
          <w:szCs w:val="20"/>
          <w:lang w:val="en-GB"/>
        </w:rPr>
        <w:t>the differences between corresponding landmarks.</w:t>
      </w:r>
      <w:r>
        <w:rPr>
          <w:rFonts w:ascii="Arial" w:hAnsi="Arial" w:cs="Arial"/>
          <w:sz w:val="20"/>
          <w:szCs w:val="20"/>
          <w:lang w:val="en-GB"/>
        </w:rPr>
        <w:t xml:space="preserve"> </w:t>
      </w:r>
      <w:r w:rsidRPr="00B65C88">
        <w:rPr>
          <w:rFonts w:ascii="Arial" w:hAnsi="Arial" w:cs="Arial"/>
          <w:sz w:val="20"/>
          <w:szCs w:val="20"/>
          <w:lang w:val="en-GB"/>
        </w:rPr>
        <w:t>We estimated a ‘consensus’ form composed of the</w:t>
      </w:r>
      <w:r>
        <w:rPr>
          <w:rFonts w:ascii="Arial" w:hAnsi="Arial" w:cs="Arial"/>
          <w:sz w:val="20"/>
          <w:szCs w:val="20"/>
          <w:lang w:val="en-GB"/>
        </w:rPr>
        <w:t xml:space="preserve"> </w:t>
      </w:r>
      <w:r w:rsidRPr="00B65C88">
        <w:rPr>
          <w:rFonts w:ascii="Arial" w:hAnsi="Arial" w:cs="Arial"/>
          <w:sz w:val="20"/>
          <w:szCs w:val="20"/>
          <w:lang w:val="en-GB"/>
        </w:rPr>
        <w:t>mean coordinates for each landmark averaged across</w:t>
      </w:r>
      <w:r>
        <w:rPr>
          <w:rFonts w:ascii="Arial" w:hAnsi="Arial" w:cs="Arial"/>
          <w:sz w:val="20"/>
          <w:szCs w:val="20"/>
          <w:lang w:val="en-GB"/>
        </w:rPr>
        <w:t xml:space="preserve"> </w:t>
      </w:r>
      <w:r w:rsidRPr="00B65C88">
        <w:rPr>
          <w:rFonts w:ascii="Arial" w:hAnsi="Arial" w:cs="Arial"/>
          <w:sz w:val="20"/>
          <w:szCs w:val="20"/>
          <w:lang w:val="en-GB"/>
        </w:rPr>
        <w:t>all specimens. For each barbel, we estimated 18 partial</w:t>
      </w:r>
      <w:r>
        <w:rPr>
          <w:rFonts w:ascii="Arial" w:hAnsi="Arial" w:cs="Arial"/>
          <w:sz w:val="20"/>
          <w:szCs w:val="20"/>
          <w:lang w:val="en-GB"/>
        </w:rPr>
        <w:t xml:space="preserve"> warps plus the respective </w:t>
      </w:r>
      <w:r w:rsidRPr="00B65C88">
        <w:rPr>
          <w:rFonts w:ascii="Arial" w:hAnsi="Arial" w:cs="Arial"/>
          <w:sz w:val="20"/>
          <w:szCs w:val="20"/>
          <w:lang w:val="en-GB"/>
        </w:rPr>
        <w:t>centroid size using the software</w:t>
      </w:r>
      <w:r>
        <w:rPr>
          <w:rFonts w:ascii="Arial" w:hAnsi="Arial" w:cs="Arial"/>
          <w:sz w:val="20"/>
          <w:szCs w:val="20"/>
          <w:lang w:val="en-GB"/>
        </w:rPr>
        <w:t xml:space="preserve"> </w:t>
      </w:r>
      <w:r w:rsidRPr="00B65C88">
        <w:rPr>
          <w:rFonts w:ascii="Arial" w:hAnsi="Arial" w:cs="Arial"/>
          <w:sz w:val="20"/>
          <w:szCs w:val="20"/>
          <w:lang w:val="en-GB"/>
        </w:rPr>
        <w:t>TpsRelw (Rohlf</w:t>
      </w:r>
      <w:r>
        <w:rPr>
          <w:rFonts w:ascii="Arial" w:hAnsi="Arial" w:cs="Arial"/>
          <w:sz w:val="20"/>
          <w:szCs w:val="20"/>
          <w:lang w:val="en-GB"/>
        </w:rPr>
        <w:t>,</w:t>
      </w:r>
      <w:r w:rsidRPr="00B65C88">
        <w:rPr>
          <w:rFonts w:ascii="Arial" w:hAnsi="Arial" w:cs="Arial"/>
          <w:sz w:val="20"/>
          <w:szCs w:val="20"/>
          <w:lang w:val="en-GB"/>
        </w:rPr>
        <w:t xml:space="preserve"> 1997). Partial warps are the</w:t>
      </w:r>
      <w:r>
        <w:rPr>
          <w:rFonts w:ascii="Arial" w:hAnsi="Arial" w:cs="Arial"/>
          <w:sz w:val="20"/>
          <w:szCs w:val="20"/>
          <w:lang w:val="en-GB"/>
        </w:rPr>
        <w:t xml:space="preserve"> </w:t>
      </w:r>
      <w:r w:rsidRPr="00B65C88">
        <w:rPr>
          <w:rFonts w:ascii="Arial" w:hAnsi="Arial" w:cs="Arial"/>
          <w:sz w:val="20"/>
          <w:szCs w:val="20"/>
          <w:lang w:val="en-GB"/>
        </w:rPr>
        <w:t>minimal shape parameters needed to deform the ‘consensus’</w:t>
      </w:r>
      <w:r>
        <w:rPr>
          <w:rFonts w:ascii="Arial" w:hAnsi="Arial" w:cs="Arial"/>
          <w:sz w:val="20"/>
          <w:szCs w:val="20"/>
          <w:lang w:val="en-GB"/>
        </w:rPr>
        <w:t xml:space="preserve"> </w:t>
      </w:r>
      <w:r w:rsidRPr="00B65C88">
        <w:rPr>
          <w:rFonts w:ascii="Arial" w:hAnsi="Arial" w:cs="Arial"/>
          <w:sz w:val="20"/>
          <w:szCs w:val="20"/>
          <w:lang w:val="en-GB"/>
        </w:rPr>
        <w:t>configuration to each one of the analysed</w:t>
      </w:r>
      <w:r>
        <w:rPr>
          <w:rFonts w:ascii="Arial" w:hAnsi="Arial" w:cs="Arial"/>
          <w:sz w:val="20"/>
          <w:szCs w:val="20"/>
          <w:lang w:val="en-GB"/>
        </w:rPr>
        <w:t xml:space="preserve"> </w:t>
      </w:r>
      <w:r w:rsidRPr="00B65C88">
        <w:rPr>
          <w:rFonts w:ascii="Arial" w:hAnsi="Arial" w:cs="Arial"/>
          <w:sz w:val="20"/>
          <w:szCs w:val="20"/>
          <w:lang w:val="en-GB"/>
        </w:rPr>
        <w:t>specimens and contain shape information (outputted</w:t>
      </w:r>
      <w:r>
        <w:rPr>
          <w:rFonts w:ascii="Arial" w:hAnsi="Arial" w:cs="Arial"/>
          <w:sz w:val="20"/>
          <w:szCs w:val="20"/>
          <w:lang w:val="en-GB"/>
        </w:rPr>
        <w:t xml:space="preserve"> </w:t>
      </w:r>
      <w:r w:rsidRPr="00B65C88">
        <w:rPr>
          <w:rFonts w:ascii="Arial" w:hAnsi="Arial" w:cs="Arial"/>
          <w:sz w:val="20"/>
          <w:szCs w:val="20"/>
          <w:lang w:val="en-GB"/>
        </w:rPr>
        <w:t>on a weight matrix) that can be analysed through c</w:t>
      </w:r>
      <w:r>
        <w:rPr>
          <w:rFonts w:ascii="Arial" w:hAnsi="Arial" w:cs="Arial"/>
          <w:sz w:val="20"/>
          <w:szCs w:val="20"/>
          <w:lang w:val="en-GB"/>
        </w:rPr>
        <w:t xml:space="preserve">onventional </w:t>
      </w:r>
      <w:r w:rsidRPr="00B65C88">
        <w:rPr>
          <w:rFonts w:ascii="Arial" w:hAnsi="Arial" w:cs="Arial"/>
          <w:sz w:val="20"/>
          <w:szCs w:val="20"/>
          <w:lang w:val="en-GB"/>
        </w:rPr>
        <w:t xml:space="preserve">multivariate statistics (Adams </w:t>
      </w:r>
      <w:r w:rsidRPr="00B65C88">
        <w:rPr>
          <w:rFonts w:ascii="Arial" w:hAnsi="Arial" w:cs="Arial"/>
          <w:i/>
          <w:sz w:val="20"/>
          <w:szCs w:val="20"/>
          <w:lang w:val="en-GB"/>
        </w:rPr>
        <w:t>et al</w:t>
      </w:r>
      <w:r w:rsidRPr="00B65C88">
        <w:rPr>
          <w:rFonts w:ascii="Arial" w:hAnsi="Arial" w:cs="Arial"/>
          <w:sz w:val="20"/>
          <w:szCs w:val="20"/>
          <w:lang w:val="en-GB"/>
        </w:rPr>
        <w:t>.</w:t>
      </w:r>
      <w:r>
        <w:rPr>
          <w:rFonts w:ascii="Arial" w:hAnsi="Arial" w:cs="Arial"/>
          <w:sz w:val="20"/>
          <w:szCs w:val="20"/>
          <w:lang w:val="en-GB"/>
        </w:rPr>
        <w:t>,</w:t>
      </w:r>
      <w:r w:rsidRPr="00B65C88">
        <w:rPr>
          <w:rFonts w:ascii="Arial" w:hAnsi="Arial" w:cs="Arial"/>
          <w:sz w:val="20"/>
          <w:szCs w:val="20"/>
          <w:lang w:val="en-GB"/>
        </w:rPr>
        <w:t xml:space="preserve"> 2004).</w:t>
      </w:r>
      <w:r>
        <w:rPr>
          <w:rFonts w:ascii="Arial" w:hAnsi="Arial" w:cs="Arial"/>
          <w:sz w:val="20"/>
          <w:szCs w:val="20"/>
          <w:lang w:val="en-GB"/>
        </w:rPr>
        <w:t xml:space="preserve"> </w:t>
      </w:r>
      <w:r w:rsidRPr="00B65C88">
        <w:rPr>
          <w:rFonts w:ascii="Arial" w:hAnsi="Arial" w:cs="Arial"/>
          <w:sz w:val="20"/>
          <w:szCs w:val="20"/>
          <w:lang w:val="en-GB"/>
        </w:rPr>
        <w:t>Next, we conducted a relative warp analysis which is</w:t>
      </w:r>
      <w:r>
        <w:rPr>
          <w:rFonts w:ascii="Arial" w:hAnsi="Arial" w:cs="Arial"/>
          <w:sz w:val="20"/>
          <w:szCs w:val="20"/>
          <w:lang w:val="en-GB"/>
        </w:rPr>
        <w:t xml:space="preserve"> </w:t>
      </w:r>
      <w:r w:rsidRPr="00B65C88">
        <w:rPr>
          <w:rFonts w:ascii="Arial" w:hAnsi="Arial" w:cs="Arial"/>
          <w:sz w:val="20"/>
          <w:szCs w:val="20"/>
          <w:lang w:val="en-GB"/>
        </w:rPr>
        <w:t>a principal components analysis of partial warp scores</w:t>
      </w:r>
      <w:r>
        <w:rPr>
          <w:rFonts w:ascii="Arial" w:hAnsi="Arial" w:cs="Arial"/>
          <w:sz w:val="20"/>
          <w:szCs w:val="20"/>
          <w:lang w:val="en-GB"/>
        </w:rPr>
        <w:t xml:space="preserve"> </w:t>
      </w:r>
      <w:r w:rsidRPr="00B65C88">
        <w:rPr>
          <w:rFonts w:ascii="Arial" w:hAnsi="Arial" w:cs="Arial"/>
          <w:sz w:val="20"/>
          <w:szCs w:val="20"/>
          <w:lang w:val="en-GB"/>
        </w:rPr>
        <w:t>computed from the distance data (Rohlf</w:t>
      </w:r>
      <w:r>
        <w:rPr>
          <w:rFonts w:ascii="Arial" w:hAnsi="Arial" w:cs="Arial"/>
          <w:sz w:val="20"/>
          <w:szCs w:val="20"/>
          <w:lang w:val="en-GB"/>
        </w:rPr>
        <w:t>,</w:t>
      </w:r>
      <w:r w:rsidRPr="00B65C88">
        <w:rPr>
          <w:rFonts w:ascii="Arial" w:hAnsi="Arial" w:cs="Arial"/>
          <w:sz w:val="20"/>
          <w:szCs w:val="20"/>
          <w:lang w:val="en-GB"/>
        </w:rPr>
        <w:t xml:space="preserve"> 1993). The</w:t>
      </w:r>
      <w:r>
        <w:rPr>
          <w:rFonts w:ascii="Arial" w:hAnsi="Arial" w:cs="Arial"/>
          <w:sz w:val="20"/>
          <w:szCs w:val="20"/>
          <w:lang w:val="en-GB"/>
        </w:rPr>
        <w:t xml:space="preserve"> </w:t>
      </w:r>
      <w:r w:rsidRPr="00B65C88">
        <w:rPr>
          <w:rFonts w:ascii="Arial" w:hAnsi="Arial" w:cs="Arial"/>
          <w:sz w:val="20"/>
          <w:szCs w:val="20"/>
          <w:lang w:val="en-GB"/>
        </w:rPr>
        <w:t>relative warps were computed in the full shape space,</w:t>
      </w:r>
      <w:r>
        <w:rPr>
          <w:rFonts w:ascii="Arial" w:hAnsi="Arial" w:cs="Arial"/>
          <w:sz w:val="20"/>
          <w:szCs w:val="20"/>
          <w:lang w:val="en-GB"/>
        </w:rPr>
        <w:t xml:space="preserve"> </w:t>
      </w:r>
      <w:r w:rsidRPr="00B65C88">
        <w:rPr>
          <w:rFonts w:ascii="Arial" w:hAnsi="Arial" w:cs="Arial"/>
          <w:sz w:val="20"/>
          <w:szCs w:val="20"/>
          <w:lang w:val="en-GB"/>
        </w:rPr>
        <w:t>including both the uniform (changes in shape by the</w:t>
      </w:r>
      <w:r>
        <w:rPr>
          <w:rFonts w:ascii="Arial" w:hAnsi="Arial" w:cs="Arial"/>
          <w:sz w:val="20"/>
          <w:szCs w:val="20"/>
          <w:lang w:val="en-GB"/>
        </w:rPr>
        <w:t xml:space="preserve"> </w:t>
      </w:r>
      <w:r w:rsidRPr="00B65C88">
        <w:rPr>
          <w:rFonts w:ascii="Arial" w:hAnsi="Arial" w:cs="Arial"/>
          <w:sz w:val="20"/>
          <w:szCs w:val="20"/>
          <w:lang w:val="en-GB"/>
        </w:rPr>
        <w:t>same ratio in orthogonal directions) and the nonuniform</w:t>
      </w:r>
      <w:r>
        <w:rPr>
          <w:rFonts w:ascii="Arial" w:hAnsi="Arial" w:cs="Arial"/>
          <w:sz w:val="20"/>
          <w:szCs w:val="20"/>
          <w:lang w:val="en-GB"/>
        </w:rPr>
        <w:t xml:space="preserve"> </w:t>
      </w:r>
      <w:r w:rsidRPr="00B65C88">
        <w:rPr>
          <w:rFonts w:ascii="Arial" w:hAnsi="Arial" w:cs="Arial"/>
          <w:sz w:val="20"/>
          <w:szCs w:val="20"/>
          <w:lang w:val="en-GB"/>
        </w:rPr>
        <w:t>(other shape variations reflected in local deformations)</w:t>
      </w:r>
      <w:r>
        <w:rPr>
          <w:rFonts w:ascii="Arial" w:hAnsi="Arial" w:cs="Arial"/>
          <w:sz w:val="20"/>
          <w:szCs w:val="20"/>
          <w:lang w:val="en-GB"/>
        </w:rPr>
        <w:t xml:space="preserve"> </w:t>
      </w:r>
      <w:r w:rsidRPr="00B65C88">
        <w:rPr>
          <w:rFonts w:ascii="Arial" w:hAnsi="Arial" w:cs="Arial"/>
          <w:sz w:val="20"/>
          <w:szCs w:val="20"/>
          <w:lang w:val="en-GB"/>
        </w:rPr>
        <w:t>components.</w:t>
      </w:r>
    </w:p>
    <w:tbl>
      <w:tblPr>
        <w:tblW w:w="0" w:type="auto"/>
        <w:tblLook w:val="01E0" w:firstRow="1" w:lastRow="1" w:firstColumn="1" w:lastColumn="1" w:noHBand="0" w:noVBand="0"/>
      </w:tblPr>
      <w:tblGrid>
        <w:gridCol w:w="8661"/>
      </w:tblGrid>
      <w:tr w:rsidR="0037529D" w:rsidTr="004C63AE">
        <w:tc>
          <w:tcPr>
            <w:tcW w:w="8644" w:type="dxa"/>
          </w:tcPr>
          <w:p w:rsidR="0037529D" w:rsidRPr="004C63AE" w:rsidRDefault="00B21444" w:rsidP="004C63AE">
            <w:pPr>
              <w:autoSpaceDE w:val="0"/>
              <w:autoSpaceDN w:val="0"/>
              <w:adjustRightInd w:val="0"/>
              <w:spacing w:after="0" w:line="360" w:lineRule="auto"/>
              <w:jc w:val="center"/>
              <w:rPr>
                <w:rFonts w:ascii="Arial" w:hAnsi="Arial" w:cs="Arial"/>
                <w:sz w:val="20"/>
                <w:szCs w:val="20"/>
                <w:lang w:val="en-GB"/>
              </w:rPr>
            </w:pPr>
            <w:r>
              <w:rPr>
                <w:rFonts w:ascii="Arial" w:hAnsi="Arial" w:cs="Arial"/>
                <w:noProof/>
              </w:rPr>
              <w:lastRenderedPageBreak/>
              <w:drawing>
                <wp:inline distT="0" distB="0" distL="0" distR="0">
                  <wp:extent cx="5362575" cy="221932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62575" cy="2219325"/>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573" w:hanging="573"/>
              <w:rPr>
                <w:rFonts w:ascii="Arial" w:hAnsi="Arial" w:cs="Arial"/>
                <w:sz w:val="18"/>
                <w:szCs w:val="18"/>
                <w:lang w:val="en-GB"/>
              </w:rPr>
            </w:pPr>
            <w:r w:rsidRPr="004C63AE">
              <w:rPr>
                <w:rFonts w:ascii="Arial" w:hAnsi="Arial" w:cs="Arial"/>
                <w:i/>
                <w:sz w:val="18"/>
                <w:szCs w:val="18"/>
                <w:lang w:val="en-GB"/>
              </w:rPr>
              <w:t>Figure 2</w:t>
            </w:r>
            <w:r w:rsidRPr="004C63AE">
              <w:rPr>
                <w:rFonts w:ascii="Arial" w:hAnsi="Arial" w:cs="Arial"/>
                <w:sz w:val="18"/>
                <w:szCs w:val="18"/>
                <w:lang w:val="en-GB"/>
              </w:rPr>
              <w:t xml:space="preserve">. Location of the 11 landmarks used in the geometric morphometric analysis to characterise the body shape variation between the two </w:t>
            </w:r>
            <w:r w:rsidRPr="004C63AE">
              <w:rPr>
                <w:rFonts w:ascii="Arial" w:hAnsi="Arial" w:cs="Arial"/>
                <w:i/>
                <w:sz w:val="18"/>
                <w:szCs w:val="18"/>
                <w:lang w:val="en-GB"/>
              </w:rPr>
              <w:t>Luciobarbus bocagei</w:t>
            </w:r>
            <w:r w:rsidRPr="004C63AE">
              <w:rPr>
                <w:rFonts w:ascii="Arial" w:hAnsi="Arial" w:cs="Arial"/>
                <w:sz w:val="18"/>
                <w:szCs w:val="18"/>
                <w:lang w:val="en-GB"/>
              </w:rPr>
              <w:t xml:space="preserve"> populations.</w:t>
            </w:r>
          </w:p>
        </w:tc>
      </w:tr>
    </w:tbl>
    <w:p w:rsidR="0037529D" w:rsidRPr="00B65C88" w:rsidRDefault="0037529D" w:rsidP="00B65C88">
      <w:pPr>
        <w:autoSpaceDE w:val="0"/>
        <w:autoSpaceDN w:val="0"/>
        <w:adjustRightInd w:val="0"/>
        <w:spacing w:after="0" w:line="360" w:lineRule="auto"/>
        <w:jc w:val="both"/>
        <w:rPr>
          <w:rFonts w:ascii="Arial" w:hAnsi="Arial" w:cs="Arial"/>
          <w:sz w:val="20"/>
          <w:szCs w:val="20"/>
          <w:lang w:val="en-GB"/>
        </w:rPr>
      </w:pPr>
    </w:p>
    <w:p w:rsidR="0037529D" w:rsidRPr="00B65C88" w:rsidRDefault="0037529D" w:rsidP="00B65C88">
      <w:pPr>
        <w:autoSpaceDE w:val="0"/>
        <w:autoSpaceDN w:val="0"/>
        <w:adjustRightInd w:val="0"/>
        <w:spacing w:after="0" w:line="360" w:lineRule="auto"/>
        <w:jc w:val="both"/>
        <w:rPr>
          <w:rFonts w:ascii="Arial" w:hAnsi="Arial" w:cs="Arial"/>
          <w:sz w:val="20"/>
          <w:szCs w:val="20"/>
          <w:lang w:val="en-GB"/>
        </w:rPr>
      </w:pPr>
    </w:p>
    <w:p w:rsidR="0037529D" w:rsidRDefault="0037529D" w:rsidP="00B65C88">
      <w:pPr>
        <w:autoSpaceDE w:val="0"/>
        <w:autoSpaceDN w:val="0"/>
        <w:adjustRightInd w:val="0"/>
        <w:spacing w:after="0" w:line="360" w:lineRule="auto"/>
        <w:jc w:val="both"/>
        <w:rPr>
          <w:rFonts w:ascii="Arial" w:hAnsi="Arial" w:cs="Arial"/>
          <w:sz w:val="20"/>
          <w:szCs w:val="20"/>
          <w:lang w:val="en-GB"/>
        </w:rPr>
      </w:pPr>
      <w:r w:rsidRPr="00B65C88">
        <w:rPr>
          <w:rFonts w:ascii="Arial" w:hAnsi="Arial" w:cs="Arial"/>
          <w:sz w:val="20"/>
          <w:szCs w:val="20"/>
          <w:lang w:val="en-GB"/>
        </w:rPr>
        <w:tab/>
        <w:t>To test the hypothesis of significant variations in</w:t>
      </w:r>
      <w:r>
        <w:rPr>
          <w:rFonts w:ascii="Arial" w:hAnsi="Arial" w:cs="Arial"/>
          <w:sz w:val="20"/>
          <w:szCs w:val="20"/>
          <w:lang w:val="en-GB"/>
        </w:rPr>
        <w:t xml:space="preserve"> </w:t>
      </w:r>
      <w:r w:rsidRPr="00B65C88">
        <w:rPr>
          <w:rFonts w:ascii="Arial" w:hAnsi="Arial" w:cs="Arial"/>
          <w:sz w:val="20"/>
          <w:szCs w:val="20"/>
          <w:lang w:val="en-GB"/>
        </w:rPr>
        <w:t>body shape between the two barbel populations, we</w:t>
      </w:r>
      <w:r>
        <w:rPr>
          <w:rFonts w:ascii="Arial" w:hAnsi="Arial" w:cs="Arial"/>
          <w:sz w:val="20"/>
          <w:szCs w:val="20"/>
          <w:lang w:val="en-GB"/>
        </w:rPr>
        <w:t xml:space="preserve"> </w:t>
      </w:r>
      <w:r w:rsidRPr="00B65C88">
        <w:rPr>
          <w:rFonts w:ascii="Arial" w:hAnsi="Arial" w:cs="Arial"/>
          <w:sz w:val="20"/>
          <w:szCs w:val="20"/>
          <w:lang w:val="en-GB"/>
        </w:rPr>
        <w:t>conducted a multivariate analysis of covariance (MANCOVA,</w:t>
      </w:r>
      <w:r>
        <w:rPr>
          <w:rFonts w:ascii="Arial" w:hAnsi="Arial" w:cs="Arial"/>
          <w:sz w:val="20"/>
          <w:szCs w:val="20"/>
          <w:lang w:val="en-GB"/>
        </w:rPr>
        <w:t xml:space="preserve"> </w:t>
      </w:r>
      <w:r w:rsidRPr="00B65C88">
        <w:rPr>
          <w:rFonts w:ascii="Arial" w:hAnsi="Arial" w:cs="Arial"/>
          <w:sz w:val="20"/>
          <w:szCs w:val="20"/>
          <w:lang w:val="en-GB"/>
        </w:rPr>
        <w:t xml:space="preserve">Wilks’s </w:t>
      </w:r>
      <w:r>
        <w:rPr>
          <w:rFonts w:ascii="Arial" w:hAnsi="Arial" w:cs="Arial"/>
          <w:sz w:val="20"/>
          <w:szCs w:val="20"/>
          <w:lang w:val="en-GB"/>
        </w:rPr>
        <w:t>λ</w:t>
      </w:r>
      <w:r w:rsidRPr="00B65C88">
        <w:rPr>
          <w:rFonts w:ascii="Arial" w:hAnsi="Arial" w:cs="Arial"/>
          <w:sz w:val="20"/>
          <w:szCs w:val="20"/>
          <w:lang w:val="en-GB"/>
        </w:rPr>
        <w:t xml:space="preserve"> method) in which population membership</w:t>
      </w:r>
      <w:r>
        <w:rPr>
          <w:rFonts w:ascii="Arial" w:hAnsi="Arial" w:cs="Arial"/>
          <w:sz w:val="20"/>
          <w:szCs w:val="20"/>
          <w:lang w:val="en-GB"/>
        </w:rPr>
        <w:t xml:space="preserve"> </w:t>
      </w:r>
      <w:r w:rsidRPr="00B65C88">
        <w:rPr>
          <w:rFonts w:ascii="Arial" w:hAnsi="Arial" w:cs="Arial"/>
          <w:sz w:val="20"/>
          <w:szCs w:val="20"/>
          <w:lang w:val="en-GB"/>
        </w:rPr>
        <w:t>(permanent versus temporary rivers), sex</w:t>
      </w:r>
      <w:r>
        <w:rPr>
          <w:rFonts w:ascii="Arial" w:hAnsi="Arial" w:cs="Arial"/>
          <w:sz w:val="20"/>
          <w:szCs w:val="20"/>
          <w:lang w:val="en-GB"/>
        </w:rPr>
        <w:t xml:space="preserve"> </w:t>
      </w:r>
      <w:r w:rsidRPr="00B65C88">
        <w:rPr>
          <w:rFonts w:ascii="Arial" w:hAnsi="Arial" w:cs="Arial"/>
          <w:sz w:val="20"/>
          <w:szCs w:val="20"/>
          <w:lang w:val="en-GB"/>
        </w:rPr>
        <w:t>(m</w:t>
      </w:r>
      <w:r>
        <w:rPr>
          <w:rFonts w:ascii="Arial" w:hAnsi="Arial" w:cs="Arial"/>
          <w:sz w:val="20"/>
          <w:szCs w:val="20"/>
          <w:lang w:val="en-GB"/>
        </w:rPr>
        <w:t xml:space="preserve">ale and female) </w:t>
      </w:r>
      <w:r w:rsidRPr="00B65C88">
        <w:rPr>
          <w:rFonts w:ascii="Arial" w:hAnsi="Arial" w:cs="Arial"/>
          <w:sz w:val="20"/>
          <w:szCs w:val="20"/>
          <w:lang w:val="en-GB"/>
        </w:rPr>
        <w:t>and the interaction between population</w:t>
      </w:r>
      <w:r>
        <w:rPr>
          <w:rFonts w:ascii="Arial" w:hAnsi="Arial" w:cs="Arial"/>
          <w:sz w:val="20"/>
          <w:szCs w:val="20"/>
          <w:lang w:val="en-GB"/>
        </w:rPr>
        <w:t xml:space="preserve"> </w:t>
      </w:r>
      <w:r w:rsidRPr="00B65C88">
        <w:rPr>
          <w:rFonts w:ascii="Arial" w:hAnsi="Arial" w:cs="Arial"/>
          <w:sz w:val="20"/>
          <w:szCs w:val="20"/>
          <w:lang w:val="en-GB"/>
        </w:rPr>
        <w:t>and sex served as fixed effects. Partial warps</w:t>
      </w:r>
      <w:r>
        <w:rPr>
          <w:rFonts w:ascii="Arial" w:hAnsi="Arial" w:cs="Arial"/>
          <w:sz w:val="20"/>
          <w:szCs w:val="20"/>
          <w:lang w:val="en-GB"/>
        </w:rPr>
        <w:t xml:space="preserve"> </w:t>
      </w:r>
      <w:r w:rsidRPr="00B65C88">
        <w:rPr>
          <w:rFonts w:ascii="Arial" w:hAnsi="Arial" w:cs="Arial"/>
          <w:sz w:val="20"/>
          <w:szCs w:val="20"/>
          <w:lang w:val="en-GB"/>
        </w:rPr>
        <w:t>were used as dependent variables, and centroid size</w:t>
      </w:r>
      <w:r>
        <w:rPr>
          <w:rFonts w:ascii="Arial" w:hAnsi="Arial" w:cs="Arial"/>
          <w:sz w:val="20"/>
          <w:szCs w:val="20"/>
          <w:lang w:val="en-GB"/>
        </w:rPr>
        <w:t xml:space="preserve"> </w:t>
      </w:r>
      <w:r w:rsidRPr="00B65C88">
        <w:rPr>
          <w:rFonts w:ascii="Arial" w:hAnsi="Arial" w:cs="Arial"/>
          <w:sz w:val="20"/>
          <w:szCs w:val="20"/>
          <w:lang w:val="en-GB"/>
        </w:rPr>
        <w:t>was used as a covariate to test and, if found to be significant,</w:t>
      </w:r>
      <w:r>
        <w:rPr>
          <w:rFonts w:ascii="Arial" w:hAnsi="Arial" w:cs="Arial"/>
          <w:sz w:val="20"/>
          <w:szCs w:val="20"/>
          <w:lang w:val="en-GB"/>
        </w:rPr>
        <w:t xml:space="preserve"> </w:t>
      </w:r>
      <w:r w:rsidRPr="00B65C88">
        <w:rPr>
          <w:rFonts w:ascii="Arial" w:hAnsi="Arial" w:cs="Arial"/>
          <w:sz w:val="20"/>
          <w:szCs w:val="20"/>
          <w:lang w:val="en-GB"/>
        </w:rPr>
        <w:t>control for size allometry effects in our data.</w:t>
      </w:r>
      <w:r>
        <w:rPr>
          <w:rFonts w:ascii="Arial" w:hAnsi="Arial" w:cs="Arial"/>
          <w:sz w:val="20"/>
          <w:szCs w:val="20"/>
          <w:lang w:val="en-GB"/>
        </w:rPr>
        <w:t xml:space="preserve"> </w:t>
      </w:r>
      <w:r w:rsidRPr="00B65C88">
        <w:rPr>
          <w:rFonts w:ascii="Arial" w:hAnsi="Arial" w:cs="Arial"/>
          <w:sz w:val="20"/>
          <w:szCs w:val="20"/>
          <w:lang w:val="en-GB"/>
        </w:rPr>
        <w:t>Effects strength was approximated by the use of partial</w:t>
      </w:r>
      <w:r>
        <w:rPr>
          <w:rFonts w:ascii="Arial" w:hAnsi="Arial" w:cs="Arial"/>
          <w:sz w:val="20"/>
          <w:szCs w:val="20"/>
          <w:lang w:val="en-GB"/>
        </w:rPr>
        <w:t xml:space="preserve"> </w:t>
      </w:r>
      <w:r w:rsidRPr="00B65C88">
        <w:rPr>
          <w:rFonts w:ascii="Arial" w:hAnsi="Arial" w:cs="Arial"/>
          <w:sz w:val="20"/>
          <w:szCs w:val="20"/>
          <w:lang w:val="en-GB"/>
        </w:rPr>
        <w:t>eta squared (</w:t>
      </w:r>
      <w:r>
        <w:rPr>
          <w:rFonts w:ascii="Arial" w:hAnsi="Arial" w:cs="Arial"/>
          <w:sz w:val="20"/>
          <w:szCs w:val="20"/>
          <w:lang w:val="en-GB"/>
        </w:rPr>
        <w:t>η</w:t>
      </w:r>
      <w:r w:rsidRPr="00B65C88">
        <w:rPr>
          <w:rFonts w:ascii="Arial" w:hAnsi="Arial" w:cs="Arial"/>
          <w:sz w:val="20"/>
          <w:szCs w:val="20"/>
          <w:vertAlign w:val="superscript"/>
          <w:lang w:val="en-GB"/>
        </w:rPr>
        <w:t>2</w:t>
      </w:r>
      <w:r w:rsidRPr="00B65C88">
        <w:rPr>
          <w:rFonts w:ascii="Arial" w:hAnsi="Arial" w:cs="Arial"/>
          <w:sz w:val="20"/>
          <w:szCs w:val="20"/>
          <w:lang w:val="en-GB"/>
        </w:rPr>
        <w:t>). To complement this analysis</w:t>
      </w:r>
      <w:r>
        <w:rPr>
          <w:rFonts w:ascii="Arial" w:hAnsi="Arial" w:cs="Arial"/>
          <w:sz w:val="20"/>
          <w:szCs w:val="20"/>
          <w:lang w:val="en-GB"/>
        </w:rPr>
        <w:t xml:space="preserve"> </w:t>
      </w:r>
      <w:r w:rsidRPr="00B65C88">
        <w:rPr>
          <w:rFonts w:ascii="Arial" w:hAnsi="Arial" w:cs="Arial"/>
          <w:sz w:val="20"/>
          <w:szCs w:val="20"/>
          <w:lang w:val="en-GB"/>
        </w:rPr>
        <w:t>and highlight shape differences between the two barbel</w:t>
      </w:r>
      <w:r>
        <w:rPr>
          <w:rFonts w:ascii="Arial" w:hAnsi="Arial" w:cs="Arial"/>
          <w:sz w:val="20"/>
          <w:szCs w:val="20"/>
          <w:lang w:val="en-GB"/>
        </w:rPr>
        <w:t xml:space="preserve"> </w:t>
      </w:r>
      <w:r w:rsidRPr="00B65C88">
        <w:rPr>
          <w:rFonts w:ascii="Arial" w:hAnsi="Arial" w:cs="Arial"/>
          <w:sz w:val="20"/>
          <w:szCs w:val="20"/>
          <w:lang w:val="en-GB"/>
        </w:rPr>
        <w:t>populations, we also applied a multivariate discriminant</w:t>
      </w:r>
      <w:r>
        <w:rPr>
          <w:rFonts w:ascii="Arial" w:hAnsi="Arial" w:cs="Arial"/>
          <w:sz w:val="20"/>
          <w:szCs w:val="20"/>
          <w:lang w:val="en-GB"/>
        </w:rPr>
        <w:t xml:space="preserve"> </w:t>
      </w:r>
      <w:r w:rsidRPr="00B65C88">
        <w:rPr>
          <w:rFonts w:ascii="Arial" w:hAnsi="Arial" w:cs="Arial"/>
          <w:sz w:val="20"/>
          <w:szCs w:val="20"/>
          <w:lang w:val="en-GB"/>
        </w:rPr>
        <w:t xml:space="preserve">function analysis (DFA, Wilks’s </w:t>
      </w:r>
      <w:r>
        <w:rPr>
          <w:rFonts w:ascii="Arial" w:hAnsi="Arial" w:cs="Arial"/>
          <w:sz w:val="20"/>
          <w:szCs w:val="20"/>
          <w:lang w:val="en-GB"/>
        </w:rPr>
        <w:t>λ</w:t>
      </w:r>
      <w:r w:rsidRPr="00B65C88">
        <w:rPr>
          <w:rFonts w:ascii="Arial" w:hAnsi="Arial" w:cs="Arial"/>
          <w:sz w:val="20"/>
          <w:szCs w:val="20"/>
          <w:lang w:val="en-GB"/>
        </w:rPr>
        <w:t xml:space="preserve"> method)</w:t>
      </w:r>
      <w:r>
        <w:rPr>
          <w:rFonts w:ascii="Arial" w:hAnsi="Arial" w:cs="Arial"/>
          <w:sz w:val="20"/>
          <w:szCs w:val="20"/>
          <w:lang w:val="en-GB"/>
        </w:rPr>
        <w:t xml:space="preserve"> </w:t>
      </w:r>
      <w:r w:rsidRPr="00B65C88">
        <w:rPr>
          <w:rFonts w:ascii="Arial" w:hAnsi="Arial" w:cs="Arial"/>
          <w:sz w:val="20"/>
          <w:szCs w:val="20"/>
          <w:lang w:val="en-GB"/>
        </w:rPr>
        <w:t>on partial warps matrix. The analysis included a</w:t>
      </w:r>
      <w:r>
        <w:rPr>
          <w:rFonts w:ascii="Arial" w:hAnsi="Arial" w:cs="Arial"/>
          <w:sz w:val="20"/>
          <w:szCs w:val="20"/>
          <w:lang w:val="en-GB"/>
        </w:rPr>
        <w:t xml:space="preserve"> </w:t>
      </w:r>
      <w:r w:rsidRPr="00B65C88">
        <w:rPr>
          <w:rFonts w:ascii="Arial" w:hAnsi="Arial" w:cs="Arial"/>
          <w:sz w:val="20"/>
          <w:szCs w:val="20"/>
          <w:lang w:val="en-GB"/>
        </w:rPr>
        <w:t>cross-validation procedure to identify the percentage</w:t>
      </w:r>
      <w:r>
        <w:rPr>
          <w:rFonts w:ascii="Arial" w:hAnsi="Arial" w:cs="Arial"/>
          <w:sz w:val="20"/>
          <w:szCs w:val="20"/>
          <w:lang w:val="en-GB"/>
        </w:rPr>
        <w:t xml:space="preserve"> </w:t>
      </w:r>
      <w:r w:rsidRPr="00B65C88">
        <w:rPr>
          <w:rFonts w:ascii="Arial" w:hAnsi="Arial" w:cs="Arial"/>
          <w:sz w:val="20"/>
          <w:szCs w:val="20"/>
          <w:lang w:val="en-GB"/>
        </w:rPr>
        <w:t>of correct classifications by comparing the morphology-related classification of each specimen made by</w:t>
      </w:r>
      <w:r>
        <w:rPr>
          <w:rFonts w:ascii="Arial" w:hAnsi="Arial" w:cs="Arial"/>
          <w:sz w:val="20"/>
          <w:szCs w:val="20"/>
          <w:lang w:val="en-GB"/>
        </w:rPr>
        <w:t xml:space="preserve"> </w:t>
      </w:r>
      <w:r w:rsidRPr="00B65C88">
        <w:rPr>
          <w:rFonts w:ascii="Arial" w:hAnsi="Arial" w:cs="Arial"/>
          <w:sz w:val="20"/>
          <w:szCs w:val="20"/>
          <w:lang w:val="en-GB"/>
        </w:rPr>
        <w:t xml:space="preserve">the DFA with our </w:t>
      </w:r>
      <w:r>
        <w:rPr>
          <w:rFonts w:ascii="Arial" w:hAnsi="Arial" w:cs="Arial"/>
          <w:sz w:val="20"/>
          <w:szCs w:val="20"/>
          <w:lang w:val="en-GB"/>
        </w:rPr>
        <w:t xml:space="preserve">a priori </w:t>
      </w:r>
      <w:r w:rsidRPr="00B65C88">
        <w:rPr>
          <w:rFonts w:ascii="Arial" w:hAnsi="Arial" w:cs="Arial"/>
          <w:sz w:val="20"/>
          <w:szCs w:val="20"/>
          <w:lang w:val="en-GB"/>
        </w:rPr>
        <w:t>classification of each barbel</w:t>
      </w:r>
      <w:r>
        <w:rPr>
          <w:rFonts w:ascii="Arial" w:hAnsi="Arial" w:cs="Arial"/>
          <w:sz w:val="20"/>
          <w:szCs w:val="20"/>
          <w:lang w:val="en-GB"/>
        </w:rPr>
        <w:t xml:space="preserve"> </w:t>
      </w:r>
      <w:r w:rsidRPr="00B65C88">
        <w:rPr>
          <w:rFonts w:ascii="Arial" w:hAnsi="Arial" w:cs="Arial"/>
          <w:sz w:val="20"/>
          <w:szCs w:val="20"/>
          <w:lang w:val="en-GB"/>
        </w:rPr>
        <w:t>into one of the two populations. Individual scores</w:t>
      </w:r>
      <w:r>
        <w:rPr>
          <w:rFonts w:ascii="Arial" w:hAnsi="Arial" w:cs="Arial"/>
          <w:sz w:val="20"/>
          <w:szCs w:val="20"/>
          <w:lang w:val="en-GB"/>
        </w:rPr>
        <w:t xml:space="preserve"> </w:t>
      </w:r>
      <w:r w:rsidRPr="00B65C88">
        <w:rPr>
          <w:rFonts w:ascii="Arial" w:hAnsi="Arial" w:cs="Arial"/>
          <w:sz w:val="20"/>
          <w:szCs w:val="20"/>
          <w:lang w:val="en-GB"/>
        </w:rPr>
        <w:t>associated with the first canonical root were extracted</w:t>
      </w:r>
      <w:r>
        <w:rPr>
          <w:rFonts w:ascii="Arial" w:hAnsi="Arial" w:cs="Arial"/>
          <w:sz w:val="20"/>
          <w:szCs w:val="20"/>
          <w:lang w:val="en-GB"/>
        </w:rPr>
        <w:t xml:space="preserve"> </w:t>
      </w:r>
      <w:r w:rsidRPr="00B65C88">
        <w:rPr>
          <w:rFonts w:ascii="Arial" w:hAnsi="Arial" w:cs="Arial"/>
          <w:sz w:val="20"/>
          <w:szCs w:val="20"/>
          <w:lang w:val="en-GB"/>
        </w:rPr>
        <w:t>from the discriminant analysis and regressed against</w:t>
      </w:r>
      <w:r>
        <w:rPr>
          <w:rFonts w:ascii="Arial" w:hAnsi="Arial" w:cs="Arial"/>
          <w:sz w:val="20"/>
          <w:szCs w:val="20"/>
          <w:lang w:val="en-GB"/>
        </w:rPr>
        <w:t xml:space="preserve"> </w:t>
      </w:r>
      <w:r w:rsidRPr="00B65C88">
        <w:rPr>
          <w:rFonts w:ascii="Arial" w:hAnsi="Arial" w:cs="Arial"/>
          <w:sz w:val="20"/>
          <w:szCs w:val="20"/>
          <w:lang w:val="en-GB"/>
        </w:rPr>
        <w:t>the partial warp scores, using the software TpsRegr</w:t>
      </w:r>
      <w:r>
        <w:rPr>
          <w:rFonts w:ascii="Arial" w:hAnsi="Arial" w:cs="Arial"/>
          <w:sz w:val="20"/>
          <w:szCs w:val="20"/>
          <w:lang w:val="en-GB"/>
        </w:rPr>
        <w:t xml:space="preserve"> </w:t>
      </w:r>
      <w:r w:rsidRPr="00B65C88">
        <w:rPr>
          <w:rFonts w:ascii="Arial" w:hAnsi="Arial" w:cs="Arial"/>
          <w:sz w:val="20"/>
          <w:szCs w:val="20"/>
          <w:lang w:val="en-GB"/>
        </w:rPr>
        <w:t>(Rohlf</w:t>
      </w:r>
      <w:r>
        <w:rPr>
          <w:rFonts w:ascii="Arial" w:hAnsi="Arial" w:cs="Arial"/>
          <w:sz w:val="20"/>
          <w:szCs w:val="20"/>
          <w:lang w:val="en-GB"/>
        </w:rPr>
        <w:t>,</w:t>
      </w:r>
      <w:r w:rsidRPr="00B65C88">
        <w:rPr>
          <w:rFonts w:ascii="Arial" w:hAnsi="Arial" w:cs="Arial"/>
          <w:sz w:val="20"/>
          <w:szCs w:val="20"/>
          <w:lang w:val="en-GB"/>
        </w:rPr>
        <w:t xml:space="preserve"> 1998), to help visualise and interpret shape</w:t>
      </w:r>
      <w:r>
        <w:rPr>
          <w:rFonts w:ascii="Arial" w:hAnsi="Arial" w:cs="Arial"/>
          <w:sz w:val="20"/>
          <w:szCs w:val="20"/>
          <w:lang w:val="en-GB"/>
        </w:rPr>
        <w:t xml:space="preserve"> </w:t>
      </w:r>
      <w:r w:rsidRPr="00B65C88">
        <w:rPr>
          <w:rFonts w:ascii="Arial" w:hAnsi="Arial" w:cs="Arial"/>
          <w:sz w:val="20"/>
          <w:szCs w:val="20"/>
          <w:lang w:val="en-GB"/>
        </w:rPr>
        <w:t>differences among the two studied populations This</w:t>
      </w:r>
      <w:r>
        <w:rPr>
          <w:rFonts w:ascii="Arial" w:hAnsi="Arial" w:cs="Arial"/>
          <w:sz w:val="20"/>
          <w:szCs w:val="20"/>
          <w:lang w:val="en-GB"/>
        </w:rPr>
        <w:t xml:space="preserve"> </w:t>
      </w:r>
      <w:r w:rsidRPr="00B65C88">
        <w:rPr>
          <w:rFonts w:ascii="Arial" w:hAnsi="Arial" w:cs="Arial"/>
          <w:sz w:val="20"/>
          <w:szCs w:val="20"/>
          <w:lang w:val="en-GB"/>
        </w:rPr>
        <w:t>procedure creates deformation grid plots that reflect</w:t>
      </w:r>
      <w:r>
        <w:rPr>
          <w:rFonts w:ascii="Arial" w:hAnsi="Arial" w:cs="Arial"/>
          <w:sz w:val="20"/>
          <w:szCs w:val="20"/>
          <w:lang w:val="en-GB"/>
        </w:rPr>
        <w:t xml:space="preserve"> </w:t>
      </w:r>
      <w:r w:rsidRPr="00B65C88">
        <w:rPr>
          <w:rFonts w:ascii="Arial" w:hAnsi="Arial" w:cs="Arial"/>
          <w:sz w:val="20"/>
          <w:szCs w:val="20"/>
          <w:lang w:val="en-GB"/>
        </w:rPr>
        <w:t>how one form can be stretched, pulled and shrunk to</w:t>
      </w:r>
      <w:r>
        <w:rPr>
          <w:rFonts w:ascii="Arial" w:hAnsi="Arial" w:cs="Arial"/>
          <w:sz w:val="20"/>
          <w:szCs w:val="20"/>
          <w:lang w:val="en-GB"/>
        </w:rPr>
        <w:t xml:space="preserve"> </w:t>
      </w:r>
      <w:r w:rsidRPr="00B65C88">
        <w:rPr>
          <w:rFonts w:ascii="Arial" w:hAnsi="Arial" w:cs="Arial"/>
          <w:sz w:val="20"/>
          <w:szCs w:val="20"/>
          <w:lang w:val="en-GB"/>
        </w:rPr>
        <w:t>deform it into another related form and the result</w:t>
      </w:r>
      <w:r>
        <w:rPr>
          <w:rFonts w:ascii="Arial" w:hAnsi="Arial" w:cs="Arial"/>
          <w:sz w:val="20"/>
          <w:szCs w:val="20"/>
          <w:lang w:val="en-GB"/>
        </w:rPr>
        <w:t xml:space="preserve"> </w:t>
      </w:r>
      <w:r w:rsidRPr="00B65C88">
        <w:rPr>
          <w:rFonts w:ascii="Arial" w:hAnsi="Arial" w:cs="Arial"/>
          <w:sz w:val="20"/>
          <w:szCs w:val="20"/>
          <w:lang w:val="en-GB"/>
        </w:rPr>
        <w:t>reflects the degree and type of shape change between</w:t>
      </w:r>
      <w:r>
        <w:rPr>
          <w:rFonts w:ascii="Arial" w:hAnsi="Arial" w:cs="Arial"/>
          <w:sz w:val="20"/>
          <w:szCs w:val="20"/>
          <w:lang w:val="en-GB"/>
        </w:rPr>
        <w:t xml:space="preserve"> </w:t>
      </w:r>
      <w:r w:rsidRPr="00B65C88">
        <w:rPr>
          <w:rFonts w:ascii="Arial" w:hAnsi="Arial" w:cs="Arial"/>
          <w:sz w:val="20"/>
          <w:szCs w:val="20"/>
          <w:lang w:val="en-GB"/>
        </w:rPr>
        <w:t>the ‘consensus’ form and the form of each population</w:t>
      </w:r>
      <w:r>
        <w:rPr>
          <w:rFonts w:ascii="Arial" w:hAnsi="Arial" w:cs="Arial"/>
          <w:sz w:val="20"/>
          <w:szCs w:val="20"/>
          <w:lang w:val="en-GB"/>
        </w:rPr>
        <w:t xml:space="preserve"> </w:t>
      </w:r>
      <w:r w:rsidRPr="00B65C88">
        <w:rPr>
          <w:rFonts w:ascii="Arial" w:hAnsi="Arial" w:cs="Arial"/>
          <w:sz w:val="20"/>
          <w:szCs w:val="20"/>
          <w:lang w:val="en-GB"/>
        </w:rPr>
        <w:t>analysed (Ada</w:t>
      </w:r>
      <w:r>
        <w:rPr>
          <w:rFonts w:ascii="Arial" w:hAnsi="Arial" w:cs="Arial"/>
          <w:sz w:val="20"/>
          <w:szCs w:val="20"/>
          <w:lang w:val="en-GB"/>
        </w:rPr>
        <w:t xml:space="preserve">ms </w:t>
      </w:r>
      <w:r w:rsidRPr="00B65C88">
        <w:rPr>
          <w:rFonts w:ascii="Arial" w:hAnsi="Arial" w:cs="Arial"/>
          <w:i/>
          <w:sz w:val="20"/>
          <w:szCs w:val="20"/>
          <w:lang w:val="en-GB"/>
        </w:rPr>
        <w:t>et al</w:t>
      </w:r>
      <w:r>
        <w:rPr>
          <w:rFonts w:ascii="Arial" w:hAnsi="Arial" w:cs="Arial"/>
          <w:sz w:val="20"/>
          <w:szCs w:val="20"/>
          <w:lang w:val="en-GB"/>
        </w:rPr>
        <w:t xml:space="preserve">., 2004). The fit of the </w:t>
      </w:r>
      <w:r w:rsidRPr="00B65C88">
        <w:rPr>
          <w:rFonts w:ascii="Arial" w:hAnsi="Arial" w:cs="Arial"/>
          <w:sz w:val="20"/>
          <w:szCs w:val="20"/>
          <w:lang w:val="en-GB"/>
        </w:rPr>
        <w:t>data to</w:t>
      </w:r>
      <w:r>
        <w:rPr>
          <w:rFonts w:ascii="Arial" w:hAnsi="Arial" w:cs="Arial"/>
          <w:sz w:val="20"/>
          <w:szCs w:val="20"/>
          <w:lang w:val="en-GB"/>
        </w:rPr>
        <w:t xml:space="preserve"> </w:t>
      </w:r>
      <w:r w:rsidRPr="00B65C88">
        <w:rPr>
          <w:rFonts w:ascii="Arial" w:hAnsi="Arial" w:cs="Arial"/>
          <w:sz w:val="20"/>
          <w:szCs w:val="20"/>
          <w:lang w:val="en-GB"/>
        </w:rPr>
        <w:t>the regression model was tested with the generalised</w:t>
      </w:r>
      <w:r>
        <w:rPr>
          <w:rFonts w:ascii="Arial" w:hAnsi="Arial" w:cs="Arial"/>
          <w:sz w:val="20"/>
          <w:szCs w:val="20"/>
          <w:lang w:val="en-GB"/>
        </w:rPr>
        <w:t xml:space="preserve"> </w:t>
      </w:r>
      <w:r w:rsidRPr="00B65C88">
        <w:rPr>
          <w:rFonts w:ascii="Arial" w:hAnsi="Arial" w:cs="Arial"/>
          <w:sz w:val="20"/>
          <w:szCs w:val="20"/>
          <w:lang w:val="en-GB"/>
        </w:rPr>
        <w:t xml:space="preserve">Goodall’s </w:t>
      </w:r>
      <w:r w:rsidRPr="00B65C88">
        <w:rPr>
          <w:rFonts w:ascii="Arial" w:hAnsi="Arial" w:cs="Arial"/>
          <w:i/>
          <w:sz w:val="20"/>
          <w:szCs w:val="20"/>
          <w:lang w:val="en-GB"/>
        </w:rPr>
        <w:t>F</w:t>
      </w:r>
      <w:r w:rsidRPr="00B65C88">
        <w:rPr>
          <w:rFonts w:ascii="Arial" w:hAnsi="Arial" w:cs="Arial"/>
          <w:sz w:val="20"/>
          <w:szCs w:val="20"/>
          <w:lang w:val="en-GB"/>
        </w:rPr>
        <w:t>-test.</w:t>
      </w:r>
    </w:p>
    <w:p w:rsidR="0037529D" w:rsidRDefault="0037529D" w:rsidP="00B65C88">
      <w:pPr>
        <w:autoSpaceDE w:val="0"/>
        <w:autoSpaceDN w:val="0"/>
        <w:adjustRightInd w:val="0"/>
        <w:spacing w:after="0" w:line="360" w:lineRule="auto"/>
        <w:jc w:val="both"/>
        <w:rPr>
          <w:rFonts w:ascii="Arial" w:hAnsi="Arial" w:cs="Arial"/>
          <w:sz w:val="20"/>
          <w:szCs w:val="20"/>
          <w:lang w:val="en-GB"/>
        </w:rPr>
      </w:pPr>
    </w:p>
    <w:p w:rsidR="0037529D" w:rsidRDefault="0037529D" w:rsidP="00B65C88">
      <w:pPr>
        <w:autoSpaceDE w:val="0"/>
        <w:autoSpaceDN w:val="0"/>
        <w:adjustRightInd w:val="0"/>
        <w:spacing w:after="0" w:line="360" w:lineRule="auto"/>
        <w:jc w:val="both"/>
        <w:rPr>
          <w:rFonts w:ascii="Arial" w:hAnsi="Arial" w:cs="Arial"/>
          <w:sz w:val="20"/>
          <w:szCs w:val="20"/>
          <w:lang w:val="en-GB"/>
        </w:rPr>
      </w:pPr>
    </w:p>
    <w:p w:rsidR="0037529D" w:rsidRDefault="0037529D" w:rsidP="00B65C88">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Pr>
          <w:rFonts w:ascii="Arial" w:hAnsi="Arial" w:cs="Arial"/>
          <w:i/>
          <w:color w:val="808080"/>
          <w:lang w:val="en-GB"/>
        </w:rPr>
        <w:t>Supplemental measurements</w:t>
      </w:r>
    </w:p>
    <w:p w:rsidR="0037529D" w:rsidRDefault="0037529D" w:rsidP="00B65C88">
      <w:pPr>
        <w:autoSpaceDE w:val="0"/>
        <w:autoSpaceDN w:val="0"/>
        <w:adjustRightInd w:val="0"/>
        <w:spacing w:after="0" w:line="360" w:lineRule="auto"/>
        <w:jc w:val="both"/>
        <w:rPr>
          <w:rFonts w:ascii="Arial" w:hAnsi="Arial" w:cs="Arial"/>
          <w:sz w:val="20"/>
          <w:szCs w:val="20"/>
          <w:lang w:val="en-GB"/>
        </w:rPr>
      </w:pPr>
    </w:p>
    <w:p w:rsidR="0037529D" w:rsidRDefault="0037529D" w:rsidP="00B65C88">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B65C88">
        <w:rPr>
          <w:rFonts w:ascii="Arial" w:hAnsi="Arial" w:cs="Arial"/>
          <w:sz w:val="20"/>
          <w:szCs w:val="20"/>
          <w:lang w:val="en-GB"/>
        </w:rPr>
        <w:t>We complemented our morphometric analysis with</w:t>
      </w:r>
      <w:r>
        <w:rPr>
          <w:rFonts w:ascii="Arial" w:hAnsi="Arial" w:cs="Arial"/>
          <w:sz w:val="20"/>
          <w:szCs w:val="20"/>
          <w:lang w:val="en-GB"/>
        </w:rPr>
        <w:t xml:space="preserve"> </w:t>
      </w:r>
      <w:r w:rsidRPr="00B65C88">
        <w:rPr>
          <w:rFonts w:ascii="Arial" w:hAnsi="Arial" w:cs="Arial"/>
          <w:sz w:val="20"/>
          <w:szCs w:val="20"/>
          <w:lang w:val="en-GB"/>
        </w:rPr>
        <w:t>the measurement of several additional morphological</w:t>
      </w:r>
      <w:r>
        <w:rPr>
          <w:rFonts w:ascii="Arial" w:hAnsi="Arial" w:cs="Arial"/>
          <w:sz w:val="20"/>
          <w:szCs w:val="20"/>
          <w:lang w:val="en-GB"/>
        </w:rPr>
        <w:t xml:space="preserve"> </w:t>
      </w:r>
      <w:r w:rsidRPr="00B65C88">
        <w:rPr>
          <w:rFonts w:ascii="Arial" w:hAnsi="Arial" w:cs="Arial"/>
          <w:sz w:val="20"/>
          <w:szCs w:val="20"/>
          <w:lang w:val="en-GB"/>
        </w:rPr>
        <w:t>attributes of the studied barbels. We selected nine</w:t>
      </w:r>
      <w:r>
        <w:rPr>
          <w:rFonts w:ascii="Arial" w:hAnsi="Arial" w:cs="Arial"/>
          <w:sz w:val="20"/>
          <w:szCs w:val="20"/>
          <w:lang w:val="en-GB"/>
        </w:rPr>
        <w:t xml:space="preserve"> </w:t>
      </w:r>
      <w:r w:rsidRPr="00B65C88">
        <w:rPr>
          <w:rFonts w:ascii="Arial" w:hAnsi="Arial" w:cs="Arial"/>
          <w:sz w:val="20"/>
          <w:szCs w:val="20"/>
          <w:lang w:val="en-GB"/>
        </w:rPr>
        <w:t>morphological characteristics considered important</w:t>
      </w:r>
      <w:r>
        <w:rPr>
          <w:rFonts w:ascii="Arial" w:hAnsi="Arial" w:cs="Arial"/>
          <w:sz w:val="20"/>
          <w:szCs w:val="20"/>
          <w:lang w:val="en-GB"/>
        </w:rPr>
        <w:t xml:space="preserve"> </w:t>
      </w:r>
      <w:r w:rsidRPr="00B65C88">
        <w:rPr>
          <w:rFonts w:ascii="Arial" w:hAnsi="Arial" w:cs="Arial"/>
          <w:sz w:val="20"/>
          <w:szCs w:val="20"/>
          <w:lang w:val="en-GB"/>
        </w:rPr>
        <w:t>for defining swimming ability of fish (Gatz</w:t>
      </w:r>
      <w:r>
        <w:rPr>
          <w:rFonts w:ascii="Arial" w:hAnsi="Arial" w:cs="Arial"/>
          <w:sz w:val="20"/>
          <w:szCs w:val="20"/>
          <w:lang w:val="en-GB"/>
        </w:rPr>
        <w:t>,</w:t>
      </w:r>
      <w:r w:rsidRPr="00B65C88">
        <w:rPr>
          <w:rFonts w:ascii="Arial" w:hAnsi="Arial" w:cs="Arial"/>
          <w:sz w:val="20"/>
          <w:szCs w:val="20"/>
          <w:lang w:val="en-GB"/>
        </w:rPr>
        <w:t xml:space="preserve"> 1979;</w:t>
      </w:r>
      <w:r>
        <w:rPr>
          <w:rFonts w:ascii="Arial" w:hAnsi="Arial" w:cs="Arial"/>
          <w:sz w:val="20"/>
          <w:szCs w:val="20"/>
          <w:lang w:val="en-GB"/>
        </w:rPr>
        <w:t xml:space="preserve"> </w:t>
      </w:r>
      <w:r w:rsidRPr="00B65C88">
        <w:rPr>
          <w:rFonts w:ascii="Arial" w:hAnsi="Arial" w:cs="Arial"/>
          <w:sz w:val="20"/>
          <w:szCs w:val="20"/>
          <w:lang w:val="en-GB"/>
        </w:rPr>
        <w:t>Leavy &amp; Bonner</w:t>
      </w:r>
      <w:r>
        <w:rPr>
          <w:rFonts w:ascii="Arial" w:hAnsi="Arial" w:cs="Arial"/>
          <w:sz w:val="20"/>
          <w:szCs w:val="20"/>
          <w:lang w:val="en-GB"/>
        </w:rPr>
        <w:t>,</w:t>
      </w:r>
      <w:r w:rsidRPr="00B65C88">
        <w:rPr>
          <w:rFonts w:ascii="Arial" w:hAnsi="Arial" w:cs="Arial"/>
          <w:sz w:val="20"/>
          <w:szCs w:val="20"/>
          <w:lang w:val="en-GB"/>
        </w:rPr>
        <w:t xml:space="preserve"> 2009), namely: flatness index (</w:t>
      </w:r>
      <w:r w:rsidRPr="00B65C88">
        <w:rPr>
          <w:rFonts w:ascii="Arial" w:hAnsi="Arial" w:cs="Arial"/>
          <w:i/>
          <w:sz w:val="20"/>
          <w:szCs w:val="20"/>
          <w:lang w:val="en-GB"/>
        </w:rPr>
        <w:t>Flat index</w:t>
      </w:r>
      <w:r w:rsidRPr="00B65C88">
        <w:rPr>
          <w:rFonts w:ascii="Arial" w:hAnsi="Arial" w:cs="Arial"/>
          <w:sz w:val="20"/>
          <w:szCs w:val="20"/>
          <w:lang w:val="en-GB"/>
        </w:rPr>
        <w:t xml:space="preserve">, ratio between maximum body depth and </w:t>
      </w:r>
      <w:r w:rsidRPr="00B65C88">
        <w:rPr>
          <w:rFonts w:ascii="Arial" w:hAnsi="Arial" w:cs="Arial"/>
          <w:sz w:val="20"/>
          <w:szCs w:val="20"/>
          <w:lang w:val="en-GB"/>
        </w:rPr>
        <w:lastRenderedPageBreak/>
        <w:t>maximum</w:t>
      </w:r>
      <w:r>
        <w:rPr>
          <w:rFonts w:ascii="Arial" w:hAnsi="Arial" w:cs="Arial"/>
          <w:sz w:val="20"/>
          <w:szCs w:val="20"/>
          <w:lang w:val="en-GB"/>
        </w:rPr>
        <w:t xml:space="preserve"> </w:t>
      </w:r>
      <w:r w:rsidRPr="00B65C88">
        <w:rPr>
          <w:rFonts w:ascii="Arial" w:hAnsi="Arial" w:cs="Arial"/>
          <w:sz w:val="20"/>
          <w:szCs w:val="20"/>
          <w:lang w:val="en-GB"/>
        </w:rPr>
        <w:t>body width); relative body depth (</w:t>
      </w:r>
      <w:r w:rsidRPr="007F469B">
        <w:rPr>
          <w:rFonts w:ascii="Arial" w:hAnsi="Arial" w:cs="Arial"/>
          <w:i/>
          <w:sz w:val="20"/>
          <w:szCs w:val="20"/>
          <w:lang w:val="en-GB"/>
        </w:rPr>
        <w:t>R Bdepth</w:t>
      </w:r>
      <w:r w:rsidRPr="00B65C88">
        <w:rPr>
          <w:rFonts w:ascii="Arial" w:hAnsi="Arial" w:cs="Arial"/>
          <w:sz w:val="20"/>
          <w:szCs w:val="20"/>
          <w:lang w:val="en-GB"/>
        </w:rPr>
        <w:t>,</w:t>
      </w:r>
      <w:r>
        <w:rPr>
          <w:rFonts w:ascii="Arial" w:hAnsi="Arial" w:cs="Arial"/>
          <w:sz w:val="20"/>
          <w:szCs w:val="20"/>
          <w:lang w:val="en-GB"/>
        </w:rPr>
        <w:t xml:space="preserve"> </w:t>
      </w:r>
      <w:r w:rsidRPr="00B65C88">
        <w:rPr>
          <w:rFonts w:ascii="Arial" w:hAnsi="Arial" w:cs="Arial"/>
          <w:sz w:val="20"/>
          <w:szCs w:val="20"/>
          <w:lang w:val="en-GB"/>
        </w:rPr>
        <w:t>ratio between maximum body depth and standard</w:t>
      </w:r>
      <w:r>
        <w:rPr>
          <w:rFonts w:ascii="Arial" w:hAnsi="Arial" w:cs="Arial"/>
          <w:sz w:val="20"/>
          <w:szCs w:val="20"/>
          <w:lang w:val="en-GB"/>
        </w:rPr>
        <w:t xml:space="preserve"> </w:t>
      </w:r>
      <w:r w:rsidRPr="00B65C88">
        <w:rPr>
          <w:rFonts w:ascii="Arial" w:hAnsi="Arial" w:cs="Arial"/>
          <w:sz w:val="20"/>
          <w:szCs w:val="20"/>
          <w:lang w:val="en-GB"/>
        </w:rPr>
        <w:t>length); relative peduncle length (</w:t>
      </w:r>
      <w:r w:rsidRPr="007F469B">
        <w:rPr>
          <w:rFonts w:ascii="Arial" w:hAnsi="Arial" w:cs="Arial"/>
          <w:i/>
          <w:sz w:val="20"/>
          <w:szCs w:val="20"/>
          <w:lang w:val="en-GB"/>
        </w:rPr>
        <w:t>R Plength</w:t>
      </w:r>
      <w:r w:rsidRPr="00B65C88">
        <w:rPr>
          <w:rFonts w:ascii="Arial" w:hAnsi="Arial" w:cs="Arial"/>
          <w:sz w:val="20"/>
          <w:szCs w:val="20"/>
          <w:lang w:val="en-GB"/>
        </w:rPr>
        <w:t>, ratio</w:t>
      </w:r>
      <w:r>
        <w:rPr>
          <w:rFonts w:ascii="Arial" w:hAnsi="Arial" w:cs="Arial"/>
          <w:sz w:val="20"/>
          <w:szCs w:val="20"/>
          <w:lang w:val="en-GB"/>
        </w:rPr>
        <w:t xml:space="preserve"> </w:t>
      </w:r>
      <w:r w:rsidRPr="00B65C88">
        <w:rPr>
          <w:rFonts w:ascii="Arial" w:hAnsi="Arial" w:cs="Arial"/>
          <w:sz w:val="20"/>
          <w:szCs w:val="20"/>
          <w:lang w:val="en-GB"/>
        </w:rPr>
        <w:t>between caudal peduncle length and standard length);</w:t>
      </w:r>
      <w:r>
        <w:rPr>
          <w:rFonts w:ascii="Arial" w:hAnsi="Arial" w:cs="Arial"/>
          <w:sz w:val="20"/>
          <w:szCs w:val="20"/>
          <w:lang w:val="en-GB"/>
        </w:rPr>
        <w:t xml:space="preserve"> </w:t>
      </w:r>
      <w:r w:rsidRPr="00B65C88">
        <w:rPr>
          <w:rFonts w:ascii="Arial" w:hAnsi="Arial" w:cs="Arial"/>
          <w:sz w:val="20"/>
          <w:szCs w:val="20"/>
          <w:lang w:val="en-GB"/>
        </w:rPr>
        <w:t>relative caudal span (</w:t>
      </w:r>
      <w:r w:rsidRPr="007F469B">
        <w:rPr>
          <w:rFonts w:ascii="Arial" w:hAnsi="Arial" w:cs="Arial"/>
          <w:i/>
          <w:sz w:val="20"/>
          <w:szCs w:val="20"/>
          <w:lang w:val="en-GB"/>
        </w:rPr>
        <w:t>R Cspan</w:t>
      </w:r>
      <w:r w:rsidRPr="00B65C88">
        <w:rPr>
          <w:rFonts w:ascii="Arial" w:hAnsi="Arial" w:cs="Arial"/>
          <w:sz w:val="20"/>
          <w:szCs w:val="20"/>
          <w:lang w:val="en-GB"/>
        </w:rPr>
        <w:t>, ratio between caudal</w:t>
      </w:r>
      <w:r>
        <w:rPr>
          <w:rFonts w:ascii="Arial" w:hAnsi="Arial" w:cs="Arial"/>
          <w:sz w:val="20"/>
          <w:szCs w:val="20"/>
          <w:lang w:val="en-GB"/>
        </w:rPr>
        <w:t xml:space="preserve"> </w:t>
      </w:r>
      <w:r w:rsidRPr="00B65C88">
        <w:rPr>
          <w:rFonts w:ascii="Arial" w:hAnsi="Arial" w:cs="Arial"/>
          <w:sz w:val="20"/>
          <w:szCs w:val="20"/>
          <w:lang w:val="en-GB"/>
        </w:rPr>
        <w:t>span and maximum body depth); relative pectoral fin</w:t>
      </w:r>
      <w:r>
        <w:rPr>
          <w:rFonts w:ascii="Arial" w:hAnsi="Arial" w:cs="Arial"/>
          <w:sz w:val="20"/>
          <w:szCs w:val="20"/>
          <w:lang w:val="en-GB"/>
        </w:rPr>
        <w:t xml:space="preserve"> </w:t>
      </w:r>
      <w:r w:rsidRPr="00B65C88">
        <w:rPr>
          <w:rFonts w:ascii="Arial" w:hAnsi="Arial" w:cs="Arial"/>
          <w:sz w:val="20"/>
          <w:szCs w:val="20"/>
          <w:lang w:val="en-GB"/>
        </w:rPr>
        <w:t>length (</w:t>
      </w:r>
      <w:r w:rsidRPr="007F469B">
        <w:rPr>
          <w:rFonts w:ascii="Arial" w:hAnsi="Arial" w:cs="Arial"/>
          <w:i/>
          <w:sz w:val="20"/>
          <w:szCs w:val="20"/>
          <w:lang w:val="en-GB"/>
        </w:rPr>
        <w:t>R Peclength</w:t>
      </w:r>
      <w:r w:rsidRPr="00B65C88">
        <w:rPr>
          <w:rFonts w:ascii="Arial" w:hAnsi="Arial" w:cs="Arial"/>
          <w:sz w:val="20"/>
          <w:szCs w:val="20"/>
          <w:lang w:val="en-GB"/>
        </w:rPr>
        <w:t>, ratio between pectoral fin length</w:t>
      </w:r>
      <w:r>
        <w:rPr>
          <w:rFonts w:ascii="Arial" w:hAnsi="Arial" w:cs="Arial"/>
          <w:sz w:val="20"/>
          <w:szCs w:val="20"/>
          <w:lang w:val="en-GB"/>
        </w:rPr>
        <w:t xml:space="preserve"> </w:t>
      </w:r>
      <w:r w:rsidRPr="00B65C88">
        <w:rPr>
          <w:rFonts w:ascii="Arial" w:hAnsi="Arial" w:cs="Arial"/>
          <w:sz w:val="20"/>
          <w:szCs w:val="20"/>
          <w:lang w:val="en-GB"/>
        </w:rPr>
        <w:t>and standard length); caudal fin area (</w:t>
      </w:r>
      <w:r w:rsidRPr="007F469B">
        <w:rPr>
          <w:rFonts w:ascii="Arial" w:hAnsi="Arial" w:cs="Arial"/>
          <w:i/>
          <w:sz w:val="20"/>
          <w:szCs w:val="20"/>
          <w:lang w:val="en-GB"/>
        </w:rPr>
        <w:t>Carea</w:t>
      </w:r>
      <w:r w:rsidRPr="00B65C88">
        <w:rPr>
          <w:rFonts w:ascii="Arial" w:hAnsi="Arial" w:cs="Arial"/>
          <w:sz w:val="20"/>
          <w:szCs w:val="20"/>
          <w:lang w:val="en-GB"/>
        </w:rPr>
        <w:t>, cm</w:t>
      </w:r>
      <w:r w:rsidRPr="007F469B">
        <w:rPr>
          <w:rFonts w:ascii="Arial" w:hAnsi="Arial" w:cs="Arial"/>
          <w:sz w:val="20"/>
          <w:szCs w:val="20"/>
          <w:vertAlign w:val="superscript"/>
          <w:lang w:val="en-GB"/>
        </w:rPr>
        <w:t>2</w:t>
      </w:r>
      <w:r w:rsidRPr="00B65C88">
        <w:rPr>
          <w:rFonts w:ascii="Arial" w:hAnsi="Arial" w:cs="Arial"/>
          <w:sz w:val="20"/>
          <w:szCs w:val="20"/>
          <w:lang w:val="en-GB"/>
        </w:rPr>
        <w:t>);</w:t>
      </w:r>
      <w:r>
        <w:rPr>
          <w:rFonts w:ascii="Arial" w:hAnsi="Arial" w:cs="Arial"/>
          <w:sz w:val="20"/>
          <w:szCs w:val="20"/>
          <w:lang w:val="en-GB"/>
        </w:rPr>
        <w:t xml:space="preserve"> </w:t>
      </w:r>
      <w:r w:rsidRPr="00B65C88">
        <w:rPr>
          <w:rFonts w:ascii="Arial" w:hAnsi="Arial" w:cs="Arial"/>
          <w:sz w:val="20"/>
          <w:szCs w:val="20"/>
          <w:lang w:val="en-GB"/>
        </w:rPr>
        <w:t>relative dorsal fin height (</w:t>
      </w:r>
      <w:r w:rsidRPr="007F469B">
        <w:rPr>
          <w:rFonts w:ascii="Arial" w:hAnsi="Arial" w:cs="Arial"/>
          <w:i/>
          <w:sz w:val="20"/>
          <w:szCs w:val="20"/>
          <w:lang w:val="en-GB"/>
        </w:rPr>
        <w:t>R Dheigth</w:t>
      </w:r>
      <w:r w:rsidRPr="00B65C88">
        <w:rPr>
          <w:rFonts w:ascii="Arial" w:hAnsi="Arial" w:cs="Arial"/>
          <w:sz w:val="20"/>
          <w:szCs w:val="20"/>
          <w:lang w:val="en-GB"/>
        </w:rPr>
        <w:t>, ratio between</w:t>
      </w:r>
      <w:r>
        <w:rPr>
          <w:rFonts w:ascii="Arial" w:hAnsi="Arial" w:cs="Arial"/>
          <w:sz w:val="20"/>
          <w:szCs w:val="20"/>
          <w:lang w:val="en-GB"/>
        </w:rPr>
        <w:t xml:space="preserve"> dorsal </w:t>
      </w:r>
      <w:r w:rsidRPr="00B65C88">
        <w:rPr>
          <w:rFonts w:ascii="Arial" w:hAnsi="Arial" w:cs="Arial"/>
          <w:sz w:val="20"/>
          <w:szCs w:val="20"/>
          <w:lang w:val="en-GB"/>
        </w:rPr>
        <w:t>fin height and maximum body depth); relative</w:t>
      </w:r>
      <w:r>
        <w:rPr>
          <w:rFonts w:ascii="Arial" w:hAnsi="Arial" w:cs="Arial"/>
          <w:sz w:val="20"/>
          <w:szCs w:val="20"/>
          <w:lang w:val="en-GB"/>
        </w:rPr>
        <w:t xml:space="preserve"> </w:t>
      </w:r>
      <w:r w:rsidRPr="00B65C88">
        <w:rPr>
          <w:rFonts w:ascii="Arial" w:hAnsi="Arial" w:cs="Arial"/>
          <w:sz w:val="20"/>
          <w:szCs w:val="20"/>
          <w:lang w:val="en-GB"/>
        </w:rPr>
        <w:t>dorsal fin length (</w:t>
      </w:r>
      <w:r w:rsidRPr="007F469B">
        <w:rPr>
          <w:rFonts w:ascii="Arial" w:hAnsi="Arial" w:cs="Arial"/>
          <w:i/>
          <w:sz w:val="20"/>
          <w:szCs w:val="20"/>
          <w:lang w:val="en-GB"/>
        </w:rPr>
        <w:t>R Dlength</w:t>
      </w:r>
      <w:r w:rsidRPr="00B65C88">
        <w:rPr>
          <w:rFonts w:ascii="Arial" w:hAnsi="Arial" w:cs="Arial"/>
          <w:sz w:val="20"/>
          <w:szCs w:val="20"/>
          <w:lang w:val="en-GB"/>
        </w:rPr>
        <w:t>, ratio between dorsal fin</w:t>
      </w:r>
      <w:r>
        <w:rPr>
          <w:rFonts w:ascii="Arial" w:hAnsi="Arial" w:cs="Arial"/>
          <w:sz w:val="20"/>
          <w:szCs w:val="20"/>
          <w:lang w:val="en-GB"/>
        </w:rPr>
        <w:t xml:space="preserve"> </w:t>
      </w:r>
      <w:r w:rsidRPr="00B65C88">
        <w:rPr>
          <w:rFonts w:ascii="Arial" w:hAnsi="Arial" w:cs="Arial"/>
          <w:sz w:val="20"/>
          <w:szCs w:val="20"/>
          <w:lang w:val="en-GB"/>
        </w:rPr>
        <w:t>length and standard length); body condition index</w:t>
      </w:r>
      <w:r>
        <w:rPr>
          <w:rFonts w:ascii="Arial" w:hAnsi="Arial" w:cs="Arial"/>
          <w:sz w:val="20"/>
          <w:szCs w:val="20"/>
          <w:lang w:val="en-GB"/>
        </w:rPr>
        <w:t xml:space="preserve"> </w:t>
      </w:r>
      <w:r w:rsidRPr="007F469B">
        <w:rPr>
          <w:rFonts w:ascii="Arial" w:hAnsi="Arial" w:cs="Arial"/>
          <w:sz w:val="20"/>
          <w:szCs w:val="20"/>
          <w:lang w:val="en-GB"/>
        </w:rPr>
        <w:t>[</w:t>
      </w:r>
      <w:r w:rsidRPr="007F469B">
        <w:rPr>
          <w:rFonts w:ascii="Arial" w:hAnsi="Arial" w:cs="Arial"/>
          <w:i/>
          <w:sz w:val="20"/>
          <w:szCs w:val="20"/>
          <w:lang w:val="en-GB"/>
        </w:rPr>
        <w:t>K</w:t>
      </w:r>
      <w:r>
        <w:rPr>
          <w:rFonts w:ascii="Arial" w:hAnsi="Arial" w:cs="Arial"/>
          <w:sz w:val="20"/>
          <w:szCs w:val="20"/>
          <w:lang w:val="en-GB"/>
        </w:rPr>
        <w:t xml:space="preserve"> = (TW.</w:t>
      </w:r>
      <w:r w:rsidRPr="007F469B">
        <w:rPr>
          <w:rFonts w:ascii="Arial" w:hAnsi="Arial" w:cs="Arial"/>
          <w:sz w:val="20"/>
          <w:szCs w:val="20"/>
          <w:lang w:val="en-GB"/>
        </w:rPr>
        <w:t>TL</w:t>
      </w:r>
      <w:r w:rsidRPr="007F469B">
        <w:rPr>
          <w:rFonts w:ascii="Arial" w:hAnsi="Arial" w:cs="Arial"/>
          <w:sz w:val="20"/>
          <w:szCs w:val="20"/>
          <w:vertAlign w:val="superscript"/>
          <w:lang w:val="en-GB"/>
        </w:rPr>
        <w:t>-3</w:t>
      </w:r>
      <w:r w:rsidRPr="007F469B">
        <w:rPr>
          <w:rFonts w:ascii="Arial" w:hAnsi="Arial" w:cs="Arial"/>
          <w:sz w:val="20"/>
          <w:szCs w:val="20"/>
          <w:lang w:val="en-GB"/>
        </w:rPr>
        <w:t>)</w:t>
      </w:r>
      <w:r>
        <w:rPr>
          <w:rFonts w:ascii="Arial" w:hAnsi="Arial" w:cs="Arial"/>
          <w:sz w:val="20"/>
          <w:szCs w:val="20"/>
          <w:lang w:val="en-GB"/>
        </w:rPr>
        <w:t>.</w:t>
      </w:r>
      <w:r w:rsidRPr="007F469B">
        <w:rPr>
          <w:rFonts w:ascii="Arial" w:hAnsi="Arial" w:cs="Arial"/>
          <w:sz w:val="20"/>
          <w:szCs w:val="20"/>
          <w:lang w:val="en-GB"/>
        </w:rPr>
        <w:t>100].</w:t>
      </w:r>
    </w:p>
    <w:p w:rsidR="0037529D" w:rsidRDefault="0037529D" w:rsidP="007F469B">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7F469B">
        <w:rPr>
          <w:rFonts w:ascii="Arial" w:hAnsi="Arial" w:cs="Arial"/>
          <w:sz w:val="20"/>
          <w:szCs w:val="20"/>
          <w:lang w:val="en-GB"/>
        </w:rPr>
        <w:t>We analysed discrimination among the two barbel</w:t>
      </w:r>
      <w:r>
        <w:rPr>
          <w:rFonts w:ascii="Arial" w:hAnsi="Arial" w:cs="Arial"/>
          <w:sz w:val="20"/>
          <w:szCs w:val="20"/>
          <w:lang w:val="en-GB"/>
        </w:rPr>
        <w:t xml:space="preserve"> </w:t>
      </w:r>
      <w:r w:rsidRPr="007F469B">
        <w:rPr>
          <w:rFonts w:ascii="Arial" w:hAnsi="Arial" w:cs="Arial"/>
          <w:sz w:val="20"/>
          <w:szCs w:val="20"/>
          <w:lang w:val="en-GB"/>
        </w:rPr>
        <w:t>populations in these morphological attributes with a</w:t>
      </w:r>
      <w:r>
        <w:rPr>
          <w:rFonts w:ascii="Arial" w:hAnsi="Arial" w:cs="Arial"/>
          <w:sz w:val="20"/>
          <w:szCs w:val="20"/>
          <w:lang w:val="en-GB"/>
        </w:rPr>
        <w:t xml:space="preserve"> </w:t>
      </w:r>
      <w:r w:rsidRPr="007F469B">
        <w:rPr>
          <w:rFonts w:ascii="Arial" w:hAnsi="Arial" w:cs="Arial"/>
          <w:sz w:val="20"/>
          <w:szCs w:val="20"/>
          <w:lang w:val="en-GB"/>
        </w:rPr>
        <w:t xml:space="preserve">DFA (Wilks’s </w:t>
      </w:r>
      <w:r>
        <w:rPr>
          <w:rFonts w:ascii="Arial" w:hAnsi="Arial" w:cs="Arial"/>
          <w:sz w:val="20"/>
          <w:szCs w:val="20"/>
          <w:lang w:val="en-GB"/>
        </w:rPr>
        <w:t>λ</w:t>
      </w:r>
      <w:r w:rsidRPr="007F469B">
        <w:rPr>
          <w:rFonts w:ascii="Arial" w:hAnsi="Arial" w:cs="Arial"/>
          <w:sz w:val="20"/>
          <w:szCs w:val="20"/>
          <w:lang w:val="en-GB"/>
        </w:rPr>
        <w:t xml:space="preserve"> method), using a forward stepwise</w:t>
      </w:r>
      <w:r>
        <w:rPr>
          <w:rFonts w:ascii="Arial" w:hAnsi="Arial" w:cs="Arial"/>
          <w:sz w:val="20"/>
          <w:szCs w:val="20"/>
          <w:lang w:val="en-GB"/>
        </w:rPr>
        <w:t xml:space="preserve"> </w:t>
      </w:r>
      <w:r w:rsidRPr="007F469B">
        <w:rPr>
          <w:rFonts w:ascii="Arial" w:hAnsi="Arial" w:cs="Arial"/>
          <w:sz w:val="20"/>
          <w:szCs w:val="20"/>
          <w:lang w:val="en-GB"/>
        </w:rPr>
        <w:t>process to select the morphological variables that significantly</w:t>
      </w:r>
      <w:r>
        <w:rPr>
          <w:rFonts w:ascii="Arial" w:hAnsi="Arial" w:cs="Arial"/>
          <w:sz w:val="20"/>
          <w:szCs w:val="20"/>
          <w:lang w:val="en-GB"/>
        </w:rPr>
        <w:t xml:space="preserve"> </w:t>
      </w:r>
      <w:r w:rsidRPr="007F469B">
        <w:rPr>
          <w:rFonts w:ascii="Arial" w:hAnsi="Arial" w:cs="Arial"/>
          <w:sz w:val="20"/>
          <w:szCs w:val="20"/>
          <w:lang w:val="en-GB"/>
        </w:rPr>
        <w:t>contributed to the discrimination between</w:t>
      </w:r>
      <w:r>
        <w:rPr>
          <w:rFonts w:ascii="Arial" w:hAnsi="Arial" w:cs="Arial"/>
          <w:sz w:val="20"/>
          <w:szCs w:val="20"/>
          <w:lang w:val="en-GB"/>
        </w:rPr>
        <w:t xml:space="preserve"> </w:t>
      </w:r>
      <w:r w:rsidRPr="007F469B">
        <w:rPr>
          <w:rFonts w:ascii="Arial" w:hAnsi="Arial" w:cs="Arial"/>
          <w:sz w:val="20"/>
          <w:szCs w:val="20"/>
          <w:lang w:val="en-GB"/>
        </w:rPr>
        <w:t>the two groups. Similarly to the shape analysis, we</w:t>
      </w:r>
      <w:r>
        <w:rPr>
          <w:rFonts w:ascii="Arial" w:hAnsi="Arial" w:cs="Arial"/>
          <w:sz w:val="20"/>
          <w:szCs w:val="20"/>
          <w:lang w:val="en-GB"/>
        </w:rPr>
        <w:t xml:space="preserve"> </w:t>
      </w:r>
      <w:r w:rsidRPr="007F469B">
        <w:rPr>
          <w:rFonts w:ascii="Arial" w:hAnsi="Arial" w:cs="Arial"/>
          <w:sz w:val="20"/>
          <w:szCs w:val="20"/>
          <w:lang w:val="en-GB"/>
        </w:rPr>
        <w:t>also performed a cross-validation procedure to identify</w:t>
      </w:r>
      <w:r>
        <w:rPr>
          <w:rFonts w:ascii="Arial" w:hAnsi="Arial" w:cs="Arial"/>
          <w:sz w:val="20"/>
          <w:szCs w:val="20"/>
          <w:lang w:val="en-GB"/>
        </w:rPr>
        <w:t xml:space="preserve"> </w:t>
      </w:r>
      <w:r w:rsidRPr="007F469B">
        <w:rPr>
          <w:rFonts w:ascii="Arial" w:hAnsi="Arial" w:cs="Arial"/>
          <w:sz w:val="20"/>
          <w:szCs w:val="20"/>
          <w:lang w:val="en-GB"/>
        </w:rPr>
        <w:t>the percentage of correct classifications, based on</w:t>
      </w:r>
      <w:r>
        <w:rPr>
          <w:rFonts w:ascii="Arial" w:hAnsi="Arial" w:cs="Arial"/>
          <w:sz w:val="20"/>
          <w:szCs w:val="20"/>
          <w:lang w:val="en-GB"/>
        </w:rPr>
        <w:t xml:space="preserve"> </w:t>
      </w:r>
      <w:r w:rsidRPr="007F469B">
        <w:rPr>
          <w:rFonts w:ascii="Arial" w:hAnsi="Arial" w:cs="Arial"/>
          <w:sz w:val="20"/>
          <w:szCs w:val="20"/>
          <w:lang w:val="en-GB"/>
        </w:rPr>
        <w:t>these supplemental variables, of each specimen made</w:t>
      </w:r>
      <w:r>
        <w:rPr>
          <w:rFonts w:ascii="Arial" w:hAnsi="Arial" w:cs="Arial"/>
          <w:sz w:val="20"/>
          <w:szCs w:val="20"/>
          <w:lang w:val="en-GB"/>
        </w:rPr>
        <w:t xml:space="preserve"> </w:t>
      </w:r>
      <w:r w:rsidRPr="007F469B">
        <w:rPr>
          <w:rFonts w:ascii="Arial" w:hAnsi="Arial" w:cs="Arial"/>
          <w:sz w:val="20"/>
          <w:szCs w:val="20"/>
          <w:lang w:val="en-GB"/>
        </w:rPr>
        <w:t>by the DFA. To complement these tests and aid the</w:t>
      </w:r>
      <w:r>
        <w:rPr>
          <w:rFonts w:ascii="Arial" w:hAnsi="Arial" w:cs="Arial"/>
          <w:sz w:val="20"/>
          <w:szCs w:val="20"/>
          <w:lang w:val="en-GB"/>
        </w:rPr>
        <w:t xml:space="preserve"> </w:t>
      </w:r>
      <w:r w:rsidRPr="007F469B">
        <w:rPr>
          <w:rFonts w:ascii="Arial" w:hAnsi="Arial" w:cs="Arial"/>
          <w:sz w:val="20"/>
          <w:szCs w:val="20"/>
          <w:lang w:val="en-GB"/>
        </w:rPr>
        <w:t>visualisation of the differences between the two populations</w:t>
      </w:r>
      <w:r>
        <w:rPr>
          <w:rFonts w:ascii="Arial" w:hAnsi="Arial" w:cs="Arial"/>
          <w:sz w:val="20"/>
          <w:szCs w:val="20"/>
          <w:lang w:val="en-GB"/>
        </w:rPr>
        <w:t xml:space="preserve"> </w:t>
      </w:r>
      <w:r w:rsidRPr="007F469B">
        <w:rPr>
          <w:rFonts w:ascii="Arial" w:hAnsi="Arial" w:cs="Arial"/>
          <w:sz w:val="20"/>
          <w:szCs w:val="20"/>
          <w:lang w:val="en-GB"/>
        </w:rPr>
        <w:t>related with the supplemental morphological</w:t>
      </w:r>
      <w:r>
        <w:rPr>
          <w:rFonts w:ascii="Arial" w:hAnsi="Arial" w:cs="Arial"/>
          <w:sz w:val="20"/>
          <w:szCs w:val="20"/>
          <w:lang w:val="en-GB"/>
        </w:rPr>
        <w:t xml:space="preserve"> </w:t>
      </w:r>
      <w:r w:rsidRPr="007F469B">
        <w:rPr>
          <w:rFonts w:ascii="Arial" w:hAnsi="Arial" w:cs="Arial"/>
          <w:sz w:val="20"/>
          <w:szCs w:val="20"/>
          <w:lang w:val="en-GB"/>
        </w:rPr>
        <w:t>variables, we conducted a principal component analysis (PCA) to characterise the morphological segregation among the studied fish and confirm the variables that strongly influenced this separation. Scores from PCA axis I and II were correlated (Spearman’s rank correlation, ρ) with individual critical swimming speed to assess the relationship between these supplemental morphological variables and fish swimming performance.</w:t>
      </w:r>
    </w:p>
    <w:p w:rsidR="0037529D" w:rsidRDefault="0037529D" w:rsidP="007F469B">
      <w:pPr>
        <w:autoSpaceDE w:val="0"/>
        <w:autoSpaceDN w:val="0"/>
        <w:adjustRightInd w:val="0"/>
        <w:spacing w:after="0" w:line="360" w:lineRule="auto"/>
        <w:jc w:val="both"/>
        <w:rPr>
          <w:rFonts w:ascii="Arial" w:hAnsi="Arial" w:cs="Arial"/>
          <w:sz w:val="20"/>
          <w:szCs w:val="20"/>
          <w:lang w:val="en-GB"/>
        </w:rPr>
      </w:pPr>
    </w:p>
    <w:p w:rsidR="0037529D" w:rsidRDefault="0037529D" w:rsidP="007F469B">
      <w:pPr>
        <w:autoSpaceDE w:val="0"/>
        <w:autoSpaceDN w:val="0"/>
        <w:adjustRightInd w:val="0"/>
        <w:spacing w:after="0" w:line="360" w:lineRule="auto"/>
        <w:jc w:val="both"/>
        <w:rPr>
          <w:rFonts w:ascii="Arial" w:hAnsi="Arial" w:cs="Arial"/>
          <w:sz w:val="20"/>
          <w:szCs w:val="20"/>
          <w:lang w:val="en-GB"/>
        </w:rPr>
      </w:pPr>
    </w:p>
    <w:p w:rsidR="0037529D" w:rsidRDefault="0037529D" w:rsidP="007F469B">
      <w:pPr>
        <w:autoSpaceDE w:val="0"/>
        <w:autoSpaceDN w:val="0"/>
        <w:adjustRightInd w:val="0"/>
        <w:spacing w:after="0" w:line="360" w:lineRule="auto"/>
        <w:jc w:val="both"/>
        <w:rPr>
          <w:rFonts w:ascii="Arial" w:hAnsi="Arial" w:cs="Arial"/>
          <w:i/>
          <w:color w:val="808080"/>
          <w:lang w:val="en-GB"/>
        </w:rPr>
      </w:pPr>
      <w:r>
        <w:rPr>
          <w:rFonts w:ascii="Arial" w:hAnsi="Arial" w:cs="Arial"/>
          <w:b/>
          <w:i/>
          <w:color w:val="808080"/>
          <w:lang w:val="en-GB"/>
        </w:rPr>
        <w:t>RESULTS</w:t>
      </w:r>
    </w:p>
    <w:p w:rsidR="0037529D" w:rsidRDefault="0037529D" w:rsidP="007F469B">
      <w:pPr>
        <w:autoSpaceDE w:val="0"/>
        <w:autoSpaceDN w:val="0"/>
        <w:adjustRightInd w:val="0"/>
        <w:spacing w:after="0" w:line="360" w:lineRule="auto"/>
        <w:jc w:val="both"/>
        <w:rPr>
          <w:rFonts w:ascii="Arial" w:hAnsi="Arial" w:cs="Arial"/>
          <w:i/>
          <w:color w:val="808080"/>
          <w:lang w:val="en-GB"/>
        </w:rPr>
      </w:pPr>
    </w:p>
    <w:p w:rsidR="0037529D" w:rsidRDefault="0037529D" w:rsidP="007F469B">
      <w:pPr>
        <w:autoSpaceDE w:val="0"/>
        <w:autoSpaceDN w:val="0"/>
        <w:adjustRightInd w:val="0"/>
        <w:spacing w:after="0" w:line="360" w:lineRule="auto"/>
        <w:jc w:val="both"/>
        <w:rPr>
          <w:rFonts w:ascii="Arial" w:hAnsi="Arial" w:cs="Arial"/>
          <w:sz w:val="20"/>
          <w:szCs w:val="20"/>
          <w:lang w:val="en-GB"/>
        </w:rPr>
      </w:pPr>
      <w:r>
        <w:rPr>
          <w:rFonts w:ascii="Arial" w:hAnsi="Arial" w:cs="Arial"/>
          <w:i/>
          <w:color w:val="808080"/>
          <w:lang w:val="en-GB"/>
        </w:rPr>
        <w:tab/>
        <w:t>Critical swimming speed</w:t>
      </w:r>
    </w:p>
    <w:p w:rsidR="0037529D" w:rsidRPr="009B5DEB" w:rsidRDefault="0037529D" w:rsidP="009B5DEB">
      <w:pPr>
        <w:autoSpaceDE w:val="0"/>
        <w:autoSpaceDN w:val="0"/>
        <w:adjustRightInd w:val="0"/>
        <w:spacing w:after="0" w:line="360" w:lineRule="auto"/>
        <w:jc w:val="both"/>
        <w:rPr>
          <w:rFonts w:ascii="Arial" w:hAnsi="Arial" w:cs="Arial"/>
          <w:sz w:val="20"/>
          <w:szCs w:val="20"/>
          <w:lang w:val="en-GB"/>
        </w:rPr>
      </w:pPr>
    </w:p>
    <w:p w:rsidR="0037529D" w:rsidRDefault="0037529D" w:rsidP="009B5DEB">
      <w:pPr>
        <w:autoSpaceDE w:val="0"/>
        <w:autoSpaceDN w:val="0"/>
        <w:adjustRightInd w:val="0"/>
        <w:spacing w:after="0" w:line="360" w:lineRule="auto"/>
        <w:jc w:val="both"/>
        <w:rPr>
          <w:rFonts w:ascii="Arial" w:hAnsi="Arial" w:cs="Arial"/>
          <w:sz w:val="20"/>
          <w:szCs w:val="20"/>
          <w:lang w:val="en-GB"/>
        </w:rPr>
      </w:pPr>
      <w:r w:rsidRPr="009B5DEB">
        <w:rPr>
          <w:rFonts w:ascii="Arial" w:hAnsi="Arial" w:cs="Arial"/>
          <w:sz w:val="20"/>
          <w:szCs w:val="20"/>
          <w:lang w:val="en-GB"/>
        </w:rPr>
        <w:tab/>
        <w:t>Eighty-three percent (N = 25) of the barbels captured</w:t>
      </w:r>
      <w:r>
        <w:rPr>
          <w:rFonts w:ascii="Arial" w:hAnsi="Arial" w:cs="Arial"/>
          <w:sz w:val="20"/>
          <w:szCs w:val="20"/>
          <w:lang w:val="en-GB"/>
        </w:rPr>
        <w:t xml:space="preserve"> </w:t>
      </w:r>
      <w:r w:rsidRPr="009B5DEB">
        <w:rPr>
          <w:rFonts w:ascii="Arial" w:hAnsi="Arial" w:cs="Arial"/>
          <w:sz w:val="20"/>
          <w:szCs w:val="20"/>
          <w:lang w:val="en-GB"/>
        </w:rPr>
        <w:t>in the permanent river, and ninety percent (N = 27)</w:t>
      </w:r>
      <w:r>
        <w:rPr>
          <w:rFonts w:ascii="Arial" w:hAnsi="Arial" w:cs="Arial"/>
          <w:sz w:val="20"/>
          <w:szCs w:val="20"/>
          <w:lang w:val="en-GB"/>
        </w:rPr>
        <w:t xml:space="preserve"> </w:t>
      </w:r>
      <w:r w:rsidRPr="009B5DEB">
        <w:rPr>
          <w:rFonts w:ascii="Arial" w:hAnsi="Arial" w:cs="Arial"/>
          <w:sz w:val="20"/>
          <w:szCs w:val="20"/>
          <w:lang w:val="en-GB"/>
        </w:rPr>
        <w:t>of the barbels captured in the temporary watercourse,</w:t>
      </w:r>
      <w:r>
        <w:rPr>
          <w:rFonts w:ascii="Arial" w:hAnsi="Arial" w:cs="Arial"/>
          <w:sz w:val="20"/>
          <w:szCs w:val="20"/>
          <w:lang w:val="en-GB"/>
        </w:rPr>
        <w:t xml:space="preserve"> </w:t>
      </w:r>
      <w:r w:rsidRPr="009B5DEB">
        <w:rPr>
          <w:rFonts w:ascii="Arial" w:hAnsi="Arial" w:cs="Arial"/>
          <w:sz w:val="20"/>
          <w:szCs w:val="20"/>
          <w:lang w:val="en-GB"/>
        </w:rPr>
        <w:t>su</w:t>
      </w:r>
      <w:r>
        <w:rPr>
          <w:rFonts w:ascii="Arial" w:hAnsi="Arial" w:cs="Arial"/>
          <w:sz w:val="20"/>
          <w:szCs w:val="20"/>
          <w:lang w:val="en-GB"/>
        </w:rPr>
        <w:t xml:space="preserve">ccessfully completed </w:t>
      </w:r>
      <w:r w:rsidRPr="009B5DEB">
        <w:rPr>
          <w:rFonts w:ascii="Arial" w:hAnsi="Arial" w:cs="Arial"/>
          <w:sz w:val="20"/>
          <w:szCs w:val="20"/>
          <w:lang w:val="en-GB"/>
        </w:rPr>
        <w:t xml:space="preserve">the </w:t>
      </w:r>
      <w:r w:rsidRPr="009B5DEB">
        <w:rPr>
          <w:rFonts w:ascii="Arial" w:hAnsi="Arial" w:cs="Arial"/>
          <w:i/>
          <w:sz w:val="20"/>
          <w:szCs w:val="20"/>
          <w:lang w:val="en-GB"/>
        </w:rPr>
        <w:t>U</w:t>
      </w:r>
      <w:r w:rsidRPr="009B5DEB">
        <w:rPr>
          <w:rFonts w:ascii="Arial" w:hAnsi="Arial" w:cs="Arial"/>
          <w:i/>
          <w:sz w:val="20"/>
          <w:szCs w:val="20"/>
          <w:vertAlign w:val="subscript"/>
          <w:lang w:val="en-GB"/>
        </w:rPr>
        <w:t>crit</w:t>
      </w:r>
      <w:r w:rsidRPr="009B5DEB">
        <w:rPr>
          <w:rFonts w:ascii="Arial" w:hAnsi="Arial" w:cs="Arial"/>
          <w:sz w:val="20"/>
          <w:szCs w:val="20"/>
          <w:lang w:val="en-GB"/>
        </w:rPr>
        <w:t xml:space="preserve"> test. The eight barbels</w:t>
      </w:r>
      <w:r>
        <w:rPr>
          <w:rFonts w:ascii="Arial" w:hAnsi="Arial" w:cs="Arial"/>
          <w:sz w:val="20"/>
          <w:szCs w:val="20"/>
          <w:lang w:val="en-GB"/>
        </w:rPr>
        <w:t xml:space="preserve"> </w:t>
      </w:r>
      <w:r w:rsidRPr="009B5DEB">
        <w:rPr>
          <w:rFonts w:ascii="Arial" w:hAnsi="Arial" w:cs="Arial"/>
          <w:sz w:val="20"/>
          <w:szCs w:val="20"/>
          <w:lang w:val="en-GB"/>
        </w:rPr>
        <w:t>that showed</w:t>
      </w:r>
      <w:r>
        <w:rPr>
          <w:rFonts w:ascii="Arial" w:hAnsi="Arial" w:cs="Arial"/>
          <w:sz w:val="20"/>
          <w:szCs w:val="20"/>
          <w:lang w:val="en-GB"/>
        </w:rPr>
        <w:t xml:space="preserve"> poor reophilic behaviour (i.e.</w:t>
      </w:r>
      <w:r w:rsidRPr="009B5DEB">
        <w:rPr>
          <w:rFonts w:ascii="Arial" w:hAnsi="Arial" w:cs="Arial"/>
          <w:sz w:val="20"/>
          <w:szCs w:val="20"/>
          <w:lang w:val="en-GB"/>
        </w:rPr>
        <w:t xml:space="preserve"> moving</w:t>
      </w:r>
      <w:r>
        <w:rPr>
          <w:rFonts w:ascii="Arial" w:hAnsi="Arial" w:cs="Arial"/>
          <w:sz w:val="20"/>
          <w:szCs w:val="20"/>
          <w:lang w:val="en-GB"/>
        </w:rPr>
        <w:t xml:space="preserve"> </w:t>
      </w:r>
      <w:r w:rsidRPr="009B5DEB">
        <w:rPr>
          <w:rFonts w:ascii="Arial" w:hAnsi="Arial" w:cs="Arial"/>
          <w:sz w:val="20"/>
          <w:szCs w:val="20"/>
          <w:lang w:val="en-GB"/>
        </w:rPr>
        <w:t>backwards and forwards in the swim chamber or</w:t>
      </w:r>
      <w:r>
        <w:rPr>
          <w:rFonts w:ascii="Arial" w:hAnsi="Arial" w:cs="Arial"/>
          <w:sz w:val="20"/>
          <w:szCs w:val="20"/>
          <w:lang w:val="en-GB"/>
        </w:rPr>
        <w:t xml:space="preserve"> </w:t>
      </w:r>
      <w:r w:rsidRPr="009B5DEB">
        <w:rPr>
          <w:rFonts w:ascii="Arial" w:hAnsi="Arial" w:cs="Arial"/>
          <w:sz w:val="20"/>
          <w:szCs w:val="20"/>
          <w:lang w:val="en-GB"/>
        </w:rPr>
        <w:t>not moving at all) during the acclimation period, and</w:t>
      </w:r>
      <w:r>
        <w:rPr>
          <w:rFonts w:ascii="Arial" w:hAnsi="Arial" w:cs="Arial"/>
          <w:sz w:val="20"/>
          <w:szCs w:val="20"/>
          <w:lang w:val="en-GB"/>
        </w:rPr>
        <w:t xml:space="preserve"> </w:t>
      </w:r>
      <w:r w:rsidRPr="009B5DEB">
        <w:rPr>
          <w:rFonts w:ascii="Arial" w:hAnsi="Arial" w:cs="Arial"/>
          <w:sz w:val="20"/>
          <w:szCs w:val="20"/>
          <w:lang w:val="en-GB"/>
        </w:rPr>
        <w:t>initial velocity increments of the test were removed</w:t>
      </w:r>
      <w:r>
        <w:rPr>
          <w:rFonts w:ascii="Arial" w:hAnsi="Arial" w:cs="Arial"/>
          <w:sz w:val="20"/>
          <w:szCs w:val="20"/>
          <w:lang w:val="en-GB"/>
        </w:rPr>
        <w:t xml:space="preserve"> </w:t>
      </w:r>
      <w:r w:rsidRPr="009B5DEB">
        <w:rPr>
          <w:rFonts w:ascii="Arial" w:hAnsi="Arial" w:cs="Arial"/>
          <w:sz w:val="20"/>
          <w:szCs w:val="20"/>
          <w:lang w:val="en-GB"/>
        </w:rPr>
        <w:t xml:space="preserve">from further analysis. The average </w:t>
      </w:r>
      <w:r w:rsidRPr="009B5DEB">
        <w:rPr>
          <w:rFonts w:ascii="Arial" w:hAnsi="Arial" w:cs="Arial"/>
          <w:i/>
          <w:sz w:val="20"/>
          <w:szCs w:val="20"/>
          <w:lang w:val="en-GB"/>
        </w:rPr>
        <w:t>U</w:t>
      </w:r>
      <w:r w:rsidRPr="009B5DEB">
        <w:rPr>
          <w:rFonts w:ascii="Arial" w:hAnsi="Arial" w:cs="Arial"/>
          <w:i/>
          <w:sz w:val="20"/>
          <w:szCs w:val="20"/>
          <w:vertAlign w:val="subscript"/>
          <w:lang w:val="en-GB"/>
        </w:rPr>
        <w:t>crit</w:t>
      </w:r>
      <w:r w:rsidRPr="009B5DEB">
        <w:rPr>
          <w:rFonts w:ascii="Arial" w:hAnsi="Arial" w:cs="Arial"/>
          <w:sz w:val="20"/>
          <w:szCs w:val="20"/>
          <w:lang w:val="en-GB"/>
        </w:rPr>
        <w:t xml:space="preserve"> was statistically</w:t>
      </w:r>
      <w:r>
        <w:rPr>
          <w:rFonts w:ascii="Arial" w:hAnsi="Arial" w:cs="Arial"/>
          <w:sz w:val="20"/>
          <w:szCs w:val="20"/>
          <w:lang w:val="en-GB"/>
        </w:rPr>
        <w:t xml:space="preserve"> </w:t>
      </w:r>
      <w:r w:rsidRPr="009B5DEB">
        <w:rPr>
          <w:rFonts w:ascii="Arial" w:hAnsi="Arial" w:cs="Arial"/>
          <w:sz w:val="20"/>
          <w:szCs w:val="20"/>
          <w:lang w:val="en-GB"/>
        </w:rPr>
        <w:t>different between the two populations analysed</w:t>
      </w:r>
      <w:r>
        <w:rPr>
          <w:rFonts w:ascii="Arial" w:hAnsi="Arial" w:cs="Arial"/>
          <w:sz w:val="20"/>
          <w:szCs w:val="20"/>
          <w:lang w:val="en-GB"/>
        </w:rPr>
        <w:t xml:space="preserve"> </w:t>
      </w:r>
      <w:r w:rsidRPr="009B5DEB">
        <w:rPr>
          <w:rFonts w:ascii="Arial" w:hAnsi="Arial" w:cs="Arial"/>
          <w:sz w:val="20"/>
          <w:szCs w:val="20"/>
          <w:lang w:val="en-GB"/>
        </w:rPr>
        <w:t xml:space="preserve">(Mann–Whitney; </w:t>
      </w:r>
      <w:r w:rsidRPr="009B5DEB">
        <w:rPr>
          <w:rFonts w:ascii="Arial" w:hAnsi="Arial" w:cs="Arial"/>
          <w:i/>
          <w:sz w:val="20"/>
          <w:szCs w:val="20"/>
          <w:lang w:val="en-GB"/>
        </w:rPr>
        <w:t>W</w:t>
      </w:r>
      <w:r w:rsidRPr="009B5DEB">
        <w:rPr>
          <w:rFonts w:ascii="Arial" w:hAnsi="Arial" w:cs="Arial"/>
          <w:sz w:val="20"/>
          <w:szCs w:val="20"/>
          <w:lang w:val="en-GB"/>
        </w:rPr>
        <w:t xml:space="preserve"> = 671.5; </w:t>
      </w:r>
      <w:r w:rsidRPr="009B5DEB">
        <w:rPr>
          <w:rFonts w:ascii="Arial" w:hAnsi="Arial" w:cs="Arial"/>
          <w:i/>
          <w:sz w:val="20"/>
          <w:szCs w:val="20"/>
          <w:lang w:val="en-GB"/>
        </w:rPr>
        <w:t>P-value</w:t>
      </w:r>
      <w:r w:rsidRPr="009B5DEB">
        <w:rPr>
          <w:rFonts w:ascii="Arial" w:hAnsi="Arial" w:cs="Arial"/>
          <w:sz w:val="20"/>
          <w:szCs w:val="20"/>
          <w:lang w:val="en-GB"/>
        </w:rPr>
        <w:t xml:space="preserve"> &lt; 0.001)</w:t>
      </w:r>
      <w:r>
        <w:rPr>
          <w:rFonts w:ascii="Arial" w:hAnsi="Arial" w:cs="Arial"/>
          <w:sz w:val="20"/>
          <w:szCs w:val="20"/>
          <w:lang w:val="en-GB"/>
        </w:rPr>
        <w:t xml:space="preserve"> </w:t>
      </w:r>
      <w:r w:rsidRPr="009B5DEB">
        <w:rPr>
          <w:rFonts w:ascii="Arial" w:hAnsi="Arial" w:cs="Arial"/>
          <w:sz w:val="20"/>
          <w:szCs w:val="20"/>
          <w:lang w:val="en-GB"/>
        </w:rPr>
        <w:t>(Fig. 3). Barbels from the permanent river exhibited</w:t>
      </w:r>
      <w:r>
        <w:rPr>
          <w:rFonts w:ascii="Arial" w:hAnsi="Arial" w:cs="Arial"/>
          <w:sz w:val="20"/>
          <w:szCs w:val="20"/>
          <w:lang w:val="en-GB"/>
        </w:rPr>
        <w:t xml:space="preserve"> </w:t>
      </w:r>
      <w:r w:rsidRPr="009B5DEB">
        <w:rPr>
          <w:rFonts w:ascii="Arial" w:hAnsi="Arial" w:cs="Arial"/>
          <w:sz w:val="20"/>
          <w:szCs w:val="20"/>
          <w:lang w:val="en-GB"/>
        </w:rPr>
        <w:t xml:space="preserve">an average Ucrit of 0.75 </w:t>
      </w:r>
      <w:r>
        <w:rPr>
          <w:rFonts w:ascii="Arial" w:hAnsi="Arial" w:cs="Arial"/>
          <w:sz w:val="20"/>
          <w:szCs w:val="20"/>
          <w:lang w:val="en-GB"/>
        </w:rPr>
        <w:sym w:font="Symbol" w:char="F0B1"/>
      </w:r>
      <w:r w:rsidRPr="009B5DEB">
        <w:rPr>
          <w:rFonts w:ascii="Arial" w:hAnsi="Arial" w:cs="Arial"/>
          <w:sz w:val="20"/>
          <w:szCs w:val="20"/>
          <w:lang w:val="en-GB"/>
        </w:rPr>
        <w:t xml:space="preserve"> 0.05 m</w:t>
      </w:r>
      <w:r>
        <w:rPr>
          <w:rFonts w:ascii="Arial" w:hAnsi="Arial" w:cs="Arial"/>
          <w:sz w:val="20"/>
          <w:szCs w:val="20"/>
          <w:lang w:val="en-GB"/>
        </w:rPr>
        <w:t>.</w:t>
      </w:r>
      <w:r w:rsidRPr="009B5DEB">
        <w:rPr>
          <w:rFonts w:ascii="Arial" w:hAnsi="Arial" w:cs="Arial"/>
          <w:sz w:val="20"/>
          <w:szCs w:val="20"/>
          <w:lang w:val="en-GB"/>
        </w:rPr>
        <w:t>s</w:t>
      </w:r>
      <w:r w:rsidRPr="009B5DEB">
        <w:rPr>
          <w:rFonts w:ascii="Arial" w:hAnsi="Arial" w:cs="Arial"/>
          <w:sz w:val="20"/>
          <w:szCs w:val="20"/>
          <w:vertAlign w:val="superscript"/>
          <w:lang w:val="en-GB"/>
        </w:rPr>
        <w:t>-1</w:t>
      </w:r>
      <w:r w:rsidRPr="009B5DEB">
        <w:rPr>
          <w:rFonts w:ascii="Arial" w:hAnsi="Arial" w:cs="Arial"/>
          <w:sz w:val="20"/>
          <w:szCs w:val="20"/>
          <w:lang w:val="en-GB"/>
        </w:rPr>
        <w:t xml:space="preserve"> (mean </w:t>
      </w:r>
      <w:r>
        <w:rPr>
          <w:rFonts w:ascii="Arial" w:hAnsi="Arial" w:cs="Arial"/>
          <w:sz w:val="20"/>
          <w:szCs w:val="20"/>
          <w:lang w:val="en-GB"/>
        </w:rPr>
        <w:sym w:font="Symbol" w:char="F0B1"/>
      </w:r>
      <w:r w:rsidRPr="009B5DEB">
        <w:rPr>
          <w:rFonts w:ascii="Arial" w:hAnsi="Arial" w:cs="Arial"/>
          <w:sz w:val="20"/>
          <w:szCs w:val="20"/>
          <w:lang w:val="en-GB"/>
        </w:rPr>
        <w:t xml:space="preserve"> SD),</w:t>
      </w:r>
      <w:r>
        <w:rPr>
          <w:rFonts w:ascii="Arial" w:hAnsi="Arial" w:cs="Arial"/>
          <w:sz w:val="20"/>
          <w:szCs w:val="20"/>
          <w:lang w:val="en-GB"/>
        </w:rPr>
        <w:t xml:space="preserve"> </w:t>
      </w:r>
      <w:r w:rsidRPr="009B5DEB">
        <w:rPr>
          <w:rFonts w:ascii="Arial" w:hAnsi="Arial" w:cs="Arial"/>
          <w:sz w:val="20"/>
          <w:szCs w:val="20"/>
          <w:lang w:val="en-GB"/>
        </w:rPr>
        <w:t xml:space="preserve">significantly higher than the </w:t>
      </w:r>
      <w:r w:rsidRPr="009B5DEB">
        <w:rPr>
          <w:rFonts w:ascii="Arial" w:hAnsi="Arial" w:cs="Arial"/>
          <w:i/>
          <w:sz w:val="20"/>
          <w:szCs w:val="20"/>
          <w:lang w:val="en-GB"/>
        </w:rPr>
        <w:t>U</w:t>
      </w:r>
      <w:r w:rsidRPr="009B5DEB">
        <w:rPr>
          <w:rFonts w:ascii="Arial" w:hAnsi="Arial" w:cs="Arial"/>
          <w:i/>
          <w:sz w:val="20"/>
          <w:szCs w:val="20"/>
          <w:vertAlign w:val="subscript"/>
          <w:lang w:val="en-GB"/>
        </w:rPr>
        <w:t>crit</w:t>
      </w:r>
      <w:r w:rsidRPr="009B5DEB">
        <w:rPr>
          <w:rFonts w:ascii="Arial" w:hAnsi="Arial" w:cs="Arial"/>
          <w:sz w:val="20"/>
          <w:szCs w:val="20"/>
          <w:lang w:val="en-GB"/>
        </w:rPr>
        <w:t xml:space="preserve"> of 0.59 </w:t>
      </w:r>
      <w:r>
        <w:rPr>
          <w:rFonts w:ascii="Arial" w:hAnsi="Arial" w:cs="Arial"/>
          <w:sz w:val="20"/>
          <w:szCs w:val="20"/>
          <w:lang w:val="en-GB"/>
        </w:rPr>
        <w:sym w:font="Symbol" w:char="F0B1"/>
      </w:r>
      <w:r w:rsidRPr="009B5DEB">
        <w:rPr>
          <w:rFonts w:ascii="Arial" w:hAnsi="Arial" w:cs="Arial"/>
          <w:sz w:val="20"/>
          <w:szCs w:val="20"/>
          <w:lang w:val="en-GB"/>
        </w:rPr>
        <w:t xml:space="preserve"> 0.06 m</w:t>
      </w:r>
      <w:r>
        <w:rPr>
          <w:rFonts w:ascii="Arial" w:hAnsi="Arial" w:cs="Arial"/>
          <w:sz w:val="20"/>
          <w:szCs w:val="20"/>
          <w:lang w:val="en-GB"/>
        </w:rPr>
        <w:t>.</w:t>
      </w:r>
      <w:r w:rsidRPr="009B5DEB">
        <w:rPr>
          <w:rFonts w:ascii="Arial" w:hAnsi="Arial" w:cs="Arial"/>
          <w:sz w:val="20"/>
          <w:szCs w:val="20"/>
          <w:lang w:val="en-GB"/>
        </w:rPr>
        <w:t>s</w:t>
      </w:r>
      <w:r w:rsidRPr="009B5DEB">
        <w:rPr>
          <w:rFonts w:ascii="Arial" w:hAnsi="Arial" w:cs="Arial"/>
          <w:sz w:val="20"/>
          <w:szCs w:val="20"/>
          <w:vertAlign w:val="superscript"/>
          <w:lang w:val="en-GB"/>
        </w:rPr>
        <w:t>-1</w:t>
      </w:r>
      <w:r w:rsidRPr="009B5DEB">
        <w:rPr>
          <w:rFonts w:ascii="Arial" w:hAnsi="Arial" w:cs="Arial"/>
          <w:sz w:val="20"/>
          <w:szCs w:val="20"/>
          <w:lang w:val="en-GB"/>
        </w:rPr>
        <w:t xml:space="preserve"> observed for the temporary river individuals</w:t>
      </w:r>
      <w:r>
        <w:rPr>
          <w:rFonts w:ascii="Arial" w:hAnsi="Arial" w:cs="Arial"/>
          <w:sz w:val="20"/>
          <w:szCs w:val="20"/>
          <w:lang w:val="en-GB"/>
        </w:rPr>
        <w:t xml:space="preserve"> </w:t>
      </w:r>
      <w:r w:rsidRPr="009B5DEB">
        <w:rPr>
          <w:rFonts w:ascii="Arial" w:hAnsi="Arial" w:cs="Arial"/>
          <w:sz w:val="20"/>
          <w:szCs w:val="20"/>
          <w:lang w:val="en-GB"/>
        </w:rPr>
        <w:t>(Table 1). Barbels captured in the permanent watercourse</w:t>
      </w:r>
      <w:r>
        <w:rPr>
          <w:rFonts w:ascii="Arial" w:hAnsi="Arial" w:cs="Arial"/>
          <w:sz w:val="20"/>
          <w:szCs w:val="20"/>
          <w:lang w:val="en-GB"/>
        </w:rPr>
        <w:t xml:space="preserve"> </w:t>
      </w:r>
      <w:r w:rsidRPr="009B5DEB">
        <w:rPr>
          <w:rFonts w:ascii="Arial" w:hAnsi="Arial" w:cs="Arial"/>
          <w:sz w:val="20"/>
          <w:szCs w:val="20"/>
          <w:lang w:val="en-GB"/>
        </w:rPr>
        <w:t xml:space="preserve">had an average TL of 220.25 </w:t>
      </w:r>
      <w:r>
        <w:rPr>
          <w:rFonts w:ascii="Arial" w:hAnsi="Arial" w:cs="Arial"/>
          <w:sz w:val="20"/>
          <w:szCs w:val="20"/>
          <w:lang w:val="en-GB"/>
        </w:rPr>
        <w:sym w:font="Symbol" w:char="F0B1"/>
      </w:r>
      <w:r w:rsidRPr="009B5DEB">
        <w:rPr>
          <w:rFonts w:ascii="Arial" w:hAnsi="Arial" w:cs="Arial"/>
          <w:sz w:val="20"/>
          <w:szCs w:val="20"/>
          <w:lang w:val="en-GB"/>
        </w:rPr>
        <w:t xml:space="preserve"> 1.71 mm,</w:t>
      </w:r>
      <w:r>
        <w:rPr>
          <w:rFonts w:ascii="Arial" w:hAnsi="Arial" w:cs="Arial"/>
          <w:sz w:val="20"/>
          <w:szCs w:val="20"/>
          <w:lang w:val="en-GB"/>
        </w:rPr>
        <w:t xml:space="preserve"> </w:t>
      </w:r>
      <w:r w:rsidRPr="009B5DEB">
        <w:rPr>
          <w:rFonts w:ascii="Arial" w:hAnsi="Arial" w:cs="Arial"/>
          <w:sz w:val="20"/>
          <w:szCs w:val="20"/>
          <w:lang w:val="en-GB"/>
        </w:rPr>
        <w:t>whereas fish from the temporary river had an average</w:t>
      </w:r>
      <w:r>
        <w:rPr>
          <w:rFonts w:ascii="Arial" w:hAnsi="Arial" w:cs="Arial"/>
          <w:sz w:val="20"/>
          <w:szCs w:val="20"/>
          <w:lang w:val="en-GB"/>
        </w:rPr>
        <w:t xml:space="preserve"> </w:t>
      </w:r>
      <w:r w:rsidRPr="009B5DEB">
        <w:rPr>
          <w:rFonts w:ascii="Arial" w:hAnsi="Arial" w:cs="Arial"/>
          <w:sz w:val="20"/>
          <w:szCs w:val="20"/>
          <w:lang w:val="en-GB"/>
        </w:rPr>
        <w:t xml:space="preserve">TL of 219.82 </w:t>
      </w:r>
      <w:r>
        <w:rPr>
          <w:rFonts w:ascii="Arial" w:hAnsi="Arial" w:cs="Arial"/>
          <w:sz w:val="20"/>
          <w:szCs w:val="20"/>
          <w:lang w:val="en-GB"/>
        </w:rPr>
        <w:sym w:font="Symbol" w:char="F0B1"/>
      </w:r>
      <w:r>
        <w:rPr>
          <w:rFonts w:ascii="Arial" w:hAnsi="Arial" w:cs="Arial"/>
          <w:sz w:val="20"/>
          <w:szCs w:val="20"/>
          <w:lang w:val="en-GB"/>
        </w:rPr>
        <w:t xml:space="preserve"> </w:t>
      </w:r>
      <w:r w:rsidRPr="009B5DEB">
        <w:rPr>
          <w:rFonts w:ascii="Arial" w:hAnsi="Arial" w:cs="Arial"/>
          <w:sz w:val="20"/>
          <w:szCs w:val="20"/>
          <w:lang w:val="en-GB"/>
        </w:rPr>
        <w:t>1.98 mm. Also, both fish samples</w:t>
      </w:r>
      <w:r>
        <w:rPr>
          <w:rFonts w:ascii="Arial" w:hAnsi="Arial" w:cs="Arial"/>
          <w:sz w:val="20"/>
          <w:szCs w:val="20"/>
          <w:lang w:val="en-GB"/>
        </w:rPr>
        <w:t xml:space="preserve"> </w:t>
      </w:r>
      <w:r w:rsidRPr="009B5DEB">
        <w:rPr>
          <w:rFonts w:ascii="Arial" w:hAnsi="Arial" w:cs="Arial"/>
          <w:sz w:val="20"/>
          <w:szCs w:val="20"/>
          <w:lang w:val="en-GB"/>
        </w:rPr>
        <w:t>exhibited more or less the same level of relative gonadal</w:t>
      </w:r>
      <w:r>
        <w:rPr>
          <w:rFonts w:ascii="Arial" w:hAnsi="Arial" w:cs="Arial"/>
          <w:sz w:val="20"/>
          <w:szCs w:val="20"/>
          <w:lang w:val="en-GB"/>
        </w:rPr>
        <w:t xml:space="preserve"> </w:t>
      </w:r>
      <w:r w:rsidRPr="009B5DEB">
        <w:rPr>
          <w:rFonts w:ascii="Arial" w:hAnsi="Arial" w:cs="Arial"/>
          <w:sz w:val="20"/>
          <w:szCs w:val="20"/>
          <w:lang w:val="en-GB"/>
        </w:rPr>
        <w:t xml:space="preserve">weight, reflected on similar </w:t>
      </w:r>
      <w:r w:rsidRPr="009B5DEB">
        <w:rPr>
          <w:rFonts w:ascii="Arial" w:hAnsi="Arial" w:cs="Arial"/>
          <w:i/>
          <w:sz w:val="20"/>
          <w:szCs w:val="20"/>
          <w:lang w:val="en-GB"/>
        </w:rPr>
        <w:t>GSI</w:t>
      </w:r>
      <w:r w:rsidRPr="009B5DEB">
        <w:rPr>
          <w:rFonts w:ascii="Arial" w:hAnsi="Arial" w:cs="Arial"/>
          <w:sz w:val="20"/>
          <w:szCs w:val="20"/>
          <w:lang w:val="en-GB"/>
        </w:rPr>
        <w:t xml:space="preserve"> values for females</w:t>
      </w:r>
      <w:r>
        <w:rPr>
          <w:rFonts w:ascii="Arial" w:hAnsi="Arial" w:cs="Arial"/>
          <w:sz w:val="20"/>
          <w:szCs w:val="20"/>
          <w:lang w:val="en-GB"/>
        </w:rPr>
        <w:t xml:space="preserve"> </w:t>
      </w:r>
      <w:r w:rsidRPr="009B5DEB">
        <w:rPr>
          <w:rFonts w:ascii="Arial" w:hAnsi="Arial" w:cs="Arial"/>
          <w:sz w:val="20"/>
          <w:szCs w:val="20"/>
          <w:lang w:val="en-GB"/>
        </w:rPr>
        <w:t xml:space="preserve">(Mann–Whitney; </w:t>
      </w:r>
      <w:r w:rsidRPr="009B5DEB">
        <w:rPr>
          <w:rFonts w:ascii="Arial" w:hAnsi="Arial" w:cs="Arial"/>
          <w:i/>
          <w:sz w:val="20"/>
          <w:szCs w:val="20"/>
          <w:lang w:val="en-GB"/>
        </w:rPr>
        <w:t>W</w:t>
      </w:r>
      <w:r w:rsidRPr="009B5DEB">
        <w:rPr>
          <w:rFonts w:ascii="Arial" w:hAnsi="Arial" w:cs="Arial"/>
          <w:sz w:val="20"/>
          <w:szCs w:val="20"/>
          <w:lang w:val="en-GB"/>
        </w:rPr>
        <w:t xml:space="preserve"> = 408.51; </w:t>
      </w:r>
      <w:r>
        <w:rPr>
          <w:rFonts w:ascii="Arial" w:hAnsi="Arial" w:cs="Arial"/>
          <w:sz w:val="20"/>
          <w:szCs w:val="20"/>
          <w:lang w:val="en-GB"/>
        </w:rPr>
        <w:t xml:space="preserve">P = </w:t>
      </w:r>
      <w:r w:rsidRPr="009B5DEB">
        <w:rPr>
          <w:rFonts w:ascii="Arial" w:hAnsi="Arial" w:cs="Arial"/>
          <w:sz w:val="20"/>
          <w:szCs w:val="20"/>
          <w:lang w:val="en-GB"/>
        </w:rPr>
        <w:t>0.19) and males</w:t>
      </w:r>
      <w:r>
        <w:rPr>
          <w:rFonts w:ascii="Arial" w:hAnsi="Arial" w:cs="Arial"/>
          <w:sz w:val="20"/>
          <w:szCs w:val="20"/>
          <w:lang w:val="en-GB"/>
        </w:rPr>
        <w:t xml:space="preserve"> </w:t>
      </w:r>
      <w:r w:rsidRPr="009B5DEB">
        <w:rPr>
          <w:rFonts w:ascii="Arial" w:hAnsi="Arial" w:cs="Arial"/>
          <w:sz w:val="20"/>
          <w:szCs w:val="20"/>
          <w:lang w:val="en-GB"/>
        </w:rPr>
        <w:t xml:space="preserve">(Mann–Whitney; </w:t>
      </w:r>
      <w:r w:rsidRPr="009B5DEB">
        <w:rPr>
          <w:rFonts w:ascii="Arial" w:hAnsi="Arial" w:cs="Arial"/>
          <w:i/>
          <w:sz w:val="20"/>
          <w:szCs w:val="20"/>
          <w:lang w:val="en-GB"/>
        </w:rPr>
        <w:t>W</w:t>
      </w:r>
      <w:r w:rsidRPr="009B5DEB">
        <w:rPr>
          <w:rFonts w:ascii="Arial" w:hAnsi="Arial" w:cs="Arial"/>
          <w:sz w:val="20"/>
          <w:szCs w:val="20"/>
          <w:lang w:val="en-GB"/>
        </w:rPr>
        <w:t xml:space="preserve"> = 308.51; P = 0.22) from the</w:t>
      </w:r>
      <w:r>
        <w:rPr>
          <w:rFonts w:ascii="Arial" w:hAnsi="Arial" w:cs="Arial"/>
          <w:sz w:val="20"/>
          <w:szCs w:val="20"/>
          <w:lang w:val="en-GB"/>
        </w:rPr>
        <w:t xml:space="preserve"> </w:t>
      </w:r>
      <w:r w:rsidRPr="009B5DEB">
        <w:rPr>
          <w:rFonts w:ascii="Arial" w:hAnsi="Arial" w:cs="Arial"/>
          <w:sz w:val="20"/>
          <w:szCs w:val="20"/>
          <w:lang w:val="en-GB"/>
        </w:rPr>
        <w:t>two populations, indicating that the results from our</w:t>
      </w:r>
      <w:r>
        <w:rPr>
          <w:rFonts w:ascii="Arial" w:hAnsi="Arial" w:cs="Arial"/>
          <w:sz w:val="20"/>
          <w:szCs w:val="20"/>
          <w:lang w:val="en-GB"/>
        </w:rPr>
        <w:t xml:space="preserve"> </w:t>
      </w:r>
      <w:r w:rsidRPr="009B5DEB">
        <w:rPr>
          <w:rFonts w:ascii="Arial" w:hAnsi="Arial" w:cs="Arial"/>
          <w:sz w:val="20"/>
          <w:szCs w:val="20"/>
          <w:lang w:val="en-GB"/>
        </w:rPr>
        <w:t>swimming performance comparison are not biased by</w:t>
      </w:r>
      <w:r>
        <w:rPr>
          <w:rFonts w:ascii="Arial" w:hAnsi="Arial" w:cs="Arial"/>
          <w:sz w:val="20"/>
          <w:szCs w:val="20"/>
          <w:lang w:val="en-GB"/>
        </w:rPr>
        <w:t xml:space="preserve"> </w:t>
      </w:r>
      <w:r w:rsidRPr="009B5DEB">
        <w:rPr>
          <w:rFonts w:ascii="Arial" w:hAnsi="Arial" w:cs="Arial"/>
          <w:sz w:val="20"/>
          <w:szCs w:val="20"/>
          <w:lang w:val="en-GB"/>
        </w:rPr>
        <w:t>population-related differences in the reproductive</w:t>
      </w:r>
      <w:r>
        <w:rPr>
          <w:rFonts w:ascii="Arial" w:hAnsi="Arial" w:cs="Arial"/>
          <w:sz w:val="20"/>
          <w:szCs w:val="20"/>
          <w:lang w:val="en-GB"/>
        </w:rPr>
        <w:t xml:space="preserve"> </w:t>
      </w:r>
      <w:r w:rsidRPr="009B5DEB">
        <w:rPr>
          <w:rFonts w:ascii="Arial" w:hAnsi="Arial" w:cs="Arial"/>
          <w:sz w:val="20"/>
          <w:szCs w:val="20"/>
          <w:lang w:val="en-GB"/>
        </w:rPr>
        <w:t>cycle.</w:t>
      </w:r>
    </w:p>
    <w:p w:rsidR="0037529D" w:rsidRDefault="0037529D" w:rsidP="009B5DEB">
      <w:pPr>
        <w:autoSpaceDE w:val="0"/>
        <w:autoSpaceDN w:val="0"/>
        <w:adjustRightInd w:val="0"/>
        <w:spacing w:after="0" w:line="360" w:lineRule="auto"/>
        <w:jc w:val="both"/>
        <w:rPr>
          <w:rFonts w:ascii="Arial" w:hAnsi="Arial" w:cs="Arial"/>
          <w:sz w:val="20"/>
          <w:szCs w:val="20"/>
          <w:lang w:val="en-GB"/>
        </w:rPr>
      </w:pPr>
    </w:p>
    <w:tbl>
      <w:tblPr>
        <w:tblW w:w="0" w:type="auto"/>
        <w:tblLook w:val="01E0" w:firstRow="1" w:lastRow="1" w:firstColumn="1" w:lastColumn="1" w:noHBand="0" w:noVBand="0"/>
      </w:tblPr>
      <w:tblGrid>
        <w:gridCol w:w="8644"/>
      </w:tblGrid>
      <w:tr w:rsidR="0037529D" w:rsidTr="004C63AE">
        <w:tc>
          <w:tcPr>
            <w:tcW w:w="8644" w:type="dxa"/>
          </w:tcPr>
          <w:p w:rsidR="0037529D" w:rsidRPr="004C63AE" w:rsidRDefault="00B21444" w:rsidP="004C63AE">
            <w:pPr>
              <w:autoSpaceDE w:val="0"/>
              <w:autoSpaceDN w:val="0"/>
              <w:adjustRightInd w:val="0"/>
              <w:spacing w:after="0" w:line="360" w:lineRule="auto"/>
              <w:jc w:val="center"/>
              <w:rPr>
                <w:rFonts w:ascii="Arial" w:hAnsi="Arial" w:cs="Arial"/>
                <w:sz w:val="20"/>
                <w:szCs w:val="20"/>
                <w:lang w:val="en-GB"/>
              </w:rPr>
            </w:pPr>
            <w:r>
              <w:rPr>
                <w:rFonts w:ascii="Arial" w:hAnsi="Arial" w:cs="Arial"/>
                <w:noProof/>
              </w:rPr>
              <w:drawing>
                <wp:inline distT="0" distB="0" distL="0" distR="0">
                  <wp:extent cx="4191000" cy="385762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91000" cy="3857625"/>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627" w:hanging="627"/>
              <w:jc w:val="both"/>
              <w:rPr>
                <w:rFonts w:ascii="Arial" w:hAnsi="Arial" w:cs="Arial"/>
                <w:sz w:val="18"/>
                <w:szCs w:val="18"/>
                <w:lang w:val="en-GB"/>
              </w:rPr>
            </w:pPr>
            <w:r w:rsidRPr="004C63AE">
              <w:rPr>
                <w:rFonts w:ascii="Arial" w:hAnsi="Arial" w:cs="Arial"/>
                <w:i/>
                <w:sz w:val="18"/>
                <w:szCs w:val="18"/>
                <w:lang w:val="en-GB"/>
              </w:rPr>
              <w:t>Figure 3</w:t>
            </w:r>
            <w:r w:rsidRPr="004C63AE">
              <w:rPr>
                <w:rFonts w:ascii="Arial" w:hAnsi="Arial" w:cs="Arial"/>
                <w:sz w:val="18"/>
                <w:szCs w:val="18"/>
                <w:lang w:val="en-GB"/>
              </w:rPr>
              <w:t xml:space="preserve">. Box-plots (■ – median value; </w:t>
            </w:r>
            <w:r w:rsidRPr="004C63AE">
              <w:rPr>
                <w:rFonts w:ascii="Arial" w:hAnsi="Arial" w:cs="Arial"/>
                <w:color w:val="999999"/>
                <w:sz w:val="18"/>
                <w:szCs w:val="18"/>
                <w:lang w:val="en-GB"/>
              </w:rPr>
              <w:t>■</w:t>
            </w:r>
            <w:r w:rsidRPr="004C63AE">
              <w:rPr>
                <w:rFonts w:ascii="Arial" w:hAnsi="Arial" w:cs="Arial"/>
                <w:sz w:val="18"/>
                <w:szCs w:val="18"/>
                <w:lang w:val="en-GB"/>
              </w:rPr>
              <w:t xml:space="preserve"> – the 25 and 75% percentiles;</w:t>
            </w:r>
            <w:r w:rsidR="00B21444">
              <w:rPr>
                <w:noProof/>
              </w:rPr>
              <mc:AlternateContent>
                <mc:Choice Requires="wpg">
                  <w:drawing>
                    <wp:anchor distT="0" distB="0" distL="114300" distR="114300" simplePos="0" relativeHeight="251668992" behindDoc="0" locked="0" layoutInCell="1" allowOverlap="1">
                      <wp:simplePos x="0" y="0"/>
                      <wp:positionH relativeFrom="character">
                        <wp:posOffset>45720</wp:posOffset>
                      </wp:positionH>
                      <wp:positionV relativeFrom="line">
                        <wp:posOffset>21590</wp:posOffset>
                      </wp:positionV>
                      <wp:extent cx="125095" cy="109855"/>
                      <wp:effectExtent l="17145" t="21590" r="19685" b="20955"/>
                      <wp:wrapNone/>
                      <wp:docPr id="35" name="Grupo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095" cy="109855"/>
                                <a:chOff x="0" y="0"/>
                                <a:chExt cx="243840" cy="167640"/>
                              </a:xfrm>
                            </wpg:grpSpPr>
                            <wps:wsp>
                              <wps:cNvPr id="36" name="Conexão recta 21"/>
                              <wps:cNvCnPr/>
                              <wps:spPr bwMode="auto">
                                <a:xfrm>
                                  <a:off x="0" y="83820"/>
                                  <a:ext cx="236220" cy="0"/>
                                </a:xfrm>
                                <a:prstGeom prst="line">
                                  <a:avLst/>
                                </a:prstGeom>
                                <a:noFill/>
                                <a:ln w="25400">
                                  <a:solidFill>
                                    <a:srgbClr val="7F7F7F"/>
                                  </a:solidFill>
                                  <a:round/>
                                  <a:headEnd/>
                                  <a:tailEnd/>
                                </a:ln>
                                <a:extLst>
                                  <a:ext uri="{909E8E84-426E-40DD-AFC4-6F175D3DCCD1}">
                                    <a14:hiddenFill xmlns:a14="http://schemas.microsoft.com/office/drawing/2010/main">
                                      <a:noFill/>
                                    </a14:hiddenFill>
                                  </a:ext>
                                </a:extLst>
                              </wps:spPr>
                              <wps:bodyPr/>
                            </wps:wsp>
                            <wps:wsp>
                              <wps:cNvPr id="37" name="Conexão recta 22"/>
                              <wps:cNvCnPr/>
                              <wps:spPr bwMode="auto">
                                <a:xfrm>
                                  <a:off x="243840" y="0"/>
                                  <a:ext cx="0" cy="167640"/>
                                </a:xfrm>
                                <a:prstGeom prst="line">
                                  <a:avLst/>
                                </a:prstGeom>
                                <a:noFill/>
                                <a:ln w="38100">
                                  <a:solidFill>
                                    <a:srgbClr val="7F7F7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20" o:spid="_x0000_s1026" style="position:absolute;margin-left:3.6pt;margin-top:1.7pt;width:9.85pt;height:8.65pt;z-index:251668992;mso-position-horizontal-relative:char;mso-position-vertical-relative:line" coordsize="24384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">
                      <v:line id="Conexão recta 21" o:spid="_x0000_s1027" style="position:absolute;visibility:visible;mso-wrap-style:square" from="0,83820" to="236220,83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Zf88MAAADbAAAADwAAAGRycy9kb3ducmV2LnhtbESPzWrDMBCE74G+g9hCL6GR00Bo3cgm&#10;KQR8zQ+hvi3W1jK1Vq6kJs7bR4FCj8PMfMOsytH24kw+dI4VzGcZCOLG6Y5bBcfD9vkVRIjIGnvH&#10;pOBKAcriYbLCXLsL7+i8j61IEA45KjAxDrmUoTFkMczcQJy8L+ctxiR9K7XHS4LbXr5k2VJa7Dgt&#10;GBzow1Dzvf+1ifJmxsN0t6ZtXRt/ajeVrH4+lXp6HNfvICKN8T/81660gsUS7l/SD5DF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WX/PDAAAA2wAAAA8AAAAAAAAAAAAA&#10;AAAAoQIAAGRycy9kb3ducmV2LnhtbFBLBQYAAAAABAAEAPkAAACRAwAAAAA=&#10;" strokecolor="#7f7f7f" strokeweight="2pt"/>
                      <v:line id="Conexão recta 22" o:spid="_x0000_s1028" style="position:absolute;visibility:visible;mso-wrap-style:square" from="243840,0" to="243840,167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zKvsIAAADbAAAADwAAAGRycy9kb3ducmV2LnhtbESPUWvCMBSF34X9h3AHe9N0E+vojDIE&#10;YT4IWvcD7pprW9bclCSa+u+NIPh4OOd8h7NYDaYTF3K+tazgfZKBIK6sbrlW8HvcjD9B+ICssbNM&#10;Cq7kYbV8GS2w0DbygS5lqEWCsC9QQRNCX0jpq4YM+ontiZN3ss5gSNLVUjuMCW46+ZFluTTYclpo&#10;sKd1Q9V/eTYKaH/6cyVGuc5jntEun0WebpV6ex2+v0AEGsIz/Gj/aAXTOdy/pB8gl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PzKvsIAAADbAAAADwAAAAAAAAAAAAAA&#10;AAChAgAAZHJzL2Rvd25yZXYueG1sUEsFBgAAAAAEAAQA+QAAAJADAAAAAA==&#10;" strokecolor="#7f7f7f" strokeweight="3pt"/>
                      <w10:wrap anchory="line"/>
                    </v:group>
                  </w:pict>
                </mc:Fallback>
              </mc:AlternateContent>
            </w:r>
            <w:r w:rsidRPr="004C63AE">
              <w:rPr>
                <w:rFonts w:ascii="Arial" w:hAnsi="Arial" w:cs="Arial"/>
                <w:sz w:val="18"/>
                <w:szCs w:val="18"/>
                <w:lang w:val="en-GB"/>
              </w:rPr>
              <w:t xml:space="preserve">     minimum and maximum nonoutlier values) with the distribution of the critical swimming speeds (m.s</w:t>
            </w:r>
            <w:r w:rsidRPr="004C63AE">
              <w:rPr>
                <w:rFonts w:ascii="Arial" w:hAnsi="Arial" w:cs="Arial"/>
                <w:sz w:val="18"/>
                <w:szCs w:val="18"/>
                <w:vertAlign w:val="superscript"/>
                <w:lang w:val="en-GB"/>
              </w:rPr>
              <w:t>-1</w:t>
            </w:r>
            <w:r w:rsidRPr="004C63AE">
              <w:rPr>
                <w:rFonts w:ascii="Arial" w:hAnsi="Arial" w:cs="Arial"/>
                <w:sz w:val="18"/>
                <w:szCs w:val="18"/>
                <w:lang w:val="en-GB"/>
              </w:rPr>
              <w:t xml:space="preserve">) obtained for the </w:t>
            </w:r>
            <w:r w:rsidRPr="004C63AE">
              <w:rPr>
                <w:rFonts w:ascii="Arial" w:hAnsi="Arial" w:cs="Arial"/>
                <w:i/>
                <w:sz w:val="18"/>
                <w:szCs w:val="18"/>
                <w:lang w:val="en-GB"/>
              </w:rPr>
              <w:t>Luciobarbus bocagei</w:t>
            </w:r>
            <w:r w:rsidRPr="004C63AE">
              <w:rPr>
                <w:rFonts w:ascii="Arial" w:hAnsi="Arial" w:cs="Arial"/>
                <w:sz w:val="18"/>
                <w:szCs w:val="18"/>
                <w:lang w:val="en-GB"/>
              </w:rPr>
              <w:t xml:space="preserve"> associated with permanent and temporary systems.</w:t>
            </w:r>
          </w:p>
        </w:tc>
      </w:tr>
    </w:tbl>
    <w:p w:rsidR="0037529D" w:rsidRPr="009B5DEB" w:rsidRDefault="0037529D" w:rsidP="009B5DEB">
      <w:pPr>
        <w:autoSpaceDE w:val="0"/>
        <w:autoSpaceDN w:val="0"/>
        <w:adjustRightInd w:val="0"/>
        <w:spacing w:after="0" w:line="360" w:lineRule="auto"/>
        <w:jc w:val="both"/>
        <w:rPr>
          <w:rFonts w:ascii="Arial" w:hAnsi="Arial" w:cs="Arial"/>
          <w:sz w:val="20"/>
          <w:szCs w:val="20"/>
          <w:lang w:val="en-GB"/>
        </w:rPr>
      </w:pPr>
    </w:p>
    <w:p w:rsidR="0037529D" w:rsidRPr="009B5DEB" w:rsidRDefault="0037529D" w:rsidP="009B5DEB">
      <w:pPr>
        <w:autoSpaceDE w:val="0"/>
        <w:autoSpaceDN w:val="0"/>
        <w:adjustRightInd w:val="0"/>
        <w:spacing w:after="0" w:line="240" w:lineRule="auto"/>
        <w:jc w:val="both"/>
        <w:rPr>
          <w:rFonts w:ascii="Arial" w:hAnsi="Arial" w:cs="Arial"/>
          <w:sz w:val="18"/>
          <w:szCs w:val="18"/>
          <w:lang w:val="en-GB"/>
        </w:rPr>
      </w:pPr>
    </w:p>
    <w:p w:rsidR="0037529D" w:rsidRDefault="0037529D" w:rsidP="009B5DEB">
      <w:pPr>
        <w:autoSpaceDE w:val="0"/>
        <w:autoSpaceDN w:val="0"/>
        <w:adjustRightInd w:val="0"/>
        <w:spacing w:after="0" w:line="240" w:lineRule="auto"/>
        <w:ind w:left="570" w:hanging="570"/>
        <w:jc w:val="both"/>
        <w:rPr>
          <w:rFonts w:ascii="Arial" w:hAnsi="Arial" w:cs="Arial"/>
          <w:sz w:val="18"/>
          <w:szCs w:val="18"/>
          <w:lang w:val="en-GB"/>
        </w:rPr>
      </w:pPr>
      <w:proofErr w:type="gramStart"/>
      <w:r w:rsidRPr="009B5DEB">
        <w:rPr>
          <w:rFonts w:ascii="Arial" w:hAnsi="Arial" w:cs="Arial"/>
          <w:sz w:val="18"/>
          <w:szCs w:val="18"/>
          <w:lang w:val="en-GB"/>
        </w:rPr>
        <w:t>Table 1.</w:t>
      </w:r>
      <w:proofErr w:type="gramEnd"/>
      <w:r w:rsidRPr="009B5DEB">
        <w:rPr>
          <w:rFonts w:ascii="Arial" w:hAnsi="Arial" w:cs="Arial"/>
          <w:sz w:val="18"/>
          <w:szCs w:val="18"/>
          <w:lang w:val="en-GB"/>
        </w:rPr>
        <w:t xml:space="preserve"> Data on the experimental fish that successfully completed the criti</w:t>
      </w:r>
      <w:r>
        <w:rPr>
          <w:rFonts w:ascii="Arial" w:hAnsi="Arial" w:cs="Arial"/>
          <w:sz w:val="18"/>
          <w:szCs w:val="18"/>
          <w:lang w:val="en-GB"/>
        </w:rPr>
        <w:t xml:space="preserve">cal swimming test: total length </w:t>
      </w:r>
      <w:r w:rsidRPr="009B5DEB">
        <w:rPr>
          <w:rFonts w:ascii="Arial" w:hAnsi="Arial" w:cs="Arial"/>
          <w:sz w:val="18"/>
          <w:szCs w:val="18"/>
          <w:lang w:val="en-GB"/>
        </w:rPr>
        <w:t>(TL), total body weight (TW), gonado-somatic index</w:t>
      </w:r>
      <w:r>
        <w:rPr>
          <w:rFonts w:ascii="Arial" w:hAnsi="Arial" w:cs="Arial"/>
          <w:sz w:val="18"/>
          <w:szCs w:val="18"/>
          <w:lang w:val="en-GB"/>
        </w:rPr>
        <w:t xml:space="preserve"> </w:t>
      </w:r>
      <w:r w:rsidRPr="009B5DEB">
        <w:rPr>
          <w:rFonts w:ascii="Arial" w:hAnsi="Arial" w:cs="Arial"/>
          <w:sz w:val="18"/>
          <w:szCs w:val="18"/>
          <w:lang w:val="en-GB"/>
        </w:rPr>
        <w:t>(</w:t>
      </w:r>
      <w:r w:rsidRPr="009B5DEB">
        <w:rPr>
          <w:rFonts w:ascii="Arial" w:hAnsi="Arial" w:cs="Arial"/>
          <w:i/>
          <w:sz w:val="18"/>
          <w:szCs w:val="18"/>
          <w:lang w:val="en-GB"/>
        </w:rPr>
        <w:t>GSI</w:t>
      </w:r>
      <w:r w:rsidRPr="009B5DEB">
        <w:rPr>
          <w:rFonts w:ascii="Arial" w:hAnsi="Arial" w:cs="Arial"/>
          <w:sz w:val="18"/>
          <w:szCs w:val="18"/>
          <w:lang w:val="en-GB"/>
        </w:rPr>
        <w:t>) and absolute critical swimming speed (</w:t>
      </w:r>
      <w:r w:rsidRPr="009B5DEB">
        <w:rPr>
          <w:rFonts w:ascii="Arial" w:hAnsi="Arial" w:cs="Arial"/>
          <w:i/>
          <w:sz w:val="18"/>
          <w:szCs w:val="18"/>
          <w:lang w:val="en-GB"/>
        </w:rPr>
        <w:t>U</w:t>
      </w:r>
      <w:r w:rsidRPr="009B5DEB">
        <w:rPr>
          <w:rFonts w:ascii="Arial" w:hAnsi="Arial" w:cs="Arial"/>
          <w:i/>
          <w:sz w:val="18"/>
          <w:szCs w:val="18"/>
          <w:vertAlign w:val="subscript"/>
          <w:lang w:val="en-GB"/>
        </w:rPr>
        <w:t>crit</w:t>
      </w:r>
      <w:r>
        <w:rPr>
          <w:rFonts w:ascii="Arial" w:hAnsi="Arial" w:cs="Arial"/>
          <w:sz w:val="18"/>
          <w:szCs w:val="18"/>
          <w:lang w:val="en-GB"/>
        </w:rPr>
        <w:t xml:space="preserve">) </w:t>
      </w:r>
      <w:r w:rsidRPr="009B5DEB">
        <w:rPr>
          <w:rFonts w:ascii="Arial" w:hAnsi="Arial" w:cs="Arial"/>
          <w:sz w:val="18"/>
          <w:szCs w:val="18"/>
          <w:lang w:val="en-GB"/>
        </w:rPr>
        <w:t xml:space="preserve">values (mean; [range]) for both </w:t>
      </w:r>
      <w:r w:rsidRPr="009B5DEB">
        <w:rPr>
          <w:rFonts w:ascii="Arial" w:hAnsi="Arial" w:cs="Arial"/>
          <w:i/>
          <w:sz w:val="18"/>
          <w:szCs w:val="18"/>
          <w:lang w:val="en-GB"/>
        </w:rPr>
        <w:t>Luciobarbus bocagei</w:t>
      </w:r>
      <w:r w:rsidRPr="009B5DEB">
        <w:rPr>
          <w:rFonts w:ascii="Arial" w:hAnsi="Arial" w:cs="Arial"/>
          <w:sz w:val="18"/>
          <w:szCs w:val="18"/>
          <w:lang w:val="en-GB"/>
        </w:rPr>
        <w:t xml:space="preserve"> populations</w:t>
      </w:r>
    </w:p>
    <w:p w:rsidR="0037529D" w:rsidRDefault="0037529D" w:rsidP="009B5DEB">
      <w:pPr>
        <w:autoSpaceDE w:val="0"/>
        <w:autoSpaceDN w:val="0"/>
        <w:adjustRightInd w:val="0"/>
        <w:spacing w:after="0" w:line="240" w:lineRule="auto"/>
        <w:ind w:left="570" w:hanging="570"/>
        <w:jc w:val="both"/>
        <w:rPr>
          <w:rFonts w:ascii="Arial" w:hAnsi="Arial" w:cs="Arial"/>
          <w:sz w:val="18"/>
          <w:szCs w:val="18"/>
          <w:lang w:val="en-GB"/>
        </w:rPr>
      </w:pPr>
    </w:p>
    <w:tbl>
      <w:tblPr>
        <w:tblW w:w="9300" w:type="dxa"/>
        <w:jc w:val="center"/>
        <w:tblBorders>
          <w:top w:val="single" w:sz="4" w:space="0" w:color="auto"/>
          <w:bottom w:val="single" w:sz="4" w:space="0" w:color="auto"/>
        </w:tblBorders>
        <w:tblLook w:val="00A0" w:firstRow="1" w:lastRow="0" w:firstColumn="1" w:lastColumn="0" w:noHBand="0" w:noVBand="0"/>
      </w:tblPr>
      <w:tblGrid>
        <w:gridCol w:w="1636"/>
        <w:gridCol w:w="1078"/>
        <w:gridCol w:w="1646"/>
        <w:gridCol w:w="1871"/>
        <w:gridCol w:w="1533"/>
        <w:gridCol w:w="1536"/>
      </w:tblGrid>
      <w:tr w:rsidR="0037529D" w:rsidRPr="00FD513C" w:rsidTr="009B5DEB">
        <w:trPr>
          <w:jc w:val="center"/>
        </w:trPr>
        <w:tc>
          <w:tcPr>
            <w:tcW w:w="1636" w:type="dxa"/>
            <w:tcBorders>
              <w:top w:val="single" w:sz="12" w:space="0" w:color="auto"/>
              <w:bottom w:val="single" w:sz="4" w:space="0" w:color="auto"/>
            </w:tcBorders>
          </w:tcPr>
          <w:p w:rsidR="0037529D" w:rsidRPr="00FD513C" w:rsidRDefault="0037529D" w:rsidP="009B5DEB">
            <w:pPr>
              <w:spacing w:after="0" w:line="240" w:lineRule="auto"/>
              <w:jc w:val="both"/>
              <w:rPr>
                <w:rFonts w:ascii="Arial" w:hAnsi="Arial" w:cs="Arial"/>
                <w:bCs/>
                <w:i/>
                <w:sz w:val="20"/>
                <w:szCs w:val="20"/>
                <w:lang w:val="en-GB"/>
              </w:rPr>
            </w:pPr>
          </w:p>
        </w:tc>
        <w:tc>
          <w:tcPr>
            <w:tcW w:w="1078" w:type="dxa"/>
            <w:tcBorders>
              <w:top w:val="single" w:sz="12" w:space="0" w:color="auto"/>
              <w:bottom w:val="single" w:sz="4" w:space="0" w:color="auto"/>
            </w:tcBorders>
          </w:tcPr>
          <w:p w:rsidR="0037529D" w:rsidRPr="00FD513C" w:rsidRDefault="0037529D" w:rsidP="009B5DEB">
            <w:pPr>
              <w:spacing w:after="0" w:line="240" w:lineRule="auto"/>
              <w:rPr>
                <w:rFonts w:ascii="Arial" w:hAnsi="Arial" w:cs="Arial"/>
                <w:bCs/>
                <w:i/>
                <w:sz w:val="20"/>
                <w:szCs w:val="20"/>
                <w:lang w:val="en-GB"/>
              </w:rPr>
            </w:pPr>
            <w:r w:rsidRPr="00FD513C">
              <w:rPr>
                <w:rFonts w:ascii="Arial" w:hAnsi="Arial" w:cs="Arial"/>
                <w:bCs/>
                <w:i/>
                <w:sz w:val="20"/>
                <w:szCs w:val="20"/>
                <w:lang w:val="en-GB"/>
              </w:rPr>
              <w:t xml:space="preserve">Sex ratio </w:t>
            </w:r>
          </w:p>
        </w:tc>
        <w:tc>
          <w:tcPr>
            <w:tcW w:w="1646" w:type="dxa"/>
            <w:tcBorders>
              <w:top w:val="single" w:sz="12" w:space="0" w:color="auto"/>
              <w:bottom w:val="single" w:sz="4" w:space="0" w:color="auto"/>
            </w:tcBorders>
          </w:tcPr>
          <w:p w:rsidR="0037529D" w:rsidRPr="00FD513C" w:rsidRDefault="0037529D" w:rsidP="009B5DEB">
            <w:pPr>
              <w:spacing w:after="0" w:line="240" w:lineRule="auto"/>
              <w:jc w:val="both"/>
              <w:rPr>
                <w:rFonts w:ascii="Arial" w:hAnsi="Arial" w:cs="Arial"/>
                <w:bCs/>
                <w:i/>
                <w:sz w:val="20"/>
                <w:szCs w:val="20"/>
                <w:lang w:val="en-GB"/>
              </w:rPr>
            </w:pPr>
            <w:r w:rsidRPr="00FD513C">
              <w:rPr>
                <w:rFonts w:ascii="Arial" w:hAnsi="Arial" w:cs="Arial"/>
                <w:bCs/>
                <w:i/>
                <w:sz w:val="20"/>
                <w:szCs w:val="20"/>
                <w:lang w:val="en-GB"/>
              </w:rPr>
              <w:t>TL (mm)</w:t>
            </w:r>
          </w:p>
        </w:tc>
        <w:tc>
          <w:tcPr>
            <w:tcW w:w="1871" w:type="dxa"/>
            <w:tcBorders>
              <w:top w:val="single" w:sz="12" w:space="0" w:color="auto"/>
              <w:bottom w:val="single" w:sz="4" w:space="0" w:color="auto"/>
            </w:tcBorders>
          </w:tcPr>
          <w:p w:rsidR="0037529D" w:rsidRPr="00FD513C" w:rsidRDefault="0037529D" w:rsidP="009B5DEB">
            <w:pPr>
              <w:spacing w:after="0" w:line="240" w:lineRule="auto"/>
              <w:jc w:val="both"/>
              <w:rPr>
                <w:rFonts w:ascii="Arial" w:hAnsi="Arial" w:cs="Arial"/>
                <w:bCs/>
                <w:i/>
                <w:sz w:val="20"/>
                <w:szCs w:val="20"/>
                <w:lang w:val="en-GB"/>
              </w:rPr>
            </w:pPr>
            <w:r w:rsidRPr="00FD513C">
              <w:rPr>
                <w:rFonts w:ascii="Arial" w:hAnsi="Arial" w:cs="Arial"/>
                <w:bCs/>
                <w:i/>
                <w:sz w:val="20"/>
                <w:szCs w:val="20"/>
                <w:lang w:val="en-GB"/>
              </w:rPr>
              <w:t>TW (g)</w:t>
            </w:r>
          </w:p>
        </w:tc>
        <w:tc>
          <w:tcPr>
            <w:tcW w:w="1533" w:type="dxa"/>
            <w:tcBorders>
              <w:top w:val="single" w:sz="12" w:space="0" w:color="auto"/>
              <w:bottom w:val="single" w:sz="4" w:space="0" w:color="auto"/>
            </w:tcBorders>
          </w:tcPr>
          <w:p w:rsidR="0037529D" w:rsidRPr="00FD513C" w:rsidRDefault="0037529D" w:rsidP="009B5DEB">
            <w:pPr>
              <w:spacing w:after="0" w:line="240" w:lineRule="auto"/>
              <w:jc w:val="both"/>
              <w:rPr>
                <w:rFonts w:ascii="Arial" w:hAnsi="Arial" w:cs="Arial"/>
                <w:bCs/>
                <w:i/>
                <w:sz w:val="20"/>
                <w:szCs w:val="20"/>
                <w:lang w:val="en-GB"/>
              </w:rPr>
            </w:pPr>
            <w:r w:rsidRPr="00FD513C">
              <w:rPr>
                <w:rFonts w:ascii="Arial" w:hAnsi="Arial" w:cs="Arial"/>
                <w:bCs/>
                <w:i/>
                <w:sz w:val="20"/>
                <w:szCs w:val="20"/>
                <w:lang w:val="en-GB"/>
              </w:rPr>
              <w:t>GSI</w:t>
            </w:r>
          </w:p>
        </w:tc>
        <w:tc>
          <w:tcPr>
            <w:tcW w:w="1536" w:type="dxa"/>
            <w:tcBorders>
              <w:top w:val="single" w:sz="12" w:space="0" w:color="auto"/>
              <w:bottom w:val="single" w:sz="4" w:space="0" w:color="auto"/>
            </w:tcBorders>
          </w:tcPr>
          <w:p w:rsidR="0037529D" w:rsidRPr="00FD513C" w:rsidRDefault="0037529D" w:rsidP="009B5DEB">
            <w:pPr>
              <w:spacing w:after="0" w:line="240" w:lineRule="auto"/>
              <w:jc w:val="both"/>
              <w:rPr>
                <w:rFonts w:ascii="Arial" w:hAnsi="Arial" w:cs="Arial"/>
                <w:bCs/>
                <w:i/>
                <w:sz w:val="20"/>
                <w:szCs w:val="20"/>
                <w:lang w:val="en-GB"/>
              </w:rPr>
            </w:pPr>
            <w:r w:rsidRPr="00FD513C">
              <w:rPr>
                <w:rFonts w:ascii="Arial" w:hAnsi="Arial" w:cs="Arial"/>
                <w:bCs/>
                <w:i/>
                <w:sz w:val="20"/>
                <w:szCs w:val="20"/>
                <w:lang w:val="en-GB"/>
              </w:rPr>
              <w:t>U</w:t>
            </w:r>
            <w:r w:rsidRPr="00FD513C">
              <w:rPr>
                <w:rFonts w:ascii="Arial" w:hAnsi="Arial" w:cs="Arial"/>
                <w:bCs/>
                <w:i/>
                <w:sz w:val="20"/>
                <w:szCs w:val="20"/>
                <w:vertAlign w:val="subscript"/>
                <w:lang w:val="en-GB"/>
              </w:rPr>
              <w:t>crit</w:t>
            </w:r>
            <w:r w:rsidRPr="00FD513C">
              <w:rPr>
                <w:rFonts w:ascii="Arial" w:hAnsi="Arial" w:cs="Arial"/>
                <w:bCs/>
                <w:i/>
                <w:sz w:val="20"/>
                <w:szCs w:val="20"/>
                <w:lang w:val="en-GB"/>
              </w:rPr>
              <w:t xml:space="preserve"> (m.s</w:t>
            </w:r>
            <w:r w:rsidRPr="00FD513C">
              <w:rPr>
                <w:rFonts w:ascii="Arial" w:hAnsi="Arial" w:cs="Arial"/>
                <w:bCs/>
                <w:i/>
                <w:sz w:val="20"/>
                <w:szCs w:val="20"/>
                <w:vertAlign w:val="superscript"/>
                <w:lang w:val="en-GB"/>
              </w:rPr>
              <w:t>-1</w:t>
            </w:r>
            <w:r w:rsidRPr="00FD513C">
              <w:rPr>
                <w:rFonts w:ascii="Arial" w:hAnsi="Arial" w:cs="Arial"/>
                <w:bCs/>
                <w:i/>
                <w:sz w:val="20"/>
                <w:szCs w:val="20"/>
                <w:lang w:val="en-GB"/>
              </w:rPr>
              <w:t>)</w:t>
            </w:r>
          </w:p>
        </w:tc>
      </w:tr>
      <w:tr w:rsidR="0037529D" w:rsidRPr="009B5DEB" w:rsidTr="000B6F9A">
        <w:trPr>
          <w:jc w:val="center"/>
        </w:trPr>
        <w:tc>
          <w:tcPr>
            <w:tcW w:w="1636" w:type="dxa"/>
            <w:tcBorders>
              <w:top w:val="single" w:sz="4"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River Vez</w:t>
            </w:r>
          </w:p>
        </w:tc>
        <w:tc>
          <w:tcPr>
            <w:tcW w:w="1078" w:type="dxa"/>
            <w:tcBorders>
              <w:top w:val="single" w:sz="4"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8</w:t>
            </w:r>
            <w:r w:rsidR="00B21444">
              <w:rPr>
                <w:rFonts w:ascii="Arial" w:hAnsi="Arial" w:cs="Arial"/>
                <w:noProof/>
                <w:sz w:val="20"/>
                <w:szCs w:val="20"/>
              </w:rPr>
              <w:drawing>
                <wp:inline distT="0" distB="0" distL="0" distR="0">
                  <wp:extent cx="104775" cy="104775"/>
                  <wp:effectExtent l="0" t="0" r="0" b="0"/>
                  <wp:docPr id="20" name="Imagem 1" descr="http://upload.wikimedia.org/wikipedia/commons/thumb/b/b7/Mars_symbol.svg/220px-Mars_symbo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http://upload.wikimedia.org/wikipedia/commons/thumb/b/b7/Mars_symbol.svg/220px-Mars_symbol.svg.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Pr="009B5DEB">
              <w:rPr>
                <w:rFonts w:ascii="Arial" w:hAnsi="Arial" w:cs="Arial"/>
                <w:bCs/>
                <w:sz w:val="20"/>
                <w:szCs w:val="20"/>
                <w:lang w:val="en-GB"/>
              </w:rPr>
              <w:t>/17</w:t>
            </w:r>
            <w:r w:rsidR="00B21444">
              <w:rPr>
                <w:rFonts w:ascii="Arial" w:hAnsi="Arial" w:cs="Arial"/>
                <w:noProof/>
                <w:sz w:val="20"/>
                <w:szCs w:val="20"/>
              </w:rPr>
              <w:drawing>
                <wp:inline distT="0" distB="0" distL="0" distR="0">
                  <wp:extent cx="152400" cy="152400"/>
                  <wp:effectExtent l="0" t="0" r="0" b="0"/>
                  <wp:docPr id="21" name="il_fi" descr="http://upload.wikimedia.org/wikipedia/commons/thumb/6/66/Venus_symbol.svg/160px-Venus_symbo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6/66/Venus_symbol.svg/160px-Venus_symbol.sv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1646" w:type="dxa"/>
            <w:tcBorders>
              <w:top w:val="single" w:sz="4"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220.25</w:t>
            </w:r>
          </w:p>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[200-250]</w:t>
            </w:r>
          </w:p>
        </w:tc>
        <w:tc>
          <w:tcPr>
            <w:tcW w:w="1871" w:type="dxa"/>
            <w:tcBorders>
              <w:top w:val="single" w:sz="4"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83.31</w:t>
            </w:r>
          </w:p>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[43.13-146.30]</w:t>
            </w:r>
          </w:p>
        </w:tc>
        <w:tc>
          <w:tcPr>
            <w:tcW w:w="1533" w:type="dxa"/>
            <w:tcBorders>
              <w:top w:val="single" w:sz="4"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6.61</w:t>
            </w:r>
          </w:p>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[1.30-7.01]</w:t>
            </w:r>
          </w:p>
        </w:tc>
        <w:tc>
          <w:tcPr>
            <w:tcW w:w="1536" w:type="dxa"/>
            <w:tcBorders>
              <w:top w:val="single" w:sz="4"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0.75</w:t>
            </w:r>
          </w:p>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[0.68-0.87]</w:t>
            </w:r>
          </w:p>
        </w:tc>
      </w:tr>
      <w:tr w:rsidR="0037529D" w:rsidRPr="009B5DEB" w:rsidTr="009B5DEB">
        <w:trPr>
          <w:jc w:val="center"/>
        </w:trPr>
        <w:tc>
          <w:tcPr>
            <w:tcW w:w="1636" w:type="dxa"/>
            <w:tcBorders>
              <w:bottom w:val="single" w:sz="12"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River Corona</w:t>
            </w:r>
          </w:p>
        </w:tc>
        <w:tc>
          <w:tcPr>
            <w:tcW w:w="1078" w:type="dxa"/>
            <w:tcBorders>
              <w:bottom w:val="single" w:sz="12"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17</w:t>
            </w:r>
            <w:r w:rsidR="00B21444">
              <w:rPr>
                <w:rFonts w:ascii="Arial" w:hAnsi="Arial" w:cs="Arial"/>
                <w:noProof/>
                <w:sz w:val="20"/>
                <w:szCs w:val="20"/>
              </w:rPr>
              <w:drawing>
                <wp:inline distT="0" distB="0" distL="0" distR="0">
                  <wp:extent cx="104775" cy="104775"/>
                  <wp:effectExtent l="0" t="0" r="0" b="0"/>
                  <wp:docPr id="22" name="Imagem 3" descr="http://upload.wikimedia.org/wikipedia/commons/thumb/b/b7/Mars_symbol.svg/220px-Mars_symbo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http://upload.wikimedia.org/wikipedia/commons/thumb/b/b7/Mars_symbol.svg/220px-Mars_symbol.svg.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rsidRPr="009B5DEB">
              <w:rPr>
                <w:rFonts w:ascii="Arial" w:hAnsi="Arial" w:cs="Arial"/>
                <w:bCs/>
                <w:sz w:val="20"/>
                <w:szCs w:val="20"/>
                <w:lang w:val="en-GB"/>
              </w:rPr>
              <w:t>/10</w:t>
            </w:r>
            <w:r w:rsidR="00B21444">
              <w:rPr>
                <w:rFonts w:ascii="Arial" w:hAnsi="Arial" w:cs="Arial"/>
                <w:noProof/>
                <w:sz w:val="20"/>
                <w:szCs w:val="20"/>
              </w:rPr>
              <w:drawing>
                <wp:inline distT="0" distB="0" distL="0" distR="0">
                  <wp:extent cx="152400" cy="152400"/>
                  <wp:effectExtent l="0" t="0" r="0" b="0"/>
                  <wp:docPr id="23" name="Imagem 4" descr="http://upload.wikimedia.org/wikipedia/commons/thumb/6/66/Venus_symbol.svg/160px-Venus_symbo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http://upload.wikimedia.org/wikipedia/commons/thumb/6/66/Venus_symbol.svg/160px-Venus_symbol.sv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1646" w:type="dxa"/>
            <w:tcBorders>
              <w:bottom w:val="single" w:sz="12"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219.82</w:t>
            </w:r>
          </w:p>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[200-248]</w:t>
            </w:r>
          </w:p>
        </w:tc>
        <w:tc>
          <w:tcPr>
            <w:tcW w:w="1871" w:type="dxa"/>
            <w:tcBorders>
              <w:bottom w:val="single" w:sz="12"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84.58</w:t>
            </w:r>
          </w:p>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[57.20-150.41]</w:t>
            </w:r>
          </w:p>
        </w:tc>
        <w:tc>
          <w:tcPr>
            <w:tcW w:w="1533" w:type="dxa"/>
            <w:tcBorders>
              <w:bottom w:val="single" w:sz="12"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5.11</w:t>
            </w:r>
          </w:p>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[0.41-6.30]</w:t>
            </w:r>
          </w:p>
        </w:tc>
        <w:tc>
          <w:tcPr>
            <w:tcW w:w="1536" w:type="dxa"/>
            <w:tcBorders>
              <w:bottom w:val="single" w:sz="12" w:space="0" w:color="auto"/>
            </w:tcBorders>
          </w:tcPr>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0.59</w:t>
            </w:r>
          </w:p>
          <w:p w:rsidR="0037529D" w:rsidRPr="009B5DEB" w:rsidRDefault="0037529D" w:rsidP="009B5DEB">
            <w:pPr>
              <w:spacing w:after="0" w:line="240" w:lineRule="auto"/>
              <w:jc w:val="both"/>
              <w:rPr>
                <w:rFonts w:ascii="Arial" w:hAnsi="Arial" w:cs="Arial"/>
                <w:bCs/>
                <w:sz w:val="20"/>
                <w:szCs w:val="20"/>
                <w:lang w:val="en-GB"/>
              </w:rPr>
            </w:pPr>
            <w:r w:rsidRPr="009B5DEB">
              <w:rPr>
                <w:rFonts w:ascii="Arial" w:hAnsi="Arial" w:cs="Arial"/>
                <w:bCs/>
                <w:sz w:val="20"/>
                <w:szCs w:val="20"/>
                <w:lang w:val="en-GB"/>
              </w:rPr>
              <w:t>[0.38-0.69]</w:t>
            </w:r>
          </w:p>
        </w:tc>
      </w:tr>
    </w:tbl>
    <w:p w:rsidR="0037529D" w:rsidRPr="009B5DEB" w:rsidRDefault="0037529D" w:rsidP="009B5DEB">
      <w:pPr>
        <w:autoSpaceDE w:val="0"/>
        <w:autoSpaceDN w:val="0"/>
        <w:adjustRightInd w:val="0"/>
        <w:spacing w:after="0" w:line="240" w:lineRule="auto"/>
        <w:ind w:left="570" w:hanging="570"/>
        <w:jc w:val="both"/>
        <w:rPr>
          <w:rFonts w:ascii="Arial" w:hAnsi="Arial" w:cs="Arial"/>
          <w:sz w:val="18"/>
          <w:szCs w:val="18"/>
          <w:lang w:val="en-GB"/>
        </w:rPr>
      </w:pPr>
    </w:p>
    <w:p w:rsidR="0037529D" w:rsidRPr="007F469B" w:rsidRDefault="0037529D" w:rsidP="007F469B">
      <w:pPr>
        <w:autoSpaceDE w:val="0"/>
        <w:autoSpaceDN w:val="0"/>
        <w:adjustRightInd w:val="0"/>
        <w:spacing w:after="0" w:line="360" w:lineRule="auto"/>
        <w:jc w:val="both"/>
        <w:rPr>
          <w:rFonts w:ascii="Arial" w:hAnsi="Arial" w:cs="Arial"/>
          <w:sz w:val="20"/>
          <w:szCs w:val="20"/>
          <w:lang w:val="en-GB"/>
        </w:rPr>
      </w:pPr>
    </w:p>
    <w:p w:rsidR="0037529D" w:rsidRDefault="0037529D" w:rsidP="00B65C88">
      <w:pPr>
        <w:autoSpaceDE w:val="0"/>
        <w:autoSpaceDN w:val="0"/>
        <w:adjustRightInd w:val="0"/>
        <w:spacing w:after="0" w:line="360" w:lineRule="auto"/>
        <w:jc w:val="both"/>
        <w:rPr>
          <w:rFonts w:ascii="Arial" w:hAnsi="Arial" w:cs="Arial"/>
          <w:sz w:val="20"/>
          <w:szCs w:val="20"/>
          <w:lang w:val="en-GB"/>
        </w:rPr>
      </w:pPr>
    </w:p>
    <w:p w:rsidR="0037529D" w:rsidRDefault="0037529D" w:rsidP="00FD513C">
      <w:pPr>
        <w:autoSpaceDE w:val="0"/>
        <w:autoSpaceDN w:val="0"/>
        <w:adjustRightInd w:val="0"/>
        <w:spacing w:after="0" w:line="360" w:lineRule="auto"/>
        <w:jc w:val="both"/>
        <w:rPr>
          <w:rFonts w:ascii="Arial" w:hAnsi="Arial" w:cs="Arial"/>
          <w:sz w:val="20"/>
          <w:szCs w:val="20"/>
          <w:lang w:val="en-GB"/>
        </w:rPr>
      </w:pPr>
      <w:r>
        <w:rPr>
          <w:rFonts w:ascii="Arial" w:hAnsi="Arial" w:cs="Arial"/>
          <w:i/>
          <w:color w:val="808080"/>
          <w:lang w:val="en-GB"/>
        </w:rPr>
        <w:tab/>
        <w:t>Body shape analysis</w:t>
      </w:r>
    </w:p>
    <w:p w:rsidR="0037529D" w:rsidRDefault="0037529D" w:rsidP="00FD513C">
      <w:pPr>
        <w:autoSpaceDE w:val="0"/>
        <w:autoSpaceDN w:val="0"/>
        <w:adjustRightInd w:val="0"/>
        <w:spacing w:after="0" w:line="360" w:lineRule="auto"/>
        <w:jc w:val="both"/>
        <w:rPr>
          <w:rFonts w:ascii="Arial" w:hAnsi="Arial" w:cs="Arial"/>
          <w:sz w:val="20"/>
          <w:szCs w:val="20"/>
          <w:lang w:val="en-GB"/>
        </w:rPr>
      </w:pPr>
    </w:p>
    <w:p w:rsidR="0037529D" w:rsidRPr="00FD513C" w:rsidRDefault="0037529D" w:rsidP="00FD513C">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FD513C">
        <w:rPr>
          <w:rFonts w:ascii="Arial" w:hAnsi="Arial" w:cs="Arial"/>
          <w:sz w:val="20"/>
          <w:szCs w:val="20"/>
          <w:lang w:val="en-GB"/>
        </w:rPr>
        <w:t>We used TPSRelw to summarise the overall deformations</w:t>
      </w:r>
      <w:r>
        <w:rPr>
          <w:rFonts w:ascii="Arial" w:hAnsi="Arial" w:cs="Arial"/>
          <w:sz w:val="20"/>
          <w:szCs w:val="20"/>
          <w:lang w:val="en-GB"/>
        </w:rPr>
        <w:t xml:space="preserve"> </w:t>
      </w:r>
      <w:r w:rsidRPr="00FD513C">
        <w:rPr>
          <w:rFonts w:ascii="Arial" w:hAnsi="Arial" w:cs="Arial"/>
          <w:sz w:val="20"/>
          <w:szCs w:val="20"/>
          <w:lang w:val="en-GB"/>
        </w:rPr>
        <w:t>from the consensus configuration in our sample,</w:t>
      </w:r>
      <w:r>
        <w:rPr>
          <w:rFonts w:ascii="Arial" w:hAnsi="Arial" w:cs="Arial"/>
          <w:sz w:val="20"/>
          <w:szCs w:val="20"/>
          <w:lang w:val="en-GB"/>
        </w:rPr>
        <w:t xml:space="preserve"> </w:t>
      </w:r>
      <w:r w:rsidRPr="00FD513C">
        <w:rPr>
          <w:rFonts w:ascii="Arial" w:hAnsi="Arial" w:cs="Arial"/>
          <w:sz w:val="20"/>
          <w:szCs w:val="20"/>
          <w:lang w:val="en-GB"/>
        </w:rPr>
        <w:t>corresponding to different pairs of relative warps. Figure</w:t>
      </w:r>
      <w:r>
        <w:rPr>
          <w:rFonts w:ascii="Arial" w:hAnsi="Arial" w:cs="Arial"/>
          <w:sz w:val="20"/>
          <w:szCs w:val="20"/>
          <w:lang w:val="en-GB"/>
        </w:rPr>
        <w:t xml:space="preserve"> </w:t>
      </w:r>
      <w:r w:rsidRPr="00FD513C">
        <w:rPr>
          <w:rFonts w:ascii="Arial" w:hAnsi="Arial" w:cs="Arial"/>
          <w:sz w:val="20"/>
          <w:szCs w:val="20"/>
          <w:lang w:val="en-GB"/>
        </w:rPr>
        <w:t>4 depicts an ordination of the morphometric variation</w:t>
      </w:r>
      <w:r>
        <w:rPr>
          <w:rFonts w:ascii="Arial" w:hAnsi="Arial" w:cs="Arial"/>
          <w:sz w:val="20"/>
          <w:szCs w:val="20"/>
          <w:lang w:val="en-GB"/>
        </w:rPr>
        <w:t xml:space="preserve"> </w:t>
      </w:r>
      <w:r w:rsidRPr="00FD513C">
        <w:rPr>
          <w:rFonts w:ascii="Arial" w:hAnsi="Arial" w:cs="Arial"/>
          <w:sz w:val="20"/>
          <w:szCs w:val="20"/>
          <w:lang w:val="en-GB"/>
        </w:rPr>
        <w:t>among the 52 fish along the first two relative</w:t>
      </w:r>
      <w:r>
        <w:rPr>
          <w:rFonts w:ascii="Arial" w:hAnsi="Arial" w:cs="Arial"/>
          <w:sz w:val="20"/>
          <w:szCs w:val="20"/>
          <w:lang w:val="en-GB"/>
        </w:rPr>
        <w:t xml:space="preserve"> </w:t>
      </w:r>
      <w:r w:rsidRPr="00FD513C">
        <w:rPr>
          <w:rFonts w:ascii="Arial" w:hAnsi="Arial" w:cs="Arial"/>
          <w:sz w:val="20"/>
          <w:szCs w:val="20"/>
          <w:lang w:val="en-GB"/>
        </w:rPr>
        <w:t>warps, which together account for 68.1% of the total</w:t>
      </w:r>
      <w:r>
        <w:rPr>
          <w:rFonts w:ascii="Arial" w:hAnsi="Arial" w:cs="Arial"/>
          <w:sz w:val="20"/>
          <w:szCs w:val="20"/>
          <w:lang w:val="en-GB"/>
        </w:rPr>
        <w:t xml:space="preserve"> </w:t>
      </w:r>
      <w:r w:rsidRPr="00FD513C">
        <w:rPr>
          <w:rFonts w:ascii="Arial" w:hAnsi="Arial" w:cs="Arial"/>
          <w:sz w:val="20"/>
          <w:szCs w:val="20"/>
          <w:lang w:val="en-GB"/>
        </w:rPr>
        <w:t>shape variation. Loadings on the first relative warp</w:t>
      </w:r>
    </w:p>
    <w:p w:rsidR="0037529D" w:rsidRDefault="0037529D" w:rsidP="00FD513C">
      <w:pPr>
        <w:autoSpaceDE w:val="0"/>
        <w:autoSpaceDN w:val="0"/>
        <w:adjustRightInd w:val="0"/>
        <w:spacing w:after="0" w:line="360" w:lineRule="auto"/>
        <w:jc w:val="both"/>
        <w:rPr>
          <w:rFonts w:ascii="Arial" w:hAnsi="Arial" w:cs="Arial"/>
          <w:sz w:val="20"/>
          <w:szCs w:val="20"/>
          <w:lang w:val="en-GB"/>
        </w:rPr>
      </w:pPr>
      <w:proofErr w:type="gramStart"/>
      <w:r w:rsidRPr="00FD513C">
        <w:rPr>
          <w:rFonts w:ascii="Arial" w:hAnsi="Arial" w:cs="Arial"/>
          <w:sz w:val="20"/>
          <w:szCs w:val="20"/>
          <w:lang w:val="en-GB"/>
        </w:rPr>
        <w:t>were</w:t>
      </w:r>
      <w:proofErr w:type="gramEnd"/>
      <w:r w:rsidRPr="00FD513C">
        <w:rPr>
          <w:rFonts w:ascii="Arial" w:hAnsi="Arial" w:cs="Arial"/>
          <w:sz w:val="20"/>
          <w:szCs w:val="20"/>
          <w:lang w:val="en-GB"/>
        </w:rPr>
        <w:t xml:space="preserve"> highest for the vertical (y) component of shape</w:t>
      </w:r>
      <w:r>
        <w:rPr>
          <w:rFonts w:ascii="Arial" w:hAnsi="Arial" w:cs="Arial"/>
          <w:sz w:val="20"/>
          <w:szCs w:val="20"/>
          <w:lang w:val="en-GB"/>
        </w:rPr>
        <w:t xml:space="preserve"> </w:t>
      </w:r>
      <w:r w:rsidRPr="00FD513C">
        <w:rPr>
          <w:rFonts w:ascii="Arial" w:hAnsi="Arial" w:cs="Arial"/>
          <w:sz w:val="20"/>
          <w:szCs w:val="20"/>
          <w:lang w:val="en-GB"/>
        </w:rPr>
        <w:t>variation corresponding to three nonuniform geometric</w:t>
      </w:r>
      <w:r>
        <w:rPr>
          <w:rFonts w:ascii="Arial" w:hAnsi="Arial" w:cs="Arial"/>
          <w:sz w:val="20"/>
          <w:szCs w:val="20"/>
          <w:lang w:val="en-GB"/>
        </w:rPr>
        <w:t xml:space="preserve"> </w:t>
      </w:r>
      <w:r w:rsidRPr="00FD513C">
        <w:rPr>
          <w:rFonts w:ascii="Arial" w:hAnsi="Arial" w:cs="Arial"/>
          <w:sz w:val="20"/>
          <w:szCs w:val="20"/>
          <w:lang w:val="en-GB"/>
        </w:rPr>
        <w:t>scales (4y, 6y and 8y) and the y component of uniform</w:t>
      </w:r>
      <w:r>
        <w:rPr>
          <w:rFonts w:ascii="Arial" w:hAnsi="Arial" w:cs="Arial"/>
          <w:sz w:val="20"/>
          <w:szCs w:val="20"/>
          <w:lang w:val="en-GB"/>
        </w:rPr>
        <w:t xml:space="preserve"> </w:t>
      </w:r>
      <w:r w:rsidRPr="00FD513C">
        <w:rPr>
          <w:rFonts w:ascii="Arial" w:hAnsi="Arial" w:cs="Arial"/>
          <w:sz w:val="20"/>
          <w:szCs w:val="20"/>
          <w:lang w:val="en-GB"/>
        </w:rPr>
        <w:t>variation (warp Uy). Overall, loadings on the</w:t>
      </w:r>
      <w:r>
        <w:rPr>
          <w:rFonts w:ascii="Arial" w:hAnsi="Arial" w:cs="Arial"/>
          <w:sz w:val="20"/>
          <w:szCs w:val="20"/>
          <w:lang w:val="en-GB"/>
        </w:rPr>
        <w:t xml:space="preserve"> </w:t>
      </w:r>
      <w:r w:rsidRPr="00FD513C">
        <w:rPr>
          <w:rFonts w:ascii="Arial" w:hAnsi="Arial" w:cs="Arial"/>
          <w:sz w:val="20"/>
          <w:szCs w:val="20"/>
          <w:lang w:val="en-GB"/>
        </w:rPr>
        <w:t>second relative warp were lowe</w:t>
      </w:r>
      <w:r>
        <w:rPr>
          <w:rFonts w:ascii="Arial" w:hAnsi="Arial" w:cs="Arial"/>
          <w:sz w:val="20"/>
          <w:szCs w:val="20"/>
          <w:lang w:val="en-GB"/>
        </w:rPr>
        <w:t xml:space="preserve">r than for the first one </w:t>
      </w:r>
      <w:r w:rsidRPr="00FD513C">
        <w:rPr>
          <w:rFonts w:ascii="Arial" w:hAnsi="Arial" w:cs="Arial"/>
          <w:sz w:val="20"/>
          <w:szCs w:val="20"/>
          <w:lang w:val="en-GB"/>
        </w:rPr>
        <w:t xml:space="preserve">and were </w:t>
      </w:r>
      <w:r w:rsidRPr="00FD513C">
        <w:rPr>
          <w:rFonts w:ascii="Arial" w:hAnsi="Arial" w:cs="Arial"/>
          <w:sz w:val="20"/>
          <w:szCs w:val="20"/>
          <w:lang w:val="en-GB"/>
        </w:rPr>
        <w:lastRenderedPageBreak/>
        <w:t>mainly associated with two warps corresponding</w:t>
      </w:r>
      <w:r>
        <w:rPr>
          <w:rFonts w:ascii="Arial" w:hAnsi="Arial" w:cs="Arial"/>
          <w:sz w:val="20"/>
          <w:szCs w:val="20"/>
          <w:lang w:val="en-GB"/>
        </w:rPr>
        <w:t xml:space="preserve"> </w:t>
      </w:r>
      <w:r w:rsidRPr="00FD513C">
        <w:rPr>
          <w:rFonts w:ascii="Arial" w:hAnsi="Arial" w:cs="Arial"/>
          <w:sz w:val="20"/>
          <w:szCs w:val="20"/>
          <w:lang w:val="en-GB"/>
        </w:rPr>
        <w:t>to the horizontal component of nonuniform</w:t>
      </w:r>
      <w:r>
        <w:rPr>
          <w:rFonts w:ascii="Arial" w:hAnsi="Arial" w:cs="Arial"/>
          <w:sz w:val="20"/>
          <w:szCs w:val="20"/>
          <w:lang w:val="en-GB"/>
        </w:rPr>
        <w:t xml:space="preserve"> </w:t>
      </w:r>
      <w:r w:rsidRPr="00FD513C">
        <w:rPr>
          <w:rFonts w:ascii="Arial" w:hAnsi="Arial" w:cs="Arial"/>
          <w:sz w:val="20"/>
          <w:szCs w:val="20"/>
          <w:lang w:val="en-GB"/>
        </w:rPr>
        <w:t xml:space="preserve">variation (4x, </w:t>
      </w:r>
      <w:proofErr w:type="gramStart"/>
      <w:r w:rsidRPr="00FD513C">
        <w:rPr>
          <w:rFonts w:ascii="Arial" w:hAnsi="Arial" w:cs="Arial"/>
          <w:sz w:val="20"/>
          <w:szCs w:val="20"/>
          <w:lang w:val="en-GB"/>
        </w:rPr>
        <w:t>5x</w:t>
      </w:r>
      <w:proofErr w:type="gramEnd"/>
      <w:r w:rsidRPr="00FD513C">
        <w:rPr>
          <w:rFonts w:ascii="Arial" w:hAnsi="Arial" w:cs="Arial"/>
          <w:sz w:val="20"/>
          <w:szCs w:val="20"/>
          <w:lang w:val="en-GB"/>
        </w:rPr>
        <w:t>). There is a clear morphological segregation,</w:t>
      </w:r>
      <w:r>
        <w:rPr>
          <w:rFonts w:ascii="Arial" w:hAnsi="Arial" w:cs="Arial"/>
          <w:sz w:val="20"/>
          <w:szCs w:val="20"/>
          <w:lang w:val="en-GB"/>
        </w:rPr>
        <w:t xml:space="preserve"> </w:t>
      </w:r>
      <w:r w:rsidRPr="00FD513C">
        <w:rPr>
          <w:rFonts w:ascii="Arial" w:hAnsi="Arial" w:cs="Arial"/>
          <w:sz w:val="20"/>
          <w:szCs w:val="20"/>
          <w:lang w:val="en-GB"/>
        </w:rPr>
        <w:t>mainly along the first relative warp, between</w:t>
      </w:r>
      <w:r>
        <w:rPr>
          <w:rFonts w:ascii="Arial" w:hAnsi="Arial" w:cs="Arial"/>
          <w:sz w:val="20"/>
          <w:szCs w:val="20"/>
          <w:lang w:val="en-GB"/>
        </w:rPr>
        <w:t xml:space="preserve"> </w:t>
      </w:r>
      <w:r w:rsidRPr="00FD513C">
        <w:rPr>
          <w:rFonts w:ascii="Arial" w:hAnsi="Arial" w:cs="Arial"/>
          <w:sz w:val="20"/>
          <w:szCs w:val="20"/>
          <w:lang w:val="en-GB"/>
        </w:rPr>
        <w:t>the barbels from the permanent and temporary rivers</w:t>
      </w:r>
      <w:r>
        <w:rPr>
          <w:rFonts w:ascii="Arial" w:hAnsi="Arial" w:cs="Arial"/>
          <w:sz w:val="20"/>
          <w:szCs w:val="20"/>
          <w:lang w:val="en-GB"/>
        </w:rPr>
        <w:t xml:space="preserve"> </w:t>
      </w:r>
      <w:r w:rsidRPr="00FD513C">
        <w:rPr>
          <w:rFonts w:ascii="Arial" w:hAnsi="Arial" w:cs="Arial"/>
          <w:sz w:val="20"/>
          <w:szCs w:val="20"/>
          <w:lang w:val="en-GB"/>
        </w:rPr>
        <w:t>(Fig. 4). There are no obvious shape differences</w:t>
      </w:r>
      <w:r>
        <w:rPr>
          <w:rFonts w:ascii="Arial" w:hAnsi="Arial" w:cs="Arial"/>
          <w:sz w:val="20"/>
          <w:szCs w:val="20"/>
          <w:lang w:val="en-GB"/>
        </w:rPr>
        <w:t xml:space="preserve"> </w:t>
      </w:r>
      <w:r w:rsidRPr="00FD513C">
        <w:rPr>
          <w:rFonts w:ascii="Arial" w:hAnsi="Arial" w:cs="Arial"/>
          <w:sz w:val="20"/>
          <w:szCs w:val="20"/>
          <w:lang w:val="en-GB"/>
        </w:rPr>
        <w:t>between males and females within each population,</w:t>
      </w:r>
      <w:r>
        <w:rPr>
          <w:rFonts w:ascii="Arial" w:hAnsi="Arial" w:cs="Arial"/>
          <w:sz w:val="20"/>
          <w:szCs w:val="20"/>
          <w:lang w:val="en-GB"/>
        </w:rPr>
        <w:t xml:space="preserve"> </w:t>
      </w:r>
      <w:r w:rsidRPr="00FD513C">
        <w:rPr>
          <w:rFonts w:ascii="Arial" w:hAnsi="Arial" w:cs="Arial"/>
          <w:sz w:val="20"/>
          <w:szCs w:val="20"/>
          <w:lang w:val="en-GB"/>
        </w:rPr>
        <w:t>and this result is supported by the absence of sex</w:t>
      </w:r>
      <w:r>
        <w:rPr>
          <w:rFonts w:ascii="Arial" w:hAnsi="Arial" w:cs="Arial"/>
          <w:sz w:val="20"/>
          <w:szCs w:val="20"/>
          <w:lang w:val="en-GB"/>
        </w:rPr>
        <w:t xml:space="preserve"> </w:t>
      </w:r>
      <w:r w:rsidRPr="00FD513C">
        <w:rPr>
          <w:rFonts w:ascii="Arial" w:hAnsi="Arial" w:cs="Arial"/>
          <w:sz w:val="20"/>
          <w:szCs w:val="20"/>
          <w:lang w:val="en-GB"/>
        </w:rPr>
        <w:t>effects on the MANCOVA of partial warps (Table 2).</w:t>
      </w:r>
    </w:p>
    <w:p w:rsidR="0037529D" w:rsidRDefault="0037529D" w:rsidP="00FD513C">
      <w:pPr>
        <w:autoSpaceDE w:val="0"/>
        <w:autoSpaceDN w:val="0"/>
        <w:adjustRightInd w:val="0"/>
        <w:spacing w:after="0" w:line="360" w:lineRule="auto"/>
        <w:jc w:val="both"/>
        <w:rPr>
          <w:rFonts w:ascii="Arial" w:hAnsi="Arial" w:cs="Arial"/>
          <w:sz w:val="20"/>
          <w:szCs w:val="20"/>
          <w:lang w:val="en-GB"/>
        </w:rPr>
      </w:pPr>
    </w:p>
    <w:tbl>
      <w:tblPr>
        <w:tblW w:w="0" w:type="auto"/>
        <w:tblLook w:val="01E0" w:firstRow="1" w:lastRow="1" w:firstColumn="1" w:lastColumn="1" w:noHBand="0" w:noVBand="0"/>
      </w:tblPr>
      <w:tblGrid>
        <w:gridCol w:w="8644"/>
      </w:tblGrid>
      <w:tr w:rsidR="0037529D" w:rsidTr="004C63AE">
        <w:tc>
          <w:tcPr>
            <w:tcW w:w="8644" w:type="dxa"/>
          </w:tcPr>
          <w:p w:rsidR="0037529D" w:rsidRPr="004C63AE" w:rsidRDefault="00B21444" w:rsidP="004C63AE">
            <w:pPr>
              <w:autoSpaceDE w:val="0"/>
              <w:autoSpaceDN w:val="0"/>
              <w:adjustRightInd w:val="0"/>
              <w:spacing w:after="0" w:line="360" w:lineRule="auto"/>
              <w:jc w:val="center"/>
              <w:rPr>
                <w:rFonts w:ascii="Arial" w:hAnsi="Arial" w:cs="Arial"/>
                <w:sz w:val="20"/>
                <w:szCs w:val="20"/>
                <w:lang w:val="en-GB"/>
              </w:rPr>
            </w:pPr>
            <w:r>
              <w:rPr>
                <w:rFonts w:ascii="Arial" w:hAnsi="Arial" w:cs="Arial"/>
                <w:noProof/>
              </w:rPr>
              <w:drawing>
                <wp:inline distT="0" distB="0" distL="0" distR="0">
                  <wp:extent cx="5324475" cy="394335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24475" cy="3943350"/>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627" w:hanging="627"/>
              <w:jc w:val="both"/>
              <w:rPr>
                <w:rFonts w:ascii="Arial" w:hAnsi="Arial" w:cs="Arial"/>
                <w:sz w:val="18"/>
                <w:szCs w:val="18"/>
                <w:lang w:val="en-GB"/>
              </w:rPr>
            </w:pPr>
            <w:r w:rsidRPr="004C63AE">
              <w:rPr>
                <w:rFonts w:ascii="Arial" w:hAnsi="Arial" w:cs="Arial"/>
                <w:i/>
                <w:sz w:val="18"/>
                <w:szCs w:val="18"/>
                <w:lang w:val="en-GB"/>
              </w:rPr>
              <w:t>Figure 4</w:t>
            </w:r>
            <w:r w:rsidRPr="004C63AE">
              <w:rPr>
                <w:rFonts w:ascii="Arial" w:hAnsi="Arial" w:cs="Arial"/>
                <w:sz w:val="18"/>
                <w:szCs w:val="18"/>
                <w:lang w:val="en-GB"/>
              </w:rPr>
              <w:t xml:space="preserve">. Scatterplot depicting ordination of the 52 analysed </w:t>
            </w:r>
            <w:r w:rsidRPr="004C63AE">
              <w:rPr>
                <w:rFonts w:ascii="Arial" w:hAnsi="Arial" w:cs="Arial"/>
                <w:i/>
                <w:sz w:val="18"/>
                <w:szCs w:val="18"/>
                <w:lang w:val="en-GB"/>
              </w:rPr>
              <w:t>Luciobarbus bocagei</w:t>
            </w:r>
            <w:r w:rsidRPr="004C63AE">
              <w:rPr>
                <w:rFonts w:ascii="Arial" w:hAnsi="Arial" w:cs="Arial"/>
                <w:sz w:val="18"/>
                <w:szCs w:val="18"/>
                <w:lang w:val="en-GB"/>
              </w:rPr>
              <w:t xml:space="preserve"> on relative warps 1 and 2. In the cases legend: □ – permanent river males; ○ – permanent river females; ■ – temporary river males; ● – temporary river females.</w:t>
            </w:r>
          </w:p>
        </w:tc>
      </w:tr>
    </w:tbl>
    <w:p w:rsidR="0037529D" w:rsidRDefault="0037529D" w:rsidP="00FD513C">
      <w:pPr>
        <w:autoSpaceDE w:val="0"/>
        <w:autoSpaceDN w:val="0"/>
        <w:adjustRightInd w:val="0"/>
        <w:spacing w:after="0" w:line="360" w:lineRule="auto"/>
        <w:jc w:val="both"/>
        <w:rPr>
          <w:rFonts w:ascii="Arial" w:hAnsi="Arial" w:cs="Arial"/>
          <w:sz w:val="20"/>
          <w:szCs w:val="20"/>
          <w:lang w:val="en-GB"/>
        </w:rPr>
      </w:pPr>
    </w:p>
    <w:p w:rsidR="0037529D" w:rsidRDefault="0037529D" w:rsidP="00FD513C">
      <w:pPr>
        <w:autoSpaceDE w:val="0"/>
        <w:autoSpaceDN w:val="0"/>
        <w:adjustRightInd w:val="0"/>
        <w:spacing w:after="0" w:line="360" w:lineRule="auto"/>
        <w:jc w:val="both"/>
        <w:rPr>
          <w:rFonts w:ascii="Arial" w:hAnsi="Arial" w:cs="Arial"/>
          <w:sz w:val="20"/>
          <w:szCs w:val="20"/>
          <w:lang w:val="en-GB"/>
        </w:rPr>
      </w:pPr>
    </w:p>
    <w:p w:rsidR="0037529D" w:rsidRPr="00FD513C" w:rsidRDefault="0037529D" w:rsidP="00FD513C">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FD513C">
        <w:rPr>
          <w:rFonts w:ascii="Arial" w:hAnsi="Arial" w:cs="Arial"/>
          <w:sz w:val="20"/>
          <w:szCs w:val="20"/>
          <w:lang w:val="en-GB"/>
        </w:rPr>
        <w:t>The MANCOVA performed on the weight matrix of</w:t>
      </w:r>
      <w:r>
        <w:rPr>
          <w:rFonts w:ascii="Arial" w:hAnsi="Arial" w:cs="Arial"/>
          <w:sz w:val="20"/>
          <w:szCs w:val="20"/>
          <w:lang w:val="en-GB"/>
        </w:rPr>
        <w:t xml:space="preserve"> </w:t>
      </w:r>
      <w:r w:rsidRPr="00FD513C">
        <w:rPr>
          <w:rFonts w:ascii="Arial" w:hAnsi="Arial" w:cs="Arial"/>
          <w:sz w:val="20"/>
          <w:szCs w:val="20"/>
          <w:lang w:val="en-GB"/>
        </w:rPr>
        <w:t>partial warps revealed that centroid size had no significant</w:t>
      </w:r>
      <w:r>
        <w:rPr>
          <w:rFonts w:ascii="Arial" w:hAnsi="Arial" w:cs="Arial"/>
          <w:sz w:val="20"/>
          <w:szCs w:val="20"/>
          <w:lang w:val="en-GB"/>
        </w:rPr>
        <w:t xml:space="preserve"> </w:t>
      </w:r>
      <w:r w:rsidRPr="00FD513C">
        <w:rPr>
          <w:rFonts w:ascii="Arial" w:hAnsi="Arial" w:cs="Arial"/>
          <w:sz w:val="20"/>
          <w:szCs w:val="20"/>
          <w:lang w:val="en-GB"/>
        </w:rPr>
        <w:t>effect on shape variation within our sample</w:t>
      </w:r>
      <w:r>
        <w:rPr>
          <w:rFonts w:ascii="Arial" w:hAnsi="Arial" w:cs="Arial"/>
          <w:sz w:val="20"/>
          <w:szCs w:val="20"/>
          <w:lang w:val="en-GB"/>
        </w:rPr>
        <w:t xml:space="preserve"> (Table 2), indicating that </w:t>
      </w:r>
      <w:r w:rsidRPr="00FD513C">
        <w:rPr>
          <w:rFonts w:ascii="Arial" w:hAnsi="Arial" w:cs="Arial"/>
          <w:sz w:val="20"/>
          <w:szCs w:val="20"/>
          <w:lang w:val="en-GB"/>
        </w:rPr>
        <w:t>allometry effects were</w:t>
      </w:r>
      <w:r>
        <w:rPr>
          <w:rFonts w:ascii="Arial" w:hAnsi="Arial" w:cs="Arial"/>
          <w:sz w:val="20"/>
          <w:szCs w:val="20"/>
          <w:lang w:val="en-GB"/>
        </w:rPr>
        <w:t xml:space="preserve"> </w:t>
      </w:r>
      <w:r w:rsidRPr="00FD513C">
        <w:rPr>
          <w:rFonts w:ascii="Arial" w:hAnsi="Arial" w:cs="Arial"/>
          <w:sz w:val="20"/>
          <w:szCs w:val="20"/>
          <w:lang w:val="en-GB"/>
        </w:rPr>
        <w:t>absent from our shape data. MANCOVA showed a significant</w:t>
      </w:r>
      <w:r>
        <w:rPr>
          <w:rFonts w:ascii="Arial" w:hAnsi="Arial" w:cs="Arial"/>
          <w:sz w:val="20"/>
          <w:szCs w:val="20"/>
          <w:lang w:val="en-GB"/>
        </w:rPr>
        <w:t xml:space="preserve"> </w:t>
      </w:r>
      <w:r w:rsidRPr="00FD513C">
        <w:rPr>
          <w:rFonts w:ascii="Arial" w:hAnsi="Arial" w:cs="Arial"/>
          <w:sz w:val="20"/>
          <w:szCs w:val="20"/>
          <w:lang w:val="en-GB"/>
        </w:rPr>
        <w:t>population effect on shape variation within</w:t>
      </w:r>
      <w:r>
        <w:rPr>
          <w:rFonts w:ascii="Arial" w:hAnsi="Arial" w:cs="Arial"/>
          <w:sz w:val="20"/>
          <w:szCs w:val="20"/>
          <w:lang w:val="en-GB"/>
        </w:rPr>
        <w:t xml:space="preserve"> </w:t>
      </w:r>
      <w:r w:rsidRPr="00FD513C">
        <w:rPr>
          <w:rFonts w:ascii="Arial" w:hAnsi="Arial" w:cs="Arial"/>
          <w:sz w:val="20"/>
          <w:szCs w:val="20"/>
          <w:lang w:val="en-GB"/>
        </w:rPr>
        <w:t xml:space="preserve">the tested barbels (Wilks’s </w:t>
      </w:r>
      <w:r>
        <w:rPr>
          <w:rFonts w:ascii="Arial" w:hAnsi="Arial" w:cs="Arial"/>
          <w:sz w:val="20"/>
          <w:szCs w:val="20"/>
          <w:lang w:val="en-GB"/>
        </w:rPr>
        <w:t>λ</w:t>
      </w:r>
      <w:r w:rsidRPr="00FD513C">
        <w:rPr>
          <w:rFonts w:ascii="Arial" w:hAnsi="Arial" w:cs="Arial"/>
          <w:sz w:val="20"/>
          <w:szCs w:val="20"/>
          <w:lang w:val="en-GB"/>
        </w:rPr>
        <w:t xml:space="preserve"> = 0.171; </w:t>
      </w:r>
      <w:r w:rsidRPr="000C23C9">
        <w:rPr>
          <w:rFonts w:ascii="Arial" w:hAnsi="Arial" w:cs="Arial"/>
          <w:i/>
          <w:sz w:val="20"/>
          <w:szCs w:val="20"/>
          <w:lang w:val="en-GB"/>
        </w:rPr>
        <w:t>F</w:t>
      </w:r>
      <w:r w:rsidRPr="000C23C9">
        <w:rPr>
          <w:rFonts w:ascii="Arial" w:hAnsi="Arial" w:cs="Arial"/>
          <w:sz w:val="20"/>
          <w:szCs w:val="20"/>
          <w:vertAlign w:val="subscript"/>
          <w:lang w:val="en-GB"/>
        </w:rPr>
        <w:t>18</w:t>
      </w:r>
      <w:proofErr w:type="gramStart"/>
      <w:r w:rsidRPr="000C23C9">
        <w:rPr>
          <w:rFonts w:ascii="Arial" w:hAnsi="Arial" w:cs="Arial"/>
          <w:sz w:val="20"/>
          <w:szCs w:val="20"/>
          <w:vertAlign w:val="subscript"/>
          <w:lang w:val="en-GB"/>
        </w:rPr>
        <w:t>,30</w:t>
      </w:r>
      <w:proofErr w:type="gramEnd"/>
      <w:r w:rsidRPr="000C23C9">
        <w:rPr>
          <w:rFonts w:ascii="Arial" w:hAnsi="Arial" w:cs="Arial"/>
          <w:sz w:val="20"/>
          <w:szCs w:val="20"/>
          <w:vertAlign w:val="subscript"/>
          <w:lang w:val="en-GB"/>
        </w:rPr>
        <w:t xml:space="preserve"> </w:t>
      </w:r>
      <w:r w:rsidRPr="00FD513C">
        <w:rPr>
          <w:rFonts w:ascii="Arial" w:hAnsi="Arial" w:cs="Arial"/>
          <w:sz w:val="20"/>
          <w:szCs w:val="20"/>
          <w:lang w:val="en-GB"/>
        </w:rPr>
        <w:t>= 8.089;</w:t>
      </w:r>
      <w:r>
        <w:rPr>
          <w:rFonts w:ascii="Arial" w:hAnsi="Arial" w:cs="Arial"/>
          <w:sz w:val="20"/>
          <w:szCs w:val="20"/>
          <w:lang w:val="en-GB"/>
        </w:rPr>
        <w:t xml:space="preserve"> </w:t>
      </w:r>
      <w:r w:rsidRPr="000C23C9">
        <w:rPr>
          <w:rFonts w:ascii="Arial" w:hAnsi="Arial" w:cs="Arial"/>
          <w:i/>
          <w:sz w:val="20"/>
          <w:szCs w:val="20"/>
          <w:lang w:val="en-GB"/>
        </w:rPr>
        <w:t>P</w:t>
      </w:r>
      <w:r w:rsidRPr="00FD513C">
        <w:rPr>
          <w:rFonts w:ascii="Arial" w:hAnsi="Arial" w:cs="Arial"/>
          <w:sz w:val="20"/>
          <w:szCs w:val="20"/>
          <w:lang w:val="en-GB"/>
        </w:rPr>
        <w:t xml:space="preserve"> &lt; </w:t>
      </w:r>
      <w:r>
        <w:rPr>
          <w:rFonts w:ascii="Arial" w:hAnsi="Arial" w:cs="Arial"/>
          <w:sz w:val="20"/>
          <w:szCs w:val="20"/>
          <w:lang w:val="en-GB"/>
        </w:rPr>
        <w:t xml:space="preserve">0.001) </w:t>
      </w:r>
      <w:r w:rsidRPr="00FD513C">
        <w:rPr>
          <w:rFonts w:ascii="Arial" w:hAnsi="Arial" w:cs="Arial"/>
          <w:sz w:val="20"/>
          <w:szCs w:val="20"/>
          <w:lang w:val="en-GB"/>
        </w:rPr>
        <w:t>(Table 2). Sex and its interaction with</w:t>
      </w:r>
      <w:r>
        <w:rPr>
          <w:rFonts w:ascii="Arial" w:hAnsi="Arial" w:cs="Arial"/>
          <w:sz w:val="20"/>
          <w:szCs w:val="20"/>
          <w:lang w:val="en-GB"/>
        </w:rPr>
        <w:t xml:space="preserve"> </w:t>
      </w:r>
      <w:r w:rsidRPr="00FD513C">
        <w:rPr>
          <w:rFonts w:ascii="Arial" w:hAnsi="Arial" w:cs="Arial"/>
          <w:sz w:val="20"/>
          <w:szCs w:val="20"/>
          <w:lang w:val="en-GB"/>
        </w:rPr>
        <w:t>population did not showed significant effects on shape</w:t>
      </w:r>
      <w:r>
        <w:rPr>
          <w:rFonts w:ascii="Arial" w:hAnsi="Arial" w:cs="Arial"/>
          <w:sz w:val="20"/>
          <w:szCs w:val="20"/>
          <w:lang w:val="en-GB"/>
        </w:rPr>
        <w:t xml:space="preserve"> </w:t>
      </w:r>
      <w:r w:rsidRPr="00FD513C">
        <w:rPr>
          <w:rFonts w:ascii="Arial" w:hAnsi="Arial" w:cs="Arial"/>
          <w:sz w:val="20"/>
          <w:szCs w:val="20"/>
          <w:lang w:val="en-GB"/>
        </w:rPr>
        <w:t>variation, evidencing population membership as the</w:t>
      </w:r>
      <w:r>
        <w:rPr>
          <w:rFonts w:ascii="Arial" w:hAnsi="Arial" w:cs="Arial"/>
          <w:sz w:val="20"/>
          <w:szCs w:val="20"/>
          <w:lang w:val="en-GB"/>
        </w:rPr>
        <w:t xml:space="preserve"> </w:t>
      </w:r>
      <w:r w:rsidRPr="00FD513C">
        <w:rPr>
          <w:rFonts w:ascii="Arial" w:hAnsi="Arial" w:cs="Arial"/>
          <w:sz w:val="20"/>
          <w:szCs w:val="20"/>
          <w:lang w:val="en-GB"/>
        </w:rPr>
        <w:t xml:space="preserve">main and highest (partial </w:t>
      </w:r>
      <w:r>
        <w:rPr>
          <w:rFonts w:ascii="Arial" w:hAnsi="Arial" w:cs="Arial"/>
          <w:sz w:val="20"/>
          <w:szCs w:val="20"/>
          <w:lang w:val="en-GB"/>
        </w:rPr>
        <w:t>η</w:t>
      </w:r>
      <w:r w:rsidRPr="000C23C9">
        <w:rPr>
          <w:rFonts w:ascii="Arial" w:hAnsi="Arial" w:cs="Arial"/>
          <w:sz w:val="20"/>
          <w:szCs w:val="20"/>
          <w:vertAlign w:val="superscript"/>
          <w:lang w:val="en-GB"/>
        </w:rPr>
        <w:t>2</w:t>
      </w:r>
      <w:r w:rsidRPr="00FD513C">
        <w:rPr>
          <w:rFonts w:ascii="Arial" w:hAnsi="Arial" w:cs="Arial"/>
          <w:sz w:val="20"/>
          <w:szCs w:val="20"/>
          <w:lang w:val="en-GB"/>
        </w:rPr>
        <w:t xml:space="preserve"> = 0.829) effect explaining</w:t>
      </w:r>
      <w:r>
        <w:rPr>
          <w:rFonts w:ascii="Arial" w:hAnsi="Arial" w:cs="Arial"/>
          <w:sz w:val="20"/>
          <w:szCs w:val="20"/>
          <w:lang w:val="en-GB"/>
        </w:rPr>
        <w:t xml:space="preserve"> </w:t>
      </w:r>
      <w:r w:rsidRPr="00FD513C">
        <w:rPr>
          <w:rFonts w:ascii="Arial" w:hAnsi="Arial" w:cs="Arial"/>
          <w:sz w:val="20"/>
          <w:szCs w:val="20"/>
          <w:lang w:val="en-GB"/>
        </w:rPr>
        <w:t xml:space="preserve">shape variation within our sample (Table 2). </w:t>
      </w:r>
      <w:r w:rsidRPr="000C23C9">
        <w:rPr>
          <w:rFonts w:ascii="Arial" w:hAnsi="Arial" w:cs="Arial"/>
          <w:sz w:val="20"/>
          <w:szCs w:val="20"/>
          <w:lang w:val="en-GB"/>
        </w:rPr>
        <w:t>This</w:t>
      </w:r>
      <w:r>
        <w:rPr>
          <w:rFonts w:ascii="Arial" w:hAnsi="Arial" w:cs="Arial"/>
          <w:sz w:val="20"/>
          <w:szCs w:val="20"/>
          <w:lang w:val="en-GB"/>
        </w:rPr>
        <w:t xml:space="preserve"> </w:t>
      </w:r>
      <w:r w:rsidRPr="00FD513C">
        <w:rPr>
          <w:rFonts w:ascii="Arial" w:hAnsi="Arial" w:cs="Arial"/>
          <w:sz w:val="20"/>
          <w:szCs w:val="20"/>
          <w:lang w:val="en-GB"/>
        </w:rPr>
        <w:t>result was supported by the DFA performed on the</w:t>
      </w:r>
      <w:r>
        <w:rPr>
          <w:rFonts w:ascii="Arial" w:hAnsi="Arial" w:cs="Arial"/>
          <w:sz w:val="20"/>
          <w:szCs w:val="20"/>
          <w:lang w:val="en-GB"/>
        </w:rPr>
        <w:t xml:space="preserve"> </w:t>
      </w:r>
      <w:r w:rsidRPr="00FD513C">
        <w:rPr>
          <w:rFonts w:ascii="Arial" w:hAnsi="Arial" w:cs="Arial"/>
          <w:sz w:val="20"/>
          <w:szCs w:val="20"/>
          <w:lang w:val="en-GB"/>
        </w:rPr>
        <w:t>same warp matrix, which revealed highly significant</w:t>
      </w:r>
      <w:r>
        <w:rPr>
          <w:rFonts w:ascii="Arial" w:hAnsi="Arial" w:cs="Arial"/>
          <w:sz w:val="20"/>
          <w:szCs w:val="20"/>
          <w:lang w:val="en-GB"/>
        </w:rPr>
        <w:t xml:space="preserve"> </w:t>
      </w:r>
      <w:r w:rsidRPr="00FD513C">
        <w:rPr>
          <w:rFonts w:ascii="Arial" w:hAnsi="Arial" w:cs="Arial"/>
          <w:sz w:val="20"/>
          <w:szCs w:val="20"/>
          <w:lang w:val="en-GB"/>
        </w:rPr>
        <w:t>differences between barbels from the permanent and</w:t>
      </w:r>
      <w:r>
        <w:rPr>
          <w:rFonts w:ascii="Arial" w:hAnsi="Arial" w:cs="Arial"/>
          <w:sz w:val="20"/>
          <w:szCs w:val="20"/>
          <w:lang w:val="en-GB"/>
        </w:rPr>
        <w:t xml:space="preserve"> </w:t>
      </w:r>
      <w:r w:rsidRPr="00FD513C">
        <w:rPr>
          <w:rFonts w:ascii="Arial" w:hAnsi="Arial" w:cs="Arial"/>
          <w:sz w:val="20"/>
          <w:szCs w:val="20"/>
          <w:lang w:val="en-GB"/>
        </w:rPr>
        <w:t xml:space="preserve">temporary basins (Wilks’s </w:t>
      </w:r>
      <w:r>
        <w:rPr>
          <w:rFonts w:ascii="Arial" w:hAnsi="Arial" w:cs="Arial"/>
          <w:sz w:val="20"/>
          <w:szCs w:val="20"/>
          <w:lang w:val="en-GB"/>
        </w:rPr>
        <w:t>λ</w:t>
      </w:r>
      <w:r w:rsidRPr="00FD513C">
        <w:rPr>
          <w:rFonts w:ascii="Arial" w:hAnsi="Arial" w:cs="Arial"/>
          <w:sz w:val="20"/>
          <w:szCs w:val="20"/>
          <w:lang w:val="en-GB"/>
        </w:rPr>
        <w:t xml:space="preserve"> = 0.154; </w:t>
      </w:r>
      <w:r w:rsidRPr="000C23C9">
        <w:rPr>
          <w:rFonts w:ascii="Arial" w:hAnsi="Arial" w:cs="Arial"/>
          <w:i/>
          <w:sz w:val="20"/>
          <w:szCs w:val="20"/>
          <w:lang w:val="en-GB"/>
        </w:rPr>
        <w:t>F</w:t>
      </w:r>
      <w:r w:rsidRPr="000C23C9">
        <w:rPr>
          <w:rFonts w:ascii="Arial" w:hAnsi="Arial" w:cs="Arial"/>
          <w:sz w:val="20"/>
          <w:szCs w:val="20"/>
          <w:vertAlign w:val="subscript"/>
          <w:lang w:val="en-GB"/>
        </w:rPr>
        <w:t>18</w:t>
      </w:r>
      <w:proofErr w:type="gramStart"/>
      <w:r w:rsidRPr="000C23C9">
        <w:rPr>
          <w:rFonts w:ascii="Arial" w:hAnsi="Arial" w:cs="Arial"/>
          <w:sz w:val="20"/>
          <w:szCs w:val="20"/>
          <w:vertAlign w:val="subscript"/>
          <w:lang w:val="en-GB"/>
        </w:rPr>
        <w:t>,33</w:t>
      </w:r>
      <w:proofErr w:type="gramEnd"/>
      <w:r w:rsidRPr="000C23C9">
        <w:rPr>
          <w:rFonts w:ascii="Arial" w:hAnsi="Arial" w:cs="Arial"/>
          <w:sz w:val="20"/>
          <w:szCs w:val="20"/>
          <w:vertAlign w:val="subscript"/>
          <w:lang w:val="en-GB"/>
        </w:rPr>
        <w:t xml:space="preserve"> </w:t>
      </w:r>
      <w:r w:rsidRPr="00FD513C">
        <w:rPr>
          <w:rFonts w:ascii="Arial" w:hAnsi="Arial" w:cs="Arial"/>
          <w:sz w:val="20"/>
          <w:szCs w:val="20"/>
          <w:lang w:val="en-GB"/>
        </w:rPr>
        <w:t>= 10.03;</w:t>
      </w:r>
      <w:r>
        <w:rPr>
          <w:rFonts w:ascii="Arial" w:hAnsi="Arial" w:cs="Arial"/>
          <w:sz w:val="20"/>
          <w:szCs w:val="20"/>
          <w:lang w:val="en-GB"/>
        </w:rPr>
        <w:t xml:space="preserve"> </w:t>
      </w:r>
      <w:r w:rsidRPr="000C23C9">
        <w:rPr>
          <w:rFonts w:ascii="Arial" w:hAnsi="Arial" w:cs="Arial"/>
          <w:i/>
          <w:sz w:val="20"/>
          <w:szCs w:val="20"/>
          <w:lang w:val="en-GB"/>
        </w:rPr>
        <w:t>P</w:t>
      </w:r>
      <w:r w:rsidRPr="00FD513C">
        <w:rPr>
          <w:rFonts w:ascii="Arial" w:hAnsi="Arial" w:cs="Arial"/>
          <w:sz w:val="20"/>
          <w:szCs w:val="20"/>
          <w:lang w:val="en-GB"/>
        </w:rPr>
        <w:t xml:space="preserve"> &lt; 0.001). Cross-validation matrices generated from</w:t>
      </w:r>
      <w:r>
        <w:rPr>
          <w:rFonts w:ascii="Arial" w:hAnsi="Arial" w:cs="Arial"/>
          <w:sz w:val="20"/>
          <w:szCs w:val="20"/>
          <w:lang w:val="en-GB"/>
        </w:rPr>
        <w:t xml:space="preserve"> </w:t>
      </w:r>
      <w:r w:rsidRPr="00FD513C">
        <w:rPr>
          <w:rFonts w:ascii="Arial" w:hAnsi="Arial" w:cs="Arial"/>
          <w:sz w:val="20"/>
          <w:szCs w:val="20"/>
          <w:lang w:val="en-GB"/>
        </w:rPr>
        <w:t>the DFA indicated that 96% (N = 24) of the barbels</w:t>
      </w:r>
      <w:r>
        <w:rPr>
          <w:rFonts w:ascii="Arial" w:hAnsi="Arial" w:cs="Arial"/>
          <w:sz w:val="20"/>
          <w:szCs w:val="20"/>
          <w:lang w:val="en-GB"/>
        </w:rPr>
        <w:t xml:space="preserve"> </w:t>
      </w:r>
      <w:r w:rsidRPr="00FD513C">
        <w:rPr>
          <w:rFonts w:ascii="Arial" w:hAnsi="Arial" w:cs="Arial"/>
          <w:sz w:val="20"/>
          <w:szCs w:val="20"/>
          <w:lang w:val="en-GB"/>
        </w:rPr>
        <w:t>from the permanent river and 100% from the temporary</w:t>
      </w:r>
      <w:r>
        <w:rPr>
          <w:rFonts w:ascii="Arial" w:hAnsi="Arial" w:cs="Arial"/>
          <w:sz w:val="20"/>
          <w:szCs w:val="20"/>
          <w:lang w:val="en-GB"/>
        </w:rPr>
        <w:t xml:space="preserve"> </w:t>
      </w:r>
      <w:r w:rsidRPr="00FD513C">
        <w:rPr>
          <w:rFonts w:ascii="Arial" w:hAnsi="Arial" w:cs="Arial"/>
          <w:sz w:val="20"/>
          <w:szCs w:val="20"/>
          <w:lang w:val="en-GB"/>
        </w:rPr>
        <w:t>river were correctly classified a priori. The</w:t>
      </w:r>
      <w:r>
        <w:rPr>
          <w:rFonts w:ascii="Arial" w:hAnsi="Arial" w:cs="Arial"/>
          <w:sz w:val="20"/>
          <w:szCs w:val="20"/>
          <w:lang w:val="en-GB"/>
        </w:rPr>
        <w:t xml:space="preserve"> </w:t>
      </w:r>
      <w:r w:rsidRPr="00FD513C">
        <w:rPr>
          <w:rFonts w:ascii="Arial" w:hAnsi="Arial" w:cs="Arial"/>
          <w:sz w:val="20"/>
          <w:szCs w:val="20"/>
          <w:lang w:val="en-GB"/>
        </w:rPr>
        <w:t>regression of partial warp scores (including uniform</w:t>
      </w:r>
      <w:r>
        <w:rPr>
          <w:rFonts w:ascii="Arial" w:hAnsi="Arial" w:cs="Arial"/>
          <w:sz w:val="20"/>
          <w:szCs w:val="20"/>
          <w:lang w:val="en-GB"/>
        </w:rPr>
        <w:t xml:space="preserve"> </w:t>
      </w:r>
      <w:r w:rsidRPr="00FD513C">
        <w:rPr>
          <w:rFonts w:ascii="Arial" w:hAnsi="Arial" w:cs="Arial"/>
          <w:sz w:val="20"/>
          <w:szCs w:val="20"/>
          <w:lang w:val="en-GB"/>
        </w:rPr>
        <w:t xml:space="preserve">and nonuniform components) against </w:t>
      </w:r>
      <w:r w:rsidRPr="00FD513C">
        <w:rPr>
          <w:rFonts w:ascii="Arial" w:hAnsi="Arial" w:cs="Arial"/>
          <w:sz w:val="20"/>
          <w:szCs w:val="20"/>
          <w:lang w:val="en-GB"/>
        </w:rPr>
        <w:lastRenderedPageBreak/>
        <w:t>the DFA canonical</w:t>
      </w:r>
      <w:r>
        <w:rPr>
          <w:rFonts w:ascii="Arial" w:hAnsi="Arial" w:cs="Arial"/>
          <w:sz w:val="20"/>
          <w:szCs w:val="20"/>
          <w:lang w:val="en-GB"/>
        </w:rPr>
        <w:t xml:space="preserve"> </w:t>
      </w:r>
      <w:r w:rsidRPr="00FD513C">
        <w:rPr>
          <w:rFonts w:ascii="Arial" w:hAnsi="Arial" w:cs="Arial"/>
          <w:sz w:val="20"/>
          <w:szCs w:val="20"/>
          <w:lang w:val="en-GB"/>
        </w:rPr>
        <w:t xml:space="preserve">first root scores (Wilks’s </w:t>
      </w:r>
      <w:r>
        <w:rPr>
          <w:rFonts w:ascii="Arial" w:hAnsi="Arial" w:cs="Arial"/>
          <w:sz w:val="20"/>
          <w:szCs w:val="20"/>
          <w:lang w:val="en-GB"/>
        </w:rPr>
        <w:t>λ</w:t>
      </w:r>
      <w:r w:rsidRPr="000C23C9">
        <w:rPr>
          <w:rFonts w:ascii="Arial" w:hAnsi="Arial" w:cs="Arial"/>
          <w:sz w:val="20"/>
          <w:szCs w:val="20"/>
          <w:vertAlign w:val="subscript"/>
          <w:lang w:val="en-GB"/>
        </w:rPr>
        <w:t>18</w:t>
      </w:r>
      <w:proofErr w:type="gramStart"/>
      <w:r w:rsidRPr="000C23C9">
        <w:rPr>
          <w:rFonts w:ascii="Arial" w:hAnsi="Arial" w:cs="Arial"/>
          <w:sz w:val="20"/>
          <w:szCs w:val="20"/>
          <w:vertAlign w:val="subscript"/>
          <w:lang w:val="en-GB"/>
        </w:rPr>
        <w:t>,3</w:t>
      </w:r>
      <w:proofErr w:type="gramEnd"/>
      <w:r w:rsidRPr="000C23C9">
        <w:rPr>
          <w:rFonts w:ascii="Arial" w:hAnsi="Arial" w:cs="Arial"/>
          <w:sz w:val="20"/>
          <w:szCs w:val="20"/>
          <w:vertAlign w:val="subscript"/>
          <w:lang w:val="en-GB"/>
        </w:rPr>
        <w:t xml:space="preserve"> </w:t>
      </w:r>
      <w:r w:rsidRPr="00FD513C">
        <w:rPr>
          <w:rFonts w:ascii="Arial" w:hAnsi="Arial" w:cs="Arial"/>
          <w:sz w:val="20"/>
          <w:szCs w:val="20"/>
          <w:lang w:val="en-GB"/>
        </w:rPr>
        <w:t>= 0.000;</w:t>
      </w:r>
      <w:r>
        <w:rPr>
          <w:rFonts w:ascii="Arial" w:hAnsi="Arial" w:cs="Arial"/>
          <w:sz w:val="20"/>
          <w:szCs w:val="20"/>
          <w:lang w:val="en-GB"/>
        </w:rPr>
        <w:t xml:space="preserve"> </w:t>
      </w:r>
      <w:r w:rsidRPr="000C23C9">
        <w:rPr>
          <w:rFonts w:ascii="Arial" w:hAnsi="Arial" w:cs="Arial"/>
          <w:i/>
          <w:sz w:val="20"/>
          <w:szCs w:val="20"/>
          <w:lang w:val="en-GB"/>
        </w:rPr>
        <w:t>P</w:t>
      </w:r>
      <w:r w:rsidRPr="00FD513C">
        <w:rPr>
          <w:rFonts w:ascii="Arial" w:hAnsi="Arial" w:cs="Arial"/>
          <w:sz w:val="20"/>
          <w:szCs w:val="20"/>
          <w:lang w:val="en-GB"/>
        </w:rPr>
        <w:t xml:space="preserve"> &lt; 0.001) revealed that seven of the 18 partial</w:t>
      </w:r>
      <w:r>
        <w:rPr>
          <w:rFonts w:ascii="Arial" w:hAnsi="Arial" w:cs="Arial"/>
          <w:sz w:val="20"/>
          <w:szCs w:val="20"/>
          <w:lang w:val="en-GB"/>
        </w:rPr>
        <w:t xml:space="preserve"> </w:t>
      </w:r>
      <w:r w:rsidRPr="00FD513C">
        <w:rPr>
          <w:rFonts w:ascii="Arial" w:hAnsi="Arial" w:cs="Arial"/>
          <w:sz w:val="20"/>
          <w:szCs w:val="20"/>
          <w:lang w:val="en-GB"/>
        </w:rPr>
        <w:t>warps were significant at the 5% level. The generalised</w:t>
      </w:r>
      <w:r>
        <w:rPr>
          <w:rFonts w:ascii="Arial" w:hAnsi="Arial" w:cs="Arial"/>
          <w:sz w:val="20"/>
          <w:szCs w:val="20"/>
          <w:lang w:val="en-GB"/>
        </w:rPr>
        <w:t xml:space="preserve"> </w:t>
      </w:r>
      <w:r w:rsidRPr="00FD513C">
        <w:rPr>
          <w:rFonts w:ascii="Arial" w:hAnsi="Arial" w:cs="Arial"/>
          <w:sz w:val="20"/>
          <w:szCs w:val="20"/>
          <w:lang w:val="en-GB"/>
        </w:rPr>
        <w:t>Goodall’s test revealed a significant fit to the</w:t>
      </w:r>
      <w:r>
        <w:rPr>
          <w:rFonts w:ascii="Arial" w:hAnsi="Arial" w:cs="Arial"/>
          <w:sz w:val="20"/>
          <w:szCs w:val="20"/>
          <w:lang w:val="en-GB"/>
        </w:rPr>
        <w:t xml:space="preserve"> </w:t>
      </w:r>
      <w:r w:rsidRPr="00FD513C">
        <w:rPr>
          <w:rFonts w:ascii="Arial" w:hAnsi="Arial" w:cs="Arial"/>
          <w:sz w:val="20"/>
          <w:szCs w:val="20"/>
          <w:lang w:val="en-GB"/>
        </w:rPr>
        <w:t>model (</w:t>
      </w:r>
      <w:r w:rsidRPr="000C23C9">
        <w:rPr>
          <w:rFonts w:ascii="Arial" w:hAnsi="Arial" w:cs="Arial"/>
          <w:i/>
          <w:sz w:val="20"/>
          <w:szCs w:val="20"/>
          <w:lang w:val="en-GB"/>
        </w:rPr>
        <w:t>F</w:t>
      </w:r>
      <w:r w:rsidRPr="000C23C9">
        <w:rPr>
          <w:rFonts w:ascii="Arial" w:hAnsi="Arial" w:cs="Arial"/>
          <w:sz w:val="20"/>
          <w:szCs w:val="20"/>
          <w:vertAlign w:val="subscript"/>
          <w:lang w:val="en-GB"/>
        </w:rPr>
        <w:t>18</w:t>
      </w:r>
      <w:proofErr w:type="gramStart"/>
      <w:r w:rsidRPr="000C23C9">
        <w:rPr>
          <w:rFonts w:ascii="Arial" w:hAnsi="Arial" w:cs="Arial"/>
          <w:sz w:val="20"/>
          <w:szCs w:val="20"/>
          <w:vertAlign w:val="subscript"/>
          <w:lang w:val="en-GB"/>
        </w:rPr>
        <w:t>,900</w:t>
      </w:r>
      <w:proofErr w:type="gramEnd"/>
      <w:r w:rsidRPr="000C23C9">
        <w:rPr>
          <w:rFonts w:ascii="Arial" w:hAnsi="Arial" w:cs="Arial"/>
          <w:sz w:val="20"/>
          <w:szCs w:val="20"/>
          <w:vertAlign w:val="subscript"/>
          <w:lang w:val="en-GB"/>
        </w:rPr>
        <w:t xml:space="preserve"> </w:t>
      </w:r>
      <w:r w:rsidRPr="00FD513C">
        <w:rPr>
          <w:rFonts w:ascii="Arial" w:hAnsi="Arial" w:cs="Arial"/>
          <w:sz w:val="20"/>
          <w:szCs w:val="20"/>
          <w:lang w:val="en-GB"/>
        </w:rPr>
        <w:t xml:space="preserve">= 26.61; </w:t>
      </w:r>
      <w:r w:rsidRPr="000C23C9">
        <w:rPr>
          <w:rFonts w:ascii="Arial" w:hAnsi="Arial" w:cs="Arial"/>
          <w:i/>
          <w:sz w:val="20"/>
          <w:szCs w:val="20"/>
          <w:lang w:val="en-GB"/>
        </w:rPr>
        <w:t>P</w:t>
      </w:r>
      <w:r w:rsidRPr="00FD513C">
        <w:rPr>
          <w:rFonts w:ascii="Arial" w:hAnsi="Arial" w:cs="Arial"/>
          <w:sz w:val="20"/>
          <w:szCs w:val="20"/>
          <w:lang w:val="en-GB"/>
        </w:rPr>
        <w:t xml:space="preserve"> &lt; 0.001) and the model</w:t>
      </w:r>
      <w:r>
        <w:rPr>
          <w:rFonts w:ascii="Arial" w:hAnsi="Arial" w:cs="Arial"/>
          <w:sz w:val="20"/>
          <w:szCs w:val="20"/>
          <w:lang w:val="en-GB"/>
        </w:rPr>
        <w:t xml:space="preserve"> </w:t>
      </w:r>
      <w:r w:rsidRPr="00FD513C">
        <w:rPr>
          <w:rFonts w:ascii="Arial" w:hAnsi="Arial" w:cs="Arial"/>
          <w:sz w:val="20"/>
          <w:szCs w:val="20"/>
          <w:lang w:val="en-GB"/>
        </w:rPr>
        <w:t>explained almost 25% of the sum of the squared procrustes</w:t>
      </w:r>
      <w:r>
        <w:rPr>
          <w:rFonts w:ascii="Arial" w:hAnsi="Arial" w:cs="Arial"/>
          <w:sz w:val="20"/>
          <w:szCs w:val="20"/>
          <w:lang w:val="en-GB"/>
        </w:rPr>
        <w:t xml:space="preserve"> </w:t>
      </w:r>
      <w:r w:rsidRPr="00FD513C">
        <w:rPr>
          <w:rFonts w:ascii="Arial" w:hAnsi="Arial" w:cs="Arial"/>
          <w:sz w:val="20"/>
          <w:szCs w:val="20"/>
          <w:lang w:val="en-GB"/>
        </w:rPr>
        <w:t>residual distances for the entire specimens</w:t>
      </w:r>
      <w:r>
        <w:rPr>
          <w:rFonts w:ascii="Arial" w:hAnsi="Arial" w:cs="Arial"/>
          <w:sz w:val="20"/>
          <w:szCs w:val="20"/>
          <w:lang w:val="en-GB"/>
        </w:rPr>
        <w:t xml:space="preserve"> </w:t>
      </w:r>
      <w:r w:rsidRPr="00FD513C">
        <w:rPr>
          <w:rFonts w:ascii="Arial" w:hAnsi="Arial" w:cs="Arial"/>
          <w:sz w:val="20"/>
          <w:szCs w:val="20"/>
          <w:lang w:val="en-GB"/>
        </w:rPr>
        <w:t>sample. Deformation grids resulting from the regression</w:t>
      </w:r>
      <w:r>
        <w:rPr>
          <w:rFonts w:ascii="Arial" w:hAnsi="Arial" w:cs="Arial"/>
          <w:sz w:val="20"/>
          <w:szCs w:val="20"/>
          <w:lang w:val="en-GB"/>
        </w:rPr>
        <w:t xml:space="preserve"> </w:t>
      </w:r>
      <w:r w:rsidRPr="00FD513C">
        <w:rPr>
          <w:rFonts w:ascii="Arial" w:hAnsi="Arial" w:cs="Arial"/>
          <w:sz w:val="20"/>
          <w:szCs w:val="20"/>
          <w:lang w:val="en-GB"/>
        </w:rPr>
        <w:t>procedure (Fig. 5), which are associated with</w:t>
      </w:r>
      <w:r>
        <w:rPr>
          <w:rFonts w:ascii="Arial" w:hAnsi="Arial" w:cs="Arial"/>
          <w:sz w:val="20"/>
          <w:szCs w:val="20"/>
          <w:lang w:val="en-GB"/>
        </w:rPr>
        <w:t xml:space="preserve"> </w:t>
      </w:r>
      <w:r w:rsidRPr="00FD513C">
        <w:rPr>
          <w:rFonts w:ascii="Arial" w:hAnsi="Arial" w:cs="Arial"/>
          <w:sz w:val="20"/>
          <w:szCs w:val="20"/>
          <w:lang w:val="en-GB"/>
        </w:rPr>
        <w:t>the degree and type of shape change required to</w:t>
      </w:r>
      <w:r>
        <w:rPr>
          <w:rFonts w:ascii="Arial" w:hAnsi="Arial" w:cs="Arial"/>
          <w:sz w:val="20"/>
          <w:szCs w:val="20"/>
          <w:lang w:val="en-GB"/>
        </w:rPr>
        <w:t xml:space="preserve"> </w:t>
      </w:r>
      <w:r w:rsidRPr="00FD513C">
        <w:rPr>
          <w:rFonts w:ascii="Arial" w:hAnsi="Arial" w:cs="Arial"/>
          <w:sz w:val="20"/>
          <w:szCs w:val="20"/>
          <w:lang w:val="en-GB"/>
        </w:rPr>
        <w:t>deform the consensus form into the average form of</w:t>
      </w:r>
      <w:r>
        <w:rPr>
          <w:rFonts w:ascii="Arial" w:hAnsi="Arial" w:cs="Arial"/>
          <w:sz w:val="20"/>
          <w:szCs w:val="20"/>
          <w:lang w:val="en-GB"/>
        </w:rPr>
        <w:t xml:space="preserve"> </w:t>
      </w:r>
      <w:r w:rsidRPr="00FD513C">
        <w:rPr>
          <w:rFonts w:ascii="Arial" w:hAnsi="Arial" w:cs="Arial"/>
          <w:sz w:val="20"/>
          <w:szCs w:val="20"/>
          <w:lang w:val="en-GB"/>
        </w:rPr>
        <w:t>each population, reveal that the barbels from the permanent</w:t>
      </w:r>
      <w:r>
        <w:rPr>
          <w:rFonts w:ascii="Arial" w:hAnsi="Arial" w:cs="Arial"/>
          <w:sz w:val="20"/>
          <w:szCs w:val="20"/>
          <w:lang w:val="en-GB"/>
        </w:rPr>
        <w:t xml:space="preserve"> </w:t>
      </w:r>
      <w:r w:rsidRPr="00FD513C">
        <w:rPr>
          <w:rFonts w:ascii="Arial" w:hAnsi="Arial" w:cs="Arial"/>
          <w:sz w:val="20"/>
          <w:szCs w:val="20"/>
          <w:lang w:val="en-GB"/>
        </w:rPr>
        <w:t>river present a more fusiform body shape</w:t>
      </w:r>
      <w:r>
        <w:rPr>
          <w:rFonts w:ascii="Arial" w:hAnsi="Arial" w:cs="Arial"/>
          <w:sz w:val="20"/>
          <w:szCs w:val="20"/>
          <w:lang w:val="en-GB"/>
        </w:rPr>
        <w:t xml:space="preserve"> </w:t>
      </w:r>
      <w:r w:rsidRPr="00FD513C">
        <w:rPr>
          <w:rFonts w:ascii="Arial" w:hAnsi="Arial" w:cs="Arial"/>
          <w:sz w:val="20"/>
          <w:szCs w:val="20"/>
          <w:lang w:val="en-GB"/>
        </w:rPr>
        <w:t>with narrower head, mid-body and caudal peduncle</w:t>
      </w:r>
      <w:r>
        <w:rPr>
          <w:rFonts w:ascii="Arial" w:hAnsi="Arial" w:cs="Arial"/>
          <w:sz w:val="20"/>
          <w:szCs w:val="20"/>
          <w:lang w:val="en-GB"/>
        </w:rPr>
        <w:t xml:space="preserve"> and a pointed snout. </w:t>
      </w:r>
      <w:r w:rsidRPr="00FD513C">
        <w:rPr>
          <w:rFonts w:ascii="Arial" w:hAnsi="Arial" w:cs="Arial"/>
          <w:sz w:val="20"/>
          <w:szCs w:val="20"/>
          <w:lang w:val="en-GB"/>
        </w:rPr>
        <w:t>The barbel population from the</w:t>
      </w:r>
      <w:r>
        <w:rPr>
          <w:rFonts w:ascii="Arial" w:hAnsi="Arial" w:cs="Arial"/>
          <w:sz w:val="20"/>
          <w:szCs w:val="20"/>
          <w:lang w:val="en-GB"/>
        </w:rPr>
        <w:t xml:space="preserve"> </w:t>
      </w:r>
      <w:r w:rsidRPr="00FD513C">
        <w:rPr>
          <w:rFonts w:ascii="Arial" w:hAnsi="Arial" w:cs="Arial"/>
          <w:sz w:val="20"/>
          <w:szCs w:val="20"/>
          <w:lang w:val="en-GB"/>
        </w:rPr>
        <w:t>temporary watercourse exhibits a deeper body with</w:t>
      </w:r>
      <w:r>
        <w:rPr>
          <w:rFonts w:ascii="Arial" w:hAnsi="Arial" w:cs="Arial"/>
          <w:sz w:val="20"/>
          <w:szCs w:val="20"/>
          <w:lang w:val="en-GB"/>
        </w:rPr>
        <w:t xml:space="preserve"> </w:t>
      </w:r>
      <w:r w:rsidRPr="00FD513C">
        <w:rPr>
          <w:rFonts w:ascii="Arial" w:hAnsi="Arial" w:cs="Arial"/>
          <w:sz w:val="20"/>
          <w:szCs w:val="20"/>
          <w:lang w:val="en-GB"/>
        </w:rPr>
        <w:t>larger head, body and caudal peduncle.</w:t>
      </w:r>
    </w:p>
    <w:p w:rsidR="0037529D" w:rsidRDefault="0037529D" w:rsidP="00FD513C">
      <w:pPr>
        <w:autoSpaceDE w:val="0"/>
        <w:autoSpaceDN w:val="0"/>
        <w:adjustRightInd w:val="0"/>
        <w:spacing w:after="0" w:line="360" w:lineRule="auto"/>
        <w:jc w:val="both"/>
        <w:rPr>
          <w:rFonts w:ascii="Arial" w:hAnsi="Arial" w:cs="Arial"/>
          <w:sz w:val="20"/>
          <w:szCs w:val="20"/>
          <w:lang w:val="en-GB"/>
        </w:rPr>
      </w:pPr>
    </w:p>
    <w:p w:rsidR="0037529D" w:rsidRDefault="0037529D" w:rsidP="000C23C9">
      <w:pPr>
        <w:autoSpaceDE w:val="0"/>
        <w:autoSpaceDN w:val="0"/>
        <w:adjustRightInd w:val="0"/>
        <w:spacing w:after="0" w:line="240" w:lineRule="auto"/>
        <w:ind w:left="570" w:hanging="570"/>
        <w:jc w:val="both"/>
        <w:rPr>
          <w:rFonts w:ascii="Arial" w:hAnsi="Arial" w:cs="Arial"/>
          <w:sz w:val="18"/>
          <w:szCs w:val="18"/>
          <w:lang w:val="en-GB"/>
        </w:rPr>
      </w:pPr>
      <w:proofErr w:type="gramStart"/>
      <w:r w:rsidRPr="000C23C9">
        <w:rPr>
          <w:rFonts w:ascii="Arial" w:hAnsi="Arial" w:cs="Arial"/>
          <w:sz w:val="18"/>
          <w:szCs w:val="18"/>
          <w:lang w:val="en-GB"/>
        </w:rPr>
        <w:t>Table 2.</w:t>
      </w:r>
      <w:proofErr w:type="gramEnd"/>
      <w:r w:rsidRPr="000C23C9">
        <w:rPr>
          <w:rFonts w:ascii="Arial" w:hAnsi="Arial" w:cs="Arial"/>
          <w:sz w:val="18"/>
          <w:szCs w:val="18"/>
          <w:lang w:val="en-GB"/>
        </w:rPr>
        <w:t xml:space="preserve"> Summary of MANCOVA of the effects of population (P = permanent</w:t>
      </w:r>
      <w:r>
        <w:rPr>
          <w:rFonts w:ascii="Arial" w:hAnsi="Arial" w:cs="Arial"/>
          <w:sz w:val="18"/>
          <w:szCs w:val="18"/>
          <w:lang w:val="en-GB"/>
        </w:rPr>
        <w:t xml:space="preserve"> </w:t>
      </w:r>
      <w:r w:rsidRPr="000C23C9">
        <w:rPr>
          <w:rFonts w:ascii="Arial" w:hAnsi="Arial" w:cs="Arial"/>
          <w:sz w:val="18"/>
          <w:szCs w:val="18"/>
          <w:lang w:val="en-GB"/>
        </w:rPr>
        <w:t>river population; T = temporary river population), sex (M = Male;</w:t>
      </w:r>
      <w:r>
        <w:rPr>
          <w:rFonts w:ascii="Arial" w:hAnsi="Arial" w:cs="Arial"/>
          <w:sz w:val="18"/>
          <w:szCs w:val="18"/>
          <w:lang w:val="en-GB"/>
        </w:rPr>
        <w:t xml:space="preserve"> </w:t>
      </w:r>
      <w:r w:rsidRPr="000C23C9">
        <w:rPr>
          <w:rFonts w:ascii="Arial" w:hAnsi="Arial" w:cs="Arial"/>
          <w:sz w:val="18"/>
          <w:szCs w:val="18"/>
          <w:lang w:val="en-GB"/>
        </w:rPr>
        <w:t>F = Female), their interaction and fish size (centroid size) on body shape</w:t>
      </w:r>
      <w:r>
        <w:rPr>
          <w:rFonts w:ascii="Arial" w:hAnsi="Arial" w:cs="Arial"/>
          <w:sz w:val="18"/>
          <w:szCs w:val="18"/>
          <w:lang w:val="en-GB"/>
        </w:rPr>
        <w:t xml:space="preserve"> </w:t>
      </w:r>
      <w:r w:rsidRPr="000C23C9">
        <w:rPr>
          <w:rFonts w:ascii="Arial" w:hAnsi="Arial" w:cs="Arial"/>
          <w:sz w:val="18"/>
          <w:szCs w:val="18"/>
          <w:lang w:val="en-GB"/>
        </w:rPr>
        <w:t>variation of the tested barbels. Variation was measured in 18-partial warps.</w:t>
      </w:r>
      <w:r>
        <w:rPr>
          <w:rFonts w:ascii="Arial" w:hAnsi="Arial" w:cs="Arial"/>
          <w:sz w:val="18"/>
          <w:szCs w:val="18"/>
          <w:lang w:val="en-GB"/>
        </w:rPr>
        <w:t xml:space="preserve"> </w:t>
      </w:r>
      <w:r w:rsidRPr="000C23C9">
        <w:rPr>
          <w:rFonts w:ascii="Arial" w:hAnsi="Arial" w:cs="Arial"/>
          <w:sz w:val="18"/>
          <w:szCs w:val="18"/>
          <w:lang w:val="en-GB"/>
        </w:rPr>
        <w:t xml:space="preserve">For each test, </w:t>
      </w:r>
      <w:proofErr w:type="gramStart"/>
      <w:r w:rsidRPr="000C23C9">
        <w:rPr>
          <w:rFonts w:ascii="Arial" w:hAnsi="Arial" w:cs="Arial"/>
          <w:sz w:val="18"/>
          <w:szCs w:val="18"/>
          <w:lang w:val="en-GB"/>
        </w:rPr>
        <w:t>d.f</w:t>
      </w:r>
      <w:proofErr w:type="gramEnd"/>
      <w:r w:rsidRPr="000C23C9">
        <w:rPr>
          <w:rFonts w:ascii="Arial" w:hAnsi="Arial" w:cs="Arial"/>
          <w:sz w:val="18"/>
          <w:szCs w:val="18"/>
          <w:lang w:val="en-GB"/>
        </w:rPr>
        <w:t>. = 18 (effect) and 30 (error).</w:t>
      </w:r>
    </w:p>
    <w:p w:rsidR="0037529D" w:rsidRDefault="0037529D" w:rsidP="000C23C9">
      <w:pPr>
        <w:autoSpaceDE w:val="0"/>
        <w:autoSpaceDN w:val="0"/>
        <w:adjustRightInd w:val="0"/>
        <w:spacing w:after="0" w:line="240" w:lineRule="auto"/>
        <w:ind w:left="570" w:hanging="570"/>
        <w:jc w:val="both"/>
        <w:rPr>
          <w:rFonts w:ascii="Arial" w:hAnsi="Arial" w:cs="Arial"/>
          <w:sz w:val="18"/>
          <w:szCs w:val="18"/>
          <w:lang w:val="en-GB"/>
        </w:rPr>
      </w:pPr>
    </w:p>
    <w:tbl>
      <w:tblPr>
        <w:tblW w:w="0" w:type="auto"/>
        <w:jc w:val="center"/>
        <w:tblBorders>
          <w:top w:val="single" w:sz="4" w:space="0" w:color="auto"/>
          <w:bottom w:val="single" w:sz="4" w:space="0" w:color="auto"/>
        </w:tblBorders>
        <w:tblLook w:val="00A0" w:firstRow="1" w:lastRow="0" w:firstColumn="1" w:lastColumn="0" w:noHBand="0" w:noVBand="0"/>
      </w:tblPr>
      <w:tblGrid>
        <w:gridCol w:w="2656"/>
        <w:gridCol w:w="1462"/>
        <w:gridCol w:w="1461"/>
        <w:gridCol w:w="1665"/>
        <w:gridCol w:w="1476"/>
      </w:tblGrid>
      <w:tr w:rsidR="0037529D" w:rsidRPr="000C23C9" w:rsidTr="000C23C9">
        <w:trPr>
          <w:jc w:val="center"/>
        </w:trPr>
        <w:tc>
          <w:tcPr>
            <w:tcW w:w="2848" w:type="dxa"/>
            <w:tcBorders>
              <w:top w:val="single" w:sz="12" w:space="0" w:color="auto"/>
              <w:bottom w:val="single" w:sz="4" w:space="0" w:color="auto"/>
            </w:tcBorders>
          </w:tcPr>
          <w:p w:rsidR="0037529D" w:rsidRPr="000C23C9" w:rsidRDefault="0037529D" w:rsidP="000C23C9">
            <w:pPr>
              <w:suppressLineNumbers/>
              <w:spacing w:after="0" w:line="240" w:lineRule="auto"/>
              <w:jc w:val="both"/>
              <w:rPr>
                <w:rFonts w:ascii="Arial" w:hAnsi="Arial" w:cs="Arial"/>
                <w:bCs/>
                <w:i/>
                <w:sz w:val="20"/>
                <w:szCs w:val="20"/>
                <w:lang w:val="en-GB"/>
              </w:rPr>
            </w:pPr>
            <w:r w:rsidRPr="000C23C9">
              <w:rPr>
                <w:rFonts w:ascii="Arial" w:hAnsi="Arial" w:cs="Arial"/>
                <w:bCs/>
                <w:i/>
                <w:sz w:val="20"/>
                <w:szCs w:val="20"/>
                <w:lang w:val="en-GB"/>
              </w:rPr>
              <w:t>Source of variation</w:t>
            </w:r>
          </w:p>
        </w:tc>
        <w:tc>
          <w:tcPr>
            <w:tcW w:w="1543" w:type="dxa"/>
            <w:tcBorders>
              <w:top w:val="single" w:sz="12" w:space="0" w:color="auto"/>
              <w:bottom w:val="single" w:sz="4" w:space="0" w:color="auto"/>
            </w:tcBorders>
          </w:tcPr>
          <w:p w:rsidR="0037529D" w:rsidRPr="000C23C9" w:rsidRDefault="0037529D" w:rsidP="000C23C9">
            <w:pPr>
              <w:suppressLineNumbers/>
              <w:spacing w:after="0" w:line="240" w:lineRule="auto"/>
              <w:jc w:val="both"/>
              <w:rPr>
                <w:rFonts w:ascii="Arial" w:hAnsi="Arial" w:cs="Arial"/>
                <w:bCs/>
                <w:i/>
                <w:sz w:val="20"/>
                <w:szCs w:val="20"/>
                <w:lang w:val="en-GB"/>
              </w:rPr>
            </w:pPr>
            <w:r w:rsidRPr="000C23C9">
              <w:rPr>
                <w:rFonts w:ascii="Arial" w:hAnsi="Arial" w:cs="Arial"/>
                <w:i/>
                <w:iCs/>
                <w:sz w:val="20"/>
                <w:szCs w:val="20"/>
                <w:lang w:val="en-GB"/>
              </w:rPr>
              <w:t>Wilks’s λ</w:t>
            </w:r>
            <w:r w:rsidRPr="000C23C9">
              <w:rPr>
                <w:rFonts w:ascii="Arial" w:hAnsi="Arial" w:cs="Arial"/>
                <w:bCs/>
                <w:i/>
                <w:sz w:val="20"/>
                <w:szCs w:val="20"/>
                <w:lang w:val="en-GB"/>
              </w:rPr>
              <w:t xml:space="preserve"> </w:t>
            </w:r>
          </w:p>
        </w:tc>
        <w:tc>
          <w:tcPr>
            <w:tcW w:w="1557" w:type="dxa"/>
            <w:tcBorders>
              <w:top w:val="single" w:sz="12" w:space="0" w:color="auto"/>
              <w:bottom w:val="single" w:sz="4" w:space="0" w:color="auto"/>
            </w:tcBorders>
          </w:tcPr>
          <w:p w:rsidR="0037529D" w:rsidRPr="000C23C9" w:rsidRDefault="0037529D" w:rsidP="000C23C9">
            <w:pPr>
              <w:suppressLineNumbers/>
              <w:spacing w:after="0" w:line="240" w:lineRule="auto"/>
              <w:jc w:val="both"/>
              <w:rPr>
                <w:rFonts w:ascii="Arial" w:hAnsi="Arial" w:cs="Arial"/>
                <w:bCs/>
                <w:i/>
                <w:sz w:val="20"/>
                <w:szCs w:val="20"/>
                <w:lang w:val="en-GB"/>
              </w:rPr>
            </w:pPr>
            <w:r w:rsidRPr="000C23C9">
              <w:rPr>
                <w:rFonts w:ascii="Arial" w:hAnsi="Arial" w:cs="Arial"/>
                <w:bCs/>
                <w:i/>
                <w:sz w:val="20"/>
                <w:szCs w:val="20"/>
                <w:lang w:val="en-GB"/>
              </w:rPr>
              <w:t>F</w:t>
            </w:r>
          </w:p>
        </w:tc>
        <w:tc>
          <w:tcPr>
            <w:tcW w:w="1773" w:type="dxa"/>
            <w:tcBorders>
              <w:top w:val="single" w:sz="12" w:space="0" w:color="auto"/>
              <w:bottom w:val="single" w:sz="4" w:space="0" w:color="auto"/>
            </w:tcBorders>
          </w:tcPr>
          <w:p w:rsidR="0037529D" w:rsidRPr="000C23C9" w:rsidRDefault="0037529D" w:rsidP="000C23C9">
            <w:pPr>
              <w:suppressLineNumbers/>
              <w:spacing w:after="0" w:line="240" w:lineRule="auto"/>
              <w:jc w:val="both"/>
              <w:rPr>
                <w:rFonts w:ascii="Arial" w:hAnsi="Arial" w:cs="Arial"/>
                <w:bCs/>
                <w:i/>
                <w:sz w:val="20"/>
                <w:szCs w:val="20"/>
                <w:lang w:val="en-GB"/>
              </w:rPr>
            </w:pPr>
            <w:r w:rsidRPr="000C23C9">
              <w:rPr>
                <w:rFonts w:ascii="Arial" w:hAnsi="Arial" w:cs="Arial"/>
                <w:bCs/>
                <w:i/>
                <w:sz w:val="20"/>
                <w:szCs w:val="20"/>
                <w:lang w:val="en-GB"/>
              </w:rPr>
              <w:t>p-value</w:t>
            </w:r>
          </w:p>
        </w:tc>
        <w:tc>
          <w:tcPr>
            <w:tcW w:w="1566" w:type="dxa"/>
            <w:tcBorders>
              <w:top w:val="single" w:sz="12" w:space="0" w:color="auto"/>
              <w:bottom w:val="single" w:sz="4" w:space="0" w:color="auto"/>
            </w:tcBorders>
          </w:tcPr>
          <w:p w:rsidR="0037529D" w:rsidRPr="000C23C9" w:rsidRDefault="0037529D" w:rsidP="000C23C9">
            <w:pPr>
              <w:suppressLineNumbers/>
              <w:spacing w:after="0" w:line="240" w:lineRule="auto"/>
              <w:jc w:val="both"/>
              <w:rPr>
                <w:rFonts w:ascii="Arial" w:hAnsi="Arial" w:cs="Arial"/>
                <w:bCs/>
                <w:i/>
                <w:sz w:val="20"/>
                <w:szCs w:val="20"/>
                <w:lang w:val="en-GB"/>
              </w:rPr>
            </w:pPr>
            <w:r w:rsidRPr="000C23C9">
              <w:rPr>
                <w:rFonts w:ascii="Arial" w:hAnsi="Arial" w:cs="Arial"/>
                <w:bCs/>
                <w:i/>
                <w:sz w:val="20"/>
                <w:szCs w:val="20"/>
                <w:lang w:val="en-GB"/>
              </w:rPr>
              <w:t>Partial η</w:t>
            </w:r>
            <w:r w:rsidRPr="000C23C9">
              <w:rPr>
                <w:rFonts w:ascii="Arial" w:hAnsi="Arial" w:cs="Arial"/>
                <w:bCs/>
                <w:i/>
                <w:sz w:val="20"/>
                <w:szCs w:val="20"/>
                <w:vertAlign w:val="superscript"/>
                <w:lang w:val="en-GB"/>
              </w:rPr>
              <w:t>2</w:t>
            </w:r>
          </w:p>
        </w:tc>
      </w:tr>
      <w:tr w:rsidR="0037529D" w:rsidRPr="000C23C9" w:rsidTr="000B6F9A">
        <w:trPr>
          <w:jc w:val="center"/>
        </w:trPr>
        <w:tc>
          <w:tcPr>
            <w:tcW w:w="2848" w:type="dxa"/>
            <w:tcBorders>
              <w:top w:val="single" w:sz="4"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Size (Centroid size)</w:t>
            </w:r>
          </w:p>
        </w:tc>
        <w:tc>
          <w:tcPr>
            <w:tcW w:w="1543" w:type="dxa"/>
            <w:tcBorders>
              <w:top w:val="single" w:sz="4"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0.560</w:t>
            </w:r>
          </w:p>
        </w:tc>
        <w:tc>
          <w:tcPr>
            <w:tcW w:w="1557" w:type="dxa"/>
            <w:tcBorders>
              <w:top w:val="single" w:sz="4"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1.308</w:t>
            </w:r>
          </w:p>
        </w:tc>
        <w:tc>
          <w:tcPr>
            <w:tcW w:w="1773" w:type="dxa"/>
            <w:tcBorders>
              <w:top w:val="single" w:sz="4"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0.251</w:t>
            </w:r>
          </w:p>
        </w:tc>
        <w:tc>
          <w:tcPr>
            <w:tcW w:w="1566" w:type="dxa"/>
            <w:tcBorders>
              <w:top w:val="single" w:sz="4"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0.140</w:t>
            </w:r>
          </w:p>
        </w:tc>
      </w:tr>
      <w:tr w:rsidR="0037529D" w:rsidRPr="000C23C9" w:rsidTr="000B6F9A">
        <w:trPr>
          <w:jc w:val="center"/>
        </w:trPr>
        <w:tc>
          <w:tcPr>
            <w:tcW w:w="2848"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Population (P or T)</w:t>
            </w:r>
          </w:p>
        </w:tc>
        <w:tc>
          <w:tcPr>
            <w:tcW w:w="1543"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0.171</w:t>
            </w:r>
          </w:p>
        </w:tc>
        <w:tc>
          <w:tcPr>
            <w:tcW w:w="1557"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8.089</w:t>
            </w:r>
          </w:p>
        </w:tc>
        <w:tc>
          <w:tcPr>
            <w:tcW w:w="1773"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&lt;0.001</w:t>
            </w:r>
          </w:p>
        </w:tc>
        <w:tc>
          <w:tcPr>
            <w:tcW w:w="1566"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0.829</w:t>
            </w:r>
          </w:p>
        </w:tc>
      </w:tr>
      <w:tr w:rsidR="0037529D" w:rsidRPr="000C23C9" w:rsidTr="000B6F9A">
        <w:trPr>
          <w:jc w:val="center"/>
        </w:trPr>
        <w:tc>
          <w:tcPr>
            <w:tcW w:w="2848"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Sex (M or F)</w:t>
            </w:r>
          </w:p>
        </w:tc>
        <w:tc>
          <w:tcPr>
            <w:tcW w:w="1543"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0.501</w:t>
            </w:r>
          </w:p>
        </w:tc>
        <w:tc>
          <w:tcPr>
            <w:tcW w:w="1557"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1.660</w:t>
            </w:r>
          </w:p>
        </w:tc>
        <w:tc>
          <w:tcPr>
            <w:tcW w:w="1773"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0.107</w:t>
            </w:r>
          </w:p>
        </w:tc>
        <w:tc>
          <w:tcPr>
            <w:tcW w:w="1566" w:type="dxa"/>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0.229</w:t>
            </w:r>
          </w:p>
        </w:tc>
      </w:tr>
      <w:tr w:rsidR="0037529D" w:rsidRPr="000C23C9" w:rsidTr="000C23C9">
        <w:trPr>
          <w:jc w:val="center"/>
        </w:trPr>
        <w:tc>
          <w:tcPr>
            <w:tcW w:w="2848" w:type="dxa"/>
            <w:tcBorders>
              <w:bottom w:val="single" w:sz="12"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Population × Sex</w:t>
            </w:r>
          </w:p>
        </w:tc>
        <w:tc>
          <w:tcPr>
            <w:tcW w:w="1543" w:type="dxa"/>
            <w:tcBorders>
              <w:bottom w:val="single" w:sz="12"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0.561</w:t>
            </w:r>
          </w:p>
        </w:tc>
        <w:tc>
          <w:tcPr>
            <w:tcW w:w="1557" w:type="dxa"/>
            <w:tcBorders>
              <w:bottom w:val="single" w:sz="12"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1.306</w:t>
            </w:r>
          </w:p>
        </w:tc>
        <w:tc>
          <w:tcPr>
            <w:tcW w:w="1773" w:type="dxa"/>
            <w:tcBorders>
              <w:bottom w:val="single" w:sz="12"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0.252</w:t>
            </w:r>
          </w:p>
        </w:tc>
        <w:tc>
          <w:tcPr>
            <w:tcW w:w="1566" w:type="dxa"/>
            <w:tcBorders>
              <w:bottom w:val="single" w:sz="12" w:space="0" w:color="auto"/>
            </w:tcBorders>
          </w:tcPr>
          <w:p w:rsidR="0037529D" w:rsidRPr="000C23C9" w:rsidRDefault="0037529D" w:rsidP="000C23C9">
            <w:pPr>
              <w:suppressLineNumbers/>
              <w:spacing w:after="0" w:line="240" w:lineRule="auto"/>
              <w:jc w:val="both"/>
              <w:rPr>
                <w:rFonts w:ascii="Arial" w:hAnsi="Arial" w:cs="Arial"/>
                <w:bCs/>
                <w:sz w:val="20"/>
                <w:szCs w:val="20"/>
                <w:lang w:val="en-GB"/>
              </w:rPr>
            </w:pPr>
            <w:r w:rsidRPr="000C23C9">
              <w:rPr>
                <w:rFonts w:ascii="Arial" w:hAnsi="Arial" w:cs="Arial"/>
                <w:bCs/>
                <w:sz w:val="20"/>
                <w:szCs w:val="20"/>
                <w:lang w:val="en-GB"/>
              </w:rPr>
              <w:t>0.328</w:t>
            </w:r>
          </w:p>
        </w:tc>
      </w:tr>
    </w:tbl>
    <w:p w:rsidR="0037529D" w:rsidRPr="000C23C9" w:rsidRDefault="0037529D" w:rsidP="000C23C9">
      <w:pPr>
        <w:autoSpaceDE w:val="0"/>
        <w:autoSpaceDN w:val="0"/>
        <w:adjustRightInd w:val="0"/>
        <w:spacing w:after="0" w:line="240" w:lineRule="auto"/>
        <w:ind w:left="570" w:hanging="570"/>
        <w:jc w:val="both"/>
        <w:rPr>
          <w:rFonts w:ascii="Arial" w:hAnsi="Arial" w:cs="Arial"/>
          <w:sz w:val="18"/>
          <w:szCs w:val="18"/>
          <w:lang w:val="en-GB"/>
        </w:rPr>
      </w:pPr>
    </w:p>
    <w:p w:rsidR="0037529D" w:rsidRPr="00FD513C" w:rsidRDefault="0037529D" w:rsidP="00FD513C">
      <w:pPr>
        <w:autoSpaceDE w:val="0"/>
        <w:autoSpaceDN w:val="0"/>
        <w:adjustRightInd w:val="0"/>
        <w:spacing w:after="0" w:line="360" w:lineRule="auto"/>
        <w:jc w:val="both"/>
        <w:rPr>
          <w:rFonts w:ascii="Arial" w:hAnsi="Arial" w:cs="Arial"/>
          <w:sz w:val="20"/>
          <w:szCs w:val="20"/>
          <w:lang w:val="en-GB"/>
        </w:rPr>
      </w:pPr>
    </w:p>
    <w:tbl>
      <w:tblPr>
        <w:tblW w:w="0" w:type="auto"/>
        <w:tblLook w:val="01E0" w:firstRow="1" w:lastRow="1" w:firstColumn="1" w:lastColumn="1" w:noHBand="0" w:noVBand="0"/>
      </w:tblPr>
      <w:tblGrid>
        <w:gridCol w:w="8661"/>
      </w:tblGrid>
      <w:tr w:rsidR="0037529D" w:rsidTr="004C63AE">
        <w:tc>
          <w:tcPr>
            <w:tcW w:w="8644" w:type="dxa"/>
          </w:tcPr>
          <w:p w:rsidR="0037529D" w:rsidRPr="004C63AE" w:rsidRDefault="00B21444" w:rsidP="004C63AE">
            <w:pPr>
              <w:autoSpaceDE w:val="0"/>
              <w:autoSpaceDN w:val="0"/>
              <w:adjustRightInd w:val="0"/>
              <w:spacing w:after="0" w:line="360" w:lineRule="auto"/>
              <w:jc w:val="center"/>
              <w:rPr>
                <w:rFonts w:ascii="Arial" w:hAnsi="Arial" w:cs="Arial"/>
                <w:sz w:val="20"/>
                <w:szCs w:val="20"/>
                <w:lang w:val="en-GB"/>
              </w:rPr>
            </w:pPr>
            <w:r>
              <w:rPr>
                <w:rFonts w:ascii="Arial" w:hAnsi="Arial" w:cs="Arial"/>
                <w:noProof/>
              </w:rPr>
              <w:drawing>
                <wp:inline distT="0" distB="0" distL="0" distR="0">
                  <wp:extent cx="5362575" cy="30003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62575" cy="3000375"/>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570" w:hanging="570"/>
              <w:jc w:val="both"/>
              <w:rPr>
                <w:rFonts w:ascii="Arial" w:hAnsi="Arial" w:cs="Arial"/>
                <w:sz w:val="18"/>
                <w:szCs w:val="18"/>
                <w:lang w:val="en-GB"/>
              </w:rPr>
            </w:pPr>
            <w:r w:rsidRPr="004C63AE">
              <w:rPr>
                <w:rFonts w:ascii="Arial" w:hAnsi="Arial" w:cs="Arial"/>
                <w:i/>
                <w:sz w:val="18"/>
                <w:szCs w:val="18"/>
                <w:lang w:val="en-GB"/>
              </w:rPr>
              <w:t>Figure 5</w:t>
            </w:r>
            <w:r w:rsidRPr="004C63AE">
              <w:rPr>
                <w:rFonts w:ascii="Arial" w:hAnsi="Arial" w:cs="Arial"/>
                <w:sz w:val="18"/>
                <w:szCs w:val="18"/>
                <w:lang w:val="en-GB"/>
              </w:rPr>
              <w:t xml:space="preserve">. Deformation grids depicting shape differences between (a) </w:t>
            </w:r>
            <w:r w:rsidRPr="004C63AE">
              <w:rPr>
                <w:rFonts w:ascii="Arial" w:hAnsi="Arial" w:cs="Arial"/>
                <w:i/>
                <w:sz w:val="18"/>
                <w:szCs w:val="18"/>
                <w:lang w:val="en-GB"/>
              </w:rPr>
              <w:t>Luciobarbus bocagei</w:t>
            </w:r>
            <w:r w:rsidRPr="004C63AE">
              <w:rPr>
                <w:rFonts w:ascii="Arial" w:hAnsi="Arial" w:cs="Arial"/>
                <w:sz w:val="18"/>
                <w:szCs w:val="18"/>
                <w:lang w:val="en-GB"/>
              </w:rPr>
              <w:t xml:space="preserve"> population from the northern permanent basin and (b) </w:t>
            </w:r>
            <w:r w:rsidRPr="004C63AE">
              <w:rPr>
                <w:rFonts w:ascii="Arial" w:hAnsi="Arial" w:cs="Arial"/>
                <w:i/>
                <w:sz w:val="18"/>
                <w:szCs w:val="18"/>
                <w:lang w:val="en-GB"/>
              </w:rPr>
              <w:t>L. bocagei</w:t>
            </w:r>
            <w:r w:rsidRPr="004C63AE">
              <w:rPr>
                <w:rFonts w:ascii="Arial" w:hAnsi="Arial" w:cs="Arial"/>
                <w:sz w:val="18"/>
                <w:szCs w:val="18"/>
                <w:lang w:val="en-GB"/>
              </w:rPr>
              <w:t xml:space="preserve"> from the southern temporary system. These grids reflect the degree and type of shape change required to deform the consensus form into the average form of each population.</w:t>
            </w:r>
          </w:p>
        </w:tc>
      </w:tr>
    </w:tbl>
    <w:p w:rsidR="0037529D" w:rsidRPr="00FD513C" w:rsidRDefault="0037529D" w:rsidP="00FD513C">
      <w:pPr>
        <w:autoSpaceDE w:val="0"/>
        <w:autoSpaceDN w:val="0"/>
        <w:adjustRightInd w:val="0"/>
        <w:spacing w:after="0" w:line="360" w:lineRule="auto"/>
        <w:jc w:val="both"/>
        <w:rPr>
          <w:rFonts w:ascii="Arial" w:hAnsi="Arial" w:cs="Arial"/>
          <w:sz w:val="20"/>
          <w:szCs w:val="20"/>
          <w:lang w:val="en-GB"/>
        </w:rPr>
      </w:pPr>
    </w:p>
    <w:p w:rsidR="0037529D" w:rsidRDefault="0037529D" w:rsidP="00FD513C">
      <w:pPr>
        <w:autoSpaceDE w:val="0"/>
        <w:autoSpaceDN w:val="0"/>
        <w:adjustRightInd w:val="0"/>
        <w:spacing w:after="0" w:line="360" w:lineRule="auto"/>
        <w:jc w:val="both"/>
        <w:rPr>
          <w:rFonts w:ascii="Arial" w:hAnsi="Arial" w:cs="Arial"/>
          <w:sz w:val="20"/>
          <w:szCs w:val="20"/>
          <w:lang w:val="en-GB"/>
        </w:rPr>
      </w:pPr>
    </w:p>
    <w:p w:rsidR="0037529D" w:rsidRDefault="0037529D" w:rsidP="00FD513C">
      <w:pPr>
        <w:autoSpaceDE w:val="0"/>
        <w:autoSpaceDN w:val="0"/>
        <w:adjustRightInd w:val="0"/>
        <w:spacing w:after="0" w:line="360" w:lineRule="auto"/>
        <w:jc w:val="both"/>
        <w:rPr>
          <w:rFonts w:ascii="Arial" w:hAnsi="Arial" w:cs="Arial"/>
          <w:sz w:val="20"/>
          <w:szCs w:val="20"/>
          <w:lang w:val="en-GB"/>
        </w:rPr>
      </w:pPr>
    </w:p>
    <w:p w:rsidR="0037529D" w:rsidRDefault="0037529D" w:rsidP="00FD513C">
      <w:pPr>
        <w:autoSpaceDE w:val="0"/>
        <w:autoSpaceDN w:val="0"/>
        <w:adjustRightInd w:val="0"/>
        <w:spacing w:after="0" w:line="360" w:lineRule="auto"/>
        <w:jc w:val="both"/>
        <w:rPr>
          <w:rFonts w:ascii="Arial" w:hAnsi="Arial" w:cs="Arial"/>
          <w:sz w:val="20"/>
          <w:szCs w:val="20"/>
          <w:lang w:val="en-GB"/>
        </w:rPr>
      </w:pPr>
    </w:p>
    <w:p w:rsidR="0037529D" w:rsidRPr="00FD513C" w:rsidRDefault="0037529D" w:rsidP="00FD513C">
      <w:pPr>
        <w:autoSpaceDE w:val="0"/>
        <w:autoSpaceDN w:val="0"/>
        <w:adjustRightInd w:val="0"/>
        <w:spacing w:after="0" w:line="360" w:lineRule="auto"/>
        <w:jc w:val="both"/>
        <w:rPr>
          <w:rFonts w:ascii="Arial" w:hAnsi="Arial" w:cs="Arial"/>
          <w:sz w:val="20"/>
          <w:szCs w:val="20"/>
          <w:lang w:val="en-GB"/>
        </w:rPr>
      </w:pPr>
    </w:p>
    <w:p w:rsidR="0037529D" w:rsidRDefault="0037529D" w:rsidP="000C23C9">
      <w:pPr>
        <w:autoSpaceDE w:val="0"/>
        <w:autoSpaceDN w:val="0"/>
        <w:adjustRightInd w:val="0"/>
        <w:spacing w:after="0" w:line="360" w:lineRule="auto"/>
        <w:jc w:val="both"/>
        <w:rPr>
          <w:rFonts w:ascii="Arial" w:hAnsi="Arial" w:cs="Arial"/>
          <w:sz w:val="20"/>
          <w:szCs w:val="20"/>
          <w:lang w:val="en-GB"/>
        </w:rPr>
      </w:pPr>
      <w:r>
        <w:rPr>
          <w:rFonts w:ascii="Arial" w:hAnsi="Arial" w:cs="Arial"/>
          <w:i/>
          <w:color w:val="999999"/>
          <w:lang w:val="en-GB"/>
        </w:rPr>
        <w:lastRenderedPageBreak/>
        <w:tab/>
      </w:r>
      <w:r w:rsidRPr="000C23C9">
        <w:rPr>
          <w:rFonts w:ascii="Arial" w:hAnsi="Arial" w:cs="Arial"/>
          <w:i/>
          <w:color w:val="808080"/>
          <w:lang w:val="en-GB"/>
        </w:rPr>
        <w:t>Supplemental measurements</w:t>
      </w:r>
    </w:p>
    <w:p w:rsidR="0037529D" w:rsidRDefault="0037529D" w:rsidP="000C23C9">
      <w:pPr>
        <w:autoSpaceDE w:val="0"/>
        <w:autoSpaceDN w:val="0"/>
        <w:adjustRightInd w:val="0"/>
        <w:spacing w:after="0" w:line="360" w:lineRule="auto"/>
        <w:jc w:val="both"/>
        <w:rPr>
          <w:rFonts w:ascii="Arial" w:hAnsi="Arial" w:cs="Arial"/>
          <w:sz w:val="20"/>
          <w:szCs w:val="20"/>
          <w:lang w:val="en-GB"/>
        </w:rPr>
      </w:pPr>
    </w:p>
    <w:p w:rsidR="0037529D" w:rsidRDefault="0037529D" w:rsidP="000B6F9A">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0C23C9">
        <w:rPr>
          <w:rFonts w:ascii="Arial" w:hAnsi="Arial" w:cs="Arial"/>
          <w:sz w:val="20"/>
          <w:szCs w:val="20"/>
          <w:lang w:val="en-GB"/>
        </w:rPr>
        <w:t>The DFA based on the supplemental morphological</w:t>
      </w:r>
      <w:r>
        <w:rPr>
          <w:rFonts w:ascii="Arial" w:hAnsi="Arial" w:cs="Arial"/>
          <w:sz w:val="20"/>
          <w:szCs w:val="20"/>
          <w:lang w:val="en-GB"/>
        </w:rPr>
        <w:t xml:space="preserve"> </w:t>
      </w:r>
      <w:r w:rsidRPr="000C23C9">
        <w:rPr>
          <w:rFonts w:ascii="Arial" w:hAnsi="Arial" w:cs="Arial"/>
          <w:sz w:val="20"/>
          <w:szCs w:val="20"/>
          <w:lang w:val="en-GB"/>
        </w:rPr>
        <w:t>measurements significantly discriminated barbels</w:t>
      </w:r>
      <w:r>
        <w:rPr>
          <w:rFonts w:ascii="Arial" w:hAnsi="Arial" w:cs="Arial"/>
          <w:sz w:val="20"/>
          <w:szCs w:val="20"/>
          <w:lang w:val="en-GB"/>
        </w:rPr>
        <w:t xml:space="preserve"> </w:t>
      </w:r>
      <w:r w:rsidRPr="000C23C9">
        <w:rPr>
          <w:rFonts w:ascii="Arial" w:hAnsi="Arial" w:cs="Arial"/>
          <w:sz w:val="20"/>
          <w:szCs w:val="20"/>
          <w:lang w:val="en-GB"/>
        </w:rPr>
        <w:t>from the permanent and temporary rivers (Wilks’s</w:t>
      </w:r>
      <w:r>
        <w:rPr>
          <w:rFonts w:ascii="Arial" w:hAnsi="Arial" w:cs="Arial"/>
          <w:sz w:val="20"/>
          <w:szCs w:val="20"/>
          <w:lang w:val="en-GB"/>
        </w:rPr>
        <w:t xml:space="preserve"> λ</w:t>
      </w:r>
      <w:r w:rsidRPr="000C23C9">
        <w:rPr>
          <w:rFonts w:ascii="Arial" w:hAnsi="Arial" w:cs="Arial"/>
          <w:sz w:val="20"/>
          <w:szCs w:val="20"/>
          <w:lang w:val="en-GB"/>
        </w:rPr>
        <w:t xml:space="preserve"> = 0.117; </w:t>
      </w:r>
      <w:r w:rsidRPr="000C23C9">
        <w:rPr>
          <w:rFonts w:ascii="Arial" w:hAnsi="Arial" w:cs="Arial"/>
          <w:i/>
          <w:sz w:val="20"/>
          <w:szCs w:val="20"/>
          <w:lang w:val="en-GB"/>
        </w:rPr>
        <w:t>F</w:t>
      </w:r>
      <w:r w:rsidRPr="000C23C9">
        <w:rPr>
          <w:rFonts w:ascii="Arial" w:hAnsi="Arial" w:cs="Arial"/>
          <w:sz w:val="20"/>
          <w:szCs w:val="20"/>
          <w:vertAlign w:val="subscript"/>
          <w:lang w:val="en-GB"/>
        </w:rPr>
        <w:t>7</w:t>
      </w:r>
      <w:proofErr w:type="gramStart"/>
      <w:r w:rsidRPr="000C23C9">
        <w:rPr>
          <w:rFonts w:ascii="Arial" w:hAnsi="Arial" w:cs="Arial"/>
          <w:sz w:val="20"/>
          <w:szCs w:val="20"/>
          <w:vertAlign w:val="subscript"/>
          <w:lang w:val="en-GB"/>
        </w:rPr>
        <w:t>,44</w:t>
      </w:r>
      <w:proofErr w:type="gramEnd"/>
      <w:r w:rsidRPr="000C23C9">
        <w:rPr>
          <w:rFonts w:ascii="Arial" w:hAnsi="Arial" w:cs="Arial"/>
          <w:sz w:val="20"/>
          <w:szCs w:val="20"/>
          <w:lang w:val="en-GB"/>
        </w:rPr>
        <w:t xml:space="preserve"> = 47.38; </w:t>
      </w:r>
      <w:r w:rsidRPr="000C23C9">
        <w:rPr>
          <w:rFonts w:ascii="Arial" w:hAnsi="Arial" w:cs="Arial"/>
          <w:i/>
          <w:sz w:val="20"/>
          <w:szCs w:val="20"/>
          <w:lang w:val="en-GB"/>
        </w:rPr>
        <w:t>P</w:t>
      </w:r>
      <w:r w:rsidRPr="000C23C9">
        <w:rPr>
          <w:rFonts w:ascii="Arial" w:hAnsi="Arial" w:cs="Arial"/>
          <w:sz w:val="20"/>
          <w:szCs w:val="20"/>
          <w:lang w:val="en-GB"/>
        </w:rPr>
        <w:t xml:space="preserve"> &lt; 0.001). Barbels from</w:t>
      </w:r>
      <w:r>
        <w:rPr>
          <w:rFonts w:ascii="Arial" w:hAnsi="Arial" w:cs="Arial"/>
          <w:sz w:val="20"/>
          <w:szCs w:val="20"/>
          <w:lang w:val="en-GB"/>
        </w:rPr>
        <w:t xml:space="preserve"> </w:t>
      </w:r>
      <w:r w:rsidRPr="000B6F9A">
        <w:rPr>
          <w:rFonts w:ascii="Arial" w:hAnsi="Arial" w:cs="Arial"/>
          <w:sz w:val="20"/>
          <w:szCs w:val="20"/>
          <w:lang w:val="en-GB"/>
        </w:rPr>
        <w:t>the permanent river have a more streamlined body</w:t>
      </w:r>
      <w:r>
        <w:rPr>
          <w:rFonts w:ascii="Arial" w:hAnsi="Arial" w:cs="Arial"/>
          <w:sz w:val="20"/>
          <w:szCs w:val="20"/>
          <w:lang w:val="en-GB"/>
        </w:rPr>
        <w:t xml:space="preserve"> </w:t>
      </w:r>
      <w:r w:rsidRPr="000B6F9A">
        <w:rPr>
          <w:rFonts w:ascii="Arial" w:hAnsi="Arial" w:cs="Arial"/>
          <w:sz w:val="20"/>
          <w:szCs w:val="20"/>
          <w:lang w:val="en-GB"/>
        </w:rPr>
        <w:t>(</w:t>
      </w:r>
      <w:r w:rsidRPr="000B6F9A">
        <w:rPr>
          <w:rFonts w:ascii="Arial" w:hAnsi="Arial" w:cs="Arial"/>
          <w:i/>
          <w:sz w:val="20"/>
          <w:szCs w:val="20"/>
          <w:lang w:val="en-GB"/>
        </w:rPr>
        <w:t>Flat index</w:t>
      </w:r>
      <w:r w:rsidRPr="000B6F9A">
        <w:rPr>
          <w:rFonts w:ascii="Arial" w:hAnsi="Arial" w:cs="Arial"/>
          <w:sz w:val="20"/>
          <w:szCs w:val="20"/>
          <w:lang w:val="en-GB"/>
        </w:rPr>
        <w:t xml:space="preserve">; </w:t>
      </w:r>
      <w:r w:rsidRPr="000B6F9A">
        <w:rPr>
          <w:rFonts w:ascii="Arial" w:hAnsi="Arial" w:cs="Arial"/>
          <w:i/>
          <w:sz w:val="20"/>
          <w:szCs w:val="20"/>
          <w:lang w:val="en-GB"/>
        </w:rPr>
        <w:t>P</w:t>
      </w:r>
      <w:r w:rsidRPr="000B6F9A">
        <w:rPr>
          <w:rFonts w:ascii="Arial" w:hAnsi="Arial" w:cs="Arial"/>
          <w:sz w:val="20"/>
          <w:szCs w:val="20"/>
          <w:lang w:val="en-GB"/>
        </w:rPr>
        <w:t xml:space="preserve"> &lt; 0.001), a higher relative pectoral fin</w:t>
      </w:r>
      <w:r>
        <w:rPr>
          <w:rFonts w:ascii="Arial" w:hAnsi="Arial" w:cs="Arial"/>
          <w:sz w:val="20"/>
          <w:szCs w:val="20"/>
          <w:lang w:val="en-GB"/>
        </w:rPr>
        <w:t xml:space="preserve"> </w:t>
      </w:r>
      <w:r w:rsidRPr="000B6F9A">
        <w:rPr>
          <w:rFonts w:ascii="Arial" w:hAnsi="Arial" w:cs="Arial"/>
          <w:sz w:val="20"/>
          <w:szCs w:val="20"/>
          <w:lang w:val="en-GB"/>
        </w:rPr>
        <w:t>length (</w:t>
      </w:r>
      <w:r w:rsidRPr="000B6F9A">
        <w:rPr>
          <w:rFonts w:ascii="Arial" w:hAnsi="Arial" w:cs="Arial"/>
          <w:i/>
          <w:sz w:val="20"/>
          <w:szCs w:val="20"/>
          <w:lang w:val="en-GB"/>
        </w:rPr>
        <w:t>R Peclength</w:t>
      </w:r>
      <w:r w:rsidRPr="000B6F9A">
        <w:rPr>
          <w:rFonts w:ascii="Arial" w:hAnsi="Arial" w:cs="Arial"/>
          <w:sz w:val="20"/>
          <w:szCs w:val="20"/>
          <w:lang w:val="en-GB"/>
        </w:rPr>
        <w:t xml:space="preserve">; </w:t>
      </w:r>
      <w:r w:rsidRPr="000B6F9A">
        <w:rPr>
          <w:rFonts w:ascii="Arial" w:hAnsi="Arial" w:cs="Arial"/>
          <w:i/>
          <w:sz w:val="20"/>
          <w:szCs w:val="20"/>
          <w:lang w:val="en-GB"/>
        </w:rPr>
        <w:t>P</w:t>
      </w:r>
      <w:r w:rsidRPr="000B6F9A">
        <w:rPr>
          <w:rFonts w:ascii="Arial" w:hAnsi="Arial" w:cs="Arial"/>
          <w:sz w:val="20"/>
          <w:szCs w:val="20"/>
          <w:lang w:val="en-GB"/>
        </w:rPr>
        <w:t xml:space="preserve"> &lt; 0.05) and a lower body</w:t>
      </w:r>
      <w:r>
        <w:rPr>
          <w:rFonts w:ascii="Arial" w:hAnsi="Arial" w:cs="Arial"/>
          <w:sz w:val="20"/>
          <w:szCs w:val="20"/>
          <w:lang w:val="en-GB"/>
        </w:rPr>
        <w:t xml:space="preserve"> </w:t>
      </w:r>
      <w:r w:rsidRPr="000B6F9A">
        <w:rPr>
          <w:rFonts w:ascii="Arial" w:hAnsi="Arial" w:cs="Arial"/>
          <w:sz w:val="20"/>
          <w:szCs w:val="20"/>
          <w:lang w:val="en-GB"/>
        </w:rPr>
        <w:t>condition (</w:t>
      </w:r>
      <w:r w:rsidRPr="000B6F9A">
        <w:rPr>
          <w:rFonts w:ascii="Arial" w:hAnsi="Arial" w:cs="Arial"/>
          <w:i/>
          <w:sz w:val="20"/>
          <w:szCs w:val="20"/>
          <w:lang w:val="en-GB"/>
        </w:rPr>
        <w:t>K</w:t>
      </w:r>
      <w:r w:rsidRPr="000B6F9A">
        <w:rPr>
          <w:rFonts w:ascii="Arial" w:hAnsi="Arial" w:cs="Arial"/>
          <w:sz w:val="20"/>
          <w:szCs w:val="20"/>
          <w:lang w:val="en-GB"/>
        </w:rPr>
        <w:t xml:space="preserve">; </w:t>
      </w:r>
      <w:r w:rsidRPr="000B6F9A">
        <w:rPr>
          <w:rFonts w:ascii="Arial" w:hAnsi="Arial" w:cs="Arial"/>
          <w:i/>
          <w:sz w:val="20"/>
          <w:szCs w:val="20"/>
          <w:lang w:val="en-GB"/>
        </w:rPr>
        <w:t>P</w:t>
      </w:r>
      <w:r w:rsidRPr="000B6F9A">
        <w:rPr>
          <w:rFonts w:ascii="Arial" w:hAnsi="Arial" w:cs="Arial"/>
          <w:sz w:val="20"/>
          <w:szCs w:val="20"/>
          <w:lang w:val="en-GB"/>
        </w:rPr>
        <w:t xml:space="preserve"> &lt; 0.05). Dorsal fin showed particular</w:t>
      </w:r>
      <w:r>
        <w:rPr>
          <w:rFonts w:ascii="Arial" w:hAnsi="Arial" w:cs="Arial"/>
          <w:sz w:val="20"/>
          <w:szCs w:val="20"/>
          <w:lang w:val="en-GB"/>
        </w:rPr>
        <w:t xml:space="preserve"> </w:t>
      </w:r>
      <w:r w:rsidRPr="000B6F9A">
        <w:rPr>
          <w:rFonts w:ascii="Arial" w:hAnsi="Arial" w:cs="Arial"/>
          <w:sz w:val="20"/>
          <w:szCs w:val="20"/>
          <w:lang w:val="en-GB"/>
        </w:rPr>
        <w:t>differences between the two barbel populations,</w:t>
      </w:r>
      <w:r>
        <w:rPr>
          <w:rFonts w:ascii="Arial" w:hAnsi="Arial" w:cs="Arial"/>
          <w:sz w:val="20"/>
          <w:szCs w:val="20"/>
          <w:lang w:val="en-GB"/>
        </w:rPr>
        <w:t xml:space="preserve"> </w:t>
      </w:r>
      <w:r w:rsidRPr="000B6F9A">
        <w:rPr>
          <w:rFonts w:ascii="Arial" w:hAnsi="Arial" w:cs="Arial"/>
          <w:sz w:val="20"/>
          <w:szCs w:val="20"/>
          <w:lang w:val="en-GB"/>
        </w:rPr>
        <w:t>because fish from the permanent river have a higher</w:t>
      </w:r>
      <w:r>
        <w:rPr>
          <w:rFonts w:ascii="Arial" w:hAnsi="Arial" w:cs="Arial"/>
          <w:sz w:val="20"/>
          <w:szCs w:val="20"/>
          <w:lang w:val="en-GB"/>
        </w:rPr>
        <w:t xml:space="preserve"> </w:t>
      </w:r>
      <w:r w:rsidRPr="000B6F9A">
        <w:rPr>
          <w:rFonts w:ascii="Arial" w:hAnsi="Arial" w:cs="Arial"/>
          <w:sz w:val="20"/>
          <w:szCs w:val="20"/>
          <w:lang w:val="en-GB"/>
        </w:rPr>
        <w:t>(</w:t>
      </w:r>
      <w:r w:rsidRPr="000B6F9A">
        <w:rPr>
          <w:rFonts w:ascii="Arial" w:hAnsi="Arial" w:cs="Arial"/>
          <w:i/>
          <w:sz w:val="20"/>
          <w:szCs w:val="20"/>
          <w:lang w:val="en-GB"/>
        </w:rPr>
        <w:t>R Dheight</w:t>
      </w:r>
      <w:r w:rsidRPr="000B6F9A">
        <w:rPr>
          <w:rFonts w:ascii="Arial" w:hAnsi="Arial" w:cs="Arial"/>
          <w:sz w:val="20"/>
          <w:szCs w:val="20"/>
          <w:lang w:val="en-GB"/>
        </w:rPr>
        <w:t xml:space="preserve">; </w:t>
      </w:r>
      <w:r w:rsidRPr="000B6F9A">
        <w:rPr>
          <w:rFonts w:ascii="Arial" w:hAnsi="Arial" w:cs="Arial"/>
          <w:i/>
          <w:sz w:val="20"/>
          <w:szCs w:val="20"/>
          <w:lang w:val="en-GB"/>
        </w:rPr>
        <w:t>P</w:t>
      </w:r>
      <w:r w:rsidRPr="000B6F9A">
        <w:rPr>
          <w:rFonts w:ascii="Arial" w:hAnsi="Arial" w:cs="Arial"/>
          <w:sz w:val="20"/>
          <w:szCs w:val="20"/>
          <w:lang w:val="en-GB"/>
        </w:rPr>
        <w:t xml:space="preserve"> &lt; 0.05) but narrower (</w:t>
      </w:r>
      <w:r w:rsidRPr="000B6F9A">
        <w:rPr>
          <w:rFonts w:ascii="Arial" w:hAnsi="Arial" w:cs="Arial"/>
          <w:i/>
          <w:sz w:val="20"/>
          <w:szCs w:val="20"/>
          <w:lang w:val="en-GB"/>
        </w:rPr>
        <w:t>R Dlength</w:t>
      </w:r>
      <w:r w:rsidRPr="000B6F9A">
        <w:rPr>
          <w:rFonts w:ascii="Arial" w:hAnsi="Arial" w:cs="Arial"/>
          <w:sz w:val="20"/>
          <w:szCs w:val="20"/>
          <w:lang w:val="en-GB"/>
        </w:rPr>
        <w:t>;</w:t>
      </w:r>
      <w:r>
        <w:rPr>
          <w:rFonts w:ascii="Arial" w:hAnsi="Arial" w:cs="Arial"/>
          <w:sz w:val="20"/>
          <w:szCs w:val="20"/>
          <w:lang w:val="en-GB"/>
        </w:rPr>
        <w:t xml:space="preserve"> </w:t>
      </w:r>
      <w:r w:rsidRPr="000B6F9A">
        <w:rPr>
          <w:rFonts w:ascii="Arial" w:hAnsi="Arial" w:cs="Arial"/>
          <w:i/>
          <w:sz w:val="20"/>
          <w:szCs w:val="20"/>
          <w:lang w:val="en-GB"/>
        </w:rPr>
        <w:t>P</w:t>
      </w:r>
      <w:r w:rsidRPr="000B6F9A">
        <w:rPr>
          <w:rFonts w:ascii="Arial" w:hAnsi="Arial" w:cs="Arial"/>
          <w:sz w:val="20"/>
          <w:szCs w:val="20"/>
          <w:lang w:val="en-GB"/>
        </w:rPr>
        <w:t xml:space="preserve"> &lt; 0.05) fin when compared with the specimens</w:t>
      </w:r>
      <w:r>
        <w:rPr>
          <w:rFonts w:ascii="Arial" w:hAnsi="Arial" w:cs="Arial"/>
          <w:sz w:val="20"/>
          <w:szCs w:val="20"/>
          <w:lang w:val="en-GB"/>
        </w:rPr>
        <w:t xml:space="preserve"> </w:t>
      </w:r>
      <w:r w:rsidRPr="000B6F9A">
        <w:rPr>
          <w:rFonts w:ascii="Arial" w:hAnsi="Arial" w:cs="Arial"/>
          <w:sz w:val="20"/>
          <w:szCs w:val="20"/>
          <w:lang w:val="en-GB"/>
        </w:rPr>
        <w:t>from the temporary river. Cross-validation matrices</w:t>
      </w:r>
      <w:r>
        <w:rPr>
          <w:rFonts w:ascii="Arial" w:hAnsi="Arial" w:cs="Arial"/>
          <w:sz w:val="20"/>
          <w:szCs w:val="20"/>
          <w:lang w:val="en-GB"/>
        </w:rPr>
        <w:t xml:space="preserve"> </w:t>
      </w:r>
      <w:r w:rsidRPr="000B6F9A">
        <w:rPr>
          <w:rFonts w:ascii="Arial" w:hAnsi="Arial" w:cs="Arial"/>
          <w:sz w:val="20"/>
          <w:szCs w:val="20"/>
          <w:lang w:val="en-GB"/>
        </w:rPr>
        <w:t>indicated that 100% of the barbels from both rivers</w:t>
      </w:r>
      <w:r>
        <w:rPr>
          <w:rFonts w:ascii="Arial" w:hAnsi="Arial" w:cs="Arial"/>
          <w:sz w:val="20"/>
          <w:szCs w:val="20"/>
          <w:lang w:val="en-GB"/>
        </w:rPr>
        <w:t xml:space="preserve"> were correctly classified </w:t>
      </w:r>
      <w:r w:rsidRPr="000B6F9A">
        <w:rPr>
          <w:rFonts w:ascii="Arial" w:hAnsi="Arial" w:cs="Arial"/>
          <w:sz w:val="20"/>
          <w:szCs w:val="20"/>
          <w:lang w:val="en-GB"/>
        </w:rPr>
        <w:t>a priori considering the supplemental</w:t>
      </w:r>
      <w:r>
        <w:rPr>
          <w:rFonts w:ascii="Arial" w:hAnsi="Arial" w:cs="Arial"/>
          <w:sz w:val="20"/>
          <w:szCs w:val="20"/>
          <w:lang w:val="en-GB"/>
        </w:rPr>
        <w:t xml:space="preserve"> </w:t>
      </w:r>
      <w:r w:rsidRPr="000B6F9A">
        <w:rPr>
          <w:rFonts w:ascii="Arial" w:hAnsi="Arial" w:cs="Arial"/>
          <w:sz w:val="20"/>
          <w:szCs w:val="20"/>
          <w:lang w:val="en-GB"/>
        </w:rPr>
        <w:t>morphological variables measured.</w:t>
      </w:r>
    </w:p>
    <w:p w:rsidR="0037529D" w:rsidRDefault="0037529D" w:rsidP="000B6F9A">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0B6F9A">
        <w:rPr>
          <w:rFonts w:ascii="Arial" w:hAnsi="Arial" w:cs="Arial"/>
          <w:sz w:val="20"/>
          <w:szCs w:val="20"/>
          <w:lang w:val="en-GB"/>
        </w:rPr>
        <w:t>The first two axis of the PCA explained 63.5% of</w:t>
      </w:r>
      <w:r>
        <w:rPr>
          <w:rFonts w:ascii="Arial" w:hAnsi="Arial" w:cs="Arial"/>
          <w:sz w:val="20"/>
          <w:szCs w:val="20"/>
          <w:lang w:val="en-GB"/>
        </w:rPr>
        <w:t xml:space="preserve"> </w:t>
      </w:r>
      <w:r w:rsidRPr="000B6F9A">
        <w:rPr>
          <w:rFonts w:ascii="Arial" w:hAnsi="Arial" w:cs="Arial"/>
          <w:sz w:val="20"/>
          <w:szCs w:val="20"/>
          <w:lang w:val="en-GB"/>
        </w:rPr>
        <w:t>the morphological variation related with the supplemental</w:t>
      </w:r>
      <w:r>
        <w:rPr>
          <w:rFonts w:ascii="Arial" w:hAnsi="Arial" w:cs="Arial"/>
          <w:sz w:val="20"/>
          <w:szCs w:val="20"/>
          <w:lang w:val="en-GB"/>
        </w:rPr>
        <w:t xml:space="preserve"> </w:t>
      </w:r>
      <w:r w:rsidRPr="000B6F9A">
        <w:rPr>
          <w:rFonts w:ascii="Arial" w:hAnsi="Arial" w:cs="Arial"/>
          <w:sz w:val="20"/>
          <w:szCs w:val="20"/>
          <w:lang w:val="en-GB"/>
        </w:rPr>
        <w:t>attributes measured among the two barbel</w:t>
      </w:r>
      <w:r>
        <w:rPr>
          <w:rFonts w:ascii="Arial" w:hAnsi="Arial" w:cs="Arial"/>
          <w:sz w:val="20"/>
          <w:szCs w:val="20"/>
          <w:lang w:val="en-GB"/>
        </w:rPr>
        <w:t xml:space="preserve"> </w:t>
      </w:r>
      <w:r w:rsidRPr="000B6F9A">
        <w:rPr>
          <w:rFonts w:ascii="Arial" w:hAnsi="Arial" w:cs="Arial"/>
          <w:sz w:val="20"/>
          <w:szCs w:val="20"/>
          <w:lang w:val="en-GB"/>
        </w:rPr>
        <w:t>groups. The first PC axis (PC1) primarily revealed differences</w:t>
      </w:r>
      <w:r>
        <w:rPr>
          <w:rFonts w:ascii="Arial" w:hAnsi="Arial" w:cs="Arial"/>
          <w:sz w:val="20"/>
          <w:szCs w:val="20"/>
          <w:lang w:val="en-GB"/>
        </w:rPr>
        <w:t xml:space="preserve"> </w:t>
      </w:r>
      <w:r w:rsidRPr="000B6F9A">
        <w:rPr>
          <w:rFonts w:ascii="Arial" w:hAnsi="Arial" w:cs="Arial"/>
          <w:sz w:val="20"/>
          <w:szCs w:val="20"/>
          <w:lang w:val="en-GB"/>
        </w:rPr>
        <w:t xml:space="preserve">(Fig. 6a) in </w:t>
      </w:r>
      <w:r w:rsidRPr="000B6F9A">
        <w:rPr>
          <w:rFonts w:ascii="Arial" w:hAnsi="Arial" w:cs="Arial"/>
          <w:i/>
          <w:sz w:val="20"/>
          <w:szCs w:val="20"/>
          <w:lang w:val="en-GB"/>
        </w:rPr>
        <w:t>R BDepth</w:t>
      </w:r>
      <w:r w:rsidRPr="000B6F9A">
        <w:rPr>
          <w:rFonts w:ascii="Arial" w:hAnsi="Arial" w:cs="Arial"/>
          <w:sz w:val="20"/>
          <w:szCs w:val="20"/>
          <w:lang w:val="en-GB"/>
        </w:rPr>
        <w:t xml:space="preserve"> (PC loading = 0.727),</w:t>
      </w:r>
      <w:r>
        <w:rPr>
          <w:rFonts w:ascii="Arial" w:hAnsi="Arial" w:cs="Arial"/>
          <w:sz w:val="20"/>
          <w:szCs w:val="20"/>
          <w:lang w:val="en-GB"/>
        </w:rPr>
        <w:t xml:space="preserve"> </w:t>
      </w:r>
      <w:r w:rsidRPr="000B6F9A">
        <w:rPr>
          <w:rFonts w:ascii="Arial" w:hAnsi="Arial" w:cs="Arial"/>
          <w:i/>
          <w:sz w:val="20"/>
          <w:szCs w:val="20"/>
          <w:lang w:val="en-GB"/>
        </w:rPr>
        <w:t>R Peclength</w:t>
      </w:r>
      <w:r w:rsidRPr="000B6F9A">
        <w:rPr>
          <w:rFonts w:ascii="Arial" w:hAnsi="Arial" w:cs="Arial"/>
          <w:sz w:val="20"/>
          <w:szCs w:val="20"/>
          <w:lang w:val="en-GB"/>
        </w:rPr>
        <w:t xml:space="preserve"> (</w:t>
      </w:r>
      <w:r>
        <w:rPr>
          <w:rFonts w:ascii="Arial" w:hAnsi="Arial" w:cs="Arial"/>
          <w:sz w:val="20"/>
          <w:szCs w:val="20"/>
          <w:lang w:val="en-GB"/>
        </w:rPr>
        <w:t>-</w:t>
      </w:r>
      <w:r w:rsidRPr="000B6F9A">
        <w:rPr>
          <w:rFonts w:ascii="Arial" w:hAnsi="Arial" w:cs="Arial"/>
          <w:sz w:val="20"/>
          <w:szCs w:val="20"/>
          <w:lang w:val="en-GB"/>
        </w:rPr>
        <w:t xml:space="preserve">0.521), </w:t>
      </w:r>
      <w:r w:rsidRPr="000B6F9A">
        <w:rPr>
          <w:rFonts w:ascii="Arial" w:hAnsi="Arial" w:cs="Arial"/>
          <w:i/>
          <w:sz w:val="20"/>
          <w:szCs w:val="20"/>
          <w:lang w:val="en-GB"/>
        </w:rPr>
        <w:t>K</w:t>
      </w:r>
      <w:r w:rsidRPr="000B6F9A">
        <w:rPr>
          <w:rFonts w:ascii="Arial" w:hAnsi="Arial" w:cs="Arial"/>
          <w:sz w:val="20"/>
          <w:szCs w:val="20"/>
          <w:lang w:val="en-GB"/>
        </w:rPr>
        <w:t xml:space="preserve"> (0.790) and </w:t>
      </w:r>
      <w:r w:rsidRPr="000B6F9A">
        <w:rPr>
          <w:rFonts w:ascii="Arial" w:hAnsi="Arial" w:cs="Arial"/>
          <w:i/>
          <w:sz w:val="20"/>
          <w:szCs w:val="20"/>
          <w:lang w:val="en-GB"/>
        </w:rPr>
        <w:t>R Dheight</w:t>
      </w:r>
      <w:r>
        <w:rPr>
          <w:rFonts w:ascii="Arial" w:hAnsi="Arial" w:cs="Arial"/>
          <w:sz w:val="20"/>
          <w:szCs w:val="20"/>
          <w:lang w:val="en-GB"/>
        </w:rPr>
        <w:t xml:space="preserve"> </w:t>
      </w:r>
      <w:r w:rsidRPr="000B6F9A">
        <w:rPr>
          <w:rFonts w:ascii="Arial" w:hAnsi="Arial" w:cs="Arial"/>
          <w:sz w:val="20"/>
          <w:szCs w:val="20"/>
          <w:lang w:val="en-GB"/>
        </w:rPr>
        <w:t>(</w:t>
      </w:r>
      <w:r>
        <w:rPr>
          <w:rFonts w:ascii="Arial" w:hAnsi="Arial" w:cs="Arial"/>
          <w:sz w:val="20"/>
          <w:szCs w:val="20"/>
          <w:lang w:val="en-GB"/>
        </w:rPr>
        <w:t>-</w:t>
      </w:r>
      <w:r w:rsidRPr="000B6F9A">
        <w:rPr>
          <w:rFonts w:ascii="Arial" w:hAnsi="Arial" w:cs="Arial"/>
          <w:sz w:val="20"/>
          <w:szCs w:val="20"/>
          <w:lang w:val="en-GB"/>
        </w:rPr>
        <w:t>0.909). The second PC axis (PC2) was mainly associated</w:t>
      </w:r>
      <w:r>
        <w:rPr>
          <w:rFonts w:ascii="Arial" w:hAnsi="Arial" w:cs="Arial"/>
          <w:sz w:val="20"/>
          <w:szCs w:val="20"/>
          <w:lang w:val="en-GB"/>
        </w:rPr>
        <w:t xml:space="preserve"> </w:t>
      </w:r>
      <w:r w:rsidRPr="000B6F9A">
        <w:rPr>
          <w:rFonts w:ascii="Arial" w:hAnsi="Arial" w:cs="Arial"/>
          <w:sz w:val="20"/>
          <w:szCs w:val="20"/>
          <w:lang w:val="en-GB"/>
        </w:rPr>
        <w:t xml:space="preserve">with differences in </w:t>
      </w:r>
      <w:r w:rsidRPr="000B6F9A">
        <w:rPr>
          <w:rFonts w:ascii="Arial" w:hAnsi="Arial" w:cs="Arial"/>
          <w:i/>
          <w:sz w:val="20"/>
          <w:szCs w:val="20"/>
          <w:lang w:val="en-GB"/>
        </w:rPr>
        <w:t>Flat index</w:t>
      </w:r>
      <w:r w:rsidRPr="000B6F9A">
        <w:rPr>
          <w:rFonts w:ascii="Arial" w:hAnsi="Arial" w:cs="Arial"/>
          <w:sz w:val="20"/>
          <w:szCs w:val="20"/>
          <w:lang w:val="en-GB"/>
        </w:rPr>
        <w:t xml:space="preserve"> (0.613) and </w:t>
      </w:r>
      <w:r w:rsidRPr="000B6F9A">
        <w:rPr>
          <w:rFonts w:ascii="Arial" w:hAnsi="Arial" w:cs="Arial"/>
          <w:i/>
          <w:sz w:val="20"/>
          <w:szCs w:val="20"/>
          <w:lang w:val="en-GB"/>
        </w:rPr>
        <w:t>R Dlength</w:t>
      </w:r>
      <w:r w:rsidRPr="000B6F9A">
        <w:rPr>
          <w:rFonts w:ascii="Arial" w:hAnsi="Arial" w:cs="Arial"/>
          <w:sz w:val="20"/>
          <w:szCs w:val="20"/>
          <w:lang w:val="en-GB"/>
        </w:rPr>
        <w:t xml:space="preserve"> (</w:t>
      </w:r>
      <w:r>
        <w:rPr>
          <w:rFonts w:ascii="Arial" w:hAnsi="Arial" w:cs="Arial"/>
          <w:sz w:val="20"/>
          <w:szCs w:val="20"/>
          <w:lang w:val="en-GB"/>
        </w:rPr>
        <w:t>-</w:t>
      </w:r>
      <w:r w:rsidRPr="000B6F9A">
        <w:rPr>
          <w:rFonts w:ascii="Arial" w:hAnsi="Arial" w:cs="Arial"/>
          <w:sz w:val="20"/>
          <w:szCs w:val="20"/>
          <w:lang w:val="en-GB"/>
        </w:rPr>
        <w:t>0.622). Barbels from the permanent river</w:t>
      </w:r>
      <w:r>
        <w:rPr>
          <w:rFonts w:ascii="Arial" w:hAnsi="Arial" w:cs="Arial"/>
          <w:sz w:val="20"/>
          <w:szCs w:val="20"/>
          <w:lang w:val="en-GB"/>
        </w:rPr>
        <w:t xml:space="preserve"> </w:t>
      </w:r>
      <w:r w:rsidRPr="000B6F9A">
        <w:rPr>
          <w:rFonts w:ascii="Arial" w:hAnsi="Arial" w:cs="Arial"/>
          <w:sz w:val="20"/>
          <w:szCs w:val="20"/>
          <w:lang w:val="en-GB"/>
        </w:rPr>
        <w:t>were mostly associated negatively with PC1 and positively</w:t>
      </w:r>
      <w:r>
        <w:rPr>
          <w:rFonts w:ascii="Arial" w:hAnsi="Arial" w:cs="Arial"/>
          <w:sz w:val="20"/>
          <w:szCs w:val="20"/>
          <w:lang w:val="en-GB"/>
        </w:rPr>
        <w:t xml:space="preserve"> </w:t>
      </w:r>
      <w:r w:rsidRPr="000B6F9A">
        <w:rPr>
          <w:rFonts w:ascii="Arial" w:hAnsi="Arial" w:cs="Arial"/>
          <w:sz w:val="20"/>
          <w:szCs w:val="20"/>
          <w:lang w:val="en-GB"/>
        </w:rPr>
        <w:t>with PC2 (Fig 6b), describing fish with higher</w:t>
      </w:r>
      <w:r>
        <w:rPr>
          <w:rFonts w:ascii="Arial" w:hAnsi="Arial" w:cs="Arial"/>
          <w:sz w:val="20"/>
          <w:szCs w:val="20"/>
          <w:lang w:val="en-GB"/>
        </w:rPr>
        <w:t xml:space="preserve"> </w:t>
      </w:r>
      <w:r w:rsidRPr="000B6F9A">
        <w:rPr>
          <w:rFonts w:ascii="Arial" w:hAnsi="Arial" w:cs="Arial"/>
          <w:sz w:val="20"/>
          <w:szCs w:val="20"/>
          <w:lang w:val="en-GB"/>
        </w:rPr>
        <w:t>pectoral fin length and dorsal fin height, lower body</w:t>
      </w:r>
      <w:r>
        <w:rPr>
          <w:rFonts w:ascii="Arial" w:hAnsi="Arial" w:cs="Arial"/>
          <w:sz w:val="20"/>
          <w:szCs w:val="20"/>
          <w:lang w:val="en-GB"/>
        </w:rPr>
        <w:t xml:space="preserve"> </w:t>
      </w:r>
      <w:r w:rsidRPr="000B6F9A">
        <w:rPr>
          <w:rFonts w:ascii="Arial" w:hAnsi="Arial" w:cs="Arial"/>
          <w:sz w:val="20"/>
          <w:szCs w:val="20"/>
          <w:lang w:val="en-GB"/>
        </w:rPr>
        <w:t>depth and dorsal fin length and more streamlined</w:t>
      </w:r>
      <w:r>
        <w:rPr>
          <w:rFonts w:ascii="Arial" w:hAnsi="Arial" w:cs="Arial"/>
          <w:sz w:val="20"/>
          <w:szCs w:val="20"/>
          <w:lang w:val="en-GB"/>
        </w:rPr>
        <w:t xml:space="preserve"> </w:t>
      </w:r>
      <w:r w:rsidRPr="000B6F9A">
        <w:rPr>
          <w:rFonts w:ascii="Arial" w:hAnsi="Arial" w:cs="Arial"/>
          <w:sz w:val="20"/>
          <w:szCs w:val="20"/>
          <w:lang w:val="en-GB"/>
        </w:rPr>
        <w:t>body. On the other hand, barbels from the temporary</w:t>
      </w:r>
      <w:r>
        <w:rPr>
          <w:rFonts w:ascii="Arial" w:hAnsi="Arial" w:cs="Arial"/>
          <w:sz w:val="20"/>
          <w:szCs w:val="20"/>
          <w:lang w:val="en-GB"/>
        </w:rPr>
        <w:t xml:space="preserve"> river were generally </w:t>
      </w:r>
      <w:r w:rsidRPr="000B6F9A">
        <w:rPr>
          <w:rFonts w:ascii="Arial" w:hAnsi="Arial" w:cs="Arial"/>
          <w:sz w:val="20"/>
          <w:szCs w:val="20"/>
          <w:lang w:val="en-GB"/>
        </w:rPr>
        <w:t>associated positively with PC1</w:t>
      </w:r>
      <w:r>
        <w:rPr>
          <w:rFonts w:ascii="Arial" w:hAnsi="Arial" w:cs="Arial"/>
          <w:sz w:val="20"/>
          <w:szCs w:val="20"/>
          <w:lang w:val="en-GB"/>
        </w:rPr>
        <w:t xml:space="preserve"> </w:t>
      </w:r>
      <w:r w:rsidRPr="000B6F9A">
        <w:rPr>
          <w:rFonts w:ascii="Arial" w:hAnsi="Arial" w:cs="Arial"/>
          <w:sz w:val="20"/>
          <w:szCs w:val="20"/>
          <w:lang w:val="en-GB"/>
        </w:rPr>
        <w:t>and negatively with PC2, being characterised by a</w:t>
      </w:r>
      <w:r>
        <w:rPr>
          <w:rFonts w:ascii="Arial" w:hAnsi="Arial" w:cs="Arial"/>
          <w:sz w:val="20"/>
          <w:szCs w:val="20"/>
          <w:lang w:val="en-GB"/>
        </w:rPr>
        <w:t xml:space="preserve"> </w:t>
      </w:r>
      <w:r w:rsidRPr="000B6F9A">
        <w:rPr>
          <w:rFonts w:ascii="Arial" w:hAnsi="Arial" w:cs="Arial"/>
          <w:sz w:val="20"/>
          <w:szCs w:val="20"/>
          <w:lang w:val="en-GB"/>
        </w:rPr>
        <w:t>deeper and broader body, lengthier dorsal fin and</w:t>
      </w:r>
      <w:r>
        <w:rPr>
          <w:rFonts w:ascii="Arial" w:hAnsi="Arial" w:cs="Arial"/>
          <w:sz w:val="20"/>
          <w:szCs w:val="20"/>
          <w:lang w:val="en-GB"/>
        </w:rPr>
        <w:t xml:space="preserve"> </w:t>
      </w:r>
      <w:r w:rsidRPr="000B6F9A">
        <w:rPr>
          <w:rFonts w:ascii="Arial" w:hAnsi="Arial" w:cs="Arial"/>
          <w:sz w:val="20"/>
          <w:szCs w:val="20"/>
          <w:lang w:val="en-GB"/>
        </w:rPr>
        <w:t>smaller pectoral fin. Specimens from the southern</w:t>
      </w:r>
      <w:r>
        <w:rPr>
          <w:rFonts w:ascii="Arial" w:hAnsi="Arial" w:cs="Arial"/>
          <w:sz w:val="20"/>
          <w:szCs w:val="20"/>
          <w:lang w:val="en-GB"/>
        </w:rPr>
        <w:t xml:space="preserve"> </w:t>
      </w:r>
      <w:r w:rsidRPr="000B6F9A">
        <w:rPr>
          <w:rFonts w:ascii="Arial" w:hAnsi="Arial" w:cs="Arial"/>
          <w:sz w:val="20"/>
          <w:szCs w:val="20"/>
          <w:lang w:val="en-GB"/>
        </w:rPr>
        <w:t>river also have a higher body condition. The correlation</w:t>
      </w:r>
      <w:r>
        <w:rPr>
          <w:rFonts w:ascii="Arial" w:hAnsi="Arial" w:cs="Arial"/>
          <w:sz w:val="20"/>
          <w:szCs w:val="20"/>
          <w:lang w:val="en-GB"/>
        </w:rPr>
        <w:t xml:space="preserve"> </w:t>
      </w:r>
      <w:r w:rsidRPr="000B6F9A">
        <w:rPr>
          <w:rFonts w:ascii="Arial" w:hAnsi="Arial" w:cs="Arial"/>
          <w:sz w:val="20"/>
          <w:szCs w:val="20"/>
          <w:lang w:val="en-GB"/>
        </w:rPr>
        <w:t>of individual PCA scores with critical swimming</w:t>
      </w:r>
      <w:r>
        <w:rPr>
          <w:rFonts w:ascii="Arial" w:hAnsi="Arial" w:cs="Arial"/>
          <w:sz w:val="20"/>
          <w:szCs w:val="20"/>
          <w:lang w:val="en-GB"/>
        </w:rPr>
        <w:t xml:space="preserve"> </w:t>
      </w:r>
      <w:r w:rsidRPr="000B6F9A">
        <w:rPr>
          <w:rFonts w:ascii="Arial" w:hAnsi="Arial" w:cs="Arial"/>
          <w:sz w:val="20"/>
          <w:szCs w:val="20"/>
          <w:lang w:val="en-GB"/>
        </w:rPr>
        <w:t>speed values revealed that this variable was inversely</w:t>
      </w:r>
      <w:r>
        <w:rPr>
          <w:rFonts w:ascii="Arial" w:hAnsi="Arial" w:cs="Arial"/>
          <w:sz w:val="20"/>
          <w:szCs w:val="20"/>
          <w:lang w:val="en-GB"/>
        </w:rPr>
        <w:t xml:space="preserve"> </w:t>
      </w:r>
      <w:r w:rsidRPr="000B6F9A">
        <w:rPr>
          <w:rFonts w:ascii="Arial" w:hAnsi="Arial" w:cs="Arial"/>
          <w:sz w:val="20"/>
          <w:szCs w:val="20"/>
          <w:lang w:val="en-GB"/>
        </w:rPr>
        <w:t>related with PC1 (</w:t>
      </w:r>
      <w:r>
        <w:rPr>
          <w:rFonts w:ascii="Arial" w:hAnsi="Arial" w:cs="Arial"/>
          <w:sz w:val="20"/>
          <w:szCs w:val="20"/>
          <w:lang w:val="en-GB"/>
        </w:rPr>
        <w:t>ρ</w:t>
      </w:r>
      <w:r w:rsidRPr="000B6F9A">
        <w:rPr>
          <w:rFonts w:ascii="Arial" w:hAnsi="Arial" w:cs="Arial"/>
          <w:sz w:val="20"/>
          <w:szCs w:val="20"/>
          <w:lang w:val="en-GB"/>
        </w:rPr>
        <w:t xml:space="preserve"> </w:t>
      </w:r>
      <w:r>
        <w:rPr>
          <w:rFonts w:ascii="Arial" w:hAnsi="Arial" w:cs="Arial"/>
          <w:sz w:val="20"/>
          <w:szCs w:val="20"/>
          <w:lang w:val="en-GB"/>
        </w:rPr>
        <w:t>= -</w:t>
      </w:r>
      <w:r w:rsidRPr="000B6F9A">
        <w:rPr>
          <w:rFonts w:ascii="Arial" w:hAnsi="Arial" w:cs="Arial"/>
          <w:sz w:val="20"/>
          <w:szCs w:val="20"/>
          <w:lang w:val="en-GB"/>
        </w:rPr>
        <w:t xml:space="preserve">0.432; </w:t>
      </w:r>
      <w:r w:rsidRPr="000B6F9A">
        <w:rPr>
          <w:rFonts w:ascii="Arial" w:hAnsi="Arial" w:cs="Arial"/>
          <w:i/>
          <w:sz w:val="20"/>
          <w:szCs w:val="20"/>
          <w:lang w:val="en-GB"/>
        </w:rPr>
        <w:t xml:space="preserve">P </w:t>
      </w:r>
      <w:r w:rsidRPr="000B6F9A">
        <w:rPr>
          <w:rFonts w:ascii="Arial" w:hAnsi="Arial" w:cs="Arial"/>
          <w:sz w:val="20"/>
          <w:szCs w:val="20"/>
          <w:lang w:val="en-GB"/>
        </w:rPr>
        <w:t>&lt; 0.05) and directly</w:t>
      </w:r>
      <w:r>
        <w:rPr>
          <w:rFonts w:ascii="Arial" w:hAnsi="Arial" w:cs="Arial"/>
          <w:sz w:val="20"/>
          <w:szCs w:val="20"/>
          <w:lang w:val="en-GB"/>
        </w:rPr>
        <w:t xml:space="preserve"> </w:t>
      </w:r>
      <w:r w:rsidRPr="000B6F9A">
        <w:rPr>
          <w:rFonts w:ascii="Arial" w:hAnsi="Arial" w:cs="Arial"/>
          <w:sz w:val="20"/>
          <w:szCs w:val="20"/>
          <w:lang w:val="en-GB"/>
        </w:rPr>
        <w:t>with PC2 (</w:t>
      </w:r>
      <w:r>
        <w:rPr>
          <w:rFonts w:ascii="Arial" w:hAnsi="Arial" w:cs="Arial"/>
          <w:sz w:val="20"/>
          <w:szCs w:val="20"/>
          <w:lang w:val="en-GB"/>
        </w:rPr>
        <w:t>ρ</w:t>
      </w:r>
      <w:r w:rsidRPr="000B6F9A">
        <w:rPr>
          <w:rFonts w:ascii="Arial" w:hAnsi="Arial" w:cs="Arial"/>
          <w:sz w:val="20"/>
          <w:szCs w:val="20"/>
          <w:lang w:val="en-GB"/>
        </w:rPr>
        <w:t xml:space="preserve"> = 0.562; </w:t>
      </w:r>
      <w:r w:rsidRPr="000B6F9A">
        <w:rPr>
          <w:rFonts w:ascii="Arial" w:hAnsi="Arial" w:cs="Arial"/>
          <w:i/>
          <w:sz w:val="20"/>
          <w:szCs w:val="20"/>
          <w:lang w:val="en-GB"/>
        </w:rPr>
        <w:t>P</w:t>
      </w:r>
      <w:r w:rsidRPr="000B6F9A">
        <w:rPr>
          <w:rFonts w:ascii="Arial" w:hAnsi="Arial" w:cs="Arial"/>
          <w:sz w:val="20"/>
          <w:szCs w:val="20"/>
          <w:lang w:val="en-GB"/>
        </w:rPr>
        <w:t xml:space="preserve"> &lt; 0.05). Collectively, fish</w:t>
      </w:r>
      <w:r>
        <w:rPr>
          <w:rFonts w:ascii="Arial" w:hAnsi="Arial" w:cs="Arial"/>
          <w:sz w:val="20"/>
          <w:szCs w:val="20"/>
          <w:lang w:val="en-GB"/>
        </w:rPr>
        <w:t xml:space="preserve"> with more streamlined </w:t>
      </w:r>
      <w:r w:rsidRPr="000B6F9A">
        <w:rPr>
          <w:rFonts w:ascii="Arial" w:hAnsi="Arial" w:cs="Arial"/>
          <w:sz w:val="20"/>
          <w:szCs w:val="20"/>
          <w:lang w:val="en-GB"/>
        </w:rPr>
        <w:t>body shapes, higher dorsal fins</w:t>
      </w:r>
      <w:r>
        <w:rPr>
          <w:rFonts w:ascii="Arial" w:hAnsi="Arial" w:cs="Arial"/>
          <w:sz w:val="20"/>
          <w:szCs w:val="20"/>
          <w:lang w:val="en-GB"/>
        </w:rPr>
        <w:t xml:space="preserve"> </w:t>
      </w:r>
      <w:r w:rsidRPr="000B6F9A">
        <w:rPr>
          <w:rFonts w:ascii="Arial" w:hAnsi="Arial" w:cs="Arial"/>
          <w:sz w:val="20"/>
          <w:szCs w:val="20"/>
          <w:lang w:val="en-GB"/>
        </w:rPr>
        <w:t>and longer pectoral fins tend to achieve a higher critical</w:t>
      </w:r>
      <w:r>
        <w:rPr>
          <w:rFonts w:ascii="Arial" w:hAnsi="Arial" w:cs="Arial"/>
          <w:sz w:val="20"/>
          <w:szCs w:val="20"/>
          <w:lang w:val="en-GB"/>
        </w:rPr>
        <w:t xml:space="preserve"> </w:t>
      </w:r>
      <w:r w:rsidRPr="000B6F9A">
        <w:rPr>
          <w:rFonts w:ascii="Arial" w:hAnsi="Arial" w:cs="Arial"/>
          <w:sz w:val="20"/>
          <w:szCs w:val="20"/>
          <w:lang w:val="en-GB"/>
        </w:rPr>
        <w:t>swimming speed value.</w:t>
      </w:r>
    </w:p>
    <w:p w:rsidR="0037529D" w:rsidRDefault="0037529D" w:rsidP="000B6F9A">
      <w:pPr>
        <w:autoSpaceDE w:val="0"/>
        <w:autoSpaceDN w:val="0"/>
        <w:adjustRightInd w:val="0"/>
        <w:spacing w:after="0" w:line="360" w:lineRule="auto"/>
        <w:jc w:val="both"/>
        <w:rPr>
          <w:rFonts w:ascii="Arial" w:hAnsi="Arial" w:cs="Arial"/>
          <w:sz w:val="20"/>
          <w:szCs w:val="20"/>
          <w:lang w:val="en-GB"/>
        </w:rPr>
      </w:pPr>
    </w:p>
    <w:tbl>
      <w:tblPr>
        <w:tblW w:w="0" w:type="auto"/>
        <w:tblLook w:val="01E0" w:firstRow="1" w:lastRow="1" w:firstColumn="1" w:lastColumn="1" w:noHBand="0" w:noVBand="0"/>
      </w:tblPr>
      <w:tblGrid>
        <w:gridCol w:w="8644"/>
      </w:tblGrid>
      <w:tr w:rsidR="0037529D" w:rsidTr="004C63AE">
        <w:tc>
          <w:tcPr>
            <w:tcW w:w="8644" w:type="dxa"/>
          </w:tcPr>
          <w:p w:rsidR="0037529D" w:rsidRPr="004C63AE" w:rsidRDefault="00B21444" w:rsidP="004C63AE">
            <w:pPr>
              <w:autoSpaceDE w:val="0"/>
              <w:autoSpaceDN w:val="0"/>
              <w:adjustRightInd w:val="0"/>
              <w:spacing w:after="0" w:line="360" w:lineRule="auto"/>
              <w:jc w:val="center"/>
              <w:rPr>
                <w:rFonts w:ascii="Arial" w:hAnsi="Arial" w:cs="Arial"/>
                <w:sz w:val="20"/>
                <w:szCs w:val="20"/>
                <w:lang w:val="en-GB"/>
              </w:rPr>
            </w:pPr>
            <w:r>
              <w:rPr>
                <w:rFonts w:ascii="Arial" w:hAnsi="Arial" w:cs="Arial"/>
                <w:noProof/>
              </w:rPr>
              <w:drawing>
                <wp:inline distT="0" distB="0" distL="0" distR="0">
                  <wp:extent cx="5334000" cy="2143125"/>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34000" cy="2143125"/>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342" w:hanging="342"/>
              <w:jc w:val="both"/>
              <w:rPr>
                <w:rFonts w:ascii="Arial" w:hAnsi="Arial" w:cs="Arial"/>
                <w:sz w:val="18"/>
                <w:szCs w:val="18"/>
                <w:lang w:val="en-GB"/>
              </w:rPr>
            </w:pPr>
            <w:r w:rsidRPr="004C63AE">
              <w:rPr>
                <w:rFonts w:ascii="Arial" w:hAnsi="Arial" w:cs="Arial"/>
                <w:i/>
                <w:sz w:val="18"/>
                <w:szCs w:val="18"/>
                <w:lang w:val="en-GB"/>
              </w:rPr>
              <w:t>Figure 6</w:t>
            </w:r>
            <w:r w:rsidRPr="004C63AE">
              <w:rPr>
                <w:rFonts w:ascii="Arial" w:hAnsi="Arial" w:cs="Arial"/>
                <w:sz w:val="18"/>
                <w:szCs w:val="18"/>
                <w:lang w:val="en-GB"/>
              </w:rPr>
              <w:t xml:space="preserve">. Plots depicting (a) direction and extent of the relationship between the morphological variables and the two-first PCA axes (b) ordination of the 52 analysed </w:t>
            </w:r>
            <w:r w:rsidRPr="004C63AE">
              <w:rPr>
                <w:rFonts w:ascii="Arial" w:hAnsi="Arial" w:cs="Arial"/>
                <w:i/>
                <w:sz w:val="18"/>
                <w:szCs w:val="18"/>
                <w:lang w:val="en-GB"/>
              </w:rPr>
              <w:t>Luciobarbus bocagei</w:t>
            </w:r>
            <w:r w:rsidRPr="004C63AE">
              <w:rPr>
                <w:rFonts w:ascii="Arial" w:hAnsi="Arial" w:cs="Arial"/>
                <w:sz w:val="18"/>
                <w:szCs w:val="18"/>
                <w:lang w:val="en-GB"/>
              </w:rPr>
              <w:t xml:space="preserve"> based on the nine supplemental morphometric variables analysed. In the cases legend: □ – permanent river males; ○ – permanent river females; ■ – temporary river males; ● – temporary river females.</w:t>
            </w:r>
          </w:p>
        </w:tc>
      </w:tr>
    </w:tbl>
    <w:p w:rsidR="0037529D" w:rsidRDefault="0037529D" w:rsidP="000B6F9A">
      <w:pPr>
        <w:autoSpaceDE w:val="0"/>
        <w:autoSpaceDN w:val="0"/>
        <w:adjustRightInd w:val="0"/>
        <w:spacing w:after="0" w:line="360" w:lineRule="auto"/>
        <w:jc w:val="both"/>
        <w:rPr>
          <w:rFonts w:ascii="Arial" w:hAnsi="Arial" w:cs="Arial"/>
          <w:b/>
          <w:i/>
          <w:color w:val="808080"/>
          <w:lang w:val="en-GB"/>
        </w:rPr>
      </w:pPr>
    </w:p>
    <w:p w:rsidR="0037529D" w:rsidRDefault="0037529D" w:rsidP="000B6F9A">
      <w:pPr>
        <w:autoSpaceDE w:val="0"/>
        <w:autoSpaceDN w:val="0"/>
        <w:adjustRightInd w:val="0"/>
        <w:spacing w:after="0" w:line="360" w:lineRule="auto"/>
        <w:jc w:val="both"/>
        <w:rPr>
          <w:rFonts w:ascii="Arial" w:hAnsi="Arial" w:cs="Arial"/>
          <w:sz w:val="20"/>
          <w:szCs w:val="20"/>
          <w:lang w:val="en-GB"/>
        </w:rPr>
      </w:pPr>
      <w:r>
        <w:rPr>
          <w:rFonts w:ascii="Arial" w:hAnsi="Arial" w:cs="Arial"/>
          <w:b/>
          <w:i/>
          <w:color w:val="808080"/>
          <w:lang w:val="en-GB"/>
        </w:rPr>
        <w:lastRenderedPageBreak/>
        <w:t>DISCUSSION</w:t>
      </w:r>
    </w:p>
    <w:p w:rsidR="0037529D" w:rsidRPr="00F413AA" w:rsidRDefault="0037529D" w:rsidP="00F413AA">
      <w:pPr>
        <w:autoSpaceDE w:val="0"/>
        <w:autoSpaceDN w:val="0"/>
        <w:adjustRightInd w:val="0"/>
        <w:spacing w:after="0" w:line="360" w:lineRule="auto"/>
        <w:jc w:val="both"/>
        <w:rPr>
          <w:rFonts w:ascii="Arial" w:hAnsi="Arial" w:cs="Arial"/>
          <w:sz w:val="20"/>
          <w:szCs w:val="20"/>
          <w:lang w:val="en-GB"/>
        </w:rPr>
      </w:pPr>
    </w:p>
    <w:p w:rsidR="0037529D" w:rsidRDefault="0037529D" w:rsidP="00F413AA">
      <w:pPr>
        <w:autoSpaceDE w:val="0"/>
        <w:autoSpaceDN w:val="0"/>
        <w:adjustRightInd w:val="0"/>
        <w:spacing w:after="0" w:line="360" w:lineRule="auto"/>
        <w:jc w:val="both"/>
        <w:rPr>
          <w:rFonts w:ascii="Arial" w:hAnsi="Arial" w:cs="Arial"/>
          <w:sz w:val="20"/>
          <w:szCs w:val="20"/>
          <w:lang w:val="en-GB"/>
        </w:rPr>
      </w:pPr>
      <w:r w:rsidRPr="00F413AA">
        <w:rPr>
          <w:rFonts w:ascii="Arial" w:hAnsi="Arial" w:cs="Arial"/>
          <w:sz w:val="20"/>
          <w:szCs w:val="20"/>
          <w:lang w:val="en-GB"/>
        </w:rPr>
        <w:tab/>
        <w:t>In this study, we compared the swimming performance</w:t>
      </w:r>
      <w:r>
        <w:rPr>
          <w:rFonts w:ascii="Arial" w:hAnsi="Arial" w:cs="Arial"/>
          <w:sz w:val="20"/>
          <w:szCs w:val="20"/>
          <w:lang w:val="en-GB"/>
        </w:rPr>
        <w:t xml:space="preserve"> </w:t>
      </w:r>
      <w:r w:rsidRPr="00F413AA">
        <w:rPr>
          <w:rFonts w:ascii="Arial" w:hAnsi="Arial" w:cs="Arial"/>
          <w:sz w:val="20"/>
          <w:szCs w:val="20"/>
          <w:lang w:val="en-GB"/>
        </w:rPr>
        <w:t>and related ecomorphology of two L. bocagei</w:t>
      </w:r>
      <w:r>
        <w:rPr>
          <w:rFonts w:ascii="Arial" w:hAnsi="Arial" w:cs="Arial"/>
          <w:sz w:val="20"/>
          <w:szCs w:val="20"/>
          <w:lang w:val="en-GB"/>
        </w:rPr>
        <w:t xml:space="preserve"> </w:t>
      </w:r>
      <w:r w:rsidRPr="00F413AA">
        <w:rPr>
          <w:rFonts w:ascii="Arial" w:hAnsi="Arial" w:cs="Arial"/>
          <w:sz w:val="20"/>
          <w:szCs w:val="20"/>
          <w:lang w:val="en-GB"/>
        </w:rPr>
        <w:t>populations from river basins with different hydrological</w:t>
      </w:r>
      <w:r>
        <w:rPr>
          <w:rFonts w:ascii="Arial" w:hAnsi="Arial" w:cs="Arial"/>
          <w:sz w:val="20"/>
          <w:szCs w:val="20"/>
          <w:lang w:val="en-GB"/>
        </w:rPr>
        <w:t xml:space="preserve"> </w:t>
      </w:r>
      <w:r w:rsidRPr="00F413AA">
        <w:rPr>
          <w:rFonts w:ascii="Arial" w:hAnsi="Arial" w:cs="Arial"/>
          <w:sz w:val="20"/>
          <w:szCs w:val="20"/>
          <w:lang w:val="en-GB"/>
        </w:rPr>
        <w:t>regimes. The two rivers from where we collected</w:t>
      </w:r>
      <w:r>
        <w:rPr>
          <w:rFonts w:ascii="Arial" w:hAnsi="Arial" w:cs="Arial"/>
          <w:sz w:val="20"/>
          <w:szCs w:val="20"/>
          <w:lang w:val="en-GB"/>
        </w:rPr>
        <w:t xml:space="preserve"> </w:t>
      </w:r>
      <w:r w:rsidRPr="00F413AA">
        <w:rPr>
          <w:rFonts w:ascii="Arial" w:hAnsi="Arial" w:cs="Arial"/>
          <w:sz w:val="20"/>
          <w:szCs w:val="20"/>
          <w:lang w:val="en-GB"/>
        </w:rPr>
        <w:t>the experimental fish have considerable differences</w:t>
      </w:r>
      <w:r>
        <w:rPr>
          <w:rFonts w:ascii="Arial" w:hAnsi="Arial" w:cs="Arial"/>
          <w:sz w:val="20"/>
          <w:szCs w:val="20"/>
          <w:lang w:val="en-GB"/>
        </w:rPr>
        <w:t xml:space="preserve"> </w:t>
      </w:r>
      <w:r w:rsidRPr="00F413AA">
        <w:rPr>
          <w:rFonts w:ascii="Arial" w:hAnsi="Arial" w:cs="Arial"/>
          <w:sz w:val="20"/>
          <w:szCs w:val="20"/>
          <w:lang w:val="en-GB"/>
        </w:rPr>
        <w:t>regarding flow magnitude, duration and variability</w:t>
      </w:r>
      <w:r>
        <w:rPr>
          <w:rFonts w:ascii="Arial" w:hAnsi="Arial" w:cs="Arial"/>
          <w:sz w:val="20"/>
          <w:szCs w:val="20"/>
          <w:lang w:val="en-GB"/>
        </w:rPr>
        <w:t xml:space="preserve"> </w:t>
      </w:r>
      <w:r w:rsidRPr="00F413AA">
        <w:rPr>
          <w:rFonts w:ascii="Arial" w:hAnsi="Arial" w:cs="Arial"/>
          <w:sz w:val="20"/>
          <w:szCs w:val="20"/>
          <w:lang w:val="en-GB"/>
        </w:rPr>
        <w:t>which, together with the distinct gradient patterns,</w:t>
      </w:r>
      <w:r>
        <w:rPr>
          <w:rFonts w:ascii="Arial" w:hAnsi="Arial" w:cs="Arial"/>
          <w:sz w:val="20"/>
          <w:szCs w:val="20"/>
          <w:lang w:val="en-GB"/>
        </w:rPr>
        <w:t xml:space="preserve"> result in </w:t>
      </w:r>
      <w:r w:rsidRPr="00F413AA">
        <w:rPr>
          <w:rFonts w:ascii="Arial" w:hAnsi="Arial" w:cs="Arial"/>
          <w:sz w:val="20"/>
          <w:szCs w:val="20"/>
          <w:lang w:val="en-GB"/>
        </w:rPr>
        <w:t>strong habitat asymmetries that are intimately</w:t>
      </w:r>
      <w:r>
        <w:rPr>
          <w:rFonts w:ascii="Arial" w:hAnsi="Arial" w:cs="Arial"/>
          <w:sz w:val="20"/>
          <w:szCs w:val="20"/>
          <w:lang w:val="en-GB"/>
        </w:rPr>
        <w:t xml:space="preserve"> </w:t>
      </w:r>
      <w:r w:rsidRPr="00F413AA">
        <w:rPr>
          <w:rFonts w:ascii="Arial" w:hAnsi="Arial" w:cs="Arial"/>
          <w:sz w:val="20"/>
          <w:szCs w:val="20"/>
          <w:lang w:val="en-GB"/>
        </w:rPr>
        <w:t>related with key ecological aspects of these ecosystems,</w:t>
      </w:r>
      <w:r>
        <w:rPr>
          <w:rFonts w:ascii="Arial" w:hAnsi="Arial" w:cs="Arial"/>
          <w:sz w:val="20"/>
          <w:szCs w:val="20"/>
          <w:lang w:val="en-GB"/>
        </w:rPr>
        <w:t xml:space="preserve"> </w:t>
      </w:r>
      <w:r w:rsidRPr="00F413AA">
        <w:rPr>
          <w:rFonts w:ascii="Arial" w:hAnsi="Arial" w:cs="Arial"/>
          <w:sz w:val="20"/>
          <w:szCs w:val="20"/>
          <w:lang w:val="en-GB"/>
        </w:rPr>
        <w:t>namely geomorphological dynamics, resistance</w:t>
      </w:r>
      <w:r>
        <w:rPr>
          <w:rFonts w:ascii="Arial" w:hAnsi="Arial" w:cs="Arial"/>
          <w:sz w:val="20"/>
          <w:szCs w:val="20"/>
          <w:lang w:val="en-GB"/>
        </w:rPr>
        <w:t xml:space="preserve"> </w:t>
      </w:r>
      <w:r w:rsidRPr="00F413AA">
        <w:rPr>
          <w:rFonts w:ascii="Arial" w:hAnsi="Arial" w:cs="Arial"/>
          <w:sz w:val="20"/>
          <w:szCs w:val="20"/>
          <w:lang w:val="en-GB"/>
        </w:rPr>
        <w:t>and resilience thresholds of the biota and species life</w:t>
      </w:r>
      <w:r>
        <w:rPr>
          <w:rFonts w:ascii="Arial" w:hAnsi="Arial" w:cs="Arial"/>
          <w:sz w:val="20"/>
          <w:szCs w:val="20"/>
          <w:lang w:val="en-GB"/>
        </w:rPr>
        <w:t xml:space="preserve"> </w:t>
      </w:r>
      <w:r w:rsidRPr="00F413AA">
        <w:rPr>
          <w:rFonts w:ascii="Arial" w:hAnsi="Arial" w:cs="Arial"/>
          <w:sz w:val="20"/>
          <w:szCs w:val="20"/>
          <w:lang w:val="en-GB"/>
        </w:rPr>
        <w:t xml:space="preserve">cycles (Poff </w:t>
      </w:r>
      <w:r w:rsidRPr="00F413AA">
        <w:rPr>
          <w:rFonts w:ascii="Arial" w:hAnsi="Arial" w:cs="Arial"/>
          <w:i/>
          <w:sz w:val="20"/>
          <w:szCs w:val="20"/>
          <w:lang w:val="en-GB"/>
        </w:rPr>
        <w:t>et al.</w:t>
      </w:r>
      <w:r>
        <w:rPr>
          <w:rFonts w:ascii="Arial" w:hAnsi="Arial" w:cs="Arial"/>
          <w:sz w:val="20"/>
          <w:szCs w:val="20"/>
          <w:lang w:val="en-GB"/>
        </w:rPr>
        <w:t>,</w:t>
      </w:r>
      <w:r w:rsidRPr="00F413AA">
        <w:rPr>
          <w:rFonts w:ascii="Arial" w:hAnsi="Arial" w:cs="Arial"/>
          <w:sz w:val="20"/>
          <w:szCs w:val="20"/>
          <w:lang w:val="en-GB"/>
        </w:rPr>
        <w:t xml:space="preserve"> 1997; Richter </w:t>
      </w:r>
      <w:r w:rsidRPr="00F413AA">
        <w:rPr>
          <w:rFonts w:ascii="Arial" w:hAnsi="Arial" w:cs="Arial"/>
          <w:i/>
          <w:sz w:val="20"/>
          <w:szCs w:val="20"/>
          <w:lang w:val="en-GB"/>
        </w:rPr>
        <w:t>et al</w:t>
      </w:r>
      <w:r w:rsidRPr="00F413AA">
        <w:rPr>
          <w:rFonts w:ascii="Arial" w:hAnsi="Arial" w:cs="Arial"/>
          <w:sz w:val="20"/>
          <w:szCs w:val="20"/>
          <w:lang w:val="en-GB"/>
        </w:rPr>
        <w:t>.</w:t>
      </w:r>
      <w:r>
        <w:rPr>
          <w:rFonts w:ascii="Arial" w:hAnsi="Arial" w:cs="Arial"/>
          <w:sz w:val="20"/>
          <w:szCs w:val="20"/>
          <w:lang w:val="en-GB"/>
        </w:rPr>
        <w:t>,</w:t>
      </w:r>
      <w:r w:rsidRPr="00F413AA">
        <w:rPr>
          <w:rFonts w:ascii="Arial" w:hAnsi="Arial" w:cs="Arial"/>
          <w:sz w:val="20"/>
          <w:szCs w:val="20"/>
          <w:lang w:val="en-GB"/>
        </w:rPr>
        <w:t xml:space="preserve"> 1998). Both rivers</w:t>
      </w:r>
      <w:r>
        <w:rPr>
          <w:rFonts w:ascii="Arial" w:hAnsi="Arial" w:cs="Arial"/>
          <w:sz w:val="20"/>
          <w:szCs w:val="20"/>
          <w:lang w:val="en-GB"/>
        </w:rPr>
        <w:t xml:space="preserve"> </w:t>
      </w:r>
      <w:r w:rsidRPr="00F413AA">
        <w:rPr>
          <w:rFonts w:ascii="Arial" w:hAnsi="Arial" w:cs="Arial"/>
          <w:sz w:val="20"/>
          <w:szCs w:val="20"/>
          <w:lang w:val="en-GB"/>
        </w:rPr>
        <w:t>are also characterised by strong differences in flow</w:t>
      </w:r>
      <w:r>
        <w:rPr>
          <w:rFonts w:ascii="Arial" w:hAnsi="Arial" w:cs="Arial"/>
          <w:sz w:val="20"/>
          <w:szCs w:val="20"/>
          <w:lang w:val="en-GB"/>
        </w:rPr>
        <w:t xml:space="preserve"> </w:t>
      </w:r>
      <w:r w:rsidRPr="00F413AA">
        <w:rPr>
          <w:rFonts w:ascii="Arial" w:hAnsi="Arial" w:cs="Arial"/>
          <w:sz w:val="20"/>
          <w:szCs w:val="20"/>
          <w:lang w:val="en-GB"/>
        </w:rPr>
        <w:t>variables such as the effective and connectivity discharge</w:t>
      </w:r>
      <w:r>
        <w:rPr>
          <w:rFonts w:ascii="Arial" w:hAnsi="Arial" w:cs="Arial"/>
          <w:sz w:val="20"/>
          <w:szCs w:val="20"/>
          <w:lang w:val="en-GB"/>
        </w:rPr>
        <w:t xml:space="preserve"> </w:t>
      </w:r>
      <w:r w:rsidRPr="00F413AA">
        <w:rPr>
          <w:rFonts w:ascii="Arial" w:hAnsi="Arial" w:cs="Arial"/>
          <w:sz w:val="20"/>
          <w:szCs w:val="20"/>
          <w:lang w:val="en-GB"/>
        </w:rPr>
        <w:t>and the flushing flood. The higher values for</w:t>
      </w:r>
      <w:r>
        <w:rPr>
          <w:rFonts w:ascii="Arial" w:hAnsi="Arial" w:cs="Arial"/>
          <w:sz w:val="20"/>
          <w:szCs w:val="20"/>
          <w:lang w:val="en-GB"/>
        </w:rPr>
        <w:t xml:space="preserve"> </w:t>
      </w:r>
      <w:r w:rsidRPr="00F413AA">
        <w:rPr>
          <w:rFonts w:ascii="Arial" w:hAnsi="Arial" w:cs="Arial"/>
          <w:sz w:val="20"/>
          <w:szCs w:val="20"/>
          <w:lang w:val="en-GB"/>
        </w:rPr>
        <w:t>these flow components in the permanent river, in comparison</w:t>
      </w:r>
      <w:r>
        <w:rPr>
          <w:rFonts w:ascii="Arial" w:hAnsi="Arial" w:cs="Arial"/>
          <w:sz w:val="20"/>
          <w:szCs w:val="20"/>
          <w:lang w:val="en-GB"/>
        </w:rPr>
        <w:t xml:space="preserve"> </w:t>
      </w:r>
      <w:r w:rsidRPr="00F413AA">
        <w:rPr>
          <w:rFonts w:ascii="Arial" w:hAnsi="Arial" w:cs="Arial"/>
          <w:sz w:val="20"/>
          <w:szCs w:val="20"/>
          <w:lang w:val="en-GB"/>
        </w:rPr>
        <w:t>with the temporary watercourse, are responsible</w:t>
      </w:r>
      <w:r>
        <w:rPr>
          <w:rFonts w:ascii="Arial" w:hAnsi="Arial" w:cs="Arial"/>
          <w:sz w:val="20"/>
          <w:szCs w:val="20"/>
          <w:lang w:val="en-GB"/>
        </w:rPr>
        <w:t xml:space="preserve"> </w:t>
      </w:r>
      <w:r w:rsidRPr="00F413AA">
        <w:rPr>
          <w:rFonts w:ascii="Arial" w:hAnsi="Arial" w:cs="Arial"/>
          <w:sz w:val="20"/>
          <w:szCs w:val="20"/>
          <w:lang w:val="en-GB"/>
        </w:rPr>
        <w:t>for an ecosystem where fishes are subjected to</w:t>
      </w:r>
      <w:r>
        <w:rPr>
          <w:rFonts w:ascii="Arial" w:hAnsi="Arial" w:cs="Arial"/>
          <w:sz w:val="20"/>
          <w:szCs w:val="20"/>
          <w:lang w:val="en-GB"/>
        </w:rPr>
        <w:t xml:space="preserve"> </w:t>
      </w:r>
      <w:r w:rsidRPr="00F413AA">
        <w:rPr>
          <w:rFonts w:ascii="Arial" w:hAnsi="Arial" w:cs="Arial"/>
          <w:sz w:val="20"/>
          <w:szCs w:val="20"/>
          <w:lang w:val="en-GB"/>
        </w:rPr>
        <w:t>stronger geomorphological and substrate changes</w:t>
      </w:r>
      <w:r>
        <w:rPr>
          <w:rFonts w:ascii="Arial" w:hAnsi="Arial" w:cs="Arial"/>
          <w:sz w:val="20"/>
          <w:szCs w:val="20"/>
          <w:lang w:val="en-GB"/>
        </w:rPr>
        <w:t xml:space="preserve"> </w:t>
      </w:r>
      <w:r w:rsidRPr="00F413AA">
        <w:rPr>
          <w:rFonts w:ascii="Arial" w:hAnsi="Arial" w:cs="Arial"/>
          <w:sz w:val="20"/>
          <w:szCs w:val="20"/>
          <w:lang w:val="en-GB"/>
        </w:rPr>
        <w:t>(Hickey &amp; Salas</w:t>
      </w:r>
      <w:r>
        <w:rPr>
          <w:rFonts w:ascii="Arial" w:hAnsi="Arial" w:cs="Arial"/>
          <w:sz w:val="20"/>
          <w:szCs w:val="20"/>
          <w:lang w:val="en-GB"/>
        </w:rPr>
        <w:t>,</w:t>
      </w:r>
      <w:r w:rsidRPr="00F413AA">
        <w:rPr>
          <w:rFonts w:ascii="Arial" w:hAnsi="Arial" w:cs="Arial"/>
          <w:sz w:val="20"/>
          <w:szCs w:val="20"/>
          <w:lang w:val="en-GB"/>
        </w:rPr>
        <w:t xml:space="preserve"> 1995), benefit from a more meandered</w:t>
      </w:r>
      <w:r>
        <w:rPr>
          <w:rFonts w:ascii="Arial" w:hAnsi="Arial" w:cs="Arial"/>
          <w:sz w:val="20"/>
          <w:szCs w:val="20"/>
          <w:lang w:val="en-GB"/>
        </w:rPr>
        <w:t xml:space="preserve"> </w:t>
      </w:r>
      <w:r w:rsidRPr="00F413AA">
        <w:rPr>
          <w:rFonts w:ascii="Arial" w:hAnsi="Arial" w:cs="Arial"/>
          <w:sz w:val="20"/>
          <w:szCs w:val="20"/>
          <w:lang w:val="en-GB"/>
        </w:rPr>
        <w:t>channel, have frequent access to new habitats</w:t>
      </w:r>
      <w:r>
        <w:rPr>
          <w:rFonts w:ascii="Arial" w:hAnsi="Arial" w:cs="Arial"/>
          <w:sz w:val="20"/>
          <w:szCs w:val="20"/>
          <w:lang w:val="en-GB"/>
        </w:rPr>
        <w:t xml:space="preserve"> </w:t>
      </w:r>
      <w:r w:rsidRPr="00F413AA">
        <w:rPr>
          <w:rFonts w:ascii="Arial" w:hAnsi="Arial" w:cs="Arial"/>
          <w:sz w:val="20"/>
          <w:szCs w:val="20"/>
          <w:lang w:val="en-GB"/>
        </w:rPr>
        <w:t>created by the higher</w:t>
      </w:r>
      <w:r>
        <w:rPr>
          <w:rFonts w:ascii="Arial" w:hAnsi="Arial" w:cs="Arial"/>
          <w:sz w:val="20"/>
          <w:szCs w:val="20"/>
          <w:lang w:val="en-GB"/>
        </w:rPr>
        <w:t xml:space="preserve"> transversal connectivity (e.g. </w:t>
      </w:r>
      <w:r w:rsidRPr="00F413AA">
        <w:rPr>
          <w:rFonts w:ascii="Arial" w:hAnsi="Arial" w:cs="Arial"/>
          <w:sz w:val="20"/>
          <w:szCs w:val="20"/>
          <w:lang w:val="en-GB"/>
        </w:rPr>
        <w:t xml:space="preserve">Brizga </w:t>
      </w:r>
      <w:r w:rsidRPr="00F413AA">
        <w:rPr>
          <w:rFonts w:ascii="Arial" w:hAnsi="Arial" w:cs="Arial"/>
          <w:i/>
          <w:sz w:val="20"/>
          <w:szCs w:val="20"/>
          <w:lang w:val="en-GB"/>
        </w:rPr>
        <w:t>et al</w:t>
      </w:r>
      <w:r w:rsidRPr="00F413AA">
        <w:rPr>
          <w:rFonts w:ascii="Arial" w:hAnsi="Arial" w:cs="Arial"/>
          <w:sz w:val="20"/>
          <w:szCs w:val="20"/>
          <w:lang w:val="en-GB"/>
        </w:rPr>
        <w:t>.</w:t>
      </w:r>
      <w:r>
        <w:rPr>
          <w:rFonts w:ascii="Arial" w:hAnsi="Arial" w:cs="Arial"/>
          <w:sz w:val="20"/>
          <w:szCs w:val="20"/>
          <w:lang w:val="en-GB"/>
        </w:rPr>
        <w:t>,</w:t>
      </w:r>
      <w:r w:rsidRPr="00F413AA">
        <w:rPr>
          <w:rFonts w:ascii="Arial" w:hAnsi="Arial" w:cs="Arial"/>
          <w:sz w:val="20"/>
          <w:szCs w:val="20"/>
          <w:lang w:val="en-GB"/>
        </w:rPr>
        <w:t xml:space="preserve"> 2001) and are often faced with a more</w:t>
      </w:r>
      <w:r>
        <w:rPr>
          <w:rFonts w:ascii="Arial" w:hAnsi="Arial" w:cs="Arial"/>
          <w:sz w:val="20"/>
          <w:szCs w:val="20"/>
          <w:lang w:val="en-GB"/>
        </w:rPr>
        <w:t xml:space="preserve"> t</w:t>
      </w:r>
      <w:r w:rsidRPr="00F413AA">
        <w:rPr>
          <w:rFonts w:ascii="Arial" w:hAnsi="Arial" w:cs="Arial"/>
          <w:sz w:val="20"/>
          <w:szCs w:val="20"/>
          <w:lang w:val="en-GB"/>
        </w:rPr>
        <w:t xml:space="preserve">urbulent habitat mosaic (Poff </w:t>
      </w:r>
      <w:r w:rsidRPr="00F413AA">
        <w:rPr>
          <w:rFonts w:ascii="Arial" w:hAnsi="Arial" w:cs="Arial"/>
          <w:i/>
          <w:sz w:val="20"/>
          <w:szCs w:val="20"/>
          <w:lang w:val="en-GB"/>
        </w:rPr>
        <w:t>et al</w:t>
      </w:r>
      <w:r w:rsidRPr="00F413AA">
        <w:rPr>
          <w:rFonts w:ascii="Arial" w:hAnsi="Arial" w:cs="Arial"/>
          <w:sz w:val="20"/>
          <w:szCs w:val="20"/>
          <w:lang w:val="en-GB"/>
        </w:rPr>
        <w:t>., 1997).</w:t>
      </w:r>
    </w:p>
    <w:p w:rsidR="0037529D" w:rsidRDefault="0037529D" w:rsidP="00314368">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F413AA">
        <w:rPr>
          <w:rFonts w:ascii="Arial" w:hAnsi="Arial" w:cs="Arial"/>
          <w:sz w:val="20"/>
          <w:szCs w:val="20"/>
          <w:lang w:val="en-GB"/>
        </w:rPr>
        <w:t>Considering the environmental differences between</w:t>
      </w:r>
      <w:r>
        <w:rPr>
          <w:rFonts w:ascii="Arial" w:hAnsi="Arial" w:cs="Arial"/>
          <w:sz w:val="20"/>
          <w:szCs w:val="20"/>
          <w:lang w:val="en-GB"/>
        </w:rPr>
        <w:t xml:space="preserve"> </w:t>
      </w:r>
      <w:r w:rsidRPr="00F413AA">
        <w:rPr>
          <w:rFonts w:ascii="Arial" w:hAnsi="Arial" w:cs="Arial"/>
          <w:sz w:val="20"/>
          <w:szCs w:val="20"/>
          <w:lang w:val="en-GB"/>
        </w:rPr>
        <w:t>the two basins and having in mind that the native fish</w:t>
      </w:r>
      <w:r>
        <w:rPr>
          <w:rFonts w:ascii="Arial" w:hAnsi="Arial" w:cs="Arial"/>
          <w:sz w:val="20"/>
          <w:szCs w:val="20"/>
          <w:lang w:val="en-GB"/>
        </w:rPr>
        <w:t xml:space="preserve"> </w:t>
      </w:r>
      <w:r w:rsidRPr="00F413AA">
        <w:rPr>
          <w:rFonts w:ascii="Arial" w:hAnsi="Arial" w:cs="Arial"/>
          <w:sz w:val="20"/>
          <w:szCs w:val="20"/>
          <w:lang w:val="en-GB"/>
        </w:rPr>
        <w:t>fauna from the Iberian Peninsula is capable of coping</w:t>
      </w:r>
      <w:r>
        <w:rPr>
          <w:rFonts w:ascii="Arial" w:hAnsi="Arial" w:cs="Arial"/>
          <w:sz w:val="20"/>
          <w:szCs w:val="20"/>
          <w:lang w:val="en-GB"/>
        </w:rPr>
        <w:t xml:space="preserve"> </w:t>
      </w:r>
      <w:r w:rsidRPr="00F413AA">
        <w:rPr>
          <w:rFonts w:ascii="Arial" w:hAnsi="Arial" w:cs="Arial"/>
          <w:sz w:val="20"/>
          <w:szCs w:val="20"/>
          <w:lang w:val="en-GB"/>
        </w:rPr>
        <w:t xml:space="preserve">with regional environmental specificities (Collares-Pereira </w:t>
      </w:r>
      <w:r w:rsidRPr="00F413AA">
        <w:rPr>
          <w:rFonts w:ascii="Arial" w:hAnsi="Arial" w:cs="Arial"/>
          <w:i/>
          <w:sz w:val="20"/>
          <w:szCs w:val="20"/>
          <w:lang w:val="en-GB"/>
        </w:rPr>
        <w:t>et al</w:t>
      </w:r>
      <w:r w:rsidRPr="00F413AA">
        <w:rPr>
          <w:rFonts w:ascii="Arial" w:hAnsi="Arial" w:cs="Arial"/>
          <w:sz w:val="20"/>
          <w:szCs w:val="20"/>
          <w:lang w:val="en-GB"/>
        </w:rPr>
        <w:t>.</w:t>
      </w:r>
      <w:r>
        <w:rPr>
          <w:rFonts w:ascii="Arial" w:hAnsi="Arial" w:cs="Arial"/>
          <w:sz w:val="20"/>
          <w:szCs w:val="20"/>
          <w:lang w:val="en-GB"/>
        </w:rPr>
        <w:t>,</w:t>
      </w:r>
      <w:r w:rsidRPr="00F413AA">
        <w:rPr>
          <w:rFonts w:ascii="Arial" w:hAnsi="Arial" w:cs="Arial"/>
          <w:sz w:val="20"/>
          <w:szCs w:val="20"/>
          <w:lang w:val="en-GB"/>
        </w:rPr>
        <w:t xml:space="preserve"> 2000), we tested the hypothesis that the</w:t>
      </w:r>
      <w:r>
        <w:rPr>
          <w:rFonts w:ascii="Arial" w:hAnsi="Arial" w:cs="Arial"/>
          <w:sz w:val="20"/>
          <w:szCs w:val="20"/>
          <w:lang w:val="en-GB"/>
        </w:rPr>
        <w:t xml:space="preserve"> </w:t>
      </w:r>
      <w:r w:rsidRPr="00314368">
        <w:rPr>
          <w:rFonts w:ascii="Arial" w:hAnsi="Arial" w:cs="Arial"/>
          <w:sz w:val="20"/>
          <w:szCs w:val="20"/>
          <w:lang w:val="en-GB"/>
        </w:rPr>
        <w:t>distinct hydrological pattern to which each population</w:t>
      </w:r>
      <w:r>
        <w:rPr>
          <w:rFonts w:ascii="Arial" w:hAnsi="Arial" w:cs="Arial"/>
          <w:sz w:val="20"/>
          <w:szCs w:val="20"/>
          <w:lang w:val="en-GB"/>
        </w:rPr>
        <w:t xml:space="preserve"> </w:t>
      </w:r>
      <w:r w:rsidRPr="00314368">
        <w:rPr>
          <w:rFonts w:ascii="Arial" w:hAnsi="Arial" w:cs="Arial"/>
          <w:sz w:val="20"/>
          <w:szCs w:val="20"/>
          <w:lang w:val="en-GB"/>
        </w:rPr>
        <w:t>is exposed can induce significant variations in their</w:t>
      </w:r>
      <w:r>
        <w:rPr>
          <w:rFonts w:ascii="Arial" w:hAnsi="Arial" w:cs="Arial"/>
          <w:sz w:val="20"/>
          <w:szCs w:val="20"/>
          <w:lang w:val="en-GB"/>
        </w:rPr>
        <w:t xml:space="preserve"> </w:t>
      </w:r>
      <w:r w:rsidRPr="00314368">
        <w:rPr>
          <w:rFonts w:ascii="Arial" w:hAnsi="Arial" w:cs="Arial"/>
          <w:sz w:val="20"/>
          <w:szCs w:val="20"/>
          <w:lang w:val="en-GB"/>
        </w:rPr>
        <w:t>swimming capacity. The results obtained in this study</w:t>
      </w:r>
      <w:r>
        <w:rPr>
          <w:rFonts w:ascii="Arial" w:hAnsi="Arial" w:cs="Arial"/>
          <w:sz w:val="20"/>
          <w:szCs w:val="20"/>
          <w:lang w:val="en-GB"/>
        </w:rPr>
        <w:t xml:space="preserve"> </w:t>
      </w:r>
      <w:r w:rsidRPr="00314368">
        <w:rPr>
          <w:rFonts w:ascii="Arial" w:hAnsi="Arial" w:cs="Arial"/>
          <w:sz w:val="20"/>
          <w:szCs w:val="20"/>
          <w:lang w:val="en-GB"/>
        </w:rPr>
        <w:t>clearly demonstrate our hypothesis, because barbels</w:t>
      </w:r>
      <w:r>
        <w:rPr>
          <w:rFonts w:ascii="Arial" w:hAnsi="Arial" w:cs="Arial"/>
          <w:sz w:val="20"/>
          <w:szCs w:val="20"/>
          <w:lang w:val="en-GB"/>
        </w:rPr>
        <w:t xml:space="preserve"> </w:t>
      </w:r>
      <w:r w:rsidRPr="00314368">
        <w:rPr>
          <w:rFonts w:ascii="Arial" w:hAnsi="Arial" w:cs="Arial"/>
          <w:sz w:val="20"/>
          <w:szCs w:val="20"/>
          <w:lang w:val="en-GB"/>
        </w:rPr>
        <w:t>from the northern permanent system exhibited a significantly</w:t>
      </w:r>
      <w:r>
        <w:rPr>
          <w:rFonts w:ascii="Arial" w:hAnsi="Arial" w:cs="Arial"/>
          <w:sz w:val="20"/>
          <w:szCs w:val="20"/>
          <w:lang w:val="en-GB"/>
        </w:rPr>
        <w:t xml:space="preserve"> </w:t>
      </w:r>
      <w:r w:rsidRPr="00314368">
        <w:rPr>
          <w:rFonts w:ascii="Arial" w:hAnsi="Arial" w:cs="Arial"/>
          <w:sz w:val="20"/>
          <w:szCs w:val="20"/>
          <w:lang w:val="en-GB"/>
        </w:rPr>
        <w:t>higher critical swimming speed, in</w:t>
      </w:r>
      <w:r>
        <w:rPr>
          <w:rFonts w:ascii="Arial" w:hAnsi="Arial" w:cs="Arial"/>
          <w:sz w:val="20"/>
          <w:szCs w:val="20"/>
          <w:lang w:val="en-GB"/>
        </w:rPr>
        <w:t xml:space="preserve"> </w:t>
      </w:r>
      <w:r w:rsidRPr="00314368">
        <w:rPr>
          <w:rFonts w:ascii="Arial" w:hAnsi="Arial" w:cs="Arial"/>
          <w:sz w:val="20"/>
          <w:szCs w:val="20"/>
          <w:lang w:val="en-GB"/>
        </w:rPr>
        <w:t>comparison with the barbels from River Corona</w:t>
      </w:r>
      <w:r>
        <w:rPr>
          <w:rFonts w:ascii="Arial" w:hAnsi="Arial" w:cs="Arial"/>
          <w:sz w:val="20"/>
          <w:szCs w:val="20"/>
          <w:lang w:val="en-GB"/>
        </w:rPr>
        <w:t xml:space="preserve"> </w:t>
      </w:r>
      <w:r w:rsidRPr="00314368">
        <w:rPr>
          <w:rFonts w:ascii="Arial" w:hAnsi="Arial" w:cs="Arial"/>
          <w:sz w:val="20"/>
          <w:szCs w:val="20"/>
          <w:lang w:val="en-GB"/>
        </w:rPr>
        <w:t>(southern temporary system). The population from</w:t>
      </w:r>
      <w:r>
        <w:rPr>
          <w:rFonts w:ascii="Arial" w:hAnsi="Arial" w:cs="Arial"/>
          <w:sz w:val="20"/>
          <w:szCs w:val="20"/>
          <w:lang w:val="en-GB"/>
        </w:rPr>
        <w:t xml:space="preserve"> </w:t>
      </w:r>
      <w:r w:rsidRPr="00314368">
        <w:rPr>
          <w:rFonts w:ascii="Arial" w:hAnsi="Arial" w:cs="Arial"/>
          <w:sz w:val="20"/>
          <w:szCs w:val="20"/>
          <w:lang w:val="en-GB"/>
        </w:rPr>
        <w:t xml:space="preserve">the permanent river had an average </w:t>
      </w:r>
      <w:r w:rsidRPr="00314368">
        <w:rPr>
          <w:rFonts w:ascii="Arial" w:hAnsi="Arial" w:cs="Arial"/>
          <w:i/>
          <w:sz w:val="20"/>
          <w:szCs w:val="20"/>
          <w:lang w:val="en-GB"/>
        </w:rPr>
        <w:t>U</w:t>
      </w:r>
      <w:r w:rsidRPr="00314368">
        <w:rPr>
          <w:rFonts w:ascii="Arial" w:hAnsi="Arial" w:cs="Arial"/>
          <w:i/>
          <w:sz w:val="20"/>
          <w:szCs w:val="20"/>
          <w:vertAlign w:val="subscript"/>
          <w:lang w:val="en-GB"/>
        </w:rPr>
        <w:t>crit</w:t>
      </w:r>
      <w:r w:rsidRPr="00314368">
        <w:rPr>
          <w:rFonts w:ascii="Arial" w:hAnsi="Arial" w:cs="Arial"/>
          <w:sz w:val="20"/>
          <w:szCs w:val="20"/>
          <w:lang w:val="en-GB"/>
        </w:rPr>
        <w:t xml:space="preserve"> of</w:t>
      </w:r>
      <w:r>
        <w:rPr>
          <w:rFonts w:ascii="Arial" w:hAnsi="Arial" w:cs="Arial"/>
          <w:sz w:val="20"/>
          <w:szCs w:val="20"/>
          <w:lang w:val="en-GB"/>
        </w:rPr>
        <w:t xml:space="preserve"> </w:t>
      </w:r>
      <w:r w:rsidRPr="00314368">
        <w:rPr>
          <w:rFonts w:ascii="Arial" w:hAnsi="Arial" w:cs="Arial"/>
          <w:sz w:val="20"/>
          <w:szCs w:val="20"/>
          <w:lang w:val="en-GB"/>
        </w:rPr>
        <w:t>0.75 m</w:t>
      </w:r>
      <w:r>
        <w:rPr>
          <w:rFonts w:ascii="Arial" w:hAnsi="Arial" w:cs="Arial"/>
          <w:sz w:val="20"/>
          <w:szCs w:val="20"/>
          <w:lang w:val="en-GB"/>
        </w:rPr>
        <w:t>.</w:t>
      </w:r>
      <w:r w:rsidRPr="00314368">
        <w:rPr>
          <w:rFonts w:ascii="Arial" w:hAnsi="Arial" w:cs="Arial"/>
          <w:sz w:val="20"/>
          <w:szCs w:val="20"/>
          <w:lang w:val="en-GB"/>
        </w:rPr>
        <w:t>s</w:t>
      </w:r>
      <w:r w:rsidRPr="00314368">
        <w:rPr>
          <w:rFonts w:ascii="Arial" w:hAnsi="Arial" w:cs="Arial"/>
          <w:sz w:val="20"/>
          <w:szCs w:val="20"/>
          <w:vertAlign w:val="superscript"/>
          <w:lang w:val="en-GB"/>
        </w:rPr>
        <w:t>-1</w:t>
      </w:r>
      <w:r w:rsidRPr="00314368">
        <w:rPr>
          <w:rFonts w:ascii="Arial" w:hAnsi="Arial" w:cs="Arial"/>
          <w:sz w:val="20"/>
          <w:szCs w:val="20"/>
          <w:lang w:val="en-GB"/>
        </w:rPr>
        <w:t>, considerably higher than the value registered</w:t>
      </w:r>
      <w:r>
        <w:rPr>
          <w:rFonts w:ascii="Arial" w:hAnsi="Arial" w:cs="Arial"/>
          <w:sz w:val="20"/>
          <w:szCs w:val="20"/>
          <w:lang w:val="en-GB"/>
        </w:rPr>
        <w:t xml:space="preserve"> </w:t>
      </w:r>
      <w:r w:rsidRPr="00314368">
        <w:rPr>
          <w:rFonts w:ascii="Arial" w:hAnsi="Arial" w:cs="Arial"/>
          <w:sz w:val="20"/>
          <w:szCs w:val="20"/>
          <w:lang w:val="en-GB"/>
        </w:rPr>
        <w:t>for the population from the temporary watercourse</w:t>
      </w:r>
      <w:r>
        <w:rPr>
          <w:rFonts w:ascii="Arial" w:hAnsi="Arial" w:cs="Arial"/>
          <w:sz w:val="20"/>
          <w:szCs w:val="20"/>
          <w:lang w:val="en-GB"/>
        </w:rPr>
        <w:t xml:space="preserve"> </w:t>
      </w:r>
      <w:proofErr w:type="gramStart"/>
      <w:r w:rsidRPr="00314368">
        <w:rPr>
          <w:rFonts w:ascii="Arial" w:hAnsi="Arial" w:cs="Arial"/>
          <w:sz w:val="20"/>
          <w:szCs w:val="20"/>
          <w:lang w:val="en-GB"/>
        </w:rPr>
        <w:t>(0.59 m</w:t>
      </w:r>
      <w:r>
        <w:rPr>
          <w:rFonts w:ascii="Arial" w:hAnsi="Arial" w:cs="Arial"/>
          <w:sz w:val="20"/>
          <w:szCs w:val="20"/>
          <w:lang w:val="en-GB"/>
        </w:rPr>
        <w:t>.</w:t>
      </w:r>
      <w:r w:rsidRPr="00314368">
        <w:rPr>
          <w:rFonts w:ascii="Arial" w:hAnsi="Arial" w:cs="Arial"/>
          <w:sz w:val="20"/>
          <w:szCs w:val="20"/>
          <w:lang w:val="en-GB"/>
        </w:rPr>
        <w:t>s</w:t>
      </w:r>
      <w:r w:rsidRPr="00314368">
        <w:rPr>
          <w:rFonts w:ascii="Arial" w:hAnsi="Arial" w:cs="Arial"/>
          <w:sz w:val="20"/>
          <w:szCs w:val="20"/>
          <w:vertAlign w:val="superscript"/>
          <w:lang w:val="en-GB"/>
        </w:rPr>
        <w:t>-1</w:t>
      </w:r>
      <w:r w:rsidRPr="00314368">
        <w:rPr>
          <w:rFonts w:ascii="Arial" w:hAnsi="Arial" w:cs="Arial"/>
          <w:sz w:val="20"/>
          <w:szCs w:val="20"/>
          <w:lang w:val="en-GB"/>
        </w:rPr>
        <w:t>)</w:t>
      </w:r>
      <w:proofErr w:type="gramEnd"/>
      <w:r w:rsidRPr="00314368">
        <w:rPr>
          <w:rFonts w:ascii="Arial" w:hAnsi="Arial" w:cs="Arial"/>
          <w:sz w:val="20"/>
          <w:szCs w:val="20"/>
          <w:lang w:val="en-GB"/>
        </w:rPr>
        <w:t xml:space="preserve">. </w:t>
      </w:r>
      <w:r w:rsidRPr="00314368">
        <w:rPr>
          <w:rFonts w:ascii="Arial" w:hAnsi="Arial" w:cs="Arial"/>
          <w:i/>
          <w:sz w:val="20"/>
          <w:szCs w:val="20"/>
          <w:lang w:val="en-GB"/>
        </w:rPr>
        <w:t>U</w:t>
      </w:r>
      <w:r w:rsidRPr="00314368">
        <w:rPr>
          <w:rFonts w:ascii="Arial" w:hAnsi="Arial" w:cs="Arial"/>
          <w:i/>
          <w:sz w:val="20"/>
          <w:szCs w:val="20"/>
          <w:vertAlign w:val="subscript"/>
          <w:lang w:val="en-GB"/>
        </w:rPr>
        <w:t>crit</w:t>
      </w:r>
      <w:r w:rsidRPr="00314368">
        <w:rPr>
          <w:rFonts w:ascii="Arial" w:hAnsi="Arial" w:cs="Arial"/>
          <w:sz w:val="20"/>
          <w:szCs w:val="20"/>
          <w:lang w:val="en-GB"/>
        </w:rPr>
        <w:t xml:space="preserve"> tests had already been</w:t>
      </w:r>
      <w:r>
        <w:rPr>
          <w:rFonts w:ascii="Arial" w:hAnsi="Arial" w:cs="Arial"/>
          <w:sz w:val="20"/>
          <w:szCs w:val="20"/>
          <w:lang w:val="en-GB"/>
        </w:rPr>
        <w:t xml:space="preserve"> </w:t>
      </w:r>
      <w:r w:rsidRPr="00314368">
        <w:rPr>
          <w:rFonts w:ascii="Arial" w:hAnsi="Arial" w:cs="Arial"/>
          <w:sz w:val="20"/>
          <w:szCs w:val="20"/>
          <w:lang w:val="en-GB"/>
        </w:rPr>
        <w:t xml:space="preserve">conducted for </w:t>
      </w:r>
      <w:r w:rsidRPr="00314368">
        <w:rPr>
          <w:rFonts w:ascii="Arial" w:hAnsi="Arial" w:cs="Arial"/>
          <w:i/>
          <w:sz w:val="20"/>
          <w:szCs w:val="20"/>
          <w:lang w:val="en-GB"/>
        </w:rPr>
        <w:t>L. bocagei</w:t>
      </w:r>
      <w:r w:rsidRPr="00314368">
        <w:rPr>
          <w:rFonts w:ascii="Arial" w:hAnsi="Arial" w:cs="Arial"/>
          <w:sz w:val="20"/>
          <w:szCs w:val="20"/>
          <w:lang w:val="en-GB"/>
        </w:rPr>
        <w:t xml:space="preserve"> (Mateus </w:t>
      </w:r>
      <w:r w:rsidRPr="00314368">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2008) but</w:t>
      </w:r>
      <w:r>
        <w:rPr>
          <w:rFonts w:ascii="Arial" w:hAnsi="Arial" w:cs="Arial"/>
          <w:sz w:val="20"/>
          <w:szCs w:val="20"/>
          <w:lang w:val="en-GB"/>
        </w:rPr>
        <w:t xml:space="preserve"> </w:t>
      </w:r>
      <w:r w:rsidRPr="00314368">
        <w:rPr>
          <w:rFonts w:ascii="Arial" w:hAnsi="Arial" w:cs="Arial"/>
          <w:sz w:val="20"/>
          <w:szCs w:val="20"/>
          <w:lang w:val="en-GB"/>
        </w:rPr>
        <w:t>using fish from a different population from the Tagus</w:t>
      </w:r>
      <w:r>
        <w:rPr>
          <w:rFonts w:ascii="Arial" w:hAnsi="Arial" w:cs="Arial"/>
          <w:sz w:val="20"/>
          <w:szCs w:val="20"/>
          <w:lang w:val="en-GB"/>
        </w:rPr>
        <w:t xml:space="preserve"> </w:t>
      </w:r>
      <w:r w:rsidRPr="00314368">
        <w:rPr>
          <w:rFonts w:ascii="Arial" w:hAnsi="Arial" w:cs="Arial"/>
          <w:sz w:val="20"/>
          <w:szCs w:val="20"/>
          <w:lang w:val="en-GB"/>
        </w:rPr>
        <w:t>basin in the centre region of Portugal. In Mateus</w:t>
      </w:r>
      <w:r>
        <w:rPr>
          <w:rFonts w:ascii="Arial" w:hAnsi="Arial" w:cs="Arial"/>
          <w:sz w:val="20"/>
          <w:szCs w:val="20"/>
          <w:lang w:val="en-GB"/>
        </w:rPr>
        <w:t xml:space="preserve"> </w:t>
      </w:r>
      <w:r w:rsidRPr="00314368">
        <w:rPr>
          <w:rFonts w:ascii="Arial" w:hAnsi="Arial" w:cs="Arial"/>
          <w:i/>
          <w:sz w:val="20"/>
          <w:szCs w:val="20"/>
          <w:lang w:val="en-GB"/>
        </w:rPr>
        <w:t>et al</w:t>
      </w:r>
      <w:r w:rsidRPr="00314368">
        <w:rPr>
          <w:rFonts w:ascii="Arial" w:hAnsi="Arial" w:cs="Arial"/>
          <w:sz w:val="20"/>
          <w:szCs w:val="20"/>
          <w:lang w:val="en-GB"/>
        </w:rPr>
        <w:t>. (2008) study, barbels from the same length</w:t>
      </w:r>
      <w:r>
        <w:rPr>
          <w:rFonts w:ascii="Arial" w:hAnsi="Arial" w:cs="Arial"/>
          <w:sz w:val="20"/>
          <w:szCs w:val="20"/>
          <w:lang w:val="en-GB"/>
        </w:rPr>
        <w:t xml:space="preserve"> </w:t>
      </w:r>
      <w:r w:rsidRPr="00314368">
        <w:rPr>
          <w:rFonts w:ascii="Arial" w:hAnsi="Arial" w:cs="Arial"/>
          <w:sz w:val="20"/>
          <w:szCs w:val="20"/>
          <w:lang w:val="en-GB"/>
        </w:rPr>
        <w:t xml:space="preserve">class presented an average </w:t>
      </w:r>
      <w:r w:rsidRPr="00314368">
        <w:rPr>
          <w:rFonts w:ascii="Arial" w:hAnsi="Arial" w:cs="Arial"/>
          <w:i/>
          <w:sz w:val="20"/>
          <w:szCs w:val="20"/>
          <w:lang w:val="en-GB"/>
        </w:rPr>
        <w:t>U</w:t>
      </w:r>
      <w:r w:rsidRPr="00314368">
        <w:rPr>
          <w:rFonts w:ascii="Arial" w:hAnsi="Arial" w:cs="Arial"/>
          <w:i/>
          <w:sz w:val="20"/>
          <w:szCs w:val="20"/>
          <w:vertAlign w:val="subscript"/>
          <w:lang w:val="en-GB"/>
        </w:rPr>
        <w:t>crit</w:t>
      </w:r>
      <w:r w:rsidRPr="00314368">
        <w:rPr>
          <w:rFonts w:ascii="Arial" w:hAnsi="Arial" w:cs="Arial"/>
          <w:sz w:val="20"/>
          <w:szCs w:val="20"/>
          <w:lang w:val="en-GB"/>
        </w:rPr>
        <w:t xml:space="preserve"> value (0.76 m</w:t>
      </w:r>
      <w:r>
        <w:rPr>
          <w:rFonts w:ascii="Arial" w:hAnsi="Arial" w:cs="Arial"/>
          <w:sz w:val="20"/>
          <w:szCs w:val="20"/>
          <w:lang w:val="en-GB"/>
        </w:rPr>
        <w:t>.</w:t>
      </w:r>
      <w:r w:rsidRPr="00314368">
        <w:rPr>
          <w:rFonts w:ascii="Arial" w:hAnsi="Arial" w:cs="Arial"/>
          <w:sz w:val="20"/>
          <w:szCs w:val="20"/>
          <w:lang w:val="en-GB"/>
        </w:rPr>
        <w:t>s</w:t>
      </w:r>
      <w:r w:rsidRPr="00314368">
        <w:rPr>
          <w:rFonts w:ascii="Arial" w:hAnsi="Arial" w:cs="Arial"/>
          <w:sz w:val="20"/>
          <w:szCs w:val="20"/>
          <w:vertAlign w:val="superscript"/>
          <w:lang w:val="en-GB"/>
        </w:rPr>
        <w:t>-1</w:t>
      </w:r>
      <w:r w:rsidRPr="00314368">
        <w:rPr>
          <w:rFonts w:ascii="Arial" w:hAnsi="Arial" w:cs="Arial"/>
          <w:sz w:val="20"/>
          <w:szCs w:val="20"/>
          <w:lang w:val="en-GB"/>
        </w:rPr>
        <w:t>)</w:t>
      </w:r>
      <w:r>
        <w:rPr>
          <w:rFonts w:ascii="Arial" w:hAnsi="Arial" w:cs="Arial"/>
          <w:sz w:val="20"/>
          <w:szCs w:val="20"/>
          <w:lang w:val="en-GB"/>
        </w:rPr>
        <w:t xml:space="preserve"> </w:t>
      </w:r>
      <w:r w:rsidRPr="00314368">
        <w:rPr>
          <w:rFonts w:ascii="Arial" w:hAnsi="Arial" w:cs="Arial"/>
          <w:sz w:val="20"/>
          <w:szCs w:val="20"/>
          <w:lang w:val="en-GB"/>
        </w:rPr>
        <w:t>similar to the one observed for the northern population</w:t>
      </w:r>
      <w:r>
        <w:rPr>
          <w:rFonts w:ascii="Arial" w:hAnsi="Arial" w:cs="Arial"/>
          <w:sz w:val="20"/>
          <w:szCs w:val="20"/>
          <w:lang w:val="en-GB"/>
        </w:rPr>
        <w:t xml:space="preserve"> </w:t>
      </w:r>
      <w:r w:rsidRPr="00314368">
        <w:rPr>
          <w:rFonts w:ascii="Arial" w:hAnsi="Arial" w:cs="Arial"/>
          <w:sz w:val="20"/>
          <w:szCs w:val="20"/>
          <w:lang w:val="en-GB"/>
        </w:rPr>
        <w:t>but again higher than the value registered for the</w:t>
      </w:r>
      <w:r>
        <w:rPr>
          <w:rFonts w:ascii="Arial" w:hAnsi="Arial" w:cs="Arial"/>
          <w:sz w:val="20"/>
          <w:szCs w:val="20"/>
          <w:lang w:val="en-GB"/>
        </w:rPr>
        <w:t xml:space="preserve"> </w:t>
      </w:r>
      <w:r w:rsidRPr="00314368">
        <w:rPr>
          <w:rFonts w:ascii="Arial" w:hAnsi="Arial" w:cs="Arial"/>
          <w:sz w:val="20"/>
          <w:szCs w:val="20"/>
          <w:lang w:val="en-GB"/>
        </w:rPr>
        <w:t>southern population analysed in our study, emphasising</w:t>
      </w:r>
      <w:r>
        <w:rPr>
          <w:rFonts w:ascii="Arial" w:hAnsi="Arial" w:cs="Arial"/>
          <w:sz w:val="20"/>
          <w:szCs w:val="20"/>
          <w:lang w:val="en-GB"/>
        </w:rPr>
        <w:t xml:space="preserve"> </w:t>
      </w:r>
      <w:r w:rsidRPr="00314368">
        <w:rPr>
          <w:rFonts w:ascii="Arial" w:hAnsi="Arial" w:cs="Arial"/>
          <w:sz w:val="20"/>
          <w:szCs w:val="20"/>
          <w:lang w:val="en-GB"/>
        </w:rPr>
        <w:t>the lower swimming performance presented by</w:t>
      </w:r>
      <w:r>
        <w:rPr>
          <w:rFonts w:ascii="Arial" w:hAnsi="Arial" w:cs="Arial"/>
          <w:sz w:val="20"/>
          <w:szCs w:val="20"/>
          <w:lang w:val="en-GB"/>
        </w:rPr>
        <w:t xml:space="preserve"> </w:t>
      </w:r>
      <w:r w:rsidRPr="00314368">
        <w:rPr>
          <w:rFonts w:ascii="Arial" w:hAnsi="Arial" w:cs="Arial"/>
          <w:sz w:val="20"/>
          <w:szCs w:val="20"/>
          <w:lang w:val="en-GB"/>
        </w:rPr>
        <w:t>temporary river’s fish. One explanation for the critical</w:t>
      </w:r>
      <w:r>
        <w:rPr>
          <w:rFonts w:ascii="Arial" w:hAnsi="Arial" w:cs="Arial"/>
          <w:sz w:val="20"/>
          <w:szCs w:val="20"/>
          <w:lang w:val="en-GB"/>
        </w:rPr>
        <w:t xml:space="preserve"> </w:t>
      </w:r>
      <w:r w:rsidRPr="00314368">
        <w:rPr>
          <w:rFonts w:ascii="Arial" w:hAnsi="Arial" w:cs="Arial"/>
          <w:sz w:val="20"/>
          <w:szCs w:val="20"/>
          <w:lang w:val="en-GB"/>
        </w:rPr>
        <w:t>swimming speed differences observed between</w:t>
      </w:r>
      <w:r>
        <w:rPr>
          <w:rFonts w:ascii="Arial" w:hAnsi="Arial" w:cs="Arial"/>
          <w:sz w:val="20"/>
          <w:szCs w:val="20"/>
          <w:lang w:val="en-GB"/>
        </w:rPr>
        <w:t xml:space="preserve"> </w:t>
      </w:r>
      <w:r w:rsidRPr="00314368">
        <w:rPr>
          <w:rFonts w:ascii="Arial" w:hAnsi="Arial" w:cs="Arial"/>
          <w:sz w:val="20"/>
          <w:szCs w:val="20"/>
          <w:lang w:val="en-GB"/>
        </w:rPr>
        <w:t>the northern and southern barbels could be the relationship</w:t>
      </w:r>
      <w:r>
        <w:rPr>
          <w:rFonts w:ascii="Arial" w:hAnsi="Arial" w:cs="Arial"/>
          <w:sz w:val="20"/>
          <w:szCs w:val="20"/>
          <w:lang w:val="en-GB"/>
        </w:rPr>
        <w:t xml:space="preserve"> </w:t>
      </w:r>
      <w:r w:rsidRPr="00314368">
        <w:rPr>
          <w:rFonts w:ascii="Arial" w:hAnsi="Arial" w:cs="Arial"/>
          <w:sz w:val="20"/>
          <w:szCs w:val="20"/>
          <w:lang w:val="en-GB"/>
        </w:rPr>
        <w:t>between the level of environmental pressure</w:t>
      </w:r>
      <w:r>
        <w:rPr>
          <w:rFonts w:ascii="Arial" w:hAnsi="Arial" w:cs="Arial"/>
          <w:sz w:val="20"/>
          <w:szCs w:val="20"/>
          <w:lang w:val="en-GB"/>
        </w:rPr>
        <w:t xml:space="preserve"> </w:t>
      </w:r>
      <w:r w:rsidRPr="00314368">
        <w:rPr>
          <w:rFonts w:ascii="Arial" w:hAnsi="Arial" w:cs="Arial"/>
          <w:sz w:val="20"/>
          <w:szCs w:val="20"/>
          <w:lang w:val="en-GB"/>
        </w:rPr>
        <w:t>that each population experience in their native river</w:t>
      </w:r>
      <w:r>
        <w:rPr>
          <w:rFonts w:ascii="Arial" w:hAnsi="Arial" w:cs="Arial"/>
          <w:sz w:val="20"/>
          <w:szCs w:val="20"/>
          <w:lang w:val="en-GB"/>
        </w:rPr>
        <w:t xml:space="preserve"> </w:t>
      </w:r>
      <w:r w:rsidRPr="00314368">
        <w:rPr>
          <w:rFonts w:ascii="Arial" w:hAnsi="Arial" w:cs="Arial"/>
          <w:sz w:val="20"/>
          <w:szCs w:val="20"/>
          <w:lang w:val="en-GB"/>
        </w:rPr>
        <w:t>and the probably high physiological and morphological</w:t>
      </w:r>
      <w:r>
        <w:rPr>
          <w:rFonts w:ascii="Arial" w:hAnsi="Arial" w:cs="Arial"/>
          <w:sz w:val="20"/>
          <w:szCs w:val="20"/>
          <w:lang w:val="en-GB"/>
        </w:rPr>
        <w:t xml:space="preserve"> plasticity of this species </w:t>
      </w:r>
      <w:r w:rsidRPr="00314368">
        <w:rPr>
          <w:rFonts w:ascii="Arial" w:hAnsi="Arial" w:cs="Arial"/>
          <w:sz w:val="20"/>
          <w:szCs w:val="20"/>
          <w:lang w:val="en-GB"/>
        </w:rPr>
        <w:t>(Hammer</w:t>
      </w:r>
      <w:r>
        <w:rPr>
          <w:rFonts w:ascii="Arial" w:hAnsi="Arial" w:cs="Arial"/>
          <w:sz w:val="20"/>
          <w:szCs w:val="20"/>
          <w:lang w:val="en-GB"/>
        </w:rPr>
        <w:t>,</w:t>
      </w:r>
      <w:r w:rsidRPr="00314368">
        <w:rPr>
          <w:rFonts w:ascii="Arial" w:hAnsi="Arial" w:cs="Arial"/>
          <w:sz w:val="20"/>
          <w:szCs w:val="20"/>
          <w:lang w:val="en-GB"/>
        </w:rPr>
        <w:t xml:space="preserve"> 1995; Langerhans</w:t>
      </w:r>
      <w:r>
        <w:rPr>
          <w:rFonts w:ascii="Arial" w:hAnsi="Arial" w:cs="Arial"/>
          <w:sz w:val="20"/>
          <w:szCs w:val="20"/>
          <w:lang w:val="en-GB"/>
        </w:rPr>
        <w:t xml:space="preserve">, </w:t>
      </w:r>
      <w:r w:rsidRPr="00314368">
        <w:rPr>
          <w:rFonts w:ascii="Arial" w:hAnsi="Arial" w:cs="Arial"/>
          <w:sz w:val="20"/>
          <w:szCs w:val="20"/>
          <w:lang w:val="en-GB"/>
        </w:rPr>
        <w:t>2008). By living in a more turbulent and swift</w:t>
      </w:r>
      <w:r>
        <w:rPr>
          <w:rFonts w:ascii="Arial" w:hAnsi="Arial" w:cs="Arial"/>
          <w:sz w:val="20"/>
          <w:szCs w:val="20"/>
          <w:lang w:val="en-GB"/>
        </w:rPr>
        <w:t xml:space="preserve"> </w:t>
      </w:r>
      <w:r w:rsidRPr="00314368">
        <w:rPr>
          <w:rFonts w:ascii="Arial" w:hAnsi="Arial" w:cs="Arial"/>
          <w:sz w:val="20"/>
          <w:szCs w:val="20"/>
          <w:lang w:val="en-GB"/>
        </w:rPr>
        <w:t>environment, barbels from the permanent river have a</w:t>
      </w:r>
      <w:r>
        <w:rPr>
          <w:rFonts w:ascii="Arial" w:hAnsi="Arial" w:cs="Arial"/>
          <w:sz w:val="20"/>
          <w:szCs w:val="20"/>
          <w:lang w:val="en-GB"/>
        </w:rPr>
        <w:t xml:space="preserve"> </w:t>
      </w:r>
      <w:r w:rsidRPr="00314368">
        <w:rPr>
          <w:rFonts w:ascii="Arial" w:hAnsi="Arial" w:cs="Arial"/>
          <w:sz w:val="20"/>
          <w:szCs w:val="20"/>
          <w:lang w:val="en-GB"/>
        </w:rPr>
        <w:t>higher conditioning level to be able to persist in these</w:t>
      </w:r>
      <w:r>
        <w:rPr>
          <w:rFonts w:ascii="Arial" w:hAnsi="Arial" w:cs="Arial"/>
          <w:sz w:val="20"/>
          <w:szCs w:val="20"/>
          <w:lang w:val="en-GB"/>
        </w:rPr>
        <w:t xml:space="preserve"> </w:t>
      </w:r>
      <w:r w:rsidRPr="00314368">
        <w:rPr>
          <w:rFonts w:ascii="Arial" w:hAnsi="Arial" w:cs="Arial"/>
          <w:sz w:val="20"/>
          <w:szCs w:val="20"/>
          <w:lang w:val="en-GB"/>
        </w:rPr>
        <w:t>sites and not be displaced downstream during high</w:t>
      </w:r>
      <w:r>
        <w:rPr>
          <w:rFonts w:ascii="Arial" w:hAnsi="Arial" w:cs="Arial"/>
          <w:sz w:val="20"/>
          <w:szCs w:val="20"/>
          <w:lang w:val="en-GB"/>
        </w:rPr>
        <w:t xml:space="preserve"> </w:t>
      </w:r>
      <w:r w:rsidRPr="00314368">
        <w:rPr>
          <w:rFonts w:ascii="Arial" w:hAnsi="Arial" w:cs="Arial"/>
          <w:sz w:val="20"/>
          <w:szCs w:val="20"/>
          <w:lang w:val="en-GB"/>
        </w:rPr>
        <w:t>flow events, which has already been described for</w:t>
      </w:r>
      <w:r>
        <w:rPr>
          <w:rFonts w:ascii="Arial" w:hAnsi="Arial" w:cs="Arial"/>
          <w:sz w:val="20"/>
          <w:szCs w:val="20"/>
          <w:lang w:val="en-GB"/>
        </w:rPr>
        <w:t xml:space="preserve"> other fish species (e.g. </w:t>
      </w:r>
      <w:r w:rsidRPr="00314368">
        <w:rPr>
          <w:rFonts w:ascii="Arial" w:hAnsi="Arial" w:cs="Arial"/>
          <w:sz w:val="20"/>
          <w:szCs w:val="20"/>
          <w:lang w:val="en-GB"/>
        </w:rPr>
        <w:t xml:space="preserve">Ward </w:t>
      </w:r>
      <w:r w:rsidRPr="00314368">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2003; Scott &amp;</w:t>
      </w:r>
      <w:r>
        <w:rPr>
          <w:rFonts w:ascii="Arial" w:hAnsi="Arial" w:cs="Arial"/>
          <w:sz w:val="20"/>
          <w:szCs w:val="20"/>
          <w:lang w:val="en-GB"/>
        </w:rPr>
        <w:t xml:space="preserve"> </w:t>
      </w:r>
      <w:r w:rsidRPr="00314368">
        <w:rPr>
          <w:rFonts w:ascii="Arial" w:hAnsi="Arial" w:cs="Arial"/>
          <w:sz w:val="20"/>
          <w:szCs w:val="20"/>
          <w:lang w:val="en-GB"/>
        </w:rPr>
        <w:t>Magoulick</w:t>
      </w:r>
      <w:r>
        <w:rPr>
          <w:rFonts w:ascii="Arial" w:hAnsi="Arial" w:cs="Arial"/>
          <w:sz w:val="20"/>
          <w:szCs w:val="20"/>
          <w:lang w:val="en-GB"/>
        </w:rPr>
        <w:t>,</w:t>
      </w:r>
      <w:r w:rsidRPr="00314368">
        <w:rPr>
          <w:rFonts w:ascii="Arial" w:hAnsi="Arial" w:cs="Arial"/>
          <w:sz w:val="20"/>
          <w:szCs w:val="20"/>
          <w:lang w:val="en-GB"/>
        </w:rPr>
        <w:t xml:space="preserve"> 2008). In contrast, barbels from the temporary</w:t>
      </w:r>
      <w:r>
        <w:rPr>
          <w:rFonts w:ascii="Arial" w:hAnsi="Arial" w:cs="Arial"/>
          <w:sz w:val="20"/>
          <w:szCs w:val="20"/>
          <w:lang w:val="en-GB"/>
        </w:rPr>
        <w:t xml:space="preserve"> </w:t>
      </w:r>
      <w:r w:rsidRPr="00314368">
        <w:rPr>
          <w:rFonts w:ascii="Arial" w:hAnsi="Arial" w:cs="Arial"/>
          <w:sz w:val="20"/>
          <w:szCs w:val="20"/>
          <w:lang w:val="en-GB"/>
        </w:rPr>
        <w:t>river live in a more sluggish environment,</w:t>
      </w:r>
      <w:r>
        <w:rPr>
          <w:rFonts w:ascii="Arial" w:hAnsi="Arial" w:cs="Arial"/>
          <w:sz w:val="20"/>
          <w:szCs w:val="20"/>
          <w:lang w:val="en-GB"/>
        </w:rPr>
        <w:t xml:space="preserve"> where the only annual </w:t>
      </w:r>
      <w:r w:rsidRPr="00314368">
        <w:rPr>
          <w:rFonts w:ascii="Arial" w:hAnsi="Arial" w:cs="Arial"/>
          <w:sz w:val="20"/>
          <w:szCs w:val="20"/>
          <w:lang w:val="en-GB"/>
        </w:rPr>
        <w:t>peak flow events are the typical</w:t>
      </w:r>
      <w:r>
        <w:rPr>
          <w:rFonts w:ascii="Arial" w:hAnsi="Arial" w:cs="Arial"/>
          <w:sz w:val="20"/>
          <w:szCs w:val="20"/>
          <w:lang w:val="en-GB"/>
        </w:rPr>
        <w:t xml:space="preserve"> </w:t>
      </w:r>
      <w:r w:rsidRPr="00314368">
        <w:rPr>
          <w:rFonts w:ascii="Arial" w:hAnsi="Arial" w:cs="Arial"/>
          <w:sz w:val="20"/>
          <w:szCs w:val="20"/>
          <w:lang w:val="en-GB"/>
        </w:rPr>
        <w:t>autumn flushing floods, thus attaining a lower</w:t>
      </w:r>
      <w:r>
        <w:rPr>
          <w:rFonts w:ascii="Arial" w:hAnsi="Arial" w:cs="Arial"/>
          <w:sz w:val="20"/>
          <w:szCs w:val="20"/>
          <w:lang w:val="en-GB"/>
        </w:rPr>
        <w:t xml:space="preserve"> level of physical </w:t>
      </w:r>
      <w:r w:rsidRPr="00314368">
        <w:rPr>
          <w:rFonts w:ascii="Arial" w:hAnsi="Arial" w:cs="Arial"/>
          <w:sz w:val="20"/>
          <w:szCs w:val="20"/>
          <w:lang w:val="en-GB"/>
        </w:rPr>
        <w:lastRenderedPageBreak/>
        <w:t>condition to endure permanent high</w:t>
      </w:r>
      <w:r>
        <w:rPr>
          <w:rFonts w:ascii="Arial" w:hAnsi="Arial" w:cs="Arial"/>
          <w:sz w:val="20"/>
          <w:szCs w:val="20"/>
          <w:lang w:val="en-GB"/>
        </w:rPr>
        <w:t xml:space="preserve"> </w:t>
      </w:r>
      <w:r w:rsidRPr="00314368">
        <w:rPr>
          <w:rFonts w:ascii="Arial" w:hAnsi="Arial" w:cs="Arial"/>
          <w:sz w:val="20"/>
          <w:szCs w:val="20"/>
          <w:lang w:val="en-GB"/>
        </w:rPr>
        <w:t>flows. Hochachka (1961) demonstrated that the environment</w:t>
      </w:r>
      <w:r>
        <w:rPr>
          <w:rFonts w:ascii="Arial" w:hAnsi="Arial" w:cs="Arial"/>
          <w:sz w:val="20"/>
          <w:szCs w:val="20"/>
          <w:lang w:val="en-GB"/>
        </w:rPr>
        <w:t xml:space="preserve"> </w:t>
      </w:r>
      <w:r w:rsidRPr="00314368">
        <w:rPr>
          <w:rFonts w:ascii="Arial" w:hAnsi="Arial" w:cs="Arial"/>
          <w:sz w:val="20"/>
          <w:szCs w:val="20"/>
          <w:lang w:val="en-GB"/>
        </w:rPr>
        <w:t>in which fish live has a considerable effect</w:t>
      </w:r>
      <w:r>
        <w:rPr>
          <w:rFonts w:ascii="Arial" w:hAnsi="Arial" w:cs="Arial"/>
          <w:sz w:val="20"/>
          <w:szCs w:val="20"/>
          <w:lang w:val="en-GB"/>
        </w:rPr>
        <w:t xml:space="preserve"> </w:t>
      </w:r>
      <w:r w:rsidRPr="00314368">
        <w:rPr>
          <w:rFonts w:ascii="Arial" w:hAnsi="Arial" w:cs="Arial"/>
          <w:sz w:val="20"/>
          <w:szCs w:val="20"/>
          <w:lang w:val="en-GB"/>
        </w:rPr>
        <w:t>on their oxygen consumption and recovery time. In</w:t>
      </w:r>
      <w:r>
        <w:rPr>
          <w:rFonts w:ascii="Arial" w:hAnsi="Arial" w:cs="Arial"/>
          <w:sz w:val="20"/>
          <w:szCs w:val="20"/>
          <w:lang w:val="en-GB"/>
        </w:rPr>
        <w:t xml:space="preserve"> </w:t>
      </w:r>
      <w:r w:rsidRPr="00314368">
        <w:rPr>
          <w:rFonts w:ascii="Arial" w:hAnsi="Arial" w:cs="Arial"/>
          <w:sz w:val="20"/>
          <w:szCs w:val="20"/>
          <w:lang w:val="en-GB"/>
        </w:rPr>
        <w:t>this study, coho salmons (</w:t>
      </w:r>
      <w:r w:rsidRPr="00314368">
        <w:rPr>
          <w:rFonts w:ascii="Arial" w:hAnsi="Arial" w:cs="Arial"/>
          <w:i/>
          <w:sz w:val="20"/>
          <w:szCs w:val="20"/>
          <w:lang w:val="en-GB"/>
        </w:rPr>
        <w:t>O. kisutch</w:t>
      </w:r>
      <w:r w:rsidRPr="00314368">
        <w:rPr>
          <w:rFonts w:ascii="Arial" w:hAnsi="Arial" w:cs="Arial"/>
          <w:sz w:val="20"/>
          <w:szCs w:val="20"/>
          <w:lang w:val="en-GB"/>
        </w:rPr>
        <w:t>) raised in</w:t>
      </w:r>
      <w:r>
        <w:rPr>
          <w:rFonts w:ascii="Arial" w:hAnsi="Arial" w:cs="Arial"/>
          <w:sz w:val="20"/>
          <w:szCs w:val="20"/>
          <w:lang w:val="en-GB"/>
        </w:rPr>
        <w:t xml:space="preserve"> </w:t>
      </w:r>
      <w:r w:rsidRPr="00314368">
        <w:rPr>
          <w:rFonts w:ascii="Arial" w:hAnsi="Arial" w:cs="Arial"/>
          <w:sz w:val="20"/>
          <w:szCs w:val="20"/>
          <w:lang w:val="en-GB"/>
        </w:rPr>
        <w:t>tanks with a water velocity of 24 cm</w:t>
      </w:r>
      <w:r>
        <w:rPr>
          <w:rFonts w:ascii="Arial" w:hAnsi="Arial" w:cs="Arial"/>
          <w:sz w:val="20"/>
          <w:szCs w:val="20"/>
          <w:lang w:val="en-GB"/>
        </w:rPr>
        <w:t>.</w:t>
      </w:r>
      <w:r w:rsidRPr="00314368">
        <w:rPr>
          <w:rFonts w:ascii="Arial" w:hAnsi="Arial" w:cs="Arial"/>
          <w:sz w:val="20"/>
          <w:szCs w:val="20"/>
          <w:lang w:val="en-GB"/>
        </w:rPr>
        <w:t>s</w:t>
      </w:r>
      <w:r w:rsidRPr="00314368">
        <w:rPr>
          <w:rFonts w:ascii="Arial" w:hAnsi="Arial" w:cs="Arial"/>
          <w:sz w:val="20"/>
          <w:szCs w:val="20"/>
          <w:vertAlign w:val="superscript"/>
          <w:lang w:val="en-GB"/>
        </w:rPr>
        <w:t>-1</w:t>
      </w:r>
      <w:r w:rsidRPr="00314368">
        <w:rPr>
          <w:rFonts w:ascii="Arial" w:hAnsi="Arial" w:cs="Arial"/>
          <w:sz w:val="20"/>
          <w:szCs w:val="20"/>
          <w:lang w:val="en-GB"/>
        </w:rPr>
        <w:t xml:space="preserve"> exhibited</w:t>
      </w:r>
      <w:r>
        <w:rPr>
          <w:rFonts w:ascii="Arial" w:hAnsi="Arial" w:cs="Arial"/>
          <w:sz w:val="20"/>
          <w:szCs w:val="20"/>
          <w:lang w:val="en-GB"/>
        </w:rPr>
        <w:t xml:space="preserve"> </w:t>
      </w:r>
      <w:r w:rsidRPr="00314368">
        <w:rPr>
          <w:rFonts w:ascii="Arial" w:hAnsi="Arial" w:cs="Arial"/>
          <w:sz w:val="20"/>
          <w:szCs w:val="20"/>
          <w:lang w:val="en-GB"/>
        </w:rPr>
        <w:t>higher cruising speed and less susceptibility to fatigue</w:t>
      </w:r>
      <w:r>
        <w:rPr>
          <w:rFonts w:ascii="Arial" w:hAnsi="Arial" w:cs="Arial"/>
          <w:sz w:val="20"/>
          <w:szCs w:val="20"/>
          <w:lang w:val="en-GB"/>
        </w:rPr>
        <w:t xml:space="preserve"> </w:t>
      </w:r>
      <w:r w:rsidRPr="00314368">
        <w:rPr>
          <w:rFonts w:ascii="Arial" w:hAnsi="Arial" w:cs="Arial"/>
          <w:sz w:val="20"/>
          <w:szCs w:val="20"/>
          <w:lang w:val="en-GB"/>
        </w:rPr>
        <w:t>than salmons reared in tanks with lower current</w:t>
      </w:r>
      <w:r>
        <w:rPr>
          <w:rFonts w:ascii="Arial" w:hAnsi="Arial" w:cs="Arial"/>
          <w:sz w:val="20"/>
          <w:szCs w:val="20"/>
          <w:lang w:val="en-GB"/>
        </w:rPr>
        <w:t xml:space="preserve"> </w:t>
      </w:r>
      <w:r w:rsidRPr="00314368">
        <w:rPr>
          <w:rFonts w:ascii="Arial" w:hAnsi="Arial" w:cs="Arial"/>
          <w:sz w:val="20"/>
          <w:szCs w:val="20"/>
          <w:lang w:val="en-GB"/>
        </w:rPr>
        <w:t>velocity.</w:t>
      </w:r>
    </w:p>
    <w:p w:rsidR="0037529D" w:rsidRDefault="0037529D" w:rsidP="00314368">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314368">
        <w:rPr>
          <w:rFonts w:ascii="Arial" w:hAnsi="Arial" w:cs="Arial"/>
          <w:sz w:val="20"/>
          <w:szCs w:val="20"/>
          <w:lang w:val="en-GB"/>
        </w:rPr>
        <w:t>Fish behaviour and morphological adaptations also</w:t>
      </w:r>
      <w:r>
        <w:rPr>
          <w:rFonts w:ascii="Arial" w:hAnsi="Arial" w:cs="Arial"/>
          <w:sz w:val="20"/>
          <w:szCs w:val="20"/>
          <w:lang w:val="en-GB"/>
        </w:rPr>
        <w:t xml:space="preserve"> influence the species swimming </w:t>
      </w:r>
      <w:r w:rsidRPr="00314368">
        <w:rPr>
          <w:rFonts w:ascii="Arial" w:hAnsi="Arial" w:cs="Arial"/>
          <w:sz w:val="20"/>
          <w:szCs w:val="20"/>
          <w:lang w:val="en-GB"/>
        </w:rPr>
        <w:t>performance and persistence</w:t>
      </w:r>
      <w:r>
        <w:rPr>
          <w:rFonts w:ascii="Arial" w:hAnsi="Arial" w:cs="Arial"/>
          <w:sz w:val="20"/>
          <w:szCs w:val="20"/>
          <w:lang w:val="en-GB"/>
        </w:rPr>
        <w:t xml:space="preserve"> </w:t>
      </w:r>
      <w:r w:rsidRPr="00314368">
        <w:rPr>
          <w:rFonts w:ascii="Arial" w:hAnsi="Arial" w:cs="Arial"/>
          <w:sz w:val="20"/>
          <w:szCs w:val="20"/>
          <w:lang w:val="en-GB"/>
        </w:rPr>
        <w:t>in swift waters. Behaviours that improve a</w:t>
      </w:r>
      <w:r>
        <w:rPr>
          <w:rFonts w:ascii="Arial" w:hAnsi="Arial" w:cs="Arial"/>
          <w:sz w:val="20"/>
          <w:szCs w:val="20"/>
          <w:lang w:val="en-GB"/>
        </w:rPr>
        <w:t xml:space="preserve"> fish capability for </w:t>
      </w:r>
      <w:r w:rsidRPr="00314368">
        <w:rPr>
          <w:rFonts w:ascii="Arial" w:hAnsi="Arial" w:cs="Arial"/>
          <w:sz w:val="20"/>
          <w:szCs w:val="20"/>
          <w:lang w:val="en-GB"/>
        </w:rPr>
        <w:t>withstanding high current velocities</w:t>
      </w:r>
      <w:r>
        <w:rPr>
          <w:rFonts w:ascii="Arial" w:hAnsi="Arial" w:cs="Arial"/>
          <w:sz w:val="20"/>
          <w:szCs w:val="20"/>
          <w:lang w:val="en-GB"/>
        </w:rPr>
        <w:t xml:space="preserve"> </w:t>
      </w:r>
      <w:r w:rsidRPr="00314368">
        <w:rPr>
          <w:rFonts w:ascii="Arial" w:hAnsi="Arial" w:cs="Arial"/>
          <w:sz w:val="20"/>
          <w:szCs w:val="20"/>
          <w:lang w:val="en-GB"/>
        </w:rPr>
        <w:t>include the exploitation of velocity refuges, the</w:t>
      </w:r>
      <w:r>
        <w:rPr>
          <w:rFonts w:ascii="Arial" w:hAnsi="Arial" w:cs="Arial"/>
          <w:sz w:val="20"/>
          <w:szCs w:val="20"/>
          <w:lang w:val="en-GB"/>
        </w:rPr>
        <w:t xml:space="preserve"> </w:t>
      </w:r>
      <w:r w:rsidRPr="00314368">
        <w:rPr>
          <w:rFonts w:ascii="Arial" w:hAnsi="Arial" w:cs="Arial"/>
          <w:sz w:val="20"/>
          <w:szCs w:val="20"/>
          <w:lang w:val="en-GB"/>
        </w:rPr>
        <w:t>adjustment of the body and fin position, and movement</w:t>
      </w:r>
      <w:r>
        <w:rPr>
          <w:rFonts w:ascii="Arial" w:hAnsi="Arial" w:cs="Arial"/>
          <w:sz w:val="20"/>
          <w:szCs w:val="20"/>
          <w:lang w:val="en-GB"/>
        </w:rPr>
        <w:t xml:space="preserve"> </w:t>
      </w:r>
      <w:r w:rsidRPr="00314368">
        <w:rPr>
          <w:rFonts w:ascii="Arial" w:hAnsi="Arial" w:cs="Arial"/>
          <w:sz w:val="20"/>
          <w:szCs w:val="20"/>
          <w:lang w:val="en-GB"/>
        </w:rPr>
        <w:t>relative to the substrate (Minckley &amp; Meffe</w:t>
      </w:r>
      <w:r>
        <w:rPr>
          <w:rFonts w:ascii="Arial" w:hAnsi="Arial" w:cs="Arial"/>
          <w:sz w:val="20"/>
          <w:szCs w:val="20"/>
          <w:lang w:val="en-GB"/>
        </w:rPr>
        <w:t xml:space="preserve">, 1987; </w:t>
      </w:r>
      <w:r w:rsidRPr="00314368">
        <w:rPr>
          <w:rFonts w:ascii="Arial" w:hAnsi="Arial" w:cs="Arial"/>
          <w:sz w:val="20"/>
          <w:szCs w:val="20"/>
          <w:lang w:val="en-GB"/>
        </w:rPr>
        <w:t xml:space="preserve">Ward </w:t>
      </w:r>
      <w:r w:rsidRPr="00314368">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2003). In this study, to complement</w:t>
      </w:r>
      <w:r>
        <w:rPr>
          <w:rFonts w:ascii="Arial" w:hAnsi="Arial" w:cs="Arial"/>
          <w:sz w:val="20"/>
          <w:szCs w:val="20"/>
          <w:lang w:val="en-GB"/>
        </w:rPr>
        <w:t xml:space="preserve"> </w:t>
      </w:r>
      <w:r w:rsidRPr="00314368">
        <w:rPr>
          <w:rFonts w:ascii="Arial" w:hAnsi="Arial" w:cs="Arial"/>
          <w:sz w:val="20"/>
          <w:szCs w:val="20"/>
          <w:lang w:val="en-GB"/>
        </w:rPr>
        <w:t>the critical swimming speed results, we also</w:t>
      </w:r>
      <w:r>
        <w:rPr>
          <w:rFonts w:ascii="Arial" w:hAnsi="Arial" w:cs="Arial"/>
          <w:sz w:val="20"/>
          <w:szCs w:val="20"/>
          <w:lang w:val="en-GB"/>
        </w:rPr>
        <w:t xml:space="preserve"> </w:t>
      </w:r>
      <w:r w:rsidRPr="00314368">
        <w:rPr>
          <w:rFonts w:ascii="Arial" w:hAnsi="Arial" w:cs="Arial"/>
          <w:sz w:val="20"/>
          <w:szCs w:val="20"/>
          <w:lang w:val="en-GB"/>
        </w:rPr>
        <w:t>performed a morphological analysis that demonstrated</w:t>
      </w:r>
      <w:r>
        <w:rPr>
          <w:rFonts w:ascii="Arial" w:hAnsi="Arial" w:cs="Arial"/>
          <w:sz w:val="20"/>
          <w:szCs w:val="20"/>
          <w:lang w:val="en-GB"/>
        </w:rPr>
        <w:t xml:space="preserve"> </w:t>
      </w:r>
      <w:r w:rsidRPr="00314368">
        <w:rPr>
          <w:rFonts w:ascii="Arial" w:hAnsi="Arial" w:cs="Arial"/>
          <w:sz w:val="20"/>
          <w:szCs w:val="20"/>
          <w:lang w:val="en-GB"/>
        </w:rPr>
        <w:t>the existence of significant morphological differences</w:t>
      </w:r>
      <w:r>
        <w:rPr>
          <w:rFonts w:ascii="Arial" w:hAnsi="Arial" w:cs="Arial"/>
          <w:sz w:val="20"/>
          <w:szCs w:val="20"/>
          <w:lang w:val="en-GB"/>
        </w:rPr>
        <w:t xml:space="preserve"> </w:t>
      </w:r>
      <w:r w:rsidRPr="00314368">
        <w:rPr>
          <w:rFonts w:ascii="Arial" w:hAnsi="Arial" w:cs="Arial"/>
          <w:sz w:val="20"/>
          <w:szCs w:val="20"/>
          <w:lang w:val="en-GB"/>
        </w:rPr>
        <w:t>between barbel populations associated with</w:t>
      </w:r>
      <w:r>
        <w:rPr>
          <w:rFonts w:ascii="Arial" w:hAnsi="Arial" w:cs="Arial"/>
          <w:sz w:val="20"/>
          <w:szCs w:val="20"/>
          <w:lang w:val="en-GB"/>
        </w:rPr>
        <w:t xml:space="preserve"> </w:t>
      </w:r>
      <w:r w:rsidRPr="00314368">
        <w:rPr>
          <w:rFonts w:ascii="Arial" w:hAnsi="Arial" w:cs="Arial"/>
          <w:sz w:val="20"/>
          <w:szCs w:val="20"/>
          <w:lang w:val="en-GB"/>
        </w:rPr>
        <w:t>these distinct hydrological environments. In short,</w:t>
      </w:r>
      <w:r>
        <w:rPr>
          <w:rFonts w:ascii="Arial" w:hAnsi="Arial" w:cs="Arial"/>
          <w:sz w:val="20"/>
          <w:szCs w:val="20"/>
          <w:lang w:val="en-GB"/>
        </w:rPr>
        <w:t xml:space="preserve"> </w:t>
      </w:r>
      <w:r w:rsidRPr="00314368">
        <w:rPr>
          <w:rFonts w:ascii="Arial" w:hAnsi="Arial" w:cs="Arial"/>
          <w:sz w:val="20"/>
          <w:szCs w:val="20"/>
          <w:lang w:val="en-GB"/>
        </w:rPr>
        <w:t>fish from the permanent river, that achieved a higher</w:t>
      </w:r>
      <w:r>
        <w:rPr>
          <w:rFonts w:ascii="Arial" w:hAnsi="Arial" w:cs="Arial"/>
          <w:sz w:val="20"/>
          <w:szCs w:val="20"/>
          <w:lang w:val="en-GB"/>
        </w:rPr>
        <w:t xml:space="preserve"> critical </w:t>
      </w:r>
      <w:r w:rsidRPr="00314368">
        <w:rPr>
          <w:rFonts w:ascii="Arial" w:hAnsi="Arial" w:cs="Arial"/>
          <w:sz w:val="20"/>
          <w:szCs w:val="20"/>
          <w:lang w:val="en-GB"/>
        </w:rPr>
        <w:t>swimming speed, presented a more streamlined</w:t>
      </w:r>
      <w:r>
        <w:rPr>
          <w:rFonts w:ascii="Arial" w:hAnsi="Arial" w:cs="Arial"/>
          <w:sz w:val="20"/>
          <w:szCs w:val="20"/>
          <w:lang w:val="en-GB"/>
        </w:rPr>
        <w:t xml:space="preserve"> </w:t>
      </w:r>
      <w:r w:rsidRPr="00314368">
        <w:rPr>
          <w:rFonts w:ascii="Arial" w:hAnsi="Arial" w:cs="Arial"/>
          <w:sz w:val="20"/>
          <w:szCs w:val="20"/>
          <w:lang w:val="en-GB"/>
        </w:rPr>
        <w:t>and fusiform body, with narrower head, midbody</w:t>
      </w:r>
      <w:r>
        <w:rPr>
          <w:rFonts w:ascii="Arial" w:hAnsi="Arial" w:cs="Arial"/>
          <w:sz w:val="20"/>
          <w:szCs w:val="20"/>
          <w:lang w:val="en-GB"/>
        </w:rPr>
        <w:t xml:space="preserve"> </w:t>
      </w:r>
      <w:r w:rsidRPr="00314368">
        <w:rPr>
          <w:rFonts w:ascii="Arial" w:hAnsi="Arial" w:cs="Arial"/>
          <w:sz w:val="20"/>
          <w:szCs w:val="20"/>
          <w:lang w:val="en-GB"/>
        </w:rPr>
        <w:t>and caudal peduncle, lower body condition and</w:t>
      </w:r>
      <w:r>
        <w:rPr>
          <w:rFonts w:ascii="Arial" w:hAnsi="Arial" w:cs="Arial"/>
          <w:sz w:val="20"/>
          <w:szCs w:val="20"/>
          <w:lang w:val="en-GB"/>
        </w:rPr>
        <w:t xml:space="preserve"> </w:t>
      </w:r>
      <w:r w:rsidRPr="00314368">
        <w:rPr>
          <w:rFonts w:ascii="Arial" w:hAnsi="Arial" w:cs="Arial"/>
          <w:sz w:val="20"/>
          <w:szCs w:val="20"/>
          <w:lang w:val="en-GB"/>
        </w:rPr>
        <w:t>higher dorsal and longer pectoral fins, in comparison</w:t>
      </w:r>
      <w:r>
        <w:rPr>
          <w:rFonts w:ascii="Arial" w:hAnsi="Arial" w:cs="Arial"/>
          <w:sz w:val="20"/>
          <w:szCs w:val="20"/>
          <w:lang w:val="en-GB"/>
        </w:rPr>
        <w:t xml:space="preserve"> </w:t>
      </w:r>
      <w:r w:rsidRPr="00314368">
        <w:rPr>
          <w:rFonts w:ascii="Arial" w:hAnsi="Arial" w:cs="Arial"/>
          <w:sz w:val="20"/>
          <w:szCs w:val="20"/>
          <w:lang w:val="en-GB"/>
        </w:rPr>
        <w:t>with barbels from the southern temporary river,</w:t>
      </w:r>
      <w:r>
        <w:rPr>
          <w:rFonts w:ascii="Arial" w:hAnsi="Arial" w:cs="Arial"/>
          <w:sz w:val="20"/>
          <w:szCs w:val="20"/>
          <w:lang w:val="en-GB"/>
        </w:rPr>
        <w:t xml:space="preserve"> </w:t>
      </w:r>
      <w:r w:rsidRPr="00314368">
        <w:rPr>
          <w:rFonts w:ascii="Arial" w:hAnsi="Arial" w:cs="Arial"/>
          <w:sz w:val="20"/>
          <w:szCs w:val="20"/>
          <w:lang w:val="en-GB"/>
        </w:rPr>
        <w:t>which performed poorly in the swim tests. The relationships</w:t>
      </w:r>
      <w:r>
        <w:rPr>
          <w:rFonts w:ascii="Arial" w:hAnsi="Arial" w:cs="Arial"/>
          <w:sz w:val="20"/>
          <w:szCs w:val="20"/>
          <w:lang w:val="en-GB"/>
        </w:rPr>
        <w:t xml:space="preserve"> </w:t>
      </w:r>
      <w:r w:rsidRPr="00314368">
        <w:rPr>
          <w:rFonts w:ascii="Arial" w:hAnsi="Arial" w:cs="Arial"/>
          <w:sz w:val="20"/>
          <w:szCs w:val="20"/>
          <w:lang w:val="en-GB"/>
        </w:rPr>
        <w:t>found in this study between swimming performance,</w:t>
      </w:r>
      <w:r>
        <w:rPr>
          <w:rFonts w:ascii="Arial" w:hAnsi="Arial" w:cs="Arial"/>
          <w:sz w:val="20"/>
          <w:szCs w:val="20"/>
          <w:lang w:val="en-GB"/>
        </w:rPr>
        <w:t xml:space="preserve"> morphology </w:t>
      </w:r>
      <w:r w:rsidRPr="00314368">
        <w:rPr>
          <w:rFonts w:ascii="Arial" w:hAnsi="Arial" w:cs="Arial"/>
          <w:sz w:val="20"/>
          <w:szCs w:val="20"/>
          <w:lang w:val="en-GB"/>
        </w:rPr>
        <w:t>and the distinct hydrological</w:t>
      </w:r>
      <w:r>
        <w:rPr>
          <w:rFonts w:ascii="Arial" w:hAnsi="Arial" w:cs="Arial"/>
          <w:sz w:val="20"/>
          <w:szCs w:val="20"/>
          <w:lang w:val="en-GB"/>
        </w:rPr>
        <w:t xml:space="preserve"> </w:t>
      </w:r>
      <w:r w:rsidRPr="00314368">
        <w:rPr>
          <w:rFonts w:ascii="Arial" w:hAnsi="Arial" w:cs="Arial"/>
          <w:sz w:val="20"/>
          <w:szCs w:val="20"/>
          <w:lang w:val="en-GB"/>
        </w:rPr>
        <w:t>contexts to which the tested barbels were naturally</w:t>
      </w:r>
      <w:r>
        <w:rPr>
          <w:rFonts w:ascii="Arial" w:hAnsi="Arial" w:cs="Arial"/>
          <w:sz w:val="20"/>
          <w:szCs w:val="20"/>
          <w:lang w:val="en-GB"/>
        </w:rPr>
        <w:t xml:space="preserve"> </w:t>
      </w:r>
      <w:r w:rsidRPr="00314368">
        <w:rPr>
          <w:rFonts w:ascii="Arial" w:hAnsi="Arial" w:cs="Arial"/>
          <w:sz w:val="20"/>
          <w:szCs w:val="20"/>
          <w:lang w:val="en-GB"/>
        </w:rPr>
        <w:t>subjected can have simple biomechanical interpretations.</w:t>
      </w:r>
      <w:r>
        <w:rPr>
          <w:rFonts w:ascii="Arial" w:hAnsi="Arial" w:cs="Arial"/>
          <w:sz w:val="20"/>
          <w:szCs w:val="20"/>
          <w:lang w:val="en-GB"/>
        </w:rPr>
        <w:t xml:space="preserve"> </w:t>
      </w:r>
      <w:r w:rsidRPr="00314368">
        <w:rPr>
          <w:rFonts w:ascii="Arial" w:hAnsi="Arial" w:cs="Arial"/>
          <w:sz w:val="20"/>
          <w:szCs w:val="20"/>
          <w:lang w:val="en-GB"/>
        </w:rPr>
        <w:t>Cyprinids are characterised by a subcarangiform</w:t>
      </w:r>
      <w:r>
        <w:rPr>
          <w:rFonts w:ascii="Arial" w:hAnsi="Arial" w:cs="Arial"/>
          <w:sz w:val="20"/>
          <w:szCs w:val="20"/>
          <w:lang w:val="en-GB"/>
        </w:rPr>
        <w:t xml:space="preserve"> </w:t>
      </w:r>
      <w:r w:rsidRPr="00314368">
        <w:rPr>
          <w:rFonts w:ascii="Arial" w:hAnsi="Arial" w:cs="Arial"/>
          <w:sz w:val="20"/>
          <w:szCs w:val="20"/>
          <w:lang w:val="en-GB"/>
        </w:rPr>
        <w:t>swimming mode (Lindsey</w:t>
      </w:r>
      <w:r>
        <w:rPr>
          <w:rFonts w:ascii="Arial" w:hAnsi="Arial" w:cs="Arial"/>
          <w:sz w:val="20"/>
          <w:szCs w:val="20"/>
          <w:lang w:val="en-GB"/>
        </w:rPr>
        <w:t>,</w:t>
      </w:r>
      <w:r w:rsidRPr="00314368">
        <w:rPr>
          <w:rFonts w:ascii="Arial" w:hAnsi="Arial" w:cs="Arial"/>
          <w:sz w:val="20"/>
          <w:szCs w:val="20"/>
          <w:lang w:val="en-GB"/>
        </w:rPr>
        <w:t xml:space="preserve"> 1978) and achieve</w:t>
      </w:r>
      <w:r>
        <w:rPr>
          <w:rFonts w:ascii="Arial" w:hAnsi="Arial" w:cs="Arial"/>
          <w:sz w:val="20"/>
          <w:szCs w:val="20"/>
          <w:lang w:val="en-GB"/>
        </w:rPr>
        <w:t xml:space="preserve"> </w:t>
      </w:r>
      <w:r w:rsidRPr="00314368">
        <w:rPr>
          <w:rFonts w:ascii="Arial" w:hAnsi="Arial" w:cs="Arial"/>
          <w:sz w:val="20"/>
          <w:szCs w:val="20"/>
          <w:lang w:val="en-GB"/>
        </w:rPr>
        <w:t>propulsion by the lateral undulation of the posterior</w:t>
      </w:r>
      <w:r>
        <w:rPr>
          <w:rFonts w:ascii="Arial" w:hAnsi="Arial" w:cs="Arial"/>
          <w:sz w:val="20"/>
          <w:szCs w:val="20"/>
          <w:lang w:val="en-GB"/>
        </w:rPr>
        <w:t xml:space="preserve"> </w:t>
      </w:r>
      <w:r w:rsidRPr="00314368">
        <w:rPr>
          <w:rFonts w:ascii="Arial" w:hAnsi="Arial" w:cs="Arial"/>
          <w:sz w:val="20"/>
          <w:szCs w:val="20"/>
          <w:lang w:val="en-GB"/>
        </w:rPr>
        <w:t>half of the body, using mainly the caudal peduncle.</w:t>
      </w:r>
      <w:r>
        <w:rPr>
          <w:rFonts w:ascii="Arial" w:hAnsi="Arial" w:cs="Arial"/>
          <w:sz w:val="20"/>
          <w:szCs w:val="20"/>
          <w:lang w:val="en-GB"/>
        </w:rPr>
        <w:t xml:space="preserve"> </w:t>
      </w:r>
      <w:r w:rsidRPr="00314368">
        <w:rPr>
          <w:rFonts w:ascii="Arial" w:hAnsi="Arial" w:cs="Arial"/>
          <w:sz w:val="20"/>
          <w:szCs w:val="20"/>
          <w:lang w:val="en-GB"/>
        </w:rPr>
        <w:t>Therefore, individuals with fusiform body and narrower</w:t>
      </w:r>
      <w:r>
        <w:rPr>
          <w:rFonts w:ascii="Arial" w:hAnsi="Arial" w:cs="Arial"/>
          <w:sz w:val="20"/>
          <w:szCs w:val="20"/>
          <w:lang w:val="en-GB"/>
        </w:rPr>
        <w:t xml:space="preserve"> </w:t>
      </w:r>
      <w:r w:rsidRPr="00314368">
        <w:rPr>
          <w:rFonts w:ascii="Arial" w:hAnsi="Arial" w:cs="Arial"/>
          <w:sz w:val="20"/>
          <w:szCs w:val="20"/>
          <w:lang w:val="en-GB"/>
        </w:rPr>
        <w:t>caudal peduncle, like the barbels from the permanent</w:t>
      </w:r>
      <w:r>
        <w:rPr>
          <w:rFonts w:ascii="Arial" w:hAnsi="Arial" w:cs="Arial"/>
          <w:sz w:val="20"/>
          <w:szCs w:val="20"/>
          <w:lang w:val="en-GB"/>
        </w:rPr>
        <w:t xml:space="preserve"> </w:t>
      </w:r>
      <w:r w:rsidRPr="00314368">
        <w:rPr>
          <w:rFonts w:ascii="Arial" w:hAnsi="Arial" w:cs="Arial"/>
          <w:sz w:val="20"/>
          <w:szCs w:val="20"/>
          <w:lang w:val="en-GB"/>
        </w:rPr>
        <w:t>river, are more able to face turbulent waters</w:t>
      </w:r>
      <w:r>
        <w:rPr>
          <w:rFonts w:ascii="Arial" w:hAnsi="Arial" w:cs="Arial"/>
          <w:sz w:val="20"/>
          <w:szCs w:val="20"/>
          <w:lang w:val="en-GB"/>
        </w:rPr>
        <w:t xml:space="preserve"> </w:t>
      </w:r>
      <w:r w:rsidRPr="00314368">
        <w:rPr>
          <w:rFonts w:ascii="Arial" w:hAnsi="Arial" w:cs="Arial"/>
          <w:sz w:val="20"/>
          <w:szCs w:val="20"/>
          <w:lang w:val="en-GB"/>
        </w:rPr>
        <w:t>because this type of body shape favours swimming</w:t>
      </w:r>
      <w:r>
        <w:rPr>
          <w:rFonts w:ascii="Arial" w:hAnsi="Arial" w:cs="Arial"/>
          <w:sz w:val="20"/>
          <w:szCs w:val="20"/>
          <w:lang w:val="en-GB"/>
        </w:rPr>
        <w:t xml:space="preserve"> </w:t>
      </w:r>
      <w:r w:rsidRPr="00314368">
        <w:rPr>
          <w:rFonts w:ascii="Arial" w:hAnsi="Arial" w:cs="Arial"/>
          <w:sz w:val="20"/>
          <w:szCs w:val="20"/>
          <w:lang w:val="en-GB"/>
        </w:rPr>
        <w:t>through the reduction in drag forces and the increase</w:t>
      </w:r>
      <w:r>
        <w:rPr>
          <w:rFonts w:ascii="Arial" w:hAnsi="Arial" w:cs="Arial"/>
          <w:sz w:val="20"/>
          <w:szCs w:val="20"/>
          <w:lang w:val="en-GB"/>
        </w:rPr>
        <w:t xml:space="preserve"> </w:t>
      </w:r>
      <w:r w:rsidRPr="00314368">
        <w:rPr>
          <w:rFonts w:ascii="Arial" w:hAnsi="Arial" w:cs="Arial"/>
          <w:sz w:val="20"/>
          <w:szCs w:val="20"/>
          <w:lang w:val="en-GB"/>
        </w:rPr>
        <w:t>in thrust propulsion, reducing the energy expenditure</w:t>
      </w:r>
      <w:r>
        <w:rPr>
          <w:rFonts w:ascii="Arial" w:hAnsi="Arial" w:cs="Arial"/>
          <w:sz w:val="20"/>
          <w:szCs w:val="20"/>
          <w:lang w:val="en-GB"/>
        </w:rPr>
        <w:t xml:space="preserve"> </w:t>
      </w:r>
      <w:r w:rsidRPr="00314368">
        <w:rPr>
          <w:rFonts w:ascii="Arial" w:hAnsi="Arial" w:cs="Arial"/>
          <w:sz w:val="20"/>
          <w:szCs w:val="20"/>
          <w:lang w:val="en-GB"/>
        </w:rPr>
        <w:t>ne</w:t>
      </w:r>
      <w:r>
        <w:rPr>
          <w:rFonts w:ascii="Arial" w:hAnsi="Arial" w:cs="Arial"/>
          <w:sz w:val="20"/>
          <w:szCs w:val="20"/>
          <w:lang w:val="en-GB"/>
        </w:rPr>
        <w:t xml:space="preserve">cessary </w:t>
      </w:r>
      <w:r w:rsidRPr="00314368">
        <w:rPr>
          <w:rFonts w:ascii="Arial" w:hAnsi="Arial" w:cs="Arial"/>
          <w:sz w:val="20"/>
          <w:szCs w:val="20"/>
          <w:lang w:val="en-GB"/>
        </w:rPr>
        <w:t>to maintain position or swim forward</w:t>
      </w:r>
      <w:r>
        <w:rPr>
          <w:rFonts w:ascii="Arial" w:hAnsi="Arial" w:cs="Arial"/>
          <w:sz w:val="20"/>
          <w:szCs w:val="20"/>
          <w:lang w:val="en-GB"/>
        </w:rPr>
        <w:t xml:space="preserve"> </w:t>
      </w:r>
      <w:r w:rsidRPr="00314368">
        <w:rPr>
          <w:rFonts w:ascii="Arial" w:hAnsi="Arial" w:cs="Arial"/>
          <w:sz w:val="20"/>
          <w:szCs w:val="20"/>
          <w:lang w:val="en-GB"/>
        </w:rPr>
        <w:t>(M</w:t>
      </w:r>
      <w:r>
        <w:rPr>
          <w:rFonts w:ascii="Arial" w:hAnsi="Arial" w:cs="Arial"/>
          <w:sz w:val="20"/>
          <w:szCs w:val="20"/>
          <w:lang w:val="en-GB"/>
        </w:rPr>
        <w:t>ü</w:t>
      </w:r>
      <w:r w:rsidRPr="00314368">
        <w:rPr>
          <w:rFonts w:ascii="Arial" w:hAnsi="Arial" w:cs="Arial"/>
          <w:sz w:val="20"/>
          <w:szCs w:val="20"/>
          <w:lang w:val="en-GB"/>
        </w:rPr>
        <w:t xml:space="preserve">ller </w:t>
      </w:r>
      <w:r w:rsidRPr="00314368">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2000; Langherans </w:t>
      </w:r>
      <w:r w:rsidRPr="00314368">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2003). A</w:t>
      </w:r>
      <w:r>
        <w:rPr>
          <w:rFonts w:ascii="Arial" w:hAnsi="Arial" w:cs="Arial"/>
          <w:sz w:val="20"/>
          <w:szCs w:val="20"/>
          <w:lang w:val="en-GB"/>
        </w:rPr>
        <w:t xml:space="preserve"> </w:t>
      </w:r>
      <w:r w:rsidRPr="00314368">
        <w:rPr>
          <w:rFonts w:ascii="Arial" w:hAnsi="Arial" w:cs="Arial"/>
          <w:sz w:val="20"/>
          <w:szCs w:val="20"/>
          <w:lang w:val="en-GB"/>
        </w:rPr>
        <w:t>reduced peduncle depth was identified by Lighthill</w:t>
      </w:r>
      <w:r>
        <w:rPr>
          <w:rFonts w:ascii="Arial" w:hAnsi="Arial" w:cs="Arial"/>
          <w:sz w:val="20"/>
          <w:szCs w:val="20"/>
          <w:lang w:val="en-GB"/>
        </w:rPr>
        <w:t xml:space="preserve"> </w:t>
      </w:r>
      <w:r w:rsidRPr="00314368">
        <w:rPr>
          <w:rFonts w:ascii="Arial" w:hAnsi="Arial" w:cs="Arial"/>
          <w:sz w:val="20"/>
          <w:szCs w:val="20"/>
          <w:lang w:val="en-GB"/>
        </w:rPr>
        <w:t>(1969) as one of the main morphological adaptations</w:t>
      </w:r>
      <w:r>
        <w:rPr>
          <w:rFonts w:ascii="Arial" w:hAnsi="Arial" w:cs="Arial"/>
          <w:sz w:val="20"/>
          <w:szCs w:val="20"/>
          <w:lang w:val="en-GB"/>
        </w:rPr>
        <w:t xml:space="preserve"> </w:t>
      </w:r>
      <w:r w:rsidRPr="00314368">
        <w:rPr>
          <w:rFonts w:ascii="Arial" w:hAnsi="Arial" w:cs="Arial"/>
          <w:sz w:val="20"/>
          <w:szCs w:val="20"/>
          <w:lang w:val="en-GB"/>
        </w:rPr>
        <w:t>to minimise turbulence effects. Individuals with</w:t>
      </w:r>
      <w:r>
        <w:rPr>
          <w:rFonts w:ascii="Arial" w:hAnsi="Arial" w:cs="Arial"/>
          <w:sz w:val="20"/>
          <w:szCs w:val="20"/>
          <w:lang w:val="en-GB"/>
        </w:rPr>
        <w:t xml:space="preserve"> </w:t>
      </w:r>
      <w:r w:rsidRPr="00314368">
        <w:rPr>
          <w:rFonts w:ascii="Arial" w:hAnsi="Arial" w:cs="Arial"/>
          <w:sz w:val="20"/>
          <w:szCs w:val="20"/>
          <w:lang w:val="en-GB"/>
        </w:rPr>
        <w:t>relatively longer tails and narrower caudal peduncles</w:t>
      </w:r>
      <w:r>
        <w:rPr>
          <w:rFonts w:ascii="Arial" w:hAnsi="Arial" w:cs="Arial"/>
          <w:sz w:val="20"/>
          <w:szCs w:val="20"/>
          <w:lang w:val="en-GB"/>
        </w:rPr>
        <w:t xml:space="preserve"> </w:t>
      </w:r>
      <w:r w:rsidRPr="00314368">
        <w:rPr>
          <w:rFonts w:ascii="Arial" w:hAnsi="Arial" w:cs="Arial"/>
          <w:sz w:val="20"/>
          <w:szCs w:val="20"/>
          <w:lang w:val="en-GB"/>
        </w:rPr>
        <w:t>can perform wider tail beat amplitudes and thus swim</w:t>
      </w:r>
      <w:r>
        <w:rPr>
          <w:rFonts w:ascii="Arial" w:hAnsi="Arial" w:cs="Arial"/>
          <w:sz w:val="20"/>
          <w:szCs w:val="20"/>
          <w:lang w:val="en-GB"/>
        </w:rPr>
        <w:t xml:space="preserve"> </w:t>
      </w:r>
      <w:r w:rsidRPr="00314368">
        <w:rPr>
          <w:rFonts w:ascii="Arial" w:hAnsi="Arial" w:cs="Arial"/>
          <w:sz w:val="20"/>
          <w:szCs w:val="20"/>
          <w:lang w:val="en-GB"/>
        </w:rPr>
        <w:t>more efficiently. Barbels from the temporary river</w:t>
      </w:r>
      <w:r>
        <w:rPr>
          <w:rFonts w:ascii="Arial" w:hAnsi="Arial" w:cs="Arial"/>
          <w:sz w:val="20"/>
          <w:szCs w:val="20"/>
          <w:lang w:val="en-GB"/>
        </w:rPr>
        <w:t xml:space="preserve"> </w:t>
      </w:r>
      <w:r w:rsidRPr="00314368">
        <w:rPr>
          <w:rFonts w:ascii="Arial" w:hAnsi="Arial" w:cs="Arial"/>
          <w:sz w:val="20"/>
          <w:szCs w:val="20"/>
          <w:lang w:val="en-GB"/>
        </w:rPr>
        <w:t>face a calmer environment and their deeper bodies</w:t>
      </w:r>
      <w:r>
        <w:rPr>
          <w:rFonts w:ascii="Arial" w:hAnsi="Arial" w:cs="Arial"/>
          <w:sz w:val="20"/>
          <w:szCs w:val="20"/>
          <w:lang w:val="en-GB"/>
        </w:rPr>
        <w:t xml:space="preserve"> </w:t>
      </w:r>
      <w:r w:rsidRPr="00314368">
        <w:rPr>
          <w:rFonts w:ascii="Arial" w:hAnsi="Arial" w:cs="Arial"/>
          <w:sz w:val="20"/>
          <w:szCs w:val="20"/>
          <w:lang w:val="en-GB"/>
        </w:rPr>
        <w:t>and wider peduncles are better suitable for slow</w:t>
      </w:r>
      <w:r>
        <w:rPr>
          <w:rFonts w:ascii="Arial" w:hAnsi="Arial" w:cs="Arial"/>
          <w:sz w:val="20"/>
          <w:szCs w:val="20"/>
          <w:lang w:val="en-GB"/>
        </w:rPr>
        <w:t xml:space="preserve"> </w:t>
      </w:r>
      <w:r w:rsidRPr="00314368">
        <w:rPr>
          <w:rFonts w:ascii="Arial" w:hAnsi="Arial" w:cs="Arial"/>
          <w:sz w:val="20"/>
          <w:szCs w:val="20"/>
          <w:lang w:val="en-GB"/>
        </w:rPr>
        <w:t>movement and manoeuvering than for swimming in</w:t>
      </w:r>
      <w:r>
        <w:rPr>
          <w:rFonts w:ascii="Arial" w:hAnsi="Arial" w:cs="Arial"/>
          <w:sz w:val="20"/>
          <w:szCs w:val="20"/>
          <w:lang w:val="en-GB"/>
        </w:rPr>
        <w:t xml:space="preserve"> </w:t>
      </w:r>
      <w:r w:rsidRPr="00314368">
        <w:rPr>
          <w:rFonts w:ascii="Arial" w:hAnsi="Arial" w:cs="Arial"/>
          <w:sz w:val="20"/>
          <w:szCs w:val="20"/>
          <w:lang w:val="en-GB"/>
        </w:rPr>
        <w:t>high flow areas (Aleev</w:t>
      </w:r>
      <w:r>
        <w:rPr>
          <w:rFonts w:ascii="Arial" w:hAnsi="Arial" w:cs="Arial"/>
          <w:sz w:val="20"/>
          <w:szCs w:val="20"/>
          <w:lang w:val="en-GB"/>
        </w:rPr>
        <w:t>,</w:t>
      </w:r>
      <w:r w:rsidRPr="00314368">
        <w:rPr>
          <w:rFonts w:ascii="Arial" w:hAnsi="Arial" w:cs="Arial"/>
          <w:sz w:val="20"/>
          <w:szCs w:val="20"/>
          <w:lang w:val="en-GB"/>
        </w:rPr>
        <w:t xml:space="preserve"> 1969; Scarnecchia</w:t>
      </w:r>
      <w:r>
        <w:rPr>
          <w:rFonts w:ascii="Arial" w:hAnsi="Arial" w:cs="Arial"/>
          <w:sz w:val="20"/>
          <w:szCs w:val="20"/>
          <w:lang w:val="en-GB"/>
        </w:rPr>
        <w:t>,</w:t>
      </w:r>
      <w:r w:rsidRPr="00314368">
        <w:rPr>
          <w:rFonts w:ascii="Arial" w:hAnsi="Arial" w:cs="Arial"/>
          <w:sz w:val="20"/>
          <w:szCs w:val="20"/>
          <w:lang w:val="en-GB"/>
        </w:rPr>
        <w:t xml:space="preserve"> 1988).</w:t>
      </w:r>
      <w:r>
        <w:rPr>
          <w:rFonts w:ascii="Arial" w:hAnsi="Arial" w:cs="Arial"/>
          <w:sz w:val="20"/>
          <w:szCs w:val="20"/>
          <w:lang w:val="en-GB"/>
        </w:rPr>
        <w:t xml:space="preserve"> </w:t>
      </w:r>
      <w:r w:rsidRPr="00314368">
        <w:rPr>
          <w:rFonts w:ascii="Arial" w:hAnsi="Arial" w:cs="Arial"/>
          <w:sz w:val="20"/>
          <w:szCs w:val="20"/>
          <w:lang w:val="en-GB"/>
        </w:rPr>
        <w:t>Many traits that enhance performance at one mode</w:t>
      </w:r>
      <w:r>
        <w:rPr>
          <w:rFonts w:ascii="Arial" w:hAnsi="Arial" w:cs="Arial"/>
          <w:sz w:val="20"/>
          <w:szCs w:val="20"/>
          <w:lang w:val="en-GB"/>
        </w:rPr>
        <w:t xml:space="preserve"> </w:t>
      </w:r>
      <w:r w:rsidRPr="00314368">
        <w:rPr>
          <w:rFonts w:ascii="Arial" w:hAnsi="Arial" w:cs="Arial"/>
          <w:sz w:val="20"/>
          <w:szCs w:val="20"/>
          <w:lang w:val="en-GB"/>
        </w:rPr>
        <w:t>necessarily compromise performance in the other and</w:t>
      </w:r>
      <w:r>
        <w:rPr>
          <w:rFonts w:ascii="Arial" w:hAnsi="Arial" w:cs="Arial"/>
          <w:sz w:val="20"/>
          <w:szCs w:val="20"/>
          <w:lang w:val="en-GB"/>
        </w:rPr>
        <w:t xml:space="preserve"> </w:t>
      </w:r>
      <w:r w:rsidRPr="00314368">
        <w:rPr>
          <w:rFonts w:ascii="Arial" w:hAnsi="Arial" w:cs="Arial"/>
          <w:sz w:val="20"/>
          <w:szCs w:val="20"/>
          <w:lang w:val="en-GB"/>
        </w:rPr>
        <w:t>this trade-off between two different types of locomotor</w:t>
      </w:r>
      <w:r>
        <w:rPr>
          <w:rFonts w:ascii="Arial" w:hAnsi="Arial" w:cs="Arial"/>
          <w:sz w:val="20"/>
          <w:szCs w:val="20"/>
          <w:lang w:val="en-GB"/>
        </w:rPr>
        <w:t xml:space="preserve"> </w:t>
      </w:r>
      <w:r w:rsidRPr="00314368">
        <w:rPr>
          <w:rFonts w:ascii="Arial" w:hAnsi="Arial" w:cs="Arial"/>
          <w:sz w:val="20"/>
          <w:szCs w:val="20"/>
          <w:lang w:val="en-GB"/>
        </w:rPr>
        <w:t>performance in distinct flow environments have</w:t>
      </w:r>
      <w:r>
        <w:rPr>
          <w:rFonts w:ascii="Arial" w:hAnsi="Arial" w:cs="Arial"/>
          <w:sz w:val="20"/>
          <w:szCs w:val="20"/>
          <w:lang w:val="en-GB"/>
        </w:rPr>
        <w:t xml:space="preserve"> </w:t>
      </w:r>
      <w:r w:rsidRPr="00314368">
        <w:rPr>
          <w:rFonts w:ascii="Arial" w:hAnsi="Arial" w:cs="Arial"/>
          <w:sz w:val="20"/>
          <w:szCs w:val="20"/>
          <w:lang w:val="en-GB"/>
        </w:rPr>
        <w:t>been subject of some recent studies dealing with the</w:t>
      </w:r>
      <w:r>
        <w:rPr>
          <w:rFonts w:ascii="Arial" w:hAnsi="Arial" w:cs="Arial"/>
          <w:sz w:val="20"/>
          <w:szCs w:val="20"/>
          <w:lang w:val="en-GB"/>
        </w:rPr>
        <w:t xml:space="preserve"> </w:t>
      </w:r>
      <w:r w:rsidRPr="00314368">
        <w:rPr>
          <w:rFonts w:ascii="Arial" w:hAnsi="Arial" w:cs="Arial"/>
          <w:sz w:val="20"/>
          <w:szCs w:val="20"/>
          <w:lang w:val="en-GB"/>
        </w:rPr>
        <w:t>relationship of fish swimming performance, habitat</w:t>
      </w:r>
      <w:r>
        <w:rPr>
          <w:rFonts w:ascii="Arial" w:hAnsi="Arial" w:cs="Arial"/>
          <w:sz w:val="20"/>
          <w:szCs w:val="20"/>
          <w:lang w:val="en-GB"/>
        </w:rPr>
        <w:t xml:space="preserve"> use and associated </w:t>
      </w:r>
      <w:r w:rsidRPr="00314368">
        <w:rPr>
          <w:rFonts w:ascii="Arial" w:hAnsi="Arial" w:cs="Arial"/>
          <w:sz w:val="20"/>
          <w:szCs w:val="20"/>
          <w:lang w:val="en-GB"/>
        </w:rPr>
        <w:t>morphology (e.g., Langerhans</w:t>
      </w:r>
      <w:r>
        <w:rPr>
          <w:rFonts w:ascii="Arial" w:hAnsi="Arial" w:cs="Arial"/>
          <w:sz w:val="20"/>
          <w:szCs w:val="20"/>
          <w:lang w:val="en-GB"/>
        </w:rPr>
        <w:t xml:space="preserve">, </w:t>
      </w:r>
      <w:r w:rsidRPr="00314368">
        <w:rPr>
          <w:rFonts w:ascii="Arial" w:hAnsi="Arial" w:cs="Arial"/>
          <w:sz w:val="20"/>
          <w:szCs w:val="20"/>
          <w:lang w:val="en-GB"/>
        </w:rPr>
        <w:t xml:space="preserve">2008; Haas </w:t>
      </w:r>
      <w:r w:rsidRPr="00314368">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2010; Schaefer </w:t>
      </w:r>
      <w:r w:rsidRPr="00314368">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2011). While</w:t>
      </w:r>
      <w:r>
        <w:rPr>
          <w:rFonts w:ascii="Arial" w:hAnsi="Arial" w:cs="Arial"/>
          <w:sz w:val="20"/>
          <w:szCs w:val="20"/>
          <w:lang w:val="en-GB"/>
        </w:rPr>
        <w:t xml:space="preserve"> </w:t>
      </w:r>
      <w:r w:rsidRPr="00314368">
        <w:rPr>
          <w:rFonts w:ascii="Arial" w:hAnsi="Arial" w:cs="Arial"/>
          <w:sz w:val="20"/>
          <w:szCs w:val="20"/>
          <w:lang w:val="en-GB"/>
        </w:rPr>
        <w:t>fish virtually contend with competing demands for</w:t>
      </w:r>
      <w:r>
        <w:rPr>
          <w:rFonts w:ascii="Arial" w:hAnsi="Arial" w:cs="Arial"/>
          <w:sz w:val="20"/>
          <w:szCs w:val="20"/>
          <w:lang w:val="en-GB"/>
        </w:rPr>
        <w:t xml:space="preserve"> </w:t>
      </w:r>
      <w:r w:rsidRPr="00314368">
        <w:rPr>
          <w:rFonts w:ascii="Arial" w:hAnsi="Arial" w:cs="Arial"/>
          <w:sz w:val="20"/>
          <w:szCs w:val="20"/>
          <w:lang w:val="en-GB"/>
        </w:rPr>
        <w:t>steady swimming (constant speed locomotion in a</w:t>
      </w:r>
      <w:r>
        <w:rPr>
          <w:rFonts w:ascii="Arial" w:hAnsi="Arial" w:cs="Arial"/>
          <w:sz w:val="20"/>
          <w:szCs w:val="20"/>
          <w:lang w:val="en-GB"/>
        </w:rPr>
        <w:t xml:space="preserve"> </w:t>
      </w:r>
      <w:r w:rsidRPr="00314368">
        <w:rPr>
          <w:rFonts w:ascii="Arial" w:hAnsi="Arial" w:cs="Arial"/>
          <w:sz w:val="20"/>
          <w:szCs w:val="20"/>
          <w:lang w:val="en-GB"/>
        </w:rPr>
        <w:t>straight line) and unsteady swimming (more complicated</w:t>
      </w:r>
      <w:r>
        <w:rPr>
          <w:rFonts w:ascii="Arial" w:hAnsi="Arial" w:cs="Arial"/>
          <w:sz w:val="20"/>
          <w:szCs w:val="20"/>
          <w:lang w:val="en-GB"/>
        </w:rPr>
        <w:t xml:space="preserve"> </w:t>
      </w:r>
      <w:r w:rsidRPr="00314368">
        <w:rPr>
          <w:rFonts w:ascii="Arial" w:hAnsi="Arial" w:cs="Arial"/>
          <w:sz w:val="20"/>
          <w:szCs w:val="20"/>
          <w:lang w:val="en-GB"/>
        </w:rPr>
        <w:t>locomotor patterns in which changes in velocity</w:t>
      </w:r>
      <w:r>
        <w:rPr>
          <w:rFonts w:ascii="Arial" w:hAnsi="Arial" w:cs="Arial"/>
          <w:sz w:val="20"/>
          <w:szCs w:val="20"/>
          <w:lang w:val="en-GB"/>
        </w:rPr>
        <w:t xml:space="preserve"> </w:t>
      </w:r>
      <w:r w:rsidRPr="00314368">
        <w:rPr>
          <w:rFonts w:ascii="Arial" w:hAnsi="Arial" w:cs="Arial"/>
          <w:sz w:val="20"/>
          <w:szCs w:val="20"/>
          <w:lang w:val="en-GB"/>
        </w:rPr>
        <w:t>or direction occur, such as fast-starts, rapid turns,</w:t>
      </w:r>
      <w:r>
        <w:rPr>
          <w:rFonts w:ascii="Arial" w:hAnsi="Arial" w:cs="Arial"/>
          <w:sz w:val="20"/>
          <w:szCs w:val="20"/>
          <w:lang w:val="en-GB"/>
        </w:rPr>
        <w:t xml:space="preserve"> </w:t>
      </w:r>
      <w:r w:rsidRPr="00314368">
        <w:rPr>
          <w:rFonts w:ascii="Arial" w:hAnsi="Arial" w:cs="Arial"/>
          <w:sz w:val="20"/>
          <w:szCs w:val="20"/>
          <w:lang w:val="en-GB"/>
        </w:rPr>
        <w:t>manoe</w:t>
      </w:r>
      <w:r>
        <w:rPr>
          <w:rFonts w:ascii="Arial" w:hAnsi="Arial" w:cs="Arial"/>
          <w:sz w:val="20"/>
          <w:szCs w:val="20"/>
          <w:lang w:val="en-GB"/>
        </w:rPr>
        <w:t xml:space="preserve">uvering, braking and so on) </w:t>
      </w:r>
      <w:r w:rsidRPr="00314368">
        <w:rPr>
          <w:rFonts w:ascii="Arial" w:hAnsi="Arial" w:cs="Arial"/>
          <w:sz w:val="20"/>
          <w:szCs w:val="20"/>
          <w:lang w:val="en-GB"/>
        </w:rPr>
        <w:t>performances</w:t>
      </w:r>
      <w:r>
        <w:rPr>
          <w:rFonts w:ascii="Arial" w:hAnsi="Arial" w:cs="Arial"/>
          <w:sz w:val="20"/>
          <w:szCs w:val="20"/>
          <w:lang w:val="en-GB"/>
        </w:rPr>
        <w:t xml:space="preserve"> </w:t>
      </w:r>
      <w:r w:rsidRPr="00314368">
        <w:rPr>
          <w:rFonts w:ascii="Arial" w:hAnsi="Arial" w:cs="Arial"/>
          <w:sz w:val="20"/>
          <w:szCs w:val="20"/>
          <w:lang w:val="en-GB"/>
        </w:rPr>
        <w:t>(Langerhans</w:t>
      </w:r>
      <w:r>
        <w:rPr>
          <w:rFonts w:ascii="Arial" w:hAnsi="Arial" w:cs="Arial"/>
          <w:sz w:val="20"/>
          <w:szCs w:val="20"/>
          <w:lang w:val="en-GB"/>
        </w:rPr>
        <w:t>,</w:t>
      </w:r>
      <w:r w:rsidRPr="00314368">
        <w:rPr>
          <w:rFonts w:ascii="Arial" w:hAnsi="Arial" w:cs="Arial"/>
          <w:sz w:val="20"/>
          <w:szCs w:val="20"/>
          <w:lang w:val="en-GB"/>
        </w:rPr>
        <w:t xml:space="preserve"> 2009), this balance is expected to shift</w:t>
      </w:r>
      <w:r>
        <w:rPr>
          <w:rFonts w:ascii="Arial" w:hAnsi="Arial" w:cs="Arial"/>
          <w:sz w:val="20"/>
          <w:szCs w:val="20"/>
          <w:lang w:val="en-GB"/>
        </w:rPr>
        <w:t xml:space="preserve"> </w:t>
      </w:r>
      <w:r w:rsidRPr="00314368">
        <w:rPr>
          <w:rFonts w:ascii="Arial" w:hAnsi="Arial" w:cs="Arial"/>
          <w:sz w:val="20"/>
          <w:szCs w:val="20"/>
          <w:lang w:val="en-GB"/>
        </w:rPr>
        <w:t>towards favouring steady swimming in high-flow</w:t>
      </w:r>
      <w:r>
        <w:rPr>
          <w:rFonts w:ascii="Arial" w:hAnsi="Arial" w:cs="Arial"/>
          <w:sz w:val="20"/>
          <w:szCs w:val="20"/>
          <w:lang w:val="en-GB"/>
        </w:rPr>
        <w:t xml:space="preserve"> </w:t>
      </w:r>
      <w:r w:rsidRPr="00314368">
        <w:rPr>
          <w:rFonts w:ascii="Arial" w:hAnsi="Arial" w:cs="Arial"/>
          <w:sz w:val="20"/>
          <w:szCs w:val="20"/>
          <w:lang w:val="en-GB"/>
        </w:rPr>
        <w:t>environments, where fish must often swim to maintain</w:t>
      </w:r>
      <w:r>
        <w:rPr>
          <w:rFonts w:ascii="Arial" w:hAnsi="Arial" w:cs="Arial"/>
          <w:sz w:val="20"/>
          <w:szCs w:val="20"/>
          <w:lang w:val="en-GB"/>
        </w:rPr>
        <w:t xml:space="preserve"> position and </w:t>
      </w:r>
      <w:r w:rsidRPr="00314368">
        <w:rPr>
          <w:rFonts w:ascii="Arial" w:hAnsi="Arial" w:cs="Arial"/>
          <w:sz w:val="20"/>
          <w:szCs w:val="20"/>
          <w:lang w:val="en-GB"/>
        </w:rPr>
        <w:lastRenderedPageBreak/>
        <w:t>perform routine tasks under arduous</w:t>
      </w:r>
      <w:r>
        <w:rPr>
          <w:rFonts w:ascii="Arial" w:hAnsi="Arial" w:cs="Arial"/>
          <w:sz w:val="20"/>
          <w:szCs w:val="20"/>
          <w:lang w:val="en-GB"/>
        </w:rPr>
        <w:t xml:space="preserve"> </w:t>
      </w:r>
      <w:r w:rsidRPr="00314368">
        <w:rPr>
          <w:rFonts w:ascii="Arial" w:hAnsi="Arial" w:cs="Arial"/>
          <w:sz w:val="20"/>
          <w:szCs w:val="20"/>
          <w:lang w:val="en-GB"/>
        </w:rPr>
        <w:t>conditions, but on the other hand, will favour</w:t>
      </w:r>
      <w:r>
        <w:rPr>
          <w:rFonts w:ascii="Arial" w:hAnsi="Arial" w:cs="Arial"/>
          <w:sz w:val="20"/>
          <w:szCs w:val="20"/>
          <w:lang w:val="en-GB"/>
        </w:rPr>
        <w:t xml:space="preserve"> </w:t>
      </w:r>
      <w:r w:rsidRPr="00314368">
        <w:rPr>
          <w:rFonts w:ascii="Arial" w:hAnsi="Arial" w:cs="Arial"/>
          <w:sz w:val="20"/>
          <w:szCs w:val="20"/>
          <w:lang w:val="en-GB"/>
        </w:rPr>
        <w:t>unsteady swimming in low velocity environments</w:t>
      </w:r>
      <w:r>
        <w:rPr>
          <w:rFonts w:ascii="Arial" w:hAnsi="Arial" w:cs="Arial"/>
          <w:sz w:val="20"/>
          <w:szCs w:val="20"/>
          <w:lang w:val="en-GB"/>
        </w:rPr>
        <w:t xml:space="preserve"> </w:t>
      </w:r>
      <w:r w:rsidRPr="00314368">
        <w:rPr>
          <w:rFonts w:ascii="Arial" w:hAnsi="Arial" w:cs="Arial"/>
          <w:sz w:val="20"/>
          <w:szCs w:val="20"/>
          <w:lang w:val="en-GB"/>
        </w:rPr>
        <w:t>where fish are largely freed from the severe demands</w:t>
      </w:r>
      <w:r>
        <w:rPr>
          <w:rFonts w:ascii="Arial" w:hAnsi="Arial" w:cs="Arial"/>
          <w:sz w:val="20"/>
          <w:szCs w:val="20"/>
          <w:lang w:val="en-GB"/>
        </w:rPr>
        <w:t xml:space="preserve"> </w:t>
      </w:r>
      <w:r w:rsidRPr="00314368">
        <w:rPr>
          <w:rFonts w:ascii="Arial" w:hAnsi="Arial" w:cs="Arial"/>
          <w:sz w:val="20"/>
          <w:szCs w:val="20"/>
          <w:lang w:val="en-GB"/>
        </w:rPr>
        <w:t>on endurance and can instead exploit resources</w:t>
      </w:r>
      <w:r>
        <w:rPr>
          <w:rFonts w:ascii="Arial" w:hAnsi="Arial" w:cs="Arial"/>
          <w:sz w:val="20"/>
          <w:szCs w:val="20"/>
          <w:lang w:val="en-GB"/>
        </w:rPr>
        <w:t xml:space="preserve"> </w:t>
      </w:r>
      <w:r w:rsidRPr="00314368">
        <w:rPr>
          <w:rFonts w:ascii="Arial" w:hAnsi="Arial" w:cs="Arial"/>
          <w:sz w:val="20"/>
          <w:szCs w:val="20"/>
          <w:lang w:val="en-GB"/>
        </w:rPr>
        <w:t>requiring manoeuverability (Langerhans</w:t>
      </w:r>
      <w:r>
        <w:rPr>
          <w:rFonts w:ascii="Arial" w:hAnsi="Arial" w:cs="Arial"/>
          <w:sz w:val="20"/>
          <w:szCs w:val="20"/>
          <w:lang w:val="en-GB"/>
        </w:rPr>
        <w:t>, 2008).</w:t>
      </w:r>
    </w:p>
    <w:p w:rsidR="0037529D" w:rsidRDefault="0037529D" w:rsidP="0028754F">
      <w:pPr>
        <w:autoSpaceDE w:val="0"/>
        <w:autoSpaceDN w:val="0"/>
        <w:adjustRightInd w:val="0"/>
        <w:spacing w:after="0" w:line="360" w:lineRule="auto"/>
        <w:ind w:firstLine="709"/>
        <w:jc w:val="both"/>
        <w:rPr>
          <w:rFonts w:ascii="Arial" w:hAnsi="Arial" w:cs="Arial"/>
          <w:sz w:val="20"/>
          <w:szCs w:val="20"/>
          <w:lang w:val="en-GB"/>
        </w:rPr>
      </w:pPr>
      <w:r w:rsidRPr="00314368">
        <w:rPr>
          <w:rFonts w:ascii="Arial" w:hAnsi="Arial" w:cs="Arial"/>
          <w:sz w:val="20"/>
          <w:szCs w:val="20"/>
          <w:lang w:val="en-GB"/>
        </w:rPr>
        <w:t>Intimately</w:t>
      </w:r>
      <w:r>
        <w:rPr>
          <w:rFonts w:ascii="Arial" w:hAnsi="Arial" w:cs="Arial"/>
          <w:sz w:val="20"/>
          <w:szCs w:val="20"/>
          <w:lang w:val="en-GB"/>
        </w:rPr>
        <w:t xml:space="preserve"> </w:t>
      </w:r>
      <w:r w:rsidRPr="00314368">
        <w:rPr>
          <w:rFonts w:ascii="Arial" w:hAnsi="Arial" w:cs="Arial"/>
          <w:sz w:val="20"/>
          <w:szCs w:val="20"/>
          <w:lang w:val="en-GB"/>
        </w:rPr>
        <w:t>associated with the overall shape of the fish,</w:t>
      </w:r>
      <w:r>
        <w:rPr>
          <w:rFonts w:ascii="Arial" w:hAnsi="Arial" w:cs="Arial"/>
          <w:sz w:val="20"/>
          <w:szCs w:val="20"/>
          <w:lang w:val="en-GB"/>
        </w:rPr>
        <w:t xml:space="preserve"> </w:t>
      </w:r>
      <w:r w:rsidRPr="00314368">
        <w:rPr>
          <w:rFonts w:ascii="Arial" w:hAnsi="Arial" w:cs="Arial"/>
          <w:sz w:val="20"/>
          <w:szCs w:val="20"/>
          <w:lang w:val="en-GB"/>
        </w:rPr>
        <w:t>the body condition factor (</w:t>
      </w:r>
      <w:r w:rsidRPr="00314368">
        <w:rPr>
          <w:rFonts w:ascii="Arial" w:hAnsi="Arial" w:cs="Arial"/>
          <w:i/>
          <w:sz w:val="20"/>
          <w:szCs w:val="20"/>
          <w:lang w:val="en-GB"/>
        </w:rPr>
        <w:t>K</w:t>
      </w:r>
      <w:r w:rsidRPr="00314368">
        <w:rPr>
          <w:rFonts w:ascii="Arial" w:hAnsi="Arial" w:cs="Arial"/>
          <w:sz w:val="20"/>
          <w:szCs w:val="20"/>
          <w:lang w:val="en-GB"/>
        </w:rPr>
        <w:t>’) was also a differentiating</w:t>
      </w:r>
      <w:r>
        <w:rPr>
          <w:rFonts w:ascii="Arial" w:hAnsi="Arial" w:cs="Arial"/>
          <w:sz w:val="20"/>
          <w:szCs w:val="20"/>
          <w:lang w:val="en-GB"/>
        </w:rPr>
        <w:t xml:space="preserve"> </w:t>
      </w:r>
      <w:r w:rsidRPr="00314368">
        <w:rPr>
          <w:rFonts w:ascii="Arial" w:hAnsi="Arial" w:cs="Arial"/>
          <w:sz w:val="20"/>
          <w:szCs w:val="20"/>
          <w:lang w:val="en-GB"/>
        </w:rPr>
        <w:t>morphological attribute between the two analysed</w:t>
      </w:r>
      <w:r>
        <w:rPr>
          <w:rFonts w:ascii="Arial" w:hAnsi="Arial" w:cs="Arial"/>
          <w:sz w:val="20"/>
          <w:szCs w:val="20"/>
          <w:lang w:val="en-GB"/>
        </w:rPr>
        <w:t xml:space="preserve"> </w:t>
      </w:r>
      <w:r w:rsidRPr="00314368">
        <w:rPr>
          <w:rFonts w:ascii="Arial" w:hAnsi="Arial" w:cs="Arial"/>
          <w:sz w:val="20"/>
          <w:szCs w:val="20"/>
          <w:lang w:val="en-GB"/>
        </w:rPr>
        <w:t>populations, attaining higher values in the sample</w:t>
      </w:r>
      <w:r>
        <w:rPr>
          <w:rFonts w:ascii="Arial" w:hAnsi="Arial" w:cs="Arial"/>
          <w:sz w:val="20"/>
          <w:szCs w:val="20"/>
          <w:lang w:val="en-GB"/>
        </w:rPr>
        <w:t xml:space="preserve"> </w:t>
      </w:r>
      <w:r w:rsidRPr="00314368">
        <w:rPr>
          <w:rFonts w:ascii="Arial" w:hAnsi="Arial" w:cs="Arial"/>
          <w:sz w:val="20"/>
          <w:szCs w:val="20"/>
          <w:lang w:val="en-GB"/>
        </w:rPr>
        <w:t>from the temporary river and being related with fish</w:t>
      </w:r>
      <w:r>
        <w:rPr>
          <w:rFonts w:ascii="Arial" w:hAnsi="Arial" w:cs="Arial"/>
          <w:sz w:val="20"/>
          <w:szCs w:val="20"/>
          <w:lang w:val="en-GB"/>
        </w:rPr>
        <w:t xml:space="preserve"> critical </w:t>
      </w:r>
      <w:r w:rsidRPr="00314368">
        <w:rPr>
          <w:rFonts w:ascii="Arial" w:hAnsi="Arial" w:cs="Arial"/>
          <w:sz w:val="20"/>
          <w:szCs w:val="20"/>
          <w:lang w:val="en-GB"/>
        </w:rPr>
        <w:t>swimming speed. This variable usually</w:t>
      </w:r>
      <w:r>
        <w:rPr>
          <w:rFonts w:ascii="Arial" w:hAnsi="Arial" w:cs="Arial"/>
          <w:sz w:val="20"/>
          <w:szCs w:val="20"/>
          <w:lang w:val="en-GB"/>
        </w:rPr>
        <w:t xml:space="preserve"> </w:t>
      </w:r>
      <w:r w:rsidRPr="00314368">
        <w:rPr>
          <w:rFonts w:ascii="Arial" w:hAnsi="Arial" w:cs="Arial"/>
          <w:sz w:val="20"/>
          <w:szCs w:val="20"/>
          <w:lang w:val="en-GB"/>
        </w:rPr>
        <w:t>reflects a trade-off between two-opposing selective</w:t>
      </w:r>
      <w:r>
        <w:rPr>
          <w:rFonts w:ascii="Arial" w:hAnsi="Arial" w:cs="Arial"/>
          <w:sz w:val="20"/>
          <w:szCs w:val="20"/>
          <w:lang w:val="en-GB"/>
        </w:rPr>
        <w:t xml:space="preserve"> </w:t>
      </w:r>
      <w:r w:rsidRPr="00314368">
        <w:rPr>
          <w:rFonts w:ascii="Arial" w:hAnsi="Arial" w:cs="Arial"/>
          <w:sz w:val="20"/>
          <w:szCs w:val="20"/>
          <w:lang w:val="en-GB"/>
        </w:rPr>
        <w:t>forces. On one hand, high levels of energy reserves</w:t>
      </w:r>
      <w:r>
        <w:rPr>
          <w:rFonts w:ascii="Arial" w:hAnsi="Arial" w:cs="Arial"/>
          <w:sz w:val="20"/>
          <w:szCs w:val="20"/>
          <w:lang w:val="en-GB"/>
        </w:rPr>
        <w:t xml:space="preserve"> </w:t>
      </w:r>
      <w:r w:rsidRPr="00314368">
        <w:rPr>
          <w:rFonts w:ascii="Arial" w:hAnsi="Arial" w:cs="Arial"/>
          <w:sz w:val="20"/>
          <w:szCs w:val="20"/>
          <w:lang w:val="en-GB"/>
        </w:rPr>
        <w:t xml:space="preserve">could increase the individuals’ </w:t>
      </w:r>
      <w:r>
        <w:rPr>
          <w:rFonts w:ascii="Arial" w:hAnsi="Arial" w:cs="Arial"/>
          <w:sz w:val="20"/>
          <w:szCs w:val="20"/>
          <w:lang w:val="en-GB"/>
        </w:rPr>
        <w:t xml:space="preserve">reproductive </w:t>
      </w:r>
      <w:r w:rsidRPr="00314368">
        <w:rPr>
          <w:rFonts w:ascii="Arial" w:hAnsi="Arial" w:cs="Arial"/>
          <w:sz w:val="20"/>
          <w:szCs w:val="20"/>
          <w:lang w:val="en-GB"/>
        </w:rPr>
        <w:t>investment</w:t>
      </w:r>
      <w:r>
        <w:rPr>
          <w:rFonts w:ascii="Arial" w:hAnsi="Arial" w:cs="Arial"/>
          <w:sz w:val="20"/>
          <w:szCs w:val="20"/>
          <w:lang w:val="en-GB"/>
        </w:rPr>
        <w:t xml:space="preserve"> </w:t>
      </w:r>
      <w:r w:rsidRPr="00314368">
        <w:rPr>
          <w:rFonts w:ascii="Arial" w:hAnsi="Arial" w:cs="Arial"/>
          <w:sz w:val="20"/>
          <w:szCs w:val="20"/>
          <w:lang w:val="en-GB"/>
        </w:rPr>
        <w:t>(Moyle &amp; Cech</w:t>
      </w:r>
      <w:r>
        <w:rPr>
          <w:rFonts w:ascii="Arial" w:hAnsi="Arial" w:cs="Arial"/>
          <w:sz w:val="20"/>
          <w:szCs w:val="20"/>
          <w:lang w:val="en-GB"/>
        </w:rPr>
        <w:t>,</w:t>
      </w:r>
      <w:r w:rsidRPr="00314368">
        <w:rPr>
          <w:rFonts w:ascii="Arial" w:hAnsi="Arial" w:cs="Arial"/>
          <w:sz w:val="20"/>
          <w:szCs w:val="20"/>
          <w:lang w:val="en-GB"/>
        </w:rPr>
        <w:t xml:space="preserve"> 1996). On the other hand, the</w:t>
      </w:r>
      <w:r>
        <w:rPr>
          <w:rFonts w:ascii="Arial" w:hAnsi="Arial" w:cs="Arial"/>
          <w:sz w:val="20"/>
          <w:szCs w:val="20"/>
          <w:lang w:val="en-GB"/>
        </w:rPr>
        <w:t xml:space="preserve"> </w:t>
      </w:r>
      <w:r w:rsidRPr="00314368">
        <w:rPr>
          <w:rFonts w:ascii="Arial" w:hAnsi="Arial" w:cs="Arial"/>
          <w:sz w:val="20"/>
          <w:szCs w:val="20"/>
          <w:lang w:val="en-GB"/>
        </w:rPr>
        <w:t>accumulation of energy reserves could be disadvantageous,</w:t>
      </w:r>
      <w:r>
        <w:rPr>
          <w:rFonts w:ascii="Arial" w:hAnsi="Arial" w:cs="Arial"/>
          <w:sz w:val="20"/>
          <w:szCs w:val="20"/>
          <w:lang w:val="en-GB"/>
        </w:rPr>
        <w:t xml:space="preserve"> </w:t>
      </w:r>
      <w:r w:rsidRPr="00314368">
        <w:rPr>
          <w:rFonts w:ascii="Arial" w:hAnsi="Arial" w:cs="Arial"/>
          <w:sz w:val="20"/>
          <w:szCs w:val="20"/>
          <w:lang w:val="en-GB"/>
        </w:rPr>
        <w:t>particularly in high flow rivers like the</w:t>
      </w:r>
      <w:r>
        <w:rPr>
          <w:rFonts w:ascii="Arial" w:hAnsi="Arial" w:cs="Arial"/>
          <w:sz w:val="20"/>
          <w:szCs w:val="20"/>
          <w:lang w:val="en-GB"/>
        </w:rPr>
        <w:t xml:space="preserve"> </w:t>
      </w:r>
      <w:r w:rsidRPr="00314368">
        <w:rPr>
          <w:rFonts w:ascii="Arial" w:hAnsi="Arial" w:cs="Arial"/>
          <w:sz w:val="20"/>
          <w:szCs w:val="20"/>
          <w:lang w:val="en-GB"/>
        </w:rPr>
        <w:t>permanent river analysed in this study, because it</w:t>
      </w:r>
      <w:r>
        <w:rPr>
          <w:rFonts w:ascii="Arial" w:hAnsi="Arial" w:cs="Arial"/>
          <w:sz w:val="20"/>
          <w:szCs w:val="20"/>
          <w:lang w:val="en-GB"/>
        </w:rPr>
        <w:t xml:space="preserve"> </w:t>
      </w:r>
      <w:r w:rsidRPr="00314368">
        <w:rPr>
          <w:rFonts w:ascii="Arial" w:hAnsi="Arial" w:cs="Arial"/>
          <w:sz w:val="20"/>
          <w:szCs w:val="20"/>
          <w:lang w:val="en-GB"/>
        </w:rPr>
        <w:t>may lead to an overall body shape that is stouter and</w:t>
      </w:r>
      <w:r>
        <w:rPr>
          <w:rFonts w:ascii="Arial" w:hAnsi="Arial" w:cs="Arial"/>
          <w:sz w:val="20"/>
          <w:szCs w:val="20"/>
          <w:lang w:val="en-GB"/>
        </w:rPr>
        <w:t xml:space="preserve"> </w:t>
      </w:r>
      <w:r w:rsidRPr="00314368">
        <w:rPr>
          <w:rFonts w:ascii="Arial" w:hAnsi="Arial" w:cs="Arial"/>
          <w:sz w:val="20"/>
          <w:szCs w:val="20"/>
          <w:lang w:val="en-GB"/>
        </w:rPr>
        <w:t>less fusiform (like the one found in the temporary</w:t>
      </w:r>
      <w:r>
        <w:rPr>
          <w:rFonts w:ascii="Arial" w:hAnsi="Arial" w:cs="Arial"/>
          <w:sz w:val="20"/>
          <w:szCs w:val="20"/>
          <w:lang w:val="en-GB"/>
        </w:rPr>
        <w:t xml:space="preserve"> </w:t>
      </w:r>
      <w:r w:rsidRPr="00314368">
        <w:rPr>
          <w:rFonts w:ascii="Arial" w:hAnsi="Arial" w:cs="Arial"/>
          <w:sz w:val="20"/>
          <w:szCs w:val="20"/>
          <w:lang w:val="en-GB"/>
        </w:rPr>
        <w:t>river population), which can increase drag forces and,</w:t>
      </w:r>
      <w:r>
        <w:rPr>
          <w:rFonts w:ascii="Arial" w:hAnsi="Arial" w:cs="Arial"/>
          <w:sz w:val="20"/>
          <w:szCs w:val="20"/>
          <w:lang w:val="en-GB"/>
        </w:rPr>
        <w:t xml:space="preserve"> as a </w:t>
      </w:r>
      <w:r w:rsidRPr="00314368">
        <w:rPr>
          <w:rFonts w:ascii="Arial" w:hAnsi="Arial" w:cs="Arial"/>
          <w:sz w:val="20"/>
          <w:szCs w:val="20"/>
          <w:lang w:val="en-GB"/>
        </w:rPr>
        <w:t>consequence, swimming costs (Boily &amp; Magnan</w:t>
      </w:r>
      <w:r>
        <w:rPr>
          <w:rFonts w:ascii="Arial" w:hAnsi="Arial" w:cs="Arial"/>
          <w:sz w:val="20"/>
          <w:szCs w:val="20"/>
          <w:lang w:val="en-GB"/>
        </w:rPr>
        <w:t xml:space="preserve">, </w:t>
      </w:r>
      <w:r w:rsidRPr="00314368">
        <w:rPr>
          <w:rFonts w:ascii="Arial" w:hAnsi="Arial" w:cs="Arial"/>
          <w:sz w:val="20"/>
          <w:szCs w:val="20"/>
          <w:lang w:val="en-GB"/>
        </w:rPr>
        <w:t>2</w:t>
      </w:r>
      <w:r>
        <w:rPr>
          <w:rFonts w:ascii="Arial" w:hAnsi="Arial" w:cs="Arial"/>
          <w:sz w:val="20"/>
          <w:szCs w:val="20"/>
          <w:lang w:val="en-GB"/>
        </w:rPr>
        <w:t xml:space="preserve">002). Such conflict between the </w:t>
      </w:r>
      <w:r w:rsidRPr="00314368">
        <w:rPr>
          <w:rFonts w:ascii="Arial" w:hAnsi="Arial" w:cs="Arial"/>
          <w:sz w:val="20"/>
          <w:szCs w:val="20"/>
          <w:lang w:val="en-GB"/>
        </w:rPr>
        <w:t>accumulations of</w:t>
      </w:r>
      <w:r>
        <w:rPr>
          <w:rFonts w:ascii="Arial" w:hAnsi="Arial" w:cs="Arial"/>
          <w:sz w:val="20"/>
          <w:szCs w:val="20"/>
          <w:lang w:val="en-GB"/>
        </w:rPr>
        <w:t xml:space="preserve"> </w:t>
      </w:r>
      <w:r w:rsidRPr="00314368">
        <w:rPr>
          <w:rFonts w:ascii="Arial" w:hAnsi="Arial" w:cs="Arial"/>
          <w:sz w:val="20"/>
          <w:szCs w:val="20"/>
          <w:lang w:val="en-GB"/>
        </w:rPr>
        <w:t>energy reserves and locomotor efficiency is well documented</w:t>
      </w:r>
      <w:r>
        <w:rPr>
          <w:rFonts w:ascii="Arial" w:hAnsi="Arial" w:cs="Arial"/>
          <w:sz w:val="20"/>
          <w:szCs w:val="20"/>
          <w:lang w:val="en-GB"/>
        </w:rPr>
        <w:t xml:space="preserve"> </w:t>
      </w:r>
      <w:r w:rsidRPr="00314368">
        <w:rPr>
          <w:rFonts w:ascii="Arial" w:hAnsi="Arial" w:cs="Arial"/>
          <w:sz w:val="20"/>
          <w:szCs w:val="20"/>
          <w:lang w:val="en-GB"/>
        </w:rPr>
        <w:t>in other animal groups, such as small birds,</w:t>
      </w:r>
      <w:r>
        <w:rPr>
          <w:rFonts w:ascii="Arial" w:hAnsi="Arial" w:cs="Arial"/>
          <w:sz w:val="20"/>
          <w:szCs w:val="20"/>
          <w:lang w:val="en-GB"/>
        </w:rPr>
        <w:t xml:space="preserve"> </w:t>
      </w:r>
      <w:r w:rsidRPr="00314368">
        <w:rPr>
          <w:rFonts w:ascii="Arial" w:hAnsi="Arial" w:cs="Arial"/>
          <w:sz w:val="20"/>
          <w:szCs w:val="20"/>
          <w:lang w:val="en-GB"/>
        </w:rPr>
        <w:t>where the accumulation of fat causes an increase in</w:t>
      </w:r>
      <w:r>
        <w:rPr>
          <w:rFonts w:ascii="Arial" w:hAnsi="Arial" w:cs="Arial"/>
          <w:sz w:val="20"/>
          <w:szCs w:val="20"/>
          <w:lang w:val="en-GB"/>
        </w:rPr>
        <w:t xml:space="preserve"> </w:t>
      </w:r>
      <w:r w:rsidRPr="00314368">
        <w:rPr>
          <w:rFonts w:ascii="Arial" w:hAnsi="Arial" w:cs="Arial"/>
          <w:sz w:val="20"/>
          <w:szCs w:val="20"/>
          <w:lang w:val="en-GB"/>
        </w:rPr>
        <w:t>the energetic costs of flight (Chai &amp; Millard</w:t>
      </w:r>
      <w:r>
        <w:rPr>
          <w:rFonts w:ascii="Arial" w:hAnsi="Arial" w:cs="Arial"/>
          <w:sz w:val="20"/>
          <w:szCs w:val="20"/>
          <w:lang w:val="en-GB"/>
        </w:rPr>
        <w:t>,</w:t>
      </w:r>
      <w:r w:rsidRPr="00314368">
        <w:rPr>
          <w:rFonts w:ascii="Arial" w:hAnsi="Arial" w:cs="Arial"/>
          <w:sz w:val="20"/>
          <w:szCs w:val="20"/>
          <w:lang w:val="en-GB"/>
        </w:rPr>
        <w:t xml:space="preserve"> 1997).</w:t>
      </w:r>
      <w:r>
        <w:rPr>
          <w:rFonts w:ascii="Arial" w:hAnsi="Arial" w:cs="Arial"/>
          <w:sz w:val="20"/>
          <w:szCs w:val="20"/>
          <w:lang w:val="en-GB"/>
        </w:rPr>
        <w:t xml:space="preserve"> </w:t>
      </w:r>
      <w:r w:rsidRPr="00314368">
        <w:rPr>
          <w:rFonts w:ascii="Arial" w:hAnsi="Arial" w:cs="Arial"/>
          <w:sz w:val="20"/>
          <w:szCs w:val="20"/>
          <w:lang w:val="en-GB"/>
        </w:rPr>
        <w:t>The observed differences in body condition between</w:t>
      </w:r>
      <w:r>
        <w:rPr>
          <w:rFonts w:ascii="Arial" w:hAnsi="Arial" w:cs="Arial"/>
          <w:sz w:val="20"/>
          <w:szCs w:val="20"/>
          <w:lang w:val="en-GB"/>
        </w:rPr>
        <w:t xml:space="preserve"> </w:t>
      </w:r>
      <w:r w:rsidRPr="00314368">
        <w:rPr>
          <w:rFonts w:ascii="Arial" w:hAnsi="Arial" w:cs="Arial"/>
          <w:sz w:val="20"/>
          <w:szCs w:val="20"/>
          <w:lang w:val="en-GB"/>
        </w:rPr>
        <w:t>the two populations can also be related with the type</w:t>
      </w:r>
      <w:r>
        <w:rPr>
          <w:rFonts w:ascii="Arial" w:hAnsi="Arial" w:cs="Arial"/>
          <w:sz w:val="20"/>
          <w:szCs w:val="20"/>
          <w:lang w:val="en-GB"/>
        </w:rPr>
        <w:t xml:space="preserve"> </w:t>
      </w:r>
      <w:r w:rsidRPr="00314368">
        <w:rPr>
          <w:rFonts w:ascii="Arial" w:hAnsi="Arial" w:cs="Arial"/>
          <w:sz w:val="20"/>
          <w:szCs w:val="20"/>
          <w:lang w:val="en-GB"/>
        </w:rPr>
        <w:t>and availability of food items and their relationship</w:t>
      </w:r>
      <w:r>
        <w:rPr>
          <w:rFonts w:ascii="Arial" w:hAnsi="Arial" w:cs="Arial"/>
          <w:sz w:val="20"/>
          <w:szCs w:val="20"/>
          <w:lang w:val="en-GB"/>
        </w:rPr>
        <w:t xml:space="preserve"> </w:t>
      </w:r>
      <w:r w:rsidRPr="00314368">
        <w:rPr>
          <w:rFonts w:ascii="Arial" w:hAnsi="Arial" w:cs="Arial"/>
          <w:sz w:val="20"/>
          <w:szCs w:val="20"/>
          <w:lang w:val="en-GB"/>
        </w:rPr>
        <w:t>with the habitat characteristics. Barbels from both</w:t>
      </w:r>
      <w:r>
        <w:rPr>
          <w:rFonts w:ascii="Arial" w:hAnsi="Arial" w:cs="Arial"/>
          <w:sz w:val="20"/>
          <w:szCs w:val="20"/>
          <w:lang w:val="en-GB"/>
        </w:rPr>
        <w:t xml:space="preserve"> </w:t>
      </w:r>
      <w:r w:rsidRPr="00314368">
        <w:rPr>
          <w:rFonts w:ascii="Arial" w:hAnsi="Arial" w:cs="Arial"/>
          <w:sz w:val="20"/>
          <w:szCs w:val="20"/>
          <w:lang w:val="en-GB"/>
        </w:rPr>
        <w:t>rivers present a typical omnivore diet, mainly composed</w:t>
      </w:r>
      <w:r>
        <w:rPr>
          <w:rFonts w:ascii="Arial" w:hAnsi="Arial" w:cs="Arial"/>
          <w:sz w:val="20"/>
          <w:szCs w:val="20"/>
          <w:lang w:val="en-GB"/>
        </w:rPr>
        <w:t xml:space="preserve"> </w:t>
      </w:r>
      <w:r w:rsidRPr="00314368">
        <w:rPr>
          <w:rFonts w:ascii="Arial" w:hAnsi="Arial" w:cs="Arial"/>
          <w:sz w:val="20"/>
          <w:szCs w:val="20"/>
          <w:lang w:val="en-GB"/>
        </w:rPr>
        <w:t>of invertebrates, especially from the Diptera</w:t>
      </w:r>
      <w:r>
        <w:rPr>
          <w:rFonts w:ascii="Arial" w:hAnsi="Arial" w:cs="Arial"/>
          <w:sz w:val="20"/>
          <w:szCs w:val="20"/>
          <w:lang w:val="en-GB"/>
        </w:rPr>
        <w:t xml:space="preserve"> </w:t>
      </w:r>
      <w:r w:rsidRPr="00314368">
        <w:rPr>
          <w:rFonts w:ascii="Arial" w:hAnsi="Arial" w:cs="Arial"/>
          <w:sz w:val="20"/>
          <w:szCs w:val="20"/>
          <w:lang w:val="en-GB"/>
        </w:rPr>
        <w:t xml:space="preserve">and Ephemeroptera </w:t>
      </w:r>
      <w:r>
        <w:rPr>
          <w:rFonts w:ascii="Arial" w:hAnsi="Arial" w:cs="Arial"/>
          <w:sz w:val="20"/>
          <w:szCs w:val="20"/>
          <w:lang w:val="en-GB"/>
        </w:rPr>
        <w:t xml:space="preserve">groups, </w:t>
      </w:r>
      <w:r w:rsidRPr="00314368">
        <w:rPr>
          <w:rFonts w:ascii="Arial" w:hAnsi="Arial" w:cs="Arial"/>
          <w:sz w:val="20"/>
          <w:szCs w:val="20"/>
          <w:lang w:val="en-GB"/>
        </w:rPr>
        <w:t>vegetation material and</w:t>
      </w:r>
      <w:r>
        <w:rPr>
          <w:rFonts w:ascii="Arial" w:hAnsi="Arial" w:cs="Arial"/>
          <w:sz w:val="20"/>
          <w:szCs w:val="20"/>
          <w:lang w:val="en-GB"/>
        </w:rPr>
        <w:t xml:space="preserve"> </w:t>
      </w:r>
      <w:r w:rsidRPr="00314368">
        <w:rPr>
          <w:rFonts w:ascii="Arial" w:hAnsi="Arial" w:cs="Arial"/>
          <w:sz w:val="20"/>
          <w:szCs w:val="20"/>
          <w:lang w:val="en-GB"/>
        </w:rPr>
        <w:t>ot</w:t>
      </w:r>
      <w:r>
        <w:rPr>
          <w:rFonts w:ascii="Arial" w:hAnsi="Arial" w:cs="Arial"/>
          <w:sz w:val="20"/>
          <w:szCs w:val="20"/>
          <w:lang w:val="en-GB"/>
        </w:rPr>
        <w:t>her organic detritus (Alexandre CM, Sales S</w:t>
      </w:r>
      <w:r w:rsidRPr="00314368">
        <w:rPr>
          <w:rFonts w:ascii="Arial" w:hAnsi="Arial" w:cs="Arial"/>
          <w:sz w:val="20"/>
          <w:szCs w:val="20"/>
          <w:lang w:val="en-GB"/>
        </w:rPr>
        <w:t>,</w:t>
      </w:r>
      <w:r>
        <w:rPr>
          <w:rFonts w:ascii="Arial" w:hAnsi="Arial" w:cs="Arial"/>
          <w:sz w:val="20"/>
          <w:szCs w:val="20"/>
          <w:lang w:val="en-GB"/>
        </w:rPr>
        <w:t xml:space="preserve"> Ferreira MT &amp; Almeida, PR</w:t>
      </w:r>
      <w:r w:rsidRPr="00314368">
        <w:rPr>
          <w:rFonts w:ascii="Arial" w:hAnsi="Arial" w:cs="Arial"/>
          <w:sz w:val="20"/>
          <w:szCs w:val="20"/>
          <w:lang w:val="en-GB"/>
        </w:rPr>
        <w:t>, unpublished data).</w:t>
      </w:r>
      <w:r>
        <w:rPr>
          <w:rFonts w:ascii="Arial" w:hAnsi="Arial" w:cs="Arial"/>
          <w:sz w:val="20"/>
          <w:szCs w:val="20"/>
          <w:lang w:val="en-GB"/>
        </w:rPr>
        <w:t xml:space="preserve"> </w:t>
      </w:r>
      <w:r w:rsidRPr="00314368">
        <w:rPr>
          <w:rFonts w:ascii="Arial" w:hAnsi="Arial" w:cs="Arial"/>
          <w:sz w:val="20"/>
          <w:szCs w:val="20"/>
          <w:lang w:val="en-GB"/>
        </w:rPr>
        <w:t>However, invertebrates constitute an important item</w:t>
      </w:r>
      <w:r>
        <w:rPr>
          <w:rFonts w:ascii="Arial" w:hAnsi="Arial" w:cs="Arial"/>
          <w:sz w:val="20"/>
          <w:szCs w:val="20"/>
          <w:lang w:val="en-GB"/>
        </w:rPr>
        <w:t xml:space="preserve"> </w:t>
      </w:r>
      <w:r w:rsidRPr="00314368">
        <w:rPr>
          <w:rFonts w:ascii="Arial" w:hAnsi="Arial" w:cs="Arial"/>
          <w:sz w:val="20"/>
          <w:szCs w:val="20"/>
          <w:lang w:val="en-GB"/>
        </w:rPr>
        <w:t>on the diet composition of the permanent river population,</w:t>
      </w:r>
      <w:r>
        <w:rPr>
          <w:rFonts w:ascii="Arial" w:hAnsi="Arial" w:cs="Arial"/>
          <w:sz w:val="20"/>
          <w:szCs w:val="20"/>
          <w:lang w:val="en-GB"/>
        </w:rPr>
        <w:t xml:space="preserve"> </w:t>
      </w:r>
      <w:r w:rsidRPr="00314368">
        <w:rPr>
          <w:rFonts w:ascii="Arial" w:hAnsi="Arial" w:cs="Arial"/>
          <w:sz w:val="20"/>
          <w:szCs w:val="20"/>
          <w:lang w:val="en-GB"/>
        </w:rPr>
        <w:t>in comparison with the predominance of vegetation</w:t>
      </w:r>
      <w:r>
        <w:rPr>
          <w:rFonts w:ascii="Arial" w:hAnsi="Arial" w:cs="Arial"/>
          <w:sz w:val="20"/>
          <w:szCs w:val="20"/>
          <w:lang w:val="en-GB"/>
        </w:rPr>
        <w:t xml:space="preserve"> </w:t>
      </w:r>
      <w:r w:rsidRPr="00314368">
        <w:rPr>
          <w:rFonts w:ascii="Arial" w:hAnsi="Arial" w:cs="Arial"/>
          <w:sz w:val="20"/>
          <w:szCs w:val="20"/>
          <w:lang w:val="en-GB"/>
        </w:rPr>
        <w:t>and organic detritus in the gut content of the</w:t>
      </w:r>
      <w:r>
        <w:rPr>
          <w:rFonts w:ascii="Arial" w:hAnsi="Arial" w:cs="Arial"/>
          <w:sz w:val="20"/>
          <w:szCs w:val="20"/>
          <w:lang w:val="en-GB"/>
        </w:rPr>
        <w:t xml:space="preserve"> </w:t>
      </w:r>
      <w:r w:rsidRPr="00314368">
        <w:rPr>
          <w:rFonts w:ascii="Arial" w:hAnsi="Arial" w:cs="Arial"/>
          <w:sz w:val="20"/>
          <w:szCs w:val="20"/>
          <w:lang w:val="en-GB"/>
        </w:rPr>
        <w:t>southern barbels, which is probably related with the</w:t>
      </w:r>
      <w:r>
        <w:rPr>
          <w:rFonts w:ascii="Arial" w:hAnsi="Arial" w:cs="Arial"/>
          <w:sz w:val="20"/>
          <w:szCs w:val="20"/>
          <w:lang w:val="en-GB"/>
        </w:rPr>
        <w:t xml:space="preserve"> </w:t>
      </w:r>
      <w:r w:rsidRPr="00314368">
        <w:rPr>
          <w:rFonts w:ascii="Arial" w:hAnsi="Arial" w:cs="Arial"/>
          <w:sz w:val="20"/>
          <w:szCs w:val="20"/>
          <w:lang w:val="en-GB"/>
        </w:rPr>
        <w:t>lower abundance, biomass and diversity of these animals</w:t>
      </w:r>
      <w:r>
        <w:rPr>
          <w:rFonts w:ascii="Arial" w:hAnsi="Arial" w:cs="Arial"/>
          <w:sz w:val="20"/>
          <w:szCs w:val="20"/>
          <w:lang w:val="en-GB"/>
        </w:rPr>
        <w:t xml:space="preserve"> </w:t>
      </w:r>
      <w:r w:rsidRPr="00314368">
        <w:rPr>
          <w:rFonts w:ascii="Arial" w:hAnsi="Arial" w:cs="Arial"/>
          <w:sz w:val="20"/>
          <w:szCs w:val="20"/>
          <w:lang w:val="en-GB"/>
        </w:rPr>
        <w:t>in intermittent Mediterranean watercourses</w:t>
      </w:r>
      <w:r>
        <w:rPr>
          <w:rFonts w:ascii="Arial" w:hAnsi="Arial" w:cs="Arial"/>
          <w:sz w:val="20"/>
          <w:szCs w:val="20"/>
          <w:lang w:val="en-GB"/>
        </w:rPr>
        <w:t xml:space="preserve"> </w:t>
      </w:r>
      <w:r w:rsidRPr="00314368">
        <w:rPr>
          <w:rFonts w:ascii="Arial" w:hAnsi="Arial" w:cs="Arial"/>
          <w:sz w:val="20"/>
          <w:szCs w:val="20"/>
          <w:lang w:val="en-GB"/>
        </w:rPr>
        <w:t xml:space="preserve">(Mas-Marti </w:t>
      </w:r>
      <w:r w:rsidRPr="0028754F">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2010). Despite the fact that invertebrates</w:t>
      </w:r>
      <w:r>
        <w:rPr>
          <w:rFonts w:ascii="Arial" w:hAnsi="Arial" w:cs="Arial"/>
          <w:sz w:val="20"/>
          <w:szCs w:val="20"/>
          <w:lang w:val="en-GB"/>
        </w:rPr>
        <w:t xml:space="preserve"> </w:t>
      </w:r>
      <w:r w:rsidRPr="00314368">
        <w:rPr>
          <w:rFonts w:ascii="Arial" w:hAnsi="Arial" w:cs="Arial"/>
          <w:sz w:val="20"/>
          <w:szCs w:val="20"/>
          <w:lang w:val="en-GB"/>
        </w:rPr>
        <w:t>are probably more nutritious than other food</w:t>
      </w:r>
      <w:r>
        <w:rPr>
          <w:rFonts w:ascii="Arial" w:hAnsi="Arial" w:cs="Arial"/>
          <w:sz w:val="20"/>
          <w:szCs w:val="20"/>
          <w:lang w:val="en-GB"/>
        </w:rPr>
        <w:t xml:space="preserve"> </w:t>
      </w:r>
      <w:r w:rsidRPr="00314368">
        <w:rPr>
          <w:rFonts w:ascii="Arial" w:hAnsi="Arial" w:cs="Arial"/>
          <w:sz w:val="20"/>
          <w:szCs w:val="20"/>
          <w:lang w:val="en-GB"/>
        </w:rPr>
        <w:t>items, the southern barbels have access to a high</w:t>
      </w:r>
      <w:r>
        <w:rPr>
          <w:rFonts w:ascii="Arial" w:hAnsi="Arial" w:cs="Arial"/>
          <w:sz w:val="20"/>
          <w:szCs w:val="20"/>
          <w:lang w:val="en-GB"/>
        </w:rPr>
        <w:t xml:space="preserve"> </w:t>
      </w:r>
      <w:r w:rsidRPr="00314368">
        <w:rPr>
          <w:rFonts w:ascii="Arial" w:hAnsi="Arial" w:cs="Arial"/>
          <w:sz w:val="20"/>
          <w:szCs w:val="20"/>
          <w:lang w:val="en-GB"/>
        </w:rPr>
        <w:t>amount of food for a longer time period because vegetation</w:t>
      </w:r>
      <w:r>
        <w:rPr>
          <w:rFonts w:ascii="Arial" w:hAnsi="Arial" w:cs="Arial"/>
          <w:sz w:val="20"/>
          <w:szCs w:val="20"/>
          <w:lang w:val="en-GB"/>
        </w:rPr>
        <w:t xml:space="preserve"> </w:t>
      </w:r>
      <w:r w:rsidRPr="00314368">
        <w:rPr>
          <w:rFonts w:ascii="Arial" w:hAnsi="Arial" w:cs="Arial"/>
          <w:sz w:val="20"/>
          <w:szCs w:val="20"/>
          <w:lang w:val="en-GB"/>
        </w:rPr>
        <w:t>and organic detritus tend to accumulate in</w:t>
      </w:r>
      <w:r>
        <w:rPr>
          <w:rFonts w:ascii="Arial" w:hAnsi="Arial" w:cs="Arial"/>
          <w:sz w:val="20"/>
          <w:szCs w:val="20"/>
          <w:lang w:val="en-GB"/>
        </w:rPr>
        <w:t xml:space="preserve"> </w:t>
      </w:r>
      <w:r w:rsidRPr="00314368">
        <w:rPr>
          <w:rFonts w:ascii="Arial" w:hAnsi="Arial" w:cs="Arial"/>
          <w:sz w:val="20"/>
          <w:szCs w:val="20"/>
          <w:lang w:val="en-GB"/>
        </w:rPr>
        <w:t>higher quantities in the ‘lentic’ environment that predominates</w:t>
      </w:r>
      <w:r>
        <w:rPr>
          <w:rFonts w:ascii="Arial" w:hAnsi="Arial" w:cs="Arial"/>
          <w:sz w:val="20"/>
          <w:szCs w:val="20"/>
          <w:lang w:val="en-GB"/>
        </w:rPr>
        <w:t xml:space="preserve"> </w:t>
      </w:r>
      <w:r w:rsidRPr="00314368">
        <w:rPr>
          <w:rFonts w:ascii="Arial" w:hAnsi="Arial" w:cs="Arial"/>
          <w:sz w:val="20"/>
          <w:szCs w:val="20"/>
          <w:lang w:val="en-GB"/>
        </w:rPr>
        <w:t>during most of the year in the temporary</w:t>
      </w:r>
      <w:r>
        <w:rPr>
          <w:rFonts w:ascii="Arial" w:hAnsi="Arial" w:cs="Arial"/>
          <w:sz w:val="20"/>
          <w:szCs w:val="20"/>
          <w:lang w:val="en-GB"/>
        </w:rPr>
        <w:t xml:space="preserve"> </w:t>
      </w:r>
      <w:r w:rsidRPr="00314368">
        <w:rPr>
          <w:rFonts w:ascii="Arial" w:hAnsi="Arial" w:cs="Arial"/>
          <w:sz w:val="20"/>
          <w:szCs w:val="20"/>
          <w:lang w:val="en-GB"/>
        </w:rPr>
        <w:t>river, resulting in an increased river productivity</w:t>
      </w:r>
      <w:r>
        <w:rPr>
          <w:rFonts w:ascii="Arial" w:hAnsi="Arial" w:cs="Arial"/>
          <w:sz w:val="20"/>
          <w:szCs w:val="20"/>
          <w:lang w:val="en-GB"/>
        </w:rPr>
        <w:t xml:space="preserve"> </w:t>
      </w:r>
      <w:r w:rsidRPr="00314368">
        <w:rPr>
          <w:rFonts w:ascii="Arial" w:hAnsi="Arial" w:cs="Arial"/>
          <w:sz w:val="20"/>
          <w:szCs w:val="20"/>
          <w:lang w:val="en-GB"/>
        </w:rPr>
        <w:t xml:space="preserve">(Rayner </w:t>
      </w:r>
      <w:r w:rsidRPr="0028754F">
        <w:rPr>
          <w:rFonts w:ascii="Arial" w:hAnsi="Arial" w:cs="Arial"/>
          <w:i/>
          <w:sz w:val="20"/>
          <w:szCs w:val="20"/>
          <w:lang w:val="en-GB"/>
        </w:rPr>
        <w:t>et al</w:t>
      </w:r>
      <w:r w:rsidRPr="00314368">
        <w:rPr>
          <w:rFonts w:ascii="Arial" w:hAnsi="Arial" w:cs="Arial"/>
          <w:sz w:val="20"/>
          <w:szCs w:val="20"/>
          <w:lang w:val="en-GB"/>
        </w:rPr>
        <w:t>.</w:t>
      </w:r>
      <w:r>
        <w:rPr>
          <w:rFonts w:ascii="Arial" w:hAnsi="Arial" w:cs="Arial"/>
          <w:sz w:val="20"/>
          <w:szCs w:val="20"/>
          <w:lang w:val="en-GB"/>
        </w:rPr>
        <w:t>,</w:t>
      </w:r>
      <w:r w:rsidRPr="00314368">
        <w:rPr>
          <w:rFonts w:ascii="Arial" w:hAnsi="Arial" w:cs="Arial"/>
          <w:sz w:val="20"/>
          <w:szCs w:val="20"/>
          <w:lang w:val="en-GB"/>
        </w:rPr>
        <w:t xml:space="preserve"> 2009), thus adding another explanation</w:t>
      </w:r>
      <w:r>
        <w:rPr>
          <w:rFonts w:ascii="Arial" w:hAnsi="Arial" w:cs="Arial"/>
          <w:sz w:val="20"/>
          <w:szCs w:val="20"/>
          <w:lang w:val="en-GB"/>
        </w:rPr>
        <w:t xml:space="preserve"> </w:t>
      </w:r>
      <w:r w:rsidRPr="00314368">
        <w:rPr>
          <w:rFonts w:ascii="Arial" w:hAnsi="Arial" w:cs="Arial"/>
          <w:sz w:val="20"/>
          <w:szCs w:val="20"/>
          <w:lang w:val="en-GB"/>
        </w:rPr>
        <w:t>for the higher body condition observed in the southern</w:t>
      </w:r>
      <w:r>
        <w:rPr>
          <w:rFonts w:ascii="Arial" w:hAnsi="Arial" w:cs="Arial"/>
          <w:sz w:val="20"/>
          <w:szCs w:val="20"/>
          <w:lang w:val="en-GB"/>
        </w:rPr>
        <w:t xml:space="preserve"> </w:t>
      </w:r>
      <w:r w:rsidRPr="00314368">
        <w:rPr>
          <w:rFonts w:ascii="Arial" w:hAnsi="Arial" w:cs="Arial"/>
          <w:sz w:val="20"/>
          <w:szCs w:val="20"/>
          <w:lang w:val="en-GB"/>
        </w:rPr>
        <w:t>population of this species. The different feeding</w:t>
      </w:r>
      <w:r>
        <w:rPr>
          <w:rFonts w:ascii="Arial" w:hAnsi="Arial" w:cs="Arial"/>
          <w:sz w:val="20"/>
          <w:szCs w:val="20"/>
          <w:lang w:val="en-GB"/>
        </w:rPr>
        <w:t xml:space="preserve"> </w:t>
      </w:r>
      <w:r w:rsidRPr="00314368">
        <w:rPr>
          <w:rFonts w:ascii="Arial" w:hAnsi="Arial" w:cs="Arial"/>
          <w:sz w:val="20"/>
          <w:szCs w:val="20"/>
          <w:lang w:val="en-GB"/>
        </w:rPr>
        <w:t>patterns exhibited by the two studied populations can</w:t>
      </w:r>
      <w:r>
        <w:rPr>
          <w:rFonts w:ascii="Arial" w:hAnsi="Arial" w:cs="Arial"/>
          <w:sz w:val="20"/>
          <w:szCs w:val="20"/>
          <w:lang w:val="en-GB"/>
        </w:rPr>
        <w:t xml:space="preserve"> </w:t>
      </w:r>
      <w:r w:rsidRPr="00314368">
        <w:rPr>
          <w:rFonts w:ascii="Arial" w:hAnsi="Arial" w:cs="Arial"/>
          <w:sz w:val="20"/>
          <w:szCs w:val="20"/>
          <w:lang w:val="en-GB"/>
        </w:rPr>
        <w:t>also be related with their respective swimming capability</w:t>
      </w:r>
      <w:r>
        <w:rPr>
          <w:rFonts w:ascii="Arial" w:hAnsi="Arial" w:cs="Arial"/>
          <w:sz w:val="20"/>
          <w:szCs w:val="20"/>
          <w:lang w:val="en-GB"/>
        </w:rPr>
        <w:t xml:space="preserve"> </w:t>
      </w:r>
      <w:r w:rsidRPr="00314368">
        <w:rPr>
          <w:rFonts w:ascii="Arial" w:hAnsi="Arial" w:cs="Arial"/>
          <w:sz w:val="20"/>
          <w:szCs w:val="20"/>
          <w:lang w:val="en-GB"/>
        </w:rPr>
        <w:t>and morphology. Presumably, the deeper body</w:t>
      </w:r>
      <w:r>
        <w:rPr>
          <w:rFonts w:ascii="Arial" w:hAnsi="Arial" w:cs="Arial"/>
          <w:sz w:val="20"/>
          <w:szCs w:val="20"/>
          <w:lang w:val="en-GB"/>
        </w:rPr>
        <w:t xml:space="preserve"> </w:t>
      </w:r>
      <w:r w:rsidRPr="0028754F">
        <w:rPr>
          <w:rFonts w:ascii="Arial" w:hAnsi="Arial" w:cs="Arial"/>
          <w:sz w:val="20"/>
          <w:szCs w:val="20"/>
          <w:lang w:val="en-GB"/>
        </w:rPr>
        <w:t>of the southern barbels favours feeding in more complex</w:t>
      </w:r>
      <w:r>
        <w:rPr>
          <w:rFonts w:ascii="Arial" w:hAnsi="Arial" w:cs="Arial"/>
          <w:sz w:val="20"/>
          <w:szCs w:val="20"/>
          <w:lang w:val="en-GB"/>
        </w:rPr>
        <w:t xml:space="preserve"> </w:t>
      </w:r>
      <w:r w:rsidRPr="0028754F">
        <w:rPr>
          <w:rFonts w:ascii="Arial" w:hAnsi="Arial" w:cs="Arial"/>
          <w:sz w:val="20"/>
          <w:szCs w:val="20"/>
          <w:lang w:val="en-GB"/>
        </w:rPr>
        <w:t>habitats, near the margin and in no flow areas</w:t>
      </w:r>
      <w:r>
        <w:rPr>
          <w:rFonts w:ascii="Arial" w:hAnsi="Arial" w:cs="Arial"/>
          <w:sz w:val="20"/>
          <w:szCs w:val="20"/>
          <w:lang w:val="en-GB"/>
        </w:rPr>
        <w:t xml:space="preserve"> </w:t>
      </w:r>
      <w:r w:rsidRPr="0028754F">
        <w:rPr>
          <w:rFonts w:ascii="Arial" w:hAnsi="Arial" w:cs="Arial"/>
          <w:sz w:val="20"/>
          <w:szCs w:val="20"/>
          <w:lang w:val="en-GB"/>
        </w:rPr>
        <w:t>like dead or backwaters with dense vegetation, where</w:t>
      </w:r>
      <w:r>
        <w:rPr>
          <w:rFonts w:ascii="Arial" w:hAnsi="Arial" w:cs="Arial"/>
          <w:sz w:val="20"/>
          <w:szCs w:val="20"/>
          <w:lang w:val="en-GB"/>
        </w:rPr>
        <w:t xml:space="preserve"> </w:t>
      </w:r>
      <w:r w:rsidRPr="0028754F">
        <w:rPr>
          <w:rFonts w:ascii="Arial" w:hAnsi="Arial" w:cs="Arial"/>
          <w:sz w:val="20"/>
          <w:szCs w:val="20"/>
          <w:lang w:val="en-GB"/>
        </w:rPr>
        <w:t>organic detritus tend to accumulate in high quantities</w:t>
      </w:r>
      <w:r>
        <w:rPr>
          <w:rFonts w:ascii="Arial" w:hAnsi="Arial" w:cs="Arial"/>
          <w:sz w:val="20"/>
          <w:szCs w:val="20"/>
          <w:lang w:val="en-GB"/>
        </w:rPr>
        <w:t xml:space="preserve"> </w:t>
      </w:r>
      <w:r w:rsidRPr="0028754F">
        <w:rPr>
          <w:rFonts w:ascii="Arial" w:hAnsi="Arial" w:cs="Arial"/>
          <w:sz w:val="20"/>
          <w:szCs w:val="20"/>
          <w:lang w:val="en-GB"/>
        </w:rPr>
        <w:t>and a high manoeuverability capacity is required</w:t>
      </w:r>
      <w:r>
        <w:rPr>
          <w:rFonts w:ascii="Arial" w:hAnsi="Arial" w:cs="Arial"/>
          <w:sz w:val="20"/>
          <w:szCs w:val="20"/>
          <w:lang w:val="en-GB"/>
        </w:rPr>
        <w:t xml:space="preserve"> </w:t>
      </w:r>
      <w:r w:rsidRPr="0028754F">
        <w:rPr>
          <w:rFonts w:ascii="Arial" w:hAnsi="Arial" w:cs="Arial"/>
          <w:sz w:val="20"/>
          <w:szCs w:val="20"/>
          <w:lang w:val="en-GB"/>
        </w:rPr>
        <w:t>(Langerhans</w:t>
      </w:r>
      <w:r>
        <w:rPr>
          <w:rFonts w:ascii="Arial" w:hAnsi="Arial" w:cs="Arial"/>
          <w:sz w:val="20"/>
          <w:szCs w:val="20"/>
          <w:lang w:val="en-GB"/>
        </w:rPr>
        <w:t>,</w:t>
      </w:r>
      <w:r w:rsidRPr="0028754F">
        <w:rPr>
          <w:rFonts w:ascii="Arial" w:hAnsi="Arial" w:cs="Arial"/>
          <w:sz w:val="20"/>
          <w:szCs w:val="20"/>
          <w:lang w:val="en-GB"/>
        </w:rPr>
        <w:t xml:space="preserve"> 2008), while the streamlined body of</w:t>
      </w:r>
      <w:r>
        <w:rPr>
          <w:rFonts w:ascii="Arial" w:hAnsi="Arial" w:cs="Arial"/>
          <w:sz w:val="20"/>
          <w:szCs w:val="20"/>
          <w:lang w:val="en-GB"/>
        </w:rPr>
        <w:t xml:space="preserve"> </w:t>
      </w:r>
      <w:r w:rsidRPr="0028754F">
        <w:rPr>
          <w:rFonts w:ascii="Arial" w:hAnsi="Arial" w:cs="Arial"/>
          <w:sz w:val="20"/>
          <w:szCs w:val="20"/>
          <w:lang w:val="en-GB"/>
        </w:rPr>
        <w:t>northern fish is more oriented to feed on invertebrates</w:t>
      </w:r>
      <w:r>
        <w:rPr>
          <w:rFonts w:ascii="Arial" w:hAnsi="Arial" w:cs="Arial"/>
          <w:sz w:val="20"/>
          <w:szCs w:val="20"/>
          <w:lang w:val="en-GB"/>
        </w:rPr>
        <w:t xml:space="preserve"> </w:t>
      </w:r>
      <w:r w:rsidRPr="0028754F">
        <w:rPr>
          <w:rFonts w:ascii="Arial" w:hAnsi="Arial" w:cs="Arial"/>
          <w:sz w:val="20"/>
          <w:szCs w:val="20"/>
          <w:lang w:val="en-GB"/>
        </w:rPr>
        <w:t>occupying a great variety of habitats, for which a fast</w:t>
      </w:r>
      <w:r>
        <w:rPr>
          <w:rFonts w:ascii="Arial" w:hAnsi="Arial" w:cs="Arial"/>
          <w:sz w:val="20"/>
          <w:szCs w:val="20"/>
          <w:lang w:val="en-GB"/>
        </w:rPr>
        <w:t xml:space="preserve"> </w:t>
      </w:r>
      <w:r w:rsidRPr="0028754F">
        <w:rPr>
          <w:rFonts w:ascii="Arial" w:hAnsi="Arial" w:cs="Arial"/>
          <w:sz w:val="20"/>
          <w:szCs w:val="20"/>
          <w:lang w:val="en-GB"/>
        </w:rPr>
        <w:t>and efficient swimming is essential (Svanback &amp;</w:t>
      </w:r>
      <w:r>
        <w:rPr>
          <w:rFonts w:ascii="Arial" w:hAnsi="Arial" w:cs="Arial"/>
          <w:sz w:val="20"/>
          <w:szCs w:val="20"/>
          <w:lang w:val="en-GB"/>
        </w:rPr>
        <w:t xml:space="preserve"> </w:t>
      </w:r>
      <w:r w:rsidRPr="0028754F">
        <w:rPr>
          <w:rFonts w:ascii="Arial" w:hAnsi="Arial" w:cs="Arial"/>
          <w:sz w:val="20"/>
          <w:szCs w:val="20"/>
          <w:lang w:val="en-GB"/>
        </w:rPr>
        <w:t>Eklov</w:t>
      </w:r>
      <w:r>
        <w:rPr>
          <w:rFonts w:ascii="Arial" w:hAnsi="Arial" w:cs="Arial"/>
          <w:sz w:val="20"/>
          <w:szCs w:val="20"/>
          <w:lang w:val="en-GB"/>
        </w:rPr>
        <w:t>,</w:t>
      </w:r>
      <w:r w:rsidRPr="0028754F">
        <w:rPr>
          <w:rFonts w:ascii="Arial" w:hAnsi="Arial" w:cs="Arial"/>
          <w:sz w:val="20"/>
          <w:szCs w:val="20"/>
          <w:lang w:val="en-GB"/>
        </w:rPr>
        <w:t xml:space="preserve"> 2004; Ohlberger </w:t>
      </w:r>
      <w:r w:rsidRPr="0028754F">
        <w:rPr>
          <w:rFonts w:ascii="Arial" w:hAnsi="Arial" w:cs="Arial"/>
          <w:i/>
          <w:sz w:val="20"/>
          <w:szCs w:val="20"/>
          <w:lang w:val="en-GB"/>
        </w:rPr>
        <w:t>et al</w:t>
      </w:r>
      <w:r w:rsidRPr="0028754F">
        <w:rPr>
          <w:rFonts w:ascii="Arial" w:hAnsi="Arial" w:cs="Arial"/>
          <w:sz w:val="20"/>
          <w:szCs w:val="20"/>
          <w:lang w:val="en-GB"/>
        </w:rPr>
        <w:t>.</w:t>
      </w:r>
      <w:r>
        <w:rPr>
          <w:rFonts w:ascii="Arial" w:hAnsi="Arial" w:cs="Arial"/>
          <w:sz w:val="20"/>
          <w:szCs w:val="20"/>
          <w:lang w:val="en-GB"/>
        </w:rPr>
        <w:t>,</w:t>
      </w:r>
      <w:r w:rsidRPr="0028754F">
        <w:rPr>
          <w:rFonts w:ascii="Arial" w:hAnsi="Arial" w:cs="Arial"/>
          <w:sz w:val="20"/>
          <w:szCs w:val="20"/>
          <w:lang w:val="en-GB"/>
        </w:rPr>
        <w:t xml:space="preserve"> 2006).</w:t>
      </w:r>
    </w:p>
    <w:p w:rsidR="0037529D" w:rsidRDefault="0037529D" w:rsidP="0028754F">
      <w:pPr>
        <w:autoSpaceDE w:val="0"/>
        <w:autoSpaceDN w:val="0"/>
        <w:adjustRightInd w:val="0"/>
        <w:spacing w:after="0" w:line="360" w:lineRule="auto"/>
        <w:ind w:firstLine="709"/>
        <w:jc w:val="both"/>
        <w:rPr>
          <w:rFonts w:ascii="Arial" w:hAnsi="Arial" w:cs="Arial"/>
          <w:sz w:val="20"/>
          <w:szCs w:val="20"/>
          <w:lang w:val="en-GB"/>
        </w:rPr>
      </w:pPr>
      <w:r w:rsidRPr="0028754F">
        <w:rPr>
          <w:rFonts w:ascii="Arial" w:hAnsi="Arial" w:cs="Arial"/>
          <w:sz w:val="20"/>
          <w:szCs w:val="20"/>
          <w:lang w:val="en-GB"/>
        </w:rPr>
        <w:t>The importance of fins on fish swimming movements</w:t>
      </w:r>
      <w:r>
        <w:rPr>
          <w:rFonts w:ascii="Arial" w:hAnsi="Arial" w:cs="Arial"/>
          <w:sz w:val="20"/>
          <w:szCs w:val="20"/>
          <w:lang w:val="en-GB"/>
        </w:rPr>
        <w:t xml:space="preserve"> </w:t>
      </w:r>
      <w:r w:rsidRPr="0028754F">
        <w:rPr>
          <w:rFonts w:ascii="Arial" w:hAnsi="Arial" w:cs="Arial"/>
          <w:sz w:val="20"/>
          <w:szCs w:val="20"/>
          <w:lang w:val="en-GB"/>
        </w:rPr>
        <w:t>is widely discussed on the literature (e.g., Westneat</w:t>
      </w:r>
      <w:r>
        <w:rPr>
          <w:rFonts w:ascii="Arial" w:hAnsi="Arial" w:cs="Arial"/>
          <w:sz w:val="20"/>
          <w:szCs w:val="20"/>
          <w:lang w:val="en-GB"/>
        </w:rPr>
        <w:t xml:space="preserve">, </w:t>
      </w:r>
      <w:r w:rsidRPr="0028754F">
        <w:rPr>
          <w:rFonts w:ascii="Arial" w:hAnsi="Arial" w:cs="Arial"/>
          <w:sz w:val="20"/>
          <w:szCs w:val="20"/>
          <w:lang w:val="en-GB"/>
        </w:rPr>
        <w:t xml:space="preserve">1996; Wainwright </w:t>
      </w:r>
      <w:r w:rsidRPr="0028754F">
        <w:rPr>
          <w:rFonts w:ascii="Arial" w:hAnsi="Arial" w:cs="Arial"/>
          <w:i/>
          <w:sz w:val="20"/>
          <w:szCs w:val="20"/>
          <w:lang w:val="en-GB"/>
        </w:rPr>
        <w:t>et al</w:t>
      </w:r>
      <w:r w:rsidRPr="0028754F">
        <w:rPr>
          <w:rFonts w:ascii="Arial" w:hAnsi="Arial" w:cs="Arial"/>
          <w:sz w:val="20"/>
          <w:szCs w:val="20"/>
          <w:lang w:val="en-GB"/>
        </w:rPr>
        <w:t>.</w:t>
      </w:r>
      <w:r>
        <w:rPr>
          <w:rFonts w:ascii="Arial" w:hAnsi="Arial" w:cs="Arial"/>
          <w:sz w:val="20"/>
          <w:szCs w:val="20"/>
          <w:lang w:val="en-GB"/>
        </w:rPr>
        <w:t>,</w:t>
      </w:r>
      <w:r w:rsidRPr="0028754F">
        <w:rPr>
          <w:rFonts w:ascii="Arial" w:hAnsi="Arial" w:cs="Arial"/>
          <w:sz w:val="20"/>
          <w:szCs w:val="20"/>
          <w:lang w:val="en-GB"/>
        </w:rPr>
        <w:t xml:space="preserve"> 2002). Dorsal and caudal</w:t>
      </w:r>
      <w:r>
        <w:rPr>
          <w:rFonts w:ascii="Arial" w:hAnsi="Arial" w:cs="Arial"/>
          <w:sz w:val="20"/>
          <w:szCs w:val="20"/>
          <w:lang w:val="en-GB"/>
        </w:rPr>
        <w:t xml:space="preserve"> </w:t>
      </w:r>
      <w:r w:rsidRPr="0028754F">
        <w:rPr>
          <w:rFonts w:ascii="Arial" w:hAnsi="Arial" w:cs="Arial"/>
          <w:sz w:val="20"/>
          <w:szCs w:val="20"/>
          <w:lang w:val="en-GB"/>
        </w:rPr>
        <w:t xml:space="preserve">fin of fish may </w:t>
      </w:r>
      <w:r w:rsidRPr="0028754F">
        <w:rPr>
          <w:rFonts w:ascii="Arial" w:hAnsi="Arial" w:cs="Arial"/>
          <w:sz w:val="20"/>
          <w:szCs w:val="20"/>
          <w:lang w:val="en-GB"/>
        </w:rPr>
        <w:lastRenderedPageBreak/>
        <w:t>interact to enhance trust production</w:t>
      </w:r>
      <w:r>
        <w:rPr>
          <w:rFonts w:ascii="Arial" w:hAnsi="Arial" w:cs="Arial"/>
          <w:sz w:val="20"/>
          <w:szCs w:val="20"/>
          <w:lang w:val="en-GB"/>
        </w:rPr>
        <w:t xml:space="preserve"> </w:t>
      </w:r>
      <w:r w:rsidRPr="0028754F">
        <w:rPr>
          <w:rFonts w:ascii="Arial" w:hAnsi="Arial" w:cs="Arial"/>
          <w:sz w:val="20"/>
          <w:szCs w:val="20"/>
          <w:lang w:val="en-GB"/>
        </w:rPr>
        <w:t>and, more specifically, dorsal fin is used by fish to</w:t>
      </w:r>
      <w:r>
        <w:rPr>
          <w:rFonts w:ascii="Arial" w:hAnsi="Arial" w:cs="Arial"/>
          <w:sz w:val="20"/>
          <w:szCs w:val="20"/>
          <w:lang w:val="en-GB"/>
        </w:rPr>
        <w:t xml:space="preserve"> </w:t>
      </w:r>
      <w:r w:rsidRPr="0028754F">
        <w:rPr>
          <w:rFonts w:ascii="Arial" w:hAnsi="Arial" w:cs="Arial"/>
          <w:sz w:val="20"/>
          <w:szCs w:val="20"/>
          <w:lang w:val="en-GB"/>
        </w:rPr>
        <w:t xml:space="preserve">generate off-axis forces during turning </w:t>
      </w:r>
      <w:r>
        <w:rPr>
          <w:rFonts w:ascii="Arial" w:hAnsi="Arial" w:cs="Arial"/>
          <w:sz w:val="20"/>
          <w:szCs w:val="20"/>
          <w:lang w:val="en-GB"/>
        </w:rPr>
        <w:t xml:space="preserve">manoeuvres </w:t>
      </w:r>
      <w:r w:rsidRPr="0028754F">
        <w:rPr>
          <w:rFonts w:ascii="Arial" w:hAnsi="Arial" w:cs="Arial"/>
          <w:sz w:val="20"/>
          <w:szCs w:val="20"/>
          <w:lang w:val="en-GB"/>
        </w:rPr>
        <w:t>(Lauder &amp; Drucker</w:t>
      </w:r>
      <w:r>
        <w:rPr>
          <w:rFonts w:ascii="Arial" w:hAnsi="Arial" w:cs="Arial"/>
          <w:sz w:val="20"/>
          <w:szCs w:val="20"/>
          <w:lang w:val="en-GB"/>
        </w:rPr>
        <w:t>,</w:t>
      </w:r>
      <w:r w:rsidRPr="0028754F">
        <w:rPr>
          <w:rFonts w:ascii="Arial" w:hAnsi="Arial" w:cs="Arial"/>
          <w:sz w:val="20"/>
          <w:szCs w:val="20"/>
          <w:lang w:val="en-GB"/>
        </w:rPr>
        <w:t xml:space="preserve"> 2004). The paired pectoral fins of</w:t>
      </w:r>
      <w:r>
        <w:rPr>
          <w:rFonts w:ascii="Arial" w:hAnsi="Arial" w:cs="Arial"/>
          <w:sz w:val="20"/>
          <w:szCs w:val="20"/>
          <w:lang w:val="en-GB"/>
        </w:rPr>
        <w:t xml:space="preserve"> </w:t>
      </w:r>
      <w:r w:rsidRPr="0028754F">
        <w:rPr>
          <w:rFonts w:ascii="Arial" w:hAnsi="Arial" w:cs="Arial"/>
          <w:sz w:val="20"/>
          <w:szCs w:val="20"/>
          <w:lang w:val="en-GB"/>
        </w:rPr>
        <w:t>teleost fish function as flexible foils under complex</w:t>
      </w:r>
      <w:r>
        <w:rPr>
          <w:rFonts w:ascii="Arial" w:hAnsi="Arial" w:cs="Arial"/>
          <w:sz w:val="20"/>
          <w:szCs w:val="20"/>
          <w:lang w:val="en-GB"/>
        </w:rPr>
        <w:t xml:space="preserve"> </w:t>
      </w:r>
      <w:r w:rsidRPr="0028754F">
        <w:rPr>
          <w:rFonts w:ascii="Arial" w:hAnsi="Arial" w:cs="Arial"/>
          <w:sz w:val="20"/>
          <w:szCs w:val="20"/>
          <w:lang w:val="en-GB"/>
        </w:rPr>
        <w:t xml:space="preserve">motor control that permit high swimming and </w:t>
      </w:r>
      <w:r>
        <w:rPr>
          <w:rFonts w:ascii="Arial" w:hAnsi="Arial" w:cs="Arial"/>
          <w:sz w:val="20"/>
          <w:szCs w:val="20"/>
          <w:lang w:val="en-GB"/>
        </w:rPr>
        <w:t xml:space="preserve">manoeuvring </w:t>
      </w:r>
      <w:r w:rsidRPr="0028754F">
        <w:rPr>
          <w:rFonts w:ascii="Arial" w:hAnsi="Arial" w:cs="Arial"/>
          <w:sz w:val="20"/>
          <w:szCs w:val="20"/>
          <w:lang w:val="en-GB"/>
        </w:rPr>
        <w:t>(Drucker &amp; Jensen</w:t>
      </w:r>
      <w:r>
        <w:rPr>
          <w:rFonts w:ascii="Arial" w:hAnsi="Arial" w:cs="Arial"/>
          <w:sz w:val="20"/>
          <w:szCs w:val="20"/>
          <w:lang w:val="en-GB"/>
        </w:rPr>
        <w:t>,</w:t>
      </w:r>
      <w:r w:rsidRPr="0028754F">
        <w:rPr>
          <w:rFonts w:ascii="Arial" w:hAnsi="Arial" w:cs="Arial"/>
          <w:sz w:val="20"/>
          <w:szCs w:val="20"/>
          <w:lang w:val="en-GB"/>
        </w:rPr>
        <w:t xml:space="preserve"> 1996). In this study,</w:t>
      </w:r>
      <w:r>
        <w:rPr>
          <w:rFonts w:ascii="Arial" w:hAnsi="Arial" w:cs="Arial"/>
          <w:sz w:val="20"/>
          <w:szCs w:val="20"/>
          <w:lang w:val="en-GB"/>
        </w:rPr>
        <w:t xml:space="preserve"> </w:t>
      </w:r>
      <w:r w:rsidRPr="0028754F">
        <w:rPr>
          <w:rFonts w:ascii="Arial" w:hAnsi="Arial" w:cs="Arial"/>
          <w:sz w:val="20"/>
          <w:szCs w:val="20"/>
          <w:lang w:val="en-GB"/>
        </w:rPr>
        <w:t>differences in the length and height of the pectoral and</w:t>
      </w:r>
      <w:r>
        <w:rPr>
          <w:rFonts w:ascii="Arial" w:hAnsi="Arial" w:cs="Arial"/>
          <w:sz w:val="20"/>
          <w:szCs w:val="20"/>
          <w:lang w:val="en-GB"/>
        </w:rPr>
        <w:t xml:space="preserve"> </w:t>
      </w:r>
      <w:r w:rsidRPr="0028754F">
        <w:rPr>
          <w:rFonts w:ascii="Arial" w:hAnsi="Arial" w:cs="Arial"/>
          <w:sz w:val="20"/>
          <w:szCs w:val="20"/>
          <w:lang w:val="en-GB"/>
        </w:rPr>
        <w:t>dorsal fins were observed between the two barbel populations.</w:t>
      </w:r>
      <w:r>
        <w:rPr>
          <w:rFonts w:ascii="Arial" w:hAnsi="Arial" w:cs="Arial"/>
          <w:sz w:val="20"/>
          <w:szCs w:val="20"/>
          <w:lang w:val="en-GB"/>
        </w:rPr>
        <w:t xml:space="preserve"> </w:t>
      </w:r>
      <w:r w:rsidRPr="0028754F">
        <w:rPr>
          <w:rFonts w:ascii="Arial" w:hAnsi="Arial" w:cs="Arial"/>
          <w:sz w:val="20"/>
          <w:szCs w:val="20"/>
          <w:lang w:val="en-GB"/>
        </w:rPr>
        <w:t>Barbels from the permanent river exhibited</w:t>
      </w:r>
      <w:r>
        <w:rPr>
          <w:rFonts w:ascii="Arial" w:hAnsi="Arial" w:cs="Arial"/>
          <w:sz w:val="20"/>
          <w:szCs w:val="20"/>
          <w:lang w:val="en-GB"/>
        </w:rPr>
        <w:t xml:space="preserve"> </w:t>
      </w:r>
      <w:r w:rsidRPr="0028754F">
        <w:rPr>
          <w:rFonts w:ascii="Arial" w:hAnsi="Arial" w:cs="Arial"/>
          <w:sz w:val="20"/>
          <w:szCs w:val="20"/>
          <w:lang w:val="en-GB"/>
        </w:rPr>
        <w:t>longer pectoral and higher dorsal fins when compared</w:t>
      </w:r>
      <w:r>
        <w:rPr>
          <w:rFonts w:ascii="Arial" w:hAnsi="Arial" w:cs="Arial"/>
          <w:sz w:val="20"/>
          <w:szCs w:val="20"/>
          <w:lang w:val="en-GB"/>
        </w:rPr>
        <w:t xml:space="preserve"> </w:t>
      </w:r>
      <w:r w:rsidRPr="0028754F">
        <w:rPr>
          <w:rFonts w:ascii="Arial" w:hAnsi="Arial" w:cs="Arial"/>
          <w:sz w:val="20"/>
          <w:szCs w:val="20"/>
          <w:lang w:val="en-GB"/>
        </w:rPr>
        <w:t xml:space="preserve">with the smaller pectoral </w:t>
      </w:r>
      <w:r>
        <w:rPr>
          <w:rFonts w:ascii="Arial" w:hAnsi="Arial" w:cs="Arial"/>
          <w:sz w:val="20"/>
          <w:szCs w:val="20"/>
          <w:lang w:val="en-GB"/>
        </w:rPr>
        <w:t xml:space="preserve">and lengthier but shorter dorsal </w:t>
      </w:r>
      <w:r w:rsidRPr="0028754F">
        <w:rPr>
          <w:rFonts w:ascii="Arial" w:hAnsi="Arial" w:cs="Arial"/>
          <w:sz w:val="20"/>
          <w:szCs w:val="20"/>
          <w:lang w:val="en-GB"/>
        </w:rPr>
        <w:t>fins found in the population inhabiting the temporary</w:t>
      </w:r>
      <w:r>
        <w:rPr>
          <w:rFonts w:ascii="Arial" w:hAnsi="Arial" w:cs="Arial"/>
          <w:sz w:val="20"/>
          <w:szCs w:val="20"/>
          <w:lang w:val="en-GB"/>
        </w:rPr>
        <w:t xml:space="preserve"> </w:t>
      </w:r>
      <w:r w:rsidRPr="0028754F">
        <w:rPr>
          <w:rFonts w:ascii="Arial" w:hAnsi="Arial" w:cs="Arial"/>
          <w:sz w:val="20"/>
          <w:szCs w:val="20"/>
          <w:lang w:val="en-GB"/>
        </w:rPr>
        <w:t>system. Contrarily to what happens in some fish</w:t>
      </w:r>
      <w:r>
        <w:rPr>
          <w:rFonts w:ascii="Arial" w:hAnsi="Arial" w:cs="Arial"/>
          <w:sz w:val="20"/>
          <w:szCs w:val="20"/>
          <w:lang w:val="en-GB"/>
        </w:rPr>
        <w:t xml:space="preserve"> </w:t>
      </w:r>
      <w:r w:rsidRPr="0028754F">
        <w:rPr>
          <w:rFonts w:ascii="Arial" w:hAnsi="Arial" w:cs="Arial"/>
          <w:sz w:val="20"/>
          <w:szCs w:val="20"/>
          <w:lang w:val="en-GB"/>
        </w:rPr>
        <w:t xml:space="preserve">species, for example, from the Labridae </w:t>
      </w:r>
      <w:proofErr w:type="gramStart"/>
      <w:r w:rsidRPr="0028754F">
        <w:rPr>
          <w:rFonts w:ascii="Arial" w:hAnsi="Arial" w:cs="Arial"/>
          <w:sz w:val="20"/>
          <w:szCs w:val="20"/>
          <w:lang w:val="en-GB"/>
        </w:rPr>
        <w:t>family, that</w:t>
      </w:r>
      <w:proofErr w:type="gramEnd"/>
      <w:r>
        <w:rPr>
          <w:rFonts w:ascii="Arial" w:hAnsi="Arial" w:cs="Arial"/>
          <w:sz w:val="20"/>
          <w:szCs w:val="20"/>
          <w:lang w:val="en-GB"/>
        </w:rPr>
        <w:t xml:space="preserve"> </w:t>
      </w:r>
      <w:r w:rsidRPr="0028754F">
        <w:rPr>
          <w:rFonts w:ascii="Arial" w:hAnsi="Arial" w:cs="Arial"/>
          <w:sz w:val="20"/>
          <w:szCs w:val="20"/>
          <w:lang w:val="en-GB"/>
        </w:rPr>
        <w:t>use the pectoral fins for locomotion (Wain</w:t>
      </w:r>
      <w:r>
        <w:rPr>
          <w:rFonts w:ascii="Arial" w:hAnsi="Arial" w:cs="Arial"/>
          <w:sz w:val="20"/>
          <w:szCs w:val="20"/>
          <w:lang w:val="en-GB"/>
        </w:rPr>
        <w:t xml:space="preserve">wright </w:t>
      </w:r>
      <w:r w:rsidRPr="0028754F">
        <w:rPr>
          <w:rFonts w:ascii="Arial" w:hAnsi="Arial" w:cs="Arial"/>
          <w:i/>
          <w:sz w:val="20"/>
          <w:szCs w:val="20"/>
          <w:lang w:val="en-GB"/>
        </w:rPr>
        <w:t>et al</w:t>
      </w:r>
      <w:r>
        <w:rPr>
          <w:rFonts w:ascii="Arial" w:hAnsi="Arial" w:cs="Arial"/>
          <w:sz w:val="20"/>
          <w:szCs w:val="20"/>
          <w:lang w:val="en-GB"/>
        </w:rPr>
        <w:t xml:space="preserve">., </w:t>
      </w:r>
      <w:r w:rsidRPr="0028754F">
        <w:rPr>
          <w:rFonts w:ascii="Arial" w:hAnsi="Arial" w:cs="Arial"/>
          <w:sz w:val="20"/>
          <w:szCs w:val="20"/>
          <w:lang w:val="en-GB"/>
        </w:rPr>
        <w:t>2002), during steady swimming in salmonids or cyprinids</w:t>
      </w:r>
      <w:r>
        <w:rPr>
          <w:rFonts w:ascii="Arial" w:hAnsi="Arial" w:cs="Arial"/>
          <w:sz w:val="20"/>
          <w:szCs w:val="20"/>
          <w:lang w:val="en-GB"/>
        </w:rPr>
        <w:t xml:space="preserve"> </w:t>
      </w:r>
      <w:r w:rsidRPr="0028754F">
        <w:rPr>
          <w:rFonts w:ascii="Arial" w:hAnsi="Arial" w:cs="Arial"/>
          <w:sz w:val="20"/>
          <w:szCs w:val="20"/>
          <w:lang w:val="en-GB"/>
        </w:rPr>
        <w:t>the pectoral fins may be completely inactive</w:t>
      </w:r>
      <w:r>
        <w:rPr>
          <w:rFonts w:ascii="Arial" w:hAnsi="Arial" w:cs="Arial"/>
          <w:sz w:val="20"/>
          <w:szCs w:val="20"/>
          <w:lang w:val="en-GB"/>
        </w:rPr>
        <w:t xml:space="preserve"> </w:t>
      </w:r>
      <w:r w:rsidRPr="0028754F">
        <w:rPr>
          <w:rFonts w:ascii="Arial" w:hAnsi="Arial" w:cs="Arial"/>
          <w:sz w:val="20"/>
          <w:szCs w:val="20"/>
          <w:lang w:val="en-GB"/>
        </w:rPr>
        <w:t>(Drucker &amp; Lauder</w:t>
      </w:r>
      <w:r>
        <w:rPr>
          <w:rFonts w:ascii="Arial" w:hAnsi="Arial" w:cs="Arial"/>
          <w:sz w:val="20"/>
          <w:szCs w:val="20"/>
          <w:lang w:val="en-GB"/>
        </w:rPr>
        <w:t>,</w:t>
      </w:r>
      <w:r w:rsidRPr="0028754F">
        <w:rPr>
          <w:rFonts w:ascii="Arial" w:hAnsi="Arial" w:cs="Arial"/>
          <w:sz w:val="20"/>
          <w:szCs w:val="20"/>
          <w:lang w:val="en-GB"/>
        </w:rPr>
        <w:t xml:space="preserve"> 2003). With the increase in flow</w:t>
      </w:r>
      <w:r>
        <w:rPr>
          <w:rFonts w:ascii="Arial" w:hAnsi="Arial" w:cs="Arial"/>
          <w:sz w:val="20"/>
          <w:szCs w:val="20"/>
          <w:lang w:val="en-GB"/>
        </w:rPr>
        <w:t xml:space="preserve"> </w:t>
      </w:r>
      <w:r w:rsidRPr="0028754F">
        <w:rPr>
          <w:rFonts w:ascii="Arial" w:hAnsi="Arial" w:cs="Arial"/>
          <w:sz w:val="20"/>
          <w:szCs w:val="20"/>
          <w:lang w:val="en-GB"/>
        </w:rPr>
        <w:t>and in more turbulent and well-defined vortical structures,</w:t>
      </w:r>
      <w:r>
        <w:rPr>
          <w:rFonts w:ascii="Arial" w:hAnsi="Arial" w:cs="Arial"/>
          <w:sz w:val="20"/>
          <w:szCs w:val="20"/>
          <w:lang w:val="en-GB"/>
        </w:rPr>
        <w:t xml:space="preserve"> </w:t>
      </w:r>
      <w:r w:rsidRPr="0028754F">
        <w:rPr>
          <w:rFonts w:ascii="Arial" w:hAnsi="Arial" w:cs="Arial"/>
          <w:sz w:val="20"/>
          <w:szCs w:val="20"/>
          <w:lang w:val="en-GB"/>
        </w:rPr>
        <w:t>which happens more intensely and frequently in</w:t>
      </w:r>
      <w:r>
        <w:rPr>
          <w:rFonts w:ascii="Arial" w:hAnsi="Arial" w:cs="Arial"/>
          <w:sz w:val="20"/>
          <w:szCs w:val="20"/>
          <w:lang w:val="en-GB"/>
        </w:rPr>
        <w:t xml:space="preserve"> </w:t>
      </w:r>
      <w:r w:rsidRPr="0028754F">
        <w:rPr>
          <w:rFonts w:ascii="Arial" w:hAnsi="Arial" w:cs="Arial"/>
          <w:sz w:val="20"/>
          <w:szCs w:val="20"/>
          <w:lang w:val="en-GB"/>
        </w:rPr>
        <w:t>permanent and high flowing environments than in</w:t>
      </w:r>
      <w:r>
        <w:rPr>
          <w:rFonts w:ascii="Arial" w:hAnsi="Arial" w:cs="Arial"/>
          <w:sz w:val="20"/>
          <w:szCs w:val="20"/>
          <w:lang w:val="en-GB"/>
        </w:rPr>
        <w:t xml:space="preserve"> </w:t>
      </w:r>
      <w:r w:rsidRPr="0028754F">
        <w:rPr>
          <w:rFonts w:ascii="Arial" w:hAnsi="Arial" w:cs="Arial"/>
          <w:sz w:val="20"/>
          <w:szCs w:val="20"/>
          <w:lang w:val="en-GB"/>
        </w:rPr>
        <w:t>temporary low flow rivers, pectoral fin activity is</w:t>
      </w:r>
      <w:r>
        <w:rPr>
          <w:rFonts w:ascii="Arial" w:hAnsi="Arial" w:cs="Arial"/>
          <w:sz w:val="20"/>
          <w:szCs w:val="20"/>
          <w:lang w:val="en-GB"/>
        </w:rPr>
        <w:t xml:space="preserve"> </w:t>
      </w:r>
      <w:r w:rsidRPr="0028754F">
        <w:rPr>
          <w:rFonts w:ascii="Arial" w:hAnsi="Arial" w:cs="Arial"/>
          <w:sz w:val="20"/>
          <w:szCs w:val="20"/>
          <w:lang w:val="en-GB"/>
        </w:rPr>
        <w:t>induced to aid fish maintaining a benthic station holding</w:t>
      </w:r>
      <w:r>
        <w:rPr>
          <w:rFonts w:ascii="Arial" w:hAnsi="Arial" w:cs="Arial"/>
          <w:sz w:val="20"/>
          <w:szCs w:val="20"/>
          <w:lang w:val="en-GB"/>
        </w:rPr>
        <w:t xml:space="preserve"> </w:t>
      </w:r>
      <w:r w:rsidRPr="0028754F">
        <w:rPr>
          <w:rFonts w:ascii="Arial" w:hAnsi="Arial" w:cs="Arial"/>
          <w:sz w:val="20"/>
          <w:szCs w:val="20"/>
          <w:lang w:val="en-GB"/>
        </w:rPr>
        <w:t>in turbulent areas (Arnold &amp; Weihs</w:t>
      </w:r>
      <w:r>
        <w:rPr>
          <w:rFonts w:ascii="Arial" w:hAnsi="Arial" w:cs="Arial"/>
          <w:sz w:val="20"/>
          <w:szCs w:val="20"/>
          <w:lang w:val="en-GB"/>
        </w:rPr>
        <w:t>,</w:t>
      </w:r>
      <w:r w:rsidRPr="0028754F">
        <w:rPr>
          <w:rFonts w:ascii="Arial" w:hAnsi="Arial" w:cs="Arial"/>
          <w:sz w:val="20"/>
          <w:szCs w:val="20"/>
          <w:lang w:val="en-GB"/>
        </w:rPr>
        <w:t xml:space="preserve"> 1978; Webb</w:t>
      </w:r>
      <w:r>
        <w:rPr>
          <w:rFonts w:ascii="Arial" w:hAnsi="Arial" w:cs="Arial"/>
          <w:sz w:val="20"/>
          <w:szCs w:val="20"/>
          <w:lang w:val="en-GB"/>
        </w:rPr>
        <w:t xml:space="preserve">, </w:t>
      </w:r>
      <w:r w:rsidRPr="0028754F">
        <w:rPr>
          <w:rFonts w:ascii="Arial" w:hAnsi="Arial" w:cs="Arial"/>
          <w:sz w:val="20"/>
          <w:szCs w:val="20"/>
          <w:lang w:val="en-GB"/>
        </w:rPr>
        <w:t>1989). In studies evaluating the performance of</w:t>
      </w:r>
      <w:r>
        <w:rPr>
          <w:rFonts w:ascii="Arial" w:hAnsi="Arial" w:cs="Arial"/>
          <w:sz w:val="20"/>
          <w:szCs w:val="20"/>
          <w:lang w:val="en-GB"/>
        </w:rPr>
        <w:t xml:space="preserve"> </w:t>
      </w:r>
      <w:r w:rsidRPr="0028754F">
        <w:rPr>
          <w:rFonts w:ascii="Arial" w:hAnsi="Arial" w:cs="Arial"/>
          <w:i/>
          <w:sz w:val="20"/>
          <w:szCs w:val="20"/>
          <w:lang w:val="en-GB"/>
        </w:rPr>
        <w:t>L. bocagei</w:t>
      </w:r>
      <w:r w:rsidRPr="0028754F">
        <w:rPr>
          <w:rFonts w:ascii="Arial" w:hAnsi="Arial" w:cs="Arial"/>
          <w:sz w:val="20"/>
          <w:szCs w:val="20"/>
          <w:lang w:val="en-GB"/>
        </w:rPr>
        <w:t xml:space="preserve"> in an experimental fishway, fish showed</w:t>
      </w:r>
      <w:r>
        <w:rPr>
          <w:rFonts w:ascii="Arial" w:hAnsi="Arial" w:cs="Arial"/>
          <w:sz w:val="20"/>
          <w:szCs w:val="20"/>
          <w:lang w:val="en-GB"/>
        </w:rPr>
        <w:t xml:space="preserve"> </w:t>
      </w:r>
      <w:r w:rsidRPr="0028754F">
        <w:rPr>
          <w:rFonts w:ascii="Arial" w:hAnsi="Arial" w:cs="Arial"/>
          <w:sz w:val="20"/>
          <w:szCs w:val="20"/>
          <w:lang w:val="en-GB"/>
        </w:rPr>
        <w:t>exactly this behaviour, often using pectoral fins to</w:t>
      </w:r>
      <w:r>
        <w:rPr>
          <w:rFonts w:ascii="Arial" w:hAnsi="Arial" w:cs="Arial"/>
          <w:sz w:val="20"/>
          <w:szCs w:val="20"/>
          <w:lang w:val="en-GB"/>
        </w:rPr>
        <w:t xml:space="preserve"> </w:t>
      </w:r>
      <w:r w:rsidRPr="0028754F">
        <w:rPr>
          <w:rFonts w:ascii="Arial" w:hAnsi="Arial" w:cs="Arial"/>
          <w:sz w:val="20"/>
          <w:szCs w:val="20"/>
          <w:lang w:val="en-GB"/>
        </w:rPr>
        <w:t>maintain position and rest, especially before moving</w:t>
      </w:r>
      <w:r>
        <w:rPr>
          <w:rFonts w:ascii="Arial" w:hAnsi="Arial" w:cs="Arial"/>
          <w:sz w:val="20"/>
          <w:szCs w:val="20"/>
          <w:lang w:val="en-GB"/>
        </w:rPr>
        <w:t xml:space="preserve"> </w:t>
      </w:r>
      <w:r w:rsidRPr="0028754F">
        <w:rPr>
          <w:rFonts w:ascii="Arial" w:hAnsi="Arial" w:cs="Arial"/>
          <w:sz w:val="20"/>
          <w:szCs w:val="20"/>
          <w:lang w:val="en-GB"/>
        </w:rPr>
        <w:t xml:space="preserve">upstream through the passage orifices (e.g., Silva </w:t>
      </w:r>
      <w:r w:rsidRPr="0028754F">
        <w:rPr>
          <w:rFonts w:ascii="Arial" w:hAnsi="Arial" w:cs="Arial"/>
          <w:i/>
          <w:sz w:val="20"/>
          <w:szCs w:val="20"/>
          <w:lang w:val="en-GB"/>
        </w:rPr>
        <w:t>et al</w:t>
      </w:r>
      <w:r w:rsidRPr="0028754F">
        <w:rPr>
          <w:rFonts w:ascii="Arial" w:hAnsi="Arial" w:cs="Arial"/>
          <w:sz w:val="20"/>
          <w:szCs w:val="20"/>
          <w:lang w:val="en-GB"/>
        </w:rPr>
        <w:t>.</w:t>
      </w:r>
      <w:r>
        <w:rPr>
          <w:rFonts w:ascii="Arial" w:hAnsi="Arial" w:cs="Arial"/>
          <w:sz w:val="20"/>
          <w:szCs w:val="20"/>
          <w:lang w:val="en-GB"/>
        </w:rPr>
        <w:t xml:space="preserve">, </w:t>
      </w:r>
      <w:r w:rsidRPr="0028754F">
        <w:rPr>
          <w:rFonts w:ascii="Arial" w:hAnsi="Arial" w:cs="Arial"/>
          <w:sz w:val="20"/>
          <w:szCs w:val="20"/>
          <w:lang w:val="en-GB"/>
        </w:rPr>
        <w:t xml:space="preserve">2011, 2012; Alexandre </w:t>
      </w:r>
      <w:r w:rsidRPr="0028754F">
        <w:rPr>
          <w:rFonts w:ascii="Arial" w:hAnsi="Arial" w:cs="Arial"/>
          <w:i/>
          <w:sz w:val="20"/>
          <w:szCs w:val="20"/>
          <w:lang w:val="en-GB"/>
        </w:rPr>
        <w:t>et al</w:t>
      </w:r>
      <w:r w:rsidRPr="0028754F">
        <w:rPr>
          <w:rFonts w:ascii="Arial" w:hAnsi="Arial" w:cs="Arial"/>
          <w:sz w:val="20"/>
          <w:szCs w:val="20"/>
          <w:lang w:val="en-GB"/>
        </w:rPr>
        <w:t>.</w:t>
      </w:r>
      <w:r>
        <w:rPr>
          <w:rFonts w:ascii="Arial" w:hAnsi="Arial" w:cs="Arial"/>
          <w:sz w:val="20"/>
          <w:szCs w:val="20"/>
          <w:lang w:val="en-GB"/>
        </w:rPr>
        <w:t>,</w:t>
      </w:r>
      <w:r w:rsidRPr="0028754F">
        <w:rPr>
          <w:rFonts w:ascii="Arial" w:hAnsi="Arial" w:cs="Arial"/>
          <w:sz w:val="20"/>
          <w:szCs w:val="20"/>
          <w:lang w:val="en-GB"/>
        </w:rPr>
        <w:t xml:space="preserve"> 2013). Longer pectoral</w:t>
      </w:r>
      <w:r>
        <w:rPr>
          <w:rFonts w:ascii="Arial" w:hAnsi="Arial" w:cs="Arial"/>
          <w:sz w:val="20"/>
          <w:szCs w:val="20"/>
          <w:lang w:val="en-GB"/>
        </w:rPr>
        <w:t xml:space="preserve"> </w:t>
      </w:r>
      <w:r w:rsidRPr="0028754F">
        <w:rPr>
          <w:rFonts w:ascii="Arial" w:hAnsi="Arial" w:cs="Arial"/>
          <w:sz w:val="20"/>
          <w:szCs w:val="20"/>
          <w:lang w:val="en-GB"/>
        </w:rPr>
        <w:t>fins can be useful to improve this behaviour, resulting</w:t>
      </w:r>
      <w:r>
        <w:rPr>
          <w:rFonts w:ascii="Arial" w:hAnsi="Arial" w:cs="Arial"/>
          <w:sz w:val="20"/>
          <w:szCs w:val="20"/>
          <w:lang w:val="en-GB"/>
        </w:rPr>
        <w:t xml:space="preserve"> </w:t>
      </w:r>
      <w:r w:rsidRPr="0028754F">
        <w:rPr>
          <w:rFonts w:ascii="Arial" w:hAnsi="Arial" w:cs="Arial"/>
          <w:sz w:val="20"/>
          <w:szCs w:val="20"/>
          <w:lang w:val="en-GB"/>
        </w:rPr>
        <w:t>in longer endurance time and higher persistence probability</w:t>
      </w:r>
      <w:r>
        <w:rPr>
          <w:rFonts w:ascii="Arial" w:hAnsi="Arial" w:cs="Arial"/>
          <w:sz w:val="20"/>
          <w:szCs w:val="20"/>
          <w:lang w:val="en-GB"/>
        </w:rPr>
        <w:t xml:space="preserve"> </w:t>
      </w:r>
      <w:r w:rsidRPr="0028754F">
        <w:rPr>
          <w:rFonts w:ascii="Arial" w:hAnsi="Arial" w:cs="Arial"/>
          <w:sz w:val="20"/>
          <w:szCs w:val="20"/>
          <w:lang w:val="en-GB"/>
        </w:rPr>
        <w:t>(McLaughlin &amp; Noakes</w:t>
      </w:r>
      <w:r>
        <w:rPr>
          <w:rFonts w:ascii="Arial" w:hAnsi="Arial" w:cs="Arial"/>
          <w:sz w:val="20"/>
          <w:szCs w:val="20"/>
          <w:lang w:val="en-GB"/>
        </w:rPr>
        <w:t>,</w:t>
      </w:r>
      <w:r w:rsidRPr="0028754F">
        <w:rPr>
          <w:rFonts w:ascii="Arial" w:hAnsi="Arial" w:cs="Arial"/>
          <w:sz w:val="20"/>
          <w:szCs w:val="20"/>
          <w:lang w:val="en-GB"/>
        </w:rPr>
        <w:t xml:space="preserve"> 1998), thus explaining</w:t>
      </w:r>
      <w:r>
        <w:rPr>
          <w:rFonts w:ascii="Arial" w:hAnsi="Arial" w:cs="Arial"/>
          <w:sz w:val="20"/>
          <w:szCs w:val="20"/>
          <w:lang w:val="en-GB"/>
        </w:rPr>
        <w:t xml:space="preserve"> </w:t>
      </w:r>
      <w:r w:rsidRPr="0028754F">
        <w:rPr>
          <w:rFonts w:ascii="Arial" w:hAnsi="Arial" w:cs="Arial"/>
          <w:sz w:val="20"/>
          <w:szCs w:val="20"/>
          <w:lang w:val="en-GB"/>
        </w:rPr>
        <w:t>the different fin sizes observed in the two studied barbel</w:t>
      </w:r>
      <w:r>
        <w:rPr>
          <w:rFonts w:ascii="Arial" w:hAnsi="Arial" w:cs="Arial"/>
          <w:sz w:val="20"/>
          <w:szCs w:val="20"/>
          <w:lang w:val="en-GB"/>
        </w:rPr>
        <w:t xml:space="preserve"> </w:t>
      </w:r>
      <w:r w:rsidRPr="0028754F">
        <w:rPr>
          <w:rFonts w:ascii="Arial" w:hAnsi="Arial" w:cs="Arial"/>
          <w:sz w:val="20"/>
          <w:szCs w:val="20"/>
          <w:lang w:val="en-GB"/>
        </w:rPr>
        <w:t>populations. Similar to the pectoral fin, dorsal fin in</w:t>
      </w:r>
      <w:r>
        <w:rPr>
          <w:rFonts w:ascii="Arial" w:hAnsi="Arial" w:cs="Arial"/>
          <w:sz w:val="20"/>
          <w:szCs w:val="20"/>
          <w:lang w:val="en-GB"/>
        </w:rPr>
        <w:t xml:space="preserve"> </w:t>
      </w:r>
      <w:r w:rsidRPr="0028754F">
        <w:rPr>
          <w:rFonts w:ascii="Arial" w:hAnsi="Arial" w:cs="Arial"/>
          <w:sz w:val="20"/>
          <w:szCs w:val="20"/>
          <w:lang w:val="en-GB"/>
        </w:rPr>
        <w:t>cyprinids is inactive and generally folded down most of</w:t>
      </w:r>
      <w:r>
        <w:rPr>
          <w:rFonts w:ascii="Arial" w:hAnsi="Arial" w:cs="Arial"/>
          <w:sz w:val="20"/>
          <w:szCs w:val="20"/>
          <w:lang w:val="en-GB"/>
        </w:rPr>
        <w:t xml:space="preserve"> </w:t>
      </w:r>
      <w:r w:rsidRPr="0028754F">
        <w:rPr>
          <w:rFonts w:ascii="Arial" w:hAnsi="Arial" w:cs="Arial"/>
          <w:sz w:val="20"/>
          <w:szCs w:val="20"/>
          <w:lang w:val="en-GB"/>
        </w:rPr>
        <w:t>the time during steady swimming. However, this fin</w:t>
      </w:r>
      <w:r>
        <w:rPr>
          <w:rFonts w:ascii="Arial" w:hAnsi="Arial" w:cs="Arial"/>
          <w:sz w:val="20"/>
          <w:szCs w:val="20"/>
          <w:lang w:val="en-GB"/>
        </w:rPr>
        <w:t xml:space="preserve"> </w:t>
      </w:r>
      <w:r w:rsidRPr="0028754F">
        <w:rPr>
          <w:rFonts w:ascii="Arial" w:hAnsi="Arial" w:cs="Arial"/>
          <w:sz w:val="20"/>
          <w:szCs w:val="20"/>
          <w:lang w:val="en-GB"/>
        </w:rPr>
        <w:t>plays an important role in maintaining body stability</w:t>
      </w:r>
      <w:r>
        <w:rPr>
          <w:rFonts w:ascii="Arial" w:hAnsi="Arial" w:cs="Arial"/>
          <w:sz w:val="20"/>
          <w:szCs w:val="20"/>
          <w:lang w:val="en-GB"/>
        </w:rPr>
        <w:t xml:space="preserve"> </w:t>
      </w:r>
      <w:r w:rsidRPr="0028754F">
        <w:rPr>
          <w:rFonts w:ascii="Arial" w:hAnsi="Arial" w:cs="Arial"/>
          <w:sz w:val="20"/>
          <w:szCs w:val="20"/>
          <w:lang w:val="en-GB"/>
        </w:rPr>
        <w:t>during propulsion, countering minor perturbations</w:t>
      </w:r>
      <w:r>
        <w:rPr>
          <w:rFonts w:ascii="Arial" w:hAnsi="Arial" w:cs="Arial"/>
          <w:sz w:val="20"/>
          <w:szCs w:val="20"/>
          <w:lang w:val="en-GB"/>
        </w:rPr>
        <w:t xml:space="preserve"> </w:t>
      </w:r>
      <w:r w:rsidRPr="0028754F">
        <w:rPr>
          <w:rFonts w:ascii="Arial" w:hAnsi="Arial" w:cs="Arial"/>
          <w:sz w:val="20"/>
          <w:szCs w:val="20"/>
          <w:lang w:val="en-GB"/>
        </w:rPr>
        <w:t>induced by incoming flows (Lauder &amp; Drucker</w:t>
      </w:r>
      <w:r>
        <w:rPr>
          <w:rFonts w:ascii="Arial" w:hAnsi="Arial" w:cs="Arial"/>
          <w:sz w:val="20"/>
          <w:szCs w:val="20"/>
          <w:lang w:val="en-GB"/>
        </w:rPr>
        <w:t>,</w:t>
      </w:r>
      <w:r w:rsidRPr="0028754F">
        <w:rPr>
          <w:rFonts w:ascii="Arial" w:hAnsi="Arial" w:cs="Arial"/>
          <w:sz w:val="20"/>
          <w:szCs w:val="20"/>
          <w:lang w:val="en-GB"/>
        </w:rPr>
        <w:t xml:space="preserve"> 2004).</w:t>
      </w:r>
      <w:r>
        <w:rPr>
          <w:rFonts w:ascii="Arial" w:hAnsi="Arial" w:cs="Arial"/>
          <w:sz w:val="20"/>
          <w:szCs w:val="20"/>
          <w:lang w:val="en-GB"/>
        </w:rPr>
        <w:t xml:space="preserve"> </w:t>
      </w:r>
      <w:r w:rsidRPr="0028754F">
        <w:rPr>
          <w:rFonts w:ascii="Arial" w:hAnsi="Arial" w:cs="Arial"/>
          <w:sz w:val="20"/>
          <w:szCs w:val="20"/>
          <w:lang w:val="en-GB"/>
        </w:rPr>
        <w:t>Subcarangiform swimmers, such as barbels, in the</w:t>
      </w:r>
      <w:r>
        <w:rPr>
          <w:rFonts w:ascii="Arial" w:hAnsi="Arial" w:cs="Arial"/>
          <w:sz w:val="20"/>
          <w:szCs w:val="20"/>
          <w:lang w:val="en-GB"/>
        </w:rPr>
        <w:t xml:space="preserve"> </w:t>
      </w:r>
      <w:r w:rsidRPr="0028754F">
        <w:rPr>
          <w:rFonts w:ascii="Arial" w:hAnsi="Arial" w:cs="Arial"/>
          <w:sz w:val="20"/>
          <w:szCs w:val="20"/>
          <w:lang w:val="en-GB"/>
        </w:rPr>
        <w:t>presence of more turbulent environments, need constant adjustments of body position that is achieved by</w:t>
      </w:r>
      <w:r>
        <w:rPr>
          <w:rFonts w:ascii="Arial" w:hAnsi="Arial" w:cs="Arial"/>
          <w:sz w:val="20"/>
          <w:szCs w:val="20"/>
          <w:lang w:val="en-GB"/>
        </w:rPr>
        <w:t xml:space="preserve"> </w:t>
      </w:r>
      <w:r w:rsidRPr="0028754F">
        <w:rPr>
          <w:rFonts w:ascii="Arial" w:hAnsi="Arial" w:cs="Arial"/>
          <w:sz w:val="20"/>
          <w:szCs w:val="20"/>
          <w:lang w:val="en-GB"/>
        </w:rPr>
        <w:t>lateral force generation performed with the help of the</w:t>
      </w:r>
      <w:r>
        <w:rPr>
          <w:rFonts w:ascii="Arial" w:hAnsi="Arial" w:cs="Arial"/>
          <w:sz w:val="20"/>
          <w:szCs w:val="20"/>
          <w:lang w:val="en-GB"/>
        </w:rPr>
        <w:t xml:space="preserve"> </w:t>
      </w:r>
      <w:r w:rsidRPr="0028754F">
        <w:rPr>
          <w:rFonts w:ascii="Arial" w:hAnsi="Arial" w:cs="Arial"/>
          <w:sz w:val="20"/>
          <w:szCs w:val="20"/>
          <w:lang w:val="en-GB"/>
        </w:rPr>
        <w:t>dorsal fin that, in these situations, acts as a rudder</w:t>
      </w:r>
      <w:r>
        <w:rPr>
          <w:rFonts w:ascii="Arial" w:hAnsi="Arial" w:cs="Arial"/>
          <w:sz w:val="20"/>
          <w:szCs w:val="20"/>
          <w:lang w:val="en-GB"/>
        </w:rPr>
        <w:t xml:space="preserve"> </w:t>
      </w:r>
      <w:r w:rsidRPr="0028754F">
        <w:rPr>
          <w:rFonts w:ascii="Arial" w:hAnsi="Arial" w:cs="Arial"/>
          <w:sz w:val="20"/>
          <w:szCs w:val="20"/>
          <w:lang w:val="en-GB"/>
        </w:rPr>
        <w:t>(Wood &amp; Bain</w:t>
      </w:r>
      <w:r>
        <w:rPr>
          <w:rFonts w:ascii="Arial" w:hAnsi="Arial" w:cs="Arial"/>
          <w:sz w:val="20"/>
          <w:szCs w:val="20"/>
          <w:lang w:val="en-GB"/>
        </w:rPr>
        <w:t>,</w:t>
      </w:r>
      <w:r w:rsidRPr="0028754F">
        <w:rPr>
          <w:rFonts w:ascii="Arial" w:hAnsi="Arial" w:cs="Arial"/>
          <w:sz w:val="20"/>
          <w:szCs w:val="20"/>
          <w:lang w:val="en-GB"/>
        </w:rPr>
        <w:t xml:space="preserve"> 1995; Lauder &amp; Drucker</w:t>
      </w:r>
      <w:r>
        <w:rPr>
          <w:rFonts w:ascii="Arial" w:hAnsi="Arial" w:cs="Arial"/>
          <w:sz w:val="20"/>
          <w:szCs w:val="20"/>
          <w:lang w:val="en-GB"/>
        </w:rPr>
        <w:t>,</w:t>
      </w:r>
      <w:r w:rsidRPr="0028754F">
        <w:rPr>
          <w:rFonts w:ascii="Arial" w:hAnsi="Arial" w:cs="Arial"/>
          <w:sz w:val="20"/>
          <w:szCs w:val="20"/>
          <w:lang w:val="en-GB"/>
        </w:rPr>
        <w:t xml:space="preserve"> 2004). Barbels</w:t>
      </w:r>
      <w:r>
        <w:rPr>
          <w:rFonts w:ascii="Arial" w:hAnsi="Arial" w:cs="Arial"/>
          <w:sz w:val="20"/>
          <w:szCs w:val="20"/>
          <w:lang w:val="en-GB"/>
        </w:rPr>
        <w:t xml:space="preserve"> </w:t>
      </w:r>
      <w:r w:rsidRPr="0028754F">
        <w:rPr>
          <w:rFonts w:ascii="Arial" w:hAnsi="Arial" w:cs="Arial"/>
          <w:sz w:val="20"/>
          <w:szCs w:val="20"/>
          <w:lang w:val="en-GB"/>
        </w:rPr>
        <w:t>from the permanent river exhibited a larger ‘rudder’ to</w:t>
      </w:r>
      <w:r>
        <w:rPr>
          <w:rFonts w:ascii="Arial" w:hAnsi="Arial" w:cs="Arial"/>
          <w:sz w:val="20"/>
          <w:szCs w:val="20"/>
          <w:lang w:val="en-GB"/>
        </w:rPr>
        <w:t xml:space="preserve"> </w:t>
      </w:r>
      <w:r w:rsidRPr="0028754F">
        <w:rPr>
          <w:rFonts w:ascii="Arial" w:hAnsi="Arial" w:cs="Arial"/>
          <w:sz w:val="20"/>
          <w:szCs w:val="20"/>
          <w:lang w:val="en-GB"/>
        </w:rPr>
        <w:t>facilitate the constant position adjustments due to the</w:t>
      </w:r>
      <w:r>
        <w:rPr>
          <w:rFonts w:ascii="Arial" w:hAnsi="Arial" w:cs="Arial"/>
          <w:sz w:val="20"/>
          <w:szCs w:val="20"/>
          <w:lang w:val="en-GB"/>
        </w:rPr>
        <w:t xml:space="preserve"> </w:t>
      </w:r>
      <w:r w:rsidRPr="0028754F">
        <w:rPr>
          <w:rFonts w:ascii="Arial" w:hAnsi="Arial" w:cs="Arial"/>
          <w:sz w:val="20"/>
          <w:szCs w:val="20"/>
          <w:lang w:val="en-GB"/>
        </w:rPr>
        <w:t>greater turbulence and flow, so they developed a higher</w:t>
      </w:r>
      <w:r>
        <w:rPr>
          <w:rFonts w:ascii="Arial" w:hAnsi="Arial" w:cs="Arial"/>
          <w:sz w:val="20"/>
          <w:szCs w:val="20"/>
          <w:lang w:val="en-GB"/>
        </w:rPr>
        <w:t xml:space="preserve"> </w:t>
      </w:r>
      <w:r w:rsidRPr="0028754F">
        <w:rPr>
          <w:rFonts w:ascii="Arial" w:hAnsi="Arial" w:cs="Arial"/>
          <w:sz w:val="20"/>
          <w:szCs w:val="20"/>
          <w:lang w:val="en-GB"/>
        </w:rPr>
        <w:t>dorsal fin, when compared with the shorter fin</w:t>
      </w:r>
      <w:r>
        <w:rPr>
          <w:rFonts w:ascii="Arial" w:hAnsi="Arial" w:cs="Arial"/>
          <w:sz w:val="20"/>
          <w:szCs w:val="20"/>
          <w:lang w:val="en-GB"/>
        </w:rPr>
        <w:t xml:space="preserve"> </w:t>
      </w:r>
      <w:r w:rsidRPr="0028754F">
        <w:rPr>
          <w:rFonts w:ascii="Arial" w:hAnsi="Arial" w:cs="Arial"/>
          <w:sz w:val="20"/>
          <w:szCs w:val="20"/>
          <w:lang w:val="en-GB"/>
        </w:rPr>
        <w:t>observed for the temporary river population.</w:t>
      </w:r>
    </w:p>
    <w:p w:rsidR="0037529D" w:rsidRDefault="0037529D" w:rsidP="0028754F">
      <w:pPr>
        <w:autoSpaceDE w:val="0"/>
        <w:autoSpaceDN w:val="0"/>
        <w:adjustRightInd w:val="0"/>
        <w:spacing w:after="0" w:line="360" w:lineRule="auto"/>
        <w:ind w:firstLine="709"/>
        <w:jc w:val="both"/>
        <w:rPr>
          <w:rFonts w:ascii="Arial" w:hAnsi="Arial" w:cs="Arial"/>
          <w:sz w:val="20"/>
          <w:szCs w:val="20"/>
          <w:lang w:val="en-GB"/>
        </w:rPr>
      </w:pPr>
      <w:r w:rsidRPr="0028754F">
        <w:rPr>
          <w:rFonts w:ascii="Arial" w:hAnsi="Arial" w:cs="Arial"/>
          <w:sz w:val="20"/>
          <w:szCs w:val="20"/>
          <w:lang w:val="en-GB"/>
        </w:rPr>
        <w:t>This study demonstrated the existence of a strong</w:t>
      </w:r>
      <w:r>
        <w:rPr>
          <w:rFonts w:ascii="Arial" w:hAnsi="Arial" w:cs="Arial"/>
          <w:sz w:val="20"/>
          <w:szCs w:val="20"/>
          <w:lang w:val="en-GB"/>
        </w:rPr>
        <w:t xml:space="preserve"> </w:t>
      </w:r>
      <w:r w:rsidRPr="0028754F">
        <w:rPr>
          <w:rFonts w:ascii="Arial" w:hAnsi="Arial" w:cs="Arial"/>
          <w:sz w:val="20"/>
          <w:szCs w:val="20"/>
          <w:lang w:val="en-GB"/>
        </w:rPr>
        <w:t>relationship between swimming performance, morphology</w:t>
      </w:r>
      <w:r>
        <w:rPr>
          <w:rFonts w:ascii="Arial" w:hAnsi="Arial" w:cs="Arial"/>
          <w:sz w:val="20"/>
          <w:szCs w:val="20"/>
          <w:lang w:val="en-GB"/>
        </w:rPr>
        <w:t xml:space="preserve"> </w:t>
      </w:r>
      <w:r w:rsidRPr="0028754F">
        <w:rPr>
          <w:rFonts w:ascii="Arial" w:hAnsi="Arial" w:cs="Arial"/>
          <w:sz w:val="20"/>
          <w:szCs w:val="20"/>
          <w:lang w:val="en-GB"/>
        </w:rPr>
        <w:t>and environment for the Iberian barbel. Similar</w:t>
      </w:r>
      <w:r>
        <w:rPr>
          <w:rFonts w:ascii="Arial" w:hAnsi="Arial" w:cs="Arial"/>
          <w:sz w:val="20"/>
          <w:szCs w:val="20"/>
          <w:lang w:val="en-GB"/>
        </w:rPr>
        <w:t xml:space="preserve"> </w:t>
      </w:r>
      <w:r w:rsidRPr="0028754F">
        <w:rPr>
          <w:rFonts w:ascii="Arial" w:hAnsi="Arial" w:cs="Arial"/>
          <w:sz w:val="20"/>
          <w:szCs w:val="20"/>
          <w:lang w:val="en-GB"/>
        </w:rPr>
        <w:t>studies, focusing on different species, present</w:t>
      </w:r>
      <w:r>
        <w:rPr>
          <w:rFonts w:ascii="Arial" w:hAnsi="Arial" w:cs="Arial"/>
          <w:sz w:val="20"/>
          <w:szCs w:val="20"/>
          <w:lang w:val="en-GB"/>
        </w:rPr>
        <w:t xml:space="preserve"> </w:t>
      </w:r>
      <w:r w:rsidRPr="0028754F">
        <w:rPr>
          <w:rFonts w:ascii="Arial" w:hAnsi="Arial" w:cs="Arial"/>
          <w:sz w:val="20"/>
          <w:szCs w:val="20"/>
          <w:lang w:val="en-GB"/>
        </w:rPr>
        <w:t>comparable results. The higher swimming efficiency</w:t>
      </w:r>
      <w:r>
        <w:rPr>
          <w:rFonts w:ascii="Arial" w:hAnsi="Arial" w:cs="Arial"/>
          <w:sz w:val="20"/>
          <w:szCs w:val="20"/>
          <w:lang w:val="en-GB"/>
        </w:rPr>
        <w:t xml:space="preserve"> </w:t>
      </w:r>
      <w:r w:rsidRPr="0028754F">
        <w:rPr>
          <w:rFonts w:ascii="Arial" w:hAnsi="Arial" w:cs="Arial"/>
          <w:sz w:val="20"/>
          <w:szCs w:val="20"/>
          <w:lang w:val="en-GB"/>
        </w:rPr>
        <w:t>of a fusiform body shape and narrower caudal</w:t>
      </w:r>
      <w:r>
        <w:rPr>
          <w:rFonts w:ascii="Arial" w:hAnsi="Arial" w:cs="Arial"/>
          <w:sz w:val="20"/>
          <w:szCs w:val="20"/>
          <w:lang w:val="en-GB"/>
        </w:rPr>
        <w:t xml:space="preserve"> </w:t>
      </w:r>
      <w:r w:rsidRPr="0028754F">
        <w:rPr>
          <w:rFonts w:ascii="Arial" w:hAnsi="Arial" w:cs="Arial"/>
          <w:sz w:val="20"/>
          <w:szCs w:val="20"/>
          <w:lang w:val="en-GB"/>
        </w:rPr>
        <w:t>peduncle was also demonstrated for other European</w:t>
      </w:r>
      <w:r>
        <w:rPr>
          <w:rFonts w:ascii="Arial" w:hAnsi="Arial" w:cs="Arial"/>
          <w:sz w:val="20"/>
          <w:szCs w:val="20"/>
          <w:lang w:val="en-GB"/>
        </w:rPr>
        <w:t xml:space="preserve"> </w:t>
      </w:r>
      <w:r w:rsidRPr="0028754F">
        <w:rPr>
          <w:rFonts w:ascii="Arial" w:hAnsi="Arial" w:cs="Arial"/>
          <w:sz w:val="20"/>
          <w:szCs w:val="20"/>
          <w:lang w:val="en-GB"/>
        </w:rPr>
        <w:t>cyprinid species, namely carp (</w:t>
      </w:r>
      <w:r w:rsidRPr="0028754F">
        <w:rPr>
          <w:rFonts w:ascii="Arial" w:hAnsi="Arial" w:cs="Arial"/>
          <w:i/>
          <w:sz w:val="20"/>
          <w:szCs w:val="20"/>
          <w:lang w:val="en-GB"/>
        </w:rPr>
        <w:t>Cyprinus carpio</w:t>
      </w:r>
      <w:r w:rsidRPr="0028754F">
        <w:rPr>
          <w:rFonts w:ascii="Arial" w:hAnsi="Arial" w:cs="Arial"/>
          <w:sz w:val="20"/>
          <w:szCs w:val="20"/>
          <w:lang w:val="en-GB"/>
        </w:rPr>
        <w:t xml:space="preserve"> L.)</w:t>
      </w:r>
      <w:r>
        <w:rPr>
          <w:rFonts w:ascii="Arial" w:hAnsi="Arial" w:cs="Arial"/>
          <w:sz w:val="20"/>
          <w:szCs w:val="20"/>
          <w:lang w:val="en-GB"/>
        </w:rPr>
        <w:t xml:space="preserve"> </w:t>
      </w:r>
      <w:r w:rsidRPr="0028754F">
        <w:rPr>
          <w:rFonts w:ascii="Arial" w:hAnsi="Arial" w:cs="Arial"/>
          <w:sz w:val="20"/>
          <w:szCs w:val="20"/>
          <w:lang w:val="en-GB"/>
        </w:rPr>
        <w:t>and roach (</w:t>
      </w:r>
      <w:r w:rsidRPr="0028754F">
        <w:rPr>
          <w:rFonts w:ascii="Arial" w:hAnsi="Arial" w:cs="Arial"/>
          <w:i/>
          <w:sz w:val="20"/>
          <w:szCs w:val="20"/>
          <w:lang w:val="en-GB"/>
        </w:rPr>
        <w:t>Rutilus rutilus</w:t>
      </w:r>
      <w:r w:rsidRPr="0028754F">
        <w:rPr>
          <w:rFonts w:ascii="Arial" w:hAnsi="Arial" w:cs="Arial"/>
          <w:sz w:val="20"/>
          <w:szCs w:val="20"/>
          <w:lang w:val="en-GB"/>
        </w:rPr>
        <w:t xml:space="preserve"> L.), who showed considerable</w:t>
      </w:r>
      <w:r>
        <w:rPr>
          <w:rFonts w:ascii="Arial" w:hAnsi="Arial" w:cs="Arial"/>
          <w:sz w:val="20"/>
          <w:szCs w:val="20"/>
          <w:lang w:val="en-GB"/>
        </w:rPr>
        <w:t xml:space="preserve"> </w:t>
      </w:r>
      <w:r w:rsidRPr="0028754F">
        <w:rPr>
          <w:rFonts w:ascii="Arial" w:hAnsi="Arial" w:cs="Arial"/>
          <w:sz w:val="20"/>
          <w:szCs w:val="20"/>
          <w:lang w:val="en-GB"/>
        </w:rPr>
        <w:t>differences in critical swimming speed due to the</w:t>
      </w:r>
      <w:r>
        <w:rPr>
          <w:rFonts w:ascii="Arial" w:hAnsi="Arial" w:cs="Arial"/>
          <w:sz w:val="20"/>
          <w:szCs w:val="20"/>
          <w:lang w:val="en-GB"/>
        </w:rPr>
        <w:t xml:space="preserve"> </w:t>
      </w:r>
      <w:r w:rsidRPr="0028754F">
        <w:rPr>
          <w:rFonts w:ascii="Arial" w:hAnsi="Arial" w:cs="Arial"/>
          <w:sz w:val="20"/>
          <w:szCs w:val="20"/>
          <w:lang w:val="en-GB"/>
        </w:rPr>
        <w:t xml:space="preserve">well-adapted body shape of the latter (Ohlberger </w:t>
      </w:r>
      <w:r w:rsidRPr="0028754F">
        <w:rPr>
          <w:rFonts w:ascii="Arial" w:hAnsi="Arial" w:cs="Arial"/>
          <w:i/>
          <w:sz w:val="20"/>
          <w:szCs w:val="20"/>
          <w:lang w:val="en-GB"/>
        </w:rPr>
        <w:t>et al</w:t>
      </w:r>
      <w:r w:rsidRPr="0028754F">
        <w:rPr>
          <w:rFonts w:ascii="Arial" w:hAnsi="Arial" w:cs="Arial"/>
          <w:sz w:val="20"/>
          <w:szCs w:val="20"/>
          <w:lang w:val="en-GB"/>
        </w:rPr>
        <w:t>.</w:t>
      </w:r>
      <w:r>
        <w:rPr>
          <w:rFonts w:ascii="Arial" w:hAnsi="Arial" w:cs="Arial"/>
          <w:sz w:val="20"/>
          <w:szCs w:val="20"/>
          <w:lang w:val="en-GB"/>
        </w:rPr>
        <w:t xml:space="preserve">, </w:t>
      </w:r>
      <w:r w:rsidRPr="0028754F">
        <w:rPr>
          <w:rFonts w:ascii="Arial" w:hAnsi="Arial" w:cs="Arial"/>
          <w:sz w:val="20"/>
          <w:szCs w:val="20"/>
          <w:lang w:val="en-GB"/>
        </w:rPr>
        <w:t>2006). In a study that compared the swimming ability</w:t>
      </w:r>
      <w:r>
        <w:rPr>
          <w:rFonts w:ascii="Arial" w:hAnsi="Arial" w:cs="Arial"/>
          <w:sz w:val="20"/>
          <w:szCs w:val="20"/>
          <w:lang w:val="en-GB"/>
        </w:rPr>
        <w:t xml:space="preserve"> </w:t>
      </w:r>
      <w:r w:rsidRPr="0028754F">
        <w:rPr>
          <w:rFonts w:ascii="Arial" w:hAnsi="Arial" w:cs="Arial"/>
          <w:sz w:val="20"/>
          <w:szCs w:val="20"/>
          <w:lang w:val="en-GB"/>
        </w:rPr>
        <w:t>of 37 warmwater stream fishes of Texas and Louisiana,</w:t>
      </w:r>
      <w:r>
        <w:rPr>
          <w:rFonts w:ascii="Arial" w:hAnsi="Arial" w:cs="Arial"/>
          <w:sz w:val="20"/>
          <w:szCs w:val="20"/>
          <w:lang w:val="en-GB"/>
        </w:rPr>
        <w:t xml:space="preserve"> </w:t>
      </w:r>
      <w:r w:rsidRPr="0028754F">
        <w:rPr>
          <w:rFonts w:ascii="Arial" w:hAnsi="Arial" w:cs="Arial"/>
          <w:sz w:val="20"/>
          <w:szCs w:val="20"/>
          <w:lang w:val="en-GB"/>
        </w:rPr>
        <w:t>Leavy &amp; Bonner (2009) found that species inhabiting</w:t>
      </w:r>
      <w:r>
        <w:rPr>
          <w:rFonts w:ascii="Arial" w:hAnsi="Arial" w:cs="Arial"/>
          <w:sz w:val="20"/>
          <w:szCs w:val="20"/>
          <w:lang w:val="en-GB"/>
        </w:rPr>
        <w:t xml:space="preserve"> </w:t>
      </w:r>
      <w:r w:rsidRPr="0028754F">
        <w:rPr>
          <w:rFonts w:ascii="Arial" w:hAnsi="Arial" w:cs="Arial"/>
          <w:sz w:val="20"/>
          <w:szCs w:val="20"/>
          <w:lang w:val="en-GB"/>
        </w:rPr>
        <w:t>riffle areas had higher swimming speeds and</w:t>
      </w:r>
      <w:r>
        <w:rPr>
          <w:rFonts w:ascii="Arial" w:hAnsi="Arial" w:cs="Arial"/>
          <w:sz w:val="20"/>
          <w:szCs w:val="20"/>
          <w:lang w:val="en-GB"/>
        </w:rPr>
        <w:t xml:space="preserve"> </w:t>
      </w:r>
      <w:r w:rsidRPr="0028754F">
        <w:rPr>
          <w:rFonts w:ascii="Arial" w:hAnsi="Arial" w:cs="Arial"/>
          <w:sz w:val="20"/>
          <w:szCs w:val="20"/>
          <w:lang w:val="en-GB"/>
        </w:rPr>
        <w:t>were more streamlined, with larger pectoral fins and</w:t>
      </w:r>
      <w:r>
        <w:rPr>
          <w:rFonts w:ascii="Arial" w:hAnsi="Arial" w:cs="Arial"/>
          <w:sz w:val="20"/>
          <w:szCs w:val="20"/>
          <w:lang w:val="en-GB"/>
        </w:rPr>
        <w:t xml:space="preserve"> </w:t>
      </w:r>
      <w:r w:rsidRPr="0028754F">
        <w:rPr>
          <w:rFonts w:ascii="Arial" w:hAnsi="Arial" w:cs="Arial"/>
          <w:sz w:val="20"/>
          <w:szCs w:val="20"/>
          <w:lang w:val="en-GB"/>
        </w:rPr>
        <w:t>height of dorsal fins exceeding body depth, than those</w:t>
      </w:r>
      <w:r>
        <w:rPr>
          <w:rFonts w:ascii="Arial" w:hAnsi="Arial" w:cs="Arial"/>
          <w:sz w:val="20"/>
          <w:szCs w:val="20"/>
          <w:lang w:val="en-GB"/>
        </w:rPr>
        <w:t xml:space="preserve"> </w:t>
      </w:r>
      <w:r w:rsidRPr="0028754F">
        <w:rPr>
          <w:rFonts w:ascii="Arial" w:hAnsi="Arial" w:cs="Arial"/>
          <w:sz w:val="20"/>
          <w:szCs w:val="20"/>
          <w:lang w:val="en-GB"/>
        </w:rPr>
        <w:t xml:space="preserve">with lower swim speed that inhabited </w:t>
      </w:r>
      <w:r w:rsidRPr="0028754F">
        <w:rPr>
          <w:rFonts w:ascii="Arial" w:hAnsi="Arial" w:cs="Arial"/>
          <w:sz w:val="20"/>
          <w:szCs w:val="20"/>
          <w:lang w:val="en-GB"/>
        </w:rPr>
        <w:lastRenderedPageBreak/>
        <w:t>pool areas.</w:t>
      </w:r>
      <w:r>
        <w:rPr>
          <w:rFonts w:ascii="Arial" w:hAnsi="Arial" w:cs="Arial"/>
          <w:sz w:val="20"/>
          <w:szCs w:val="20"/>
          <w:lang w:val="en-GB"/>
        </w:rPr>
        <w:t xml:space="preserve"> </w:t>
      </w:r>
      <w:r w:rsidRPr="0028754F">
        <w:rPr>
          <w:rFonts w:ascii="Arial" w:hAnsi="Arial" w:cs="Arial"/>
          <w:sz w:val="20"/>
          <w:szCs w:val="20"/>
          <w:lang w:val="en-GB"/>
        </w:rPr>
        <w:t>These results were particularly evident for cyprinid</w:t>
      </w:r>
      <w:r>
        <w:rPr>
          <w:rFonts w:ascii="Arial" w:hAnsi="Arial" w:cs="Arial"/>
          <w:sz w:val="20"/>
          <w:szCs w:val="20"/>
          <w:lang w:val="en-GB"/>
        </w:rPr>
        <w:t xml:space="preserve"> </w:t>
      </w:r>
      <w:r w:rsidRPr="0028754F">
        <w:rPr>
          <w:rFonts w:ascii="Arial" w:hAnsi="Arial" w:cs="Arial"/>
          <w:sz w:val="20"/>
          <w:szCs w:val="20"/>
          <w:lang w:val="en-GB"/>
        </w:rPr>
        <w:t>fish. Using fixed-velocity swimming tests, Ojanguren</w:t>
      </w:r>
      <w:r>
        <w:rPr>
          <w:rFonts w:ascii="Arial" w:hAnsi="Arial" w:cs="Arial"/>
          <w:sz w:val="20"/>
          <w:szCs w:val="20"/>
          <w:lang w:val="en-GB"/>
        </w:rPr>
        <w:t xml:space="preserve"> and</w:t>
      </w:r>
      <w:r w:rsidRPr="0028754F">
        <w:rPr>
          <w:rFonts w:ascii="Arial" w:hAnsi="Arial" w:cs="Arial"/>
          <w:sz w:val="20"/>
          <w:szCs w:val="20"/>
          <w:lang w:val="en-GB"/>
        </w:rPr>
        <w:t xml:space="preserve"> Bra</w:t>
      </w:r>
      <w:r>
        <w:rPr>
          <w:rFonts w:ascii="Arial" w:hAnsi="Arial" w:cs="Arial"/>
          <w:sz w:val="20"/>
          <w:szCs w:val="20"/>
          <w:lang w:val="en-GB"/>
        </w:rPr>
        <w:t>ñ</w:t>
      </w:r>
      <w:r w:rsidRPr="0028754F">
        <w:rPr>
          <w:rFonts w:ascii="Arial" w:hAnsi="Arial" w:cs="Arial"/>
          <w:sz w:val="20"/>
          <w:szCs w:val="20"/>
          <w:lang w:val="en-GB"/>
        </w:rPr>
        <w:t>a (2003) found that juvenile brown trouts</w:t>
      </w:r>
      <w:r>
        <w:rPr>
          <w:rFonts w:ascii="Arial" w:hAnsi="Arial" w:cs="Arial"/>
          <w:sz w:val="20"/>
          <w:szCs w:val="20"/>
          <w:lang w:val="en-GB"/>
        </w:rPr>
        <w:t xml:space="preserve"> </w:t>
      </w:r>
      <w:r w:rsidRPr="0028754F">
        <w:rPr>
          <w:rFonts w:ascii="Arial" w:hAnsi="Arial" w:cs="Arial"/>
          <w:sz w:val="20"/>
          <w:szCs w:val="20"/>
          <w:lang w:val="en-GB"/>
        </w:rPr>
        <w:t>(</w:t>
      </w:r>
      <w:r w:rsidRPr="0028754F">
        <w:rPr>
          <w:rFonts w:ascii="Arial" w:hAnsi="Arial" w:cs="Arial"/>
          <w:i/>
          <w:sz w:val="20"/>
          <w:szCs w:val="20"/>
          <w:lang w:val="en-GB"/>
        </w:rPr>
        <w:t>Salmo trutta</w:t>
      </w:r>
      <w:r w:rsidRPr="0028754F">
        <w:rPr>
          <w:rFonts w:ascii="Arial" w:hAnsi="Arial" w:cs="Arial"/>
          <w:sz w:val="20"/>
          <w:szCs w:val="20"/>
          <w:lang w:val="en-GB"/>
        </w:rPr>
        <w:t xml:space="preserve"> L.) with less stout body and longer</w:t>
      </w:r>
      <w:r>
        <w:rPr>
          <w:rFonts w:ascii="Arial" w:hAnsi="Arial" w:cs="Arial"/>
          <w:sz w:val="20"/>
          <w:szCs w:val="20"/>
          <w:lang w:val="en-GB"/>
        </w:rPr>
        <w:t xml:space="preserve"> </w:t>
      </w:r>
      <w:r w:rsidRPr="0028754F">
        <w:rPr>
          <w:rFonts w:ascii="Arial" w:hAnsi="Arial" w:cs="Arial"/>
          <w:sz w:val="20"/>
          <w:szCs w:val="20"/>
          <w:lang w:val="en-GB"/>
        </w:rPr>
        <w:t>paired fins tended to endure the current for a longer</w:t>
      </w:r>
      <w:r>
        <w:rPr>
          <w:rFonts w:ascii="Arial" w:hAnsi="Arial" w:cs="Arial"/>
          <w:sz w:val="20"/>
          <w:szCs w:val="20"/>
          <w:lang w:val="en-GB"/>
        </w:rPr>
        <w:t xml:space="preserve"> </w:t>
      </w:r>
      <w:r w:rsidRPr="0028754F">
        <w:rPr>
          <w:rFonts w:ascii="Arial" w:hAnsi="Arial" w:cs="Arial"/>
          <w:sz w:val="20"/>
          <w:szCs w:val="20"/>
          <w:lang w:val="en-GB"/>
        </w:rPr>
        <w:t>time period. Pakasmaa &amp; Piironen (2001) reared salmon</w:t>
      </w:r>
      <w:r>
        <w:rPr>
          <w:rFonts w:ascii="Arial" w:hAnsi="Arial" w:cs="Arial"/>
          <w:sz w:val="20"/>
          <w:szCs w:val="20"/>
          <w:lang w:val="en-GB"/>
        </w:rPr>
        <w:t xml:space="preserve"> </w:t>
      </w:r>
      <w:r w:rsidRPr="0028754F">
        <w:rPr>
          <w:rFonts w:ascii="Arial" w:hAnsi="Arial" w:cs="Arial"/>
          <w:sz w:val="20"/>
          <w:szCs w:val="20"/>
          <w:lang w:val="en-GB"/>
        </w:rPr>
        <w:t>and brown trout in fast and slow water tanks and</w:t>
      </w:r>
      <w:r>
        <w:rPr>
          <w:rFonts w:ascii="Arial" w:hAnsi="Arial" w:cs="Arial"/>
          <w:sz w:val="20"/>
          <w:szCs w:val="20"/>
          <w:lang w:val="en-GB"/>
        </w:rPr>
        <w:t xml:space="preserve"> </w:t>
      </w:r>
      <w:r w:rsidRPr="0028754F">
        <w:rPr>
          <w:rFonts w:ascii="Arial" w:hAnsi="Arial" w:cs="Arial"/>
          <w:sz w:val="20"/>
          <w:szCs w:val="20"/>
          <w:lang w:val="en-GB"/>
        </w:rPr>
        <w:t>showed that these variations in water velocity were</w:t>
      </w:r>
      <w:r>
        <w:rPr>
          <w:rFonts w:ascii="Arial" w:hAnsi="Arial" w:cs="Arial"/>
          <w:sz w:val="20"/>
          <w:szCs w:val="20"/>
          <w:lang w:val="en-GB"/>
        </w:rPr>
        <w:t xml:space="preserve"> </w:t>
      </w:r>
      <w:r w:rsidRPr="0028754F">
        <w:rPr>
          <w:rFonts w:ascii="Arial" w:hAnsi="Arial" w:cs="Arial"/>
          <w:sz w:val="20"/>
          <w:szCs w:val="20"/>
          <w:lang w:val="en-GB"/>
        </w:rPr>
        <w:t>responsible for differences in morphological attributes</w:t>
      </w:r>
      <w:r>
        <w:rPr>
          <w:rFonts w:ascii="Arial" w:hAnsi="Arial" w:cs="Arial"/>
          <w:sz w:val="20"/>
          <w:szCs w:val="20"/>
          <w:lang w:val="en-GB"/>
        </w:rPr>
        <w:t xml:space="preserve"> </w:t>
      </w:r>
      <w:r w:rsidRPr="0028754F">
        <w:rPr>
          <w:rFonts w:ascii="Arial" w:hAnsi="Arial" w:cs="Arial"/>
          <w:sz w:val="20"/>
          <w:szCs w:val="20"/>
          <w:lang w:val="en-GB"/>
        </w:rPr>
        <w:t>such as the body stoutness and dorsal and caudal fin</w:t>
      </w:r>
      <w:r>
        <w:rPr>
          <w:rFonts w:ascii="Arial" w:hAnsi="Arial" w:cs="Arial"/>
          <w:sz w:val="20"/>
          <w:szCs w:val="20"/>
          <w:lang w:val="en-GB"/>
        </w:rPr>
        <w:t xml:space="preserve"> </w:t>
      </w:r>
      <w:r w:rsidRPr="0028754F">
        <w:rPr>
          <w:rFonts w:ascii="Arial" w:hAnsi="Arial" w:cs="Arial"/>
          <w:sz w:val="20"/>
          <w:szCs w:val="20"/>
          <w:lang w:val="en-GB"/>
        </w:rPr>
        <w:t>size. In their study, fish reared in fast velocity tanks</w:t>
      </w:r>
      <w:r>
        <w:rPr>
          <w:rFonts w:ascii="Arial" w:hAnsi="Arial" w:cs="Arial"/>
          <w:sz w:val="20"/>
          <w:szCs w:val="20"/>
          <w:lang w:val="en-GB"/>
        </w:rPr>
        <w:t xml:space="preserve"> </w:t>
      </w:r>
      <w:r w:rsidRPr="0028754F">
        <w:rPr>
          <w:rFonts w:ascii="Arial" w:hAnsi="Arial" w:cs="Arial"/>
          <w:sz w:val="20"/>
          <w:szCs w:val="20"/>
          <w:lang w:val="en-GB"/>
        </w:rPr>
        <w:t>were slimmer and had higher dorsal and caudal fins</w:t>
      </w:r>
      <w:r>
        <w:rPr>
          <w:rFonts w:ascii="Arial" w:hAnsi="Arial" w:cs="Arial"/>
          <w:sz w:val="20"/>
          <w:szCs w:val="20"/>
          <w:lang w:val="en-GB"/>
        </w:rPr>
        <w:t xml:space="preserve"> </w:t>
      </w:r>
      <w:r w:rsidRPr="0028754F">
        <w:rPr>
          <w:rFonts w:ascii="Arial" w:hAnsi="Arial" w:cs="Arial"/>
          <w:sz w:val="20"/>
          <w:szCs w:val="20"/>
          <w:lang w:val="en-GB"/>
        </w:rPr>
        <w:t>than the fishes reared in slow velocity tanks. This pattern</w:t>
      </w:r>
      <w:r>
        <w:rPr>
          <w:rFonts w:ascii="Arial" w:hAnsi="Arial" w:cs="Arial"/>
          <w:sz w:val="20"/>
          <w:szCs w:val="20"/>
          <w:lang w:val="en-GB"/>
        </w:rPr>
        <w:t xml:space="preserve"> </w:t>
      </w:r>
      <w:r w:rsidRPr="0028754F">
        <w:rPr>
          <w:rFonts w:ascii="Arial" w:hAnsi="Arial" w:cs="Arial"/>
          <w:sz w:val="20"/>
          <w:szCs w:val="20"/>
          <w:lang w:val="en-GB"/>
        </w:rPr>
        <w:t>of body shape and fin dimension is also frequently</w:t>
      </w:r>
      <w:r>
        <w:rPr>
          <w:rFonts w:ascii="Arial" w:hAnsi="Arial" w:cs="Arial"/>
          <w:sz w:val="20"/>
          <w:szCs w:val="20"/>
          <w:lang w:val="en-GB"/>
        </w:rPr>
        <w:t xml:space="preserve"> observed in marine fishes (e.g.</w:t>
      </w:r>
      <w:r w:rsidRPr="0028754F">
        <w:rPr>
          <w:rFonts w:ascii="Arial" w:hAnsi="Arial" w:cs="Arial"/>
          <w:sz w:val="20"/>
          <w:szCs w:val="20"/>
          <w:lang w:val="en-GB"/>
        </w:rPr>
        <w:t xml:space="preserve"> Reidy </w:t>
      </w:r>
      <w:r w:rsidRPr="0028754F">
        <w:rPr>
          <w:rFonts w:ascii="Arial" w:hAnsi="Arial" w:cs="Arial"/>
          <w:i/>
          <w:sz w:val="20"/>
          <w:szCs w:val="20"/>
          <w:lang w:val="en-GB"/>
        </w:rPr>
        <w:t>et al</w:t>
      </w:r>
      <w:r w:rsidRPr="0028754F">
        <w:rPr>
          <w:rFonts w:ascii="Arial" w:hAnsi="Arial" w:cs="Arial"/>
          <w:sz w:val="20"/>
          <w:szCs w:val="20"/>
          <w:lang w:val="en-GB"/>
        </w:rPr>
        <w:t>.</w:t>
      </w:r>
      <w:r>
        <w:rPr>
          <w:rFonts w:ascii="Arial" w:hAnsi="Arial" w:cs="Arial"/>
          <w:sz w:val="20"/>
          <w:szCs w:val="20"/>
          <w:lang w:val="en-GB"/>
        </w:rPr>
        <w:t xml:space="preserve">, </w:t>
      </w:r>
      <w:r w:rsidRPr="0028754F">
        <w:rPr>
          <w:rFonts w:ascii="Arial" w:hAnsi="Arial" w:cs="Arial"/>
          <w:sz w:val="20"/>
          <w:szCs w:val="20"/>
          <w:lang w:val="en-GB"/>
        </w:rPr>
        <w:t>2000). In fact, perhaps the best known example of</w:t>
      </w:r>
      <w:r>
        <w:rPr>
          <w:rFonts w:ascii="Arial" w:hAnsi="Arial" w:cs="Arial"/>
          <w:sz w:val="20"/>
          <w:szCs w:val="20"/>
          <w:lang w:val="en-GB"/>
        </w:rPr>
        <w:t xml:space="preserve"> </w:t>
      </w:r>
      <w:r w:rsidRPr="0028754F">
        <w:rPr>
          <w:rFonts w:ascii="Arial" w:hAnsi="Arial" w:cs="Arial"/>
          <w:sz w:val="20"/>
          <w:szCs w:val="20"/>
          <w:lang w:val="en-GB"/>
        </w:rPr>
        <w:t>maximum swimming efficiency, the tunniform swimming</w:t>
      </w:r>
      <w:r>
        <w:rPr>
          <w:rFonts w:ascii="Arial" w:hAnsi="Arial" w:cs="Arial"/>
          <w:sz w:val="20"/>
          <w:szCs w:val="20"/>
          <w:lang w:val="en-GB"/>
        </w:rPr>
        <w:t xml:space="preserve"> </w:t>
      </w:r>
      <w:r w:rsidRPr="0028754F">
        <w:rPr>
          <w:rFonts w:ascii="Arial" w:hAnsi="Arial" w:cs="Arial"/>
          <w:sz w:val="20"/>
          <w:szCs w:val="20"/>
          <w:lang w:val="en-GB"/>
        </w:rPr>
        <w:t>mode performed by tuna and mackerel, for</w:t>
      </w:r>
      <w:r>
        <w:rPr>
          <w:rFonts w:ascii="Arial" w:hAnsi="Arial" w:cs="Arial"/>
          <w:sz w:val="20"/>
          <w:szCs w:val="20"/>
          <w:lang w:val="en-GB"/>
        </w:rPr>
        <w:t xml:space="preserve"> </w:t>
      </w:r>
      <w:r w:rsidRPr="0028754F">
        <w:rPr>
          <w:rFonts w:ascii="Arial" w:hAnsi="Arial" w:cs="Arial"/>
          <w:sz w:val="20"/>
          <w:szCs w:val="20"/>
          <w:lang w:val="en-GB"/>
        </w:rPr>
        <w:t>example, share some of the morphological characteristics</w:t>
      </w:r>
      <w:r>
        <w:rPr>
          <w:rFonts w:ascii="Arial" w:hAnsi="Arial" w:cs="Arial"/>
          <w:sz w:val="20"/>
          <w:szCs w:val="20"/>
          <w:lang w:val="en-GB"/>
        </w:rPr>
        <w:t xml:space="preserve"> </w:t>
      </w:r>
      <w:r w:rsidRPr="0028754F">
        <w:rPr>
          <w:rFonts w:ascii="Arial" w:hAnsi="Arial" w:cs="Arial"/>
          <w:sz w:val="20"/>
          <w:szCs w:val="20"/>
          <w:lang w:val="en-GB"/>
        </w:rPr>
        <w:t>identified in this set of studies as important for</w:t>
      </w:r>
      <w:r>
        <w:rPr>
          <w:rFonts w:ascii="Arial" w:hAnsi="Arial" w:cs="Arial"/>
          <w:sz w:val="20"/>
          <w:szCs w:val="20"/>
          <w:lang w:val="en-GB"/>
        </w:rPr>
        <w:t xml:space="preserve"> </w:t>
      </w:r>
      <w:r w:rsidRPr="0028754F">
        <w:rPr>
          <w:rFonts w:ascii="Arial" w:hAnsi="Arial" w:cs="Arial"/>
          <w:sz w:val="20"/>
          <w:szCs w:val="20"/>
          <w:lang w:val="en-GB"/>
        </w:rPr>
        <w:t>swimming performance, namely the well-streamlined</w:t>
      </w:r>
      <w:r>
        <w:rPr>
          <w:rFonts w:ascii="Arial" w:hAnsi="Arial" w:cs="Arial"/>
          <w:sz w:val="20"/>
          <w:szCs w:val="20"/>
          <w:lang w:val="en-GB"/>
        </w:rPr>
        <w:t xml:space="preserve"> </w:t>
      </w:r>
      <w:r w:rsidRPr="0028754F">
        <w:rPr>
          <w:rFonts w:ascii="Arial" w:hAnsi="Arial" w:cs="Arial"/>
          <w:sz w:val="20"/>
          <w:szCs w:val="20"/>
          <w:lang w:val="en-GB"/>
        </w:rPr>
        <w:t>body, the stiff and high caudal and dorsal fins and the</w:t>
      </w:r>
      <w:r>
        <w:rPr>
          <w:rFonts w:ascii="Arial" w:hAnsi="Arial" w:cs="Arial"/>
          <w:sz w:val="20"/>
          <w:szCs w:val="20"/>
          <w:lang w:val="en-GB"/>
        </w:rPr>
        <w:t xml:space="preserve"> </w:t>
      </w:r>
      <w:r w:rsidRPr="0028754F">
        <w:rPr>
          <w:rFonts w:ascii="Arial" w:hAnsi="Arial" w:cs="Arial"/>
          <w:sz w:val="20"/>
          <w:szCs w:val="20"/>
          <w:lang w:val="en-GB"/>
        </w:rPr>
        <w:t xml:space="preserve">narrower head and caudal peduncle (Sfakiotakis </w:t>
      </w:r>
      <w:r w:rsidRPr="0028754F">
        <w:rPr>
          <w:rFonts w:ascii="Arial" w:hAnsi="Arial" w:cs="Arial"/>
          <w:i/>
          <w:sz w:val="20"/>
          <w:szCs w:val="20"/>
          <w:lang w:val="en-GB"/>
        </w:rPr>
        <w:t>et al</w:t>
      </w:r>
      <w:r w:rsidRPr="0028754F">
        <w:rPr>
          <w:rFonts w:ascii="Arial" w:hAnsi="Arial" w:cs="Arial"/>
          <w:sz w:val="20"/>
          <w:szCs w:val="20"/>
          <w:lang w:val="en-GB"/>
        </w:rPr>
        <w:t>.</w:t>
      </w:r>
      <w:r>
        <w:rPr>
          <w:rFonts w:ascii="Arial" w:hAnsi="Arial" w:cs="Arial"/>
          <w:sz w:val="20"/>
          <w:szCs w:val="20"/>
          <w:lang w:val="en-GB"/>
        </w:rPr>
        <w:t xml:space="preserve">, </w:t>
      </w:r>
      <w:r w:rsidRPr="0028754F">
        <w:rPr>
          <w:rFonts w:ascii="Arial" w:hAnsi="Arial" w:cs="Arial"/>
          <w:sz w:val="20"/>
          <w:szCs w:val="20"/>
          <w:lang w:val="en-GB"/>
        </w:rPr>
        <w:t>1999). Most of these studies, including the present</w:t>
      </w:r>
      <w:r>
        <w:rPr>
          <w:rFonts w:ascii="Arial" w:hAnsi="Arial" w:cs="Arial"/>
          <w:sz w:val="20"/>
          <w:szCs w:val="20"/>
          <w:lang w:val="en-GB"/>
        </w:rPr>
        <w:t xml:space="preserve"> </w:t>
      </w:r>
      <w:r w:rsidRPr="0028754F">
        <w:rPr>
          <w:rFonts w:ascii="Arial" w:hAnsi="Arial" w:cs="Arial"/>
          <w:sz w:val="20"/>
          <w:szCs w:val="20"/>
          <w:lang w:val="en-GB"/>
        </w:rPr>
        <w:t>one, globally reflect an environmental association, at</w:t>
      </w:r>
      <w:r>
        <w:rPr>
          <w:rFonts w:ascii="Arial" w:hAnsi="Arial" w:cs="Arial"/>
          <w:sz w:val="20"/>
          <w:szCs w:val="20"/>
          <w:lang w:val="en-GB"/>
        </w:rPr>
        <w:t xml:space="preserve"> </w:t>
      </w:r>
      <w:r w:rsidRPr="0028754F">
        <w:rPr>
          <w:rFonts w:ascii="Arial" w:hAnsi="Arial" w:cs="Arial"/>
          <w:sz w:val="20"/>
          <w:szCs w:val="20"/>
          <w:lang w:val="en-GB"/>
        </w:rPr>
        <w:t>different habitat scales, between fish’s body morphology</w:t>
      </w:r>
      <w:r>
        <w:rPr>
          <w:rFonts w:ascii="Arial" w:hAnsi="Arial" w:cs="Arial"/>
          <w:sz w:val="20"/>
          <w:szCs w:val="20"/>
          <w:lang w:val="en-GB"/>
        </w:rPr>
        <w:t xml:space="preserve"> </w:t>
      </w:r>
      <w:r w:rsidRPr="0028754F">
        <w:rPr>
          <w:rFonts w:ascii="Arial" w:hAnsi="Arial" w:cs="Arial"/>
          <w:sz w:val="20"/>
          <w:szCs w:val="20"/>
          <w:lang w:val="en-GB"/>
        </w:rPr>
        <w:t>and the reduction in hydrodynamic resistance and</w:t>
      </w:r>
      <w:r>
        <w:rPr>
          <w:rFonts w:ascii="Arial" w:hAnsi="Arial" w:cs="Arial"/>
          <w:sz w:val="20"/>
          <w:szCs w:val="20"/>
          <w:lang w:val="en-GB"/>
        </w:rPr>
        <w:t xml:space="preserve"> </w:t>
      </w:r>
      <w:r w:rsidRPr="0028754F">
        <w:rPr>
          <w:rFonts w:ascii="Arial" w:hAnsi="Arial" w:cs="Arial"/>
          <w:sz w:val="20"/>
          <w:szCs w:val="20"/>
          <w:lang w:val="en-GB"/>
        </w:rPr>
        <w:t>overall energy expenditure during locomotion. Different</w:t>
      </w:r>
      <w:r>
        <w:rPr>
          <w:rFonts w:ascii="Arial" w:hAnsi="Arial" w:cs="Arial"/>
          <w:sz w:val="20"/>
          <w:szCs w:val="20"/>
          <w:lang w:val="en-GB"/>
        </w:rPr>
        <w:t xml:space="preserve"> </w:t>
      </w:r>
      <w:r w:rsidRPr="0028754F">
        <w:rPr>
          <w:rFonts w:ascii="Arial" w:hAnsi="Arial" w:cs="Arial"/>
          <w:sz w:val="20"/>
          <w:szCs w:val="20"/>
          <w:lang w:val="en-GB"/>
        </w:rPr>
        <w:t>habitats create different selective pressures on fish.</w:t>
      </w:r>
      <w:r>
        <w:rPr>
          <w:rFonts w:ascii="Arial" w:hAnsi="Arial" w:cs="Arial"/>
          <w:sz w:val="20"/>
          <w:szCs w:val="20"/>
          <w:lang w:val="en-GB"/>
        </w:rPr>
        <w:t xml:space="preserve"> </w:t>
      </w:r>
      <w:r w:rsidRPr="0028754F">
        <w:rPr>
          <w:rFonts w:ascii="Arial" w:hAnsi="Arial" w:cs="Arial"/>
          <w:sz w:val="20"/>
          <w:szCs w:val="20"/>
          <w:lang w:val="en-GB"/>
        </w:rPr>
        <w:t>In response, phenotypes are potentially adapting to</w:t>
      </w:r>
      <w:r>
        <w:rPr>
          <w:rFonts w:ascii="Arial" w:hAnsi="Arial" w:cs="Arial"/>
          <w:sz w:val="20"/>
          <w:szCs w:val="20"/>
          <w:lang w:val="en-GB"/>
        </w:rPr>
        <w:t xml:space="preserve"> </w:t>
      </w:r>
      <w:r w:rsidRPr="0028754F">
        <w:rPr>
          <w:rFonts w:ascii="Arial" w:hAnsi="Arial" w:cs="Arial"/>
          <w:sz w:val="20"/>
          <w:szCs w:val="20"/>
          <w:lang w:val="en-GB"/>
        </w:rPr>
        <w:t>maximise fitness in these environments (Franssen</w:t>
      </w:r>
      <w:r>
        <w:rPr>
          <w:rFonts w:ascii="Arial" w:hAnsi="Arial" w:cs="Arial"/>
          <w:sz w:val="20"/>
          <w:szCs w:val="20"/>
          <w:lang w:val="en-GB"/>
        </w:rPr>
        <w:t xml:space="preserve">, </w:t>
      </w:r>
      <w:r w:rsidRPr="0028754F">
        <w:rPr>
          <w:rFonts w:ascii="Arial" w:hAnsi="Arial" w:cs="Arial"/>
          <w:sz w:val="20"/>
          <w:szCs w:val="20"/>
          <w:lang w:val="en-GB"/>
        </w:rPr>
        <w:t xml:space="preserve">2011). </w:t>
      </w:r>
    </w:p>
    <w:p w:rsidR="0037529D" w:rsidRDefault="0037529D" w:rsidP="0028754F">
      <w:pPr>
        <w:autoSpaceDE w:val="0"/>
        <w:autoSpaceDN w:val="0"/>
        <w:adjustRightInd w:val="0"/>
        <w:spacing w:after="0" w:line="360" w:lineRule="auto"/>
        <w:ind w:firstLine="709"/>
        <w:jc w:val="both"/>
        <w:rPr>
          <w:rFonts w:ascii="Arial" w:hAnsi="Arial" w:cs="Arial"/>
          <w:sz w:val="20"/>
          <w:szCs w:val="20"/>
          <w:lang w:val="en-GB"/>
        </w:rPr>
      </w:pPr>
      <w:r w:rsidRPr="0028754F">
        <w:rPr>
          <w:rFonts w:ascii="Arial" w:hAnsi="Arial" w:cs="Arial"/>
          <w:sz w:val="20"/>
          <w:szCs w:val="20"/>
          <w:lang w:val="en-GB"/>
        </w:rPr>
        <w:t>Given the different ecomorphological features</w:t>
      </w:r>
      <w:r>
        <w:rPr>
          <w:rFonts w:ascii="Arial" w:hAnsi="Arial" w:cs="Arial"/>
          <w:sz w:val="20"/>
          <w:szCs w:val="20"/>
          <w:lang w:val="en-GB"/>
        </w:rPr>
        <w:t xml:space="preserve"> </w:t>
      </w:r>
      <w:r w:rsidRPr="0028754F">
        <w:rPr>
          <w:rFonts w:ascii="Arial" w:hAnsi="Arial" w:cs="Arial"/>
          <w:sz w:val="20"/>
          <w:szCs w:val="20"/>
          <w:lang w:val="en-GB"/>
        </w:rPr>
        <w:t>observed in this study for barbel populations from permanent</w:t>
      </w:r>
      <w:r>
        <w:rPr>
          <w:rFonts w:ascii="Arial" w:hAnsi="Arial" w:cs="Arial"/>
          <w:sz w:val="20"/>
          <w:szCs w:val="20"/>
          <w:lang w:val="en-GB"/>
        </w:rPr>
        <w:t xml:space="preserve"> </w:t>
      </w:r>
      <w:r w:rsidRPr="0028754F">
        <w:rPr>
          <w:rFonts w:ascii="Arial" w:hAnsi="Arial" w:cs="Arial"/>
          <w:sz w:val="20"/>
          <w:szCs w:val="20"/>
          <w:lang w:val="en-GB"/>
        </w:rPr>
        <w:t>and temporary rivers, which are influencing</w:t>
      </w:r>
      <w:r>
        <w:rPr>
          <w:rFonts w:ascii="Arial" w:hAnsi="Arial" w:cs="Arial"/>
          <w:sz w:val="20"/>
          <w:szCs w:val="20"/>
          <w:lang w:val="en-GB"/>
        </w:rPr>
        <w:t xml:space="preserve"> </w:t>
      </w:r>
      <w:r w:rsidRPr="0028754F">
        <w:rPr>
          <w:rFonts w:ascii="Arial" w:hAnsi="Arial" w:cs="Arial"/>
          <w:sz w:val="20"/>
          <w:szCs w:val="20"/>
          <w:lang w:val="en-GB"/>
        </w:rPr>
        <w:t>their respective locomotor performances, two different</w:t>
      </w:r>
      <w:r>
        <w:rPr>
          <w:rFonts w:ascii="Arial" w:hAnsi="Arial" w:cs="Arial"/>
          <w:sz w:val="20"/>
          <w:szCs w:val="20"/>
          <w:lang w:val="en-GB"/>
        </w:rPr>
        <w:t xml:space="preserve"> </w:t>
      </w:r>
      <w:r w:rsidRPr="0028754F">
        <w:rPr>
          <w:rFonts w:ascii="Arial" w:hAnsi="Arial" w:cs="Arial"/>
          <w:sz w:val="20"/>
          <w:szCs w:val="20"/>
          <w:lang w:val="en-GB"/>
        </w:rPr>
        <w:t>types of evolutionary mechanisms may be acting here,</w:t>
      </w:r>
      <w:r>
        <w:rPr>
          <w:rFonts w:ascii="Arial" w:hAnsi="Arial" w:cs="Arial"/>
          <w:sz w:val="20"/>
          <w:szCs w:val="20"/>
          <w:lang w:val="en-GB"/>
        </w:rPr>
        <w:t xml:space="preserve"> </w:t>
      </w:r>
      <w:r w:rsidRPr="0028754F">
        <w:rPr>
          <w:rFonts w:ascii="Arial" w:hAnsi="Arial" w:cs="Arial"/>
          <w:sz w:val="20"/>
          <w:szCs w:val="20"/>
          <w:lang w:val="en-GB"/>
        </w:rPr>
        <w:t>namely genetic differentiation between the two populations</w:t>
      </w:r>
      <w:r>
        <w:rPr>
          <w:rFonts w:ascii="Arial" w:hAnsi="Arial" w:cs="Arial"/>
          <w:sz w:val="20"/>
          <w:szCs w:val="20"/>
          <w:lang w:val="en-GB"/>
        </w:rPr>
        <w:t xml:space="preserve"> </w:t>
      </w:r>
      <w:r w:rsidRPr="0028754F">
        <w:rPr>
          <w:rFonts w:ascii="Arial" w:hAnsi="Arial" w:cs="Arial"/>
          <w:sz w:val="20"/>
          <w:szCs w:val="20"/>
          <w:lang w:val="en-GB"/>
        </w:rPr>
        <w:t>or a high phenotypic plasticity exhibited by</w:t>
      </w:r>
      <w:r>
        <w:rPr>
          <w:rFonts w:ascii="Arial" w:hAnsi="Arial" w:cs="Arial"/>
          <w:sz w:val="20"/>
          <w:szCs w:val="20"/>
          <w:lang w:val="en-GB"/>
        </w:rPr>
        <w:t xml:space="preserve"> </w:t>
      </w:r>
      <w:r w:rsidRPr="0028754F">
        <w:rPr>
          <w:rFonts w:ascii="Arial" w:hAnsi="Arial" w:cs="Arial"/>
          <w:sz w:val="20"/>
          <w:szCs w:val="20"/>
          <w:lang w:val="en-GB"/>
        </w:rPr>
        <w:t>this species when facing environmental variability that</w:t>
      </w:r>
      <w:r>
        <w:rPr>
          <w:rFonts w:ascii="Arial" w:hAnsi="Arial" w:cs="Arial"/>
          <w:sz w:val="20"/>
          <w:szCs w:val="20"/>
          <w:lang w:val="en-GB"/>
        </w:rPr>
        <w:t xml:space="preserve"> </w:t>
      </w:r>
      <w:r w:rsidRPr="0028754F">
        <w:rPr>
          <w:rFonts w:ascii="Arial" w:hAnsi="Arial" w:cs="Arial"/>
          <w:sz w:val="20"/>
          <w:szCs w:val="20"/>
          <w:lang w:val="en-GB"/>
        </w:rPr>
        <w:t>can lead to a divergent natural selection (Langerhans</w:t>
      </w:r>
      <w:r>
        <w:rPr>
          <w:rFonts w:ascii="Arial" w:hAnsi="Arial" w:cs="Arial"/>
          <w:sz w:val="20"/>
          <w:szCs w:val="20"/>
          <w:lang w:val="en-GB"/>
        </w:rPr>
        <w:t xml:space="preserve">, </w:t>
      </w:r>
      <w:r w:rsidRPr="0028754F">
        <w:rPr>
          <w:rFonts w:ascii="Arial" w:hAnsi="Arial" w:cs="Arial"/>
          <w:sz w:val="20"/>
          <w:szCs w:val="20"/>
          <w:lang w:val="en-GB"/>
        </w:rPr>
        <w:t>2008). The observed phenotypic differences between</w:t>
      </w:r>
      <w:r>
        <w:rPr>
          <w:rFonts w:ascii="Arial" w:hAnsi="Arial" w:cs="Arial"/>
          <w:sz w:val="20"/>
          <w:szCs w:val="20"/>
          <w:lang w:val="en-GB"/>
        </w:rPr>
        <w:t xml:space="preserve"> </w:t>
      </w:r>
      <w:r w:rsidRPr="0028754F">
        <w:rPr>
          <w:rFonts w:ascii="Arial" w:hAnsi="Arial" w:cs="Arial"/>
          <w:sz w:val="20"/>
          <w:szCs w:val="20"/>
          <w:lang w:val="en-GB"/>
        </w:rPr>
        <w:t>the two populations are potentially attributable to</w:t>
      </w:r>
      <w:r>
        <w:rPr>
          <w:rFonts w:ascii="Arial" w:hAnsi="Arial" w:cs="Arial"/>
          <w:sz w:val="20"/>
          <w:szCs w:val="20"/>
          <w:lang w:val="en-GB"/>
        </w:rPr>
        <w:t xml:space="preserve"> </w:t>
      </w:r>
      <w:r w:rsidRPr="0028754F">
        <w:rPr>
          <w:rFonts w:ascii="Arial" w:hAnsi="Arial" w:cs="Arial"/>
          <w:sz w:val="20"/>
          <w:szCs w:val="20"/>
          <w:lang w:val="en-GB"/>
        </w:rPr>
        <w:t>environmental-induced morphological responses, particularly</w:t>
      </w:r>
      <w:r>
        <w:rPr>
          <w:rFonts w:ascii="Arial" w:hAnsi="Arial" w:cs="Arial"/>
          <w:sz w:val="20"/>
          <w:szCs w:val="20"/>
          <w:lang w:val="en-GB"/>
        </w:rPr>
        <w:t xml:space="preserve"> </w:t>
      </w:r>
      <w:r w:rsidRPr="0028754F">
        <w:rPr>
          <w:rFonts w:ascii="Arial" w:hAnsi="Arial" w:cs="Arial"/>
          <w:sz w:val="20"/>
          <w:szCs w:val="20"/>
          <w:lang w:val="en-GB"/>
        </w:rPr>
        <w:t>associated with the different flow regimes,</w:t>
      </w:r>
      <w:r>
        <w:rPr>
          <w:rFonts w:ascii="Arial" w:hAnsi="Arial" w:cs="Arial"/>
          <w:sz w:val="20"/>
          <w:szCs w:val="20"/>
          <w:lang w:val="en-GB"/>
        </w:rPr>
        <w:t xml:space="preserve"> </w:t>
      </w:r>
      <w:r w:rsidRPr="0028754F">
        <w:rPr>
          <w:rFonts w:ascii="Arial" w:hAnsi="Arial" w:cs="Arial"/>
          <w:sz w:val="20"/>
          <w:szCs w:val="20"/>
          <w:lang w:val="en-GB"/>
        </w:rPr>
        <w:t>and their respective habitat and hydraulic characteristics,</w:t>
      </w:r>
      <w:r>
        <w:rPr>
          <w:rFonts w:ascii="Arial" w:hAnsi="Arial" w:cs="Arial"/>
          <w:sz w:val="20"/>
          <w:szCs w:val="20"/>
          <w:lang w:val="en-GB"/>
        </w:rPr>
        <w:t xml:space="preserve"> </w:t>
      </w:r>
      <w:r w:rsidRPr="0028754F">
        <w:rPr>
          <w:rFonts w:ascii="Arial" w:hAnsi="Arial" w:cs="Arial"/>
          <w:sz w:val="20"/>
          <w:szCs w:val="20"/>
          <w:lang w:val="en-GB"/>
        </w:rPr>
        <w:t>from where the tested fish came from. The relative</w:t>
      </w:r>
      <w:r>
        <w:rPr>
          <w:rFonts w:ascii="Arial" w:hAnsi="Arial" w:cs="Arial"/>
          <w:sz w:val="20"/>
          <w:szCs w:val="20"/>
          <w:lang w:val="en-GB"/>
        </w:rPr>
        <w:t xml:space="preserve"> </w:t>
      </w:r>
      <w:r w:rsidRPr="0028754F">
        <w:rPr>
          <w:rFonts w:ascii="Arial" w:hAnsi="Arial" w:cs="Arial"/>
          <w:sz w:val="20"/>
          <w:szCs w:val="20"/>
          <w:lang w:val="en-GB"/>
        </w:rPr>
        <w:t>contribution of phenotypic plasticity and genetic</w:t>
      </w:r>
      <w:r>
        <w:rPr>
          <w:rFonts w:ascii="Arial" w:hAnsi="Arial" w:cs="Arial"/>
          <w:sz w:val="20"/>
          <w:szCs w:val="20"/>
          <w:lang w:val="en-GB"/>
        </w:rPr>
        <w:t xml:space="preserve"> </w:t>
      </w:r>
      <w:r w:rsidRPr="0028754F">
        <w:rPr>
          <w:rFonts w:ascii="Arial" w:hAnsi="Arial" w:cs="Arial"/>
          <w:sz w:val="20"/>
          <w:szCs w:val="20"/>
          <w:lang w:val="en-GB"/>
        </w:rPr>
        <w:t>components can be nearly equivalent on explaining</w:t>
      </w:r>
      <w:r>
        <w:rPr>
          <w:rFonts w:ascii="Arial" w:hAnsi="Arial" w:cs="Arial"/>
          <w:sz w:val="20"/>
          <w:szCs w:val="20"/>
          <w:lang w:val="en-GB"/>
        </w:rPr>
        <w:t xml:space="preserve"> </w:t>
      </w:r>
      <w:r w:rsidRPr="0028754F">
        <w:rPr>
          <w:rFonts w:ascii="Arial" w:hAnsi="Arial" w:cs="Arial"/>
          <w:sz w:val="20"/>
          <w:szCs w:val="20"/>
          <w:lang w:val="en-GB"/>
        </w:rPr>
        <w:t>phenotypic variation in stream fishes (Franssen</w:t>
      </w:r>
      <w:r>
        <w:rPr>
          <w:rFonts w:ascii="Arial" w:hAnsi="Arial" w:cs="Arial"/>
          <w:sz w:val="20"/>
          <w:szCs w:val="20"/>
          <w:lang w:val="en-GB"/>
        </w:rPr>
        <w:t>,</w:t>
      </w:r>
      <w:r w:rsidRPr="0028754F">
        <w:rPr>
          <w:rFonts w:ascii="Arial" w:hAnsi="Arial" w:cs="Arial"/>
          <w:sz w:val="20"/>
          <w:szCs w:val="20"/>
          <w:lang w:val="en-GB"/>
        </w:rPr>
        <w:t xml:space="preserve"> 2011;</w:t>
      </w:r>
      <w:r>
        <w:rPr>
          <w:rFonts w:ascii="Arial" w:hAnsi="Arial" w:cs="Arial"/>
          <w:sz w:val="20"/>
          <w:szCs w:val="20"/>
          <w:lang w:val="en-GB"/>
        </w:rPr>
        <w:t xml:space="preserve"> </w:t>
      </w:r>
      <w:r w:rsidRPr="0028754F">
        <w:rPr>
          <w:rFonts w:ascii="Arial" w:hAnsi="Arial" w:cs="Arial"/>
          <w:sz w:val="20"/>
          <w:szCs w:val="20"/>
          <w:lang w:val="en-GB"/>
        </w:rPr>
        <w:t xml:space="preserve">Franssen </w:t>
      </w:r>
      <w:r w:rsidRPr="0028754F">
        <w:rPr>
          <w:rFonts w:ascii="Arial" w:hAnsi="Arial" w:cs="Arial"/>
          <w:i/>
          <w:sz w:val="20"/>
          <w:szCs w:val="20"/>
          <w:lang w:val="en-GB"/>
        </w:rPr>
        <w:t>et al</w:t>
      </w:r>
      <w:r w:rsidRPr="0028754F">
        <w:rPr>
          <w:rFonts w:ascii="Arial" w:hAnsi="Arial" w:cs="Arial"/>
          <w:sz w:val="20"/>
          <w:szCs w:val="20"/>
          <w:lang w:val="en-GB"/>
        </w:rPr>
        <w:t>.</w:t>
      </w:r>
      <w:r>
        <w:rPr>
          <w:rFonts w:ascii="Arial" w:hAnsi="Arial" w:cs="Arial"/>
          <w:sz w:val="20"/>
          <w:szCs w:val="20"/>
          <w:lang w:val="en-GB"/>
        </w:rPr>
        <w:t>,</w:t>
      </w:r>
      <w:r w:rsidRPr="0028754F">
        <w:rPr>
          <w:rFonts w:ascii="Arial" w:hAnsi="Arial" w:cs="Arial"/>
          <w:sz w:val="20"/>
          <w:szCs w:val="20"/>
          <w:lang w:val="en-GB"/>
        </w:rPr>
        <w:t xml:space="preserve"> 2013). However, the nature of our data</w:t>
      </w:r>
      <w:r>
        <w:rPr>
          <w:rFonts w:ascii="Arial" w:hAnsi="Arial" w:cs="Arial"/>
          <w:sz w:val="20"/>
          <w:szCs w:val="20"/>
          <w:lang w:val="en-GB"/>
        </w:rPr>
        <w:t xml:space="preserve"> </w:t>
      </w:r>
      <w:r w:rsidRPr="0028754F">
        <w:rPr>
          <w:rFonts w:ascii="Arial" w:hAnsi="Arial" w:cs="Arial"/>
          <w:sz w:val="20"/>
          <w:szCs w:val="20"/>
          <w:lang w:val="en-GB"/>
        </w:rPr>
        <w:t>precludes us from assessing and quantifying how</w:t>
      </w:r>
      <w:r>
        <w:rPr>
          <w:rFonts w:ascii="Arial" w:hAnsi="Arial" w:cs="Arial"/>
          <w:sz w:val="20"/>
          <w:szCs w:val="20"/>
          <w:lang w:val="en-GB"/>
        </w:rPr>
        <w:t xml:space="preserve"> </w:t>
      </w:r>
      <w:r w:rsidRPr="0028754F">
        <w:rPr>
          <w:rFonts w:ascii="Arial" w:hAnsi="Arial" w:cs="Arial"/>
          <w:sz w:val="20"/>
          <w:szCs w:val="20"/>
          <w:lang w:val="en-GB"/>
        </w:rPr>
        <w:t>much of the observed phenotypic variability was due</w:t>
      </w:r>
      <w:r>
        <w:rPr>
          <w:rFonts w:ascii="Arial" w:hAnsi="Arial" w:cs="Arial"/>
          <w:sz w:val="20"/>
          <w:szCs w:val="20"/>
          <w:lang w:val="en-GB"/>
        </w:rPr>
        <w:t xml:space="preserve"> </w:t>
      </w:r>
      <w:r w:rsidRPr="0028754F">
        <w:rPr>
          <w:rFonts w:ascii="Arial" w:hAnsi="Arial" w:cs="Arial"/>
          <w:sz w:val="20"/>
          <w:szCs w:val="20"/>
          <w:lang w:val="en-GB"/>
        </w:rPr>
        <w:t>to genetic or environmental effects. Further research</w:t>
      </w:r>
      <w:r>
        <w:rPr>
          <w:rFonts w:ascii="Arial" w:hAnsi="Arial" w:cs="Arial"/>
          <w:sz w:val="20"/>
          <w:szCs w:val="20"/>
          <w:lang w:val="en-GB"/>
        </w:rPr>
        <w:t xml:space="preserve"> </w:t>
      </w:r>
      <w:r w:rsidRPr="0028754F">
        <w:rPr>
          <w:rFonts w:ascii="Arial" w:hAnsi="Arial" w:cs="Arial"/>
          <w:sz w:val="20"/>
          <w:szCs w:val="20"/>
          <w:lang w:val="en-GB"/>
        </w:rPr>
        <w:t>on these two populations is needed to quantify the relative</w:t>
      </w:r>
      <w:r>
        <w:rPr>
          <w:rFonts w:ascii="Arial" w:hAnsi="Arial" w:cs="Arial"/>
          <w:sz w:val="20"/>
          <w:szCs w:val="20"/>
          <w:lang w:val="en-GB"/>
        </w:rPr>
        <w:t xml:space="preserve"> </w:t>
      </w:r>
      <w:r w:rsidRPr="0028754F">
        <w:rPr>
          <w:rFonts w:ascii="Arial" w:hAnsi="Arial" w:cs="Arial"/>
          <w:sz w:val="20"/>
          <w:szCs w:val="20"/>
          <w:lang w:val="en-GB"/>
        </w:rPr>
        <w:t>contribution of these two mechanisms in the</w:t>
      </w:r>
      <w:r>
        <w:rPr>
          <w:rFonts w:ascii="Arial" w:hAnsi="Arial" w:cs="Arial"/>
          <w:sz w:val="20"/>
          <w:szCs w:val="20"/>
          <w:lang w:val="en-GB"/>
        </w:rPr>
        <w:t xml:space="preserve"> </w:t>
      </w:r>
      <w:r w:rsidRPr="0028754F">
        <w:rPr>
          <w:rFonts w:ascii="Arial" w:hAnsi="Arial" w:cs="Arial"/>
          <w:sz w:val="20"/>
          <w:szCs w:val="20"/>
          <w:lang w:val="en-GB"/>
        </w:rPr>
        <w:t>swimming performance and morphological variations</w:t>
      </w:r>
      <w:r>
        <w:rPr>
          <w:rFonts w:ascii="Arial" w:hAnsi="Arial" w:cs="Arial"/>
          <w:sz w:val="20"/>
          <w:szCs w:val="20"/>
          <w:lang w:val="en-GB"/>
        </w:rPr>
        <w:t xml:space="preserve"> </w:t>
      </w:r>
      <w:r w:rsidRPr="0028754F">
        <w:rPr>
          <w:rFonts w:ascii="Arial" w:hAnsi="Arial" w:cs="Arial"/>
          <w:sz w:val="20"/>
          <w:szCs w:val="20"/>
          <w:lang w:val="en-GB"/>
        </w:rPr>
        <w:t>that occurred between the two rivers.</w:t>
      </w:r>
    </w:p>
    <w:p w:rsidR="0037529D" w:rsidRDefault="0037529D" w:rsidP="00B80F5C">
      <w:pPr>
        <w:autoSpaceDE w:val="0"/>
        <w:autoSpaceDN w:val="0"/>
        <w:adjustRightInd w:val="0"/>
        <w:spacing w:after="0" w:line="360" w:lineRule="auto"/>
        <w:ind w:firstLine="709"/>
        <w:jc w:val="both"/>
        <w:rPr>
          <w:rFonts w:ascii="Arial" w:hAnsi="Arial" w:cs="Arial"/>
          <w:sz w:val="20"/>
          <w:szCs w:val="20"/>
          <w:lang w:val="en-GB"/>
        </w:rPr>
      </w:pPr>
      <w:r w:rsidRPr="00B80F5C">
        <w:rPr>
          <w:rFonts w:ascii="Arial" w:hAnsi="Arial" w:cs="Arial"/>
          <w:sz w:val="20"/>
          <w:szCs w:val="20"/>
          <w:lang w:val="en-GB"/>
        </w:rPr>
        <w:t>The native freshwater fish fauna of the Iberian Peninsula</w:t>
      </w:r>
      <w:r>
        <w:rPr>
          <w:rFonts w:ascii="Arial" w:hAnsi="Arial" w:cs="Arial"/>
          <w:sz w:val="20"/>
          <w:szCs w:val="20"/>
          <w:lang w:val="en-GB"/>
        </w:rPr>
        <w:t xml:space="preserve"> </w:t>
      </w:r>
      <w:r w:rsidRPr="00B80F5C">
        <w:rPr>
          <w:rFonts w:ascii="Arial" w:hAnsi="Arial" w:cs="Arial"/>
          <w:sz w:val="20"/>
          <w:szCs w:val="20"/>
          <w:lang w:val="en-GB"/>
        </w:rPr>
        <w:t>is characterised by a low number of families,</w:t>
      </w:r>
      <w:r>
        <w:rPr>
          <w:rFonts w:ascii="Arial" w:hAnsi="Arial" w:cs="Arial"/>
          <w:sz w:val="20"/>
          <w:szCs w:val="20"/>
          <w:lang w:val="en-GB"/>
        </w:rPr>
        <w:t xml:space="preserve"> </w:t>
      </w:r>
      <w:r w:rsidRPr="00B80F5C">
        <w:rPr>
          <w:rFonts w:ascii="Arial" w:hAnsi="Arial" w:cs="Arial"/>
          <w:sz w:val="20"/>
          <w:szCs w:val="20"/>
          <w:lang w:val="en-GB"/>
        </w:rPr>
        <w:t>with most of the species belonging to the family Cyprinidae,</w:t>
      </w:r>
      <w:r>
        <w:rPr>
          <w:rFonts w:ascii="Arial" w:hAnsi="Arial" w:cs="Arial"/>
          <w:sz w:val="20"/>
          <w:szCs w:val="20"/>
          <w:lang w:val="en-GB"/>
        </w:rPr>
        <w:t xml:space="preserve"> </w:t>
      </w:r>
      <w:r w:rsidRPr="00B80F5C">
        <w:rPr>
          <w:rFonts w:ascii="Arial" w:hAnsi="Arial" w:cs="Arial"/>
          <w:sz w:val="20"/>
          <w:szCs w:val="20"/>
          <w:lang w:val="en-GB"/>
        </w:rPr>
        <w:t>a high degree of regional diversification at the</w:t>
      </w:r>
      <w:r>
        <w:rPr>
          <w:rFonts w:ascii="Arial" w:hAnsi="Arial" w:cs="Arial"/>
          <w:sz w:val="20"/>
          <w:szCs w:val="20"/>
          <w:lang w:val="en-GB"/>
        </w:rPr>
        <w:t xml:space="preserve"> </w:t>
      </w:r>
      <w:r w:rsidRPr="00B80F5C">
        <w:rPr>
          <w:rFonts w:ascii="Arial" w:hAnsi="Arial" w:cs="Arial"/>
          <w:sz w:val="20"/>
          <w:szCs w:val="20"/>
          <w:lang w:val="en-GB"/>
        </w:rPr>
        <w:t>species level, and the greatest European percentage of</w:t>
      </w:r>
      <w:r>
        <w:rPr>
          <w:rFonts w:ascii="Arial" w:hAnsi="Arial" w:cs="Arial"/>
          <w:sz w:val="20"/>
          <w:szCs w:val="20"/>
          <w:lang w:val="en-GB"/>
        </w:rPr>
        <w:t xml:space="preserve"> </w:t>
      </w:r>
      <w:r w:rsidRPr="00B80F5C">
        <w:rPr>
          <w:rFonts w:ascii="Arial" w:hAnsi="Arial" w:cs="Arial"/>
          <w:sz w:val="20"/>
          <w:szCs w:val="20"/>
          <w:lang w:val="en-GB"/>
        </w:rPr>
        <w:t>endemism (Doadrio</w:t>
      </w:r>
      <w:r>
        <w:rPr>
          <w:rFonts w:ascii="Arial" w:hAnsi="Arial" w:cs="Arial"/>
          <w:sz w:val="20"/>
          <w:szCs w:val="20"/>
          <w:lang w:val="en-GB"/>
        </w:rPr>
        <w:t>,</w:t>
      </w:r>
      <w:r w:rsidRPr="00B80F5C">
        <w:rPr>
          <w:rFonts w:ascii="Arial" w:hAnsi="Arial" w:cs="Arial"/>
          <w:sz w:val="20"/>
          <w:szCs w:val="20"/>
          <w:lang w:val="en-GB"/>
        </w:rPr>
        <w:t xml:space="preserve"> 2001; Cabral </w:t>
      </w:r>
      <w:r w:rsidRPr="00B80F5C">
        <w:rPr>
          <w:rFonts w:ascii="Arial" w:hAnsi="Arial" w:cs="Arial"/>
          <w:i/>
          <w:sz w:val="20"/>
          <w:szCs w:val="20"/>
          <w:lang w:val="en-GB"/>
        </w:rPr>
        <w:t>et al</w:t>
      </w:r>
      <w:r w:rsidRPr="00B80F5C">
        <w:rPr>
          <w:rFonts w:ascii="Arial" w:hAnsi="Arial" w:cs="Arial"/>
          <w:sz w:val="20"/>
          <w:szCs w:val="20"/>
          <w:lang w:val="en-GB"/>
        </w:rPr>
        <w:t>.</w:t>
      </w:r>
      <w:r>
        <w:rPr>
          <w:rFonts w:ascii="Arial" w:hAnsi="Arial" w:cs="Arial"/>
          <w:sz w:val="20"/>
          <w:szCs w:val="20"/>
          <w:lang w:val="en-GB"/>
        </w:rPr>
        <w:t>,</w:t>
      </w:r>
      <w:r w:rsidRPr="00B80F5C">
        <w:rPr>
          <w:rFonts w:ascii="Arial" w:hAnsi="Arial" w:cs="Arial"/>
          <w:sz w:val="20"/>
          <w:szCs w:val="20"/>
          <w:lang w:val="en-GB"/>
        </w:rPr>
        <w:t xml:space="preserve"> 2005). In this</w:t>
      </w:r>
      <w:r>
        <w:rPr>
          <w:rFonts w:ascii="Arial" w:hAnsi="Arial" w:cs="Arial"/>
          <w:sz w:val="20"/>
          <w:szCs w:val="20"/>
          <w:lang w:val="en-GB"/>
        </w:rPr>
        <w:t xml:space="preserve"> </w:t>
      </w:r>
      <w:r w:rsidRPr="00B80F5C">
        <w:rPr>
          <w:rFonts w:ascii="Arial" w:hAnsi="Arial" w:cs="Arial"/>
          <w:sz w:val="20"/>
          <w:szCs w:val="20"/>
          <w:lang w:val="en-GB"/>
        </w:rPr>
        <w:t>region, there are a great number of species belonging</w:t>
      </w:r>
      <w:r>
        <w:rPr>
          <w:rFonts w:ascii="Arial" w:hAnsi="Arial" w:cs="Arial"/>
          <w:sz w:val="20"/>
          <w:szCs w:val="20"/>
          <w:lang w:val="en-GB"/>
        </w:rPr>
        <w:t xml:space="preserve"> </w:t>
      </w:r>
      <w:r w:rsidRPr="00B80F5C">
        <w:rPr>
          <w:rFonts w:ascii="Arial" w:hAnsi="Arial" w:cs="Arial"/>
          <w:sz w:val="20"/>
          <w:szCs w:val="20"/>
          <w:lang w:val="en-GB"/>
        </w:rPr>
        <w:t xml:space="preserve">to the same genus (especially </w:t>
      </w:r>
      <w:r w:rsidRPr="00B80F5C">
        <w:rPr>
          <w:rFonts w:ascii="Arial" w:hAnsi="Arial" w:cs="Arial"/>
          <w:i/>
          <w:sz w:val="20"/>
          <w:szCs w:val="20"/>
          <w:lang w:val="en-GB"/>
        </w:rPr>
        <w:t>Luciobarbus</w:t>
      </w:r>
      <w:r w:rsidRPr="00B80F5C">
        <w:rPr>
          <w:rFonts w:ascii="Arial" w:hAnsi="Arial" w:cs="Arial"/>
          <w:sz w:val="20"/>
          <w:szCs w:val="20"/>
          <w:lang w:val="en-GB"/>
        </w:rPr>
        <w:t xml:space="preserve"> sp. </w:t>
      </w:r>
      <w:proofErr w:type="gramStart"/>
      <w:r w:rsidRPr="00B80F5C">
        <w:rPr>
          <w:rFonts w:ascii="Arial" w:hAnsi="Arial" w:cs="Arial"/>
          <w:sz w:val="20"/>
          <w:szCs w:val="20"/>
          <w:lang w:val="en-GB"/>
        </w:rPr>
        <w:t>And</w:t>
      </w:r>
      <w:r>
        <w:rPr>
          <w:rFonts w:ascii="Arial" w:hAnsi="Arial" w:cs="Arial"/>
          <w:sz w:val="20"/>
          <w:szCs w:val="20"/>
          <w:lang w:val="en-GB"/>
        </w:rPr>
        <w:t xml:space="preserve"> </w:t>
      </w:r>
      <w:r w:rsidRPr="00B80F5C">
        <w:rPr>
          <w:rFonts w:ascii="Arial" w:hAnsi="Arial" w:cs="Arial"/>
          <w:i/>
          <w:sz w:val="20"/>
          <w:szCs w:val="20"/>
          <w:lang w:val="en-GB"/>
        </w:rPr>
        <w:t>Chondrostoma</w:t>
      </w:r>
      <w:r w:rsidRPr="00B80F5C">
        <w:rPr>
          <w:rFonts w:ascii="Arial" w:hAnsi="Arial" w:cs="Arial"/>
          <w:sz w:val="20"/>
          <w:szCs w:val="20"/>
          <w:lang w:val="en-GB"/>
        </w:rPr>
        <w:t xml:space="preserve"> sp. latu sensu</w:t>
      </w:r>
      <w:r>
        <w:rPr>
          <w:rFonts w:ascii="Arial" w:hAnsi="Arial" w:cs="Arial"/>
          <w:sz w:val="20"/>
          <w:szCs w:val="20"/>
          <w:lang w:val="en-GB"/>
        </w:rPr>
        <w:t>)</w:t>
      </w:r>
      <w:r w:rsidRPr="00B80F5C">
        <w:rPr>
          <w:rFonts w:ascii="Arial" w:hAnsi="Arial" w:cs="Arial"/>
          <w:sz w:val="20"/>
          <w:szCs w:val="20"/>
          <w:lang w:val="en-GB"/>
        </w:rPr>
        <w:t xml:space="preserve"> that occur in river systems</w:t>
      </w:r>
      <w:r>
        <w:rPr>
          <w:rFonts w:ascii="Arial" w:hAnsi="Arial" w:cs="Arial"/>
          <w:sz w:val="20"/>
          <w:szCs w:val="20"/>
          <w:lang w:val="en-GB"/>
        </w:rPr>
        <w:t xml:space="preserve"> </w:t>
      </w:r>
      <w:r w:rsidRPr="00B80F5C">
        <w:rPr>
          <w:rFonts w:ascii="Arial" w:hAnsi="Arial" w:cs="Arial"/>
          <w:sz w:val="20"/>
          <w:szCs w:val="20"/>
          <w:lang w:val="en-GB"/>
        </w:rPr>
        <w:t>with distinct abiotic characteristics and are frequent</w:t>
      </w:r>
      <w:r>
        <w:rPr>
          <w:rFonts w:ascii="Arial" w:hAnsi="Arial" w:cs="Arial"/>
          <w:sz w:val="20"/>
          <w:szCs w:val="20"/>
          <w:lang w:val="en-GB"/>
        </w:rPr>
        <w:t xml:space="preserve"> </w:t>
      </w:r>
      <w:r w:rsidRPr="00B80F5C">
        <w:rPr>
          <w:rFonts w:ascii="Arial" w:hAnsi="Arial" w:cs="Arial"/>
          <w:sz w:val="20"/>
          <w:szCs w:val="20"/>
          <w:lang w:val="en-GB"/>
        </w:rPr>
        <w:t>targets of river restoration measures.</w:t>
      </w:r>
      <w:proofErr w:type="gramEnd"/>
      <w:r w:rsidRPr="00B80F5C">
        <w:rPr>
          <w:rFonts w:ascii="Arial" w:hAnsi="Arial" w:cs="Arial"/>
          <w:sz w:val="20"/>
          <w:szCs w:val="20"/>
          <w:lang w:val="en-GB"/>
        </w:rPr>
        <w:t xml:space="preserve"> Therefore, future studies should be conducted for these species to</w:t>
      </w:r>
      <w:r>
        <w:rPr>
          <w:rFonts w:ascii="Arial" w:hAnsi="Arial" w:cs="Arial"/>
          <w:sz w:val="20"/>
          <w:szCs w:val="20"/>
          <w:lang w:val="en-GB"/>
        </w:rPr>
        <w:t xml:space="preserve"> </w:t>
      </w:r>
      <w:r w:rsidRPr="00B80F5C">
        <w:rPr>
          <w:rFonts w:ascii="Arial" w:hAnsi="Arial" w:cs="Arial"/>
          <w:sz w:val="20"/>
          <w:szCs w:val="20"/>
          <w:lang w:val="en-GB"/>
        </w:rPr>
        <w:lastRenderedPageBreak/>
        <w:t>analyse their swimming performances and body shape</w:t>
      </w:r>
      <w:r>
        <w:rPr>
          <w:rFonts w:ascii="Arial" w:hAnsi="Arial" w:cs="Arial"/>
          <w:sz w:val="20"/>
          <w:szCs w:val="20"/>
          <w:lang w:val="en-GB"/>
        </w:rPr>
        <w:t xml:space="preserve"> </w:t>
      </w:r>
      <w:r w:rsidRPr="00B80F5C">
        <w:rPr>
          <w:rFonts w:ascii="Arial" w:hAnsi="Arial" w:cs="Arial"/>
          <w:sz w:val="20"/>
          <w:szCs w:val="20"/>
          <w:lang w:val="en-GB"/>
        </w:rPr>
        <w:t>characteristics in distinct environments. The analysis</w:t>
      </w:r>
      <w:r>
        <w:rPr>
          <w:rFonts w:ascii="Arial" w:hAnsi="Arial" w:cs="Arial"/>
          <w:sz w:val="20"/>
          <w:szCs w:val="20"/>
          <w:lang w:val="en-GB"/>
        </w:rPr>
        <w:t xml:space="preserve"> </w:t>
      </w:r>
      <w:r w:rsidRPr="00B80F5C">
        <w:rPr>
          <w:rFonts w:ascii="Arial" w:hAnsi="Arial" w:cs="Arial"/>
          <w:sz w:val="20"/>
          <w:szCs w:val="20"/>
          <w:lang w:val="en-GB"/>
        </w:rPr>
        <w:t>of fish critical swimming speed and morphology and</w:t>
      </w:r>
      <w:r>
        <w:rPr>
          <w:rFonts w:ascii="Arial" w:hAnsi="Arial" w:cs="Arial"/>
          <w:sz w:val="20"/>
          <w:szCs w:val="20"/>
          <w:lang w:val="en-GB"/>
        </w:rPr>
        <w:t xml:space="preserve"> </w:t>
      </w:r>
      <w:r w:rsidRPr="00B80F5C">
        <w:rPr>
          <w:rFonts w:ascii="Arial" w:hAnsi="Arial" w:cs="Arial"/>
          <w:sz w:val="20"/>
          <w:szCs w:val="20"/>
          <w:lang w:val="en-GB"/>
        </w:rPr>
        <w:t>its relationship with river hydrology is particularly</w:t>
      </w:r>
      <w:r>
        <w:rPr>
          <w:rFonts w:ascii="Arial" w:hAnsi="Arial" w:cs="Arial"/>
          <w:sz w:val="20"/>
          <w:szCs w:val="20"/>
          <w:lang w:val="en-GB"/>
        </w:rPr>
        <w:t xml:space="preserve"> </w:t>
      </w:r>
      <w:r w:rsidRPr="00B80F5C">
        <w:rPr>
          <w:rFonts w:ascii="Arial" w:hAnsi="Arial" w:cs="Arial"/>
          <w:sz w:val="20"/>
          <w:szCs w:val="20"/>
          <w:lang w:val="en-GB"/>
        </w:rPr>
        <w:t>interesting because it can provide valuable information</w:t>
      </w:r>
      <w:r>
        <w:rPr>
          <w:rFonts w:ascii="Arial" w:hAnsi="Arial" w:cs="Arial"/>
          <w:sz w:val="20"/>
          <w:szCs w:val="20"/>
          <w:lang w:val="en-GB"/>
        </w:rPr>
        <w:t xml:space="preserve"> </w:t>
      </w:r>
      <w:r w:rsidRPr="00B80F5C">
        <w:rPr>
          <w:rFonts w:ascii="Arial" w:hAnsi="Arial" w:cs="Arial"/>
          <w:sz w:val="20"/>
          <w:szCs w:val="20"/>
          <w:lang w:val="en-GB"/>
        </w:rPr>
        <w:t>for environmental managers to understand and</w:t>
      </w:r>
      <w:r>
        <w:rPr>
          <w:rFonts w:ascii="Arial" w:hAnsi="Arial" w:cs="Arial"/>
          <w:sz w:val="20"/>
          <w:szCs w:val="20"/>
          <w:lang w:val="en-GB"/>
        </w:rPr>
        <w:t xml:space="preserve"> </w:t>
      </w:r>
      <w:r w:rsidRPr="00B80F5C">
        <w:rPr>
          <w:rFonts w:ascii="Arial" w:hAnsi="Arial" w:cs="Arial"/>
          <w:sz w:val="20"/>
          <w:szCs w:val="20"/>
          <w:lang w:val="en-GB"/>
        </w:rPr>
        <w:t>improve the regional specificity of common river restoration</w:t>
      </w:r>
      <w:r>
        <w:rPr>
          <w:rFonts w:ascii="Arial" w:hAnsi="Arial" w:cs="Arial"/>
          <w:sz w:val="20"/>
          <w:szCs w:val="20"/>
          <w:lang w:val="en-GB"/>
        </w:rPr>
        <w:t xml:space="preserve"> </w:t>
      </w:r>
      <w:r w:rsidRPr="00B80F5C">
        <w:rPr>
          <w:rFonts w:ascii="Arial" w:hAnsi="Arial" w:cs="Arial"/>
          <w:sz w:val="20"/>
          <w:szCs w:val="20"/>
          <w:lang w:val="en-GB"/>
        </w:rPr>
        <w:t>measures, such as the construction and</w:t>
      </w:r>
      <w:r>
        <w:rPr>
          <w:rFonts w:ascii="Arial" w:hAnsi="Arial" w:cs="Arial"/>
          <w:sz w:val="20"/>
          <w:szCs w:val="20"/>
          <w:lang w:val="en-GB"/>
        </w:rPr>
        <w:t xml:space="preserve"> </w:t>
      </w:r>
      <w:r w:rsidRPr="00B80F5C">
        <w:rPr>
          <w:rFonts w:ascii="Arial" w:hAnsi="Arial" w:cs="Arial"/>
          <w:sz w:val="20"/>
          <w:szCs w:val="20"/>
          <w:lang w:val="en-GB"/>
        </w:rPr>
        <w:t>arrangement of fishways and the adequacy of instream</w:t>
      </w:r>
      <w:r>
        <w:rPr>
          <w:rFonts w:ascii="Arial" w:hAnsi="Arial" w:cs="Arial"/>
          <w:sz w:val="20"/>
          <w:szCs w:val="20"/>
          <w:lang w:val="en-GB"/>
        </w:rPr>
        <w:t xml:space="preserve"> </w:t>
      </w:r>
      <w:r w:rsidRPr="00B80F5C">
        <w:rPr>
          <w:rFonts w:ascii="Arial" w:hAnsi="Arial" w:cs="Arial"/>
          <w:sz w:val="20"/>
          <w:szCs w:val="20"/>
          <w:lang w:val="en-GB"/>
        </w:rPr>
        <w:t xml:space="preserve">flow manipulations (Peake </w:t>
      </w:r>
      <w:r w:rsidRPr="00B80F5C">
        <w:rPr>
          <w:rFonts w:ascii="Arial" w:hAnsi="Arial" w:cs="Arial"/>
          <w:i/>
          <w:sz w:val="20"/>
          <w:szCs w:val="20"/>
          <w:lang w:val="en-GB"/>
        </w:rPr>
        <w:t>et al</w:t>
      </w:r>
      <w:r w:rsidRPr="00B80F5C">
        <w:rPr>
          <w:rFonts w:ascii="Arial" w:hAnsi="Arial" w:cs="Arial"/>
          <w:sz w:val="20"/>
          <w:szCs w:val="20"/>
          <w:lang w:val="en-GB"/>
        </w:rPr>
        <w:t>.</w:t>
      </w:r>
      <w:r>
        <w:rPr>
          <w:rFonts w:ascii="Arial" w:hAnsi="Arial" w:cs="Arial"/>
          <w:sz w:val="20"/>
          <w:szCs w:val="20"/>
          <w:lang w:val="en-GB"/>
        </w:rPr>
        <w:t>,</w:t>
      </w:r>
      <w:r w:rsidRPr="00B80F5C">
        <w:rPr>
          <w:rFonts w:ascii="Arial" w:hAnsi="Arial" w:cs="Arial"/>
          <w:sz w:val="20"/>
          <w:szCs w:val="20"/>
          <w:lang w:val="en-GB"/>
        </w:rPr>
        <w:t xml:space="preserve"> 1997). For example,</w:t>
      </w:r>
      <w:r>
        <w:rPr>
          <w:rFonts w:ascii="Arial" w:hAnsi="Arial" w:cs="Arial"/>
          <w:sz w:val="20"/>
          <w:szCs w:val="20"/>
          <w:lang w:val="en-GB"/>
        </w:rPr>
        <w:t xml:space="preserve"> </w:t>
      </w:r>
      <w:r w:rsidRPr="00B80F5C">
        <w:rPr>
          <w:rFonts w:ascii="Arial" w:hAnsi="Arial" w:cs="Arial"/>
          <w:sz w:val="20"/>
          <w:szCs w:val="20"/>
          <w:lang w:val="en-GB"/>
        </w:rPr>
        <w:t xml:space="preserve">obtaining </w:t>
      </w:r>
      <w:r w:rsidRPr="00B80F5C">
        <w:rPr>
          <w:rFonts w:ascii="Arial" w:hAnsi="Arial" w:cs="Arial"/>
          <w:i/>
          <w:sz w:val="20"/>
          <w:szCs w:val="20"/>
          <w:lang w:val="en-GB"/>
        </w:rPr>
        <w:t>U</w:t>
      </w:r>
      <w:r w:rsidRPr="00B80F5C">
        <w:rPr>
          <w:rFonts w:ascii="Arial" w:hAnsi="Arial" w:cs="Arial"/>
          <w:i/>
          <w:sz w:val="20"/>
          <w:szCs w:val="20"/>
          <w:vertAlign w:val="subscript"/>
          <w:lang w:val="en-GB"/>
        </w:rPr>
        <w:t>crit</w:t>
      </w:r>
      <w:r w:rsidRPr="00B80F5C">
        <w:rPr>
          <w:rFonts w:ascii="Arial" w:hAnsi="Arial" w:cs="Arial"/>
          <w:sz w:val="20"/>
          <w:szCs w:val="20"/>
          <w:lang w:val="en-GB"/>
        </w:rPr>
        <w:t xml:space="preserve"> data for populations of the same species</w:t>
      </w:r>
      <w:r>
        <w:rPr>
          <w:rFonts w:ascii="Arial" w:hAnsi="Arial" w:cs="Arial"/>
          <w:sz w:val="20"/>
          <w:szCs w:val="20"/>
          <w:lang w:val="en-GB"/>
        </w:rPr>
        <w:t xml:space="preserve"> </w:t>
      </w:r>
      <w:r w:rsidRPr="00B80F5C">
        <w:rPr>
          <w:rFonts w:ascii="Arial" w:hAnsi="Arial" w:cs="Arial"/>
          <w:sz w:val="20"/>
          <w:szCs w:val="20"/>
          <w:lang w:val="en-GB"/>
        </w:rPr>
        <w:t>from distinct river basins may allow the definition</w:t>
      </w:r>
      <w:r>
        <w:rPr>
          <w:rFonts w:ascii="Arial" w:hAnsi="Arial" w:cs="Arial"/>
          <w:sz w:val="20"/>
          <w:szCs w:val="20"/>
          <w:lang w:val="en-GB"/>
        </w:rPr>
        <w:t xml:space="preserve"> </w:t>
      </w:r>
      <w:r w:rsidRPr="00B80F5C">
        <w:rPr>
          <w:rFonts w:ascii="Arial" w:hAnsi="Arial" w:cs="Arial"/>
          <w:sz w:val="20"/>
          <w:szCs w:val="20"/>
          <w:lang w:val="en-GB"/>
        </w:rPr>
        <w:t>of acceptable local water velocity limits within fishways</w:t>
      </w:r>
      <w:r>
        <w:rPr>
          <w:rFonts w:ascii="Arial" w:hAnsi="Arial" w:cs="Arial"/>
          <w:sz w:val="20"/>
          <w:szCs w:val="20"/>
          <w:lang w:val="en-GB"/>
        </w:rPr>
        <w:t xml:space="preserve"> </w:t>
      </w:r>
      <w:r w:rsidRPr="00B80F5C">
        <w:rPr>
          <w:rFonts w:ascii="Arial" w:hAnsi="Arial" w:cs="Arial"/>
          <w:sz w:val="20"/>
          <w:szCs w:val="20"/>
          <w:lang w:val="en-GB"/>
        </w:rPr>
        <w:t>for the target species (Peake</w:t>
      </w:r>
      <w:r>
        <w:rPr>
          <w:rFonts w:ascii="Arial" w:hAnsi="Arial" w:cs="Arial"/>
          <w:sz w:val="20"/>
          <w:szCs w:val="20"/>
          <w:lang w:val="en-GB"/>
        </w:rPr>
        <w:t>,</w:t>
      </w:r>
      <w:r w:rsidRPr="00B80F5C">
        <w:rPr>
          <w:rFonts w:ascii="Arial" w:hAnsi="Arial" w:cs="Arial"/>
          <w:sz w:val="20"/>
          <w:szCs w:val="20"/>
          <w:lang w:val="en-GB"/>
        </w:rPr>
        <w:t xml:space="preserve"> 2008; Tudorache</w:t>
      </w:r>
      <w:r>
        <w:rPr>
          <w:rFonts w:ascii="Arial" w:hAnsi="Arial" w:cs="Arial"/>
          <w:sz w:val="20"/>
          <w:szCs w:val="20"/>
          <w:lang w:val="en-GB"/>
        </w:rPr>
        <w:t xml:space="preserve"> </w:t>
      </w:r>
      <w:r w:rsidRPr="00B80F5C">
        <w:rPr>
          <w:rFonts w:ascii="Arial" w:hAnsi="Arial" w:cs="Arial"/>
          <w:i/>
          <w:sz w:val="20"/>
          <w:szCs w:val="20"/>
          <w:lang w:val="en-GB"/>
        </w:rPr>
        <w:t>et al</w:t>
      </w:r>
      <w:r w:rsidRPr="00B80F5C">
        <w:rPr>
          <w:rFonts w:ascii="Arial" w:hAnsi="Arial" w:cs="Arial"/>
          <w:sz w:val="20"/>
          <w:szCs w:val="20"/>
          <w:lang w:val="en-GB"/>
        </w:rPr>
        <w:t>.</w:t>
      </w:r>
      <w:r>
        <w:rPr>
          <w:rFonts w:ascii="Arial" w:hAnsi="Arial" w:cs="Arial"/>
          <w:sz w:val="20"/>
          <w:szCs w:val="20"/>
          <w:lang w:val="en-GB"/>
        </w:rPr>
        <w:t xml:space="preserve">, </w:t>
      </w:r>
      <w:r w:rsidRPr="00B80F5C">
        <w:rPr>
          <w:rFonts w:ascii="Arial" w:hAnsi="Arial" w:cs="Arial"/>
          <w:sz w:val="20"/>
          <w:szCs w:val="20"/>
          <w:lang w:val="en-GB"/>
        </w:rPr>
        <w:t>2008). In the same manner, instream flow alterations</w:t>
      </w:r>
      <w:r>
        <w:rPr>
          <w:rFonts w:ascii="Arial" w:hAnsi="Arial" w:cs="Arial"/>
          <w:sz w:val="20"/>
          <w:szCs w:val="20"/>
          <w:lang w:val="en-GB"/>
        </w:rPr>
        <w:t xml:space="preserve"> </w:t>
      </w:r>
      <w:r w:rsidRPr="00B80F5C">
        <w:rPr>
          <w:rFonts w:ascii="Arial" w:hAnsi="Arial" w:cs="Arial"/>
          <w:sz w:val="20"/>
          <w:szCs w:val="20"/>
          <w:lang w:val="en-GB"/>
        </w:rPr>
        <w:t>performed by dams or habitat enhancement programmes should take into account the results from this</w:t>
      </w:r>
      <w:r>
        <w:rPr>
          <w:rFonts w:ascii="Arial" w:hAnsi="Arial" w:cs="Arial"/>
          <w:sz w:val="20"/>
          <w:szCs w:val="20"/>
          <w:lang w:val="en-GB"/>
        </w:rPr>
        <w:t xml:space="preserve"> </w:t>
      </w:r>
      <w:r w:rsidRPr="00B80F5C">
        <w:rPr>
          <w:rFonts w:ascii="Arial" w:hAnsi="Arial" w:cs="Arial"/>
          <w:sz w:val="20"/>
          <w:szCs w:val="20"/>
          <w:lang w:val="en-GB"/>
        </w:rPr>
        <w:t>study, especially for southern rivers, where flow increments</w:t>
      </w:r>
      <w:r>
        <w:rPr>
          <w:rFonts w:ascii="Arial" w:hAnsi="Arial" w:cs="Arial"/>
          <w:sz w:val="20"/>
          <w:szCs w:val="20"/>
          <w:lang w:val="en-GB"/>
        </w:rPr>
        <w:t xml:space="preserve"> </w:t>
      </w:r>
      <w:r w:rsidRPr="00B80F5C">
        <w:rPr>
          <w:rFonts w:ascii="Arial" w:hAnsi="Arial" w:cs="Arial"/>
          <w:sz w:val="20"/>
          <w:szCs w:val="20"/>
          <w:lang w:val="en-GB"/>
        </w:rPr>
        <w:t>resulting in current velocity increases above the</w:t>
      </w:r>
      <w:r>
        <w:rPr>
          <w:rFonts w:ascii="Arial" w:hAnsi="Arial" w:cs="Arial"/>
          <w:sz w:val="20"/>
          <w:szCs w:val="20"/>
          <w:lang w:val="en-GB"/>
        </w:rPr>
        <w:t xml:space="preserve"> </w:t>
      </w:r>
      <w:r w:rsidRPr="00B80F5C">
        <w:rPr>
          <w:rFonts w:ascii="Arial" w:hAnsi="Arial" w:cs="Arial"/>
          <w:sz w:val="20"/>
          <w:szCs w:val="20"/>
          <w:lang w:val="en-GB"/>
        </w:rPr>
        <w:t>observed critical swimming speeds could difficult barbels’</w:t>
      </w:r>
      <w:r>
        <w:rPr>
          <w:rFonts w:ascii="Arial" w:hAnsi="Arial" w:cs="Arial"/>
          <w:sz w:val="20"/>
          <w:szCs w:val="20"/>
          <w:lang w:val="en-GB"/>
        </w:rPr>
        <w:t xml:space="preserve"> </w:t>
      </w:r>
      <w:r w:rsidRPr="00B80F5C">
        <w:rPr>
          <w:rFonts w:ascii="Arial" w:hAnsi="Arial" w:cs="Arial"/>
          <w:sz w:val="20"/>
          <w:szCs w:val="20"/>
          <w:lang w:val="en-GB"/>
        </w:rPr>
        <w:t>migration and access to suitable spawning areas.</w:t>
      </w:r>
    </w:p>
    <w:p w:rsidR="0037529D" w:rsidRDefault="0037529D" w:rsidP="00B80F5C">
      <w:pPr>
        <w:autoSpaceDE w:val="0"/>
        <w:autoSpaceDN w:val="0"/>
        <w:adjustRightInd w:val="0"/>
        <w:spacing w:after="0" w:line="360" w:lineRule="auto"/>
        <w:jc w:val="both"/>
        <w:rPr>
          <w:rFonts w:ascii="Arial" w:hAnsi="Arial" w:cs="Arial"/>
          <w:sz w:val="20"/>
          <w:szCs w:val="20"/>
          <w:lang w:val="en-GB"/>
        </w:rPr>
      </w:pPr>
    </w:p>
    <w:p w:rsidR="0037529D" w:rsidRDefault="0037529D" w:rsidP="00B80F5C">
      <w:pPr>
        <w:autoSpaceDE w:val="0"/>
        <w:autoSpaceDN w:val="0"/>
        <w:adjustRightInd w:val="0"/>
        <w:spacing w:after="0" w:line="360" w:lineRule="auto"/>
        <w:jc w:val="both"/>
        <w:rPr>
          <w:rFonts w:ascii="Arial" w:hAnsi="Arial" w:cs="Arial"/>
          <w:sz w:val="20"/>
          <w:szCs w:val="20"/>
          <w:lang w:val="en-GB"/>
        </w:rPr>
      </w:pPr>
    </w:p>
    <w:p w:rsidR="0037529D" w:rsidRDefault="0037529D" w:rsidP="00B80F5C">
      <w:pPr>
        <w:autoSpaceDE w:val="0"/>
        <w:autoSpaceDN w:val="0"/>
        <w:adjustRightInd w:val="0"/>
        <w:spacing w:after="0" w:line="360" w:lineRule="auto"/>
        <w:jc w:val="both"/>
        <w:rPr>
          <w:rFonts w:ascii="Arial" w:hAnsi="Arial" w:cs="Arial"/>
          <w:sz w:val="20"/>
          <w:szCs w:val="20"/>
          <w:lang w:val="en-GB"/>
        </w:rPr>
      </w:pPr>
      <w:r>
        <w:rPr>
          <w:rFonts w:ascii="Arial" w:hAnsi="Arial" w:cs="Arial"/>
          <w:b/>
          <w:i/>
          <w:color w:val="808080"/>
          <w:lang w:val="en-GB"/>
        </w:rPr>
        <w:t>ACKNOWLEDGEMENTS</w:t>
      </w:r>
    </w:p>
    <w:p w:rsidR="0037529D" w:rsidRDefault="0037529D" w:rsidP="00B80F5C">
      <w:pPr>
        <w:autoSpaceDE w:val="0"/>
        <w:autoSpaceDN w:val="0"/>
        <w:adjustRightInd w:val="0"/>
        <w:spacing w:after="0" w:line="360" w:lineRule="auto"/>
        <w:jc w:val="both"/>
        <w:rPr>
          <w:rFonts w:ascii="Arial" w:hAnsi="Arial" w:cs="Arial"/>
          <w:sz w:val="20"/>
          <w:szCs w:val="20"/>
          <w:lang w:val="en-GB"/>
        </w:rPr>
      </w:pPr>
    </w:p>
    <w:p w:rsidR="0037529D" w:rsidRDefault="0037529D" w:rsidP="00B80F5C">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GB"/>
        </w:rPr>
        <w:tab/>
      </w:r>
      <w:r w:rsidRPr="00B80F5C">
        <w:rPr>
          <w:rFonts w:ascii="Arial" w:hAnsi="Arial" w:cs="Arial"/>
          <w:sz w:val="20"/>
          <w:szCs w:val="20"/>
          <w:lang w:val="en-GB"/>
        </w:rPr>
        <w:t>The authors wish to thank Pedro Moreira, Sabrina Sales and</w:t>
      </w:r>
      <w:r>
        <w:rPr>
          <w:rFonts w:ascii="Arial" w:hAnsi="Arial" w:cs="Arial"/>
          <w:sz w:val="20"/>
          <w:szCs w:val="20"/>
          <w:lang w:val="en-GB"/>
        </w:rPr>
        <w:t xml:space="preserve"> </w:t>
      </w:r>
      <w:r w:rsidRPr="00B80F5C">
        <w:rPr>
          <w:rFonts w:ascii="Arial" w:hAnsi="Arial" w:cs="Arial"/>
          <w:sz w:val="20"/>
          <w:szCs w:val="20"/>
          <w:lang w:val="en-GB"/>
        </w:rPr>
        <w:t>Tadeu Pereira for their assistance during fish capture. We are</w:t>
      </w:r>
      <w:r>
        <w:rPr>
          <w:rFonts w:ascii="Arial" w:hAnsi="Arial" w:cs="Arial"/>
          <w:sz w:val="20"/>
          <w:szCs w:val="20"/>
          <w:lang w:val="en-GB"/>
        </w:rPr>
        <w:t xml:space="preserve"> </w:t>
      </w:r>
      <w:r w:rsidRPr="00B80F5C">
        <w:rPr>
          <w:rFonts w:ascii="Arial" w:hAnsi="Arial" w:cs="Arial"/>
          <w:sz w:val="20"/>
          <w:szCs w:val="20"/>
          <w:lang w:val="en-GB"/>
        </w:rPr>
        <w:t>also grateful to Leonel Gordo for the support on the geometric</w:t>
      </w:r>
      <w:r>
        <w:rPr>
          <w:rFonts w:ascii="Arial" w:hAnsi="Arial" w:cs="Arial"/>
          <w:sz w:val="20"/>
          <w:szCs w:val="20"/>
          <w:lang w:val="en-GB"/>
        </w:rPr>
        <w:t xml:space="preserve"> </w:t>
      </w:r>
      <w:r w:rsidRPr="00B80F5C">
        <w:rPr>
          <w:rFonts w:ascii="Arial" w:hAnsi="Arial" w:cs="Arial"/>
          <w:sz w:val="20"/>
          <w:szCs w:val="20"/>
          <w:lang w:val="en-GB"/>
        </w:rPr>
        <w:t>morphometric analysis. This work was financially supported</w:t>
      </w:r>
      <w:r>
        <w:rPr>
          <w:rFonts w:ascii="Arial" w:hAnsi="Arial" w:cs="Arial"/>
          <w:sz w:val="20"/>
          <w:szCs w:val="20"/>
          <w:lang w:val="en-GB"/>
        </w:rPr>
        <w:t xml:space="preserve"> </w:t>
      </w:r>
      <w:r w:rsidRPr="00B80F5C">
        <w:rPr>
          <w:rFonts w:ascii="Arial" w:hAnsi="Arial" w:cs="Arial"/>
          <w:sz w:val="20"/>
          <w:szCs w:val="20"/>
          <w:lang w:val="en-GB"/>
        </w:rPr>
        <w:t>by FEDER Funds through the Operational Programme for</w:t>
      </w:r>
      <w:r>
        <w:rPr>
          <w:rFonts w:ascii="Arial" w:hAnsi="Arial" w:cs="Arial"/>
          <w:sz w:val="20"/>
          <w:szCs w:val="20"/>
          <w:lang w:val="en-GB"/>
        </w:rPr>
        <w:t xml:space="preserve"> </w:t>
      </w:r>
      <w:r w:rsidRPr="00B80F5C">
        <w:rPr>
          <w:rFonts w:ascii="Arial" w:hAnsi="Arial" w:cs="Arial"/>
          <w:sz w:val="20"/>
          <w:szCs w:val="20"/>
          <w:lang w:val="en-GB"/>
        </w:rPr>
        <w:t>Competitiveness Factors – COMPETE and National Funds</w:t>
      </w:r>
      <w:r>
        <w:rPr>
          <w:rFonts w:ascii="Arial" w:hAnsi="Arial" w:cs="Arial"/>
          <w:sz w:val="20"/>
          <w:szCs w:val="20"/>
          <w:lang w:val="en-GB"/>
        </w:rPr>
        <w:t xml:space="preserve"> </w:t>
      </w:r>
      <w:r w:rsidRPr="00B80F5C">
        <w:rPr>
          <w:rFonts w:ascii="Arial" w:hAnsi="Arial" w:cs="Arial"/>
          <w:sz w:val="20"/>
          <w:szCs w:val="20"/>
          <w:lang w:val="en-GB"/>
        </w:rPr>
        <w:t>through FCT – Foundation for Science and Technology under</w:t>
      </w:r>
      <w:r>
        <w:rPr>
          <w:rFonts w:ascii="Arial" w:hAnsi="Arial" w:cs="Arial"/>
          <w:sz w:val="20"/>
          <w:szCs w:val="20"/>
          <w:lang w:val="en-GB"/>
        </w:rPr>
        <w:t xml:space="preserve"> </w:t>
      </w:r>
      <w:r w:rsidRPr="00B80F5C">
        <w:rPr>
          <w:rFonts w:ascii="Arial" w:hAnsi="Arial" w:cs="Arial"/>
          <w:sz w:val="20"/>
          <w:szCs w:val="20"/>
          <w:lang w:val="en-GB"/>
        </w:rPr>
        <w:t>the Strategic Project PEst-C/AGR/UI0115/2011, and through a</w:t>
      </w:r>
      <w:r>
        <w:rPr>
          <w:rFonts w:ascii="Arial" w:hAnsi="Arial" w:cs="Arial"/>
          <w:sz w:val="20"/>
          <w:szCs w:val="20"/>
          <w:lang w:val="en-GB"/>
        </w:rPr>
        <w:t xml:space="preserve"> </w:t>
      </w:r>
      <w:r w:rsidRPr="00B80F5C">
        <w:rPr>
          <w:rFonts w:ascii="Arial" w:hAnsi="Arial" w:cs="Arial"/>
          <w:sz w:val="20"/>
          <w:szCs w:val="20"/>
          <w:lang w:val="en-GB"/>
        </w:rPr>
        <w:t>PhD grant to C. M. Alexandre (SFRH/BD/66081/2009).</w:t>
      </w:r>
    </w:p>
    <w:p w:rsidR="0037529D" w:rsidRDefault="0037529D" w:rsidP="00B80F5C">
      <w:pPr>
        <w:autoSpaceDE w:val="0"/>
        <w:autoSpaceDN w:val="0"/>
        <w:adjustRightInd w:val="0"/>
        <w:spacing w:after="0" w:line="360" w:lineRule="auto"/>
        <w:jc w:val="both"/>
        <w:rPr>
          <w:rFonts w:ascii="Arial" w:hAnsi="Arial" w:cs="Arial"/>
          <w:sz w:val="20"/>
          <w:szCs w:val="20"/>
          <w:lang w:val="en-GB"/>
        </w:rPr>
      </w:pPr>
    </w:p>
    <w:p w:rsidR="0037529D" w:rsidRDefault="0037529D" w:rsidP="00B80F5C">
      <w:pPr>
        <w:autoSpaceDE w:val="0"/>
        <w:autoSpaceDN w:val="0"/>
        <w:adjustRightInd w:val="0"/>
        <w:spacing w:after="0" w:line="360" w:lineRule="auto"/>
        <w:jc w:val="both"/>
        <w:rPr>
          <w:rFonts w:ascii="Arial" w:hAnsi="Arial" w:cs="Arial"/>
          <w:sz w:val="20"/>
          <w:szCs w:val="20"/>
          <w:lang w:val="en-GB"/>
        </w:rPr>
      </w:pPr>
    </w:p>
    <w:p w:rsidR="0037529D" w:rsidRDefault="0037529D" w:rsidP="00B80F5C">
      <w:pPr>
        <w:autoSpaceDE w:val="0"/>
        <w:autoSpaceDN w:val="0"/>
        <w:adjustRightInd w:val="0"/>
        <w:spacing w:after="0" w:line="360" w:lineRule="auto"/>
        <w:jc w:val="both"/>
        <w:rPr>
          <w:rFonts w:ascii="Arial" w:hAnsi="Arial" w:cs="Arial"/>
          <w:sz w:val="20"/>
          <w:szCs w:val="20"/>
          <w:lang w:val="en-GB"/>
        </w:rPr>
      </w:pPr>
      <w:r>
        <w:rPr>
          <w:rFonts w:ascii="Arial" w:hAnsi="Arial" w:cs="Arial"/>
          <w:b/>
          <w:i/>
          <w:color w:val="808080"/>
          <w:lang w:val="en-GB"/>
        </w:rPr>
        <w:t>REFERENCES</w:t>
      </w:r>
    </w:p>
    <w:p w:rsidR="0037529D" w:rsidRDefault="0037529D" w:rsidP="00B80F5C">
      <w:pPr>
        <w:autoSpaceDE w:val="0"/>
        <w:autoSpaceDN w:val="0"/>
        <w:adjustRightInd w:val="0"/>
        <w:spacing w:after="0" w:line="360" w:lineRule="auto"/>
        <w:jc w:val="both"/>
        <w:rPr>
          <w:rFonts w:ascii="Arial" w:hAnsi="Arial" w:cs="Arial"/>
          <w:sz w:val="20"/>
          <w:szCs w:val="20"/>
          <w:lang w:val="en-GB"/>
        </w:rPr>
      </w:pP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2A5AB3">
        <w:rPr>
          <w:rFonts w:ascii="Arial" w:hAnsi="Arial" w:cs="Arial"/>
          <w:sz w:val="20"/>
          <w:szCs w:val="20"/>
          <w:lang w:val="en-GB"/>
        </w:rPr>
        <w:t>Adams</w:t>
      </w:r>
      <w:r>
        <w:rPr>
          <w:rFonts w:ascii="Arial" w:hAnsi="Arial" w:cs="Arial"/>
          <w:sz w:val="20"/>
          <w:szCs w:val="20"/>
          <w:lang w:val="en-GB"/>
        </w:rPr>
        <w:t xml:space="preserve"> SR, Parsons G</w:t>
      </w:r>
      <w:r w:rsidRPr="002A5AB3">
        <w:rPr>
          <w:rFonts w:ascii="Arial" w:hAnsi="Arial" w:cs="Arial"/>
          <w:sz w:val="20"/>
          <w:szCs w:val="20"/>
          <w:lang w:val="en-GB"/>
        </w:rPr>
        <w:t>R. 1998.</w:t>
      </w:r>
      <w:proofErr w:type="gramEnd"/>
      <w:r w:rsidRPr="002A5AB3">
        <w:rPr>
          <w:rFonts w:ascii="Arial" w:hAnsi="Arial" w:cs="Arial"/>
          <w:sz w:val="20"/>
          <w:szCs w:val="20"/>
          <w:lang w:val="en-GB"/>
        </w:rPr>
        <w:t xml:space="preserve"> Laboratory-based measurements</w:t>
      </w:r>
      <w:r>
        <w:rPr>
          <w:rFonts w:ascii="Arial" w:hAnsi="Arial" w:cs="Arial"/>
          <w:sz w:val="20"/>
          <w:szCs w:val="20"/>
          <w:lang w:val="en-GB"/>
        </w:rPr>
        <w:t xml:space="preserve"> </w:t>
      </w:r>
      <w:r w:rsidRPr="002A5AB3">
        <w:rPr>
          <w:rFonts w:ascii="Arial" w:hAnsi="Arial" w:cs="Arial"/>
          <w:sz w:val="20"/>
          <w:szCs w:val="20"/>
          <w:lang w:val="en-GB"/>
        </w:rPr>
        <w:t>of swimming performance and related metabolic</w:t>
      </w:r>
      <w:r>
        <w:rPr>
          <w:rFonts w:ascii="Arial" w:hAnsi="Arial" w:cs="Arial"/>
          <w:sz w:val="20"/>
          <w:szCs w:val="20"/>
          <w:lang w:val="en-GB"/>
        </w:rPr>
        <w:t xml:space="preserve"> </w:t>
      </w:r>
      <w:r w:rsidRPr="002A5AB3">
        <w:rPr>
          <w:rFonts w:ascii="Arial" w:hAnsi="Arial" w:cs="Arial"/>
          <w:sz w:val="20"/>
          <w:szCs w:val="20"/>
          <w:lang w:val="en-GB"/>
        </w:rPr>
        <w:t>rates of field sampling smallmouth buffalo (</w:t>
      </w:r>
      <w:r w:rsidRPr="002A5AB3">
        <w:rPr>
          <w:rFonts w:ascii="Arial" w:hAnsi="Arial" w:cs="Arial"/>
          <w:i/>
          <w:sz w:val="20"/>
          <w:szCs w:val="20"/>
          <w:lang w:val="en-GB"/>
        </w:rPr>
        <w:t>Ictiobus bubalus</w:t>
      </w:r>
      <w:r w:rsidRPr="002A5AB3">
        <w:rPr>
          <w:rFonts w:ascii="Arial" w:hAnsi="Arial" w:cs="Arial"/>
          <w:sz w:val="20"/>
          <w:szCs w:val="20"/>
          <w:lang w:val="en-GB"/>
        </w:rPr>
        <w:t>):</w:t>
      </w:r>
      <w:r>
        <w:rPr>
          <w:rFonts w:ascii="Arial" w:hAnsi="Arial" w:cs="Arial"/>
          <w:sz w:val="20"/>
          <w:szCs w:val="20"/>
          <w:lang w:val="en-GB"/>
        </w:rPr>
        <w:t xml:space="preserve"> </w:t>
      </w:r>
      <w:r w:rsidRPr="002A5AB3">
        <w:rPr>
          <w:rFonts w:ascii="Arial" w:hAnsi="Arial" w:cs="Arial"/>
          <w:sz w:val="20"/>
          <w:szCs w:val="20"/>
          <w:lang w:val="en-GB"/>
        </w:rPr>
        <w:t xml:space="preserve">a study of seasonal changes. </w:t>
      </w:r>
      <w:r w:rsidRPr="002A5AB3">
        <w:rPr>
          <w:rFonts w:ascii="Arial" w:hAnsi="Arial" w:cs="Arial"/>
          <w:i/>
          <w:sz w:val="20"/>
          <w:szCs w:val="20"/>
          <w:lang w:val="en-GB"/>
        </w:rPr>
        <w:t>Physiological Zoology</w:t>
      </w:r>
      <w:r w:rsidRPr="002A5AB3">
        <w:rPr>
          <w:rFonts w:ascii="Arial" w:hAnsi="Arial" w:cs="Arial"/>
          <w:sz w:val="20"/>
          <w:szCs w:val="20"/>
          <w:lang w:val="en-GB"/>
        </w:rPr>
        <w:t xml:space="preserve"> </w:t>
      </w:r>
      <w:r w:rsidRPr="002A5AB3">
        <w:rPr>
          <w:rFonts w:ascii="Arial" w:hAnsi="Arial" w:cs="Arial"/>
          <w:b/>
          <w:sz w:val="20"/>
          <w:szCs w:val="20"/>
          <w:lang w:val="en-GB"/>
        </w:rPr>
        <w:t>71</w:t>
      </w:r>
      <w:r w:rsidRPr="002A5AB3">
        <w:rPr>
          <w:rFonts w:ascii="Arial" w:hAnsi="Arial" w:cs="Arial"/>
          <w:sz w:val="20"/>
          <w:szCs w:val="20"/>
          <w:lang w:val="en-GB"/>
        </w:rPr>
        <w:t>:</w:t>
      </w:r>
      <w:r>
        <w:rPr>
          <w:rFonts w:ascii="Arial" w:hAnsi="Arial" w:cs="Arial"/>
          <w:sz w:val="20"/>
          <w:szCs w:val="20"/>
          <w:lang w:val="en-GB"/>
        </w:rPr>
        <w:t xml:space="preserve"> </w:t>
      </w:r>
      <w:r w:rsidRPr="002A5AB3">
        <w:rPr>
          <w:rFonts w:ascii="Arial" w:hAnsi="Arial" w:cs="Arial"/>
          <w:sz w:val="20"/>
          <w:szCs w:val="20"/>
          <w:lang w:val="en-GB"/>
        </w:rPr>
        <w:t>350–358.</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2A5AB3">
        <w:rPr>
          <w:rFonts w:ascii="Arial" w:hAnsi="Arial" w:cs="Arial"/>
          <w:sz w:val="20"/>
          <w:szCs w:val="20"/>
          <w:lang w:val="en-GB"/>
        </w:rPr>
        <w:t>Adams</w:t>
      </w:r>
      <w:r>
        <w:rPr>
          <w:rFonts w:ascii="Arial" w:hAnsi="Arial" w:cs="Arial"/>
          <w:sz w:val="20"/>
          <w:szCs w:val="20"/>
          <w:lang w:val="en-GB"/>
        </w:rPr>
        <w:t xml:space="preserve"> DC, Rohlf FJ, Slice </w:t>
      </w:r>
      <w:r w:rsidRPr="002A5AB3">
        <w:rPr>
          <w:rFonts w:ascii="Arial" w:hAnsi="Arial" w:cs="Arial"/>
          <w:sz w:val="20"/>
          <w:szCs w:val="20"/>
          <w:lang w:val="en-GB"/>
        </w:rPr>
        <w:t>D. 2004.</w:t>
      </w:r>
      <w:proofErr w:type="gramEnd"/>
      <w:r w:rsidRPr="002A5AB3">
        <w:rPr>
          <w:rFonts w:ascii="Arial" w:hAnsi="Arial" w:cs="Arial"/>
          <w:sz w:val="20"/>
          <w:szCs w:val="20"/>
          <w:lang w:val="en-GB"/>
        </w:rPr>
        <w:t xml:space="preserve"> Geometric morphometrics:</w:t>
      </w:r>
      <w:r>
        <w:rPr>
          <w:rFonts w:ascii="Arial" w:hAnsi="Arial" w:cs="Arial"/>
          <w:sz w:val="20"/>
          <w:szCs w:val="20"/>
          <w:lang w:val="en-GB"/>
        </w:rPr>
        <w:t xml:space="preserve"> </w:t>
      </w:r>
      <w:r w:rsidRPr="002A5AB3">
        <w:rPr>
          <w:rFonts w:ascii="Arial" w:hAnsi="Arial" w:cs="Arial"/>
          <w:sz w:val="20"/>
          <w:szCs w:val="20"/>
          <w:lang w:val="en-GB"/>
        </w:rPr>
        <w:t>ten years of progress following the “revolution”.</w:t>
      </w:r>
      <w:r>
        <w:rPr>
          <w:rFonts w:ascii="Arial" w:hAnsi="Arial" w:cs="Arial"/>
          <w:sz w:val="20"/>
          <w:szCs w:val="20"/>
          <w:lang w:val="en-GB"/>
        </w:rPr>
        <w:t xml:space="preserve"> </w:t>
      </w:r>
      <w:r w:rsidRPr="002A5AB3">
        <w:rPr>
          <w:rFonts w:ascii="Arial" w:hAnsi="Arial" w:cs="Arial"/>
          <w:i/>
          <w:sz w:val="20"/>
          <w:szCs w:val="20"/>
          <w:lang w:val="en-GB"/>
        </w:rPr>
        <w:t>Italian Journal of Zoology</w:t>
      </w:r>
      <w:r w:rsidRPr="002A5AB3">
        <w:rPr>
          <w:rFonts w:ascii="Arial" w:hAnsi="Arial" w:cs="Arial"/>
          <w:sz w:val="20"/>
          <w:szCs w:val="20"/>
          <w:lang w:val="en-GB"/>
        </w:rPr>
        <w:t xml:space="preserve"> </w:t>
      </w:r>
      <w:r w:rsidRPr="002A5AB3">
        <w:rPr>
          <w:rFonts w:ascii="Arial" w:hAnsi="Arial" w:cs="Arial"/>
          <w:b/>
          <w:sz w:val="20"/>
          <w:szCs w:val="20"/>
          <w:lang w:val="en-GB"/>
        </w:rPr>
        <w:t>71</w:t>
      </w:r>
      <w:r w:rsidRPr="002A5AB3">
        <w:rPr>
          <w:rFonts w:ascii="Arial" w:hAnsi="Arial" w:cs="Arial"/>
          <w:sz w:val="20"/>
          <w:szCs w:val="20"/>
          <w:lang w:val="en-GB"/>
        </w:rPr>
        <w:t>: 5–16.</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Aleev Y</w:t>
      </w:r>
      <w:r w:rsidRPr="002A5AB3">
        <w:rPr>
          <w:rFonts w:ascii="Arial" w:hAnsi="Arial" w:cs="Arial"/>
          <w:sz w:val="20"/>
          <w:szCs w:val="20"/>
          <w:lang w:val="en-GB"/>
        </w:rPr>
        <w:t xml:space="preserve">G. 1969. </w:t>
      </w:r>
      <w:r w:rsidRPr="002A5AB3">
        <w:rPr>
          <w:rFonts w:ascii="Arial" w:hAnsi="Arial" w:cs="Arial"/>
          <w:i/>
          <w:sz w:val="20"/>
          <w:szCs w:val="20"/>
          <w:lang w:val="en-GB"/>
        </w:rPr>
        <w:t>Function and gross morphology in fish</w:t>
      </w:r>
      <w:r w:rsidRPr="002A5AB3">
        <w:rPr>
          <w:rFonts w:ascii="Arial" w:hAnsi="Arial" w:cs="Arial"/>
          <w:sz w:val="20"/>
          <w:szCs w:val="20"/>
          <w:lang w:val="en-GB"/>
        </w:rPr>
        <w:t>.</w:t>
      </w:r>
      <w:r>
        <w:rPr>
          <w:rFonts w:ascii="Arial" w:hAnsi="Arial" w:cs="Arial"/>
          <w:sz w:val="20"/>
          <w:szCs w:val="20"/>
          <w:lang w:val="en-GB"/>
        </w:rPr>
        <w:t xml:space="preserve"> </w:t>
      </w:r>
      <w:r w:rsidRPr="002A5AB3">
        <w:rPr>
          <w:rFonts w:ascii="Arial" w:hAnsi="Arial" w:cs="Arial"/>
          <w:sz w:val="20"/>
          <w:szCs w:val="20"/>
          <w:lang w:val="en-GB"/>
        </w:rPr>
        <w:t>Jerusalem: Israel</w:t>
      </w:r>
      <w:r>
        <w:rPr>
          <w:rFonts w:ascii="Arial" w:hAnsi="Arial" w:cs="Arial"/>
          <w:sz w:val="20"/>
          <w:szCs w:val="20"/>
          <w:lang w:val="en-GB"/>
        </w:rPr>
        <w:t xml:space="preserve"> Program for Scientific </w:t>
      </w:r>
      <w:r w:rsidRPr="002A5AB3">
        <w:rPr>
          <w:rFonts w:ascii="Arial" w:hAnsi="Arial" w:cs="Arial"/>
          <w:sz w:val="20"/>
          <w:szCs w:val="20"/>
          <w:lang w:val="en-GB"/>
        </w:rPr>
        <w:t>Translations.</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rPr>
        <w:t>Alexandre CM, Quintella BR, Silva AT, Mateus CS</w:t>
      </w:r>
      <w:r w:rsidRPr="002A5AB3">
        <w:rPr>
          <w:rFonts w:ascii="Arial" w:hAnsi="Arial" w:cs="Arial"/>
          <w:sz w:val="20"/>
          <w:szCs w:val="20"/>
        </w:rPr>
        <w:t>,</w:t>
      </w:r>
      <w:r>
        <w:rPr>
          <w:rFonts w:ascii="Arial" w:hAnsi="Arial" w:cs="Arial"/>
          <w:sz w:val="20"/>
          <w:szCs w:val="20"/>
        </w:rPr>
        <w:t xml:space="preserve"> </w:t>
      </w:r>
      <w:r w:rsidRPr="002A5AB3">
        <w:rPr>
          <w:rFonts w:ascii="Arial" w:hAnsi="Arial" w:cs="Arial"/>
          <w:sz w:val="20"/>
          <w:szCs w:val="20"/>
        </w:rPr>
        <w:t>Rom</w:t>
      </w:r>
      <w:r>
        <w:rPr>
          <w:rFonts w:ascii="Arial" w:hAnsi="Arial" w:cs="Arial"/>
          <w:sz w:val="20"/>
          <w:szCs w:val="20"/>
        </w:rPr>
        <w:t>ão F, Branco P, Ferreira MT, Almeida P</w:t>
      </w:r>
      <w:r w:rsidRPr="002A5AB3">
        <w:rPr>
          <w:rFonts w:ascii="Arial" w:hAnsi="Arial" w:cs="Arial"/>
          <w:sz w:val="20"/>
          <w:szCs w:val="20"/>
        </w:rPr>
        <w:t>R. 2013.</w:t>
      </w:r>
      <w:r>
        <w:rPr>
          <w:rFonts w:ascii="Arial" w:hAnsi="Arial" w:cs="Arial"/>
          <w:sz w:val="20"/>
          <w:szCs w:val="20"/>
        </w:rPr>
        <w:t xml:space="preserve"> </w:t>
      </w:r>
      <w:r w:rsidRPr="002A5AB3">
        <w:rPr>
          <w:rFonts w:ascii="Arial" w:hAnsi="Arial" w:cs="Arial"/>
          <w:sz w:val="20"/>
          <w:szCs w:val="20"/>
          <w:lang w:val="en-GB"/>
        </w:rPr>
        <w:t>Use of electromyogram telemetry to assess the behavior of the Iberian barbel (Luciobarbus bocagei Steindachner, 1864)</w:t>
      </w:r>
      <w:r>
        <w:rPr>
          <w:rFonts w:ascii="Arial" w:hAnsi="Arial" w:cs="Arial"/>
          <w:sz w:val="20"/>
          <w:szCs w:val="20"/>
          <w:lang w:val="en-GB"/>
        </w:rPr>
        <w:t xml:space="preserve"> </w:t>
      </w:r>
      <w:r w:rsidRPr="002A5AB3">
        <w:rPr>
          <w:rFonts w:ascii="Arial" w:hAnsi="Arial" w:cs="Arial"/>
          <w:sz w:val="20"/>
          <w:szCs w:val="20"/>
          <w:lang w:val="en-GB"/>
        </w:rPr>
        <w:t xml:space="preserve">in a pool-type fishway. </w:t>
      </w:r>
      <w:r w:rsidRPr="002A5AB3">
        <w:rPr>
          <w:rFonts w:ascii="Arial" w:hAnsi="Arial" w:cs="Arial"/>
          <w:i/>
          <w:sz w:val="20"/>
          <w:szCs w:val="20"/>
          <w:lang w:val="en-GB"/>
        </w:rPr>
        <w:t>Ecological Engineering</w:t>
      </w:r>
      <w:r w:rsidRPr="002A5AB3">
        <w:rPr>
          <w:rFonts w:ascii="Arial" w:hAnsi="Arial" w:cs="Arial"/>
          <w:sz w:val="20"/>
          <w:szCs w:val="20"/>
          <w:lang w:val="en-GB"/>
        </w:rPr>
        <w:t xml:space="preserve"> </w:t>
      </w:r>
      <w:r w:rsidRPr="002A5AB3">
        <w:rPr>
          <w:rFonts w:ascii="Arial" w:hAnsi="Arial" w:cs="Arial"/>
          <w:b/>
          <w:sz w:val="20"/>
          <w:szCs w:val="20"/>
          <w:lang w:val="en-GB"/>
        </w:rPr>
        <w:t>51</w:t>
      </w:r>
      <w:r w:rsidRPr="002A5AB3">
        <w:rPr>
          <w:rFonts w:ascii="Arial" w:hAnsi="Arial" w:cs="Arial"/>
          <w:sz w:val="20"/>
          <w:szCs w:val="20"/>
          <w:lang w:val="en-GB"/>
        </w:rPr>
        <w:t>: 191–202.</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lastRenderedPageBreak/>
        <w:t>Arnold GP, Weihs</w:t>
      </w:r>
      <w:r w:rsidRPr="002A5AB3">
        <w:rPr>
          <w:rFonts w:ascii="Arial" w:hAnsi="Arial" w:cs="Arial"/>
          <w:sz w:val="20"/>
          <w:szCs w:val="20"/>
          <w:lang w:val="en-GB"/>
        </w:rPr>
        <w:t xml:space="preserve"> D. 1978.</w:t>
      </w:r>
      <w:proofErr w:type="gramEnd"/>
      <w:r w:rsidRPr="002A5AB3">
        <w:rPr>
          <w:rFonts w:ascii="Arial" w:hAnsi="Arial" w:cs="Arial"/>
          <w:sz w:val="20"/>
          <w:szCs w:val="20"/>
          <w:lang w:val="en-GB"/>
        </w:rPr>
        <w:t xml:space="preserve"> </w:t>
      </w:r>
      <w:proofErr w:type="gramStart"/>
      <w:r w:rsidRPr="002A5AB3">
        <w:rPr>
          <w:rFonts w:ascii="Arial" w:hAnsi="Arial" w:cs="Arial"/>
          <w:sz w:val="20"/>
          <w:szCs w:val="20"/>
          <w:lang w:val="en-GB"/>
        </w:rPr>
        <w:t>The hydrodynamics of rheotaxis</w:t>
      </w:r>
      <w:r>
        <w:rPr>
          <w:rFonts w:ascii="Arial" w:hAnsi="Arial" w:cs="Arial"/>
          <w:sz w:val="20"/>
          <w:szCs w:val="20"/>
          <w:lang w:val="en-GB"/>
        </w:rPr>
        <w:t xml:space="preserve"> </w:t>
      </w:r>
      <w:r w:rsidRPr="002A5AB3">
        <w:rPr>
          <w:rFonts w:ascii="Arial" w:hAnsi="Arial" w:cs="Arial"/>
          <w:sz w:val="20"/>
          <w:szCs w:val="20"/>
          <w:lang w:val="en-GB"/>
        </w:rPr>
        <w:t>in the plaice (</w:t>
      </w:r>
      <w:r w:rsidRPr="002A5AB3">
        <w:rPr>
          <w:rFonts w:ascii="Arial" w:hAnsi="Arial" w:cs="Arial"/>
          <w:i/>
          <w:sz w:val="20"/>
          <w:szCs w:val="20"/>
          <w:lang w:val="en-GB"/>
        </w:rPr>
        <w:t>Pleuronectes platessa</w:t>
      </w:r>
      <w:r w:rsidRPr="002A5AB3">
        <w:rPr>
          <w:rFonts w:ascii="Arial" w:hAnsi="Arial" w:cs="Arial"/>
          <w:sz w:val="20"/>
          <w:szCs w:val="20"/>
          <w:lang w:val="en-GB"/>
        </w:rPr>
        <w:t>).</w:t>
      </w:r>
      <w:proofErr w:type="gramEnd"/>
      <w:r w:rsidRPr="002A5AB3">
        <w:rPr>
          <w:rFonts w:ascii="Arial" w:hAnsi="Arial" w:cs="Arial"/>
          <w:sz w:val="20"/>
          <w:szCs w:val="20"/>
          <w:lang w:val="en-GB"/>
        </w:rPr>
        <w:t xml:space="preserve"> </w:t>
      </w:r>
      <w:r w:rsidRPr="002A5AB3">
        <w:rPr>
          <w:rFonts w:ascii="Arial" w:hAnsi="Arial" w:cs="Arial"/>
          <w:i/>
          <w:sz w:val="20"/>
          <w:szCs w:val="20"/>
          <w:lang w:val="en-GB"/>
        </w:rPr>
        <w:t>Journal of Experimental Biology</w:t>
      </w:r>
      <w:r w:rsidRPr="002A5AB3">
        <w:rPr>
          <w:rFonts w:ascii="Arial" w:hAnsi="Arial" w:cs="Arial"/>
          <w:sz w:val="20"/>
          <w:szCs w:val="20"/>
          <w:lang w:val="en-GB"/>
        </w:rPr>
        <w:t xml:space="preserve"> </w:t>
      </w:r>
      <w:r w:rsidRPr="002A5AB3">
        <w:rPr>
          <w:rFonts w:ascii="Arial" w:hAnsi="Arial" w:cs="Arial"/>
          <w:b/>
          <w:sz w:val="20"/>
          <w:szCs w:val="20"/>
          <w:lang w:val="en-GB"/>
        </w:rPr>
        <w:t>75</w:t>
      </w:r>
      <w:r w:rsidRPr="002A5AB3">
        <w:rPr>
          <w:rFonts w:ascii="Arial" w:hAnsi="Arial" w:cs="Arial"/>
          <w:sz w:val="20"/>
          <w:szCs w:val="20"/>
          <w:lang w:val="en-GB"/>
        </w:rPr>
        <w:t>: 147–169.</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Beacham T</w:t>
      </w:r>
      <w:r w:rsidRPr="002A5AB3">
        <w:rPr>
          <w:rFonts w:ascii="Arial" w:hAnsi="Arial" w:cs="Arial"/>
          <w:sz w:val="20"/>
          <w:szCs w:val="20"/>
          <w:lang w:val="en-GB"/>
        </w:rPr>
        <w:t>D. 1985. Meristic and morphometric variation in</w:t>
      </w:r>
      <w:r>
        <w:rPr>
          <w:rFonts w:ascii="Arial" w:hAnsi="Arial" w:cs="Arial"/>
          <w:sz w:val="20"/>
          <w:szCs w:val="20"/>
          <w:lang w:val="en-GB"/>
        </w:rPr>
        <w:t xml:space="preserve"> </w:t>
      </w:r>
      <w:r w:rsidRPr="002A5AB3">
        <w:rPr>
          <w:rFonts w:ascii="Arial" w:hAnsi="Arial" w:cs="Arial"/>
          <w:sz w:val="20"/>
          <w:szCs w:val="20"/>
          <w:lang w:val="en-GB"/>
        </w:rPr>
        <w:t>pink salmon (</w:t>
      </w:r>
      <w:r w:rsidRPr="002A5AB3">
        <w:rPr>
          <w:rFonts w:ascii="Arial" w:hAnsi="Arial" w:cs="Arial"/>
          <w:i/>
          <w:sz w:val="20"/>
          <w:szCs w:val="20"/>
          <w:lang w:val="en-GB"/>
        </w:rPr>
        <w:t>Oncorhynchus gorbuscha</w:t>
      </w:r>
      <w:r w:rsidRPr="002A5AB3">
        <w:rPr>
          <w:rFonts w:ascii="Arial" w:hAnsi="Arial" w:cs="Arial"/>
          <w:sz w:val="20"/>
          <w:szCs w:val="20"/>
          <w:lang w:val="en-GB"/>
        </w:rPr>
        <w:t>) in southern British</w:t>
      </w:r>
      <w:r>
        <w:rPr>
          <w:rFonts w:ascii="Arial" w:hAnsi="Arial" w:cs="Arial"/>
          <w:sz w:val="20"/>
          <w:szCs w:val="20"/>
          <w:lang w:val="en-GB"/>
        </w:rPr>
        <w:t xml:space="preserve"> </w:t>
      </w:r>
      <w:r w:rsidRPr="002A5AB3">
        <w:rPr>
          <w:rFonts w:ascii="Arial" w:hAnsi="Arial" w:cs="Arial"/>
          <w:sz w:val="20"/>
          <w:szCs w:val="20"/>
          <w:lang w:val="en-GB"/>
        </w:rPr>
        <w:t xml:space="preserve">Columbia and Puget Sound. </w:t>
      </w:r>
      <w:r w:rsidRPr="002A5AB3">
        <w:rPr>
          <w:rFonts w:ascii="Arial" w:hAnsi="Arial" w:cs="Arial"/>
          <w:i/>
          <w:sz w:val="20"/>
          <w:szCs w:val="20"/>
          <w:lang w:val="en-GB"/>
        </w:rPr>
        <w:t>Canadian Journal of Zoology</w:t>
      </w:r>
      <w:r>
        <w:rPr>
          <w:rFonts w:ascii="Arial" w:hAnsi="Arial" w:cs="Arial"/>
          <w:sz w:val="20"/>
          <w:szCs w:val="20"/>
          <w:lang w:val="en-GB"/>
        </w:rPr>
        <w:t xml:space="preserve"> </w:t>
      </w:r>
      <w:r w:rsidRPr="00616D53">
        <w:rPr>
          <w:rFonts w:ascii="Arial" w:hAnsi="Arial" w:cs="Arial"/>
          <w:b/>
          <w:sz w:val="20"/>
          <w:szCs w:val="20"/>
          <w:lang w:val="en-GB"/>
        </w:rPr>
        <w:t>63</w:t>
      </w:r>
      <w:r w:rsidRPr="00616D53">
        <w:rPr>
          <w:rFonts w:ascii="Arial" w:hAnsi="Arial" w:cs="Arial"/>
          <w:sz w:val="20"/>
          <w:szCs w:val="20"/>
          <w:lang w:val="en-GB"/>
        </w:rPr>
        <w:t>: 366–372.</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Beamish FW</w:t>
      </w:r>
      <w:r w:rsidRPr="002A5AB3">
        <w:rPr>
          <w:rFonts w:ascii="Arial" w:hAnsi="Arial" w:cs="Arial"/>
          <w:sz w:val="20"/>
          <w:szCs w:val="20"/>
          <w:lang w:val="en-GB"/>
        </w:rPr>
        <w:t>H.</w:t>
      </w:r>
      <w:proofErr w:type="gramEnd"/>
      <w:r w:rsidRPr="002A5AB3">
        <w:rPr>
          <w:rFonts w:ascii="Arial" w:hAnsi="Arial" w:cs="Arial"/>
          <w:sz w:val="20"/>
          <w:szCs w:val="20"/>
          <w:lang w:val="en-GB"/>
        </w:rPr>
        <w:t xml:space="preserve"> 1978. Swimming capacity. In: </w:t>
      </w:r>
      <w:r w:rsidRPr="002A5AB3">
        <w:rPr>
          <w:rFonts w:ascii="Arial" w:hAnsi="Arial" w:cs="Arial"/>
          <w:i/>
          <w:sz w:val="20"/>
          <w:szCs w:val="20"/>
          <w:lang w:val="en-GB"/>
        </w:rPr>
        <w:t>Fish Physiology</w:t>
      </w:r>
      <w:r w:rsidRPr="002A5AB3">
        <w:rPr>
          <w:rFonts w:ascii="Arial" w:hAnsi="Arial" w:cs="Arial"/>
          <w:sz w:val="20"/>
          <w:szCs w:val="20"/>
          <w:lang w:val="en-GB"/>
        </w:rPr>
        <w:t xml:space="preserve"> 7. </w:t>
      </w:r>
      <w:r>
        <w:rPr>
          <w:rFonts w:ascii="Arial" w:hAnsi="Arial" w:cs="Arial"/>
          <w:sz w:val="20"/>
          <w:szCs w:val="20"/>
          <w:lang w:val="en-GB"/>
        </w:rPr>
        <w:t>(</w:t>
      </w:r>
      <w:r w:rsidRPr="002A5AB3">
        <w:rPr>
          <w:rFonts w:ascii="Arial" w:hAnsi="Arial" w:cs="Arial"/>
          <w:sz w:val="20"/>
          <w:szCs w:val="20"/>
          <w:lang w:val="en-GB"/>
        </w:rPr>
        <w:t>Hoar</w:t>
      </w:r>
      <w:r>
        <w:rPr>
          <w:rFonts w:ascii="Arial" w:hAnsi="Arial" w:cs="Arial"/>
          <w:sz w:val="20"/>
          <w:szCs w:val="20"/>
          <w:lang w:val="en-GB"/>
        </w:rPr>
        <w:t xml:space="preserve"> WS</w:t>
      </w:r>
      <w:r w:rsidRPr="002A5AB3">
        <w:rPr>
          <w:rFonts w:ascii="Arial" w:hAnsi="Arial" w:cs="Arial"/>
          <w:sz w:val="20"/>
          <w:szCs w:val="20"/>
          <w:lang w:val="en-GB"/>
        </w:rPr>
        <w:t>,</w:t>
      </w:r>
      <w:r>
        <w:rPr>
          <w:rFonts w:ascii="Arial" w:hAnsi="Arial" w:cs="Arial"/>
          <w:sz w:val="20"/>
          <w:szCs w:val="20"/>
          <w:lang w:val="en-GB"/>
        </w:rPr>
        <w:t xml:space="preserve"> Randall DJ</w:t>
      </w:r>
      <w:r w:rsidRPr="002A5AB3">
        <w:rPr>
          <w:rFonts w:ascii="Arial" w:hAnsi="Arial" w:cs="Arial"/>
          <w:sz w:val="20"/>
          <w:szCs w:val="20"/>
          <w:lang w:val="en-GB"/>
        </w:rPr>
        <w:t xml:space="preserve">, </w:t>
      </w:r>
      <w:proofErr w:type="gramStart"/>
      <w:r w:rsidRPr="002A5AB3">
        <w:rPr>
          <w:rFonts w:ascii="Arial" w:hAnsi="Arial" w:cs="Arial"/>
          <w:sz w:val="20"/>
          <w:szCs w:val="20"/>
          <w:lang w:val="en-GB"/>
        </w:rPr>
        <w:t>eds</w:t>
      </w:r>
      <w:proofErr w:type="gramEnd"/>
      <w:r>
        <w:rPr>
          <w:rFonts w:ascii="Arial" w:hAnsi="Arial" w:cs="Arial"/>
          <w:sz w:val="20"/>
          <w:szCs w:val="20"/>
          <w:lang w:val="en-GB"/>
        </w:rPr>
        <w:t>)</w:t>
      </w:r>
      <w:r w:rsidRPr="002A5AB3">
        <w:rPr>
          <w:rFonts w:ascii="Arial" w:hAnsi="Arial" w:cs="Arial"/>
          <w:sz w:val="20"/>
          <w:szCs w:val="20"/>
          <w:lang w:val="en-GB"/>
        </w:rPr>
        <w:t>. New York</w:t>
      </w:r>
      <w:r>
        <w:rPr>
          <w:rFonts w:ascii="Arial" w:hAnsi="Arial" w:cs="Arial"/>
          <w:sz w:val="20"/>
          <w:szCs w:val="20"/>
          <w:lang w:val="en-GB"/>
        </w:rPr>
        <w:t>,</w:t>
      </w:r>
      <w:r w:rsidRPr="002A5AB3">
        <w:rPr>
          <w:rFonts w:ascii="Arial" w:hAnsi="Arial" w:cs="Arial"/>
          <w:sz w:val="20"/>
          <w:szCs w:val="20"/>
          <w:lang w:val="en-GB"/>
        </w:rPr>
        <w:t xml:space="preserve"> Academic</w:t>
      </w:r>
      <w:r>
        <w:rPr>
          <w:rFonts w:ascii="Arial" w:hAnsi="Arial" w:cs="Arial"/>
          <w:sz w:val="20"/>
          <w:szCs w:val="20"/>
          <w:lang w:val="en-GB"/>
        </w:rPr>
        <w:t xml:space="preserve"> </w:t>
      </w:r>
      <w:r w:rsidRPr="002A5AB3">
        <w:rPr>
          <w:rFonts w:ascii="Arial" w:hAnsi="Arial" w:cs="Arial"/>
          <w:sz w:val="20"/>
          <w:szCs w:val="20"/>
          <w:lang w:val="en-GB"/>
        </w:rPr>
        <w:t>Press, pp. 101–187.</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2A5AB3">
        <w:rPr>
          <w:rFonts w:ascii="Arial" w:hAnsi="Arial" w:cs="Arial"/>
          <w:sz w:val="20"/>
          <w:szCs w:val="20"/>
          <w:lang w:val="en-GB"/>
        </w:rPr>
        <w:t>Bell</w:t>
      </w:r>
      <w:r>
        <w:rPr>
          <w:rFonts w:ascii="Arial" w:hAnsi="Arial" w:cs="Arial"/>
          <w:sz w:val="20"/>
          <w:szCs w:val="20"/>
          <w:lang w:val="en-GB"/>
        </w:rPr>
        <w:t xml:space="preserve"> WH, Terhune LD</w:t>
      </w:r>
      <w:r w:rsidRPr="002A5AB3">
        <w:rPr>
          <w:rFonts w:ascii="Arial" w:hAnsi="Arial" w:cs="Arial"/>
          <w:sz w:val="20"/>
          <w:szCs w:val="20"/>
          <w:lang w:val="en-GB"/>
        </w:rPr>
        <w:t>B.</w:t>
      </w:r>
      <w:proofErr w:type="gramEnd"/>
      <w:r w:rsidRPr="002A5AB3">
        <w:rPr>
          <w:rFonts w:ascii="Arial" w:hAnsi="Arial" w:cs="Arial"/>
          <w:sz w:val="20"/>
          <w:szCs w:val="20"/>
          <w:lang w:val="en-GB"/>
        </w:rPr>
        <w:t xml:space="preserve"> 1970. </w:t>
      </w:r>
      <w:r w:rsidRPr="002A5AB3">
        <w:rPr>
          <w:rFonts w:ascii="Arial" w:hAnsi="Arial" w:cs="Arial"/>
          <w:i/>
          <w:sz w:val="20"/>
          <w:szCs w:val="20"/>
          <w:lang w:val="en-GB"/>
        </w:rPr>
        <w:t>Water tunnel designs for fisheries research</w:t>
      </w:r>
      <w:r w:rsidRPr="002A5AB3">
        <w:rPr>
          <w:rFonts w:ascii="Arial" w:hAnsi="Arial" w:cs="Arial"/>
          <w:sz w:val="20"/>
          <w:szCs w:val="20"/>
          <w:lang w:val="en-GB"/>
        </w:rPr>
        <w:t>. Nanaimo</w:t>
      </w:r>
      <w:r>
        <w:rPr>
          <w:rFonts w:ascii="Arial" w:hAnsi="Arial" w:cs="Arial"/>
          <w:sz w:val="20"/>
          <w:szCs w:val="20"/>
          <w:lang w:val="en-GB"/>
        </w:rPr>
        <w:t xml:space="preserve">: Fisheries </w:t>
      </w:r>
      <w:r w:rsidRPr="002A5AB3">
        <w:rPr>
          <w:rFonts w:ascii="Arial" w:hAnsi="Arial" w:cs="Arial"/>
          <w:sz w:val="20"/>
          <w:szCs w:val="20"/>
          <w:lang w:val="en-GB"/>
        </w:rPr>
        <w:t>Research Board of</w:t>
      </w:r>
      <w:r>
        <w:rPr>
          <w:rFonts w:ascii="Arial" w:hAnsi="Arial" w:cs="Arial"/>
          <w:sz w:val="20"/>
          <w:szCs w:val="20"/>
          <w:lang w:val="en-GB"/>
        </w:rPr>
        <w:t xml:space="preserve"> </w:t>
      </w:r>
      <w:r w:rsidRPr="002A5AB3">
        <w:rPr>
          <w:rFonts w:ascii="Arial" w:hAnsi="Arial" w:cs="Arial"/>
          <w:sz w:val="20"/>
          <w:szCs w:val="20"/>
          <w:lang w:val="en-GB"/>
        </w:rPr>
        <w:t xml:space="preserve">Canada. </w:t>
      </w:r>
      <w:proofErr w:type="gramStart"/>
      <w:r w:rsidRPr="002A5AB3">
        <w:rPr>
          <w:rFonts w:ascii="Arial" w:hAnsi="Arial" w:cs="Arial"/>
          <w:sz w:val="20"/>
          <w:szCs w:val="20"/>
          <w:lang w:val="en-GB"/>
        </w:rPr>
        <w:t>Technical Report 195.</w:t>
      </w:r>
      <w:proofErr w:type="gramEnd"/>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 xml:space="preserve">Boily P, Magnan </w:t>
      </w:r>
      <w:r w:rsidRPr="002A5AB3">
        <w:rPr>
          <w:rFonts w:ascii="Arial" w:hAnsi="Arial" w:cs="Arial"/>
          <w:sz w:val="20"/>
          <w:szCs w:val="20"/>
          <w:lang w:val="en-GB"/>
        </w:rPr>
        <w:t>P. 2002.</w:t>
      </w:r>
      <w:proofErr w:type="gramEnd"/>
      <w:r w:rsidRPr="002A5AB3">
        <w:rPr>
          <w:rFonts w:ascii="Arial" w:hAnsi="Arial" w:cs="Arial"/>
          <w:sz w:val="20"/>
          <w:szCs w:val="20"/>
          <w:lang w:val="en-GB"/>
        </w:rPr>
        <w:t xml:space="preserve"> </w:t>
      </w:r>
      <w:proofErr w:type="gramStart"/>
      <w:r w:rsidRPr="002A5AB3">
        <w:rPr>
          <w:rFonts w:ascii="Arial" w:hAnsi="Arial" w:cs="Arial"/>
          <w:sz w:val="20"/>
          <w:szCs w:val="20"/>
          <w:lang w:val="en-GB"/>
        </w:rPr>
        <w:t>Relationship between individual</w:t>
      </w:r>
      <w:r>
        <w:rPr>
          <w:rFonts w:ascii="Arial" w:hAnsi="Arial" w:cs="Arial"/>
          <w:sz w:val="20"/>
          <w:szCs w:val="20"/>
          <w:lang w:val="en-GB"/>
        </w:rPr>
        <w:t xml:space="preserve"> </w:t>
      </w:r>
      <w:r w:rsidRPr="002A5AB3">
        <w:rPr>
          <w:rFonts w:ascii="Arial" w:hAnsi="Arial" w:cs="Arial"/>
          <w:sz w:val="20"/>
          <w:szCs w:val="20"/>
          <w:lang w:val="en-GB"/>
        </w:rPr>
        <w:t>variation in morphological characters and swimming costs in</w:t>
      </w:r>
      <w:r>
        <w:rPr>
          <w:rFonts w:ascii="Arial" w:hAnsi="Arial" w:cs="Arial"/>
          <w:sz w:val="20"/>
          <w:szCs w:val="20"/>
          <w:lang w:val="en-GB"/>
        </w:rPr>
        <w:t xml:space="preserve"> </w:t>
      </w:r>
      <w:r w:rsidRPr="002A5AB3">
        <w:rPr>
          <w:rFonts w:ascii="Arial" w:hAnsi="Arial" w:cs="Arial"/>
          <w:sz w:val="20"/>
          <w:szCs w:val="20"/>
          <w:lang w:val="en-GB"/>
        </w:rPr>
        <w:t>brook charr (</w:t>
      </w:r>
      <w:r w:rsidRPr="002A5AB3">
        <w:rPr>
          <w:rFonts w:ascii="Arial" w:hAnsi="Arial" w:cs="Arial"/>
          <w:i/>
          <w:sz w:val="20"/>
          <w:szCs w:val="20"/>
          <w:lang w:val="en-GB"/>
        </w:rPr>
        <w:t>Salvelinus fontinalis</w:t>
      </w:r>
      <w:r w:rsidRPr="002A5AB3">
        <w:rPr>
          <w:rFonts w:ascii="Arial" w:hAnsi="Arial" w:cs="Arial"/>
          <w:sz w:val="20"/>
          <w:szCs w:val="20"/>
          <w:lang w:val="en-GB"/>
        </w:rPr>
        <w:t>) and yellow perch (</w:t>
      </w:r>
      <w:r w:rsidRPr="002A5AB3">
        <w:rPr>
          <w:rFonts w:ascii="Arial" w:hAnsi="Arial" w:cs="Arial"/>
          <w:i/>
          <w:sz w:val="20"/>
          <w:szCs w:val="20"/>
          <w:lang w:val="en-GB"/>
        </w:rPr>
        <w:t>Perca flavescens</w:t>
      </w:r>
      <w:r w:rsidRPr="002A5AB3">
        <w:rPr>
          <w:rFonts w:ascii="Arial" w:hAnsi="Arial" w:cs="Arial"/>
          <w:sz w:val="20"/>
          <w:szCs w:val="20"/>
          <w:lang w:val="en-GB"/>
        </w:rPr>
        <w:t>).</w:t>
      </w:r>
      <w:proofErr w:type="gramEnd"/>
      <w:r w:rsidRPr="002A5AB3">
        <w:rPr>
          <w:rFonts w:ascii="Arial" w:hAnsi="Arial" w:cs="Arial"/>
          <w:sz w:val="20"/>
          <w:szCs w:val="20"/>
          <w:lang w:val="en-GB"/>
        </w:rPr>
        <w:t xml:space="preserve"> </w:t>
      </w:r>
      <w:r w:rsidRPr="002A5AB3">
        <w:rPr>
          <w:rFonts w:ascii="Arial" w:hAnsi="Arial" w:cs="Arial"/>
          <w:i/>
          <w:sz w:val="20"/>
          <w:szCs w:val="20"/>
          <w:lang w:val="en-GB"/>
        </w:rPr>
        <w:t>Journal of Experimental Biology</w:t>
      </w:r>
      <w:r w:rsidRPr="002A5AB3">
        <w:rPr>
          <w:rFonts w:ascii="Arial" w:hAnsi="Arial" w:cs="Arial"/>
          <w:sz w:val="20"/>
          <w:szCs w:val="20"/>
          <w:lang w:val="en-GB"/>
        </w:rPr>
        <w:t xml:space="preserve"> </w:t>
      </w:r>
      <w:r w:rsidRPr="002A5AB3">
        <w:rPr>
          <w:rFonts w:ascii="Arial" w:hAnsi="Arial" w:cs="Arial"/>
          <w:b/>
          <w:sz w:val="20"/>
          <w:szCs w:val="20"/>
          <w:lang w:val="en-GB"/>
        </w:rPr>
        <w:t>205</w:t>
      </w:r>
      <w:r w:rsidRPr="002A5AB3">
        <w:rPr>
          <w:rFonts w:ascii="Arial" w:hAnsi="Arial" w:cs="Arial"/>
          <w:sz w:val="20"/>
          <w:szCs w:val="20"/>
          <w:lang w:val="en-GB"/>
        </w:rPr>
        <w:t>: 1031–1036.</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Brett J</w:t>
      </w:r>
      <w:r w:rsidRPr="002A5AB3">
        <w:rPr>
          <w:rFonts w:ascii="Arial" w:hAnsi="Arial" w:cs="Arial"/>
          <w:sz w:val="20"/>
          <w:szCs w:val="20"/>
          <w:lang w:val="en-GB"/>
        </w:rPr>
        <w:t xml:space="preserve">R. 1964. </w:t>
      </w:r>
      <w:proofErr w:type="gramStart"/>
      <w:r w:rsidRPr="002A5AB3">
        <w:rPr>
          <w:rFonts w:ascii="Arial" w:hAnsi="Arial" w:cs="Arial"/>
          <w:sz w:val="20"/>
          <w:szCs w:val="20"/>
          <w:lang w:val="en-GB"/>
        </w:rPr>
        <w:t>The respiratory metabolism and swimming</w:t>
      </w:r>
      <w:r>
        <w:rPr>
          <w:rFonts w:ascii="Arial" w:hAnsi="Arial" w:cs="Arial"/>
          <w:sz w:val="20"/>
          <w:szCs w:val="20"/>
          <w:lang w:val="en-GB"/>
        </w:rPr>
        <w:t xml:space="preserve"> </w:t>
      </w:r>
      <w:r w:rsidRPr="002A5AB3">
        <w:rPr>
          <w:rFonts w:ascii="Arial" w:hAnsi="Arial" w:cs="Arial"/>
          <w:sz w:val="20"/>
          <w:szCs w:val="20"/>
          <w:lang w:val="en-GB"/>
        </w:rPr>
        <w:t>performance of young sockeye salmon.</w:t>
      </w:r>
      <w:proofErr w:type="gramEnd"/>
      <w:r w:rsidRPr="002A5AB3">
        <w:rPr>
          <w:rFonts w:ascii="Arial" w:hAnsi="Arial" w:cs="Arial"/>
          <w:sz w:val="20"/>
          <w:szCs w:val="20"/>
          <w:lang w:val="en-GB"/>
        </w:rPr>
        <w:t xml:space="preserve"> </w:t>
      </w:r>
      <w:r w:rsidRPr="002A5AB3">
        <w:rPr>
          <w:rFonts w:ascii="Arial" w:hAnsi="Arial" w:cs="Arial"/>
          <w:i/>
          <w:sz w:val="20"/>
          <w:szCs w:val="20"/>
          <w:lang w:val="en-GB"/>
        </w:rPr>
        <w:t>Journal of Fisheries Research Board of Canada</w:t>
      </w:r>
      <w:r w:rsidRPr="002A5AB3">
        <w:rPr>
          <w:rFonts w:ascii="Arial" w:hAnsi="Arial" w:cs="Arial"/>
          <w:sz w:val="20"/>
          <w:szCs w:val="20"/>
          <w:lang w:val="en-GB"/>
        </w:rPr>
        <w:t xml:space="preserve"> </w:t>
      </w:r>
      <w:r w:rsidRPr="002A5AB3">
        <w:rPr>
          <w:rFonts w:ascii="Arial" w:hAnsi="Arial" w:cs="Arial"/>
          <w:b/>
          <w:sz w:val="20"/>
          <w:szCs w:val="20"/>
          <w:lang w:val="en-GB"/>
        </w:rPr>
        <w:t>21</w:t>
      </w:r>
      <w:r w:rsidRPr="002A5AB3">
        <w:rPr>
          <w:rFonts w:ascii="Arial" w:hAnsi="Arial" w:cs="Arial"/>
          <w:sz w:val="20"/>
          <w:szCs w:val="20"/>
          <w:lang w:val="en-GB"/>
        </w:rPr>
        <w:t>: 1183–1225.</w:t>
      </w:r>
    </w:p>
    <w:p w:rsidR="0037529D" w:rsidRPr="00616D5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Brizga S, Arthington A, Choy S, Craigie N, Mackay S</w:t>
      </w:r>
      <w:r w:rsidRPr="002A5AB3">
        <w:rPr>
          <w:rFonts w:ascii="Arial" w:hAnsi="Arial" w:cs="Arial"/>
          <w:sz w:val="20"/>
          <w:szCs w:val="20"/>
          <w:lang w:val="en-GB"/>
        </w:rPr>
        <w:t>,</w:t>
      </w:r>
      <w:r>
        <w:rPr>
          <w:rFonts w:ascii="Arial" w:hAnsi="Arial" w:cs="Arial"/>
          <w:sz w:val="20"/>
          <w:szCs w:val="20"/>
          <w:lang w:val="en-GB"/>
        </w:rPr>
        <w:t xml:space="preserve"> Poplawski W, Pusey B, Werren</w:t>
      </w:r>
      <w:r w:rsidRPr="002A5AB3">
        <w:rPr>
          <w:rFonts w:ascii="Arial" w:hAnsi="Arial" w:cs="Arial"/>
          <w:sz w:val="20"/>
          <w:szCs w:val="20"/>
          <w:lang w:val="en-GB"/>
        </w:rPr>
        <w:t xml:space="preserve"> G. 2001. </w:t>
      </w:r>
      <w:r w:rsidRPr="002A5AB3">
        <w:rPr>
          <w:rFonts w:ascii="Arial" w:hAnsi="Arial" w:cs="Arial"/>
          <w:i/>
          <w:sz w:val="20"/>
          <w:szCs w:val="20"/>
          <w:lang w:val="en-GB"/>
        </w:rPr>
        <w:t>Environmental flow report: Pioneer Valley. Brisbane</w:t>
      </w:r>
      <w:r>
        <w:rPr>
          <w:rFonts w:ascii="Arial" w:hAnsi="Arial" w:cs="Arial"/>
          <w:sz w:val="20"/>
          <w:szCs w:val="20"/>
          <w:lang w:val="en-GB"/>
        </w:rPr>
        <w:t>.</w:t>
      </w:r>
      <w:r w:rsidRPr="002A5AB3">
        <w:rPr>
          <w:rFonts w:ascii="Arial" w:hAnsi="Arial" w:cs="Arial"/>
          <w:sz w:val="20"/>
          <w:szCs w:val="20"/>
          <w:lang w:val="en-GB"/>
        </w:rPr>
        <w:t xml:space="preserve"> </w:t>
      </w:r>
      <w:proofErr w:type="gramStart"/>
      <w:r w:rsidRPr="00616D53">
        <w:rPr>
          <w:rFonts w:ascii="Arial" w:hAnsi="Arial" w:cs="Arial"/>
          <w:sz w:val="20"/>
          <w:szCs w:val="20"/>
          <w:lang w:val="en-GB"/>
        </w:rPr>
        <w:t>Water Resource Plan, Natural Resources and Mines, Queensland Government.</w:t>
      </w:r>
      <w:proofErr w:type="gramEnd"/>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rPr>
      </w:pPr>
      <w:r w:rsidRPr="002A5AB3">
        <w:rPr>
          <w:rFonts w:ascii="Arial" w:hAnsi="Arial" w:cs="Arial"/>
          <w:sz w:val="20"/>
          <w:szCs w:val="20"/>
        </w:rPr>
        <w:t>C</w:t>
      </w:r>
      <w:r>
        <w:rPr>
          <w:rFonts w:ascii="Arial" w:hAnsi="Arial" w:cs="Arial"/>
          <w:sz w:val="20"/>
          <w:szCs w:val="20"/>
        </w:rPr>
        <w:t>abral MJ, Almeida J, Almeida PR, Dellinger T</w:t>
      </w:r>
      <w:r w:rsidRPr="002A5AB3">
        <w:rPr>
          <w:rFonts w:ascii="Arial" w:hAnsi="Arial" w:cs="Arial"/>
          <w:sz w:val="20"/>
          <w:szCs w:val="20"/>
        </w:rPr>
        <w:t xml:space="preserve">, Ferrand </w:t>
      </w:r>
      <w:r>
        <w:rPr>
          <w:rFonts w:ascii="Arial" w:hAnsi="Arial" w:cs="Arial"/>
          <w:sz w:val="20"/>
          <w:szCs w:val="20"/>
        </w:rPr>
        <w:t>de Almeida N, Oliveira ME, Palmeirim JM, Queiroz A</w:t>
      </w:r>
      <w:r w:rsidRPr="002A5AB3">
        <w:rPr>
          <w:rFonts w:ascii="Arial" w:hAnsi="Arial" w:cs="Arial"/>
          <w:sz w:val="20"/>
          <w:szCs w:val="20"/>
        </w:rPr>
        <w:t>I</w:t>
      </w:r>
      <w:r>
        <w:rPr>
          <w:rFonts w:ascii="Arial" w:hAnsi="Arial" w:cs="Arial"/>
          <w:sz w:val="20"/>
          <w:szCs w:val="20"/>
        </w:rPr>
        <w:t>, Rogado L. Santos-Reis M</w:t>
      </w:r>
      <w:r w:rsidRPr="002A5AB3">
        <w:rPr>
          <w:rFonts w:ascii="Arial" w:hAnsi="Arial" w:cs="Arial"/>
          <w:sz w:val="20"/>
          <w:szCs w:val="20"/>
        </w:rPr>
        <w:t xml:space="preserve"> (eds.). 2005. </w:t>
      </w:r>
      <w:r w:rsidRPr="002A5AB3">
        <w:rPr>
          <w:rFonts w:ascii="Arial" w:hAnsi="Arial" w:cs="Arial"/>
          <w:i/>
          <w:sz w:val="20"/>
          <w:szCs w:val="20"/>
        </w:rPr>
        <w:t>Livro Vermelho dos Vertebrados de Portugal</w:t>
      </w:r>
      <w:r w:rsidRPr="002A5AB3">
        <w:rPr>
          <w:rFonts w:ascii="Arial" w:hAnsi="Arial" w:cs="Arial"/>
          <w:sz w:val="20"/>
          <w:szCs w:val="20"/>
        </w:rPr>
        <w:t>. Lisboa: Instituto de</w:t>
      </w:r>
      <w:r>
        <w:rPr>
          <w:rFonts w:ascii="Arial" w:hAnsi="Arial" w:cs="Arial"/>
          <w:sz w:val="20"/>
          <w:szCs w:val="20"/>
        </w:rPr>
        <w:t xml:space="preserve"> Conservaçã</w:t>
      </w:r>
      <w:r w:rsidRPr="002A5AB3">
        <w:rPr>
          <w:rFonts w:ascii="Arial" w:hAnsi="Arial" w:cs="Arial"/>
          <w:sz w:val="20"/>
          <w:szCs w:val="20"/>
        </w:rPr>
        <w:t>o da Natureza.</w:t>
      </w:r>
    </w:p>
    <w:p w:rsidR="0037529D" w:rsidRPr="00616D53" w:rsidRDefault="0037529D" w:rsidP="00B87AC3">
      <w:pPr>
        <w:autoSpaceDE w:val="0"/>
        <w:autoSpaceDN w:val="0"/>
        <w:adjustRightInd w:val="0"/>
        <w:spacing w:after="120" w:line="360" w:lineRule="auto"/>
        <w:ind w:left="285" w:hanging="285"/>
        <w:jc w:val="both"/>
        <w:rPr>
          <w:rFonts w:ascii="Arial" w:hAnsi="Arial" w:cs="Arial"/>
          <w:sz w:val="20"/>
          <w:szCs w:val="20"/>
        </w:rPr>
      </w:pPr>
      <w:proofErr w:type="gramStart"/>
      <w:r>
        <w:rPr>
          <w:rFonts w:ascii="Arial" w:hAnsi="Arial" w:cs="Arial"/>
          <w:sz w:val="20"/>
          <w:szCs w:val="20"/>
          <w:lang w:val="en-GB"/>
        </w:rPr>
        <w:t>Chai P, Millard</w:t>
      </w:r>
      <w:r w:rsidRPr="002A5AB3">
        <w:rPr>
          <w:rFonts w:ascii="Arial" w:hAnsi="Arial" w:cs="Arial"/>
          <w:sz w:val="20"/>
          <w:szCs w:val="20"/>
          <w:lang w:val="en-GB"/>
        </w:rPr>
        <w:t xml:space="preserve"> D. 1997.</w:t>
      </w:r>
      <w:proofErr w:type="gramEnd"/>
      <w:r w:rsidRPr="002A5AB3">
        <w:rPr>
          <w:rFonts w:ascii="Arial" w:hAnsi="Arial" w:cs="Arial"/>
          <w:sz w:val="20"/>
          <w:szCs w:val="20"/>
          <w:lang w:val="en-GB"/>
        </w:rPr>
        <w:t xml:space="preserve"> Flight and size constraints: </w:t>
      </w:r>
      <w:proofErr w:type="gramStart"/>
      <w:r w:rsidRPr="002A5AB3">
        <w:rPr>
          <w:rFonts w:ascii="Arial" w:hAnsi="Arial" w:cs="Arial"/>
          <w:sz w:val="20"/>
          <w:szCs w:val="20"/>
          <w:lang w:val="en-GB"/>
        </w:rPr>
        <w:t>hovering</w:t>
      </w:r>
      <w:proofErr w:type="gramEnd"/>
      <w:r>
        <w:rPr>
          <w:rFonts w:ascii="Arial" w:hAnsi="Arial" w:cs="Arial"/>
          <w:sz w:val="20"/>
          <w:szCs w:val="20"/>
          <w:lang w:val="en-GB"/>
        </w:rPr>
        <w:t xml:space="preserve"> </w:t>
      </w:r>
      <w:r w:rsidRPr="002A5AB3">
        <w:rPr>
          <w:rFonts w:ascii="Arial" w:hAnsi="Arial" w:cs="Arial"/>
          <w:sz w:val="20"/>
          <w:szCs w:val="20"/>
          <w:lang w:val="en-GB"/>
        </w:rPr>
        <w:t>performance of large hummingbirds under maximum</w:t>
      </w:r>
      <w:r>
        <w:rPr>
          <w:rFonts w:ascii="Arial" w:hAnsi="Arial" w:cs="Arial"/>
          <w:sz w:val="20"/>
          <w:szCs w:val="20"/>
          <w:lang w:val="en-GB"/>
        </w:rPr>
        <w:t xml:space="preserve"> </w:t>
      </w:r>
      <w:r w:rsidRPr="002A5AB3">
        <w:rPr>
          <w:rFonts w:ascii="Arial" w:hAnsi="Arial" w:cs="Arial"/>
          <w:sz w:val="20"/>
          <w:szCs w:val="20"/>
          <w:lang w:val="en-GB"/>
        </w:rPr>
        <w:t xml:space="preserve">loading. </w:t>
      </w:r>
      <w:r w:rsidRPr="00616D53">
        <w:rPr>
          <w:rFonts w:ascii="Arial" w:hAnsi="Arial" w:cs="Arial"/>
          <w:i/>
          <w:sz w:val="20"/>
          <w:szCs w:val="20"/>
        </w:rPr>
        <w:t>Journal of Experimental Biology</w:t>
      </w:r>
      <w:r w:rsidRPr="00616D53">
        <w:rPr>
          <w:rFonts w:ascii="Arial" w:hAnsi="Arial" w:cs="Arial"/>
          <w:sz w:val="20"/>
          <w:szCs w:val="20"/>
        </w:rPr>
        <w:t xml:space="preserve"> </w:t>
      </w:r>
      <w:r w:rsidRPr="00616D53">
        <w:rPr>
          <w:rFonts w:ascii="Arial" w:hAnsi="Arial" w:cs="Arial"/>
          <w:b/>
          <w:sz w:val="20"/>
          <w:szCs w:val="20"/>
        </w:rPr>
        <w:t>200</w:t>
      </w:r>
      <w:r w:rsidRPr="00616D53">
        <w:rPr>
          <w:rFonts w:ascii="Arial" w:hAnsi="Arial" w:cs="Arial"/>
          <w:sz w:val="20"/>
          <w:szCs w:val="20"/>
        </w:rPr>
        <w:t>: 2757–</w:t>
      </w:r>
      <w:proofErr w:type="gramStart"/>
      <w:r w:rsidRPr="00616D53">
        <w:rPr>
          <w:rFonts w:ascii="Arial" w:hAnsi="Arial" w:cs="Arial"/>
          <w:sz w:val="20"/>
          <w:szCs w:val="20"/>
        </w:rPr>
        <w:t>2763.</w:t>
      </w:r>
      <w:proofErr w:type="gramEnd"/>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s-ES"/>
        </w:rPr>
      </w:pPr>
      <w:r>
        <w:rPr>
          <w:rFonts w:ascii="Arial" w:hAnsi="Arial" w:cs="Arial"/>
          <w:sz w:val="20"/>
          <w:szCs w:val="20"/>
        </w:rPr>
        <w:t>Collares-Pereira MJ, Cowx IG, Ribeiro F, Rodrigues A. Rogado</w:t>
      </w:r>
      <w:r w:rsidRPr="002A5AB3">
        <w:rPr>
          <w:rFonts w:ascii="Arial" w:hAnsi="Arial" w:cs="Arial"/>
          <w:sz w:val="20"/>
          <w:szCs w:val="20"/>
        </w:rPr>
        <w:t xml:space="preserve"> L. 2000. </w:t>
      </w:r>
      <w:r w:rsidRPr="002A5AB3">
        <w:rPr>
          <w:rFonts w:ascii="Arial" w:hAnsi="Arial" w:cs="Arial"/>
          <w:sz w:val="20"/>
          <w:szCs w:val="20"/>
          <w:lang w:val="en-GB"/>
        </w:rPr>
        <w:t>Threats imposed by water resource development schemes on the conservation of endangered</w:t>
      </w:r>
      <w:r>
        <w:rPr>
          <w:rFonts w:ascii="Arial" w:hAnsi="Arial" w:cs="Arial"/>
          <w:sz w:val="20"/>
          <w:szCs w:val="20"/>
          <w:lang w:val="en-GB"/>
        </w:rPr>
        <w:t xml:space="preserve"> </w:t>
      </w:r>
      <w:r w:rsidRPr="002A5AB3">
        <w:rPr>
          <w:rFonts w:ascii="Arial" w:hAnsi="Arial" w:cs="Arial"/>
          <w:sz w:val="20"/>
          <w:szCs w:val="20"/>
          <w:lang w:val="en-GB"/>
        </w:rPr>
        <w:t xml:space="preserve">fish species on the Guadiana River Basin in Portugal. </w:t>
      </w:r>
      <w:r w:rsidRPr="002A5AB3">
        <w:rPr>
          <w:rFonts w:ascii="Arial" w:hAnsi="Arial" w:cs="Arial"/>
          <w:i/>
          <w:sz w:val="20"/>
          <w:szCs w:val="20"/>
          <w:lang w:val="es-ES"/>
        </w:rPr>
        <w:t>Fisheries Management and Ecology</w:t>
      </w:r>
      <w:r w:rsidRPr="002A5AB3">
        <w:rPr>
          <w:rFonts w:ascii="Arial" w:hAnsi="Arial" w:cs="Arial"/>
          <w:sz w:val="20"/>
          <w:szCs w:val="20"/>
          <w:lang w:val="es-ES"/>
        </w:rPr>
        <w:t xml:space="preserve"> </w:t>
      </w:r>
      <w:r w:rsidRPr="002A5AB3">
        <w:rPr>
          <w:rFonts w:ascii="Arial" w:hAnsi="Arial" w:cs="Arial"/>
          <w:b/>
          <w:sz w:val="20"/>
          <w:szCs w:val="20"/>
          <w:lang w:val="es-ES"/>
        </w:rPr>
        <w:t>7</w:t>
      </w:r>
      <w:r w:rsidRPr="002A5AB3">
        <w:rPr>
          <w:rFonts w:ascii="Arial" w:hAnsi="Arial" w:cs="Arial"/>
          <w:sz w:val="20"/>
          <w:szCs w:val="20"/>
          <w:lang w:val="es-ES"/>
        </w:rPr>
        <w:t>: 167–178.</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s-ES"/>
        </w:rPr>
      </w:pPr>
      <w:r w:rsidRPr="002A5AB3">
        <w:rPr>
          <w:rFonts w:ascii="Arial" w:hAnsi="Arial" w:cs="Arial"/>
          <w:sz w:val="20"/>
          <w:szCs w:val="20"/>
          <w:lang w:val="es-ES"/>
        </w:rPr>
        <w:t xml:space="preserve">Doadrio I. 2001. </w:t>
      </w:r>
      <w:r w:rsidRPr="002A5AB3">
        <w:rPr>
          <w:rFonts w:ascii="Arial" w:hAnsi="Arial" w:cs="Arial"/>
          <w:i/>
          <w:sz w:val="20"/>
          <w:szCs w:val="20"/>
          <w:lang w:val="es-ES"/>
        </w:rPr>
        <w:t>Atlas y libro rojo de los peces continentales de España</w:t>
      </w:r>
      <w:r>
        <w:rPr>
          <w:rFonts w:ascii="Arial" w:hAnsi="Arial" w:cs="Arial"/>
          <w:sz w:val="20"/>
          <w:szCs w:val="20"/>
          <w:lang w:val="es-ES"/>
        </w:rPr>
        <w:t>. Madrid,</w:t>
      </w:r>
      <w:r w:rsidRPr="002A5AB3">
        <w:rPr>
          <w:rFonts w:ascii="Arial" w:hAnsi="Arial" w:cs="Arial"/>
          <w:sz w:val="20"/>
          <w:szCs w:val="20"/>
          <w:lang w:val="es-ES"/>
        </w:rPr>
        <w:t xml:space="preserve"> Museo Nacional de Ciencias Naturales.</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616D53">
        <w:rPr>
          <w:rFonts w:ascii="Arial" w:hAnsi="Arial" w:cs="Arial"/>
          <w:sz w:val="20"/>
          <w:szCs w:val="20"/>
          <w:lang w:val="es-ES"/>
        </w:rPr>
        <w:t xml:space="preserve">Drucker EG, Jensen JS. 1996. </w:t>
      </w:r>
      <w:r w:rsidRPr="002A5AB3">
        <w:rPr>
          <w:rFonts w:ascii="Arial" w:hAnsi="Arial" w:cs="Arial"/>
          <w:sz w:val="20"/>
          <w:szCs w:val="20"/>
          <w:lang w:val="en-GB"/>
        </w:rPr>
        <w:t>Pectoral fin locomotion in the</w:t>
      </w:r>
      <w:r>
        <w:rPr>
          <w:rFonts w:ascii="Arial" w:hAnsi="Arial" w:cs="Arial"/>
          <w:sz w:val="20"/>
          <w:szCs w:val="20"/>
          <w:lang w:val="en-GB"/>
        </w:rPr>
        <w:t xml:space="preserve"> </w:t>
      </w:r>
      <w:r w:rsidRPr="002A5AB3">
        <w:rPr>
          <w:rFonts w:ascii="Arial" w:hAnsi="Arial" w:cs="Arial"/>
          <w:sz w:val="20"/>
          <w:szCs w:val="20"/>
          <w:lang w:val="en-GB"/>
        </w:rPr>
        <w:t>striped surfperch. I. Kinematic effects of swimming speed and</w:t>
      </w:r>
      <w:r>
        <w:rPr>
          <w:rFonts w:ascii="Arial" w:hAnsi="Arial" w:cs="Arial"/>
          <w:sz w:val="20"/>
          <w:szCs w:val="20"/>
          <w:lang w:val="en-GB"/>
        </w:rPr>
        <w:t xml:space="preserve"> </w:t>
      </w:r>
      <w:r w:rsidRPr="002A5AB3">
        <w:rPr>
          <w:rFonts w:ascii="Arial" w:hAnsi="Arial" w:cs="Arial"/>
          <w:sz w:val="20"/>
          <w:szCs w:val="20"/>
          <w:lang w:val="en-GB"/>
        </w:rPr>
        <w:t xml:space="preserve">body size. </w:t>
      </w:r>
      <w:r w:rsidRPr="002A5AB3">
        <w:rPr>
          <w:rFonts w:ascii="Arial" w:hAnsi="Arial" w:cs="Arial"/>
          <w:i/>
          <w:sz w:val="20"/>
          <w:szCs w:val="20"/>
          <w:lang w:val="en-GB"/>
        </w:rPr>
        <w:t>Journal of Experimental Biology</w:t>
      </w:r>
      <w:r w:rsidRPr="002A5AB3">
        <w:rPr>
          <w:rFonts w:ascii="Arial" w:hAnsi="Arial" w:cs="Arial"/>
          <w:sz w:val="20"/>
          <w:szCs w:val="20"/>
          <w:lang w:val="en-GB"/>
        </w:rPr>
        <w:t xml:space="preserve"> </w:t>
      </w:r>
      <w:r w:rsidRPr="002A5AB3">
        <w:rPr>
          <w:rFonts w:ascii="Arial" w:hAnsi="Arial" w:cs="Arial"/>
          <w:b/>
          <w:sz w:val="20"/>
          <w:szCs w:val="20"/>
          <w:lang w:val="en-GB"/>
        </w:rPr>
        <w:t>199</w:t>
      </w:r>
      <w:r w:rsidRPr="002A5AB3">
        <w:rPr>
          <w:rFonts w:ascii="Arial" w:hAnsi="Arial" w:cs="Arial"/>
          <w:sz w:val="20"/>
          <w:szCs w:val="20"/>
          <w:lang w:val="en-GB"/>
        </w:rPr>
        <w:t>: 2235–2242.</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Drucker EG, Lauder G</w:t>
      </w:r>
      <w:r w:rsidRPr="002A5AB3">
        <w:rPr>
          <w:rFonts w:ascii="Arial" w:hAnsi="Arial" w:cs="Arial"/>
          <w:sz w:val="20"/>
          <w:szCs w:val="20"/>
          <w:lang w:val="en-GB"/>
        </w:rPr>
        <w:t>V.</w:t>
      </w:r>
      <w:proofErr w:type="gramEnd"/>
      <w:r w:rsidRPr="002A5AB3">
        <w:rPr>
          <w:rFonts w:ascii="Arial" w:hAnsi="Arial" w:cs="Arial"/>
          <w:sz w:val="20"/>
          <w:szCs w:val="20"/>
          <w:lang w:val="en-GB"/>
        </w:rPr>
        <w:t xml:space="preserve"> 2003. Function of pectoral fins</w:t>
      </w:r>
      <w:r>
        <w:rPr>
          <w:rFonts w:ascii="Arial" w:hAnsi="Arial" w:cs="Arial"/>
          <w:sz w:val="20"/>
          <w:szCs w:val="20"/>
          <w:lang w:val="en-GB"/>
        </w:rPr>
        <w:t xml:space="preserve"> </w:t>
      </w:r>
      <w:r w:rsidRPr="002A5AB3">
        <w:rPr>
          <w:rFonts w:ascii="Arial" w:hAnsi="Arial" w:cs="Arial"/>
          <w:sz w:val="20"/>
          <w:szCs w:val="20"/>
          <w:lang w:val="en-GB"/>
        </w:rPr>
        <w:t>in rainbow trout: behavioral repertoire and hydrodynamic</w:t>
      </w:r>
      <w:r>
        <w:rPr>
          <w:rFonts w:ascii="Arial" w:hAnsi="Arial" w:cs="Arial"/>
          <w:sz w:val="20"/>
          <w:szCs w:val="20"/>
          <w:lang w:val="en-GB"/>
        </w:rPr>
        <w:t xml:space="preserve"> </w:t>
      </w:r>
      <w:r w:rsidRPr="002A5AB3">
        <w:rPr>
          <w:rFonts w:ascii="Arial" w:hAnsi="Arial" w:cs="Arial"/>
          <w:sz w:val="20"/>
          <w:szCs w:val="20"/>
          <w:lang w:val="en-GB"/>
        </w:rPr>
        <w:t xml:space="preserve">forces. </w:t>
      </w:r>
      <w:r w:rsidRPr="002A5AB3">
        <w:rPr>
          <w:rFonts w:ascii="Arial" w:hAnsi="Arial" w:cs="Arial"/>
          <w:i/>
          <w:sz w:val="20"/>
          <w:szCs w:val="20"/>
          <w:lang w:val="en-GB"/>
        </w:rPr>
        <w:t>Journal of Experimental Biology</w:t>
      </w:r>
      <w:r w:rsidRPr="002A5AB3">
        <w:rPr>
          <w:rFonts w:ascii="Arial" w:hAnsi="Arial" w:cs="Arial"/>
          <w:sz w:val="20"/>
          <w:szCs w:val="20"/>
          <w:lang w:val="en-GB"/>
        </w:rPr>
        <w:t xml:space="preserve"> </w:t>
      </w:r>
      <w:r w:rsidRPr="002A5AB3">
        <w:rPr>
          <w:rFonts w:ascii="Arial" w:hAnsi="Arial" w:cs="Arial"/>
          <w:b/>
          <w:sz w:val="20"/>
          <w:szCs w:val="20"/>
          <w:lang w:val="en-GB"/>
        </w:rPr>
        <w:t>206</w:t>
      </w:r>
      <w:r w:rsidRPr="002A5AB3">
        <w:rPr>
          <w:rFonts w:ascii="Arial" w:hAnsi="Arial" w:cs="Arial"/>
          <w:sz w:val="20"/>
          <w:szCs w:val="20"/>
          <w:lang w:val="en-GB"/>
        </w:rPr>
        <w:t>: 813–826.</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Franssen N</w:t>
      </w:r>
      <w:r w:rsidRPr="002A5AB3">
        <w:rPr>
          <w:rFonts w:ascii="Arial" w:hAnsi="Arial" w:cs="Arial"/>
          <w:sz w:val="20"/>
          <w:szCs w:val="20"/>
          <w:lang w:val="en-GB"/>
        </w:rPr>
        <w:t>R. 2011. Anthropogenic habitat alteration induces</w:t>
      </w:r>
      <w:r>
        <w:rPr>
          <w:rFonts w:ascii="Arial" w:hAnsi="Arial" w:cs="Arial"/>
          <w:sz w:val="20"/>
          <w:szCs w:val="20"/>
          <w:lang w:val="en-GB"/>
        </w:rPr>
        <w:t xml:space="preserve"> </w:t>
      </w:r>
      <w:r w:rsidRPr="002A5AB3">
        <w:rPr>
          <w:rFonts w:ascii="Arial" w:hAnsi="Arial" w:cs="Arial"/>
          <w:sz w:val="20"/>
          <w:szCs w:val="20"/>
          <w:lang w:val="en-GB"/>
        </w:rPr>
        <w:t xml:space="preserve">rapid morphological divergence in a native stream fish. </w:t>
      </w:r>
      <w:r w:rsidRPr="002A5AB3">
        <w:rPr>
          <w:rFonts w:ascii="Arial" w:hAnsi="Arial" w:cs="Arial"/>
          <w:i/>
          <w:sz w:val="20"/>
          <w:szCs w:val="20"/>
          <w:lang w:val="en-GB"/>
        </w:rPr>
        <w:t>Evolutionary Applications</w:t>
      </w:r>
      <w:r w:rsidRPr="002A5AB3">
        <w:rPr>
          <w:rFonts w:ascii="Arial" w:hAnsi="Arial" w:cs="Arial"/>
          <w:sz w:val="20"/>
          <w:szCs w:val="20"/>
          <w:lang w:val="en-GB"/>
        </w:rPr>
        <w:t xml:space="preserve"> </w:t>
      </w:r>
      <w:r w:rsidRPr="002A5AB3">
        <w:rPr>
          <w:rFonts w:ascii="Arial" w:hAnsi="Arial" w:cs="Arial"/>
          <w:b/>
          <w:sz w:val="20"/>
          <w:szCs w:val="20"/>
          <w:lang w:val="en-GB"/>
        </w:rPr>
        <w:t>4</w:t>
      </w:r>
      <w:r w:rsidRPr="002A5AB3">
        <w:rPr>
          <w:rFonts w:ascii="Arial" w:hAnsi="Arial" w:cs="Arial"/>
          <w:sz w:val="20"/>
          <w:szCs w:val="20"/>
          <w:lang w:val="en-GB"/>
        </w:rPr>
        <w:t>: 791–804.</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Franssen NR, Harris J, Clark SR, Schaefer J, Stewart L</w:t>
      </w:r>
      <w:r w:rsidRPr="002A5AB3">
        <w:rPr>
          <w:rFonts w:ascii="Arial" w:hAnsi="Arial" w:cs="Arial"/>
          <w:sz w:val="20"/>
          <w:szCs w:val="20"/>
          <w:lang w:val="en-GB"/>
        </w:rPr>
        <w:t>K.</w:t>
      </w:r>
      <w:proofErr w:type="gramEnd"/>
      <w:r w:rsidRPr="002A5AB3">
        <w:rPr>
          <w:rFonts w:ascii="Arial" w:hAnsi="Arial" w:cs="Arial"/>
          <w:sz w:val="20"/>
          <w:szCs w:val="20"/>
          <w:lang w:val="en-GB"/>
        </w:rPr>
        <w:t xml:space="preserve"> 2013. Shared and unique morphological responses of</w:t>
      </w:r>
      <w:r>
        <w:rPr>
          <w:rFonts w:ascii="Arial" w:hAnsi="Arial" w:cs="Arial"/>
          <w:sz w:val="20"/>
          <w:szCs w:val="20"/>
          <w:lang w:val="en-GB"/>
        </w:rPr>
        <w:t xml:space="preserve"> </w:t>
      </w:r>
      <w:r w:rsidRPr="002A5AB3">
        <w:rPr>
          <w:rFonts w:ascii="Arial" w:hAnsi="Arial" w:cs="Arial"/>
          <w:sz w:val="20"/>
          <w:szCs w:val="20"/>
          <w:lang w:val="en-GB"/>
        </w:rPr>
        <w:t xml:space="preserve">stream fishes to anthropogenic habitat alteration. </w:t>
      </w:r>
      <w:r w:rsidRPr="002A5AB3">
        <w:rPr>
          <w:rFonts w:ascii="Arial" w:hAnsi="Arial" w:cs="Arial"/>
          <w:i/>
          <w:sz w:val="20"/>
          <w:szCs w:val="20"/>
          <w:lang w:val="en-GB"/>
        </w:rPr>
        <w:t>Proceedings of the Royal Society B: Biological Sciences</w:t>
      </w:r>
      <w:r w:rsidRPr="002A5AB3">
        <w:rPr>
          <w:rFonts w:ascii="Arial" w:hAnsi="Arial" w:cs="Arial"/>
          <w:sz w:val="20"/>
          <w:szCs w:val="20"/>
          <w:lang w:val="en-GB"/>
        </w:rPr>
        <w:t xml:space="preserve"> </w:t>
      </w:r>
      <w:r w:rsidRPr="002A5AB3">
        <w:rPr>
          <w:rFonts w:ascii="Arial" w:hAnsi="Arial" w:cs="Arial"/>
          <w:b/>
          <w:sz w:val="20"/>
          <w:szCs w:val="20"/>
          <w:lang w:val="en-GB"/>
        </w:rPr>
        <w:t>280</w:t>
      </w:r>
      <w:r w:rsidRPr="002A5AB3">
        <w:rPr>
          <w:rFonts w:ascii="Arial" w:hAnsi="Arial" w:cs="Arial"/>
          <w:sz w:val="20"/>
          <w:szCs w:val="20"/>
          <w:lang w:val="en-GB"/>
        </w:rPr>
        <w:t>: no. 1752.</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lastRenderedPageBreak/>
        <w:t>Gasith A, Resh V</w:t>
      </w:r>
      <w:r w:rsidRPr="002A5AB3">
        <w:rPr>
          <w:rFonts w:ascii="Arial" w:hAnsi="Arial" w:cs="Arial"/>
          <w:sz w:val="20"/>
          <w:szCs w:val="20"/>
          <w:lang w:val="en-GB"/>
        </w:rPr>
        <w:t>H. 1999. Streams in mediterranean climate</w:t>
      </w:r>
      <w:r>
        <w:rPr>
          <w:rFonts w:ascii="Arial" w:hAnsi="Arial" w:cs="Arial"/>
          <w:sz w:val="20"/>
          <w:szCs w:val="20"/>
          <w:lang w:val="en-GB"/>
        </w:rPr>
        <w:t xml:space="preserve"> </w:t>
      </w:r>
      <w:r w:rsidRPr="002A5AB3">
        <w:rPr>
          <w:rFonts w:ascii="Arial" w:hAnsi="Arial" w:cs="Arial"/>
          <w:sz w:val="20"/>
          <w:szCs w:val="20"/>
          <w:lang w:val="en-GB"/>
        </w:rPr>
        <w:t>regions: abiotic influences and biotic responses to predictable</w:t>
      </w:r>
      <w:r>
        <w:rPr>
          <w:rFonts w:ascii="Arial" w:hAnsi="Arial" w:cs="Arial"/>
          <w:sz w:val="20"/>
          <w:szCs w:val="20"/>
          <w:lang w:val="en-GB"/>
        </w:rPr>
        <w:t xml:space="preserve"> </w:t>
      </w:r>
      <w:r w:rsidRPr="002A5AB3">
        <w:rPr>
          <w:rFonts w:ascii="Arial" w:hAnsi="Arial" w:cs="Arial"/>
          <w:sz w:val="20"/>
          <w:szCs w:val="20"/>
          <w:lang w:val="en-GB"/>
        </w:rPr>
        <w:t xml:space="preserve">seasonal events. </w:t>
      </w:r>
      <w:r w:rsidRPr="002A5AB3">
        <w:rPr>
          <w:rFonts w:ascii="Arial" w:hAnsi="Arial" w:cs="Arial"/>
          <w:i/>
          <w:sz w:val="20"/>
          <w:szCs w:val="20"/>
          <w:lang w:val="en-GB"/>
        </w:rPr>
        <w:t>Annual Review of Ecology Systematics</w:t>
      </w:r>
      <w:r w:rsidRPr="002A5AB3">
        <w:rPr>
          <w:rFonts w:ascii="Arial" w:hAnsi="Arial" w:cs="Arial"/>
          <w:sz w:val="20"/>
          <w:szCs w:val="20"/>
          <w:lang w:val="en-GB"/>
        </w:rPr>
        <w:t xml:space="preserve"> </w:t>
      </w:r>
      <w:r w:rsidRPr="002A5AB3">
        <w:rPr>
          <w:rFonts w:ascii="Arial" w:hAnsi="Arial" w:cs="Arial"/>
          <w:b/>
          <w:sz w:val="20"/>
          <w:szCs w:val="20"/>
          <w:lang w:val="en-GB"/>
        </w:rPr>
        <w:t>30</w:t>
      </w:r>
      <w:r w:rsidRPr="002A5AB3">
        <w:rPr>
          <w:rFonts w:ascii="Arial" w:hAnsi="Arial" w:cs="Arial"/>
          <w:sz w:val="20"/>
          <w:szCs w:val="20"/>
          <w:lang w:val="en-GB"/>
        </w:rPr>
        <w:t>: 51–81.</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Gatz A</w:t>
      </w:r>
      <w:r w:rsidRPr="002A5AB3">
        <w:rPr>
          <w:rFonts w:ascii="Arial" w:hAnsi="Arial" w:cs="Arial"/>
          <w:sz w:val="20"/>
          <w:szCs w:val="20"/>
          <w:lang w:val="en-GB"/>
        </w:rPr>
        <w:t>J. 1979. Ecological morphology of freshwater stream</w:t>
      </w:r>
      <w:r>
        <w:rPr>
          <w:rFonts w:ascii="Arial" w:hAnsi="Arial" w:cs="Arial"/>
          <w:sz w:val="20"/>
          <w:szCs w:val="20"/>
          <w:lang w:val="en-GB"/>
        </w:rPr>
        <w:t xml:space="preserve"> </w:t>
      </w:r>
      <w:r w:rsidRPr="002A5AB3">
        <w:rPr>
          <w:rFonts w:ascii="Arial" w:hAnsi="Arial" w:cs="Arial"/>
          <w:sz w:val="20"/>
          <w:szCs w:val="20"/>
          <w:lang w:val="en-GB"/>
        </w:rPr>
        <w:t xml:space="preserve">fishes. </w:t>
      </w:r>
      <w:r w:rsidRPr="002A5AB3">
        <w:rPr>
          <w:rFonts w:ascii="Arial" w:hAnsi="Arial" w:cs="Arial"/>
          <w:i/>
          <w:sz w:val="20"/>
          <w:szCs w:val="20"/>
          <w:lang w:val="en-GB"/>
        </w:rPr>
        <w:t>Tulane Studies in Zoology and Botany</w:t>
      </w:r>
      <w:r w:rsidRPr="002A5AB3">
        <w:rPr>
          <w:rFonts w:ascii="Arial" w:hAnsi="Arial" w:cs="Arial"/>
          <w:sz w:val="20"/>
          <w:szCs w:val="20"/>
          <w:lang w:val="en-GB"/>
        </w:rPr>
        <w:t xml:space="preserve"> </w:t>
      </w:r>
      <w:r w:rsidRPr="002A5AB3">
        <w:rPr>
          <w:rFonts w:ascii="Arial" w:hAnsi="Arial" w:cs="Arial"/>
          <w:b/>
          <w:sz w:val="20"/>
          <w:szCs w:val="20"/>
          <w:lang w:val="en-GB"/>
        </w:rPr>
        <w:t>21</w:t>
      </w:r>
      <w:r w:rsidRPr="002A5AB3">
        <w:rPr>
          <w:rFonts w:ascii="Arial" w:hAnsi="Arial" w:cs="Arial"/>
          <w:sz w:val="20"/>
          <w:szCs w:val="20"/>
          <w:lang w:val="en-GB"/>
        </w:rPr>
        <w:t>: 91–124.</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616D53">
        <w:rPr>
          <w:rFonts w:ascii="Arial" w:hAnsi="Arial" w:cs="Arial"/>
          <w:sz w:val="20"/>
          <w:szCs w:val="20"/>
          <w:lang w:val="en-GB"/>
        </w:rPr>
        <w:t xml:space="preserve">Haas TC, Blum MJ, Heins DC. 2010. </w:t>
      </w:r>
      <w:r w:rsidRPr="002A5AB3">
        <w:rPr>
          <w:rFonts w:ascii="Arial" w:hAnsi="Arial" w:cs="Arial"/>
          <w:sz w:val="20"/>
          <w:szCs w:val="20"/>
          <w:lang w:val="en-GB"/>
        </w:rPr>
        <w:t>Morphological</w:t>
      </w:r>
      <w:r>
        <w:rPr>
          <w:rFonts w:ascii="Arial" w:hAnsi="Arial" w:cs="Arial"/>
          <w:sz w:val="20"/>
          <w:szCs w:val="20"/>
          <w:lang w:val="en-GB"/>
        </w:rPr>
        <w:t xml:space="preserve"> </w:t>
      </w:r>
      <w:r w:rsidRPr="002A5AB3">
        <w:rPr>
          <w:rFonts w:ascii="Arial" w:hAnsi="Arial" w:cs="Arial"/>
          <w:sz w:val="20"/>
          <w:szCs w:val="20"/>
          <w:lang w:val="en-GB"/>
        </w:rPr>
        <w:t xml:space="preserve">responses of a stream fish to water impoundment. </w:t>
      </w:r>
      <w:r w:rsidRPr="002A5AB3">
        <w:rPr>
          <w:rFonts w:ascii="Arial" w:hAnsi="Arial" w:cs="Arial"/>
          <w:i/>
          <w:sz w:val="20"/>
          <w:szCs w:val="20"/>
          <w:lang w:val="en-GB"/>
        </w:rPr>
        <w:t>Biology Letters</w:t>
      </w:r>
      <w:r w:rsidRPr="002A5AB3">
        <w:rPr>
          <w:rFonts w:ascii="Arial" w:hAnsi="Arial" w:cs="Arial"/>
          <w:sz w:val="20"/>
          <w:szCs w:val="20"/>
          <w:lang w:val="en-GB"/>
        </w:rPr>
        <w:t xml:space="preserve"> </w:t>
      </w:r>
      <w:r w:rsidRPr="002A5AB3">
        <w:rPr>
          <w:rFonts w:ascii="Arial" w:hAnsi="Arial" w:cs="Arial"/>
          <w:b/>
          <w:sz w:val="20"/>
          <w:szCs w:val="20"/>
          <w:lang w:val="en-GB"/>
        </w:rPr>
        <w:t>6</w:t>
      </w:r>
      <w:r w:rsidRPr="002A5AB3">
        <w:rPr>
          <w:rFonts w:ascii="Arial" w:hAnsi="Arial" w:cs="Arial"/>
          <w:sz w:val="20"/>
          <w:szCs w:val="20"/>
          <w:lang w:val="en-GB"/>
        </w:rPr>
        <w:t>: 803–806.</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Hammer</w:t>
      </w:r>
      <w:r w:rsidRPr="002A5AB3">
        <w:rPr>
          <w:rFonts w:ascii="Arial" w:hAnsi="Arial" w:cs="Arial"/>
          <w:sz w:val="20"/>
          <w:szCs w:val="20"/>
          <w:lang w:val="en-GB"/>
        </w:rPr>
        <w:t xml:space="preserve"> C. 1995. </w:t>
      </w:r>
      <w:proofErr w:type="gramStart"/>
      <w:r w:rsidRPr="002A5AB3">
        <w:rPr>
          <w:rFonts w:ascii="Arial" w:hAnsi="Arial" w:cs="Arial"/>
          <w:sz w:val="20"/>
          <w:szCs w:val="20"/>
          <w:lang w:val="en-GB"/>
        </w:rPr>
        <w:t>Fatigue and exercise tests with fish.</w:t>
      </w:r>
      <w:proofErr w:type="gramEnd"/>
      <w:r w:rsidRPr="002A5AB3">
        <w:rPr>
          <w:rFonts w:ascii="Arial" w:hAnsi="Arial" w:cs="Arial"/>
          <w:sz w:val="20"/>
          <w:szCs w:val="20"/>
          <w:lang w:val="en-GB"/>
        </w:rPr>
        <w:t xml:space="preserve"> </w:t>
      </w:r>
      <w:proofErr w:type="gramStart"/>
      <w:r w:rsidRPr="002A5AB3">
        <w:rPr>
          <w:rFonts w:ascii="Arial" w:hAnsi="Arial" w:cs="Arial"/>
          <w:i/>
          <w:sz w:val="20"/>
          <w:szCs w:val="20"/>
          <w:lang w:val="en-GB"/>
        </w:rPr>
        <w:t xml:space="preserve">Comparative </w:t>
      </w:r>
      <w:r>
        <w:rPr>
          <w:rFonts w:ascii="Arial" w:hAnsi="Arial" w:cs="Arial"/>
          <w:i/>
          <w:sz w:val="20"/>
          <w:szCs w:val="20"/>
          <w:lang w:val="en-GB"/>
        </w:rPr>
        <w:t xml:space="preserve">Biochemistry and </w:t>
      </w:r>
      <w:r w:rsidRPr="002A5AB3">
        <w:rPr>
          <w:rFonts w:ascii="Arial" w:hAnsi="Arial" w:cs="Arial"/>
          <w:i/>
          <w:sz w:val="20"/>
          <w:szCs w:val="20"/>
          <w:lang w:val="en-GB"/>
        </w:rPr>
        <w:t xml:space="preserve">Physiology A </w:t>
      </w:r>
      <w:r w:rsidRPr="002A5AB3">
        <w:rPr>
          <w:rFonts w:ascii="Arial" w:hAnsi="Arial" w:cs="Arial"/>
          <w:b/>
          <w:sz w:val="20"/>
          <w:szCs w:val="20"/>
          <w:lang w:val="en-GB"/>
        </w:rPr>
        <w:t>112</w:t>
      </w:r>
      <w:r w:rsidRPr="002A5AB3">
        <w:rPr>
          <w:rFonts w:ascii="Arial" w:hAnsi="Arial" w:cs="Arial"/>
          <w:sz w:val="20"/>
          <w:szCs w:val="20"/>
          <w:lang w:val="en-GB"/>
        </w:rPr>
        <w:t>: 1–20.</w:t>
      </w:r>
      <w:proofErr w:type="gramEnd"/>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Hawkins DK, Quinn T</w:t>
      </w:r>
      <w:r w:rsidRPr="002A5AB3">
        <w:rPr>
          <w:rFonts w:ascii="Arial" w:hAnsi="Arial" w:cs="Arial"/>
          <w:sz w:val="20"/>
          <w:szCs w:val="20"/>
          <w:lang w:val="en-GB"/>
        </w:rPr>
        <w:t xml:space="preserve">P. 1996. </w:t>
      </w:r>
      <w:proofErr w:type="gramStart"/>
      <w:r w:rsidRPr="002A5AB3">
        <w:rPr>
          <w:rFonts w:ascii="Arial" w:hAnsi="Arial" w:cs="Arial"/>
          <w:sz w:val="20"/>
          <w:szCs w:val="20"/>
          <w:lang w:val="en-GB"/>
        </w:rPr>
        <w:t>Critical swimming velocity</w:t>
      </w:r>
      <w:r>
        <w:rPr>
          <w:rFonts w:ascii="Arial" w:hAnsi="Arial" w:cs="Arial"/>
          <w:sz w:val="20"/>
          <w:szCs w:val="20"/>
          <w:lang w:val="en-GB"/>
        </w:rPr>
        <w:t xml:space="preserve"> </w:t>
      </w:r>
      <w:r w:rsidRPr="002A5AB3">
        <w:rPr>
          <w:rFonts w:ascii="Arial" w:hAnsi="Arial" w:cs="Arial"/>
          <w:sz w:val="20"/>
          <w:szCs w:val="20"/>
          <w:lang w:val="en-GB"/>
        </w:rPr>
        <w:t>and associated morphology of juvenile coastal cutthroat</w:t>
      </w:r>
      <w:r>
        <w:rPr>
          <w:rFonts w:ascii="Arial" w:hAnsi="Arial" w:cs="Arial"/>
          <w:sz w:val="20"/>
          <w:szCs w:val="20"/>
          <w:lang w:val="en-GB"/>
        </w:rPr>
        <w:t xml:space="preserve"> </w:t>
      </w:r>
      <w:r w:rsidRPr="002A5AB3">
        <w:rPr>
          <w:rFonts w:ascii="Arial" w:hAnsi="Arial" w:cs="Arial"/>
          <w:sz w:val="20"/>
          <w:szCs w:val="20"/>
          <w:lang w:val="en-GB"/>
        </w:rPr>
        <w:t>trout (</w:t>
      </w:r>
      <w:r w:rsidRPr="002A5AB3">
        <w:rPr>
          <w:rFonts w:ascii="Arial" w:hAnsi="Arial" w:cs="Arial"/>
          <w:i/>
          <w:sz w:val="20"/>
          <w:szCs w:val="20"/>
          <w:lang w:val="en-GB"/>
        </w:rPr>
        <w:t>Oncorhynchus clarki clarki</w:t>
      </w:r>
      <w:r w:rsidRPr="002A5AB3">
        <w:rPr>
          <w:rFonts w:ascii="Arial" w:hAnsi="Arial" w:cs="Arial"/>
          <w:sz w:val="20"/>
          <w:szCs w:val="20"/>
          <w:lang w:val="en-GB"/>
        </w:rPr>
        <w:t>), steelhead trout (</w:t>
      </w:r>
      <w:r w:rsidRPr="002A5AB3">
        <w:rPr>
          <w:rFonts w:ascii="Arial" w:hAnsi="Arial" w:cs="Arial"/>
          <w:i/>
          <w:sz w:val="20"/>
          <w:szCs w:val="20"/>
          <w:lang w:val="en-GB"/>
        </w:rPr>
        <w:t>Oncorhynchus mykiss</w:t>
      </w:r>
      <w:r w:rsidRPr="002A5AB3">
        <w:rPr>
          <w:rFonts w:ascii="Arial" w:hAnsi="Arial" w:cs="Arial"/>
          <w:sz w:val="20"/>
          <w:szCs w:val="20"/>
          <w:lang w:val="en-GB"/>
        </w:rPr>
        <w:t>), and their hybrids.</w:t>
      </w:r>
      <w:proofErr w:type="gramEnd"/>
      <w:r w:rsidRPr="002A5AB3">
        <w:rPr>
          <w:rFonts w:ascii="Arial" w:hAnsi="Arial" w:cs="Arial"/>
          <w:sz w:val="20"/>
          <w:szCs w:val="20"/>
          <w:lang w:val="en-GB"/>
        </w:rPr>
        <w:t xml:space="preserve"> </w:t>
      </w:r>
      <w:r w:rsidRPr="002A5AB3">
        <w:rPr>
          <w:rFonts w:ascii="Arial" w:hAnsi="Arial" w:cs="Arial"/>
          <w:i/>
          <w:sz w:val="20"/>
          <w:szCs w:val="20"/>
          <w:lang w:val="en-GB"/>
        </w:rPr>
        <w:t>Canadian Journal of Fisheries and Aquatic Sciences</w:t>
      </w:r>
      <w:r w:rsidRPr="002A5AB3">
        <w:rPr>
          <w:rFonts w:ascii="Arial" w:hAnsi="Arial" w:cs="Arial"/>
          <w:sz w:val="20"/>
          <w:szCs w:val="20"/>
          <w:lang w:val="en-GB"/>
        </w:rPr>
        <w:t xml:space="preserve"> </w:t>
      </w:r>
      <w:r w:rsidRPr="002A5AB3">
        <w:rPr>
          <w:rFonts w:ascii="Arial" w:hAnsi="Arial" w:cs="Arial"/>
          <w:b/>
          <w:sz w:val="20"/>
          <w:szCs w:val="20"/>
          <w:lang w:val="en-GB"/>
        </w:rPr>
        <w:t>53</w:t>
      </w:r>
      <w:r w:rsidRPr="002A5AB3">
        <w:rPr>
          <w:rFonts w:ascii="Arial" w:hAnsi="Arial" w:cs="Arial"/>
          <w:sz w:val="20"/>
          <w:szCs w:val="20"/>
          <w:lang w:val="en-GB"/>
        </w:rPr>
        <w:t>: 1487–1496.</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Hickey JT, Salas J</w:t>
      </w:r>
      <w:r w:rsidRPr="002A5AB3">
        <w:rPr>
          <w:rFonts w:ascii="Arial" w:hAnsi="Arial" w:cs="Arial"/>
          <w:sz w:val="20"/>
          <w:szCs w:val="20"/>
          <w:lang w:val="en-GB"/>
        </w:rPr>
        <w:t>D.</w:t>
      </w:r>
      <w:proofErr w:type="gramEnd"/>
      <w:r w:rsidRPr="002A5AB3">
        <w:rPr>
          <w:rFonts w:ascii="Arial" w:hAnsi="Arial" w:cs="Arial"/>
          <w:sz w:val="20"/>
          <w:szCs w:val="20"/>
          <w:lang w:val="en-GB"/>
        </w:rPr>
        <w:t xml:space="preserve"> 1995. </w:t>
      </w:r>
      <w:r w:rsidRPr="002A5AB3">
        <w:rPr>
          <w:rFonts w:ascii="Arial" w:hAnsi="Arial" w:cs="Arial"/>
          <w:i/>
          <w:sz w:val="20"/>
          <w:szCs w:val="20"/>
          <w:lang w:val="en-GB"/>
        </w:rPr>
        <w:t>Environmental effects of extreme floods</w:t>
      </w:r>
      <w:r w:rsidRPr="002A5AB3">
        <w:rPr>
          <w:rFonts w:ascii="Arial" w:hAnsi="Arial" w:cs="Arial"/>
          <w:sz w:val="20"/>
          <w:szCs w:val="20"/>
          <w:lang w:val="en-GB"/>
        </w:rPr>
        <w:t>. Perugia, Italy: U.S. Italy Research Workshop</w:t>
      </w:r>
      <w:r>
        <w:rPr>
          <w:rFonts w:ascii="Arial" w:hAnsi="Arial" w:cs="Arial"/>
          <w:sz w:val="20"/>
          <w:szCs w:val="20"/>
          <w:lang w:val="en-GB"/>
        </w:rPr>
        <w:t xml:space="preserve"> </w:t>
      </w:r>
      <w:r w:rsidRPr="002A5AB3">
        <w:rPr>
          <w:rFonts w:ascii="Arial" w:hAnsi="Arial" w:cs="Arial"/>
          <w:sz w:val="20"/>
          <w:szCs w:val="20"/>
          <w:lang w:val="en-GB"/>
        </w:rPr>
        <w:t>on the Hydrometeorology, Impacts and Management</w:t>
      </w:r>
      <w:r>
        <w:rPr>
          <w:rFonts w:ascii="Arial" w:hAnsi="Arial" w:cs="Arial"/>
          <w:sz w:val="20"/>
          <w:szCs w:val="20"/>
          <w:lang w:val="en-GB"/>
        </w:rPr>
        <w:t xml:space="preserve"> </w:t>
      </w:r>
      <w:r w:rsidRPr="002A5AB3">
        <w:rPr>
          <w:rFonts w:ascii="Arial" w:hAnsi="Arial" w:cs="Arial"/>
          <w:sz w:val="20"/>
          <w:szCs w:val="20"/>
          <w:lang w:val="en-GB"/>
        </w:rPr>
        <w:t>of Extreme Floods.</w:t>
      </w:r>
    </w:p>
    <w:p w:rsidR="0037529D" w:rsidRPr="00983727" w:rsidRDefault="0037529D" w:rsidP="00B87AC3">
      <w:pPr>
        <w:autoSpaceDE w:val="0"/>
        <w:autoSpaceDN w:val="0"/>
        <w:adjustRightInd w:val="0"/>
        <w:spacing w:after="120" w:line="360" w:lineRule="auto"/>
        <w:ind w:left="285" w:hanging="285"/>
        <w:jc w:val="both"/>
        <w:rPr>
          <w:rFonts w:ascii="Arial" w:hAnsi="Arial" w:cs="Arial"/>
          <w:sz w:val="20"/>
          <w:szCs w:val="20"/>
          <w:lang w:val="en-US"/>
        </w:rPr>
      </w:pPr>
      <w:r>
        <w:rPr>
          <w:rFonts w:ascii="Arial" w:hAnsi="Arial" w:cs="Arial"/>
          <w:sz w:val="20"/>
          <w:szCs w:val="20"/>
          <w:lang w:val="en-GB"/>
        </w:rPr>
        <w:t>Hochachka P</w:t>
      </w:r>
      <w:r w:rsidRPr="002A5AB3">
        <w:rPr>
          <w:rFonts w:ascii="Arial" w:hAnsi="Arial" w:cs="Arial"/>
          <w:sz w:val="20"/>
          <w:szCs w:val="20"/>
          <w:lang w:val="en-GB"/>
        </w:rPr>
        <w:t>W. 1961. The effect of physical training on</w:t>
      </w:r>
      <w:r>
        <w:rPr>
          <w:rFonts w:ascii="Arial" w:hAnsi="Arial" w:cs="Arial"/>
          <w:sz w:val="20"/>
          <w:szCs w:val="20"/>
          <w:lang w:val="en-GB"/>
        </w:rPr>
        <w:t xml:space="preserve"> </w:t>
      </w:r>
      <w:r w:rsidRPr="002A5AB3">
        <w:rPr>
          <w:rFonts w:ascii="Arial" w:hAnsi="Arial" w:cs="Arial"/>
          <w:sz w:val="20"/>
          <w:szCs w:val="20"/>
          <w:lang w:val="en-GB"/>
        </w:rPr>
        <w:t xml:space="preserve">oxygen debt and glycogen reserves in trout. </w:t>
      </w:r>
      <w:r w:rsidRPr="00983727">
        <w:rPr>
          <w:rFonts w:ascii="Arial" w:hAnsi="Arial" w:cs="Arial"/>
          <w:i/>
          <w:sz w:val="20"/>
          <w:szCs w:val="20"/>
          <w:lang w:val="en-US"/>
        </w:rPr>
        <w:t>Canadian Journal of Zoolology</w:t>
      </w:r>
      <w:r w:rsidRPr="00983727">
        <w:rPr>
          <w:rFonts w:ascii="Arial" w:hAnsi="Arial" w:cs="Arial"/>
          <w:sz w:val="20"/>
          <w:szCs w:val="20"/>
          <w:lang w:val="en-US"/>
        </w:rPr>
        <w:t xml:space="preserve"> </w:t>
      </w:r>
      <w:r w:rsidRPr="00983727">
        <w:rPr>
          <w:rFonts w:ascii="Arial" w:hAnsi="Arial" w:cs="Arial"/>
          <w:b/>
          <w:sz w:val="20"/>
          <w:szCs w:val="20"/>
          <w:lang w:val="en-US"/>
        </w:rPr>
        <w:t>39</w:t>
      </w:r>
      <w:r w:rsidRPr="00983727">
        <w:rPr>
          <w:rFonts w:ascii="Arial" w:hAnsi="Arial" w:cs="Arial"/>
          <w:sz w:val="20"/>
          <w:szCs w:val="20"/>
          <w:lang w:val="en-US"/>
        </w:rPr>
        <w:t>: 767–776.</w:t>
      </w:r>
    </w:p>
    <w:p w:rsidR="0037529D" w:rsidRPr="002A5AB3" w:rsidRDefault="0037529D" w:rsidP="00B87AC3">
      <w:pPr>
        <w:autoSpaceDE w:val="0"/>
        <w:autoSpaceDN w:val="0"/>
        <w:adjustRightInd w:val="0"/>
        <w:spacing w:after="120" w:line="360" w:lineRule="auto"/>
        <w:ind w:left="285" w:hanging="285"/>
        <w:jc w:val="both"/>
        <w:rPr>
          <w:rFonts w:ascii="Arial" w:hAnsi="Arial" w:cs="Arial"/>
          <w:sz w:val="20"/>
          <w:szCs w:val="20"/>
        </w:rPr>
      </w:pPr>
      <w:r w:rsidRPr="00983727">
        <w:rPr>
          <w:rFonts w:ascii="Arial" w:hAnsi="Arial" w:cs="Arial"/>
          <w:sz w:val="20"/>
          <w:szCs w:val="20"/>
          <w:lang w:val="en-US"/>
        </w:rPr>
        <w:t xml:space="preserve">INAG IP. 2008. </w:t>
      </w:r>
      <w:r w:rsidRPr="00224F0C">
        <w:rPr>
          <w:rFonts w:ascii="Arial" w:hAnsi="Arial" w:cs="Arial"/>
          <w:i/>
          <w:sz w:val="20"/>
          <w:szCs w:val="20"/>
        </w:rPr>
        <w:t xml:space="preserve">Tipologia de rios em Portugal Continental no âmbito da implementação da Directiva Quadro </w:t>
      </w:r>
      <w:proofErr w:type="gramStart"/>
      <w:r w:rsidRPr="00224F0C">
        <w:rPr>
          <w:rFonts w:ascii="Arial" w:hAnsi="Arial" w:cs="Arial"/>
          <w:i/>
          <w:sz w:val="20"/>
          <w:szCs w:val="20"/>
        </w:rPr>
        <w:t>da  Água</w:t>
      </w:r>
      <w:proofErr w:type="gramEnd"/>
      <w:r w:rsidRPr="00224F0C">
        <w:rPr>
          <w:rFonts w:ascii="Arial" w:hAnsi="Arial" w:cs="Arial"/>
          <w:i/>
          <w:sz w:val="20"/>
          <w:szCs w:val="20"/>
        </w:rPr>
        <w:t xml:space="preserve"> – Caracterizaçãoo abiótica</w:t>
      </w:r>
      <w:r w:rsidRPr="002A5AB3">
        <w:rPr>
          <w:rFonts w:ascii="Arial" w:hAnsi="Arial" w:cs="Arial"/>
          <w:sz w:val="20"/>
          <w:szCs w:val="20"/>
        </w:rPr>
        <w:t>. Lisboa: Minist</w:t>
      </w:r>
      <w:r>
        <w:rPr>
          <w:rFonts w:ascii="Arial" w:hAnsi="Arial" w:cs="Arial"/>
          <w:sz w:val="20"/>
          <w:szCs w:val="20"/>
        </w:rPr>
        <w:t>é</w:t>
      </w:r>
      <w:r w:rsidRPr="002A5AB3">
        <w:rPr>
          <w:rFonts w:ascii="Arial" w:hAnsi="Arial" w:cs="Arial"/>
          <w:sz w:val="20"/>
          <w:szCs w:val="20"/>
        </w:rPr>
        <w:t>rio do Ambiente, do</w:t>
      </w:r>
      <w:r>
        <w:rPr>
          <w:rFonts w:ascii="Arial" w:hAnsi="Arial" w:cs="Arial"/>
          <w:sz w:val="20"/>
          <w:szCs w:val="20"/>
        </w:rPr>
        <w:t xml:space="preserve"> </w:t>
      </w:r>
      <w:r w:rsidRPr="002A5AB3">
        <w:rPr>
          <w:rFonts w:ascii="Arial" w:hAnsi="Arial" w:cs="Arial"/>
          <w:sz w:val="20"/>
          <w:szCs w:val="20"/>
        </w:rPr>
        <w:t>Ordenamento do Territ</w:t>
      </w:r>
      <w:r>
        <w:rPr>
          <w:rFonts w:ascii="Arial" w:hAnsi="Arial" w:cs="Arial"/>
          <w:sz w:val="20"/>
          <w:szCs w:val="20"/>
        </w:rPr>
        <w:t>ó</w:t>
      </w:r>
      <w:r w:rsidRPr="002A5AB3">
        <w:rPr>
          <w:rFonts w:ascii="Arial" w:hAnsi="Arial" w:cs="Arial"/>
          <w:sz w:val="20"/>
          <w:szCs w:val="20"/>
        </w:rPr>
        <w:t>rio e do Desenvolvimento Regional,</w:t>
      </w:r>
      <w:r>
        <w:rPr>
          <w:rFonts w:ascii="Arial" w:hAnsi="Arial" w:cs="Arial"/>
          <w:sz w:val="20"/>
          <w:szCs w:val="20"/>
        </w:rPr>
        <w:t xml:space="preserve"> </w:t>
      </w:r>
      <w:r w:rsidRPr="002A5AB3">
        <w:rPr>
          <w:rFonts w:ascii="Arial" w:hAnsi="Arial" w:cs="Arial"/>
          <w:sz w:val="20"/>
          <w:szCs w:val="20"/>
        </w:rPr>
        <w:t xml:space="preserve">Instituto da </w:t>
      </w:r>
      <w:r>
        <w:rPr>
          <w:rFonts w:ascii="Arial" w:hAnsi="Arial" w:cs="Arial"/>
          <w:sz w:val="20"/>
          <w:szCs w:val="20"/>
        </w:rPr>
        <w:t>Á</w:t>
      </w:r>
      <w:r w:rsidRPr="002A5AB3">
        <w:rPr>
          <w:rFonts w:ascii="Arial" w:hAnsi="Arial" w:cs="Arial"/>
          <w:sz w:val="20"/>
          <w:szCs w:val="20"/>
        </w:rPr>
        <w:t>gua.</w:t>
      </w:r>
    </w:p>
    <w:p w:rsidR="0037529D"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616D53">
        <w:rPr>
          <w:rFonts w:ascii="Arial" w:hAnsi="Arial" w:cs="Arial"/>
          <w:sz w:val="20"/>
          <w:szCs w:val="20"/>
          <w:lang w:val="en-GB"/>
        </w:rPr>
        <w:t xml:space="preserve">Langerhans RB. 2008. </w:t>
      </w:r>
      <w:r w:rsidRPr="002A5AB3">
        <w:rPr>
          <w:rFonts w:ascii="Arial" w:hAnsi="Arial" w:cs="Arial"/>
          <w:sz w:val="20"/>
          <w:szCs w:val="20"/>
          <w:lang w:val="en-GB"/>
        </w:rPr>
        <w:t>Predictability of phenotypic differentiation</w:t>
      </w:r>
      <w:r>
        <w:rPr>
          <w:rFonts w:ascii="Arial" w:hAnsi="Arial" w:cs="Arial"/>
          <w:sz w:val="20"/>
          <w:szCs w:val="20"/>
          <w:lang w:val="en-GB"/>
        </w:rPr>
        <w:t xml:space="preserve"> </w:t>
      </w:r>
      <w:r w:rsidRPr="002A5AB3">
        <w:rPr>
          <w:rFonts w:ascii="Arial" w:hAnsi="Arial" w:cs="Arial"/>
          <w:sz w:val="20"/>
          <w:szCs w:val="20"/>
          <w:lang w:val="en-GB"/>
        </w:rPr>
        <w:t xml:space="preserve">across flow regimes in fishes. </w:t>
      </w:r>
      <w:r w:rsidRPr="00224F0C">
        <w:rPr>
          <w:rFonts w:ascii="Arial" w:hAnsi="Arial" w:cs="Arial"/>
          <w:i/>
          <w:sz w:val="20"/>
          <w:szCs w:val="20"/>
          <w:lang w:val="en-GB"/>
        </w:rPr>
        <w:t>Integrative and Comparative Biology</w:t>
      </w:r>
      <w:r w:rsidRPr="00224F0C">
        <w:rPr>
          <w:rFonts w:ascii="Arial" w:hAnsi="Arial" w:cs="Arial"/>
          <w:sz w:val="20"/>
          <w:szCs w:val="20"/>
          <w:lang w:val="en-GB"/>
        </w:rPr>
        <w:t xml:space="preserve"> </w:t>
      </w:r>
      <w:r w:rsidRPr="00224F0C">
        <w:rPr>
          <w:rFonts w:ascii="Arial" w:hAnsi="Arial" w:cs="Arial"/>
          <w:b/>
          <w:sz w:val="20"/>
          <w:szCs w:val="20"/>
          <w:lang w:val="en-GB"/>
        </w:rPr>
        <w:t>48</w:t>
      </w:r>
      <w:r w:rsidRPr="00224F0C">
        <w:rPr>
          <w:rFonts w:ascii="Arial" w:hAnsi="Arial" w:cs="Arial"/>
          <w:sz w:val="20"/>
          <w:szCs w:val="20"/>
          <w:lang w:val="en-GB"/>
        </w:rPr>
        <w:t>: 750–768.</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Langerhans R</w:t>
      </w:r>
      <w:r w:rsidRPr="00224F0C">
        <w:rPr>
          <w:rFonts w:ascii="Arial" w:hAnsi="Arial" w:cs="Arial"/>
          <w:sz w:val="20"/>
          <w:szCs w:val="20"/>
          <w:lang w:val="en-GB"/>
        </w:rPr>
        <w:t>B. 2009. Trade-off between steady and</w:t>
      </w:r>
      <w:r>
        <w:rPr>
          <w:rFonts w:ascii="Arial" w:hAnsi="Arial" w:cs="Arial"/>
          <w:sz w:val="20"/>
          <w:szCs w:val="20"/>
          <w:lang w:val="en-GB"/>
        </w:rPr>
        <w:t xml:space="preserve"> </w:t>
      </w:r>
      <w:r w:rsidRPr="00224F0C">
        <w:rPr>
          <w:rFonts w:ascii="Arial" w:hAnsi="Arial" w:cs="Arial"/>
          <w:sz w:val="20"/>
          <w:szCs w:val="20"/>
          <w:lang w:val="en-GB"/>
        </w:rPr>
        <w:t>unsteady swimming underlies predator-driven divergence in</w:t>
      </w:r>
      <w:r>
        <w:rPr>
          <w:rFonts w:ascii="Arial" w:hAnsi="Arial" w:cs="Arial"/>
          <w:sz w:val="20"/>
          <w:szCs w:val="20"/>
          <w:lang w:val="en-GB"/>
        </w:rPr>
        <w:t xml:space="preserve"> </w:t>
      </w:r>
      <w:r w:rsidRPr="00224F0C">
        <w:rPr>
          <w:rFonts w:ascii="Arial" w:hAnsi="Arial" w:cs="Arial"/>
          <w:i/>
          <w:sz w:val="20"/>
          <w:szCs w:val="20"/>
          <w:lang w:val="en-GB"/>
        </w:rPr>
        <w:t>Gambusia affinis</w:t>
      </w:r>
      <w:r w:rsidRPr="00224F0C">
        <w:rPr>
          <w:rFonts w:ascii="Arial" w:hAnsi="Arial" w:cs="Arial"/>
          <w:sz w:val="20"/>
          <w:szCs w:val="20"/>
          <w:lang w:val="en-GB"/>
        </w:rPr>
        <w:t xml:space="preserve">. </w:t>
      </w:r>
      <w:r w:rsidRPr="00224F0C">
        <w:rPr>
          <w:rFonts w:ascii="Arial" w:hAnsi="Arial" w:cs="Arial"/>
          <w:i/>
          <w:sz w:val="20"/>
          <w:szCs w:val="20"/>
          <w:lang w:val="en-GB"/>
        </w:rPr>
        <w:t>Journal of Evolutionary Biology</w:t>
      </w:r>
      <w:r w:rsidRPr="00224F0C">
        <w:rPr>
          <w:rFonts w:ascii="Arial" w:hAnsi="Arial" w:cs="Arial"/>
          <w:sz w:val="20"/>
          <w:szCs w:val="20"/>
          <w:lang w:val="en-GB"/>
        </w:rPr>
        <w:t xml:space="preserve"> </w:t>
      </w:r>
      <w:r w:rsidRPr="00224F0C">
        <w:rPr>
          <w:rFonts w:ascii="Arial" w:hAnsi="Arial" w:cs="Arial"/>
          <w:b/>
          <w:sz w:val="20"/>
          <w:szCs w:val="20"/>
          <w:lang w:val="en-GB"/>
        </w:rPr>
        <w:t>22</w:t>
      </w:r>
      <w:r w:rsidRPr="00224F0C">
        <w:rPr>
          <w:rFonts w:ascii="Arial" w:hAnsi="Arial" w:cs="Arial"/>
          <w:sz w:val="20"/>
          <w:szCs w:val="20"/>
          <w:lang w:val="en-GB"/>
        </w:rPr>
        <w:t>:</w:t>
      </w:r>
      <w:r>
        <w:rPr>
          <w:rFonts w:ascii="Arial" w:hAnsi="Arial" w:cs="Arial"/>
          <w:sz w:val="20"/>
          <w:szCs w:val="20"/>
          <w:lang w:val="en-GB"/>
        </w:rPr>
        <w:t xml:space="preserve"> </w:t>
      </w:r>
      <w:r w:rsidRPr="00224F0C">
        <w:rPr>
          <w:rFonts w:ascii="Arial" w:hAnsi="Arial" w:cs="Arial"/>
          <w:sz w:val="20"/>
          <w:szCs w:val="20"/>
          <w:lang w:val="en-GB"/>
        </w:rPr>
        <w:t>1057–1075.</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Langherans RB, Layman CA, Langherans A</w:t>
      </w:r>
      <w:r w:rsidRPr="00224F0C">
        <w:rPr>
          <w:rFonts w:ascii="Arial" w:hAnsi="Arial" w:cs="Arial"/>
          <w:sz w:val="20"/>
          <w:szCs w:val="20"/>
          <w:lang w:val="en-GB"/>
        </w:rPr>
        <w:t>K</w:t>
      </w:r>
      <w:r>
        <w:rPr>
          <w:rFonts w:ascii="Arial" w:hAnsi="Arial" w:cs="Arial"/>
          <w:sz w:val="20"/>
          <w:szCs w:val="20"/>
          <w:lang w:val="en-GB"/>
        </w:rPr>
        <w:t>, Dwitt T</w:t>
      </w:r>
      <w:r w:rsidRPr="00224F0C">
        <w:rPr>
          <w:rFonts w:ascii="Arial" w:hAnsi="Arial" w:cs="Arial"/>
          <w:sz w:val="20"/>
          <w:szCs w:val="20"/>
          <w:lang w:val="en-GB"/>
        </w:rPr>
        <w:t>J.</w:t>
      </w:r>
      <w:proofErr w:type="gramEnd"/>
      <w:r w:rsidRPr="00224F0C">
        <w:rPr>
          <w:rFonts w:ascii="Arial" w:hAnsi="Arial" w:cs="Arial"/>
          <w:sz w:val="20"/>
          <w:szCs w:val="20"/>
          <w:lang w:val="en-GB"/>
        </w:rPr>
        <w:t xml:space="preserve"> 2003. Habitat-associated morphological divergence in</w:t>
      </w:r>
      <w:r>
        <w:rPr>
          <w:rFonts w:ascii="Arial" w:hAnsi="Arial" w:cs="Arial"/>
          <w:sz w:val="20"/>
          <w:szCs w:val="20"/>
          <w:lang w:val="en-GB"/>
        </w:rPr>
        <w:t xml:space="preserve"> </w:t>
      </w:r>
      <w:r w:rsidRPr="00224F0C">
        <w:rPr>
          <w:rFonts w:ascii="Arial" w:hAnsi="Arial" w:cs="Arial"/>
          <w:sz w:val="20"/>
          <w:szCs w:val="20"/>
          <w:lang w:val="en-GB"/>
        </w:rPr>
        <w:t xml:space="preserve">two Neotropical fish species. </w:t>
      </w:r>
      <w:r w:rsidRPr="00224F0C">
        <w:rPr>
          <w:rFonts w:ascii="Arial" w:hAnsi="Arial" w:cs="Arial"/>
          <w:i/>
          <w:sz w:val="20"/>
          <w:szCs w:val="20"/>
          <w:lang w:val="en-GB"/>
        </w:rPr>
        <w:t>Biologica Journal of the Linnean Society</w:t>
      </w:r>
      <w:r w:rsidRPr="00224F0C">
        <w:rPr>
          <w:rFonts w:ascii="Arial" w:hAnsi="Arial" w:cs="Arial"/>
          <w:sz w:val="20"/>
          <w:szCs w:val="20"/>
          <w:lang w:val="en-GB"/>
        </w:rPr>
        <w:t xml:space="preserve"> </w:t>
      </w:r>
      <w:r w:rsidRPr="00224F0C">
        <w:rPr>
          <w:rFonts w:ascii="Arial" w:hAnsi="Arial" w:cs="Arial"/>
          <w:b/>
          <w:sz w:val="20"/>
          <w:szCs w:val="20"/>
          <w:lang w:val="en-GB"/>
        </w:rPr>
        <w:t>80</w:t>
      </w:r>
      <w:r w:rsidRPr="00224F0C">
        <w:rPr>
          <w:rFonts w:ascii="Arial" w:hAnsi="Arial" w:cs="Arial"/>
          <w:sz w:val="20"/>
          <w:szCs w:val="20"/>
          <w:lang w:val="en-GB"/>
        </w:rPr>
        <w:t>: 689–698.</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Lauder GV, Drucker EG.</w:t>
      </w:r>
      <w:proofErr w:type="gramEnd"/>
      <w:r w:rsidRPr="00224F0C">
        <w:rPr>
          <w:rFonts w:ascii="Arial" w:hAnsi="Arial" w:cs="Arial"/>
          <w:sz w:val="20"/>
          <w:szCs w:val="20"/>
          <w:lang w:val="en-GB"/>
        </w:rPr>
        <w:t xml:space="preserve"> 2004. Morphology and experimental</w:t>
      </w:r>
      <w:r>
        <w:rPr>
          <w:rFonts w:ascii="Arial" w:hAnsi="Arial" w:cs="Arial"/>
          <w:sz w:val="20"/>
          <w:szCs w:val="20"/>
          <w:lang w:val="en-GB"/>
        </w:rPr>
        <w:t xml:space="preserve"> </w:t>
      </w:r>
      <w:r w:rsidRPr="00224F0C">
        <w:rPr>
          <w:rFonts w:ascii="Arial" w:hAnsi="Arial" w:cs="Arial"/>
          <w:sz w:val="20"/>
          <w:szCs w:val="20"/>
          <w:lang w:val="en-GB"/>
        </w:rPr>
        <w:t xml:space="preserve">hydrodynamics of fish fin control surfaces. </w:t>
      </w:r>
      <w:r w:rsidRPr="00224F0C">
        <w:rPr>
          <w:rFonts w:ascii="Arial" w:hAnsi="Arial" w:cs="Arial"/>
          <w:i/>
          <w:sz w:val="20"/>
          <w:szCs w:val="20"/>
          <w:lang w:val="en-GB"/>
        </w:rPr>
        <w:t>Journal of Oceanic Engineering</w:t>
      </w:r>
      <w:r w:rsidRPr="00224F0C">
        <w:rPr>
          <w:rFonts w:ascii="Arial" w:hAnsi="Arial" w:cs="Arial"/>
          <w:sz w:val="20"/>
          <w:szCs w:val="20"/>
          <w:lang w:val="en-GB"/>
        </w:rPr>
        <w:t xml:space="preserve"> </w:t>
      </w:r>
      <w:r w:rsidRPr="00224F0C">
        <w:rPr>
          <w:rFonts w:ascii="Arial" w:hAnsi="Arial" w:cs="Arial"/>
          <w:b/>
          <w:sz w:val="20"/>
          <w:szCs w:val="20"/>
          <w:lang w:val="en-GB"/>
        </w:rPr>
        <w:t>29</w:t>
      </w:r>
      <w:r w:rsidRPr="00224F0C">
        <w:rPr>
          <w:rFonts w:ascii="Arial" w:hAnsi="Arial" w:cs="Arial"/>
          <w:sz w:val="20"/>
          <w:szCs w:val="20"/>
          <w:lang w:val="en-GB"/>
        </w:rPr>
        <w:t>: 556–571.</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Leavy TR, Bonner T</w:t>
      </w:r>
      <w:r w:rsidRPr="00224F0C">
        <w:rPr>
          <w:rFonts w:ascii="Arial" w:hAnsi="Arial" w:cs="Arial"/>
          <w:sz w:val="20"/>
          <w:szCs w:val="20"/>
          <w:lang w:val="en-GB"/>
        </w:rPr>
        <w:t>H.</w:t>
      </w:r>
      <w:proofErr w:type="gramEnd"/>
      <w:r w:rsidRPr="00224F0C">
        <w:rPr>
          <w:rFonts w:ascii="Arial" w:hAnsi="Arial" w:cs="Arial"/>
          <w:sz w:val="20"/>
          <w:szCs w:val="20"/>
          <w:lang w:val="en-GB"/>
        </w:rPr>
        <w:t xml:space="preserve"> 2009. Relationships among swimming ability, current velocity association and morphology</w:t>
      </w:r>
      <w:r>
        <w:rPr>
          <w:rFonts w:ascii="Arial" w:hAnsi="Arial" w:cs="Arial"/>
          <w:sz w:val="20"/>
          <w:szCs w:val="20"/>
          <w:lang w:val="en-GB"/>
        </w:rPr>
        <w:t xml:space="preserve"> </w:t>
      </w:r>
      <w:r w:rsidRPr="00224F0C">
        <w:rPr>
          <w:rFonts w:ascii="Arial" w:hAnsi="Arial" w:cs="Arial"/>
          <w:sz w:val="20"/>
          <w:szCs w:val="20"/>
          <w:lang w:val="en-GB"/>
        </w:rPr>
        <w:t xml:space="preserve">for freshwater lotic fishes. </w:t>
      </w:r>
      <w:r w:rsidRPr="00224F0C">
        <w:rPr>
          <w:rFonts w:ascii="Arial" w:hAnsi="Arial" w:cs="Arial"/>
          <w:i/>
          <w:sz w:val="20"/>
          <w:szCs w:val="20"/>
          <w:lang w:val="en-GB"/>
        </w:rPr>
        <w:t>North American Journal of Fisheries Management</w:t>
      </w:r>
      <w:r w:rsidRPr="00224F0C">
        <w:rPr>
          <w:rFonts w:ascii="Arial" w:hAnsi="Arial" w:cs="Arial"/>
          <w:sz w:val="20"/>
          <w:szCs w:val="20"/>
          <w:lang w:val="en-GB"/>
        </w:rPr>
        <w:t xml:space="preserve"> </w:t>
      </w:r>
      <w:r w:rsidRPr="00224F0C">
        <w:rPr>
          <w:rFonts w:ascii="Arial" w:hAnsi="Arial" w:cs="Arial"/>
          <w:b/>
          <w:sz w:val="20"/>
          <w:szCs w:val="20"/>
          <w:lang w:val="en-GB"/>
        </w:rPr>
        <w:t>29</w:t>
      </w:r>
      <w:r w:rsidRPr="00224F0C">
        <w:rPr>
          <w:rFonts w:ascii="Arial" w:hAnsi="Arial" w:cs="Arial"/>
          <w:sz w:val="20"/>
          <w:szCs w:val="20"/>
          <w:lang w:val="en-GB"/>
        </w:rPr>
        <w:t>: 72–83.</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Lighthill M</w:t>
      </w:r>
      <w:r w:rsidRPr="00224F0C">
        <w:rPr>
          <w:rFonts w:ascii="Arial" w:hAnsi="Arial" w:cs="Arial"/>
          <w:sz w:val="20"/>
          <w:szCs w:val="20"/>
          <w:lang w:val="en-GB"/>
        </w:rPr>
        <w:t>J. 1969. Hydromechanics of aquatic animal propulsion.</w:t>
      </w:r>
      <w:r>
        <w:rPr>
          <w:rFonts w:ascii="Arial" w:hAnsi="Arial" w:cs="Arial"/>
          <w:sz w:val="20"/>
          <w:szCs w:val="20"/>
          <w:lang w:val="en-GB"/>
        </w:rPr>
        <w:t xml:space="preserve"> </w:t>
      </w:r>
      <w:r w:rsidRPr="00224F0C">
        <w:rPr>
          <w:rFonts w:ascii="Arial" w:hAnsi="Arial" w:cs="Arial"/>
          <w:i/>
          <w:sz w:val="20"/>
          <w:szCs w:val="20"/>
          <w:lang w:val="en-GB"/>
        </w:rPr>
        <w:t>Annual Review on Fluid Mechanics</w:t>
      </w:r>
      <w:r w:rsidRPr="00224F0C">
        <w:rPr>
          <w:rFonts w:ascii="Arial" w:hAnsi="Arial" w:cs="Arial"/>
          <w:sz w:val="20"/>
          <w:szCs w:val="20"/>
          <w:lang w:val="en-GB"/>
        </w:rPr>
        <w:t xml:space="preserve"> </w:t>
      </w:r>
      <w:r w:rsidRPr="00224F0C">
        <w:rPr>
          <w:rFonts w:ascii="Arial" w:hAnsi="Arial" w:cs="Arial"/>
          <w:b/>
          <w:sz w:val="20"/>
          <w:szCs w:val="20"/>
          <w:lang w:val="en-GB"/>
        </w:rPr>
        <w:t>1</w:t>
      </w:r>
      <w:r w:rsidRPr="00224F0C">
        <w:rPr>
          <w:rFonts w:ascii="Arial" w:hAnsi="Arial" w:cs="Arial"/>
          <w:sz w:val="20"/>
          <w:szCs w:val="20"/>
          <w:lang w:val="en-GB"/>
        </w:rPr>
        <w:t>: 413–466.</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Lindsey C</w:t>
      </w:r>
      <w:r w:rsidRPr="00224F0C">
        <w:rPr>
          <w:rFonts w:ascii="Arial" w:hAnsi="Arial" w:cs="Arial"/>
          <w:sz w:val="20"/>
          <w:szCs w:val="20"/>
          <w:lang w:val="en-GB"/>
        </w:rPr>
        <w:t xml:space="preserve">C. 1978. </w:t>
      </w:r>
      <w:proofErr w:type="gramStart"/>
      <w:r w:rsidRPr="00224F0C">
        <w:rPr>
          <w:rFonts w:ascii="Arial" w:hAnsi="Arial" w:cs="Arial"/>
          <w:sz w:val="20"/>
          <w:szCs w:val="20"/>
          <w:lang w:val="en-GB"/>
        </w:rPr>
        <w:t>Form, function and locomotory habits in</w:t>
      </w:r>
      <w:r>
        <w:rPr>
          <w:rFonts w:ascii="Arial" w:hAnsi="Arial" w:cs="Arial"/>
          <w:sz w:val="20"/>
          <w:szCs w:val="20"/>
          <w:lang w:val="en-GB"/>
        </w:rPr>
        <w:t xml:space="preserve"> </w:t>
      </w:r>
      <w:r w:rsidRPr="00224F0C">
        <w:rPr>
          <w:rFonts w:ascii="Arial" w:hAnsi="Arial" w:cs="Arial"/>
          <w:sz w:val="20"/>
          <w:szCs w:val="20"/>
          <w:lang w:val="en-GB"/>
        </w:rPr>
        <w:t>fish.</w:t>
      </w:r>
      <w:proofErr w:type="gramEnd"/>
      <w:r w:rsidRPr="00224F0C">
        <w:rPr>
          <w:rFonts w:ascii="Arial" w:hAnsi="Arial" w:cs="Arial"/>
          <w:sz w:val="20"/>
          <w:szCs w:val="20"/>
          <w:lang w:val="en-GB"/>
        </w:rPr>
        <w:t xml:space="preserve"> </w:t>
      </w:r>
      <w:r w:rsidRPr="002A5AB3">
        <w:rPr>
          <w:rFonts w:ascii="Arial" w:hAnsi="Arial" w:cs="Arial"/>
          <w:sz w:val="20"/>
          <w:szCs w:val="20"/>
          <w:lang w:val="en-GB"/>
        </w:rPr>
        <w:t xml:space="preserve">In: </w:t>
      </w:r>
      <w:r w:rsidRPr="002A5AB3">
        <w:rPr>
          <w:rFonts w:ascii="Arial" w:hAnsi="Arial" w:cs="Arial"/>
          <w:i/>
          <w:sz w:val="20"/>
          <w:szCs w:val="20"/>
          <w:lang w:val="en-GB"/>
        </w:rPr>
        <w:t>Fish Physiology</w:t>
      </w:r>
      <w:r w:rsidRPr="002A5AB3">
        <w:rPr>
          <w:rFonts w:ascii="Arial" w:hAnsi="Arial" w:cs="Arial"/>
          <w:sz w:val="20"/>
          <w:szCs w:val="20"/>
          <w:lang w:val="en-GB"/>
        </w:rPr>
        <w:t xml:space="preserve"> 7. </w:t>
      </w:r>
      <w:r>
        <w:rPr>
          <w:rFonts w:ascii="Arial" w:hAnsi="Arial" w:cs="Arial"/>
          <w:sz w:val="20"/>
          <w:szCs w:val="20"/>
          <w:lang w:val="en-GB"/>
        </w:rPr>
        <w:t>(</w:t>
      </w:r>
      <w:r w:rsidRPr="002A5AB3">
        <w:rPr>
          <w:rFonts w:ascii="Arial" w:hAnsi="Arial" w:cs="Arial"/>
          <w:sz w:val="20"/>
          <w:szCs w:val="20"/>
          <w:lang w:val="en-GB"/>
        </w:rPr>
        <w:t>Hoar</w:t>
      </w:r>
      <w:r>
        <w:rPr>
          <w:rFonts w:ascii="Arial" w:hAnsi="Arial" w:cs="Arial"/>
          <w:sz w:val="20"/>
          <w:szCs w:val="20"/>
          <w:lang w:val="en-GB"/>
        </w:rPr>
        <w:t xml:space="preserve"> WS</w:t>
      </w:r>
      <w:r w:rsidRPr="002A5AB3">
        <w:rPr>
          <w:rFonts w:ascii="Arial" w:hAnsi="Arial" w:cs="Arial"/>
          <w:sz w:val="20"/>
          <w:szCs w:val="20"/>
          <w:lang w:val="en-GB"/>
        </w:rPr>
        <w:t>,</w:t>
      </w:r>
      <w:r>
        <w:rPr>
          <w:rFonts w:ascii="Arial" w:hAnsi="Arial" w:cs="Arial"/>
          <w:sz w:val="20"/>
          <w:szCs w:val="20"/>
          <w:lang w:val="en-GB"/>
        </w:rPr>
        <w:t xml:space="preserve"> Randall DJ</w:t>
      </w:r>
      <w:r w:rsidRPr="002A5AB3">
        <w:rPr>
          <w:rFonts w:ascii="Arial" w:hAnsi="Arial" w:cs="Arial"/>
          <w:sz w:val="20"/>
          <w:szCs w:val="20"/>
          <w:lang w:val="en-GB"/>
        </w:rPr>
        <w:t xml:space="preserve">, </w:t>
      </w:r>
      <w:proofErr w:type="gramStart"/>
      <w:r w:rsidRPr="002A5AB3">
        <w:rPr>
          <w:rFonts w:ascii="Arial" w:hAnsi="Arial" w:cs="Arial"/>
          <w:sz w:val="20"/>
          <w:szCs w:val="20"/>
          <w:lang w:val="en-GB"/>
        </w:rPr>
        <w:t>eds</w:t>
      </w:r>
      <w:proofErr w:type="gramEnd"/>
      <w:r>
        <w:rPr>
          <w:rFonts w:ascii="Arial" w:hAnsi="Arial" w:cs="Arial"/>
          <w:sz w:val="20"/>
          <w:szCs w:val="20"/>
          <w:lang w:val="en-GB"/>
        </w:rPr>
        <w:t>)</w:t>
      </w:r>
      <w:r w:rsidRPr="002A5AB3">
        <w:rPr>
          <w:rFonts w:ascii="Arial" w:hAnsi="Arial" w:cs="Arial"/>
          <w:sz w:val="20"/>
          <w:szCs w:val="20"/>
          <w:lang w:val="en-GB"/>
        </w:rPr>
        <w:t>. New York</w:t>
      </w:r>
      <w:r>
        <w:rPr>
          <w:rFonts w:ascii="Arial" w:hAnsi="Arial" w:cs="Arial"/>
          <w:sz w:val="20"/>
          <w:szCs w:val="20"/>
          <w:lang w:val="en-GB"/>
        </w:rPr>
        <w:t>,</w:t>
      </w:r>
      <w:r w:rsidRPr="002A5AB3">
        <w:rPr>
          <w:rFonts w:ascii="Arial" w:hAnsi="Arial" w:cs="Arial"/>
          <w:sz w:val="20"/>
          <w:szCs w:val="20"/>
          <w:lang w:val="en-GB"/>
        </w:rPr>
        <w:t xml:space="preserve"> Academic</w:t>
      </w:r>
      <w:r>
        <w:rPr>
          <w:rFonts w:ascii="Arial" w:hAnsi="Arial" w:cs="Arial"/>
          <w:sz w:val="20"/>
          <w:szCs w:val="20"/>
          <w:lang w:val="en-GB"/>
        </w:rPr>
        <w:t xml:space="preserve"> </w:t>
      </w:r>
      <w:r w:rsidRPr="002A5AB3">
        <w:rPr>
          <w:rFonts w:ascii="Arial" w:hAnsi="Arial" w:cs="Arial"/>
          <w:sz w:val="20"/>
          <w:szCs w:val="20"/>
          <w:lang w:val="en-GB"/>
        </w:rPr>
        <w:t>Press</w:t>
      </w:r>
      <w:r w:rsidRPr="00224F0C">
        <w:rPr>
          <w:rFonts w:ascii="Arial" w:hAnsi="Arial" w:cs="Arial"/>
          <w:sz w:val="20"/>
          <w:szCs w:val="20"/>
          <w:lang w:val="en-GB"/>
        </w:rPr>
        <w:t>, pp. 1–100.</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lastRenderedPageBreak/>
        <w:t xml:space="preserve">Lobón-Cerviá J, Fernández-Delgado C. 1984. </w:t>
      </w:r>
      <w:proofErr w:type="gramStart"/>
      <w:r w:rsidRPr="00224F0C">
        <w:rPr>
          <w:rFonts w:ascii="Arial" w:hAnsi="Arial" w:cs="Arial"/>
          <w:sz w:val="20"/>
          <w:szCs w:val="20"/>
          <w:lang w:val="en-GB"/>
        </w:rPr>
        <w:t>On the biology</w:t>
      </w:r>
      <w:r>
        <w:rPr>
          <w:rFonts w:ascii="Arial" w:hAnsi="Arial" w:cs="Arial"/>
          <w:sz w:val="20"/>
          <w:szCs w:val="20"/>
          <w:lang w:val="en-GB"/>
        </w:rPr>
        <w:t xml:space="preserve"> </w:t>
      </w:r>
      <w:r w:rsidRPr="00224F0C">
        <w:rPr>
          <w:rFonts w:ascii="Arial" w:hAnsi="Arial" w:cs="Arial"/>
          <w:sz w:val="20"/>
          <w:szCs w:val="20"/>
          <w:lang w:val="en-GB"/>
        </w:rPr>
        <w:t>of the barbel (</w:t>
      </w:r>
      <w:r w:rsidRPr="00224F0C">
        <w:rPr>
          <w:rFonts w:ascii="Arial" w:hAnsi="Arial" w:cs="Arial"/>
          <w:i/>
          <w:sz w:val="20"/>
          <w:szCs w:val="20"/>
          <w:lang w:val="en-GB"/>
        </w:rPr>
        <w:t>Barbus barbus bocagei</w:t>
      </w:r>
      <w:r w:rsidRPr="00224F0C">
        <w:rPr>
          <w:rFonts w:ascii="Arial" w:hAnsi="Arial" w:cs="Arial"/>
          <w:sz w:val="20"/>
          <w:szCs w:val="20"/>
          <w:lang w:val="en-GB"/>
        </w:rPr>
        <w:t>) in the Jarama</w:t>
      </w:r>
      <w:r>
        <w:rPr>
          <w:rFonts w:ascii="Arial" w:hAnsi="Arial" w:cs="Arial"/>
          <w:sz w:val="20"/>
          <w:szCs w:val="20"/>
          <w:lang w:val="en-GB"/>
        </w:rPr>
        <w:t xml:space="preserve"> </w:t>
      </w:r>
      <w:r w:rsidRPr="00224F0C">
        <w:rPr>
          <w:rFonts w:ascii="Arial" w:hAnsi="Arial" w:cs="Arial"/>
          <w:sz w:val="20"/>
          <w:szCs w:val="20"/>
          <w:lang w:val="en-GB"/>
        </w:rPr>
        <w:t>river.</w:t>
      </w:r>
      <w:proofErr w:type="gramEnd"/>
      <w:r w:rsidRPr="00224F0C">
        <w:rPr>
          <w:rFonts w:ascii="Arial" w:hAnsi="Arial" w:cs="Arial"/>
          <w:sz w:val="20"/>
          <w:szCs w:val="20"/>
          <w:lang w:val="en-GB"/>
        </w:rPr>
        <w:t xml:space="preserve"> </w:t>
      </w:r>
      <w:r w:rsidRPr="00224F0C">
        <w:rPr>
          <w:rFonts w:ascii="Arial" w:hAnsi="Arial" w:cs="Arial"/>
          <w:i/>
          <w:sz w:val="20"/>
          <w:szCs w:val="20"/>
          <w:lang w:val="en-GB"/>
        </w:rPr>
        <w:t>Folia Zoologica</w:t>
      </w:r>
      <w:r w:rsidRPr="00224F0C">
        <w:rPr>
          <w:rFonts w:ascii="Arial" w:hAnsi="Arial" w:cs="Arial"/>
          <w:sz w:val="20"/>
          <w:szCs w:val="20"/>
          <w:lang w:val="en-GB"/>
        </w:rPr>
        <w:t xml:space="preserve"> </w:t>
      </w:r>
      <w:r w:rsidRPr="00224F0C">
        <w:rPr>
          <w:rFonts w:ascii="Arial" w:hAnsi="Arial" w:cs="Arial"/>
          <w:b/>
          <w:sz w:val="20"/>
          <w:szCs w:val="20"/>
          <w:lang w:val="en-GB"/>
        </w:rPr>
        <w:t>33</w:t>
      </w:r>
      <w:r w:rsidRPr="00224F0C">
        <w:rPr>
          <w:rFonts w:ascii="Arial" w:hAnsi="Arial" w:cs="Arial"/>
          <w:sz w:val="20"/>
          <w:szCs w:val="20"/>
          <w:lang w:val="en-GB"/>
        </w:rPr>
        <w:t>: 371–384.</w:t>
      </w:r>
    </w:p>
    <w:p w:rsidR="0037529D" w:rsidRPr="00616D53" w:rsidRDefault="0037529D" w:rsidP="00B87AC3">
      <w:pPr>
        <w:autoSpaceDE w:val="0"/>
        <w:autoSpaceDN w:val="0"/>
        <w:adjustRightInd w:val="0"/>
        <w:spacing w:after="120" w:line="360" w:lineRule="auto"/>
        <w:ind w:left="285" w:hanging="285"/>
        <w:jc w:val="both"/>
        <w:rPr>
          <w:rFonts w:ascii="Arial" w:hAnsi="Arial" w:cs="Arial"/>
          <w:sz w:val="20"/>
          <w:szCs w:val="20"/>
        </w:rPr>
      </w:pPr>
      <w:r w:rsidRPr="00224F0C">
        <w:rPr>
          <w:rFonts w:ascii="Arial" w:hAnsi="Arial" w:cs="Arial"/>
          <w:sz w:val="20"/>
          <w:szCs w:val="20"/>
          <w:lang w:val="en-GB"/>
        </w:rPr>
        <w:t>Magalh</w:t>
      </w:r>
      <w:r>
        <w:rPr>
          <w:rFonts w:ascii="Arial" w:hAnsi="Arial" w:cs="Arial"/>
          <w:sz w:val="20"/>
          <w:szCs w:val="20"/>
          <w:lang w:val="en-GB"/>
        </w:rPr>
        <w:t>ães M</w:t>
      </w:r>
      <w:r w:rsidRPr="00224F0C">
        <w:rPr>
          <w:rFonts w:ascii="Arial" w:hAnsi="Arial" w:cs="Arial"/>
          <w:sz w:val="20"/>
          <w:szCs w:val="20"/>
          <w:lang w:val="en-GB"/>
        </w:rPr>
        <w:t>F. 1992. Feeding ecology of the Iberian cyprinid</w:t>
      </w:r>
      <w:r>
        <w:rPr>
          <w:rFonts w:ascii="Arial" w:hAnsi="Arial" w:cs="Arial"/>
          <w:sz w:val="20"/>
          <w:szCs w:val="20"/>
          <w:lang w:val="en-GB"/>
        </w:rPr>
        <w:t xml:space="preserve"> </w:t>
      </w:r>
      <w:r w:rsidRPr="00224F0C">
        <w:rPr>
          <w:rFonts w:ascii="Arial" w:hAnsi="Arial" w:cs="Arial"/>
          <w:i/>
          <w:sz w:val="20"/>
          <w:szCs w:val="20"/>
          <w:lang w:val="en-GB"/>
        </w:rPr>
        <w:t>Barbus bocagei</w:t>
      </w:r>
      <w:r w:rsidRPr="00224F0C">
        <w:rPr>
          <w:rFonts w:ascii="Arial" w:hAnsi="Arial" w:cs="Arial"/>
          <w:sz w:val="20"/>
          <w:szCs w:val="20"/>
          <w:lang w:val="en-GB"/>
        </w:rPr>
        <w:t xml:space="preserve"> Steindachner, 1865 in a lowland river.</w:t>
      </w:r>
      <w:r>
        <w:rPr>
          <w:rFonts w:ascii="Arial" w:hAnsi="Arial" w:cs="Arial"/>
          <w:sz w:val="20"/>
          <w:szCs w:val="20"/>
          <w:lang w:val="en-GB"/>
        </w:rPr>
        <w:t xml:space="preserve"> </w:t>
      </w:r>
      <w:r w:rsidRPr="00616D53">
        <w:rPr>
          <w:rFonts w:ascii="Arial" w:hAnsi="Arial" w:cs="Arial"/>
          <w:i/>
          <w:sz w:val="20"/>
          <w:szCs w:val="20"/>
        </w:rPr>
        <w:t>Journal of Fish Biology</w:t>
      </w:r>
      <w:r w:rsidRPr="00616D53">
        <w:rPr>
          <w:rFonts w:ascii="Arial" w:hAnsi="Arial" w:cs="Arial"/>
          <w:sz w:val="20"/>
          <w:szCs w:val="20"/>
        </w:rPr>
        <w:t xml:space="preserve"> </w:t>
      </w:r>
      <w:r w:rsidRPr="00616D53">
        <w:rPr>
          <w:rFonts w:ascii="Arial" w:hAnsi="Arial" w:cs="Arial"/>
          <w:b/>
          <w:sz w:val="20"/>
          <w:szCs w:val="20"/>
        </w:rPr>
        <w:t>40</w:t>
      </w:r>
      <w:r w:rsidRPr="00616D53">
        <w:rPr>
          <w:rFonts w:ascii="Arial" w:hAnsi="Arial" w:cs="Arial"/>
          <w:sz w:val="20"/>
          <w:szCs w:val="20"/>
        </w:rPr>
        <w:t>: 123–</w:t>
      </w:r>
      <w:proofErr w:type="gramStart"/>
      <w:r w:rsidRPr="00616D53">
        <w:rPr>
          <w:rFonts w:ascii="Arial" w:hAnsi="Arial" w:cs="Arial"/>
          <w:sz w:val="20"/>
          <w:szCs w:val="20"/>
        </w:rPr>
        <w:t>133.</w:t>
      </w:r>
      <w:proofErr w:type="gramEnd"/>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rPr>
        <w:t xml:space="preserve">Mas-Marti E, Garcia-Berthou E, Sabater S, Tomanova S, </w:t>
      </w:r>
      <w:r w:rsidRPr="00224F0C">
        <w:rPr>
          <w:rFonts w:ascii="Arial" w:hAnsi="Arial" w:cs="Arial"/>
          <w:sz w:val="20"/>
          <w:szCs w:val="20"/>
        </w:rPr>
        <w:t>Mu</w:t>
      </w:r>
      <w:r>
        <w:rPr>
          <w:rFonts w:ascii="Arial" w:hAnsi="Arial" w:cs="Arial"/>
          <w:sz w:val="20"/>
          <w:szCs w:val="20"/>
        </w:rPr>
        <w:t>ñoz</w:t>
      </w:r>
      <w:r w:rsidRPr="00224F0C">
        <w:rPr>
          <w:rFonts w:ascii="Arial" w:hAnsi="Arial" w:cs="Arial"/>
          <w:sz w:val="20"/>
          <w:szCs w:val="20"/>
        </w:rPr>
        <w:t xml:space="preserve"> I. 2010. </w:t>
      </w:r>
      <w:proofErr w:type="gramStart"/>
      <w:r w:rsidRPr="00224F0C">
        <w:rPr>
          <w:rFonts w:ascii="Arial" w:hAnsi="Arial" w:cs="Arial"/>
          <w:sz w:val="20"/>
          <w:szCs w:val="20"/>
          <w:lang w:val="en-GB"/>
        </w:rPr>
        <w:t>Comparing fish assemblages and trophic</w:t>
      </w:r>
      <w:r>
        <w:rPr>
          <w:rFonts w:ascii="Arial" w:hAnsi="Arial" w:cs="Arial"/>
          <w:sz w:val="20"/>
          <w:szCs w:val="20"/>
          <w:lang w:val="en-GB"/>
        </w:rPr>
        <w:t xml:space="preserve"> </w:t>
      </w:r>
      <w:r w:rsidRPr="00224F0C">
        <w:rPr>
          <w:rFonts w:ascii="Arial" w:hAnsi="Arial" w:cs="Arial"/>
          <w:sz w:val="20"/>
          <w:szCs w:val="20"/>
          <w:lang w:val="en-GB"/>
        </w:rPr>
        <w:t>ecology of permanent and intermittent reaches in a Mediterranean</w:t>
      </w:r>
      <w:r>
        <w:rPr>
          <w:rFonts w:ascii="Arial" w:hAnsi="Arial" w:cs="Arial"/>
          <w:sz w:val="20"/>
          <w:szCs w:val="20"/>
          <w:lang w:val="en-GB"/>
        </w:rPr>
        <w:t xml:space="preserve"> </w:t>
      </w:r>
      <w:r w:rsidRPr="00224F0C">
        <w:rPr>
          <w:rFonts w:ascii="Arial" w:hAnsi="Arial" w:cs="Arial"/>
          <w:sz w:val="20"/>
          <w:szCs w:val="20"/>
          <w:lang w:val="en-GB"/>
        </w:rPr>
        <w:t>stream.</w:t>
      </w:r>
      <w:proofErr w:type="gramEnd"/>
      <w:r w:rsidRPr="00224F0C">
        <w:rPr>
          <w:rFonts w:ascii="Arial" w:hAnsi="Arial" w:cs="Arial"/>
          <w:sz w:val="20"/>
          <w:szCs w:val="20"/>
          <w:lang w:val="en-GB"/>
        </w:rPr>
        <w:t xml:space="preserve"> </w:t>
      </w:r>
      <w:r w:rsidRPr="00224F0C">
        <w:rPr>
          <w:rFonts w:ascii="Arial" w:hAnsi="Arial" w:cs="Arial"/>
          <w:i/>
          <w:sz w:val="20"/>
          <w:szCs w:val="20"/>
          <w:lang w:val="en-GB"/>
        </w:rPr>
        <w:t>Hydrobiologia</w:t>
      </w:r>
      <w:r w:rsidRPr="00224F0C">
        <w:rPr>
          <w:rFonts w:ascii="Arial" w:hAnsi="Arial" w:cs="Arial"/>
          <w:sz w:val="20"/>
          <w:szCs w:val="20"/>
          <w:lang w:val="en-GB"/>
        </w:rPr>
        <w:t xml:space="preserve"> </w:t>
      </w:r>
      <w:r w:rsidRPr="00224F0C">
        <w:rPr>
          <w:rFonts w:ascii="Arial" w:hAnsi="Arial" w:cs="Arial"/>
          <w:b/>
          <w:sz w:val="20"/>
          <w:szCs w:val="20"/>
          <w:lang w:val="en-GB"/>
        </w:rPr>
        <w:t>65</w:t>
      </w:r>
      <w:r w:rsidRPr="00616D53">
        <w:rPr>
          <w:rFonts w:ascii="Arial" w:hAnsi="Arial" w:cs="Arial"/>
          <w:b/>
          <w:sz w:val="20"/>
          <w:szCs w:val="20"/>
          <w:lang w:val="en-GB"/>
        </w:rPr>
        <w:t>7</w:t>
      </w:r>
      <w:r w:rsidRPr="00616D53">
        <w:rPr>
          <w:rFonts w:ascii="Arial" w:hAnsi="Arial" w:cs="Arial"/>
          <w:sz w:val="20"/>
          <w:szCs w:val="20"/>
          <w:lang w:val="en-GB"/>
        </w:rPr>
        <w:t>: 167–180.</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Mateus CS, Quintella BR, Almeida PR. 2008. </w:t>
      </w:r>
      <w:r w:rsidRPr="00224F0C">
        <w:rPr>
          <w:rFonts w:ascii="Arial" w:hAnsi="Arial" w:cs="Arial"/>
          <w:sz w:val="20"/>
          <w:szCs w:val="20"/>
          <w:lang w:val="en-GB"/>
        </w:rPr>
        <w:t>The critical</w:t>
      </w:r>
      <w:r>
        <w:rPr>
          <w:rFonts w:ascii="Arial" w:hAnsi="Arial" w:cs="Arial"/>
          <w:sz w:val="20"/>
          <w:szCs w:val="20"/>
          <w:lang w:val="en-GB"/>
        </w:rPr>
        <w:t xml:space="preserve"> </w:t>
      </w:r>
      <w:r w:rsidRPr="00224F0C">
        <w:rPr>
          <w:rFonts w:ascii="Arial" w:hAnsi="Arial" w:cs="Arial"/>
          <w:sz w:val="20"/>
          <w:szCs w:val="20"/>
          <w:lang w:val="en-GB"/>
        </w:rPr>
        <w:t xml:space="preserve">swimming speed of Iberian barbel </w:t>
      </w:r>
      <w:r w:rsidRPr="00224F0C">
        <w:rPr>
          <w:rFonts w:ascii="Arial" w:hAnsi="Arial" w:cs="Arial"/>
          <w:i/>
          <w:sz w:val="20"/>
          <w:szCs w:val="20"/>
          <w:lang w:val="en-GB"/>
        </w:rPr>
        <w:t>Barbus bocagei</w:t>
      </w:r>
      <w:r w:rsidRPr="00224F0C">
        <w:rPr>
          <w:rFonts w:ascii="Arial" w:hAnsi="Arial" w:cs="Arial"/>
          <w:sz w:val="20"/>
          <w:szCs w:val="20"/>
          <w:lang w:val="en-GB"/>
        </w:rPr>
        <w:t xml:space="preserve"> in</w:t>
      </w:r>
      <w:r>
        <w:rPr>
          <w:rFonts w:ascii="Arial" w:hAnsi="Arial" w:cs="Arial"/>
          <w:sz w:val="20"/>
          <w:szCs w:val="20"/>
          <w:lang w:val="en-GB"/>
        </w:rPr>
        <w:t xml:space="preserve"> </w:t>
      </w:r>
      <w:r w:rsidRPr="00224F0C">
        <w:rPr>
          <w:rFonts w:ascii="Arial" w:hAnsi="Arial" w:cs="Arial"/>
          <w:sz w:val="20"/>
          <w:szCs w:val="20"/>
          <w:lang w:val="en-GB"/>
        </w:rPr>
        <w:t xml:space="preserve">relation to size and sex. </w:t>
      </w:r>
      <w:proofErr w:type="gramStart"/>
      <w:r w:rsidRPr="00224F0C">
        <w:rPr>
          <w:rFonts w:ascii="Arial" w:hAnsi="Arial" w:cs="Arial"/>
          <w:i/>
          <w:sz w:val="20"/>
          <w:szCs w:val="20"/>
          <w:lang w:val="en-GB"/>
        </w:rPr>
        <w:t>Journal of Fish Biology</w:t>
      </w:r>
      <w:r w:rsidRPr="00224F0C">
        <w:rPr>
          <w:rFonts w:ascii="Arial" w:hAnsi="Arial" w:cs="Arial"/>
          <w:sz w:val="20"/>
          <w:szCs w:val="20"/>
          <w:lang w:val="en-GB"/>
        </w:rPr>
        <w:t xml:space="preserve"> </w:t>
      </w:r>
      <w:r w:rsidRPr="00224F0C">
        <w:rPr>
          <w:rFonts w:ascii="Arial" w:hAnsi="Arial" w:cs="Arial"/>
          <w:b/>
          <w:sz w:val="20"/>
          <w:szCs w:val="20"/>
          <w:lang w:val="en-GB"/>
        </w:rPr>
        <w:t>73</w:t>
      </w:r>
      <w:r w:rsidRPr="00224F0C">
        <w:rPr>
          <w:rFonts w:ascii="Arial" w:hAnsi="Arial" w:cs="Arial"/>
          <w:sz w:val="20"/>
          <w:szCs w:val="20"/>
          <w:lang w:val="en-GB"/>
        </w:rPr>
        <w:t>: 1783–</w:t>
      </w:r>
      <w:r>
        <w:rPr>
          <w:rFonts w:ascii="Arial" w:hAnsi="Arial" w:cs="Arial"/>
          <w:sz w:val="20"/>
          <w:szCs w:val="20"/>
          <w:lang w:val="en-GB"/>
        </w:rPr>
        <w:t xml:space="preserve"> </w:t>
      </w:r>
      <w:r w:rsidRPr="00224F0C">
        <w:rPr>
          <w:rFonts w:ascii="Arial" w:hAnsi="Arial" w:cs="Arial"/>
          <w:sz w:val="20"/>
          <w:szCs w:val="20"/>
          <w:lang w:val="en-GB"/>
        </w:rPr>
        <w:t>1789.</w:t>
      </w:r>
      <w:proofErr w:type="gramEnd"/>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McLaughlin RL, Noakes D</w:t>
      </w:r>
      <w:r w:rsidRPr="00224F0C">
        <w:rPr>
          <w:rFonts w:ascii="Arial" w:hAnsi="Arial" w:cs="Arial"/>
          <w:sz w:val="20"/>
          <w:szCs w:val="20"/>
          <w:lang w:val="en-GB"/>
        </w:rPr>
        <w:t>L. 1998. Going against the</w:t>
      </w:r>
      <w:r>
        <w:rPr>
          <w:rFonts w:ascii="Arial" w:hAnsi="Arial" w:cs="Arial"/>
          <w:sz w:val="20"/>
          <w:szCs w:val="20"/>
          <w:lang w:val="en-GB"/>
        </w:rPr>
        <w:t xml:space="preserve"> </w:t>
      </w:r>
      <w:r w:rsidRPr="00224F0C">
        <w:rPr>
          <w:rFonts w:ascii="Arial" w:hAnsi="Arial" w:cs="Arial"/>
          <w:sz w:val="20"/>
          <w:szCs w:val="20"/>
          <w:lang w:val="en-GB"/>
        </w:rPr>
        <w:t>flow: an examination of the propulsive movements made by</w:t>
      </w:r>
      <w:r>
        <w:rPr>
          <w:rFonts w:ascii="Arial" w:hAnsi="Arial" w:cs="Arial"/>
          <w:sz w:val="20"/>
          <w:szCs w:val="20"/>
          <w:lang w:val="en-GB"/>
        </w:rPr>
        <w:t xml:space="preserve"> </w:t>
      </w:r>
      <w:r w:rsidRPr="00224F0C">
        <w:rPr>
          <w:rFonts w:ascii="Arial" w:hAnsi="Arial" w:cs="Arial"/>
          <w:sz w:val="20"/>
          <w:szCs w:val="20"/>
          <w:lang w:val="en-GB"/>
        </w:rPr>
        <w:t xml:space="preserve">young brook trout in streams. </w:t>
      </w:r>
      <w:r w:rsidRPr="00847973">
        <w:rPr>
          <w:rFonts w:ascii="Arial" w:hAnsi="Arial" w:cs="Arial"/>
          <w:i/>
          <w:sz w:val="20"/>
          <w:szCs w:val="20"/>
          <w:lang w:val="en-GB"/>
        </w:rPr>
        <w:t>Canadian Journal of Fisheries and Aquatic Sciences</w:t>
      </w:r>
      <w:r w:rsidRPr="00224F0C">
        <w:rPr>
          <w:rFonts w:ascii="Arial" w:hAnsi="Arial" w:cs="Arial"/>
          <w:sz w:val="20"/>
          <w:szCs w:val="20"/>
          <w:lang w:val="en-GB"/>
        </w:rPr>
        <w:t xml:space="preserve"> </w:t>
      </w:r>
      <w:r w:rsidRPr="00847973">
        <w:rPr>
          <w:rFonts w:ascii="Arial" w:hAnsi="Arial" w:cs="Arial"/>
          <w:b/>
          <w:sz w:val="20"/>
          <w:szCs w:val="20"/>
          <w:lang w:val="en-GB"/>
        </w:rPr>
        <w:t>55</w:t>
      </w:r>
      <w:r w:rsidRPr="00224F0C">
        <w:rPr>
          <w:rFonts w:ascii="Arial" w:hAnsi="Arial" w:cs="Arial"/>
          <w:sz w:val="20"/>
          <w:szCs w:val="20"/>
          <w:lang w:val="en-GB"/>
        </w:rPr>
        <w:t>: 853–860.</w:t>
      </w:r>
    </w:p>
    <w:p w:rsidR="0037529D" w:rsidRPr="0084797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Minckley WL, Meffe G</w:t>
      </w:r>
      <w:r w:rsidRPr="00224F0C">
        <w:rPr>
          <w:rFonts w:ascii="Arial" w:hAnsi="Arial" w:cs="Arial"/>
          <w:sz w:val="20"/>
          <w:szCs w:val="20"/>
          <w:lang w:val="en-GB"/>
        </w:rPr>
        <w:t>K. 1987. Differential selection</w:t>
      </w:r>
      <w:r>
        <w:rPr>
          <w:rFonts w:ascii="Arial" w:hAnsi="Arial" w:cs="Arial"/>
          <w:sz w:val="20"/>
          <w:szCs w:val="20"/>
          <w:lang w:val="en-GB"/>
        </w:rPr>
        <w:t xml:space="preserve"> </w:t>
      </w:r>
      <w:r w:rsidRPr="00224F0C">
        <w:rPr>
          <w:rFonts w:ascii="Arial" w:hAnsi="Arial" w:cs="Arial"/>
          <w:sz w:val="20"/>
          <w:szCs w:val="20"/>
          <w:lang w:val="en-GB"/>
        </w:rPr>
        <w:t>by flooding in stream-fish communities of the arid American</w:t>
      </w:r>
      <w:r>
        <w:rPr>
          <w:rFonts w:ascii="Arial" w:hAnsi="Arial" w:cs="Arial"/>
          <w:sz w:val="20"/>
          <w:szCs w:val="20"/>
          <w:lang w:val="en-GB"/>
        </w:rPr>
        <w:t xml:space="preserve"> </w:t>
      </w:r>
      <w:r w:rsidRPr="00224F0C">
        <w:rPr>
          <w:rFonts w:ascii="Arial" w:hAnsi="Arial" w:cs="Arial"/>
          <w:sz w:val="20"/>
          <w:szCs w:val="20"/>
          <w:lang w:val="en-GB"/>
        </w:rPr>
        <w:t xml:space="preserve">Southwest. In: </w:t>
      </w:r>
      <w:r w:rsidRPr="00847973">
        <w:rPr>
          <w:rFonts w:ascii="Arial" w:hAnsi="Arial" w:cs="Arial"/>
          <w:i/>
          <w:sz w:val="20"/>
          <w:szCs w:val="20"/>
          <w:lang w:val="en-GB"/>
        </w:rPr>
        <w:t xml:space="preserve">Community and evolutionary ecology of North American stream fishes </w:t>
      </w:r>
      <w:r>
        <w:rPr>
          <w:rFonts w:ascii="Arial" w:hAnsi="Arial" w:cs="Arial"/>
          <w:sz w:val="20"/>
          <w:szCs w:val="20"/>
          <w:lang w:val="en-GB"/>
        </w:rPr>
        <w:t xml:space="preserve">(Matthews WJ, </w:t>
      </w:r>
      <w:r w:rsidRPr="00224F0C">
        <w:rPr>
          <w:rFonts w:ascii="Arial" w:hAnsi="Arial" w:cs="Arial"/>
          <w:sz w:val="20"/>
          <w:szCs w:val="20"/>
          <w:lang w:val="en-GB"/>
        </w:rPr>
        <w:t>Heins</w:t>
      </w:r>
      <w:r>
        <w:rPr>
          <w:rFonts w:ascii="Arial" w:hAnsi="Arial" w:cs="Arial"/>
          <w:sz w:val="20"/>
          <w:szCs w:val="20"/>
          <w:lang w:val="en-GB"/>
        </w:rPr>
        <w:t xml:space="preserve"> DC, </w:t>
      </w:r>
      <w:proofErr w:type="gramStart"/>
      <w:r>
        <w:rPr>
          <w:rFonts w:ascii="Arial" w:hAnsi="Arial" w:cs="Arial"/>
          <w:sz w:val="20"/>
          <w:szCs w:val="20"/>
          <w:lang w:val="en-GB"/>
        </w:rPr>
        <w:t>eds</w:t>
      </w:r>
      <w:proofErr w:type="gramEnd"/>
      <w:r>
        <w:rPr>
          <w:rFonts w:ascii="Arial" w:hAnsi="Arial" w:cs="Arial"/>
          <w:sz w:val="20"/>
          <w:szCs w:val="20"/>
          <w:lang w:val="en-GB"/>
        </w:rPr>
        <w:t>)</w:t>
      </w:r>
      <w:r w:rsidRPr="00224F0C">
        <w:rPr>
          <w:rFonts w:ascii="Arial" w:hAnsi="Arial" w:cs="Arial"/>
          <w:sz w:val="20"/>
          <w:szCs w:val="20"/>
          <w:lang w:val="en-GB"/>
        </w:rPr>
        <w:t>. Norman</w:t>
      </w:r>
      <w:r>
        <w:rPr>
          <w:rFonts w:ascii="Arial" w:hAnsi="Arial" w:cs="Arial"/>
          <w:sz w:val="20"/>
          <w:szCs w:val="20"/>
          <w:lang w:val="en-GB"/>
        </w:rPr>
        <w:t>,</w:t>
      </w:r>
      <w:r w:rsidRPr="00224F0C">
        <w:rPr>
          <w:rFonts w:ascii="Arial" w:hAnsi="Arial" w:cs="Arial"/>
          <w:sz w:val="20"/>
          <w:szCs w:val="20"/>
          <w:lang w:val="en-GB"/>
        </w:rPr>
        <w:t xml:space="preserve"> University of Oklahoma Press, pp.</w:t>
      </w:r>
      <w:r>
        <w:rPr>
          <w:rFonts w:ascii="Arial" w:hAnsi="Arial" w:cs="Arial"/>
          <w:sz w:val="20"/>
          <w:szCs w:val="20"/>
          <w:lang w:val="en-GB"/>
        </w:rPr>
        <w:t xml:space="preserve"> </w:t>
      </w:r>
      <w:r w:rsidRPr="00847973">
        <w:rPr>
          <w:rFonts w:ascii="Arial" w:hAnsi="Arial" w:cs="Arial"/>
          <w:sz w:val="20"/>
          <w:szCs w:val="20"/>
          <w:lang w:val="en-GB"/>
        </w:rPr>
        <w:t>93–104.</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 xml:space="preserve">Moyle </w:t>
      </w:r>
      <w:proofErr w:type="gramStart"/>
      <w:r>
        <w:rPr>
          <w:rFonts w:ascii="Arial" w:hAnsi="Arial" w:cs="Arial"/>
          <w:sz w:val="20"/>
          <w:szCs w:val="20"/>
          <w:lang w:val="en-GB"/>
        </w:rPr>
        <w:t>PB.,</w:t>
      </w:r>
      <w:proofErr w:type="gramEnd"/>
      <w:r>
        <w:rPr>
          <w:rFonts w:ascii="Arial" w:hAnsi="Arial" w:cs="Arial"/>
          <w:sz w:val="20"/>
          <w:szCs w:val="20"/>
          <w:lang w:val="en-GB"/>
        </w:rPr>
        <w:t xml:space="preserve"> Cech J</w:t>
      </w:r>
      <w:r w:rsidRPr="00224F0C">
        <w:rPr>
          <w:rFonts w:ascii="Arial" w:hAnsi="Arial" w:cs="Arial"/>
          <w:sz w:val="20"/>
          <w:szCs w:val="20"/>
          <w:lang w:val="en-GB"/>
        </w:rPr>
        <w:t xml:space="preserve">J. 1996. </w:t>
      </w:r>
      <w:r w:rsidRPr="00847973">
        <w:rPr>
          <w:rFonts w:ascii="Arial" w:hAnsi="Arial" w:cs="Arial"/>
          <w:i/>
          <w:sz w:val="20"/>
          <w:szCs w:val="20"/>
          <w:lang w:val="en-GB"/>
        </w:rPr>
        <w:t>Fishes: an introduction to ichthyology</w:t>
      </w:r>
      <w:r w:rsidRPr="00224F0C">
        <w:rPr>
          <w:rFonts w:ascii="Arial" w:hAnsi="Arial" w:cs="Arial"/>
          <w:sz w:val="20"/>
          <w:szCs w:val="20"/>
          <w:lang w:val="en-GB"/>
        </w:rPr>
        <w:t>.</w:t>
      </w:r>
      <w:r>
        <w:rPr>
          <w:rFonts w:ascii="Arial" w:hAnsi="Arial" w:cs="Arial"/>
          <w:sz w:val="20"/>
          <w:szCs w:val="20"/>
          <w:lang w:val="en-GB"/>
        </w:rPr>
        <w:t xml:space="preserve"> </w:t>
      </w:r>
      <w:r w:rsidRPr="00224F0C">
        <w:rPr>
          <w:rFonts w:ascii="Arial" w:hAnsi="Arial" w:cs="Arial"/>
          <w:sz w:val="20"/>
          <w:szCs w:val="20"/>
          <w:lang w:val="en-GB"/>
        </w:rPr>
        <w:t>New Jersey: Prentice Hall.</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224F0C">
        <w:rPr>
          <w:rFonts w:ascii="Arial" w:hAnsi="Arial" w:cs="Arial"/>
          <w:sz w:val="20"/>
          <w:szCs w:val="20"/>
          <w:lang w:val="en-GB"/>
        </w:rPr>
        <w:t>M</w:t>
      </w:r>
      <w:r>
        <w:rPr>
          <w:rFonts w:ascii="Arial" w:hAnsi="Arial" w:cs="Arial"/>
          <w:sz w:val="20"/>
          <w:szCs w:val="20"/>
          <w:lang w:val="en-GB"/>
        </w:rPr>
        <w:t>üller UK, Stamhuis EJ, Videler J</w:t>
      </w:r>
      <w:r w:rsidRPr="00224F0C">
        <w:rPr>
          <w:rFonts w:ascii="Arial" w:hAnsi="Arial" w:cs="Arial"/>
          <w:sz w:val="20"/>
          <w:szCs w:val="20"/>
          <w:lang w:val="en-GB"/>
        </w:rPr>
        <w:t>J. 2000. Hydrodynamics</w:t>
      </w:r>
      <w:r>
        <w:rPr>
          <w:rFonts w:ascii="Arial" w:hAnsi="Arial" w:cs="Arial"/>
          <w:sz w:val="20"/>
          <w:szCs w:val="20"/>
          <w:lang w:val="en-GB"/>
        </w:rPr>
        <w:t xml:space="preserve"> </w:t>
      </w:r>
      <w:r w:rsidRPr="00224F0C">
        <w:rPr>
          <w:rFonts w:ascii="Arial" w:hAnsi="Arial" w:cs="Arial"/>
          <w:sz w:val="20"/>
          <w:szCs w:val="20"/>
          <w:lang w:val="en-GB"/>
        </w:rPr>
        <w:t>of unsteady fish swimming and the effects of body</w:t>
      </w:r>
      <w:r>
        <w:rPr>
          <w:rFonts w:ascii="Arial" w:hAnsi="Arial" w:cs="Arial"/>
          <w:sz w:val="20"/>
          <w:szCs w:val="20"/>
          <w:lang w:val="en-GB"/>
        </w:rPr>
        <w:t xml:space="preserve"> </w:t>
      </w:r>
      <w:r w:rsidRPr="00224F0C">
        <w:rPr>
          <w:rFonts w:ascii="Arial" w:hAnsi="Arial" w:cs="Arial"/>
          <w:sz w:val="20"/>
          <w:szCs w:val="20"/>
          <w:lang w:val="en-GB"/>
        </w:rPr>
        <w:t>size: comparing the flow fields of fish larvae and adults.</w:t>
      </w:r>
      <w:r>
        <w:rPr>
          <w:rFonts w:ascii="Arial" w:hAnsi="Arial" w:cs="Arial"/>
          <w:sz w:val="20"/>
          <w:szCs w:val="20"/>
          <w:lang w:val="en-GB"/>
        </w:rPr>
        <w:t xml:space="preserve"> </w:t>
      </w:r>
      <w:r w:rsidRPr="00847973">
        <w:rPr>
          <w:rFonts w:ascii="Arial" w:hAnsi="Arial" w:cs="Arial"/>
          <w:i/>
          <w:sz w:val="20"/>
          <w:szCs w:val="20"/>
          <w:lang w:val="en-GB"/>
        </w:rPr>
        <w:t>Journal of Experimental Biology</w:t>
      </w:r>
      <w:r w:rsidRPr="00224F0C">
        <w:rPr>
          <w:rFonts w:ascii="Arial" w:hAnsi="Arial" w:cs="Arial"/>
          <w:sz w:val="20"/>
          <w:szCs w:val="20"/>
          <w:lang w:val="en-GB"/>
        </w:rPr>
        <w:t xml:space="preserve"> </w:t>
      </w:r>
      <w:r w:rsidRPr="00847973">
        <w:rPr>
          <w:rFonts w:ascii="Arial" w:hAnsi="Arial" w:cs="Arial"/>
          <w:b/>
          <w:sz w:val="20"/>
          <w:szCs w:val="20"/>
          <w:lang w:val="en-GB"/>
        </w:rPr>
        <w:t>203</w:t>
      </w:r>
      <w:r w:rsidRPr="00224F0C">
        <w:rPr>
          <w:rFonts w:ascii="Arial" w:hAnsi="Arial" w:cs="Arial"/>
          <w:sz w:val="20"/>
          <w:szCs w:val="20"/>
          <w:lang w:val="en-GB"/>
        </w:rPr>
        <w:t>: 193–206.</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 xml:space="preserve">Ohlberger J, Staaks G, </w:t>
      </w:r>
      <w:r w:rsidRPr="00224F0C">
        <w:rPr>
          <w:rFonts w:ascii="Arial" w:hAnsi="Arial" w:cs="Arial"/>
          <w:sz w:val="20"/>
          <w:szCs w:val="20"/>
          <w:lang w:val="en-GB"/>
        </w:rPr>
        <w:t>H</w:t>
      </w:r>
      <w:r>
        <w:rPr>
          <w:rFonts w:ascii="Arial" w:hAnsi="Arial" w:cs="Arial"/>
          <w:sz w:val="20"/>
          <w:szCs w:val="20"/>
          <w:lang w:val="en-GB"/>
        </w:rPr>
        <w:t xml:space="preserve">ölker </w:t>
      </w:r>
      <w:r w:rsidRPr="00224F0C">
        <w:rPr>
          <w:rFonts w:ascii="Arial" w:hAnsi="Arial" w:cs="Arial"/>
          <w:sz w:val="20"/>
          <w:szCs w:val="20"/>
          <w:lang w:val="en-GB"/>
        </w:rPr>
        <w:t xml:space="preserve">F. 2006. </w:t>
      </w:r>
      <w:proofErr w:type="gramStart"/>
      <w:r w:rsidRPr="00224F0C">
        <w:rPr>
          <w:rFonts w:ascii="Arial" w:hAnsi="Arial" w:cs="Arial"/>
          <w:sz w:val="20"/>
          <w:szCs w:val="20"/>
          <w:lang w:val="en-GB"/>
        </w:rPr>
        <w:t>Swimming</w:t>
      </w:r>
      <w:r>
        <w:rPr>
          <w:rFonts w:ascii="Arial" w:hAnsi="Arial" w:cs="Arial"/>
          <w:sz w:val="20"/>
          <w:szCs w:val="20"/>
          <w:lang w:val="en-GB"/>
        </w:rPr>
        <w:t xml:space="preserve"> </w:t>
      </w:r>
      <w:r w:rsidRPr="00224F0C">
        <w:rPr>
          <w:rFonts w:ascii="Arial" w:hAnsi="Arial" w:cs="Arial"/>
          <w:sz w:val="20"/>
          <w:szCs w:val="20"/>
          <w:lang w:val="en-GB"/>
        </w:rPr>
        <w:t>efficiency and the influence of morphology on swimming</w:t>
      </w:r>
      <w:r>
        <w:rPr>
          <w:rFonts w:ascii="Arial" w:hAnsi="Arial" w:cs="Arial"/>
          <w:sz w:val="20"/>
          <w:szCs w:val="20"/>
          <w:lang w:val="en-GB"/>
        </w:rPr>
        <w:t xml:space="preserve"> </w:t>
      </w:r>
      <w:r w:rsidRPr="00224F0C">
        <w:rPr>
          <w:rFonts w:ascii="Arial" w:hAnsi="Arial" w:cs="Arial"/>
          <w:sz w:val="20"/>
          <w:szCs w:val="20"/>
          <w:lang w:val="en-GB"/>
        </w:rPr>
        <w:t>costs in fishes.</w:t>
      </w:r>
      <w:proofErr w:type="gramEnd"/>
      <w:r w:rsidRPr="00224F0C">
        <w:rPr>
          <w:rFonts w:ascii="Arial" w:hAnsi="Arial" w:cs="Arial"/>
          <w:sz w:val="20"/>
          <w:szCs w:val="20"/>
          <w:lang w:val="en-GB"/>
        </w:rPr>
        <w:t xml:space="preserve"> </w:t>
      </w:r>
      <w:r w:rsidRPr="00847973">
        <w:rPr>
          <w:rFonts w:ascii="Arial" w:hAnsi="Arial" w:cs="Arial"/>
          <w:i/>
          <w:sz w:val="20"/>
          <w:szCs w:val="20"/>
          <w:lang w:val="en-GB"/>
        </w:rPr>
        <w:t>Journal of Comparative Physiology B</w:t>
      </w:r>
      <w:r w:rsidRPr="00224F0C">
        <w:rPr>
          <w:rFonts w:ascii="Arial" w:hAnsi="Arial" w:cs="Arial"/>
          <w:sz w:val="20"/>
          <w:szCs w:val="20"/>
          <w:lang w:val="en-GB"/>
        </w:rPr>
        <w:t xml:space="preserve"> </w:t>
      </w:r>
      <w:r w:rsidRPr="00847973">
        <w:rPr>
          <w:rFonts w:ascii="Arial" w:hAnsi="Arial" w:cs="Arial"/>
          <w:b/>
          <w:sz w:val="20"/>
          <w:szCs w:val="20"/>
          <w:lang w:val="en-GB"/>
        </w:rPr>
        <w:t>176</w:t>
      </w:r>
      <w:r w:rsidRPr="00224F0C">
        <w:rPr>
          <w:rFonts w:ascii="Arial" w:hAnsi="Arial" w:cs="Arial"/>
          <w:sz w:val="20"/>
          <w:szCs w:val="20"/>
          <w:lang w:val="en-GB"/>
        </w:rPr>
        <w:t>:</w:t>
      </w:r>
      <w:r>
        <w:rPr>
          <w:rFonts w:ascii="Arial" w:hAnsi="Arial" w:cs="Arial"/>
          <w:sz w:val="20"/>
          <w:szCs w:val="20"/>
          <w:lang w:val="en-GB"/>
        </w:rPr>
        <w:t xml:space="preserve"> </w:t>
      </w:r>
      <w:r w:rsidRPr="00224F0C">
        <w:rPr>
          <w:rFonts w:ascii="Arial" w:hAnsi="Arial" w:cs="Arial"/>
          <w:sz w:val="20"/>
          <w:szCs w:val="20"/>
          <w:lang w:val="en-GB"/>
        </w:rPr>
        <w:t>17–25.</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 xml:space="preserve">Ojanguren AF, </w:t>
      </w:r>
      <w:r w:rsidRPr="00224F0C">
        <w:rPr>
          <w:rFonts w:ascii="Arial" w:hAnsi="Arial" w:cs="Arial"/>
          <w:sz w:val="20"/>
          <w:szCs w:val="20"/>
          <w:lang w:val="en-GB"/>
        </w:rPr>
        <w:t>Bra</w:t>
      </w:r>
      <w:r>
        <w:rPr>
          <w:rFonts w:ascii="Arial" w:hAnsi="Arial" w:cs="Arial"/>
          <w:sz w:val="20"/>
          <w:szCs w:val="20"/>
          <w:lang w:val="en-GB"/>
        </w:rPr>
        <w:t>ña</w:t>
      </w:r>
      <w:r w:rsidRPr="00224F0C">
        <w:rPr>
          <w:rFonts w:ascii="Arial" w:hAnsi="Arial" w:cs="Arial"/>
          <w:sz w:val="20"/>
          <w:szCs w:val="20"/>
          <w:lang w:val="en-GB"/>
        </w:rPr>
        <w:t xml:space="preserve"> F. 2003. </w:t>
      </w:r>
      <w:proofErr w:type="gramStart"/>
      <w:r w:rsidRPr="00224F0C">
        <w:rPr>
          <w:rFonts w:ascii="Arial" w:hAnsi="Arial" w:cs="Arial"/>
          <w:sz w:val="20"/>
          <w:szCs w:val="20"/>
          <w:lang w:val="en-GB"/>
        </w:rPr>
        <w:t>Effects of size and</w:t>
      </w:r>
      <w:r>
        <w:rPr>
          <w:rFonts w:ascii="Arial" w:hAnsi="Arial" w:cs="Arial"/>
          <w:sz w:val="20"/>
          <w:szCs w:val="20"/>
          <w:lang w:val="en-GB"/>
        </w:rPr>
        <w:t xml:space="preserve"> </w:t>
      </w:r>
      <w:r w:rsidRPr="00224F0C">
        <w:rPr>
          <w:rFonts w:ascii="Arial" w:hAnsi="Arial" w:cs="Arial"/>
          <w:sz w:val="20"/>
          <w:szCs w:val="20"/>
          <w:lang w:val="en-GB"/>
        </w:rPr>
        <w:t>morphology on swimming performance in juvenile brown</w:t>
      </w:r>
      <w:r>
        <w:rPr>
          <w:rFonts w:ascii="Arial" w:hAnsi="Arial" w:cs="Arial"/>
          <w:sz w:val="20"/>
          <w:szCs w:val="20"/>
          <w:lang w:val="en-GB"/>
        </w:rPr>
        <w:t xml:space="preserve"> </w:t>
      </w:r>
      <w:r w:rsidRPr="00224F0C">
        <w:rPr>
          <w:rFonts w:ascii="Arial" w:hAnsi="Arial" w:cs="Arial"/>
          <w:sz w:val="20"/>
          <w:szCs w:val="20"/>
          <w:lang w:val="en-GB"/>
        </w:rPr>
        <w:t>trout (</w:t>
      </w:r>
      <w:r w:rsidRPr="00847973">
        <w:rPr>
          <w:rFonts w:ascii="Arial" w:hAnsi="Arial" w:cs="Arial"/>
          <w:i/>
          <w:sz w:val="20"/>
          <w:szCs w:val="20"/>
          <w:lang w:val="en-GB"/>
        </w:rPr>
        <w:t xml:space="preserve">Salmo trutta </w:t>
      </w:r>
      <w:r w:rsidRPr="00847973">
        <w:rPr>
          <w:rFonts w:ascii="Arial" w:hAnsi="Arial" w:cs="Arial"/>
          <w:sz w:val="20"/>
          <w:szCs w:val="20"/>
          <w:lang w:val="en-GB"/>
        </w:rPr>
        <w:t>L</w:t>
      </w:r>
      <w:r w:rsidRPr="00847973">
        <w:rPr>
          <w:rFonts w:ascii="Arial" w:hAnsi="Arial" w:cs="Arial"/>
          <w:i/>
          <w:sz w:val="20"/>
          <w:szCs w:val="20"/>
          <w:lang w:val="en-GB"/>
        </w:rPr>
        <w:t>.</w:t>
      </w:r>
      <w:r w:rsidRPr="00224F0C">
        <w:rPr>
          <w:rFonts w:ascii="Arial" w:hAnsi="Arial" w:cs="Arial"/>
          <w:sz w:val="20"/>
          <w:szCs w:val="20"/>
          <w:lang w:val="en-GB"/>
        </w:rPr>
        <w:t>).</w:t>
      </w:r>
      <w:proofErr w:type="gramEnd"/>
      <w:r w:rsidRPr="00224F0C">
        <w:rPr>
          <w:rFonts w:ascii="Arial" w:hAnsi="Arial" w:cs="Arial"/>
          <w:sz w:val="20"/>
          <w:szCs w:val="20"/>
          <w:lang w:val="en-GB"/>
        </w:rPr>
        <w:t xml:space="preserve"> </w:t>
      </w:r>
      <w:r w:rsidRPr="00847973">
        <w:rPr>
          <w:rFonts w:ascii="Arial" w:hAnsi="Arial" w:cs="Arial"/>
          <w:i/>
          <w:sz w:val="20"/>
          <w:szCs w:val="20"/>
          <w:lang w:val="en-GB"/>
        </w:rPr>
        <w:t>Ecology of Freshwater Fish</w:t>
      </w:r>
      <w:r w:rsidRPr="00224F0C">
        <w:rPr>
          <w:rFonts w:ascii="Arial" w:hAnsi="Arial" w:cs="Arial"/>
          <w:sz w:val="20"/>
          <w:szCs w:val="20"/>
          <w:lang w:val="en-GB"/>
        </w:rPr>
        <w:t xml:space="preserve"> </w:t>
      </w:r>
      <w:r w:rsidRPr="00847973">
        <w:rPr>
          <w:rFonts w:ascii="Arial" w:hAnsi="Arial" w:cs="Arial"/>
          <w:b/>
          <w:sz w:val="20"/>
          <w:szCs w:val="20"/>
          <w:lang w:val="en-GB"/>
        </w:rPr>
        <w:t>12</w:t>
      </w:r>
      <w:r w:rsidRPr="00224F0C">
        <w:rPr>
          <w:rFonts w:ascii="Arial" w:hAnsi="Arial" w:cs="Arial"/>
          <w:sz w:val="20"/>
          <w:szCs w:val="20"/>
          <w:lang w:val="en-GB"/>
        </w:rPr>
        <w:t>: 241–246.</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Page LM, Swofford D</w:t>
      </w:r>
      <w:r w:rsidRPr="00224F0C">
        <w:rPr>
          <w:rFonts w:ascii="Arial" w:hAnsi="Arial" w:cs="Arial"/>
          <w:sz w:val="20"/>
          <w:szCs w:val="20"/>
          <w:lang w:val="en-GB"/>
        </w:rPr>
        <w:t>L. 1984. Morphological correlates</w:t>
      </w:r>
      <w:r>
        <w:rPr>
          <w:rFonts w:ascii="Arial" w:hAnsi="Arial" w:cs="Arial"/>
          <w:sz w:val="20"/>
          <w:szCs w:val="20"/>
          <w:lang w:val="en-GB"/>
        </w:rPr>
        <w:t xml:space="preserve"> </w:t>
      </w:r>
      <w:r w:rsidRPr="00224F0C">
        <w:rPr>
          <w:rFonts w:ascii="Arial" w:hAnsi="Arial" w:cs="Arial"/>
          <w:sz w:val="20"/>
          <w:szCs w:val="20"/>
          <w:lang w:val="en-GB"/>
        </w:rPr>
        <w:t xml:space="preserve">of ecological specialization in darters. </w:t>
      </w:r>
      <w:r w:rsidRPr="00847973">
        <w:rPr>
          <w:rFonts w:ascii="Arial" w:hAnsi="Arial" w:cs="Arial"/>
          <w:i/>
          <w:sz w:val="20"/>
          <w:szCs w:val="20"/>
          <w:lang w:val="en-GB"/>
        </w:rPr>
        <w:t>Environmental Biology of Fishes</w:t>
      </w:r>
      <w:r w:rsidRPr="00224F0C">
        <w:rPr>
          <w:rFonts w:ascii="Arial" w:hAnsi="Arial" w:cs="Arial"/>
          <w:sz w:val="20"/>
          <w:szCs w:val="20"/>
          <w:lang w:val="en-GB"/>
        </w:rPr>
        <w:t xml:space="preserve"> </w:t>
      </w:r>
      <w:r w:rsidRPr="00847973">
        <w:rPr>
          <w:rFonts w:ascii="Arial" w:hAnsi="Arial" w:cs="Arial"/>
          <w:b/>
          <w:sz w:val="20"/>
          <w:szCs w:val="20"/>
          <w:lang w:val="en-GB"/>
        </w:rPr>
        <w:t>11</w:t>
      </w:r>
      <w:r w:rsidRPr="00224F0C">
        <w:rPr>
          <w:rFonts w:ascii="Arial" w:hAnsi="Arial" w:cs="Arial"/>
          <w:sz w:val="20"/>
          <w:szCs w:val="20"/>
          <w:lang w:val="en-GB"/>
        </w:rPr>
        <w:t>: 139–159.</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Pakasmaa S, Piironen</w:t>
      </w:r>
      <w:r w:rsidRPr="00224F0C">
        <w:rPr>
          <w:rFonts w:ascii="Arial" w:hAnsi="Arial" w:cs="Arial"/>
          <w:sz w:val="20"/>
          <w:szCs w:val="20"/>
          <w:lang w:val="en-GB"/>
        </w:rPr>
        <w:t xml:space="preserve"> J. 2001. Water velocity shapes juvenile</w:t>
      </w:r>
      <w:r>
        <w:rPr>
          <w:rFonts w:ascii="Arial" w:hAnsi="Arial" w:cs="Arial"/>
          <w:sz w:val="20"/>
          <w:szCs w:val="20"/>
          <w:lang w:val="en-GB"/>
        </w:rPr>
        <w:t xml:space="preserve"> </w:t>
      </w:r>
      <w:r w:rsidRPr="00224F0C">
        <w:rPr>
          <w:rFonts w:ascii="Arial" w:hAnsi="Arial" w:cs="Arial"/>
          <w:sz w:val="20"/>
          <w:szCs w:val="20"/>
          <w:lang w:val="en-GB"/>
        </w:rPr>
        <w:t xml:space="preserve">salmonids. </w:t>
      </w:r>
      <w:r w:rsidRPr="00847973">
        <w:rPr>
          <w:rFonts w:ascii="Arial" w:hAnsi="Arial" w:cs="Arial"/>
          <w:i/>
          <w:sz w:val="20"/>
          <w:szCs w:val="20"/>
          <w:lang w:val="en-GB"/>
        </w:rPr>
        <w:t>Evolutionary Ecology</w:t>
      </w:r>
      <w:r w:rsidRPr="00224F0C">
        <w:rPr>
          <w:rFonts w:ascii="Arial" w:hAnsi="Arial" w:cs="Arial"/>
          <w:sz w:val="20"/>
          <w:szCs w:val="20"/>
          <w:lang w:val="en-GB"/>
        </w:rPr>
        <w:t xml:space="preserve"> </w:t>
      </w:r>
      <w:r w:rsidRPr="00847973">
        <w:rPr>
          <w:rFonts w:ascii="Arial" w:hAnsi="Arial" w:cs="Arial"/>
          <w:b/>
          <w:sz w:val="20"/>
          <w:szCs w:val="20"/>
          <w:lang w:val="en-GB"/>
        </w:rPr>
        <w:t>14</w:t>
      </w:r>
      <w:r w:rsidRPr="00224F0C">
        <w:rPr>
          <w:rFonts w:ascii="Arial" w:hAnsi="Arial" w:cs="Arial"/>
          <w:sz w:val="20"/>
          <w:szCs w:val="20"/>
          <w:lang w:val="en-GB"/>
        </w:rPr>
        <w:t>: 721–730.</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Peake S</w:t>
      </w:r>
      <w:r w:rsidRPr="00224F0C">
        <w:rPr>
          <w:rFonts w:ascii="Arial" w:hAnsi="Arial" w:cs="Arial"/>
          <w:sz w:val="20"/>
          <w:szCs w:val="20"/>
          <w:lang w:val="en-GB"/>
        </w:rPr>
        <w:t>J. 2008. Swimming performance and behavior of fish</w:t>
      </w:r>
      <w:r>
        <w:rPr>
          <w:rFonts w:ascii="Arial" w:hAnsi="Arial" w:cs="Arial"/>
          <w:sz w:val="20"/>
          <w:szCs w:val="20"/>
          <w:lang w:val="en-GB"/>
        </w:rPr>
        <w:t xml:space="preserve"> </w:t>
      </w:r>
      <w:r w:rsidRPr="00224F0C">
        <w:rPr>
          <w:rFonts w:ascii="Arial" w:hAnsi="Arial" w:cs="Arial"/>
          <w:sz w:val="20"/>
          <w:szCs w:val="20"/>
          <w:lang w:val="en-GB"/>
        </w:rPr>
        <w:t>species endemic to Newfoundland and Labrador: a literature</w:t>
      </w:r>
      <w:r>
        <w:rPr>
          <w:rFonts w:ascii="Arial" w:hAnsi="Arial" w:cs="Arial"/>
          <w:sz w:val="20"/>
          <w:szCs w:val="20"/>
          <w:lang w:val="en-GB"/>
        </w:rPr>
        <w:t xml:space="preserve"> </w:t>
      </w:r>
      <w:r w:rsidRPr="00224F0C">
        <w:rPr>
          <w:rFonts w:ascii="Arial" w:hAnsi="Arial" w:cs="Arial"/>
          <w:sz w:val="20"/>
          <w:szCs w:val="20"/>
          <w:lang w:val="en-GB"/>
        </w:rPr>
        <w:t>review for the purpose of establishing design and water</w:t>
      </w:r>
      <w:r>
        <w:rPr>
          <w:rFonts w:ascii="Arial" w:hAnsi="Arial" w:cs="Arial"/>
          <w:sz w:val="20"/>
          <w:szCs w:val="20"/>
          <w:lang w:val="en-GB"/>
        </w:rPr>
        <w:t xml:space="preserve"> </w:t>
      </w:r>
      <w:r w:rsidRPr="00224F0C">
        <w:rPr>
          <w:rFonts w:ascii="Arial" w:hAnsi="Arial" w:cs="Arial"/>
          <w:sz w:val="20"/>
          <w:szCs w:val="20"/>
          <w:lang w:val="en-GB"/>
        </w:rPr>
        <w:t xml:space="preserve">velocity criteria for fishways and culverts. </w:t>
      </w:r>
      <w:r w:rsidRPr="00847973">
        <w:rPr>
          <w:rFonts w:ascii="Arial" w:hAnsi="Arial" w:cs="Arial"/>
          <w:i/>
          <w:sz w:val="20"/>
          <w:szCs w:val="20"/>
          <w:lang w:val="en-GB"/>
        </w:rPr>
        <w:t>Canadian Journal of Fisheries and Aquatic Sciences</w:t>
      </w:r>
      <w:r w:rsidRPr="00224F0C">
        <w:rPr>
          <w:rFonts w:ascii="Arial" w:hAnsi="Arial" w:cs="Arial"/>
          <w:sz w:val="20"/>
          <w:szCs w:val="20"/>
          <w:lang w:val="en-GB"/>
        </w:rPr>
        <w:t xml:space="preserve"> </w:t>
      </w:r>
      <w:r w:rsidRPr="00847973">
        <w:rPr>
          <w:rFonts w:ascii="Arial" w:hAnsi="Arial" w:cs="Arial"/>
          <w:b/>
          <w:sz w:val="20"/>
          <w:szCs w:val="20"/>
          <w:lang w:val="en-GB"/>
        </w:rPr>
        <w:t>2843</w:t>
      </w:r>
      <w:r w:rsidRPr="00224F0C">
        <w:rPr>
          <w:rFonts w:ascii="Arial" w:hAnsi="Arial" w:cs="Arial"/>
          <w:sz w:val="20"/>
          <w:szCs w:val="20"/>
          <w:lang w:val="en-GB"/>
        </w:rPr>
        <w:t>: v + 52.</w:t>
      </w:r>
    </w:p>
    <w:p w:rsidR="0037529D" w:rsidRPr="0084797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Peake S, McKinley RS, Scruton D</w:t>
      </w:r>
      <w:r w:rsidRPr="00224F0C">
        <w:rPr>
          <w:rFonts w:ascii="Arial" w:hAnsi="Arial" w:cs="Arial"/>
          <w:sz w:val="20"/>
          <w:szCs w:val="20"/>
          <w:lang w:val="en-GB"/>
        </w:rPr>
        <w:t>A.</w:t>
      </w:r>
      <w:proofErr w:type="gramEnd"/>
      <w:r w:rsidRPr="00224F0C">
        <w:rPr>
          <w:rFonts w:ascii="Arial" w:hAnsi="Arial" w:cs="Arial"/>
          <w:sz w:val="20"/>
          <w:szCs w:val="20"/>
          <w:lang w:val="en-GB"/>
        </w:rPr>
        <w:t xml:space="preserve"> 1997. Swimming</w:t>
      </w:r>
      <w:r>
        <w:rPr>
          <w:rFonts w:ascii="Arial" w:hAnsi="Arial" w:cs="Arial"/>
          <w:sz w:val="20"/>
          <w:szCs w:val="20"/>
          <w:lang w:val="en-GB"/>
        </w:rPr>
        <w:t xml:space="preserve"> </w:t>
      </w:r>
      <w:r w:rsidRPr="00224F0C">
        <w:rPr>
          <w:rFonts w:ascii="Arial" w:hAnsi="Arial" w:cs="Arial"/>
          <w:sz w:val="20"/>
          <w:szCs w:val="20"/>
          <w:lang w:val="en-GB"/>
        </w:rPr>
        <w:t>performance of various freshwater Newfoundland salmonids</w:t>
      </w:r>
      <w:r>
        <w:rPr>
          <w:rFonts w:ascii="Arial" w:hAnsi="Arial" w:cs="Arial"/>
          <w:sz w:val="20"/>
          <w:szCs w:val="20"/>
          <w:lang w:val="en-GB"/>
        </w:rPr>
        <w:t xml:space="preserve"> </w:t>
      </w:r>
      <w:r w:rsidRPr="00224F0C">
        <w:rPr>
          <w:rFonts w:ascii="Arial" w:hAnsi="Arial" w:cs="Arial"/>
          <w:sz w:val="20"/>
          <w:szCs w:val="20"/>
          <w:lang w:val="en-GB"/>
        </w:rPr>
        <w:t xml:space="preserve">relative to habitat selection and fishway design. </w:t>
      </w:r>
      <w:r w:rsidRPr="00847973">
        <w:rPr>
          <w:rFonts w:ascii="Arial" w:hAnsi="Arial" w:cs="Arial"/>
          <w:i/>
          <w:sz w:val="20"/>
          <w:szCs w:val="20"/>
          <w:lang w:val="en-GB"/>
        </w:rPr>
        <w:t xml:space="preserve">Journal </w:t>
      </w:r>
      <w:r w:rsidRPr="00616D53">
        <w:rPr>
          <w:rFonts w:ascii="Arial" w:hAnsi="Arial" w:cs="Arial"/>
          <w:i/>
          <w:sz w:val="20"/>
          <w:szCs w:val="20"/>
          <w:lang w:val="en-GB"/>
        </w:rPr>
        <w:t>of</w:t>
      </w:r>
      <w:r w:rsidRPr="00847973">
        <w:rPr>
          <w:rFonts w:ascii="Arial" w:hAnsi="Arial" w:cs="Arial"/>
          <w:i/>
          <w:sz w:val="20"/>
          <w:szCs w:val="20"/>
          <w:lang w:val="en-GB"/>
        </w:rPr>
        <w:t xml:space="preserve"> </w:t>
      </w:r>
      <w:r w:rsidRPr="00616D53">
        <w:rPr>
          <w:rFonts w:ascii="Arial" w:hAnsi="Arial" w:cs="Arial"/>
          <w:i/>
          <w:sz w:val="20"/>
          <w:szCs w:val="20"/>
          <w:lang w:val="en-GB"/>
        </w:rPr>
        <w:t>Fish Biology</w:t>
      </w:r>
      <w:r w:rsidRPr="00616D53">
        <w:rPr>
          <w:rFonts w:ascii="Arial" w:hAnsi="Arial" w:cs="Arial"/>
          <w:sz w:val="20"/>
          <w:szCs w:val="20"/>
          <w:lang w:val="en-GB"/>
        </w:rPr>
        <w:t xml:space="preserve"> </w:t>
      </w:r>
      <w:r w:rsidRPr="00616D53">
        <w:rPr>
          <w:rFonts w:ascii="Arial" w:hAnsi="Arial" w:cs="Arial"/>
          <w:b/>
          <w:sz w:val="20"/>
          <w:szCs w:val="20"/>
          <w:lang w:val="en-GB"/>
        </w:rPr>
        <w:t>51</w:t>
      </w:r>
      <w:r w:rsidRPr="00616D53">
        <w:rPr>
          <w:rFonts w:ascii="Arial" w:hAnsi="Arial" w:cs="Arial"/>
          <w:sz w:val="20"/>
          <w:szCs w:val="20"/>
          <w:lang w:val="en-GB"/>
        </w:rPr>
        <w:t>: 710–723.</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lastRenderedPageBreak/>
        <w:t>Pettersson LB, Hedenstrom</w:t>
      </w:r>
      <w:r w:rsidRPr="00224F0C">
        <w:rPr>
          <w:rFonts w:ascii="Arial" w:hAnsi="Arial" w:cs="Arial"/>
          <w:sz w:val="20"/>
          <w:szCs w:val="20"/>
          <w:lang w:val="en-GB"/>
        </w:rPr>
        <w:t xml:space="preserve"> A. 2000. Energetics, cost reduction</w:t>
      </w:r>
      <w:r>
        <w:rPr>
          <w:rFonts w:ascii="Arial" w:hAnsi="Arial" w:cs="Arial"/>
          <w:sz w:val="20"/>
          <w:szCs w:val="20"/>
          <w:lang w:val="en-GB"/>
        </w:rPr>
        <w:t xml:space="preserve"> </w:t>
      </w:r>
      <w:r w:rsidRPr="00224F0C">
        <w:rPr>
          <w:rFonts w:ascii="Arial" w:hAnsi="Arial" w:cs="Arial"/>
          <w:sz w:val="20"/>
          <w:szCs w:val="20"/>
          <w:lang w:val="en-GB"/>
        </w:rPr>
        <w:t xml:space="preserve">and functional consequences of fish morphology. </w:t>
      </w:r>
      <w:proofErr w:type="gramStart"/>
      <w:r w:rsidRPr="00847973">
        <w:rPr>
          <w:rFonts w:ascii="Arial" w:hAnsi="Arial" w:cs="Arial"/>
          <w:i/>
          <w:sz w:val="20"/>
          <w:szCs w:val="20"/>
          <w:lang w:val="en-GB"/>
        </w:rPr>
        <w:t>Proceedings of the Royal Society of London B</w:t>
      </w:r>
      <w:r w:rsidRPr="00224F0C">
        <w:rPr>
          <w:rFonts w:ascii="Arial" w:hAnsi="Arial" w:cs="Arial"/>
          <w:sz w:val="20"/>
          <w:szCs w:val="20"/>
          <w:lang w:val="en-GB"/>
        </w:rPr>
        <w:t xml:space="preserve"> </w:t>
      </w:r>
      <w:r w:rsidRPr="00847973">
        <w:rPr>
          <w:rFonts w:ascii="Arial" w:hAnsi="Arial" w:cs="Arial"/>
          <w:b/>
          <w:sz w:val="20"/>
          <w:szCs w:val="20"/>
          <w:lang w:val="en-GB"/>
        </w:rPr>
        <w:t>267</w:t>
      </w:r>
      <w:r w:rsidRPr="00224F0C">
        <w:rPr>
          <w:rFonts w:ascii="Arial" w:hAnsi="Arial" w:cs="Arial"/>
          <w:sz w:val="20"/>
          <w:szCs w:val="20"/>
          <w:lang w:val="en-GB"/>
        </w:rPr>
        <w:t>: 759</w:t>
      </w:r>
      <w:r>
        <w:rPr>
          <w:rFonts w:ascii="Arial" w:hAnsi="Arial" w:cs="Arial"/>
          <w:sz w:val="20"/>
          <w:szCs w:val="20"/>
          <w:lang w:val="en-GB"/>
        </w:rPr>
        <w:t>-</w:t>
      </w:r>
      <w:r w:rsidRPr="00224F0C">
        <w:rPr>
          <w:rFonts w:ascii="Arial" w:hAnsi="Arial" w:cs="Arial"/>
          <w:sz w:val="20"/>
          <w:szCs w:val="20"/>
          <w:lang w:val="en-GB"/>
        </w:rPr>
        <w:t>764.</w:t>
      </w:r>
      <w:proofErr w:type="gramEnd"/>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Plaut</w:t>
      </w:r>
      <w:r w:rsidRPr="00224F0C">
        <w:rPr>
          <w:rFonts w:ascii="Arial" w:hAnsi="Arial" w:cs="Arial"/>
          <w:sz w:val="20"/>
          <w:szCs w:val="20"/>
          <w:lang w:val="en-GB"/>
        </w:rPr>
        <w:t xml:space="preserve"> I. 2001.</w:t>
      </w:r>
      <w:proofErr w:type="gramEnd"/>
      <w:r w:rsidRPr="00224F0C">
        <w:rPr>
          <w:rFonts w:ascii="Arial" w:hAnsi="Arial" w:cs="Arial"/>
          <w:sz w:val="20"/>
          <w:szCs w:val="20"/>
          <w:lang w:val="en-GB"/>
        </w:rPr>
        <w:t xml:space="preserve"> Critical swimming speed: its ecological relevance.</w:t>
      </w:r>
      <w:r>
        <w:rPr>
          <w:rFonts w:ascii="Arial" w:hAnsi="Arial" w:cs="Arial"/>
          <w:sz w:val="20"/>
          <w:szCs w:val="20"/>
          <w:lang w:val="en-GB"/>
        </w:rPr>
        <w:t xml:space="preserve"> </w:t>
      </w:r>
      <w:proofErr w:type="gramStart"/>
      <w:r w:rsidRPr="00847973">
        <w:rPr>
          <w:rFonts w:ascii="Arial" w:hAnsi="Arial" w:cs="Arial"/>
          <w:i/>
          <w:sz w:val="20"/>
          <w:szCs w:val="20"/>
          <w:lang w:val="en-GB"/>
        </w:rPr>
        <w:t>Comparative Biochemistry and Physiology A</w:t>
      </w:r>
      <w:r w:rsidRPr="00224F0C">
        <w:rPr>
          <w:rFonts w:ascii="Arial" w:hAnsi="Arial" w:cs="Arial"/>
          <w:sz w:val="20"/>
          <w:szCs w:val="20"/>
          <w:lang w:val="en-GB"/>
        </w:rPr>
        <w:t xml:space="preserve"> </w:t>
      </w:r>
      <w:r w:rsidRPr="00847973">
        <w:rPr>
          <w:rFonts w:ascii="Arial" w:hAnsi="Arial" w:cs="Arial"/>
          <w:b/>
          <w:sz w:val="20"/>
          <w:szCs w:val="20"/>
          <w:lang w:val="en-GB"/>
        </w:rPr>
        <w:t>131</w:t>
      </w:r>
      <w:r w:rsidRPr="00224F0C">
        <w:rPr>
          <w:rFonts w:ascii="Arial" w:hAnsi="Arial" w:cs="Arial"/>
          <w:sz w:val="20"/>
          <w:szCs w:val="20"/>
          <w:lang w:val="en-GB"/>
        </w:rPr>
        <w:t>: 41–50.</w:t>
      </w:r>
      <w:proofErr w:type="gramEnd"/>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Poff NL, Allan J</w:t>
      </w:r>
      <w:r w:rsidRPr="00224F0C">
        <w:rPr>
          <w:rFonts w:ascii="Arial" w:hAnsi="Arial" w:cs="Arial"/>
          <w:sz w:val="20"/>
          <w:szCs w:val="20"/>
          <w:lang w:val="en-GB"/>
        </w:rPr>
        <w:t>D. 1995. Functional organizational of</w:t>
      </w:r>
      <w:r>
        <w:rPr>
          <w:rFonts w:ascii="Arial" w:hAnsi="Arial" w:cs="Arial"/>
          <w:sz w:val="20"/>
          <w:szCs w:val="20"/>
          <w:lang w:val="en-GB"/>
        </w:rPr>
        <w:t xml:space="preserve"> </w:t>
      </w:r>
      <w:r w:rsidRPr="00224F0C">
        <w:rPr>
          <w:rFonts w:ascii="Arial" w:hAnsi="Arial" w:cs="Arial"/>
          <w:sz w:val="20"/>
          <w:szCs w:val="20"/>
          <w:lang w:val="en-GB"/>
        </w:rPr>
        <w:t>stream fish assemblages in relation to hydrological variability.</w:t>
      </w:r>
      <w:r>
        <w:rPr>
          <w:rFonts w:ascii="Arial" w:hAnsi="Arial" w:cs="Arial"/>
          <w:sz w:val="20"/>
          <w:szCs w:val="20"/>
          <w:lang w:val="en-GB"/>
        </w:rPr>
        <w:t xml:space="preserve"> </w:t>
      </w:r>
      <w:r w:rsidRPr="00847973">
        <w:rPr>
          <w:rFonts w:ascii="Arial" w:hAnsi="Arial" w:cs="Arial"/>
          <w:i/>
          <w:sz w:val="20"/>
          <w:szCs w:val="20"/>
          <w:lang w:val="en-GB"/>
        </w:rPr>
        <w:t>Ecology</w:t>
      </w:r>
      <w:r w:rsidRPr="00224F0C">
        <w:rPr>
          <w:rFonts w:ascii="Arial" w:hAnsi="Arial" w:cs="Arial"/>
          <w:sz w:val="20"/>
          <w:szCs w:val="20"/>
          <w:lang w:val="en-GB"/>
        </w:rPr>
        <w:t xml:space="preserve"> </w:t>
      </w:r>
      <w:r w:rsidRPr="00847973">
        <w:rPr>
          <w:rFonts w:ascii="Arial" w:hAnsi="Arial" w:cs="Arial"/>
          <w:b/>
          <w:sz w:val="20"/>
          <w:szCs w:val="20"/>
          <w:lang w:val="en-GB"/>
        </w:rPr>
        <w:t>76</w:t>
      </w:r>
      <w:r w:rsidRPr="00224F0C">
        <w:rPr>
          <w:rFonts w:ascii="Arial" w:hAnsi="Arial" w:cs="Arial"/>
          <w:sz w:val="20"/>
          <w:szCs w:val="20"/>
          <w:lang w:val="en-GB"/>
        </w:rPr>
        <w:t>: 606–627.</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Poff NL, Ward J</w:t>
      </w:r>
      <w:r w:rsidRPr="00224F0C">
        <w:rPr>
          <w:rFonts w:ascii="Arial" w:hAnsi="Arial" w:cs="Arial"/>
          <w:sz w:val="20"/>
          <w:szCs w:val="20"/>
          <w:lang w:val="en-GB"/>
        </w:rPr>
        <w:t>V. 1989. Implications of streamflow variability</w:t>
      </w:r>
      <w:r>
        <w:rPr>
          <w:rFonts w:ascii="Arial" w:hAnsi="Arial" w:cs="Arial"/>
          <w:sz w:val="20"/>
          <w:szCs w:val="20"/>
          <w:lang w:val="en-GB"/>
        </w:rPr>
        <w:t xml:space="preserve"> </w:t>
      </w:r>
      <w:r w:rsidRPr="00224F0C">
        <w:rPr>
          <w:rFonts w:ascii="Arial" w:hAnsi="Arial" w:cs="Arial"/>
          <w:sz w:val="20"/>
          <w:szCs w:val="20"/>
          <w:lang w:val="en-GB"/>
        </w:rPr>
        <w:t>and predictability for lotic community structure: a</w:t>
      </w:r>
      <w:r>
        <w:rPr>
          <w:rFonts w:ascii="Arial" w:hAnsi="Arial" w:cs="Arial"/>
          <w:sz w:val="20"/>
          <w:szCs w:val="20"/>
          <w:lang w:val="en-GB"/>
        </w:rPr>
        <w:t xml:space="preserve"> </w:t>
      </w:r>
      <w:r w:rsidRPr="00224F0C">
        <w:rPr>
          <w:rFonts w:ascii="Arial" w:hAnsi="Arial" w:cs="Arial"/>
          <w:sz w:val="20"/>
          <w:szCs w:val="20"/>
          <w:lang w:val="en-GB"/>
        </w:rPr>
        <w:t xml:space="preserve">regional analysis of streamflow patterns. </w:t>
      </w:r>
      <w:r w:rsidRPr="00847973">
        <w:rPr>
          <w:rFonts w:ascii="Arial" w:hAnsi="Arial" w:cs="Arial"/>
          <w:i/>
          <w:sz w:val="20"/>
          <w:szCs w:val="20"/>
          <w:lang w:val="en-GB"/>
        </w:rPr>
        <w:t>Canadian Journal of Fisheries and Aquatic Sciences</w:t>
      </w:r>
      <w:r w:rsidRPr="00224F0C">
        <w:rPr>
          <w:rFonts w:ascii="Arial" w:hAnsi="Arial" w:cs="Arial"/>
          <w:sz w:val="20"/>
          <w:szCs w:val="20"/>
          <w:lang w:val="en-GB"/>
        </w:rPr>
        <w:t xml:space="preserve"> </w:t>
      </w:r>
      <w:r w:rsidRPr="00847973">
        <w:rPr>
          <w:rFonts w:ascii="Arial" w:hAnsi="Arial" w:cs="Arial"/>
          <w:b/>
          <w:sz w:val="20"/>
          <w:szCs w:val="20"/>
          <w:lang w:val="en-GB"/>
        </w:rPr>
        <w:t>46</w:t>
      </w:r>
      <w:r w:rsidRPr="00224F0C">
        <w:rPr>
          <w:rFonts w:ascii="Arial" w:hAnsi="Arial" w:cs="Arial"/>
          <w:sz w:val="20"/>
          <w:szCs w:val="20"/>
          <w:lang w:val="en-GB"/>
        </w:rPr>
        <w:t>: 1805–1818.</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Poff NL, Allan JD, Bain MB, Karr JR, Prestegaard KL, Richter BD, Sparks RE, Stromberg</w:t>
      </w:r>
      <w:r w:rsidRPr="00224F0C">
        <w:rPr>
          <w:rFonts w:ascii="Arial" w:hAnsi="Arial" w:cs="Arial"/>
          <w:sz w:val="20"/>
          <w:szCs w:val="20"/>
          <w:lang w:val="en-GB"/>
        </w:rPr>
        <w:t xml:space="preserve"> J. 1997. </w:t>
      </w:r>
      <w:proofErr w:type="gramStart"/>
      <w:r w:rsidRPr="00224F0C">
        <w:rPr>
          <w:rFonts w:ascii="Arial" w:hAnsi="Arial" w:cs="Arial"/>
          <w:sz w:val="20"/>
          <w:szCs w:val="20"/>
          <w:lang w:val="en-GB"/>
        </w:rPr>
        <w:t>The</w:t>
      </w:r>
      <w:r>
        <w:rPr>
          <w:rFonts w:ascii="Arial" w:hAnsi="Arial" w:cs="Arial"/>
          <w:sz w:val="20"/>
          <w:szCs w:val="20"/>
          <w:lang w:val="en-GB"/>
        </w:rPr>
        <w:t xml:space="preserve"> </w:t>
      </w:r>
      <w:r w:rsidRPr="00224F0C">
        <w:rPr>
          <w:rFonts w:ascii="Arial" w:hAnsi="Arial" w:cs="Arial"/>
          <w:sz w:val="20"/>
          <w:szCs w:val="20"/>
          <w:lang w:val="en-GB"/>
        </w:rPr>
        <w:t>natural flow regime.</w:t>
      </w:r>
      <w:proofErr w:type="gramEnd"/>
      <w:r w:rsidRPr="00224F0C">
        <w:rPr>
          <w:rFonts w:ascii="Arial" w:hAnsi="Arial" w:cs="Arial"/>
          <w:sz w:val="20"/>
          <w:szCs w:val="20"/>
          <w:lang w:val="en-GB"/>
        </w:rPr>
        <w:t xml:space="preserve"> </w:t>
      </w:r>
      <w:r w:rsidRPr="00847973">
        <w:rPr>
          <w:rFonts w:ascii="Arial" w:hAnsi="Arial" w:cs="Arial"/>
          <w:i/>
          <w:sz w:val="20"/>
          <w:szCs w:val="20"/>
          <w:lang w:val="en-GB"/>
        </w:rPr>
        <w:t>BioScience</w:t>
      </w:r>
      <w:r w:rsidRPr="00224F0C">
        <w:rPr>
          <w:rFonts w:ascii="Arial" w:hAnsi="Arial" w:cs="Arial"/>
          <w:sz w:val="20"/>
          <w:szCs w:val="20"/>
          <w:lang w:val="en-GB"/>
        </w:rPr>
        <w:t xml:space="preserve"> </w:t>
      </w:r>
      <w:r w:rsidRPr="00847973">
        <w:rPr>
          <w:rFonts w:ascii="Arial" w:hAnsi="Arial" w:cs="Arial"/>
          <w:b/>
          <w:sz w:val="20"/>
          <w:szCs w:val="20"/>
          <w:lang w:val="en-GB"/>
        </w:rPr>
        <w:t>47</w:t>
      </w:r>
      <w:r w:rsidRPr="00224F0C">
        <w:rPr>
          <w:rFonts w:ascii="Arial" w:hAnsi="Arial" w:cs="Arial"/>
          <w:sz w:val="20"/>
          <w:szCs w:val="20"/>
          <w:lang w:val="en-GB"/>
        </w:rPr>
        <w:t>: 769–784.</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Rayner TS, Pusey BJ, Pearson R</w:t>
      </w:r>
      <w:r w:rsidRPr="00224F0C">
        <w:rPr>
          <w:rFonts w:ascii="Arial" w:hAnsi="Arial" w:cs="Arial"/>
          <w:sz w:val="20"/>
          <w:szCs w:val="20"/>
          <w:lang w:val="en-GB"/>
        </w:rPr>
        <w:t>G.</w:t>
      </w:r>
      <w:proofErr w:type="gramEnd"/>
      <w:r w:rsidRPr="00224F0C">
        <w:rPr>
          <w:rFonts w:ascii="Arial" w:hAnsi="Arial" w:cs="Arial"/>
          <w:sz w:val="20"/>
          <w:szCs w:val="20"/>
          <w:lang w:val="en-GB"/>
        </w:rPr>
        <w:t xml:space="preserve"> 2009. Spatio-temporal</w:t>
      </w:r>
      <w:r>
        <w:rPr>
          <w:rFonts w:ascii="Arial" w:hAnsi="Arial" w:cs="Arial"/>
          <w:sz w:val="20"/>
          <w:szCs w:val="20"/>
          <w:lang w:val="en-GB"/>
        </w:rPr>
        <w:t xml:space="preserve"> </w:t>
      </w:r>
      <w:r w:rsidRPr="00224F0C">
        <w:rPr>
          <w:rFonts w:ascii="Arial" w:hAnsi="Arial" w:cs="Arial"/>
          <w:sz w:val="20"/>
          <w:szCs w:val="20"/>
          <w:lang w:val="en-GB"/>
        </w:rPr>
        <w:t>dynamics of fish feeding in the lower Mulgrave River,</w:t>
      </w:r>
      <w:r>
        <w:rPr>
          <w:rFonts w:ascii="Arial" w:hAnsi="Arial" w:cs="Arial"/>
          <w:sz w:val="20"/>
          <w:szCs w:val="20"/>
          <w:lang w:val="en-GB"/>
        </w:rPr>
        <w:t xml:space="preserve"> </w:t>
      </w:r>
      <w:r w:rsidRPr="00224F0C">
        <w:rPr>
          <w:rFonts w:ascii="Arial" w:hAnsi="Arial" w:cs="Arial"/>
          <w:sz w:val="20"/>
          <w:szCs w:val="20"/>
          <w:lang w:val="en-GB"/>
        </w:rPr>
        <w:t>north-eastern Queensland: the influence of seasonal flooding,</w:t>
      </w:r>
      <w:r>
        <w:rPr>
          <w:rFonts w:ascii="Arial" w:hAnsi="Arial" w:cs="Arial"/>
          <w:sz w:val="20"/>
          <w:szCs w:val="20"/>
          <w:lang w:val="en-GB"/>
        </w:rPr>
        <w:t xml:space="preserve"> </w:t>
      </w:r>
      <w:r w:rsidRPr="00224F0C">
        <w:rPr>
          <w:rFonts w:ascii="Arial" w:hAnsi="Arial" w:cs="Arial"/>
          <w:sz w:val="20"/>
          <w:szCs w:val="20"/>
          <w:lang w:val="en-GB"/>
        </w:rPr>
        <w:t xml:space="preserve">instream productivity and invertebrate abundance. </w:t>
      </w:r>
      <w:r w:rsidRPr="00847973">
        <w:rPr>
          <w:rFonts w:ascii="Arial" w:hAnsi="Arial" w:cs="Arial"/>
          <w:i/>
          <w:sz w:val="20"/>
          <w:szCs w:val="20"/>
          <w:lang w:val="en-GB"/>
        </w:rPr>
        <w:t>Marine and Freshwater Research</w:t>
      </w:r>
      <w:r w:rsidRPr="00224F0C">
        <w:rPr>
          <w:rFonts w:ascii="Arial" w:hAnsi="Arial" w:cs="Arial"/>
          <w:sz w:val="20"/>
          <w:szCs w:val="20"/>
          <w:lang w:val="en-GB"/>
        </w:rPr>
        <w:t xml:space="preserve"> </w:t>
      </w:r>
      <w:r w:rsidRPr="00847973">
        <w:rPr>
          <w:rFonts w:ascii="Arial" w:hAnsi="Arial" w:cs="Arial"/>
          <w:b/>
          <w:sz w:val="20"/>
          <w:szCs w:val="20"/>
          <w:lang w:val="en-GB"/>
        </w:rPr>
        <w:t>2060</w:t>
      </w:r>
      <w:r w:rsidRPr="00224F0C">
        <w:rPr>
          <w:rFonts w:ascii="Arial" w:hAnsi="Arial" w:cs="Arial"/>
          <w:sz w:val="20"/>
          <w:szCs w:val="20"/>
          <w:lang w:val="en-GB"/>
        </w:rPr>
        <w:t>: 97–111.</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Reidy SP, Kerr SR, Nelson J</w:t>
      </w:r>
      <w:r w:rsidRPr="00224F0C">
        <w:rPr>
          <w:rFonts w:ascii="Arial" w:hAnsi="Arial" w:cs="Arial"/>
          <w:sz w:val="20"/>
          <w:szCs w:val="20"/>
          <w:lang w:val="en-GB"/>
        </w:rPr>
        <w:t>A. 2000. Aerobic and</w:t>
      </w:r>
      <w:r>
        <w:rPr>
          <w:rFonts w:ascii="Arial" w:hAnsi="Arial" w:cs="Arial"/>
          <w:sz w:val="20"/>
          <w:szCs w:val="20"/>
          <w:lang w:val="en-GB"/>
        </w:rPr>
        <w:t xml:space="preserve"> </w:t>
      </w:r>
      <w:r w:rsidRPr="00224F0C">
        <w:rPr>
          <w:rFonts w:ascii="Arial" w:hAnsi="Arial" w:cs="Arial"/>
          <w:sz w:val="20"/>
          <w:szCs w:val="20"/>
          <w:lang w:val="en-GB"/>
        </w:rPr>
        <w:t>anaerobic swimming performance of individual Atlantic cod.</w:t>
      </w:r>
      <w:r>
        <w:rPr>
          <w:rFonts w:ascii="Arial" w:hAnsi="Arial" w:cs="Arial"/>
          <w:sz w:val="20"/>
          <w:szCs w:val="20"/>
          <w:lang w:val="en-GB"/>
        </w:rPr>
        <w:t xml:space="preserve"> </w:t>
      </w:r>
      <w:r w:rsidRPr="00847973">
        <w:rPr>
          <w:rFonts w:ascii="Arial" w:hAnsi="Arial" w:cs="Arial"/>
          <w:i/>
          <w:sz w:val="20"/>
          <w:szCs w:val="20"/>
          <w:lang w:val="en-GB"/>
        </w:rPr>
        <w:t>Journal of Experimental Biology</w:t>
      </w:r>
      <w:r w:rsidRPr="00224F0C">
        <w:rPr>
          <w:rFonts w:ascii="Arial" w:hAnsi="Arial" w:cs="Arial"/>
          <w:sz w:val="20"/>
          <w:szCs w:val="20"/>
          <w:lang w:val="en-GB"/>
        </w:rPr>
        <w:t xml:space="preserve"> </w:t>
      </w:r>
      <w:r w:rsidRPr="00847973">
        <w:rPr>
          <w:rFonts w:ascii="Arial" w:hAnsi="Arial" w:cs="Arial"/>
          <w:b/>
          <w:sz w:val="20"/>
          <w:szCs w:val="20"/>
          <w:lang w:val="en-GB"/>
        </w:rPr>
        <w:t>203</w:t>
      </w:r>
      <w:r w:rsidRPr="00224F0C">
        <w:rPr>
          <w:rFonts w:ascii="Arial" w:hAnsi="Arial" w:cs="Arial"/>
          <w:sz w:val="20"/>
          <w:szCs w:val="20"/>
          <w:lang w:val="en-GB"/>
        </w:rPr>
        <w:t>: 347–357.</w:t>
      </w:r>
    </w:p>
    <w:p w:rsidR="0037529D" w:rsidRPr="0084797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Richter BD, Baumgartner JV, Braun DP, Powell</w:t>
      </w:r>
      <w:r w:rsidRPr="00224F0C">
        <w:rPr>
          <w:rFonts w:ascii="Arial" w:hAnsi="Arial" w:cs="Arial"/>
          <w:sz w:val="20"/>
          <w:szCs w:val="20"/>
          <w:lang w:val="en-GB"/>
        </w:rPr>
        <w:t xml:space="preserve"> J.</w:t>
      </w:r>
      <w:r>
        <w:rPr>
          <w:rFonts w:ascii="Arial" w:hAnsi="Arial" w:cs="Arial"/>
          <w:sz w:val="20"/>
          <w:szCs w:val="20"/>
          <w:lang w:val="en-GB"/>
        </w:rPr>
        <w:t xml:space="preserve"> </w:t>
      </w:r>
      <w:r w:rsidRPr="00224F0C">
        <w:rPr>
          <w:rFonts w:ascii="Arial" w:hAnsi="Arial" w:cs="Arial"/>
          <w:sz w:val="20"/>
          <w:szCs w:val="20"/>
          <w:lang w:val="en-GB"/>
        </w:rPr>
        <w:t xml:space="preserve">1998. How much water does a river need? </w:t>
      </w:r>
      <w:r w:rsidRPr="00847973">
        <w:rPr>
          <w:rFonts w:ascii="Arial" w:hAnsi="Arial" w:cs="Arial"/>
          <w:i/>
          <w:sz w:val="20"/>
          <w:szCs w:val="20"/>
          <w:lang w:val="en-GB"/>
        </w:rPr>
        <w:t>Freshwater Biology</w:t>
      </w:r>
      <w:r>
        <w:rPr>
          <w:rFonts w:ascii="Arial" w:hAnsi="Arial" w:cs="Arial"/>
          <w:sz w:val="20"/>
          <w:szCs w:val="20"/>
          <w:lang w:val="en-GB"/>
        </w:rPr>
        <w:t xml:space="preserve"> </w:t>
      </w:r>
      <w:r w:rsidRPr="00847973">
        <w:rPr>
          <w:rFonts w:ascii="Arial" w:hAnsi="Arial" w:cs="Arial"/>
          <w:b/>
          <w:sz w:val="20"/>
          <w:szCs w:val="20"/>
          <w:lang w:val="en-GB"/>
        </w:rPr>
        <w:t>37</w:t>
      </w:r>
      <w:r w:rsidRPr="00847973">
        <w:rPr>
          <w:rFonts w:ascii="Arial" w:hAnsi="Arial" w:cs="Arial"/>
          <w:sz w:val="20"/>
          <w:szCs w:val="20"/>
          <w:lang w:val="en-GB"/>
        </w:rPr>
        <w:t>: 231–249.</w:t>
      </w:r>
    </w:p>
    <w:p w:rsidR="0037529D" w:rsidRPr="0084797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Rodrõguez-Ruiz A, Granado-Lorencio C. 1992. </w:t>
      </w:r>
      <w:proofErr w:type="gramStart"/>
      <w:r w:rsidRPr="00224F0C">
        <w:rPr>
          <w:rFonts w:ascii="Arial" w:hAnsi="Arial" w:cs="Arial"/>
          <w:sz w:val="20"/>
          <w:szCs w:val="20"/>
          <w:lang w:val="en-GB"/>
        </w:rPr>
        <w:t>Spawning</w:t>
      </w:r>
      <w:r>
        <w:rPr>
          <w:rFonts w:ascii="Arial" w:hAnsi="Arial" w:cs="Arial"/>
          <w:sz w:val="20"/>
          <w:szCs w:val="20"/>
          <w:lang w:val="en-GB"/>
        </w:rPr>
        <w:t xml:space="preserve"> </w:t>
      </w:r>
      <w:r w:rsidRPr="00224F0C">
        <w:rPr>
          <w:rFonts w:ascii="Arial" w:hAnsi="Arial" w:cs="Arial"/>
          <w:sz w:val="20"/>
          <w:szCs w:val="20"/>
          <w:lang w:val="en-GB"/>
        </w:rPr>
        <w:t>period and migration of three species of cyprinids in a</w:t>
      </w:r>
      <w:r>
        <w:rPr>
          <w:rFonts w:ascii="Arial" w:hAnsi="Arial" w:cs="Arial"/>
          <w:sz w:val="20"/>
          <w:szCs w:val="20"/>
          <w:lang w:val="en-GB"/>
        </w:rPr>
        <w:t xml:space="preserve"> </w:t>
      </w:r>
      <w:r w:rsidRPr="00224F0C">
        <w:rPr>
          <w:rFonts w:ascii="Arial" w:hAnsi="Arial" w:cs="Arial"/>
          <w:sz w:val="20"/>
          <w:szCs w:val="20"/>
          <w:lang w:val="en-GB"/>
        </w:rPr>
        <w:t>stream with Mediterranean regimen (SW Spain).</w:t>
      </w:r>
      <w:proofErr w:type="gramEnd"/>
      <w:r w:rsidRPr="00224F0C">
        <w:rPr>
          <w:rFonts w:ascii="Arial" w:hAnsi="Arial" w:cs="Arial"/>
          <w:sz w:val="20"/>
          <w:szCs w:val="20"/>
          <w:lang w:val="en-GB"/>
        </w:rPr>
        <w:t xml:space="preserve"> </w:t>
      </w:r>
      <w:r w:rsidRPr="00847973">
        <w:rPr>
          <w:rFonts w:ascii="Arial" w:hAnsi="Arial" w:cs="Arial"/>
          <w:i/>
          <w:sz w:val="20"/>
          <w:szCs w:val="20"/>
          <w:lang w:val="en-GB"/>
        </w:rPr>
        <w:t>Journal of Fish Biology</w:t>
      </w:r>
      <w:r w:rsidRPr="00847973">
        <w:rPr>
          <w:rFonts w:ascii="Arial" w:hAnsi="Arial" w:cs="Arial"/>
          <w:sz w:val="20"/>
          <w:szCs w:val="20"/>
          <w:lang w:val="en-GB"/>
        </w:rPr>
        <w:t xml:space="preserve"> </w:t>
      </w:r>
      <w:r w:rsidRPr="00847973">
        <w:rPr>
          <w:rFonts w:ascii="Arial" w:hAnsi="Arial" w:cs="Arial"/>
          <w:b/>
          <w:sz w:val="20"/>
          <w:szCs w:val="20"/>
          <w:lang w:val="en-GB"/>
        </w:rPr>
        <w:t>41</w:t>
      </w:r>
      <w:r w:rsidRPr="00847973">
        <w:rPr>
          <w:rFonts w:ascii="Arial" w:hAnsi="Arial" w:cs="Arial"/>
          <w:sz w:val="20"/>
          <w:szCs w:val="20"/>
          <w:lang w:val="en-GB"/>
        </w:rPr>
        <w:t>: 545–556.</w:t>
      </w:r>
    </w:p>
    <w:p w:rsidR="0037529D" w:rsidRPr="00B21444" w:rsidRDefault="0037529D" w:rsidP="00B87AC3">
      <w:pPr>
        <w:autoSpaceDE w:val="0"/>
        <w:autoSpaceDN w:val="0"/>
        <w:adjustRightInd w:val="0"/>
        <w:spacing w:after="120" w:line="360" w:lineRule="auto"/>
        <w:ind w:left="285" w:hanging="285"/>
        <w:jc w:val="both"/>
        <w:rPr>
          <w:rFonts w:ascii="Arial" w:hAnsi="Arial" w:cs="Arial"/>
          <w:sz w:val="20"/>
          <w:szCs w:val="20"/>
        </w:rPr>
      </w:pPr>
      <w:r>
        <w:rPr>
          <w:rFonts w:ascii="Arial" w:hAnsi="Arial" w:cs="Arial"/>
          <w:sz w:val="20"/>
          <w:szCs w:val="20"/>
          <w:lang w:val="en-GB"/>
        </w:rPr>
        <w:t>Rohlf F</w:t>
      </w:r>
      <w:r w:rsidRPr="00224F0C">
        <w:rPr>
          <w:rFonts w:ascii="Arial" w:hAnsi="Arial" w:cs="Arial"/>
          <w:sz w:val="20"/>
          <w:szCs w:val="20"/>
          <w:lang w:val="en-GB"/>
        </w:rPr>
        <w:t>J. 1993. Relative warp analysis and an example of its</w:t>
      </w:r>
      <w:r>
        <w:rPr>
          <w:rFonts w:ascii="Arial" w:hAnsi="Arial" w:cs="Arial"/>
          <w:sz w:val="20"/>
          <w:szCs w:val="20"/>
          <w:lang w:val="en-GB"/>
        </w:rPr>
        <w:t xml:space="preserve"> </w:t>
      </w:r>
      <w:r w:rsidRPr="00224F0C">
        <w:rPr>
          <w:rFonts w:ascii="Arial" w:hAnsi="Arial" w:cs="Arial"/>
          <w:sz w:val="20"/>
          <w:szCs w:val="20"/>
          <w:lang w:val="en-GB"/>
        </w:rPr>
        <w:t xml:space="preserve">application to mosquito wings. </w:t>
      </w:r>
      <w:r w:rsidRPr="00B21444">
        <w:rPr>
          <w:rFonts w:ascii="Arial" w:hAnsi="Arial" w:cs="Arial"/>
          <w:sz w:val="20"/>
          <w:szCs w:val="20"/>
        </w:rPr>
        <w:t xml:space="preserve">In: </w:t>
      </w:r>
      <w:r w:rsidRPr="00B21444">
        <w:rPr>
          <w:rFonts w:ascii="Arial" w:hAnsi="Arial" w:cs="Arial"/>
          <w:i/>
          <w:sz w:val="20"/>
          <w:szCs w:val="20"/>
        </w:rPr>
        <w:t>Contributions to morphometrics</w:t>
      </w:r>
      <w:r w:rsidRPr="00B21444">
        <w:rPr>
          <w:rFonts w:ascii="Arial" w:hAnsi="Arial" w:cs="Arial"/>
          <w:sz w:val="20"/>
          <w:szCs w:val="20"/>
        </w:rPr>
        <w:t xml:space="preserve"> (Marcus LF, Bello E, Garcia-Valdecasas A, eds). Madrid, Monografias del Museo Nacional de Ciencias Naturales 8.</w:t>
      </w:r>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Rohlf F</w:t>
      </w:r>
      <w:r w:rsidRPr="00224F0C">
        <w:rPr>
          <w:rFonts w:ascii="Arial" w:hAnsi="Arial" w:cs="Arial"/>
          <w:sz w:val="20"/>
          <w:szCs w:val="20"/>
          <w:lang w:val="en-GB"/>
        </w:rPr>
        <w:t xml:space="preserve">J. 1996. </w:t>
      </w:r>
      <w:r w:rsidRPr="00B87AC3">
        <w:rPr>
          <w:rFonts w:ascii="Arial" w:hAnsi="Arial" w:cs="Arial"/>
          <w:i/>
          <w:sz w:val="20"/>
          <w:szCs w:val="20"/>
          <w:lang w:val="en-GB"/>
        </w:rPr>
        <w:t xml:space="preserve">TPSDIG. </w:t>
      </w:r>
      <w:proofErr w:type="gramStart"/>
      <w:r w:rsidRPr="00B87AC3">
        <w:rPr>
          <w:rFonts w:ascii="Arial" w:hAnsi="Arial" w:cs="Arial"/>
          <w:i/>
          <w:sz w:val="20"/>
          <w:szCs w:val="20"/>
          <w:lang w:val="en-GB"/>
        </w:rPr>
        <w:t>Program for digitizing images for analysis by thin-plate splines</w:t>
      </w:r>
      <w:r w:rsidRPr="00224F0C">
        <w:rPr>
          <w:rFonts w:ascii="Arial" w:hAnsi="Arial" w:cs="Arial"/>
          <w:sz w:val="20"/>
          <w:szCs w:val="20"/>
          <w:lang w:val="en-GB"/>
        </w:rPr>
        <w:t>, version 1.08.</w:t>
      </w:r>
      <w:proofErr w:type="gramEnd"/>
      <w:r w:rsidRPr="00224F0C">
        <w:rPr>
          <w:rFonts w:ascii="Arial" w:hAnsi="Arial" w:cs="Arial"/>
          <w:sz w:val="20"/>
          <w:szCs w:val="20"/>
          <w:lang w:val="en-GB"/>
        </w:rPr>
        <w:t xml:space="preserve"> Department of</w:t>
      </w:r>
      <w:r>
        <w:rPr>
          <w:rFonts w:ascii="Arial" w:hAnsi="Arial" w:cs="Arial"/>
          <w:sz w:val="20"/>
          <w:szCs w:val="20"/>
          <w:lang w:val="en-GB"/>
        </w:rPr>
        <w:t xml:space="preserve"> </w:t>
      </w:r>
      <w:r w:rsidRPr="00224F0C">
        <w:rPr>
          <w:rFonts w:ascii="Arial" w:hAnsi="Arial" w:cs="Arial"/>
          <w:sz w:val="20"/>
          <w:szCs w:val="20"/>
          <w:lang w:val="en-GB"/>
        </w:rPr>
        <w:t xml:space="preserve">Ecology &amp; Evolution, State University of New York. </w:t>
      </w:r>
      <w:proofErr w:type="gramStart"/>
      <w:r w:rsidRPr="00224F0C">
        <w:rPr>
          <w:rFonts w:ascii="Arial" w:hAnsi="Arial" w:cs="Arial"/>
          <w:sz w:val="20"/>
          <w:szCs w:val="20"/>
          <w:lang w:val="en-GB"/>
        </w:rPr>
        <w:t>Stony</w:t>
      </w:r>
      <w:r>
        <w:rPr>
          <w:rFonts w:ascii="Arial" w:hAnsi="Arial" w:cs="Arial"/>
          <w:sz w:val="20"/>
          <w:szCs w:val="20"/>
          <w:lang w:val="en-GB"/>
        </w:rPr>
        <w:t xml:space="preserve"> </w:t>
      </w:r>
      <w:r w:rsidRPr="00224F0C">
        <w:rPr>
          <w:rFonts w:ascii="Arial" w:hAnsi="Arial" w:cs="Arial"/>
          <w:sz w:val="20"/>
          <w:szCs w:val="20"/>
          <w:lang w:val="en-GB"/>
        </w:rPr>
        <w:t>Brook (available by anonymous ftp from http://life.bio.sunysb.edu/morph/morph.html).</w:t>
      </w:r>
      <w:proofErr w:type="gramEnd"/>
    </w:p>
    <w:p w:rsidR="0037529D" w:rsidRPr="00224F0C"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Rohlf F</w:t>
      </w:r>
      <w:r w:rsidRPr="00224F0C">
        <w:rPr>
          <w:rFonts w:ascii="Arial" w:hAnsi="Arial" w:cs="Arial"/>
          <w:sz w:val="20"/>
          <w:szCs w:val="20"/>
          <w:lang w:val="en-GB"/>
        </w:rPr>
        <w:t xml:space="preserve">J. 1997. </w:t>
      </w:r>
      <w:r w:rsidRPr="00B87AC3">
        <w:rPr>
          <w:rFonts w:ascii="Arial" w:hAnsi="Arial" w:cs="Arial"/>
          <w:i/>
          <w:sz w:val="20"/>
          <w:szCs w:val="20"/>
          <w:lang w:val="en-GB"/>
        </w:rPr>
        <w:t xml:space="preserve">TPSRELW. </w:t>
      </w:r>
      <w:proofErr w:type="gramStart"/>
      <w:r w:rsidRPr="00B87AC3">
        <w:rPr>
          <w:rFonts w:ascii="Arial" w:hAnsi="Arial" w:cs="Arial"/>
          <w:i/>
          <w:sz w:val="20"/>
          <w:szCs w:val="20"/>
          <w:lang w:val="en-GB"/>
        </w:rPr>
        <w:t>Program for analyzing landmark data with thin-plate splines using relative warps</w:t>
      </w:r>
      <w:r w:rsidRPr="00224F0C">
        <w:rPr>
          <w:rFonts w:ascii="Arial" w:hAnsi="Arial" w:cs="Arial"/>
          <w:sz w:val="20"/>
          <w:szCs w:val="20"/>
          <w:lang w:val="en-GB"/>
        </w:rPr>
        <w:t>, version</w:t>
      </w:r>
      <w:r>
        <w:rPr>
          <w:rFonts w:ascii="Arial" w:hAnsi="Arial" w:cs="Arial"/>
          <w:sz w:val="20"/>
          <w:szCs w:val="20"/>
          <w:lang w:val="en-GB"/>
        </w:rPr>
        <w:t xml:space="preserve"> </w:t>
      </w:r>
      <w:r w:rsidRPr="00224F0C">
        <w:rPr>
          <w:rFonts w:ascii="Arial" w:hAnsi="Arial" w:cs="Arial"/>
          <w:sz w:val="20"/>
          <w:szCs w:val="20"/>
          <w:lang w:val="en-GB"/>
        </w:rPr>
        <w:t>1.14.</w:t>
      </w:r>
      <w:proofErr w:type="gramEnd"/>
      <w:r w:rsidRPr="00224F0C">
        <w:rPr>
          <w:rFonts w:ascii="Arial" w:hAnsi="Arial" w:cs="Arial"/>
          <w:sz w:val="20"/>
          <w:szCs w:val="20"/>
          <w:lang w:val="en-GB"/>
        </w:rPr>
        <w:t xml:space="preserve"> Department of Ecology &amp; Evolution, State University</w:t>
      </w:r>
      <w:r>
        <w:rPr>
          <w:rFonts w:ascii="Arial" w:hAnsi="Arial" w:cs="Arial"/>
          <w:sz w:val="20"/>
          <w:szCs w:val="20"/>
          <w:lang w:val="en-GB"/>
        </w:rPr>
        <w:t xml:space="preserve"> </w:t>
      </w:r>
      <w:r w:rsidRPr="00224F0C">
        <w:rPr>
          <w:rFonts w:ascii="Arial" w:hAnsi="Arial" w:cs="Arial"/>
          <w:sz w:val="20"/>
          <w:szCs w:val="20"/>
          <w:lang w:val="en-GB"/>
        </w:rPr>
        <w:t xml:space="preserve">of New York. </w:t>
      </w:r>
      <w:proofErr w:type="gramStart"/>
      <w:r w:rsidRPr="00224F0C">
        <w:rPr>
          <w:rFonts w:ascii="Arial" w:hAnsi="Arial" w:cs="Arial"/>
          <w:sz w:val="20"/>
          <w:szCs w:val="20"/>
          <w:lang w:val="en-GB"/>
        </w:rPr>
        <w:t>Stony Brook (available by anonymous ftp</w:t>
      </w:r>
      <w:r>
        <w:rPr>
          <w:rFonts w:ascii="Arial" w:hAnsi="Arial" w:cs="Arial"/>
          <w:sz w:val="20"/>
          <w:szCs w:val="20"/>
          <w:lang w:val="en-GB"/>
        </w:rPr>
        <w:t xml:space="preserve"> </w:t>
      </w:r>
      <w:r w:rsidRPr="00224F0C">
        <w:rPr>
          <w:rFonts w:ascii="Arial" w:hAnsi="Arial" w:cs="Arial"/>
          <w:sz w:val="20"/>
          <w:szCs w:val="20"/>
          <w:lang w:val="en-GB"/>
        </w:rPr>
        <w:t>from http://life.bio.sunysb.edu/morph/morph.html).</w:t>
      </w:r>
      <w:proofErr w:type="gramEnd"/>
    </w:p>
    <w:p w:rsidR="0037529D"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Rohlf F</w:t>
      </w:r>
      <w:r w:rsidRPr="00224F0C">
        <w:rPr>
          <w:rFonts w:ascii="Arial" w:hAnsi="Arial" w:cs="Arial"/>
          <w:sz w:val="20"/>
          <w:szCs w:val="20"/>
          <w:lang w:val="en-GB"/>
        </w:rPr>
        <w:t xml:space="preserve">J. 1998. </w:t>
      </w:r>
      <w:r w:rsidRPr="00B87AC3">
        <w:rPr>
          <w:rFonts w:ascii="Arial" w:hAnsi="Arial" w:cs="Arial"/>
          <w:i/>
          <w:sz w:val="20"/>
          <w:szCs w:val="20"/>
          <w:lang w:val="en-GB"/>
        </w:rPr>
        <w:t xml:space="preserve">TPSREGR. </w:t>
      </w:r>
      <w:proofErr w:type="gramStart"/>
      <w:r w:rsidRPr="00B87AC3">
        <w:rPr>
          <w:rFonts w:ascii="Arial" w:hAnsi="Arial" w:cs="Arial"/>
          <w:i/>
          <w:sz w:val="20"/>
          <w:szCs w:val="20"/>
          <w:lang w:val="en-GB"/>
        </w:rPr>
        <w:t>Program to conduct multivariate multiple regression analysis of shape and size data</w:t>
      </w:r>
      <w:r w:rsidRPr="00224F0C">
        <w:rPr>
          <w:rFonts w:ascii="Arial" w:hAnsi="Arial" w:cs="Arial"/>
          <w:sz w:val="20"/>
          <w:szCs w:val="20"/>
          <w:lang w:val="en-GB"/>
        </w:rPr>
        <w:t>, version</w:t>
      </w:r>
      <w:r>
        <w:rPr>
          <w:rFonts w:ascii="Arial" w:hAnsi="Arial" w:cs="Arial"/>
          <w:sz w:val="20"/>
          <w:szCs w:val="20"/>
          <w:lang w:val="en-GB"/>
        </w:rPr>
        <w:t xml:space="preserve"> </w:t>
      </w:r>
      <w:r w:rsidRPr="00224F0C">
        <w:rPr>
          <w:rFonts w:ascii="Arial" w:hAnsi="Arial" w:cs="Arial"/>
          <w:sz w:val="20"/>
          <w:szCs w:val="20"/>
          <w:lang w:val="en-GB"/>
        </w:rPr>
        <w:t>2.15.</w:t>
      </w:r>
      <w:proofErr w:type="gramEnd"/>
      <w:r w:rsidRPr="00224F0C">
        <w:rPr>
          <w:rFonts w:ascii="Arial" w:hAnsi="Arial" w:cs="Arial"/>
          <w:sz w:val="20"/>
          <w:szCs w:val="20"/>
          <w:lang w:val="en-GB"/>
        </w:rPr>
        <w:t xml:space="preserve"> Department of Ecology &amp; Evolution, State University</w:t>
      </w:r>
      <w:r>
        <w:rPr>
          <w:rFonts w:ascii="Arial" w:hAnsi="Arial" w:cs="Arial"/>
          <w:sz w:val="20"/>
          <w:szCs w:val="20"/>
          <w:lang w:val="en-GB"/>
        </w:rPr>
        <w:t xml:space="preserve"> </w:t>
      </w:r>
      <w:r w:rsidRPr="00224F0C">
        <w:rPr>
          <w:rFonts w:ascii="Arial" w:hAnsi="Arial" w:cs="Arial"/>
          <w:sz w:val="20"/>
          <w:szCs w:val="20"/>
          <w:lang w:val="en-GB"/>
        </w:rPr>
        <w:t xml:space="preserve">of New York. </w:t>
      </w:r>
      <w:proofErr w:type="gramStart"/>
      <w:r w:rsidRPr="00224F0C">
        <w:rPr>
          <w:rFonts w:ascii="Arial" w:hAnsi="Arial" w:cs="Arial"/>
          <w:sz w:val="20"/>
          <w:szCs w:val="20"/>
          <w:lang w:val="en-GB"/>
        </w:rPr>
        <w:t>Stony Brook (available by anonymous ftp</w:t>
      </w:r>
      <w:r>
        <w:rPr>
          <w:rFonts w:ascii="Arial" w:hAnsi="Arial" w:cs="Arial"/>
          <w:sz w:val="20"/>
          <w:szCs w:val="20"/>
          <w:lang w:val="en-GB"/>
        </w:rPr>
        <w:t xml:space="preserve"> </w:t>
      </w:r>
      <w:r w:rsidRPr="00224F0C">
        <w:rPr>
          <w:rFonts w:ascii="Arial" w:hAnsi="Arial" w:cs="Arial"/>
          <w:sz w:val="20"/>
          <w:szCs w:val="20"/>
          <w:lang w:val="en-GB"/>
        </w:rPr>
        <w:t>from http://life.bio.sunysb.edu/morph/morph.html).</w:t>
      </w:r>
      <w:proofErr w:type="gramEnd"/>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lastRenderedPageBreak/>
        <w:t>Rohlf FJ, Slice</w:t>
      </w:r>
      <w:r w:rsidRPr="00B87AC3">
        <w:rPr>
          <w:rFonts w:ascii="Arial" w:hAnsi="Arial" w:cs="Arial"/>
          <w:sz w:val="20"/>
          <w:szCs w:val="20"/>
          <w:lang w:val="en-GB"/>
        </w:rPr>
        <w:t xml:space="preserve"> D. 1990.</w:t>
      </w:r>
      <w:proofErr w:type="gramEnd"/>
      <w:r w:rsidRPr="00B87AC3">
        <w:rPr>
          <w:rFonts w:ascii="Arial" w:hAnsi="Arial" w:cs="Arial"/>
          <w:sz w:val="20"/>
          <w:szCs w:val="20"/>
          <w:lang w:val="en-GB"/>
        </w:rPr>
        <w:t xml:space="preserve"> </w:t>
      </w:r>
      <w:proofErr w:type="gramStart"/>
      <w:r w:rsidRPr="00B87AC3">
        <w:rPr>
          <w:rFonts w:ascii="Arial" w:hAnsi="Arial" w:cs="Arial"/>
          <w:sz w:val="20"/>
          <w:szCs w:val="20"/>
          <w:lang w:val="en-GB"/>
        </w:rPr>
        <w:t>Extensions of the Procrustes</w:t>
      </w:r>
      <w:r>
        <w:rPr>
          <w:rFonts w:ascii="Arial" w:hAnsi="Arial" w:cs="Arial"/>
          <w:sz w:val="20"/>
          <w:szCs w:val="20"/>
          <w:lang w:val="en-GB"/>
        </w:rPr>
        <w:t xml:space="preserve"> </w:t>
      </w:r>
      <w:r w:rsidRPr="00B87AC3">
        <w:rPr>
          <w:rFonts w:ascii="Arial" w:hAnsi="Arial" w:cs="Arial"/>
          <w:sz w:val="20"/>
          <w:szCs w:val="20"/>
          <w:lang w:val="en-GB"/>
        </w:rPr>
        <w:t>method for the optimal superimposition of landmarks.</w:t>
      </w:r>
      <w:proofErr w:type="gramEnd"/>
      <w:r w:rsidRPr="00B87AC3">
        <w:rPr>
          <w:rFonts w:ascii="Arial" w:hAnsi="Arial" w:cs="Arial"/>
          <w:sz w:val="20"/>
          <w:szCs w:val="20"/>
          <w:lang w:val="en-GB"/>
        </w:rPr>
        <w:t xml:space="preserve"> </w:t>
      </w:r>
      <w:r w:rsidRPr="00B87AC3">
        <w:rPr>
          <w:rFonts w:ascii="Arial" w:hAnsi="Arial" w:cs="Arial"/>
          <w:i/>
          <w:sz w:val="20"/>
          <w:szCs w:val="20"/>
          <w:lang w:val="en-GB"/>
        </w:rPr>
        <w:t>Systematic Zoology</w:t>
      </w:r>
      <w:r w:rsidRPr="00B87AC3">
        <w:rPr>
          <w:rFonts w:ascii="Arial" w:hAnsi="Arial" w:cs="Arial"/>
          <w:sz w:val="20"/>
          <w:szCs w:val="20"/>
          <w:lang w:val="en-GB"/>
        </w:rPr>
        <w:t xml:space="preserve"> </w:t>
      </w:r>
      <w:r w:rsidRPr="00B87AC3">
        <w:rPr>
          <w:rFonts w:ascii="Arial" w:hAnsi="Arial" w:cs="Arial"/>
          <w:b/>
          <w:sz w:val="20"/>
          <w:szCs w:val="20"/>
          <w:lang w:val="en-GB"/>
        </w:rPr>
        <w:t>31</w:t>
      </w:r>
      <w:r w:rsidRPr="00B87AC3">
        <w:rPr>
          <w:rFonts w:ascii="Arial" w:hAnsi="Arial" w:cs="Arial"/>
          <w:sz w:val="20"/>
          <w:szCs w:val="20"/>
          <w:lang w:val="en-GB"/>
        </w:rPr>
        <w:t>: 40–59.</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Scarnecchia D</w:t>
      </w:r>
      <w:r w:rsidRPr="00B87AC3">
        <w:rPr>
          <w:rFonts w:ascii="Arial" w:hAnsi="Arial" w:cs="Arial"/>
          <w:sz w:val="20"/>
          <w:szCs w:val="20"/>
          <w:lang w:val="en-GB"/>
        </w:rPr>
        <w:t>L. 1988. The importance of streamlining in</w:t>
      </w:r>
      <w:r>
        <w:rPr>
          <w:rFonts w:ascii="Arial" w:hAnsi="Arial" w:cs="Arial"/>
          <w:sz w:val="20"/>
          <w:szCs w:val="20"/>
          <w:lang w:val="en-GB"/>
        </w:rPr>
        <w:t xml:space="preserve"> </w:t>
      </w:r>
      <w:r w:rsidRPr="00B87AC3">
        <w:rPr>
          <w:rFonts w:ascii="Arial" w:hAnsi="Arial" w:cs="Arial"/>
          <w:sz w:val="20"/>
          <w:szCs w:val="20"/>
          <w:lang w:val="en-GB"/>
        </w:rPr>
        <w:t>influencing fish community structure in channelized and</w:t>
      </w:r>
      <w:r>
        <w:rPr>
          <w:rFonts w:ascii="Arial" w:hAnsi="Arial" w:cs="Arial"/>
          <w:sz w:val="20"/>
          <w:szCs w:val="20"/>
          <w:lang w:val="en-GB"/>
        </w:rPr>
        <w:t xml:space="preserve"> </w:t>
      </w:r>
      <w:r w:rsidRPr="00B87AC3">
        <w:rPr>
          <w:rFonts w:ascii="Arial" w:hAnsi="Arial" w:cs="Arial"/>
          <w:sz w:val="20"/>
          <w:szCs w:val="20"/>
          <w:lang w:val="en-GB"/>
        </w:rPr>
        <w:t xml:space="preserve">unchannelized reaches of a prairie stream. </w:t>
      </w:r>
      <w:proofErr w:type="gramStart"/>
      <w:r w:rsidRPr="00B87AC3">
        <w:rPr>
          <w:rFonts w:ascii="Arial" w:hAnsi="Arial" w:cs="Arial"/>
          <w:i/>
          <w:sz w:val="20"/>
          <w:szCs w:val="20"/>
          <w:lang w:val="en-GB"/>
        </w:rPr>
        <w:t>Regulated Rivers: Research and Management</w:t>
      </w:r>
      <w:r w:rsidRPr="00B87AC3">
        <w:rPr>
          <w:rFonts w:ascii="Arial" w:hAnsi="Arial" w:cs="Arial"/>
          <w:sz w:val="20"/>
          <w:szCs w:val="20"/>
          <w:lang w:val="en-GB"/>
        </w:rPr>
        <w:t xml:space="preserve"> </w:t>
      </w:r>
      <w:r w:rsidRPr="00B87AC3">
        <w:rPr>
          <w:rFonts w:ascii="Arial" w:hAnsi="Arial" w:cs="Arial"/>
          <w:b/>
          <w:sz w:val="20"/>
          <w:szCs w:val="20"/>
          <w:lang w:val="en-GB"/>
        </w:rPr>
        <w:t>2</w:t>
      </w:r>
      <w:r w:rsidRPr="00B87AC3">
        <w:rPr>
          <w:rFonts w:ascii="Arial" w:hAnsi="Arial" w:cs="Arial"/>
          <w:sz w:val="20"/>
          <w:szCs w:val="20"/>
          <w:lang w:val="en-GB"/>
        </w:rPr>
        <w:t>: 155–166.</w:t>
      </w:r>
      <w:proofErr w:type="gramEnd"/>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Schaefer J, Duvernell D, Kreiser</w:t>
      </w:r>
      <w:r w:rsidRPr="00B87AC3">
        <w:rPr>
          <w:rFonts w:ascii="Arial" w:hAnsi="Arial" w:cs="Arial"/>
          <w:sz w:val="20"/>
          <w:szCs w:val="20"/>
          <w:lang w:val="en-GB"/>
        </w:rPr>
        <w:t xml:space="preserve"> B. 2011. Shape variability</w:t>
      </w:r>
      <w:r>
        <w:rPr>
          <w:rFonts w:ascii="Arial" w:hAnsi="Arial" w:cs="Arial"/>
          <w:sz w:val="20"/>
          <w:szCs w:val="20"/>
          <w:lang w:val="en-GB"/>
        </w:rPr>
        <w:t xml:space="preserve"> </w:t>
      </w:r>
      <w:r w:rsidRPr="00B87AC3">
        <w:rPr>
          <w:rFonts w:ascii="Arial" w:hAnsi="Arial" w:cs="Arial"/>
          <w:sz w:val="20"/>
          <w:szCs w:val="20"/>
          <w:lang w:val="en-GB"/>
        </w:rPr>
        <w:t>in topminnows (</w:t>
      </w:r>
      <w:r w:rsidRPr="00B87AC3">
        <w:rPr>
          <w:rFonts w:ascii="Arial" w:hAnsi="Arial" w:cs="Arial"/>
          <w:i/>
          <w:sz w:val="20"/>
          <w:szCs w:val="20"/>
          <w:lang w:val="en-GB"/>
        </w:rPr>
        <w:t xml:space="preserve">Fundulus notatus </w:t>
      </w:r>
      <w:r w:rsidRPr="00B87AC3">
        <w:rPr>
          <w:rFonts w:ascii="Arial" w:hAnsi="Arial" w:cs="Arial"/>
          <w:sz w:val="20"/>
          <w:szCs w:val="20"/>
          <w:lang w:val="en-GB"/>
        </w:rPr>
        <w:t>species complex)</w:t>
      </w:r>
      <w:r>
        <w:rPr>
          <w:rFonts w:ascii="Arial" w:hAnsi="Arial" w:cs="Arial"/>
          <w:sz w:val="20"/>
          <w:szCs w:val="20"/>
          <w:lang w:val="en-GB"/>
        </w:rPr>
        <w:t xml:space="preserve"> </w:t>
      </w:r>
      <w:r w:rsidRPr="00B87AC3">
        <w:rPr>
          <w:rFonts w:ascii="Arial" w:hAnsi="Arial" w:cs="Arial"/>
          <w:sz w:val="20"/>
          <w:szCs w:val="20"/>
          <w:lang w:val="en-GB"/>
        </w:rPr>
        <w:t xml:space="preserve">along the river continuum. </w:t>
      </w:r>
      <w:r w:rsidRPr="00B87AC3">
        <w:rPr>
          <w:rFonts w:ascii="Arial" w:hAnsi="Arial" w:cs="Arial"/>
          <w:i/>
          <w:sz w:val="20"/>
          <w:szCs w:val="20"/>
          <w:lang w:val="en-GB"/>
        </w:rPr>
        <w:t>Biological Journal of the Linnean Society</w:t>
      </w:r>
      <w:r w:rsidRPr="00B87AC3">
        <w:rPr>
          <w:rFonts w:ascii="Arial" w:hAnsi="Arial" w:cs="Arial"/>
          <w:sz w:val="20"/>
          <w:szCs w:val="20"/>
          <w:lang w:val="en-GB"/>
        </w:rPr>
        <w:t xml:space="preserve"> </w:t>
      </w:r>
      <w:r w:rsidRPr="00B87AC3">
        <w:rPr>
          <w:rFonts w:ascii="Arial" w:hAnsi="Arial" w:cs="Arial"/>
          <w:b/>
          <w:sz w:val="20"/>
          <w:szCs w:val="20"/>
          <w:lang w:val="en-GB"/>
        </w:rPr>
        <w:t>103</w:t>
      </w:r>
      <w:r w:rsidRPr="00B87AC3">
        <w:rPr>
          <w:rFonts w:ascii="Arial" w:hAnsi="Arial" w:cs="Arial"/>
          <w:sz w:val="20"/>
          <w:szCs w:val="20"/>
          <w:lang w:val="en-GB"/>
        </w:rPr>
        <w:t>: 612–621.</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Scott MK, Magoulick D</w:t>
      </w:r>
      <w:r w:rsidRPr="00B87AC3">
        <w:rPr>
          <w:rFonts w:ascii="Arial" w:hAnsi="Arial" w:cs="Arial"/>
          <w:sz w:val="20"/>
          <w:szCs w:val="20"/>
          <w:lang w:val="en-GB"/>
        </w:rPr>
        <w:t xml:space="preserve">D. 2008. </w:t>
      </w:r>
      <w:proofErr w:type="gramStart"/>
      <w:r w:rsidRPr="00B87AC3">
        <w:rPr>
          <w:rFonts w:ascii="Arial" w:hAnsi="Arial" w:cs="Arial"/>
          <w:sz w:val="20"/>
          <w:szCs w:val="20"/>
          <w:lang w:val="en-GB"/>
        </w:rPr>
        <w:t>Swimming performance</w:t>
      </w:r>
      <w:r>
        <w:rPr>
          <w:rFonts w:ascii="Arial" w:hAnsi="Arial" w:cs="Arial"/>
          <w:sz w:val="20"/>
          <w:szCs w:val="20"/>
          <w:lang w:val="en-GB"/>
        </w:rPr>
        <w:t xml:space="preserve"> of five warmwater stream f</w:t>
      </w:r>
      <w:r w:rsidRPr="00B87AC3">
        <w:rPr>
          <w:rFonts w:ascii="Arial" w:hAnsi="Arial" w:cs="Arial"/>
          <w:sz w:val="20"/>
          <w:szCs w:val="20"/>
          <w:lang w:val="en-GB"/>
        </w:rPr>
        <w:t>ish species.</w:t>
      </w:r>
      <w:proofErr w:type="gramEnd"/>
      <w:r w:rsidRPr="00B87AC3">
        <w:rPr>
          <w:rFonts w:ascii="Arial" w:hAnsi="Arial" w:cs="Arial"/>
          <w:sz w:val="20"/>
          <w:szCs w:val="20"/>
          <w:lang w:val="en-GB"/>
        </w:rPr>
        <w:t xml:space="preserve"> </w:t>
      </w:r>
      <w:r w:rsidRPr="00B87AC3">
        <w:rPr>
          <w:rFonts w:ascii="Arial" w:hAnsi="Arial" w:cs="Arial"/>
          <w:i/>
          <w:sz w:val="20"/>
          <w:szCs w:val="20"/>
          <w:lang w:val="en-GB"/>
        </w:rPr>
        <w:t>Transactions of the American Fisheries Society</w:t>
      </w:r>
      <w:r w:rsidRPr="00B87AC3">
        <w:rPr>
          <w:rFonts w:ascii="Arial" w:hAnsi="Arial" w:cs="Arial"/>
          <w:sz w:val="20"/>
          <w:szCs w:val="20"/>
          <w:lang w:val="en-GB"/>
        </w:rPr>
        <w:t xml:space="preserve"> </w:t>
      </w:r>
      <w:r w:rsidRPr="00B87AC3">
        <w:rPr>
          <w:rFonts w:ascii="Arial" w:hAnsi="Arial" w:cs="Arial"/>
          <w:b/>
          <w:sz w:val="20"/>
          <w:szCs w:val="20"/>
          <w:lang w:val="en-GB"/>
        </w:rPr>
        <w:t>137</w:t>
      </w:r>
      <w:r w:rsidRPr="00B87AC3">
        <w:rPr>
          <w:rFonts w:ascii="Arial" w:hAnsi="Arial" w:cs="Arial"/>
          <w:sz w:val="20"/>
          <w:szCs w:val="20"/>
          <w:lang w:val="en-GB"/>
        </w:rPr>
        <w:t>: 209–215.</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Sfakiotakis M, Lane DM, Davies J</w:t>
      </w:r>
      <w:r w:rsidRPr="00B87AC3">
        <w:rPr>
          <w:rFonts w:ascii="Arial" w:hAnsi="Arial" w:cs="Arial"/>
          <w:sz w:val="20"/>
          <w:szCs w:val="20"/>
          <w:lang w:val="en-GB"/>
        </w:rPr>
        <w:t>B. 1999. Review of</w:t>
      </w:r>
      <w:r>
        <w:rPr>
          <w:rFonts w:ascii="Arial" w:hAnsi="Arial" w:cs="Arial"/>
          <w:sz w:val="20"/>
          <w:szCs w:val="20"/>
          <w:lang w:val="en-GB"/>
        </w:rPr>
        <w:t xml:space="preserve"> </w:t>
      </w:r>
      <w:r w:rsidRPr="00B87AC3">
        <w:rPr>
          <w:rFonts w:ascii="Arial" w:hAnsi="Arial" w:cs="Arial"/>
          <w:sz w:val="20"/>
          <w:szCs w:val="20"/>
          <w:lang w:val="en-GB"/>
        </w:rPr>
        <w:t xml:space="preserve">fish swimming modes for aquatic locomotion. </w:t>
      </w:r>
      <w:r w:rsidRPr="00B87AC3">
        <w:rPr>
          <w:rFonts w:ascii="Arial" w:hAnsi="Arial" w:cs="Arial"/>
          <w:i/>
          <w:sz w:val="20"/>
          <w:szCs w:val="20"/>
          <w:lang w:val="en-GB"/>
        </w:rPr>
        <w:t>Journal of Oceanic Engineering</w:t>
      </w:r>
      <w:r w:rsidRPr="00B87AC3">
        <w:rPr>
          <w:rFonts w:ascii="Arial" w:hAnsi="Arial" w:cs="Arial"/>
          <w:sz w:val="20"/>
          <w:szCs w:val="20"/>
          <w:lang w:val="en-GB"/>
        </w:rPr>
        <w:t xml:space="preserve"> </w:t>
      </w:r>
      <w:r w:rsidRPr="00B87AC3">
        <w:rPr>
          <w:rFonts w:ascii="Arial" w:hAnsi="Arial" w:cs="Arial"/>
          <w:b/>
          <w:sz w:val="20"/>
          <w:szCs w:val="20"/>
          <w:lang w:val="en-GB"/>
        </w:rPr>
        <w:t>24</w:t>
      </w:r>
      <w:r w:rsidRPr="00B87AC3">
        <w:rPr>
          <w:rFonts w:ascii="Arial" w:hAnsi="Arial" w:cs="Arial"/>
          <w:sz w:val="20"/>
          <w:szCs w:val="20"/>
          <w:lang w:val="en-GB"/>
        </w:rPr>
        <w:t>: 237–252.</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Shepherd</w:t>
      </w:r>
      <w:r w:rsidRPr="00B87AC3">
        <w:rPr>
          <w:rFonts w:ascii="Arial" w:hAnsi="Arial" w:cs="Arial"/>
          <w:sz w:val="20"/>
          <w:szCs w:val="20"/>
          <w:lang w:val="en-GB"/>
        </w:rPr>
        <w:t xml:space="preserve"> G. 1991. </w:t>
      </w:r>
      <w:proofErr w:type="gramStart"/>
      <w:r w:rsidRPr="00B87AC3">
        <w:rPr>
          <w:rFonts w:ascii="Arial" w:hAnsi="Arial" w:cs="Arial"/>
          <w:sz w:val="20"/>
          <w:szCs w:val="20"/>
          <w:lang w:val="en-GB"/>
        </w:rPr>
        <w:t>Meristic and morphometric variation in</w:t>
      </w:r>
      <w:r>
        <w:rPr>
          <w:rFonts w:ascii="Arial" w:hAnsi="Arial" w:cs="Arial"/>
          <w:sz w:val="20"/>
          <w:szCs w:val="20"/>
          <w:lang w:val="en-GB"/>
        </w:rPr>
        <w:t xml:space="preserve"> </w:t>
      </w:r>
      <w:r w:rsidRPr="00B87AC3">
        <w:rPr>
          <w:rFonts w:ascii="Arial" w:hAnsi="Arial" w:cs="Arial"/>
          <w:sz w:val="20"/>
          <w:szCs w:val="20"/>
          <w:lang w:val="en-GB"/>
        </w:rPr>
        <w:t>black sea bass north of Cape Hatteras, North Carolina.</w:t>
      </w:r>
      <w:proofErr w:type="gramEnd"/>
      <w:r w:rsidRPr="00B87AC3">
        <w:rPr>
          <w:rFonts w:ascii="Arial" w:hAnsi="Arial" w:cs="Arial"/>
          <w:sz w:val="20"/>
          <w:szCs w:val="20"/>
          <w:lang w:val="en-GB"/>
        </w:rPr>
        <w:t xml:space="preserve"> </w:t>
      </w:r>
      <w:r w:rsidRPr="00B87AC3">
        <w:rPr>
          <w:rFonts w:ascii="Arial" w:hAnsi="Arial" w:cs="Arial"/>
          <w:i/>
          <w:sz w:val="20"/>
          <w:szCs w:val="20"/>
          <w:lang w:val="en-GB"/>
        </w:rPr>
        <w:t>North American Journal of Fisheries Management</w:t>
      </w:r>
      <w:r w:rsidRPr="00B87AC3">
        <w:rPr>
          <w:rFonts w:ascii="Arial" w:hAnsi="Arial" w:cs="Arial"/>
          <w:sz w:val="20"/>
          <w:szCs w:val="20"/>
          <w:lang w:val="en-GB"/>
        </w:rPr>
        <w:t xml:space="preserve"> </w:t>
      </w:r>
      <w:r w:rsidRPr="00B87AC3">
        <w:rPr>
          <w:rFonts w:ascii="Arial" w:hAnsi="Arial" w:cs="Arial"/>
          <w:b/>
          <w:sz w:val="20"/>
          <w:szCs w:val="20"/>
          <w:lang w:val="en-GB"/>
        </w:rPr>
        <w:t>11</w:t>
      </w:r>
      <w:r w:rsidRPr="00B87AC3">
        <w:rPr>
          <w:rFonts w:ascii="Arial" w:hAnsi="Arial" w:cs="Arial"/>
          <w:sz w:val="20"/>
          <w:szCs w:val="20"/>
          <w:lang w:val="en-GB"/>
        </w:rPr>
        <w:t>: 139–148.</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Silva AT, Santos JM, Ferreira MT, Pinheiro AN, Katopodis C. 2011. </w:t>
      </w:r>
      <w:proofErr w:type="gramStart"/>
      <w:r w:rsidRPr="00B87AC3">
        <w:rPr>
          <w:rFonts w:ascii="Arial" w:hAnsi="Arial" w:cs="Arial"/>
          <w:sz w:val="20"/>
          <w:szCs w:val="20"/>
          <w:lang w:val="en-GB"/>
        </w:rPr>
        <w:t>Effects of water velocity and turbulence on the behavior of Iberian barbell (</w:t>
      </w:r>
      <w:r w:rsidRPr="00B87AC3">
        <w:rPr>
          <w:rFonts w:ascii="Arial" w:hAnsi="Arial" w:cs="Arial"/>
          <w:i/>
          <w:sz w:val="20"/>
          <w:szCs w:val="20"/>
          <w:lang w:val="en-GB"/>
        </w:rPr>
        <w:t>Luciobarbus bocagei</w:t>
      </w:r>
      <w:r w:rsidRPr="00B87AC3">
        <w:rPr>
          <w:rFonts w:ascii="Arial" w:hAnsi="Arial" w:cs="Arial"/>
          <w:sz w:val="20"/>
          <w:szCs w:val="20"/>
          <w:lang w:val="en-GB"/>
        </w:rPr>
        <w:t>,</w:t>
      </w:r>
      <w:r>
        <w:rPr>
          <w:rFonts w:ascii="Arial" w:hAnsi="Arial" w:cs="Arial"/>
          <w:sz w:val="20"/>
          <w:szCs w:val="20"/>
          <w:lang w:val="en-GB"/>
        </w:rPr>
        <w:t xml:space="preserve"> </w:t>
      </w:r>
      <w:r w:rsidRPr="00B87AC3">
        <w:rPr>
          <w:rFonts w:ascii="Arial" w:hAnsi="Arial" w:cs="Arial"/>
          <w:sz w:val="20"/>
          <w:szCs w:val="20"/>
          <w:lang w:val="en-GB"/>
        </w:rPr>
        <w:t>Steindachner 1864) in an experimental pool-type fishway.</w:t>
      </w:r>
      <w:proofErr w:type="gramEnd"/>
      <w:r>
        <w:rPr>
          <w:rFonts w:ascii="Arial" w:hAnsi="Arial" w:cs="Arial"/>
          <w:sz w:val="20"/>
          <w:szCs w:val="20"/>
          <w:lang w:val="en-GB"/>
        </w:rPr>
        <w:t xml:space="preserve"> </w:t>
      </w:r>
      <w:r w:rsidRPr="00B87AC3">
        <w:rPr>
          <w:rFonts w:ascii="Arial" w:hAnsi="Arial" w:cs="Arial"/>
          <w:i/>
          <w:sz w:val="20"/>
          <w:szCs w:val="20"/>
          <w:lang w:val="en-GB"/>
        </w:rPr>
        <w:t>River Research and Applications</w:t>
      </w:r>
      <w:r w:rsidRPr="00B87AC3">
        <w:rPr>
          <w:rFonts w:ascii="Arial" w:hAnsi="Arial" w:cs="Arial"/>
          <w:sz w:val="20"/>
          <w:szCs w:val="20"/>
          <w:lang w:val="en-GB"/>
        </w:rPr>
        <w:t xml:space="preserve"> </w:t>
      </w:r>
      <w:r w:rsidRPr="00B87AC3">
        <w:rPr>
          <w:rFonts w:ascii="Arial" w:hAnsi="Arial" w:cs="Arial"/>
          <w:b/>
          <w:sz w:val="20"/>
          <w:szCs w:val="20"/>
          <w:lang w:val="en-GB"/>
        </w:rPr>
        <w:t>27</w:t>
      </w:r>
      <w:r w:rsidRPr="00B87AC3">
        <w:rPr>
          <w:rFonts w:ascii="Arial" w:hAnsi="Arial" w:cs="Arial"/>
          <w:sz w:val="20"/>
          <w:szCs w:val="20"/>
          <w:lang w:val="en-GB"/>
        </w:rPr>
        <w:t>: 360–373.</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Silva AT, Santos JM, Ferreira MT, Pinheiro AN, Katopodis C. 2012. </w:t>
      </w:r>
      <w:proofErr w:type="gramStart"/>
      <w:r w:rsidRPr="00B87AC3">
        <w:rPr>
          <w:rFonts w:ascii="Arial" w:hAnsi="Arial" w:cs="Arial"/>
          <w:sz w:val="20"/>
          <w:szCs w:val="20"/>
          <w:lang w:val="en-GB"/>
        </w:rPr>
        <w:t>Passage efficiency of offset and straight</w:t>
      </w:r>
      <w:r>
        <w:rPr>
          <w:rFonts w:ascii="Arial" w:hAnsi="Arial" w:cs="Arial"/>
          <w:sz w:val="20"/>
          <w:szCs w:val="20"/>
          <w:lang w:val="en-GB"/>
        </w:rPr>
        <w:t xml:space="preserve"> </w:t>
      </w:r>
      <w:r w:rsidRPr="00B87AC3">
        <w:rPr>
          <w:rFonts w:ascii="Arial" w:hAnsi="Arial" w:cs="Arial"/>
          <w:sz w:val="20"/>
          <w:szCs w:val="20"/>
          <w:lang w:val="en-GB"/>
        </w:rPr>
        <w:t>orifices for upstream movements of Iberian barbel in a</w:t>
      </w:r>
      <w:r>
        <w:rPr>
          <w:rFonts w:ascii="Arial" w:hAnsi="Arial" w:cs="Arial"/>
          <w:sz w:val="20"/>
          <w:szCs w:val="20"/>
          <w:lang w:val="en-GB"/>
        </w:rPr>
        <w:t xml:space="preserve"> </w:t>
      </w:r>
      <w:r w:rsidRPr="00B87AC3">
        <w:rPr>
          <w:rFonts w:ascii="Arial" w:hAnsi="Arial" w:cs="Arial"/>
          <w:sz w:val="20"/>
          <w:szCs w:val="20"/>
          <w:lang w:val="en-GB"/>
        </w:rPr>
        <w:t>pool-type fishway.</w:t>
      </w:r>
      <w:proofErr w:type="gramEnd"/>
      <w:r w:rsidRPr="00B87AC3">
        <w:rPr>
          <w:rFonts w:ascii="Arial" w:hAnsi="Arial" w:cs="Arial"/>
          <w:sz w:val="20"/>
          <w:szCs w:val="20"/>
          <w:lang w:val="en-GB"/>
        </w:rPr>
        <w:t xml:space="preserve"> </w:t>
      </w:r>
      <w:r w:rsidRPr="00B87AC3">
        <w:rPr>
          <w:rFonts w:ascii="Arial" w:hAnsi="Arial" w:cs="Arial"/>
          <w:i/>
          <w:sz w:val="20"/>
          <w:szCs w:val="20"/>
          <w:lang w:val="en-GB"/>
        </w:rPr>
        <w:t>River Research and Applications</w:t>
      </w:r>
      <w:r w:rsidRPr="00B87AC3">
        <w:rPr>
          <w:rFonts w:ascii="Arial" w:hAnsi="Arial" w:cs="Arial"/>
          <w:sz w:val="20"/>
          <w:szCs w:val="20"/>
          <w:lang w:val="en-GB"/>
        </w:rPr>
        <w:t xml:space="preserve"> </w:t>
      </w:r>
      <w:r w:rsidRPr="00B87AC3">
        <w:rPr>
          <w:rFonts w:ascii="Arial" w:hAnsi="Arial" w:cs="Arial"/>
          <w:b/>
          <w:sz w:val="20"/>
          <w:szCs w:val="20"/>
          <w:lang w:val="en-GB"/>
        </w:rPr>
        <w:t>28</w:t>
      </w:r>
      <w:r w:rsidRPr="00B87AC3">
        <w:rPr>
          <w:rFonts w:ascii="Arial" w:hAnsi="Arial" w:cs="Arial"/>
          <w:sz w:val="20"/>
          <w:szCs w:val="20"/>
          <w:lang w:val="en-GB"/>
        </w:rPr>
        <w:t>: 529–542.</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Svanback R, Eklov</w:t>
      </w:r>
      <w:r w:rsidRPr="00B87AC3">
        <w:rPr>
          <w:rFonts w:ascii="Arial" w:hAnsi="Arial" w:cs="Arial"/>
          <w:sz w:val="20"/>
          <w:szCs w:val="20"/>
          <w:lang w:val="en-GB"/>
        </w:rPr>
        <w:t xml:space="preserve"> P. 2004. Morphology in perch affects</w:t>
      </w:r>
      <w:r>
        <w:rPr>
          <w:rFonts w:ascii="Arial" w:hAnsi="Arial" w:cs="Arial"/>
          <w:sz w:val="20"/>
          <w:szCs w:val="20"/>
          <w:lang w:val="en-GB"/>
        </w:rPr>
        <w:t xml:space="preserve"> </w:t>
      </w:r>
      <w:r w:rsidRPr="00B87AC3">
        <w:rPr>
          <w:rFonts w:ascii="Arial" w:hAnsi="Arial" w:cs="Arial"/>
          <w:sz w:val="20"/>
          <w:szCs w:val="20"/>
          <w:lang w:val="en-GB"/>
        </w:rPr>
        <w:t xml:space="preserve">habitat specific feeding efficiency. </w:t>
      </w:r>
      <w:r w:rsidRPr="00B87AC3">
        <w:rPr>
          <w:rFonts w:ascii="Arial" w:hAnsi="Arial" w:cs="Arial"/>
          <w:i/>
          <w:sz w:val="20"/>
          <w:szCs w:val="20"/>
          <w:lang w:val="en-GB"/>
        </w:rPr>
        <w:t>Functional Ecology</w:t>
      </w:r>
      <w:r w:rsidRPr="00B87AC3">
        <w:rPr>
          <w:rFonts w:ascii="Arial" w:hAnsi="Arial" w:cs="Arial"/>
          <w:sz w:val="20"/>
          <w:szCs w:val="20"/>
          <w:lang w:val="en-GB"/>
        </w:rPr>
        <w:t xml:space="preserve"> </w:t>
      </w:r>
      <w:r w:rsidRPr="00B87AC3">
        <w:rPr>
          <w:rFonts w:ascii="Arial" w:hAnsi="Arial" w:cs="Arial"/>
          <w:b/>
          <w:sz w:val="20"/>
          <w:szCs w:val="20"/>
          <w:lang w:val="en-GB"/>
        </w:rPr>
        <w:t>18</w:t>
      </w:r>
      <w:r w:rsidRPr="00B87AC3">
        <w:rPr>
          <w:rFonts w:ascii="Arial" w:hAnsi="Arial" w:cs="Arial"/>
          <w:sz w:val="20"/>
          <w:szCs w:val="20"/>
          <w:lang w:val="en-GB"/>
        </w:rPr>
        <w:t>:</w:t>
      </w:r>
      <w:r>
        <w:rPr>
          <w:rFonts w:ascii="Arial" w:hAnsi="Arial" w:cs="Arial"/>
          <w:sz w:val="20"/>
          <w:szCs w:val="20"/>
          <w:lang w:val="en-GB"/>
        </w:rPr>
        <w:t xml:space="preserve"> </w:t>
      </w:r>
      <w:r w:rsidRPr="00B87AC3">
        <w:rPr>
          <w:rFonts w:ascii="Arial" w:hAnsi="Arial" w:cs="Arial"/>
          <w:sz w:val="20"/>
          <w:szCs w:val="20"/>
          <w:lang w:val="en-GB"/>
        </w:rPr>
        <w:t>503–510.</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Swain DP, Ridell BE, Murray C</w:t>
      </w:r>
      <w:r w:rsidRPr="00B87AC3">
        <w:rPr>
          <w:rFonts w:ascii="Arial" w:hAnsi="Arial" w:cs="Arial"/>
          <w:sz w:val="20"/>
          <w:szCs w:val="20"/>
          <w:lang w:val="en-GB"/>
        </w:rPr>
        <w:t>B. 1991. Morphological</w:t>
      </w:r>
      <w:r>
        <w:rPr>
          <w:rFonts w:ascii="Arial" w:hAnsi="Arial" w:cs="Arial"/>
          <w:sz w:val="20"/>
          <w:szCs w:val="20"/>
          <w:lang w:val="en-GB"/>
        </w:rPr>
        <w:t xml:space="preserve"> </w:t>
      </w:r>
      <w:r w:rsidRPr="00B87AC3">
        <w:rPr>
          <w:rFonts w:ascii="Arial" w:hAnsi="Arial" w:cs="Arial"/>
          <w:sz w:val="20"/>
          <w:szCs w:val="20"/>
          <w:lang w:val="en-GB"/>
        </w:rPr>
        <w:t>differences between hatchery and wild populations of</w:t>
      </w:r>
      <w:r>
        <w:rPr>
          <w:rFonts w:ascii="Arial" w:hAnsi="Arial" w:cs="Arial"/>
          <w:sz w:val="20"/>
          <w:szCs w:val="20"/>
          <w:lang w:val="en-GB"/>
        </w:rPr>
        <w:t xml:space="preserve"> </w:t>
      </w:r>
      <w:r w:rsidRPr="00B87AC3">
        <w:rPr>
          <w:rFonts w:ascii="Arial" w:hAnsi="Arial" w:cs="Arial"/>
          <w:sz w:val="20"/>
          <w:szCs w:val="20"/>
          <w:lang w:val="en-GB"/>
        </w:rPr>
        <w:t>coho salmon (</w:t>
      </w:r>
      <w:r w:rsidRPr="00B87AC3">
        <w:rPr>
          <w:rFonts w:ascii="Arial" w:hAnsi="Arial" w:cs="Arial"/>
          <w:i/>
          <w:sz w:val="20"/>
          <w:szCs w:val="20"/>
          <w:lang w:val="en-GB"/>
        </w:rPr>
        <w:t>Oncorhyncus kisutch</w:t>
      </w:r>
      <w:r w:rsidRPr="00B87AC3">
        <w:rPr>
          <w:rFonts w:ascii="Arial" w:hAnsi="Arial" w:cs="Arial"/>
          <w:sz w:val="20"/>
          <w:szCs w:val="20"/>
          <w:lang w:val="en-GB"/>
        </w:rPr>
        <w:t>): environmental versus</w:t>
      </w:r>
      <w:r>
        <w:rPr>
          <w:rFonts w:ascii="Arial" w:hAnsi="Arial" w:cs="Arial"/>
          <w:sz w:val="20"/>
          <w:szCs w:val="20"/>
          <w:lang w:val="en-GB"/>
        </w:rPr>
        <w:t xml:space="preserve"> genetic origin. </w:t>
      </w:r>
      <w:r w:rsidRPr="00B87AC3">
        <w:rPr>
          <w:rFonts w:ascii="Arial" w:hAnsi="Arial" w:cs="Arial"/>
          <w:i/>
          <w:sz w:val="20"/>
          <w:szCs w:val="20"/>
          <w:lang w:val="en-GB"/>
        </w:rPr>
        <w:t>Canadian Journal of Fisheries and Aquatic Sciences</w:t>
      </w:r>
      <w:r w:rsidRPr="00B87AC3">
        <w:rPr>
          <w:rFonts w:ascii="Arial" w:hAnsi="Arial" w:cs="Arial"/>
          <w:sz w:val="20"/>
          <w:szCs w:val="20"/>
          <w:lang w:val="en-GB"/>
        </w:rPr>
        <w:t xml:space="preserve"> </w:t>
      </w:r>
      <w:r w:rsidRPr="00B87AC3">
        <w:rPr>
          <w:rFonts w:ascii="Arial" w:hAnsi="Arial" w:cs="Arial"/>
          <w:b/>
          <w:sz w:val="20"/>
          <w:szCs w:val="20"/>
          <w:lang w:val="en-GB"/>
        </w:rPr>
        <w:t>48</w:t>
      </w:r>
      <w:r w:rsidRPr="00B87AC3">
        <w:rPr>
          <w:rFonts w:ascii="Arial" w:hAnsi="Arial" w:cs="Arial"/>
          <w:sz w:val="20"/>
          <w:szCs w:val="20"/>
          <w:lang w:val="en-GB"/>
        </w:rPr>
        <w:t>: 1783–1791.</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B87AC3">
        <w:rPr>
          <w:rFonts w:ascii="Arial" w:hAnsi="Arial" w:cs="Arial"/>
          <w:sz w:val="20"/>
          <w:szCs w:val="20"/>
          <w:lang w:val="en-GB"/>
        </w:rPr>
        <w:t>Taylor</w:t>
      </w:r>
      <w:r>
        <w:rPr>
          <w:rFonts w:ascii="Arial" w:hAnsi="Arial" w:cs="Arial"/>
          <w:sz w:val="20"/>
          <w:szCs w:val="20"/>
          <w:lang w:val="en-GB"/>
        </w:rPr>
        <w:t xml:space="preserve"> EB, McPhail J</w:t>
      </w:r>
      <w:r w:rsidRPr="00B87AC3">
        <w:rPr>
          <w:rFonts w:ascii="Arial" w:hAnsi="Arial" w:cs="Arial"/>
          <w:sz w:val="20"/>
          <w:szCs w:val="20"/>
          <w:lang w:val="en-GB"/>
        </w:rPr>
        <w:t>D. 1985. Variation in burst and</w:t>
      </w:r>
      <w:r>
        <w:rPr>
          <w:rFonts w:ascii="Arial" w:hAnsi="Arial" w:cs="Arial"/>
          <w:sz w:val="20"/>
          <w:szCs w:val="20"/>
          <w:lang w:val="en-GB"/>
        </w:rPr>
        <w:t xml:space="preserve"> </w:t>
      </w:r>
      <w:r w:rsidRPr="00B87AC3">
        <w:rPr>
          <w:rFonts w:ascii="Arial" w:hAnsi="Arial" w:cs="Arial"/>
          <w:sz w:val="20"/>
          <w:szCs w:val="20"/>
          <w:lang w:val="en-GB"/>
        </w:rPr>
        <w:t>prolonged swimming performance among British Columbia</w:t>
      </w:r>
      <w:r>
        <w:rPr>
          <w:rFonts w:ascii="Arial" w:hAnsi="Arial" w:cs="Arial"/>
          <w:sz w:val="20"/>
          <w:szCs w:val="20"/>
          <w:lang w:val="en-GB"/>
        </w:rPr>
        <w:t xml:space="preserve"> </w:t>
      </w:r>
      <w:r w:rsidRPr="00B87AC3">
        <w:rPr>
          <w:rFonts w:ascii="Arial" w:hAnsi="Arial" w:cs="Arial"/>
          <w:sz w:val="20"/>
          <w:szCs w:val="20"/>
          <w:lang w:val="en-GB"/>
        </w:rPr>
        <w:t xml:space="preserve">populations of coho salmon </w:t>
      </w:r>
      <w:r w:rsidRPr="00B87AC3">
        <w:rPr>
          <w:rFonts w:ascii="Arial" w:hAnsi="Arial" w:cs="Arial"/>
          <w:i/>
          <w:sz w:val="20"/>
          <w:szCs w:val="20"/>
          <w:lang w:val="en-GB"/>
        </w:rPr>
        <w:t>Oncorhynchus kisutch</w:t>
      </w:r>
      <w:r w:rsidRPr="00B87AC3">
        <w:rPr>
          <w:rFonts w:ascii="Arial" w:hAnsi="Arial" w:cs="Arial"/>
          <w:sz w:val="20"/>
          <w:szCs w:val="20"/>
          <w:lang w:val="en-GB"/>
        </w:rPr>
        <w:t xml:space="preserve">. </w:t>
      </w:r>
      <w:r w:rsidRPr="00B87AC3">
        <w:rPr>
          <w:rFonts w:ascii="Arial" w:hAnsi="Arial" w:cs="Arial"/>
          <w:i/>
          <w:sz w:val="20"/>
          <w:szCs w:val="20"/>
          <w:lang w:val="en-GB"/>
        </w:rPr>
        <w:t>Canadian Journal of Fisheries and Aquatic Sciences</w:t>
      </w:r>
      <w:r w:rsidRPr="00B87AC3">
        <w:rPr>
          <w:rFonts w:ascii="Arial" w:hAnsi="Arial" w:cs="Arial"/>
          <w:sz w:val="20"/>
          <w:szCs w:val="20"/>
          <w:lang w:val="en-GB"/>
        </w:rPr>
        <w:t xml:space="preserve"> </w:t>
      </w:r>
      <w:r w:rsidRPr="00B87AC3">
        <w:rPr>
          <w:rFonts w:ascii="Arial" w:hAnsi="Arial" w:cs="Arial"/>
          <w:b/>
          <w:sz w:val="20"/>
          <w:szCs w:val="20"/>
          <w:lang w:val="en-GB"/>
        </w:rPr>
        <w:t>42</w:t>
      </w:r>
      <w:r w:rsidRPr="00B87AC3">
        <w:rPr>
          <w:rFonts w:ascii="Arial" w:hAnsi="Arial" w:cs="Arial"/>
          <w:sz w:val="20"/>
          <w:szCs w:val="20"/>
          <w:lang w:val="en-GB"/>
        </w:rPr>
        <w:t>: 2029–2033.</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Tudorache C, Viaenen P, Blust R, Vereechen H, De Boeck G. 2008. </w:t>
      </w:r>
      <w:proofErr w:type="gramStart"/>
      <w:r w:rsidRPr="00B87AC3">
        <w:rPr>
          <w:rFonts w:ascii="Arial" w:hAnsi="Arial" w:cs="Arial"/>
          <w:sz w:val="20"/>
          <w:szCs w:val="20"/>
          <w:lang w:val="en-GB"/>
        </w:rPr>
        <w:t>A comparison of swimming capacity and energy use in seven European freshwater fish species.</w:t>
      </w:r>
      <w:proofErr w:type="gramEnd"/>
      <w:r w:rsidRPr="00B87AC3">
        <w:rPr>
          <w:rFonts w:ascii="Arial" w:hAnsi="Arial" w:cs="Arial"/>
          <w:sz w:val="20"/>
          <w:szCs w:val="20"/>
          <w:lang w:val="en-GB"/>
        </w:rPr>
        <w:t xml:space="preserve"> </w:t>
      </w:r>
      <w:r w:rsidRPr="00B87AC3">
        <w:rPr>
          <w:rFonts w:ascii="Arial" w:hAnsi="Arial" w:cs="Arial"/>
          <w:i/>
          <w:sz w:val="20"/>
          <w:szCs w:val="20"/>
          <w:lang w:val="en-GB"/>
        </w:rPr>
        <w:t>Ecology of Freshwater Fishes</w:t>
      </w:r>
      <w:r w:rsidRPr="00B87AC3">
        <w:rPr>
          <w:rFonts w:ascii="Arial" w:hAnsi="Arial" w:cs="Arial"/>
          <w:sz w:val="20"/>
          <w:szCs w:val="20"/>
          <w:lang w:val="en-GB"/>
        </w:rPr>
        <w:t xml:space="preserve"> </w:t>
      </w:r>
      <w:r w:rsidRPr="00B87AC3">
        <w:rPr>
          <w:rFonts w:ascii="Arial" w:hAnsi="Arial" w:cs="Arial"/>
          <w:b/>
          <w:sz w:val="20"/>
          <w:szCs w:val="20"/>
          <w:lang w:val="en-GB"/>
        </w:rPr>
        <w:t>17</w:t>
      </w:r>
      <w:r w:rsidRPr="00B87AC3">
        <w:rPr>
          <w:rFonts w:ascii="Arial" w:hAnsi="Arial" w:cs="Arial"/>
          <w:sz w:val="20"/>
          <w:szCs w:val="20"/>
          <w:lang w:val="en-GB"/>
        </w:rPr>
        <w:t>: 284–291.</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proofErr w:type="gramStart"/>
      <w:r>
        <w:rPr>
          <w:rFonts w:ascii="Arial" w:hAnsi="Arial" w:cs="Arial"/>
          <w:sz w:val="20"/>
          <w:szCs w:val="20"/>
          <w:lang w:val="en-GB"/>
        </w:rPr>
        <w:t>Wainwright P, Bellwood DR, Westneat M</w:t>
      </w:r>
      <w:r w:rsidRPr="00B87AC3">
        <w:rPr>
          <w:rFonts w:ascii="Arial" w:hAnsi="Arial" w:cs="Arial"/>
          <w:sz w:val="20"/>
          <w:szCs w:val="20"/>
          <w:lang w:val="en-GB"/>
        </w:rPr>
        <w:t>W.</w:t>
      </w:r>
      <w:proofErr w:type="gramEnd"/>
      <w:r w:rsidRPr="00B87AC3">
        <w:rPr>
          <w:rFonts w:ascii="Arial" w:hAnsi="Arial" w:cs="Arial"/>
          <w:sz w:val="20"/>
          <w:szCs w:val="20"/>
          <w:lang w:val="en-GB"/>
        </w:rPr>
        <w:t xml:space="preserve"> 2002.</w:t>
      </w:r>
      <w:r>
        <w:rPr>
          <w:rFonts w:ascii="Arial" w:hAnsi="Arial" w:cs="Arial"/>
          <w:sz w:val="20"/>
          <w:szCs w:val="20"/>
          <w:lang w:val="en-GB"/>
        </w:rPr>
        <w:t xml:space="preserve"> </w:t>
      </w:r>
      <w:r w:rsidRPr="00B87AC3">
        <w:rPr>
          <w:rFonts w:ascii="Arial" w:hAnsi="Arial" w:cs="Arial"/>
          <w:sz w:val="20"/>
          <w:szCs w:val="20"/>
          <w:lang w:val="en-GB"/>
        </w:rPr>
        <w:t xml:space="preserve">Ecomorphology of locomotion in labrid fish. </w:t>
      </w:r>
      <w:r w:rsidRPr="00B87AC3">
        <w:rPr>
          <w:rFonts w:ascii="Arial" w:hAnsi="Arial" w:cs="Arial"/>
          <w:i/>
          <w:sz w:val="20"/>
          <w:szCs w:val="20"/>
          <w:lang w:val="en-GB"/>
        </w:rPr>
        <w:t>Environmental Biology of Fishes</w:t>
      </w:r>
      <w:r w:rsidRPr="00B87AC3">
        <w:rPr>
          <w:rFonts w:ascii="Arial" w:hAnsi="Arial" w:cs="Arial"/>
          <w:sz w:val="20"/>
          <w:szCs w:val="20"/>
          <w:lang w:val="en-GB"/>
        </w:rPr>
        <w:t xml:space="preserve"> </w:t>
      </w:r>
      <w:r w:rsidRPr="00B87AC3">
        <w:rPr>
          <w:rFonts w:ascii="Arial" w:hAnsi="Arial" w:cs="Arial"/>
          <w:b/>
          <w:sz w:val="20"/>
          <w:szCs w:val="20"/>
          <w:lang w:val="en-GB"/>
        </w:rPr>
        <w:t>65</w:t>
      </w:r>
      <w:r w:rsidRPr="00B87AC3">
        <w:rPr>
          <w:rFonts w:ascii="Arial" w:hAnsi="Arial" w:cs="Arial"/>
          <w:sz w:val="20"/>
          <w:szCs w:val="20"/>
          <w:lang w:val="en-GB"/>
        </w:rPr>
        <w:t>: 47–62.</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Ward DL, Schultz AA, Matson P</w:t>
      </w:r>
      <w:r w:rsidRPr="00B87AC3">
        <w:rPr>
          <w:rFonts w:ascii="Arial" w:hAnsi="Arial" w:cs="Arial"/>
          <w:sz w:val="20"/>
          <w:szCs w:val="20"/>
          <w:lang w:val="en-GB"/>
        </w:rPr>
        <w:t xml:space="preserve">G. 2003. </w:t>
      </w:r>
      <w:proofErr w:type="gramStart"/>
      <w:r w:rsidRPr="00B87AC3">
        <w:rPr>
          <w:rFonts w:ascii="Arial" w:hAnsi="Arial" w:cs="Arial"/>
          <w:sz w:val="20"/>
          <w:szCs w:val="20"/>
          <w:lang w:val="en-GB"/>
        </w:rPr>
        <w:t>Differences</w:t>
      </w:r>
      <w:r>
        <w:rPr>
          <w:rFonts w:ascii="Arial" w:hAnsi="Arial" w:cs="Arial"/>
          <w:sz w:val="20"/>
          <w:szCs w:val="20"/>
          <w:lang w:val="en-GB"/>
        </w:rPr>
        <w:t xml:space="preserve"> </w:t>
      </w:r>
      <w:r w:rsidRPr="00B87AC3">
        <w:rPr>
          <w:rFonts w:ascii="Arial" w:hAnsi="Arial" w:cs="Arial"/>
          <w:sz w:val="20"/>
          <w:szCs w:val="20"/>
          <w:lang w:val="en-GB"/>
        </w:rPr>
        <w:t>in swimming ability and behavior in response to high water</w:t>
      </w:r>
      <w:r>
        <w:rPr>
          <w:rFonts w:ascii="Arial" w:hAnsi="Arial" w:cs="Arial"/>
          <w:sz w:val="20"/>
          <w:szCs w:val="20"/>
          <w:lang w:val="en-GB"/>
        </w:rPr>
        <w:t xml:space="preserve"> </w:t>
      </w:r>
      <w:r w:rsidRPr="00B87AC3">
        <w:rPr>
          <w:rFonts w:ascii="Arial" w:hAnsi="Arial" w:cs="Arial"/>
          <w:sz w:val="20"/>
          <w:szCs w:val="20"/>
          <w:lang w:val="en-GB"/>
        </w:rPr>
        <w:t>velocities among native and non-native fishes.</w:t>
      </w:r>
      <w:proofErr w:type="gramEnd"/>
      <w:r w:rsidRPr="00B87AC3">
        <w:rPr>
          <w:rFonts w:ascii="Arial" w:hAnsi="Arial" w:cs="Arial"/>
          <w:sz w:val="20"/>
          <w:szCs w:val="20"/>
          <w:lang w:val="en-GB"/>
        </w:rPr>
        <w:t xml:space="preserve"> </w:t>
      </w:r>
      <w:r w:rsidRPr="00B87AC3">
        <w:rPr>
          <w:rFonts w:ascii="Arial" w:hAnsi="Arial" w:cs="Arial"/>
          <w:i/>
          <w:sz w:val="20"/>
          <w:szCs w:val="20"/>
          <w:lang w:val="en-GB"/>
        </w:rPr>
        <w:t>Environmental Biology of Fishes</w:t>
      </w:r>
      <w:r w:rsidRPr="00B87AC3">
        <w:rPr>
          <w:rFonts w:ascii="Arial" w:hAnsi="Arial" w:cs="Arial"/>
          <w:sz w:val="20"/>
          <w:szCs w:val="20"/>
          <w:lang w:val="en-GB"/>
        </w:rPr>
        <w:t xml:space="preserve"> </w:t>
      </w:r>
      <w:r w:rsidRPr="00B87AC3">
        <w:rPr>
          <w:rFonts w:ascii="Arial" w:hAnsi="Arial" w:cs="Arial"/>
          <w:b/>
          <w:sz w:val="20"/>
          <w:szCs w:val="20"/>
          <w:lang w:val="en-GB"/>
        </w:rPr>
        <w:t>68</w:t>
      </w:r>
      <w:r w:rsidRPr="00B87AC3">
        <w:rPr>
          <w:rFonts w:ascii="Arial" w:hAnsi="Arial" w:cs="Arial"/>
          <w:sz w:val="20"/>
          <w:szCs w:val="20"/>
          <w:lang w:val="en-GB"/>
        </w:rPr>
        <w:t>: 87–92.</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lastRenderedPageBreak/>
        <w:t>Webb P</w:t>
      </w:r>
      <w:r w:rsidRPr="00B87AC3">
        <w:rPr>
          <w:rFonts w:ascii="Arial" w:hAnsi="Arial" w:cs="Arial"/>
          <w:sz w:val="20"/>
          <w:szCs w:val="20"/>
          <w:lang w:val="en-GB"/>
        </w:rPr>
        <w:t>W. 1989. Station-holding by three species of benthic</w:t>
      </w:r>
      <w:r>
        <w:rPr>
          <w:rFonts w:ascii="Arial" w:hAnsi="Arial" w:cs="Arial"/>
          <w:sz w:val="20"/>
          <w:szCs w:val="20"/>
          <w:lang w:val="en-GB"/>
        </w:rPr>
        <w:t xml:space="preserve"> </w:t>
      </w:r>
      <w:r w:rsidRPr="00B87AC3">
        <w:rPr>
          <w:rFonts w:ascii="Arial" w:hAnsi="Arial" w:cs="Arial"/>
          <w:sz w:val="20"/>
          <w:szCs w:val="20"/>
          <w:lang w:val="en-GB"/>
        </w:rPr>
        <w:t xml:space="preserve">fish. </w:t>
      </w:r>
      <w:r w:rsidRPr="00B87AC3">
        <w:rPr>
          <w:rFonts w:ascii="Arial" w:hAnsi="Arial" w:cs="Arial"/>
          <w:i/>
          <w:sz w:val="20"/>
          <w:szCs w:val="20"/>
          <w:lang w:val="en-GB"/>
        </w:rPr>
        <w:t>Journal of Experimental Biology</w:t>
      </w:r>
      <w:r w:rsidRPr="00B87AC3">
        <w:rPr>
          <w:rFonts w:ascii="Arial" w:hAnsi="Arial" w:cs="Arial"/>
          <w:sz w:val="20"/>
          <w:szCs w:val="20"/>
          <w:lang w:val="en-GB"/>
        </w:rPr>
        <w:t xml:space="preserve"> </w:t>
      </w:r>
      <w:r w:rsidRPr="00B87AC3">
        <w:rPr>
          <w:rFonts w:ascii="Arial" w:hAnsi="Arial" w:cs="Arial"/>
          <w:b/>
          <w:sz w:val="20"/>
          <w:szCs w:val="20"/>
          <w:lang w:val="en-GB"/>
        </w:rPr>
        <w:t>145</w:t>
      </w:r>
      <w:r w:rsidRPr="00B87AC3">
        <w:rPr>
          <w:rFonts w:ascii="Arial" w:hAnsi="Arial" w:cs="Arial"/>
          <w:sz w:val="20"/>
          <w:szCs w:val="20"/>
          <w:lang w:val="en-GB"/>
        </w:rPr>
        <w:t>: 303–320.</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Webb P</w:t>
      </w:r>
      <w:r w:rsidRPr="00B87AC3">
        <w:rPr>
          <w:rFonts w:ascii="Arial" w:hAnsi="Arial" w:cs="Arial"/>
          <w:sz w:val="20"/>
          <w:szCs w:val="20"/>
          <w:lang w:val="en-GB"/>
        </w:rPr>
        <w:t xml:space="preserve">W. 1993. Swimming. In: </w:t>
      </w:r>
      <w:r w:rsidRPr="00B87AC3">
        <w:rPr>
          <w:rFonts w:ascii="Arial" w:hAnsi="Arial" w:cs="Arial"/>
          <w:i/>
          <w:sz w:val="20"/>
          <w:szCs w:val="20"/>
          <w:lang w:val="en-GB"/>
        </w:rPr>
        <w:t>The Physiology of Fishes</w:t>
      </w:r>
      <w:r w:rsidRPr="00B87AC3">
        <w:rPr>
          <w:rFonts w:ascii="Arial" w:hAnsi="Arial" w:cs="Arial"/>
          <w:sz w:val="20"/>
          <w:szCs w:val="20"/>
          <w:lang w:val="en-GB"/>
        </w:rPr>
        <w:t xml:space="preserve"> </w:t>
      </w:r>
      <w:r>
        <w:rPr>
          <w:rFonts w:ascii="Arial" w:hAnsi="Arial" w:cs="Arial"/>
          <w:sz w:val="20"/>
          <w:szCs w:val="20"/>
          <w:lang w:val="en-GB"/>
        </w:rPr>
        <w:t xml:space="preserve">(Evans DH, </w:t>
      </w:r>
      <w:proofErr w:type="gramStart"/>
      <w:r>
        <w:rPr>
          <w:rFonts w:ascii="Arial" w:hAnsi="Arial" w:cs="Arial"/>
          <w:sz w:val="20"/>
          <w:szCs w:val="20"/>
          <w:lang w:val="en-GB"/>
        </w:rPr>
        <w:t>ed</w:t>
      </w:r>
      <w:proofErr w:type="gramEnd"/>
      <w:r>
        <w:rPr>
          <w:rFonts w:ascii="Arial" w:hAnsi="Arial" w:cs="Arial"/>
          <w:sz w:val="20"/>
          <w:szCs w:val="20"/>
          <w:lang w:val="en-GB"/>
        </w:rPr>
        <w:t>)</w:t>
      </w:r>
      <w:r w:rsidRPr="00B87AC3">
        <w:rPr>
          <w:rFonts w:ascii="Arial" w:hAnsi="Arial" w:cs="Arial"/>
          <w:sz w:val="20"/>
          <w:szCs w:val="20"/>
          <w:lang w:val="en-GB"/>
        </w:rPr>
        <w:t>. Boca Raton, FL</w:t>
      </w:r>
      <w:r>
        <w:rPr>
          <w:rFonts w:ascii="Arial" w:hAnsi="Arial" w:cs="Arial"/>
          <w:sz w:val="20"/>
          <w:szCs w:val="20"/>
          <w:lang w:val="en-GB"/>
        </w:rPr>
        <w:t xml:space="preserve">, </w:t>
      </w:r>
      <w:r w:rsidRPr="00B87AC3">
        <w:rPr>
          <w:rFonts w:ascii="Arial" w:hAnsi="Arial" w:cs="Arial"/>
          <w:sz w:val="20"/>
          <w:szCs w:val="20"/>
          <w:lang w:val="en-GB"/>
        </w:rPr>
        <w:t>CRC Press, pp. 47–73.</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Westneat M</w:t>
      </w:r>
      <w:r w:rsidRPr="00B87AC3">
        <w:rPr>
          <w:rFonts w:ascii="Arial" w:hAnsi="Arial" w:cs="Arial"/>
          <w:sz w:val="20"/>
          <w:szCs w:val="20"/>
          <w:lang w:val="en-GB"/>
        </w:rPr>
        <w:t>W. 1996. Functional morphology of aquatic flight</w:t>
      </w:r>
      <w:r>
        <w:rPr>
          <w:rFonts w:ascii="Arial" w:hAnsi="Arial" w:cs="Arial"/>
          <w:sz w:val="20"/>
          <w:szCs w:val="20"/>
          <w:lang w:val="en-GB"/>
        </w:rPr>
        <w:t xml:space="preserve"> </w:t>
      </w:r>
      <w:r w:rsidRPr="00B87AC3">
        <w:rPr>
          <w:rFonts w:ascii="Arial" w:hAnsi="Arial" w:cs="Arial"/>
          <w:sz w:val="20"/>
          <w:szCs w:val="20"/>
          <w:lang w:val="en-GB"/>
        </w:rPr>
        <w:t>in fish: Kinematics electromyography, and mechanical</w:t>
      </w:r>
      <w:r>
        <w:rPr>
          <w:rFonts w:ascii="Arial" w:hAnsi="Arial" w:cs="Arial"/>
          <w:sz w:val="20"/>
          <w:szCs w:val="20"/>
          <w:lang w:val="en-GB"/>
        </w:rPr>
        <w:t xml:space="preserve"> </w:t>
      </w:r>
      <w:r w:rsidRPr="00B87AC3">
        <w:rPr>
          <w:rFonts w:ascii="Arial" w:hAnsi="Arial" w:cs="Arial"/>
          <w:sz w:val="20"/>
          <w:szCs w:val="20"/>
          <w:lang w:val="en-GB"/>
        </w:rPr>
        <w:t xml:space="preserve">modeling of labriform locomotion. </w:t>
      </w:r>
      <w:r w:rsidRPr="00B87AC3">
        <w:rPr>
          <w:rFonts w:ascii="Arial" w:hAnsi="Arial" w:cs="Arial"/>
          <w:i/>
          <w:sz w:val="20"/>
          <w:szCs w:val="20"/>
          <w:lang w:val="en-GB"/>
        </w:rPr>
        <w:t>American Zoology</w:t>
      </w:r>
      <w:r w:rsidRPr="00B87AC3">
        <w:rPr>
          <w:rFonts w:ascii="Arial" w:hAnsi="Arial" w:cs="Arial"/>
          <w:sz w:val="20"/>
          <w:szCs w:val="20"/>
          <w:lang w:val="en-GB"/>
        </w:rPr>
        <w:t xml:space="preserve"> </w:t>
      </w:r>
      <w:r w:rsidRPr="00B87AC3">
        <w:rPr>
          <w:rFonts w:ascii="Arial" w:hAnsi="Arial" w:cs="Arial"/>
          <w:b/>
          <w:sz w:val="20"/>
          <w:szCs w:val="20"/>
          <w:lang w:val="en-GB"/>
        </w:rPr>
        <w:t>36</w:t>
      </w:r>
      <w:r w:rsidRPr="00B87AC3">
        <w:rPr>
          <w:rFonts w:ascii="Arial" w:hAnsi="Arial" w:cs="Arial"/>
          <w:sz w:val="20"/>
          <w:szCs w:val="20"/>
          <w:lang w:val="en-GB"/>
        </w:rPr>
        <w:t>:</w:t>
      </w:r>
      <w:r>
        <w:rPr>
          <w:rFonts w:ascii="Arial" w:hAnsi="Arial" w:cs="Arial"/>
          <w:sz w:val="20"/>
          <w:szCs w:val="20"/>
          <w:lang w:val="en-GB"/>
        </w:rPr>
        <w:t xml:space="preserve"> </w:t>
      </w:r>
      <w:r w:rsidRPr="00B87AC3">
        <w:rPr>
          <w:rFonts w:ascii="Arial" w:hAnsi="Arial" w:cs="Arial"/>
          <w:sz w:val="20"/>
          <w:szCs w:val="20"/>
          <w:lang w:val="en-GB"/>
        </w:rPr>
        <w:t>582–598.</w:t>
      </w:r>
    </w:p>
    <w:p w:rsidR="0037529D" w:rsidRPr="00B87AC3" w:rsidRDefault="0037529D" w:rsidP="00B87AC3">
      <w:pPr>
        <w:autoSpaceDE w:val="0"/>
        <w:autoSpaceDN w:val="0"/>
        <w:adjustRightInd w:val="0"/>
        <w:spacing w:after="120" w:line="360" w:lineRule="auto"/>
        <w:ind w:left="285" w:hanging="285"/>
        <w:jc w:val="both"/>
        <w:rPr>
          <w:rFonts w:ascii="Arial" w:hAnsi="Arial" w:cs="Arial"/>
          <w:sz w:val="20"/>
          <w:szCs w:val="20"/>
          <w:lang w:val="en-GB"/>
        </w:rPr>
      </w:pPr>
      <w:r>
        <w:rPr>
          <w:rFonts w:ascii="Arial" w:hAnsi="Arial" w:cs="Arial"/>
          <w:sz w:val="20"/>
          <w:szCs w:val="20"/>
          <w:lang w:val="en-GB"/>
        </w:rPr>
        <w:t>Wood BM, Bain M</w:t>
      </w:r>
      <w:r w:rsidRPr="00B87AC3">
        <w:rPr>
          <w:rFonts w:ascii="Arial" w:hAnsi="Arial" w:cs="Arial"/>
          <w:sz w:val="20"/>
          <w:szCs w:val="20"/>
          <w:lang w:val="en-GB"/>
        </w:rPr>
        <w:t>B. 1995. Morphology and microhabitat</w:t>
      </w:r>
      <w:r>
        <w:rPr>
          <w:rFonts w:ascii="Arial" w:hAnsi="Arial" w:cs="Arial"/>
          <w:sz w:val="20"/>
          <w:szCs w:val="20"/>
          <w:lang w:val="en-GB"/>
        </w:rPr>
        <w:t xml:space="preserve"> </w:t>
      </w:r>
      <w:r w:rsidRPr="00B87AC3">
        <w:rPr>
          <w:rFonts w:ascii="Arial" w:hAnsi="Arial" w:cs="Arial"/>
          <w:sz w:val="20"/>
          <w:szCs w:val="20"/>
          <w:lang w:val="en-GB"/>
        </w:rPr>
        <w:t xml:space="preserve">use in stream fish. </w:t>
      </w:r>
      <w:r w:rsidRPr="00B87AC3">
        <w:rPr>
          <w:rFonts w:ascii="Arial" w:hAnsi="Arial" w:cs="Arial"/>
          <w:i/>
          <w:sz w:val="20"/>
          <w:szCs w:val="20"/>
          <w:lang w:val="en-GB"/>
        </w:rPr>
        <w:t>Canadian Journal of Fisheries and Aquatic Sciences</w:t>
      </w:r>
      <w:r w:rsidRPr="00B87AC3">
        <w:rPr>
          <w:rFonts w:ascii="Arial" w:hAnsi="Arial" w:cs="Arial"/>
          <w:sz w:val="20"/>
          <w:szCs w:val="20"/>
          <w:lang w:val="en-GB"/>
        </w:rPr>
        <w:t xml:space="preserve"> </w:t>
      </w:r>
      <w:r w:rsidRPr="00B87AC3">
        <w:rPr>
          <w:rFonts w:ascii="Arial" w:hAnsi="Arial" w:cs="Arial"/>
          <w:b/>
          <w:sz w:val="20"/>
          <w:szCs w:val="20"/>
          <w:lang w:val="en-GB"/>
        </w:rPr>
        <w:t>52</w:t>
      </w:r>
      <w:r w:rsidRPr="00B87AC3">
        <w:rPr>
          <w:rFonts w:ascii="Arial" w:hAnsi="Arial" w:cs="Arial"/>
          <w:sz w:val="20"/>
          <w:szCs w:val="20"/>
          <w:lang w:val="en-GB"/>
        </w:rPr>
        <w:t>: 1487–1498.</w:t>
      </w:r>
    </w:p>
    <w:p w:rsidR="0037529D" w:rsidRPr="00224F0C" w:rsidRDefault="0037529D" w:rsidP="00224F0C">
      <w:pPr>
        <w:autoSpaceDE w:val="0"/>
        <w:autoSpaceDN w:val="0"/>
        <w:adjustRightInd w:val="0"/>
        <w:spacing w:after="120" w:line="360" w:lineRule="auto"/>
        <w:jc w:val="both"/>
        <w:rPr>
          <w:rFonts w:ascii="Arial" w:hAnsi="Arial" w:cs="Arial"/>
          <w:sz w:val="20"/>
          <w:szCs w:val="20"/>
          <w:lang w:val="en-GB"/>
        </w:rPr>
      </w:pPr>
    </w:p>
    <w:p w:rsidR="0037529D" w:rsidRPr="00224F0C"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ind w:firstLine="709"/>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ind w:firstLine="709"/>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ind w:firstLine="709"/>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ind w:firstLine="709"/>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ind w:firstLine="709"/>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ind w:firstLine="709"/>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2A5AB3"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sectPr w:rsidR="0037529D" w:rsidSect="00C539DE">
          <w:headerReference w:type="even" r:id="rId69"/>
          <w:headerReference w:type="default" r:id="rId70"/>
          <w:footerReference w:type="even" r:id="rId71"/>
          <w:footerReference w:type="default" r:id="rId72"/>
          <w:pgSz w:w="11906" w:h="16838" w:code="9"/>
          <w:pgMar w:top="1418" w:right="1701" w:bottom="1418" w:left="1701" w:header="709" w:footer="709" w:gutter="0"/>
          <w:cols w:space="708"/>
          <w:docGrid w:linePitch="360"/>
        </w:sect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sectPr w:rsidR="0037529D" w:rsidSect="00C539DE">
          <w:headerReference w:type="even" r:id="rId73"/>
          <w:headerReference w:type="default" r:id="rId74"/>
          <w:footerReference w:type="even" r:id="rId75"/>
          <w:footerReference w:type="default" r:id="rId76"/>
          <w:pgSz w:w="11906" w:h="16838" w:code="9"/>
          <w:pgMar w:top="1418" w:right="1701" w:bottom="1418" w:left="1701" w:header="709" w:footer="709" w:gutter="0"/>
          <w:cols w:space="708"/>
          <w:docGrid w:linePitch="360"/>
        </w:sectPr>
      </w:pPr>
    </w:p>
    <w:p w:rsidR="0037529D" w:rsidRDefault="0037529D" w:rsidP="00E64694">
      <w:pPr>
        <w:autoSpaceDE w:val="0"/>
        <w:autoSpaceDN w:val="0"/>
        <w:adjustRightInd w:val="0"/>
        <w:spacing w:after="0" w:line="360" w:lineRule="auto"/>
        <w:jc w:val="both"/>
        <w:rPr>
          <w:rFonts w:ascii="Arial" w:hAnsi="Arial" w:cs="Arial"/>
          <w:sz w:val="20"/>
          <w:szCs w:val="20"/>
          <w:lang w:val="en-US"/>
        </w:rPr>
      </w:pPr>
      <w:r w:rsidRPr="00983727">
        <w:rPr>
          <w:rFonts w:ascii="Arial" w:hAnsi="Arial" w:cs="Arial"/>
          <w:b/>
          <w:color w:val="808080"/>
          <w:sz w:val="24"/>
          <w:szCs w:val="24"/>
        </w:rPr>
        <w:lastRenderedPageBreak/>
        <w:t xml:space="preserve">PAPER IV | Alexandre CM, Sales S, Ferreira MT, Almeida PR. 2014. </w:t>
      </w:r>
      <w:r w:rsidRPr="00D66C1A">
        <w:rPr>
          <w:rFonts w:ascii="Arial" w:hAnsi="Arial" w:cs="Arial"/>
          <w:b/>
          <w:color w:val="808080"/>
          <w:sz w:val="24"/>
          <w:szCs w:val="24"/>
          <w:lang w:val="en-US"/>
        </w:rPr>
        <w:t>Food resources and cyprinid diet in permanent and temporary Mediterranean rivers with natural and regulated flow</w:t>
      </w:r>
    </w:p>
    <w:p w:rsidR="0037529D" w:rsidRDefault="0037529D" w:rsidP="00E64694">
      <w:pPr>
        <w:autoSpaceDE w:val="0"/>
        <w:autoSpaceDN w:val="0"/>
        <w:adjustRightInd w:val="0"/>
        <w:spacing w:after="0" w:line="360" w:lineRule="auto"/>
        <w:jc w:val="both"/>
        <w:rPr>
          <w:rFonts w:ascii="Arial" w:hAnsi="Arial" w:cs="Arial"/>
          <w:sz w:val="20"/>
          <w:szCs w:val="20"/>
          <w:lang w:val="en-US"/>
        </w:rPr>
      </w:pPr>
    </w:p>
    <w:p w:rsidR="0037529D" w:rsidRPr="00E64694" w:rsidRDefault="0037529D" w:rsidP="00E64694">
      <w:pPr>
        <w:spacing w:line="480" w:lineRule="auto"/>
        <w:jc w:val="both"/>
        <w:rPr>
          <w:rFonts w:ascii="Arial" w:hAnsi="Arial" w:cs="Arial"/>
          <w:sz w:val="24"/>
          <w:szCs w:val="24"/>
          <w:vertAlign w:val="superscript"/>
        </w:rPr>
      </w:pPr>
      <w:r>
        <w:rPr>
          <w:rFonts w:ascii="Arial" w:hAnsi="Arial" w:cs="Arial"/>
          <w:sz w:val="24"/>
          <w:szCs w:val="24"/>
        </w:rPr>
        <w:t>Carlos M. Alexandre</w:t>
      </w:r>
      <w:r w:rsidRPr="00E64694">
        <w:rPr>
          <w:rFonts w:ascii="Arial" w:hAnsi="Arial" w:cs="Arial"/>
          <w:sz w:val="24"/>
          <w:szCs w:val="24"/>
          <w:vertAlign w:val="superscript"/>
        </w:rPr>
        <w:t>1,2,3</w:t>
      </w:r>
      <w:r>
        <w:rPr>
          <w:rFonts w:ascii="Arial" w:hAnsi="Arial" w:cs="Arial"/>
          <w:sz w:val="24"/>
          <w:szCs w:val="24"/>
        </w:rPr>
        <w:t>*, Sabrina Sales</w:t>
      </w:r>
      <w:r w:rsidRPr="00E64694">
        <w:rPr>
          <w:rFonts w:ascii="Arial" w:hAnsi="Arial" w:cs="Arial"/>
          <w:sz w:val="24"/>
          <w:szCs w:val="24"/>
          <w:vertAlign w:val="superscript"/>
        </w:rPr>
        <w:t>1</w:t>
      </w:r>
      <w:r>
        <w:rPr>
          <w:rFonts w:ascii="Arial" w:hAnsi="Arial" w:cs="Arial"/>
          <w:sz w:val="24"/>
          <w:szCs w:val="24"/>
        </w:rPr>
        <w:t>, Maria T. Ferreira</w:t>
      </w:r>
      <w:r w:rsidRPr="00E64694">
        <w:rPr>
          <w:rFonts w:ascii="Arial" w:hAnsi="Arial" w:cs="Arial"/>
          <w:sz w:val="24"/>
          <w:szCs w:val="24"/>
          <w:vertAlign w:val="superscript"/>
        </w:rPr>
        <w:t>c</w:t>
      </w:r>
      <w:r>
        <w:rPr>
          <w:rFonts w:ascii="Arial" w:hAnsi="Arial" w:cs="Arial"/>
          <w:sz w:val="24"/>
          <w:szCs w:val="24"/>
        </w:rPr>
        <w:t xml:space="preserve"> and Pedro R. Almeida</w:t>
      </w:r>
      <w:r w:rsidRPr="00E64694">
        <w:rPr>
          <w:rFonts w:ascii="Arial" w:hAnsi="Arial" w:cs="Arial"/>
          <w:sz w:val="24"/>
          <w:szCs w:val="24"/>
          <w:vertAlign w:val="superscript"/>
        </w:rPr>
        <w:t xml:space="preserve">1,2 </w:t>
      </w:r>
    </w:p>
    <w:p w:rsidR="0037529D" w:rsidRPr="00E64694" w:rsidRDefault="0037529D" w:rsidP="00E64694">
      <w:pPr>
        <w:tabs>
          <w:tab w:val="left" w:pos="1395"/>
        </w:tabs>
        <w:spacing w:after="0" w:line="360" w:lineRule="auto"/>
        <w:jc w:val="both"/>
        <w:rPr>
          <w:rFonts w:ascii="Arial" w:hAnsi="Arial" w:cs="Arial"/>
          <w:i/>
          <w:iCs/>
          <w:sz w:val="20"/>
          <w:szCs w:val="20"/>
        </w:rPr>
      </w:pPr>
      <w:r w:rsidRPr="00E64694">
        <w:rPr>
          <w:rFonts w:ascii="Arial" w:hAnsi="Arial" w:cs="Arial"/>
          <w:sz w:val="20"/>
          <w:szCs w:val="20"/>
          <w:vertAlign w:val="superscript"/>
        </w:rPr>
        <w:t>1</w:t>
      </w:r>
      <w:r w:rsidRPr="00E64694">
        <w:rPr>
          <w:rFonts w:ascii="Arial" w:hAnsi="Arial" w:cs="Arial"/>
          <w:i/>
          <w:iCs/>
          <w:sz w:val="20"/>
          <w:szCs w:val="20"/>
        </w:rPr>
        <w:t>Centro de Oceanografia, Faculdade de Ciências da Universidade de Lisboa, Campo Grande, 1749-016 Lisboa, Portugal</w:t>
      </w:r>
    </w:p>
    <w:p w:rsidR="0037529D" w:rsidRPr="00E64694" w:rsidRDefault="0037529D" w:rsidP="00E64694">
      <w:pPr>
        <w:tabs>
          <w:tab w:val="left" w:pos="1395"/>
        </w:tabs>
        <w:spacing w:after="0" w:line="360" w:lineRule="auto"/>
        <w:jc w:val="both"/>
        <w:rPr>
          <w:rFonts w:ascii="Arial" w:hAnsi="Arial" w:cs="Arial"/>
          <w:i/>
          <w:iCs/>
          <w:sz w:val="20"/>
          <w:szCs w:val="20"/>
        </w:rPr>
      </w:pPr>
      <w:r w:rsidRPr="00E64694">
        <w:rPr>
          <w:rFonts w:ascii="Arial" w:hAnsi="Arial" w:cs="Arial"/>
          <w:sz w:val="20"/>
          <w:szCs w:val="20"/>
          <w:vertAlign w:val="superscript"/>
        </w:rPr>
        <w:t>2</w:t>
      </w:r>
      <w:r w:rsidRPr="00E64694">
        <w:rPr>
          <w:rFonts w:ascii="Arial" w:hAnsi="Arial" w:cs="Arial"/>
          <w:i/>
          <w:iCs/>
          <w:sz w:val="20"/>
          <w:szCs w:val="20"/>
        </w:rPr>
        <w:t>Departamento de Biologia, Escola de Ciências e Tecnologia, Universidade de Évora, Largo dos Colegiais 2, 7004-516 Évora, Portugal</w:t>
      </w:r>
    </w:p>
    <w:p w:rsidR="0037529D" w:rsidRPr="00E64694" w:rsidRDefault="0037529D" w:rsidP="00E64694">
      <w:pPr>
        <w:tabs>
          <w:tab w:val="left" w:pos="1395"/>
        </w:tabs>
        <w:spacing w:after="0" w:line="360" w:lineRule="auto"/>
        <w:jc w:val="both"/>
        <w:rPr>
          <w:rFonts w:ascii="Arial" w:hAnsi="Arial" w:cs="Arial"/>
          <w:i/>
          <w:iCs/>
          <w:sz w:val="20"/>
          <w:szCs w:val="20"/>
        </w:rPr>
      </w:pPr>
      <w:r w:rsidRPr="00E64694">
        <w:rPr>
          <w:rFonts w:ascii="Arial" w:hAnsi="Arial" w:cs="Arial"/>
          <w:sz w:val="20"/>
          <w:szCs w:val="20"/>
          <w:vertAlign w:val="superscript"/>
        </w:rPr>
        <w:t>3</w:t>
      </w:r>
      <w:r w:rsidRPr="00E64694">
        <w:rPr>
          <w:rFonts w:ascii="Arial" w:hAnsi="Arial" w:cs="Arial"/>
          <w:i/>
          <w:iCs/>
          <w:sz w:val="20"/>
          <w:szCs w:val="20"/>
        </w:rPr>
        <w:t>Centro de Estudos Florestais, Instituto Superior de Agronomia, Universidade de Lisboa, Tapada da Ajuda 1349-017 Lisboa, Portugal</w:t>
      </w:r>
    </w:p>
    <w:p w:rsidR="0037529D" w:rsidRPr="00E64694" w:rsidRDefault="0037529D" w:rsidP="00E64694">
      <w:pPr>
        <w:spacing w:after="0" w:line="360" w:lineRule="auto"/>
        <w:jc w:val="both"/>
        <w:rPr>
          <w:rFonts w:ascii="Arial" w:hAnsi="Arial" w:cs="Arial"/>
          <w:sz w:val="20"/>
          <w:szCs w:val="20"/>
        </w:rPr>
      </w:pPr>
    </w:p>
    <w:p w:rsidR="0037529D" w:rsidRPr="00E64694" w:rsidRDefault="0037529D" w:rsidP="00E64694">
      <w:pPr>
        <w:autoSpaceDE w:val="0"/>
        <w:autoSpaceDN w:val="0"/>
        <w:adjustRightInd w:val="0"/>
        <w:spacing w:after="0" w:line="360" w:lineRule="auto"/>
        <w:jc w:val="both"/>
        <w:rPr>
          <w:rFonts w:ascii="Arial" w:hAnsi="Arial" w:cs="Arial"/>
          <w:sz w:val="20"/>
          <w:szCs w:val="20"/>
        </w:rPr>
      </w:pPr>
      <w:r w:rsidRPr="00E64694">
        <w:rPr>
          <w:rFonts w:ascii="Arial" w:hAnsi="Arial" w:cs="Arial"/>
          <w:sz w:val="20"/>
          <w:szCs w:val="20"/>
        </w:rPr>
        <w:t>Correspondence: C. M. Alexandre, Centro de</w:t>
      </w:r>
      <w:r>
        <w:rPr>
          <w:rFonts w:ascii="Arial" w:hAnsi="Arial" w:cs="Arial"/>
          <w:sz w:val="20"/>
          <w:szCs w:val="20"/>
        </w:rPr>
        <w:t xml:space="preserve"> Oceanografia, Faculdade de Ciê</w:t>
      </w:r>
      <w:r w:rsidRPr="00E64694">
        <w:rPr>
          <w:rFonts w:ascii="Arial" w:hAnsi="Arial" w:cs="Arial"/>
          <w:sz w:val="20"/>
          <w:szCs w:val="20"/>
        </w:rPr>
        <w:t xml:space="preserve">ncias da Universidade de Lisboa, Campo Grande, 1749-016 Lisboa, Portugal. </w:t>
      </w:r>
      <w:proofErr w:type="gramStart"/>
      <w:r w:rsidRPr="00E64694">
        <w:rPr>
          <w:rFonts w:ascii="Arial" w:hAnsi="Arial" w:cs="Arial"/>
          <w:sz w:val="20"/>
          <w:szCs w:val="20"/>
        </w:rPr>
        <w:t>Email</w:t>
      </w:r>
      <w:proofErr w:type="gramEnd"/>
      <w:r w:rsidRPr="00E64694">
        <w:rPr>
          <w:rFonts w:ascii="Arial" w:hAnsi="Arial" w:cs="Arial"/>
          <w:sz w:val="20"/>
          <w:szCs w:val="20"/>
        </w:rPr>
        <w:t>:</w:t>
      </w:r>
      <w:r>
        <w:rPr>
          <w:rFonts w:ascii="Arial" w:hAnsi="Arial" w:cs="Arial"/>
          <w:sz w:val="20"/>
          <w:szCs w:val="20"/>
        </w:rPr>
        <w:t xml:space="preserve"> </w:t>
      </w:r>
      <w:r w:rsidRPr="00E64694">
        <w:rPr>
          <w:rFonts w:ascii="Arial" w:hAnsi="Arial" w:cs="Arial"/>
          <w:sz w:val="20"/>
          <w:szCs w:val="20"/>
        </w:rPr>
        <w:t>cmalexandre@fc.ul.pt</w:t>
      </w:r>
    </w:p>
    <w:p w:rsidR="0037529D" w:rsidRPr="00E64694" w:rsidRDefault="0037529D" w:rsidP="00E64694">
      <w:pPr>
        <w:autoSpaceDE w:val="0"/>
        <w:autoSpaceDN w:val="0"/>
        <w:adjustRightInd w:val="0"/>
        <w:spacing w:after="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p w:rsidR="0037529D" w:rsidRPr="00E64694" w:rsidRDefault="0037529D" w:rsidP="002A5AB3">
      <w:pPr>
        <w:autoSpaceDE w:val="0"/>
        <w:autoSpaceDN w:val="0"/>
        <w:adjustRightInd w:val="0"/>
        <w:spacing w:after="120" w:line="360" w:lineRule="auto"/>
        <w:jc w:val="both"/>
        <w:rPr>
          <w:rFonts w:ascii="Arial" w:hAnsi="Arial" w:cs="Arial"/>
          <w:sz w:val="20"/>
          <w:szCs w:val="20"/>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8644"/>
      </w:tblGrid>
      <w:tr w:rsidR="0037529D" w:rsidRPr="00983727" w:rsidTr="004C63AE">
        <w:tc>
          <w:tcPr>
            <w:tcW w:w="8644" w:type="dxa"/>
            <w:vAlign w:val="center"/>
          </w:tcPr>
          <w:p w:rsidR="0037529D" w:rsidRPr="004C63AE" w:rsidRDefault="0037529D" w:rsidP="004C63AE">
            <w:pPr>
              <w:autoSpaceDE w:val="0"/>
              <w:autoSpaceDN w:val="0"/>
              <w:adjustRightInd w:val="0"/>
              <w:spacing w:before="120" w:after="120" w:line="240" w:lineRule="auto"/>
              <w:jc w:val="right"/>
              <w:rPr>
                <w:rFonts w:ascii="Arial" w:hAnsi="Arial" w:cs="Arial"/>
                <w:sz w:val="20"/>
                <w:szCs w:val="20"/>
                <w:lang w:val="en-GB"/>
              </w:rPr>
            </w:pPr>
            <w:r w:rsidRPr="004C63AE">
              <w:rPr>
                <w:rFonts w:ascii="Arial" w:hAnsi="Arial" w:cs="Arial"/>
                <w:i/>
                <w:sz w:val="20"/>
                <w:szCs w:val="20"/>
                <w:lang w:val="en-GB"/>
              </w:rPr>
              <w:t>Ecology of Freshwater Fish</w:t>
            </w:r>
            <w:r w:rsidRPr="004C63AE">
              <w:rPr>
                <w:rFonts w:ascii="Arial" w:hAnsi="Arial" w:cs="Arial"/>
                <w:sz w:val="20"/>
                <w:szCs w:val="20"/>
                <w:lang w:val="en-GB"/>
              </w:rPr>
              <w:t xml:space="preserve">. DOI: 10.1111/eff.12176 </w:t>
            </w:r>
            <w:r w:rsidRPr="004C63AE">
              <w:rPr>
                <w:rFonts w:ascii="Arial" w:hAnsi="Arial" w:cs="Arial"/>
                <w:sz w:val="20"/>
                <w:szCs w:val="20"/>
                <w:lang w:val="en-US"/>
              </w:rPr>
              <w:t>(2014)</w:t>
            </w:r>
            <w:r w:rsidRPr="004C63AE">
              <w:rPr>
                <w:rFonts w:ascii="Arial" w:hAnsi="Arial" w:cs="Arial"/>
                <w:sz w:val="20"/>
                <w:szCs w:val="20"/>
                <w:lang w:val="en-GB"/>
              </w:rPr>
              <w:t xml:space="preserve"> </w:t>
            </w:r>
          </w:p>
        </w:tc>
      </w:tr>
    </w:tbl>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9765DF">
      <w:pPr>
        <w:autoSpaceDE w:val="0"/>
        <w:autoSpaceDN w:val="0"/>
        <w:adjustRightInd w:val="0"/>
        <w:spacing w:after="0" w:line="360" w:lineRule="auto"/>
        <w:jc w:val="both"/>
        <w:rPr>
          <w:rFonts w:ascii="Arial" w:hAnsi="Arial" w:cs="Arial"/>
          <w:sz w:val="20"/>
          <w:szCs w:val="20"/>
          <w:lang w:val="en-GB"/>
        </w:rPr>
      </w:pPr>
      <w:r>
        <w:rPr>
          <w:rFonts w:ascii="Arial" w:hAnsi="Arial" w:cs="Arial"/>
          <w:b/>
          <w:i/>
          <w:color w:val="808080"/>
          <w:lang w:val="en-GB"/>
        </w:rPr>
        <w:lastRenderedPageBreak/>
        <w:t>ABSTRACT</w:t>
      </w:r>
    </w:p>
    <w:p w:rsidR="0037529D" w:rsidRDefault="0037529D" w:rsidP="009765DF">
      <w:pPr>
        <w:autoSpaceDE w:val="0"/>
        <w:autoSpaceDN w:val="0"/>
        <w:adjustRightInd w:val="0"/>
        <w:spacing w:after="0" w:line="360" w:lineRule="auto"/>
        <w:jc w:val="both"/>
        <w:rPr>
          <w:rFonts w:ascii="Arial" w:hAnsi="Arial" w:cs="Arial"/>
          <w:sz w:val="20"/>
          <w:szCs w:val="20"/>
          <w:lang w:val="en-GB"/>
        </w:rPr>
      </w:pPr>
    </w:p>
    <w:p w:rsidR="0037529D" w:rsidRDefault="0037529D" w:rsidP="009765DF">
      <w:pPr>
        <w:spacing w:after="0" w:line="360" w:lineRule="auto"/>
        <w:jc w:val="both"/>
        <w:rPr>
          <w:rFonts w:ascii="Arial" w:hAnsi="Arial" w:cs="Arial"/>
          <w:bCs/>
          <w:sz w:val="20"/>
          <w:szCs w:val="20"/>
          <w:lang w:val="en-US"/>
        </w:rPr>
      </w:pPr>
      <w:r w:rsidRPr="009765DF">
        <w:rPr>
          <w:rFonts w:ascii="Arial" w:hAnsi="Arial" w:cs="Arial"/>
          <w:bCs/>
          <w:sz w:val="20"/>
          <w:szCs w:val="20"/>
          <w:lang w:val="en-US"/>
        </w:rPr>
        <w:t>This study addresses the differences on food availability, diet and feeding activity of the Iberian barbel, between permanent and temporary non-regulated rivers, and the effect of flow regulation on feeding parameters. 267 adult barbels were seasonally collected in four non-regulated and regulated rivers from permanent and temporary basins, and their gut content was analyzed. Locally available food sources were evaluated across sites and seasons. Barbels from the permanent non-regulated river exhibit a more variable and diversified diet in which invertebrates assumed a large importance, especially during high flows. Barbels from the temporary non-regulated river presented a more uniform diet composed of plant material and detritus, particularly in drought seasons. Flow regulation affected different flow components in both systems but the effects on food resources and barbels’ diet were similar, resulting on an intra-annual stabilization of resources availability and fish diet, with a higher consumption of plants and detritus. Changes on fish diet and feeding activity in both non-regulated and regulated rivers were strongly associated with the seasonal variability of streamflow components, particularly between low and high flow periods, and to the reduction of flow variability in the case of dam regulation. Results from this study can be used to improve guidelines for flow requirements implementation.</w:t>
      </w:r>
    </w:p>
    <w:p w:rsidR="0037529D" w:rsidRDefault="0037529D" w:rsidP="009765DF">
      <w:pPr>
        <w:spacing w:after="0" w:line="360" w:lineRule="auto"/>
        <w:jc w:val="both"/>
        <w:rPr>
          <w:rFonts w:ascii="Arial" w:hAnsi="Arial" w:cs="Arial"/>
          <w:bCs/>
          <w:sz w:val="20"/>
          <w:szCs w:val="20"/>
          <w:lang w:val="en-US"/>
        </w:rPr>
      </w:pPr>
    </w:p>
    <w:p w:rsidR="0037529D" w:rsidRDefault="0037529D" w:rsidP="009765DF">
      <w:pPr>
        <w:spacing w:after="0" w:line="360" w:lineRule="auto"/>
        <w:jc w:val="both"/>
        <w:rPr>
          <w:rFonts w:ascii="Arial" w:hAnsi="Arial" w:cs="Arial"/>
          <w:bCs/>
          <w:sz w:val="20"/>
          <w:szCs w:val="20"/>
          <w:lang w:val="en-US"/>
        </w:rPr>
      </w:pPr>
    </w:p>
    <w:p w:rsidR="0037529D" w:rsidRDefault="0037529D" w:rsidP="009765DF">
      <w:pPr>
        <w:spacing w:after="0" w:line="360" w:lineRule="auto"/>
        <w:jc w:val="both"/>
        <w:rPr>
          <w:rFonts w:ascii="Arial" w:hAnsi="Arial" w:cs="Arial"/>
          <w:bCs/>
          <w:sz w:val="20"/>
          <w:szCs w:val="20"/>
          <w:lang w:val="en-US"/>
        </w:rPr>
      </w:pPr>
      <w:r>
        <w:rPr>
          <w:rFonts w:ascii="Arial" w:hAnsi="Arial" w:cs="Arial"/>
          <w:b/>
          <w:bCs/>
          <w:i/>
          <w:color w:val="808080"/>
          <w:lang w:val="en-US"/>
        </w:rPr>
        <w:t>KEYWORDS</w:t>
      </w:r>
    </w:p>
    <w:p w:rsidR="0037529D" w:rsidRDefault="0037529D" w:rsidP="009765DF">
      <w:pPr>
        <w:spacing w:after="0" w:line="360" w:lineRule="auto"/>
        <w:jc w:val="both"/>
        <w:rPr>
          <w:rFonts w:ascii="Arial" w:hAnsi="Arial" w:cs="Arial"/>
          <w:bCs/>
          <w:sz w:val="20"/>
          <w:szCs w:val="20"/>
          <w:lang w:val="en-US"/>
        </w:rPr>
      </w:pPr>
    </w:p>
    <w:p w:rsidR="0037529D" w:rsidRPr="009765DF" w:rsidRDefault="0037529D" w:rsidP="009765DF">
      <w:pPr>
        <w:spacing w:after="0" w:line="360" w:lineRule="auto"/>
        <w:jc w:val="both"/>
        <w:rPr>
          <w:rFonts w:ascii="Arial" w:hAnsi="Arial" w:cs="Arial"/>
          <w:bCs/>
          <w:sz w:val="20"/>
          <w:szCs w:val="20"/>
          <w:lang w:val="en-US"/>
        </w:rPr>
      </w:pPr>
      <w:r>
        <w:rPr>
          <w:rFonts w:ascii="Arial" w:hAnsi="Arial" w:cs="Arial"/>
          <w:bCs/>
          <w:sz w:val="20"/>
          <w:szCs w:val="20"/>
          <w:lang w:val="en-US"/>
        </w:rPr>
        <w:t>F</w:t>
      </w:r>
      <w:r w:rsidRPr="009765DF">
        <w:rPr>
          <w:rFonts w:ascii="Arial" w:hAnsi="Arial" w:cs="Arial"/>
          <w:bCs/>
          <w:sz w:val="20"/>
          <w:szCs w:val="20"/>
          <w:lang w:val="en-US"/>
        </w:rPr>
        <w:t>ish diet; streamflow; river regulation; Mediterranean rivers; Iberian barbel</w:t>
      </w:r>
    </w:p>
    <w:p w:rsidR="0037529D" w:rsidRPr="009765DF" w:rsidRDefault="0037529D" w:rsidP="009765DF">
      <w:pPr>
        <w:autoSpaceDE w:val="0"/>
        <w:autoSpaceDN w:val="0"/>
        <w:adjustRightInd w:val="0"/>
        <w:spacing w:after="0" w:line="360" w:lineRule="auto"/>
        <w:jc w:val="both"/>
        <w:rPr>
          <w:rFonts w:ascii="Arial" w:hAnsi="Arial" w:cs="Arial"/>
          <w:sz w:val="20"/>
          <w:szCs w:val="20"/>
          <w:lang w:val="en-US"/>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9765DF">
      <w:pPr>
        <w:autoSpaceDE w:val="0"/>
        <w:autoSpaceDN w:val="0"/>
        <w:adjustRightInd w:val="0"/>
        <w:spacing w:after="0" w:line="360" w:lineRule="auto"/>
        <w:jc w:val="both"/>
        <w:rPr>
          <w:rFonts w:ascii="Arial" w:hAnsi="Arial" w:cs="Arial"/>
          <w:sz w:val="20"/>
          <w:szCs w:val="20"/>
          <w:lang w:val="en-GB"/>
        </w:rPr>
      </w:pPr>
      <w:r>
        <w:rPr>
          <w:rFonts w:ascii="Arial" w:hAnsi="Arial" w:cs="Arial"/>
          <w:b/>
          <w:i/>
          <w:color w:val="808080"/>
          <w:lang w:val="en-GB"/>
        </w:rPr>
        <w:lastRenderedPageBreak/>
        <w:t>INTRODUCTION</w:t>
      </w:r>
    </w:p>
    <w:p w:rsidR="0037529D" w:rsidRDefault="0037529D" w:rsidP="009765DF">
      <w:pPr>
        <w:autoSpaceDE w:val="0"/>
        <w:autoSpaceDN w:val="0"/>
        <w:adjustRightInd w:val="0"/>
        <w:spacing w:after="0" w:line="360" w:lineRule="auto"/>
        <w:jc w:val="both"/>
        <w:rPr>
          <w:rFonts w:ascii="Arial" w:hAnsi="Arial" w:cs="Arial"/>
          <w:sz w:val="20"/>
          <w:szCs w:val="20"/>
          <w:lang w:val="en-GB"/>
        </w:rPr>
      </w:pPr>
    </w:p>
    <w:p w:rsidR="0037529D" w:rsidRDefault="0037529D" w:rsidP="009765DF">
      <w:pPr>
        <w:autoSpaceDE w:val="0"/>
        <w:autoSpaceDN w:val="0"/>
        <w:adjustRightInd w:val="0"/>
        <w:spacing w:after="0" w:line="360" w:lineRule="auto"/>
        <w:jc w:val="both"/>
        <w:rPr>
          <w:rFonts w:ascii="Arial" w:hAnsi="Arial" w:cs="Arial"/>
          <w:bCs/>
          <w:sz w:val="20"/>
          <w:szCs w:val="20"/>
          <w:lang w:val="en-GB"/>
        </w:rPr>
      </w:pPr>
      <w:r>
        <w:rPr>
          <w:rFonts w:ascii="Arial" w:hAnsi="Arial" w:cs="Arial"/>
          <w:sz w:val="20"/>
          <w:szCs w:val="20"/>
          <w:lang w:val="en-GB"/>
        </w:rPr>
        <w:tab/>
      </w:r>
      <w:r w:rsidRPr="009765DF">
        <w:rPr>
          <w:rFonts w:ascii="Arial" w:hAnsi="Arial" w:cs="Arial"/>
          <w:bCs/>
          <w:sz w:val="20"/>
          <w:szCs w:val="20"/>
          <w:lang w:val="en-US"/>
        </w:rPr>
        <w:t>Seasonal cycles of flooding and drying have a major influence on patterns of habitat structure and primary productivity, that in turn influence the upper trophic levels of aquatic food webs (Poff &amp; Allan</w:t>
      </w:r>
      <w:r>
        <w:rPr>
          <w:rFonts w:ascii="Arial" w:hAnsi="Arial" w:cs="Arial"/>
          <w:bCs/>
          <w:sz w:val="20"/>
          <w:szCs w:val="20"/>
          <w:lang w:val="en-US"/>
        </w:rPr>
        <w:t>,</w:t>
      </w:r>
      <w:r w:rsidRPr="009765DF">
        <w:rPr>
          <w:rFonts w:ascii="Arial" w:hAnsi="Arial" w:cs="Arial"/>
          <w:bCs/>
          <w:sz w:val="20"/>
          <w:szCs w:val="20"/>
          <w:lang w:val="en-US"/>
        </w:rPr>
        <w:t xml:space="preserve"> 1995; </w:t>
      </w:r>
      <w:r w:rsidRPr="009765DF">
        <w:rPr>
          <w:rFonts w:ascii="Arial" w:hAnsi="Arial" w:cs="Arial"/>
          <w:sz w:val="20"/>
          <w:szCs w:val="20"/>
          <w:lang w:val="en-GB"/>
        </w:rPr>
        <w:t xml:space="preserve">Poff </w:t>
      </w:r>
      <w:r w:rsidRPr="009765DF">
        <w:rPr>
          <w:rFonts w:ascii="Arial" w:hAnsi="Arial" w:cs="Arial"/>
          <w:i/>
          <w:sz w:val="20"/>
          <w:szCs w:val="20"/>
          <w:lang w:val="en-GB"/>
        </w:rPr>
        <w:t>et al.</w:t>
      </w:r>
      <w:r>
        <w:rPr>
          <w:rFonts w:ascii="Arial" w:hAnsi="Arial" w:cs="Arial"/>
          <w:sz w:val="20"/>
          <w:szCs w:val="20"/>
          <w:lang w:val="en-GB"/>
        </w:rPr>
        <w:t>,</w:t>
      </w:r>
      <w:r w:rsidRPr="009765DF">
        <w:rPr>
          <w:rFonts w:ascii="Arial" w:hAnsi="Arial" w:cs="Arial"/>
          <w:sz w:val="20"/>
          <w:szCs w:val="20"/>
          <w:lang w:val="en-GB"/>
        </w:rPr>
        <w:t xml:space="preserve"> 1997; </w:t>
      </w:r>
      <w:r w:rsidRPr="009765DF">
        <w:rPr>
          <w:rFonts w:ascii="Arial" w:hAnsi="Arial" w:cs="Arial"/>
          <w:bCs/>
          <w:sz w:val="20"/>
          <w:szCs w:val="20"/>
          <w:lang w:val="en-US"/>
        </w:rPr>
        <w:t>Lytle &amp; Poff</w:t>
      </w:r>
      <w:r>
        <w:rPr>
          <w:rFonts w:ascii="Arial" w:hAnsi="Arial" w:cs="Arial"/>
          <w:bCs/>
          <w:sz w:val="20"/>
          <w:szCs w:val="20"/>
          <w:lang w:val="en-US"/>
        </w:rPr>
        <w:t>,</w:t>
      </w:r>
      <w:r w:rsidRPr="009765DF">
        <w:rPr>
          <w:rFonts w:ascii="Arial" w:hAnsi="Arial" w:cs="Arial"/>
          <w:bCs/>
          <w:sz w:val="20"/>
          <w:szCs w:val="20"/>
          <w:lang w:val="en-US"/>
        </w:rPr>
        <w:t xml:space="preserve"> 2004). Temporal fluctuations in trophic resources may be predictable and associated with temperature and hydrology patterns (</w:t>
      </w:r>
      <w:r w:rsidRPr="009765DF">
        <w:rPr>
          <w:rFonts w:ascii="Arial" w:hAnsi="Arial" w:cs="Arial"/>
          <w:bCs/>
          <w:sz w:val="20"/>
          <w:szCs w:val="20"/>
          <w:lang w:val="en-GB"/>
        </w:rPr>
        <w:t xml:space="preserve">Balcombe </w:t>
      </w:r>
      <w:r w:rsidRPr="009765DF">
        <w:rPr>
          <w:rFonts w:ascii="Arial" w:hAnsi="Arial" w:cs="Arial"/>
          <w:bCs/>
          <w:i/>
          <w:sz w:val="20"/>
          <w:szCs w:val="20"/>
          <w:lang w:val="en-GB"/>
        </w:rPr>
        <w:t>et al</w:t>
      </w:r>
      <w:r w:rsidRPr="009765DF">
        <w:rPr>
          <w:rFonts w:ascii="Arial" w:hAnsi="Arial" w:cs="Arial"/>
          <w:bCs/>
          <w:sz w:val="20"/>
          <w:szCs w:val="20"/>
          <w:lang w:val="en-GB"/>
        </w:rPr>
        <w:t>.</w:t>
      </w:r>
      <w:r>
        <w:rPr>
          <w:rFonts w:ascii="Arial" w:hAnsi="Arial" w:cs="Arial"/>
          <w:bCs/>
          <w:sz w:val="20"/>
          <w:szCs w:val="20"/>
          <w:lang w:val="en-GB"/>
        </w:rPr>
        <w:t>,</w:t>
      </w:r>
      <w:r w:rsidRPr="009765DF">
        <w:rPr>
          <w:rFonts w:ascii="Arial" w:hAnsi="Arial" w:cs="Arial"/>
          <w:bCs/>
          <w:sz w:val="20"/>
          <w:szCs w:val="20"/>
          <w:lang w:val="en-GB"/>
        </w:rPr>
        <w:t xml:space="preserve"> 2005). Thus, it is likely that highs and lows of food availability have been a component of the natural environmental context within which riverine fishes have evolved and adapted their feeding behavior, switching</w:t>
      </w:r>
      <w:r w:rsidRPr="009765DF">
        <w:rPr>
          <w:rFonts w:ascii="Arial" w:hAnsi="Arial" w:cs="Arial"/>
          <w:bCs/>
          <w:sz w:val="20"/>
          <w:szCs w:val="20"/>
          <w:lang w:val="en-US"/>
        </w:rPr>
        <w:t xml:space="preserve"> from one food into another to maintain or increase their foraging success (MacArthur &amp; Pianka</w:t>
      </w:r>
      <w:r>
        <w:rPr>
          <w:rFonts w:ascii="Arial" w:hAnsi="Arial" w:cs="Arial"/>
          <w:bCs/>
          <w:sz w:val="20"/>
          <w:szCs w:val="20"/>
          <w:lang w:val="en-US"/>
        </w:rPr>
        <w:t>,</w:t>
      </w:r>
      <w:r w:rsidRPr="009765DF">
        <w:rPr>
          <w:rFonts w:ascii="Arial" w:hAnsi="Arial" w:cs="Arial"/>
          <w:bCs/>
          <w:sz w:val="20"/>
          <w:szCs w:val="20"/>
          <w:lang w:val="en-US"/>
        </w:rPr>
        <w:t xml:space="preserve"> 1966). </w:t>
      </w:r>
      <w:r w:rsidRPr="009765DF">
        <w:rPr>
          <w:rFonts w:ascii="Arial" w:hAnsi="Arial" w:cs="Arial"/>
          <w:bCs/>
          <w:sz w:val="20"/>
          <w:szCs w:val="20"/>
          <w:lang w:val="en-GB"/>
        </w:rPr>
        <w:t xml:space="preserve">However, relatively recent anthropogenic changes to riverine ecosystems have altered patterns of flow discharge, interfering with the distribution and abundance of organisms of lower trophic levels from which most fish derive their food (e.g., Cortes </w:t>
      </w:r>
      <w:r w:rsidRPr="009765DF">
        <w:rPr>
          <w:rFonts w:ascii="Arial" w:hAnsi="Arial" w:cs="Arial"/>
          <w:bCs/>
          <w:i/>
          <w:sz w:val="20"/>
          <w:szCs w:val="20"/>
          <w:lang w:val="en-GB"/>
        </w:rPr>
        <w:t>et al</w:t>
      </w:r>
      <w:r w:rsidRPr="009765DF">
        <w:rPr>
          <w:rFonts w:ascii="Arial" w:hAnsi="Arial" w:cs="Arial"/>
          <w:bCs/>
          <w:sz w:val="20"/>
          <w:szCs w:val="20"/>
          <w:lang w:val="en-GB"/>
        </w:rPr>
        <w:t>.</w:t>
      </w:r>
      <w:r>
        <w:rPr>
          <w:rFonts w:ascii="Arial" w:hAnsi="Arial" w:cs="Arial"/>
          <w:bCs/>
          <w:sz w:val="20"/>
          <w:szCs w:val="20"/>
          <w:lang w:val="en-GB"/>
        </w:rPr>
        <w:t>,</w:t>
      </w:r>
      <w:r w:rsidRPr="009765DF">
        <w:rPr>
          <w:rFonts w:ascii="Arial" w:hAnsi="Arial" w:cs="Arial"/>
          <w:bCs/>
          <w:sz w:val="20"/>
          <w:szCs w:val="20"/>
          <w:lang w:val="en-GB"/>
        </w:rPr>
        <w:t xml:space="preserve"> 2002; Lucadamo </w:t>
      </w:r>
      <w:r w:rsidRPr="009765DF">
        <w:rPr>
          <w:rFonts w:ascii="Arial" w:hAnsi="Arial" w:cs="Arial"/>
          <w:bCs/>
          <w:i/>
          <w:sz w:val="20"/>
          <w:szCs w:val="20"/>
          <w:lang w:val="en-GB"/>
        </w:rPr>
        <w:t>et al.</w:t>
      </w:r>
      <w:r>
        <w:rPr>
          <w:rFonts w:ascii="Arial" w:hAnsi="Arial" w:cs="Arial"/>
          <w:bCs/>
          <w:sz w:val="20"/>
          <w:szCs w:val="20"/>
          <w:lang w:val="en-GB"/>
        </w:rPr>
        <w:t>,</w:t>
      </w:r>
      <w:r w:rsidRPr="009765DF">
        <w:rPr>
          <w:rFonts w:ascii="Arial" w:hAnsi="Arial" w:cs="Arial"/>
          <w:bCs/>
          <w:sz w:val="20"/>
          <w:szCs w:val="20"/>
          <w:lang w:val="en-GB"/>
        </w:rPr>
        <w:t xml:space="preserve"> 2012; Jones</w:t>
      </w:r>
      <w:r>
        <w:rPr>
          <w:rFonts w:ascii="Arial" w:hAnsi="Arial" w:cs="Arial"/>
          <w:bCs/>
          <w:sz w:val="20"/>
          <w:szCs w:val="20"/>
          <w:lang w:val="en-GB"/>
        </w:rPr>
        <w:t>,</w:t>
      </w:r>
      <w:r w:rsidRPr="009765DF">
        <w:rPr>
          <w:rFonts w:ascii="Arial" w:hAnsi="Arial" w:cs="Arial"/>
          <w:bCs/>
          <w:sz w:val="20"/>
          <w:szCs w:val="20"/>
          <w:lang w:val="en-GB"/>
        </w:rPr>
        <w:t xml:space="preserve"> 2013).</w:t>
      </w:r>
    </w:p>
    <w:p w:rsidR="0037529D" w:rsidRDefault="0037529D" w:rsidP="009765DF">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GB"/>
        </w:rPr>
        <w:tab/>
      </w:r>
      <w:r w:rsidRPr="009765DF">
        <w:rPr>
          <w:rFonts w:ascii="Arial" w:hAnsi="Arial" w:cs="Arial"/>
          <w:bCs/>
          <w:sz w:val="20"/>
          <w:szCs w:val="20"/>
          <w:lang w:val="en-US"/>
        </w:rPr>
        <w:t>Dams discharge can impact the feeding ecology of downstream biota in four distinct ways: (i) causing a physicochemical disturbance associated with the release of water from the hypolimnion, which is frequently nutrient-rich (Ward &amp; Stanford</w:t>
      </w:r>
      <w:r>
        <w:rPr>
          <w:rFonts w:ascii="Arial" w:hAnsi="Arial" w:cs="Arial"/>
          <w:bCs/>
          <w:sz w:val="20"/>
          <w:szCs w:val="20"/>
          <w:lang w:val="en-US"/>
        </w:rPr>
        <w:t>,</w:t>
      </w:r>
      <w:r w:rsidRPr="009765DF">
        <w:rPr>
          <w:rFonts w:ascii="Arial" w:hAnsi="Arial" w:cs="Arial"/>
          <w:bCs/>
          <w:sz w:val="20"/>
          <w:szCs w:val="20"/>
          <w:lang w:val="en-US"/>
        </w:rPr>
        <w:t xml:space="preserve"> 1989); (ii) modifying the available food resources through changes in the downstream transfers of particulate organic matter (Petts</w:t>
      </w:r>
      <w:r>
        <w:rPr>
          <w:rFonts w:ascii="Arial" w:hAnsi="Arial" w:cs="Arial"/>
          <w:bCs/>
          <w:sz w:val="20"/>
          <w:szCs w:val="20"/>
          <w:lang w:val="en-US"/>
        </w:rPr>
        <w:t>,</w:t>
      </w:r>
      <w:r w:rsidRPr="009765DF">
        <w:rPr>
          <w:rFonts w:ascii="Arial" w:hAnsi="Arial" w:cs="Arial"/>
          <w:bCs/>
          <w:sz w:val="20"/>
          <w:szCs w:val="20"/>
          <w:lang w:val="en-US"/>
        </w:rPr>
        <w:t xml:space="preserve"> 1984); (iii) creating a disruption in the hydrological patterns and pulses of invertebrate drift following water releases (Lauters </w:t>
      </w:r>
      <w:r w:rsidRPr="009765DF">
        <w:rPr>
          <w:rFonts w:ascii="Arial" w:hAnsi="Arial" w:cs="Arial"/>
          <w:bCs/>
          <w:i/>
          <w:sz w:val="20"/>
          <w:szCs w:val="20"/>
          <w:lang w:val="en-US"/>
        </w:rPr>
        <w:t>et al</w:t>
      </w:r>
      <w:r w:rsidRPr="009765DF">
        <w:rPr>
          <w:rFonts w:ascii="Arial" w:hAnsi="Arial" w:cs="Arial"/>
          <w:bCs/>
          <w:sz w:val="20"/>
          <w:szCs w:val="20"/>
          <w:lang w:val="en-US"/>
        </w:rPr>
        <w:t>.</w:t>
      </w:r>
      <w:r>
        <w:rPr>
          <w:rFonts w:ascii="Arial" w:hAnsi="Arial" w:cs="Arial"/>
          <w:bCs/>
          <w:sz w:val="20"/>
          <w:szCs w:val="20"/>
          <w:lang w:val="en-US"/>
        </w:rPr>
        <w:t>,</w:t>
      </w:r>
      <w:r w:rsidRPr="009765DF">
        <w:rPr>
          <w:rFonts w:ascii="Arial" w:hAnsi="Arial" w:cs="Arial"/>
          <w:bCs/>
          <w:sz w:val="20"/>
          <w:szCs w:val="20"/>
          <w:lang w:val="en-US"/>
        </w:rPr>
        <w:t xml:space="preserve"> 1996); and (iv) diversion and water abstraction downstream of the dam that may result in flood suppression by drastically decreasing the diversity of animal prey (Agostinho </w:t>
      </w:r>
      <w:r w:rsidRPr="009765DF">
        <w:rPr>
          <w:rFonts w:ascii="Arial" w:hAnsi="Arial" w:cs="Arial"/>
          <w:bCs/>
          <w:i/>
          <w:sz w:val="20"/>
          <w:szCs w:val="20"/>
          <w:lang w:val="en-US"/>
        </w:rPr>
        <w:t>et al</w:t>
      </w:r>
      <w:r w:rsidRPr="009765DF">
        <w:rPr>
          <w:rFonts w:ascii="Arial" w:hAnsi="Arial" w:cs="Arial"/>
          <w:bCs/>
          <w:sz w:val="20"/>
          <w:szCs w:val="20"/>
          <w:lang w:val="en-US"/>
        </w:rPr>
        <w:t>.</w:t>
      </w:r>
      <w:r>
        <w:rPr>
          <w:rFonts w:ascii="Arial" w:hAnsi="Arial" w:cs="Arial"/>
          <w:bCs/>
          <w:sz w:val="20"/>
          <w:szCs w:val="20"/>
          <w:lang w:val="en-US"/>
        </w:rPr>
        <w:t>,</w:t>
      </w:r>
      <w:r w:rsidRPr="009765DF">
        <w:rPr>
          <w:rFonts w:ascii="Arial" w:hAnsi="Arial" w:cs="Arial"/>
          <w:bCs/>
          <w:sz w:val="20"/>
          <w:szCs w:val="20"/>
          <w:lang w:val="en-US"/>
        </w:rPr>
        <w:t xml:space="preserve"> 2008). Regulated rivers generally support altered abundances and productivity of algae, macroinvertebrates, fish and other biota as a result of altered physical habitat availability which affect population dynamics and energy flow between trophic levels (Bunn &amp; Arthington</w:t>
      </w:r>
      <w:r>
        <w:rPr>
          <w:rFonts w:ascii="Arial" w:hAnsi="Arial" w:cs="Arial"/>
          <w:bCs/>
          <w:sz w:val="20"/>
          <w:szCs w:val="20"/>
          <w:lang w:val="en-US"/>
        </w:rPr>
        <w:t>,</w:t>
      </w:r>
      <w:r w:rsidRPr="009765DF">
        <w:rPr>
          <w:rFonts w:ascii="Arial" w:hAnsi="Arial" w:cs="Arial"/>
          <w:bCs/>
          <w:sz w:val="20"/>
          <w:szCs w:val="20"/>
          <w:lang w:val="en-US"/>
        </w:rPr>
        <w:t xml:space="preserve"> 2002; Poff &amp; Zimmerman</w:t>
      </w:r>
      <w:r>
        <w:rPr>
          <w:rFonts w:ascii="Arial" w:hAnsi="Arial" w:cs="Arial"/>
          <w:bCs/>
          <w:sz w:val="20"/>
          <w:szCs w:val="20"/>
          <w:lang w:val="en-US"/>
        </w:rPr>
        <w:t>,</w:t>
      </w:r>
      <w:r w:rsidRPr="009765DF">
        <w:rPr>
          <w:rFonts w:ascii="Arial" w:hAnsi="Arial" w:cs="Arial"/>
          <w:bCs/>
          <w:sz w:val="20"/>
          <w:szCs w:val="20"/>
          <w:lang w:val="en-US"/>
        </w:rPr>
        <w:t xml:space="preserve"> 2010).</w:t>
      </w:r>
    </w:p>
    <w:p w:rsidR="0037529D" w:rsidRDefault="0037529D" w:rsidP="009765DF">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sidRPr="007A631F">
        <w:rPr>
          <w:rFonts w:ascii="Arial" w:hAnsi="Arial" w:cs="Arial"/>
          <w:bCs/>
          <w:sz w:val="20"/>
          <w:szCs w:val="20"/>
          <w:lang w:val="en-GB"/>
        </w:rPr>
        <w:t xml:space="preserve">Food habits and feeding rates of fishes have been extensively studied, but </w:t>
      </w:r>
      <w:r w:rsidRPr="007A631F">
        <w:rPr>
          <w:rFonts w:ascii="Arial" w:hAnsi="Arial" w:cs="Arial"/>
          <w:bCs/>
          <w:sz w:val="20"/>
          <w:szCs w:val="20"/>
          <w:lang w:val="en-US"/>
        </w:rPr>
        <w:t>fish dietary studies in relation to spatial and seasonal variations in streamflow patterns are scarce,</w:t>
      </w:r>
      <w:r w:rsidRPr="007A631F">
        <w:rPr>
          <w:rFonts w:ascii="Arial" w:hAnsi="Arial" w:cs="Arial"/>
          <w:bCs/>
          <w:sz w:val="20"/>
          <w:szCs w:val="20"/>
          <w:lang w:val="en-GB"/>
        </w:rPr>
        <w:t xml:space="preserve"> and have been mainly conducted in tropical ecosystems (</w:t>
      </w:r>
      <w:r>
        <w:rPr>
          <w:rFonts w:ascii="Arial" w:hAnsi="Arial" w:cs="Arial"/>
          <w:bCs/>
          <w:sz w:val="20"/>
          <w:szCs w:val="20"/>
          <w:lang w:val="en-GB"/>
        </w:rPr>
        <w:t>e.g.</w:t>
      </w:r>
      <w:r w:rsidRPr="007A631F">
        <w:rPr>
          <w:rFonts w:ascii="Arial" w:hAnsi="Arial" w:cs="Arial"/>
          <w:bCs/>
          <w:sz w:val="20"/>
          <w:szCs w:val="20"/>
          <w:lang w:val="en-GB"/>
        </w:rPr>
        <w:t xml:space="preserve"> </w:t>
      </w:r>
      <w:r w:rsidRPr="007A631F">
        <w:rPr>
          <w:rFonts w:ascii="Arial" w:hAnsi="Arial" w:cs="Arial"/>
          <w:bCs/>
          <w:sz w:val="20"/>
          <w:szCs w:val="20"/>
          <w:lang w:val="en-US"/>
        </w:rPr>
        <w:t>Lowe-McConnell</w:t>
      </w:r>
      <w:r>
        <w:rPr>
          <w:rFonts w:ascii="Arial" w:hAnsi="Arial" w:cs="Arial"/>
          <w:bCs/>
          <w:sz w:val="20"/>
          <w:szCs w:val="20"/>
          <w:lang w:val="en-US"/>
        </w:rPr>
        <w:t>,</w:t>
      </w:r>
      <w:r w:rsidRPr="007A631F">
        <w:rPr>
          <w:rFonts w:ascii="Arial" w:hAnsi="Arial" w:cs="Arial"/>
          <w:bCs/>
          <w:sz w:val="20"/>
          <w:szCs w:val="20"/>
          <w:lang w:val="en-US"/>
        </w:rPr>
        <w:t xml:space="preserve"> 1963; </w:t>
      </w:r>
      <w:r w:rsidRPr="007A631F">
        <w:rPr>
          <w:rFonts w:ascii="Arial" w:hAnsi="Arial" w:cs="Arial"/>
          <w:bCs/>
          <w:sz w:val="20"/>
          <w:szCs w:val="20"/>
          <w:lang w:val="en-GB"/>
        </w:rPr>
        <w:t xml:space="preserve">Agostinho et </w:t>
      </w:r>
      <w:r w:rsidRPr="007A631F">
        <w:rPr>
          <w:rFonts w:ascii="Arial" w:hAnsi="Arial" w:cs="Arial"/>
          <w:bCs/>
          <w:i/>
          <w:sz w:val="20"/>
          <w:szCs w:val="20"/>
          <w:lang w:val="en-GB"/>
        </w:rPr>
        <w:t>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2008; 2009), or Australi</w:t>
      </w:r>
      <w:r>
        <w:rPr>
          <w:rFonts w:ascii="Arial" w:hAnsi="Arial" w:cs="Arial"/>
          <w:bCs/>
          <w:sz w:val="20"/>
          <w:szCs w:val="20"/>
          <w:lang w:val="en-GB"/>
        </w:rPr>
        <w:t>an semi-arid river basins (e.g.</w:t>
      </w:r>
      <w:r w:rsidRPr="007A631F">
        <w:rPr>
          <w:rFonts w:ascii="Arial" w:hAnsi="Arial" w:cs="Arial"/>
          <w:bCs/>
          <w:sz w:val="20"/>
          <w:szCs w:val="20"/>
          <w:lang w:val="en-GB"/>
        </w:rPr>
        <w:t xml:space="preserve"> Balcombe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2005; Rayner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2009; Pusey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2010). </w:t>
      </w:r>
      <w:r w:rsidRPr="007A631F">
        <w:rPr>
          <w:rFonts w:ascii="Arial" w:hAnsi="Arial" w:cs="Arial"/>
          <w:bCs/>
          <w:sz w:val="20"/>
          <w:szCs w:val="20"/>
          <w:lang w:val="en-US"/>
        </w:rPr>
        <w:t>Dynamics described include, among other bio-ecological features, resource partitioning and seasonal dietary shifts related to food availability and river flows. Also,</w:t>
      </w:r>
      <w:r w:rsidRPr="007A631F">
        <w:rPr>
          <w:rFonts w:ascii="Arial" w:hAnsi="Arial" w:cs="Arial"/>
          <w:bCs/>
          <w:sz w:val="20"/>
          <w:szCs w:val="20"/>
          <w:lang w:val="en-GB"/>
        </w:rPr>
        <w:t xml:space="preserve"> there is a paucity of studies discussing the effects of altered flow regimes on fish species diet composi</w:t>
      </w:r>
      <w:r>
        <w:rPr>
          <w:rFonts w:ascii="Arial" w:hAnsi="Arial" w:cs="Arial"/>
          <w:bCs/>
          <w:sz w:val="20"/>
          <w:szCs w:val="20"/>
          <w:lang w:val="en-GB"/>
        </w:rPr>
        <w:t>tion and feeding patterns (e.g.</w:t>
      </w:r>
      <w:r w:rsidRPr="007A631F">
        <w:rPr>
          <w:rFonts w:ascii="Arial" w:hAnsi="Arial" w:cs="Arial"/>
          <w:bCs/>
          <w:sz w:val="20"/>
          <w:szCs w:val="20"/>
          <w:lang w:val="en-GB"/>
        </w:rPr>
        <w:t xml:space="preserve"> Parker &amp; Power</w:t>
      </w:r>
      <w:r>
        <w:rPr>
          <w:rFonts w:ascii="Arial" w:hAnsi="Arial" w:cs="Arial"/>
          <w:bCs/>
          <w:sz w:val="20"/>
          <w:szCs w:val="20"/>
          <w:lang w:val="en-GB"/>
        </w:rPr>
        <w:t>,</w:t>
      </w:r>
      <w:r w:rsidRPr="007A631F">
        <w:rPr>
          <w:rFonts w:ascii="Arial" w:hAnsi="Arial" w:cs="Arial"/>
          <w:bCs/>
          <w:sz w:val="20"/>
          <w:szCs w:val="20"/>
          <w:lang w:val="en-GB"/>
        </w:rPr>
        <w:t xml:space="preserve"> 1997; Rolls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2012). Particularly in Mediterranean regions</w:t>
      </w:r>
      <w:r w:rsidRPr="007A631F">
        <w:rPr>
          <w:rFonts w:ascii="Arial" w:hAnsi="Arial" w:cs="Arial"/>
          <w:bCs/>
          <w:sz w:val="20"/>
          <w:szCs w:val="20"/>
          <w:lang w:val="en-US"/>
        </w:rPr>
        <w:t xml:space="preserve">, </w:t>
      </w:r>
      <w:r w:rsidRPr="007A631F">
        <w:rPr>
          <w:rFonts w:ascii="Arial" w:hAnsi="Arial" w:cs="Arial"/>
          <w:bCs/>
          <w:sz w:val="20"/>
          <w:szCs w:val="20"/>
          <w:lang w:val="en-GB"/>
        </w:rPr>
        <w:t>studies about the trophic ecology of fish species are more focused on the analysis of seasonal and ontogenic basal differences within the same p</w:t>
      </w:r>
      <w:r>
        <w:rPr>
          <w:rFonts w:ascii="Arial" w:hAnsi="Arial" w:cs="Arial"/>
          <w:bCs/>
          <w:sz w:val="20"/>
          <w:szCs w:val="20"/>
          <w:lang w:val="en-GB"/>
        </w:rPr>
        <w:t>opulation or river system (e.g.</w:t>
      </w:r>
      <w:r w:rsidRPr="007A631F">
        <w:rPr>
          <w:rFonts w:ascii="Arial" w:hAnsi="Arial" w:cs="Arial"/>
          <w:bCs/>
          <w:sz w:val="20"/>
          <w:szCs w:val="20"/>
          <w:lang w:val="en-GB"/>
        </w:rPr>
        <w:t xml:space="preserve"> Collares-Pereira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1996; Gomes-Ferreira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2005), and there is still a large gap of knowledge about the relationship between food resources availability, fish diet and environmental variation (Magalhães</w:t>
      </w:r>
      <w:r>
        <w:rPr>
          <w:rFonts w:ascii="Arial" w:hAnsi="Arial" w:cs="Arial"/>
          <w:bCs/>
          <w:sz w:val="20"/>
          <w:szCs w:val="20"/>
          <w:lang w:val="en-GB"/>
        </w:rPr>
        <w:t>,</w:t>
      </w:r>
      <w:r w:rsidRPr="007A631F">
        <w:rPr>
          <w:rFonts w:ascii="Arial" w:hAnsi="Arial" w:cs="Arial"/>
          <w:bCs/>
          <w:sz w:val="20"/>
          <w:szCs w:val="20"/>
          <w:lang w:val="en-GB"/>
        </w:rPr>
        <w:t xml:space="preserve"> 1993; Mas-Marti </w:t>
      </w:r>
      <w:r w:rsidRPr="007A631F">
        <w:rPr>
          <w:rFonts w:ascii="Arial" w:hAnsi="Arial" w:cs="Arial"/>
          <w:bCs/>
          <w:i/>
          <w:sz w:val="20"/>
          <w:szCs w:val="20"/>
          <w:lang w:val="en-GB"/>
        </w:rPr>
        <w:t>et al.</w:t>
      </w:r>
      <w:r>
        <w:rPr>
          <w:rFonts w:ascii="Arial" w:hAnsi="Arial" w:cs="Arial"/>
          <w:bCs/>
          <w:sz w:val="20"/>
          <w:szCs w:val="20"/>
          <w:lang w:val="en-GB"/>
        </w:rPr>
        <w:t>,</w:t>
      </w:r>
      <w:r w:rsidRPr="007A631F">
        <w:rPr>
          <w:rFonts w:ascii="Arial" w:hAnsi="Arial" w:cs="Arial"/>
          <w:bCs/>
          <w:sz w:val="20"/>
          <w:szCs w:val="20"/>
          <w:lang w:val="en-GB"/>
        </w:rPr>
        <w:t xml:space="preserve"> 2010). Mediterranean streams have a high seasonal flow and are generally exposed to a broad range of discharge conditions, including natural and regulated flow regimes </w:t>
      </w:r>
      <w:r w:rsidRPr="007A631F">
        <w:rPr>
          <w:rFonts w:ascii="Arial" w:hAnsi="Arial" w:cs="Arial"/>
          <w:bCs/>
          <w:sz w:val="20"/>
          <w:szCs w:val="20"/>
          <w:lang w:val="en-US"/>
        </w:rPr>
        <w:t>(Gasith &amp; Resh</w:t>
      </w:r>
      <w:r>
        <w:rPr>
          <w:rFonts w:ascii="Arial" w:hAnsi="Arial" w:cs="Arial"/>
          <w:bCs/>
          <w:sz w:val="20"/>
          <w:szCs w:val="20"/>
          <w:lang w:val="en-US"/>
        </w:rPr>
        <w:t>,</w:t>
      </w:r>
      <w:r w:rsidRPr="007A631F">
        <w:rPr>
          <w:rFonts w:ascii="Arial" w:hAnsi="Arial" w:cs="Arial"/>
          <w:bCs/>
          <w:sz w:val="20"/>
          <w:szCs w:val="20"/>
          <w:lang w:val="en-US"/>
        </w:rPr>
        <w:t xml:space="preserve"> 1999)</w:t>
      </w:r>
      <w:r w:rsidRPr="007A631F">
        <w:rPr>
          <w:rFonts w:ascii="Arial" w:hAnsi="Arial" w:cs="Arial"/>
          <w:bCs/>
          <w:sz w:val="20"/>
          <w:szCs w:val="20"/>
          <w:lang w:val="en-GB"/>
        </w:rPr>
        <w:t>, providing a unique opportunity for studying fish dietary variations in distinct streamflow scenarios.</w:t>
      </w:r>
    </w:p>
    <w:p w:rsidR="0037529D" w:rsidRDefault="0037529D" w:rsidP="007A631F">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US"/>
        </w:rPr>
        <w:lastRenderedPageBreak/>
        <w:tab/>
      </w:r>
      <w:r w:rsidRPr="007A631F">
        <w:rPr>
          <w:rFonts w:ascii="Arial" w:hAnsi="Arial" w:cs="Arial"/>
          <w:bCs/>
          <w:sz w:val="20"/>
          <w:szCs w:val="20"/>
          <w:lang w:val="en-GB"/>
        </w:rPr>
        <w:t>The main objective of this study is to assess the joint influence of hydrological and food resources variability, on the trophic ecology of freshwater fish species. First, the study included a characterization of the regional and temporal variations in food availability between permanent and temporary non-regulated river systems, and an assessment of how these changes are later reflected on the diet composition and feeding patterns of a typical Mediterranean fish species. Second, the study aimed to assess if and how the streamflow regulation caused by two different types of dams, operating for hydroeletrical/derivation and agricultural purposes, is reflected by the food resources and trophic ecology of the studied species. Finally, the relationship between the fish species diet and several streamflow components was also investigated. Considering these objectives, there are a great variety of methods to analyse and compare fish diet be</w:t>
      </w:r>
      <w:r>
        <w:rPr>
          <w:rFonts w:ascii="Arial" w:hAnsi="Arial" w:cs="Arial"/>
          <w:bCs/>
          <w:sz w:val="20"/>
          <w:szCs w:val="20"/>
          <w:lang w:val="en-GB"/>
        </w:rPr>
        <w:t>tween different locations (e.g.</w:t>
      </w:r>
      <w:r w:rsidRPr="007A631F">
        <w:rPr>
          <w:rFonts w:ascii="Arial" w:hAnsi="Arial" w:cs="Arial"/>
          <w:bCs/>
          <w:sz w:val="20"/>
          <w:szCs w:val="20"/>
          <w:lang w:val="en-GB"/>
        </w:rPr>
        <w:t xml:space="preserve"> gut content, stable isotopes, parasites, etc.) all of which with specific advantages and disadvantages, and each one providing different perspe</w:t>
      </w:r>
      <w:r>
        <w:rPr>
          <w:rFonts w:ascii="Arial" w:hAnsi="Arial" w:cs="Arial"/>
          <w:bCs/>
          <w:sz w:val="20"/>
          <w:szCs w:val="20"/>
          <w:lang w:val="en-GB"/>
        </w:rPr>
        <w:t>ctives for the same issue (e.g.</w:t>
      </w:r>
      <w:r w:rsidRPr="007A631F">
        <w:rPr>
          <w:rFonts w:ascii="Arial" w:hAnsi="Arial" w:cs="Arial"/>
          <w:bCs/>
          <w:sz w:val="20"/>
          <w:szCs w:val="20"/>
          <w:lang w:val="en-GB"/>
        </w:rPr>
        <w:t xml:space="preserve"> Dick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2009; Locke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2013). However, </w:t>
      </w:r>
      <w:r w:rsidRPr="007A631F">
        <w:rPr>
          <w:rFonts w:ascii="Arial" w:hAnsi="Arial" w:cs="Arial"/>
          <w:bCs/>
          <w:sz w:val="20"/>
          <w:szCs w:val="20"/>
          <w:lang w:val="en-US"/>
        </w:rPr>
        <w:t xml:space="preserve">given the potential output differences from using two or more of these methods, which would probably increase results misperception, </w:t>
      </w:r>
      <w:r w:rsidRPr="007A631F">
        <w:rPr>
          <w:rFonts w:ascii="Arial" w:hAnsi="Arial" w:cs="Arial"/>
          <w:bCs/>
          <w:sz w:val="20"/>
          <w:szCs w:val="20"/>
          <w:lang w:val="en-GB"/>
        </w:rPr>
        <w:t>we chose to analyse only gut content of the studied fish to achieve our goals, a method that has been widely used with identical purposes and has proven to be a quick and easy to apply and compare method for studies at large spatial scales (Hyslop</w:t>
      </w:r>
      <w:r>
        <w:rPr>
          <w:rFonts w:ascii="Arial" w:hAnsi="Arial" w:cs="Arial"/>
          <w:bCs/>
          <w:sz w:val="20"/>
          <w:szCs w:val="20"/>
          <w:lang w:val="en-GB"/>
        </w:rPr>
        <w:t>,</w:t>
      </w:r>
      <w:r w:rsidRPr="007A631F">
        <w:rPr>
          <w:rFonts w:ascii="Arial" w:hAnsi="Arial" w:cs="Arial"/>
          <w:bCs/>
          <w:sz w:val="20"/>
          <w:szCs w:val="20"/>
          <w:lang w:val="en-GB"/>
        </w:rPr>
        <w:t xml:space="preserve"> 1980; Locke </w:t>
      </w:r>
      <w:r w:rsidRPr="007A631F">
        <w:rPr>
          <w:rFonts w:ascii="Arial" w:hAnsi="Arial" w:cs="Arial"/>
          <w:bCs/>
          <w:i/>
          <w:sz w:val="20"/>
          <w:szCs w:val="20"/>
          <w:lang w:val="en-GB"/>
        </w:rPr>
        <w:t>et al</w:t>
      </w:r>
      <w:r w:rsidRPr="007A631F">
        <w:rPr>
          <w:rFonts w:ascii="Arial" w:hAnsi="Arial" w:cs="Arial"/>
          <w:bCs/>
          <w:sz w:val="20"/>
          <w:szCs w:val="20"/>
          <w:lang w:val="en-GB"/>
        </w:rPr>
        <w:t>.</w:t>
      </w:r>
      <w:r>
        <w:rPr>
          <w:rFonts w:ascii="Arial" w:hAnsi="Arial" w:cs="Arial"/>
          <w:bCs/>
          <w:sz w:val="20"/>
          <w:szCs w:val="20"/>
          <w:lang w:val="en-GB"/>
        </w:rPr>
        <w:t>,</w:t>
      </w:r>
      <w:r w:rsidRPr="007A631F">
        <w:rPr>
          <w:rFonts w:ascii="Arial" w:hAnsi="Arial" w:cs="Arial"/>
          <w:bCs/>
          <w:sz w:val="20"/>
          <w:szCs w:val="20"/>
          <w:lang w:val="en-GB"/>
        </w:rPr>
        <w:t xml:space="preserve"> 2013).</w:t>
      </w:r>
    </w:p>
    <w:p w:rsidR="0037529D" w:rsidRDefault="0037529D" w:rsidP="007A631F">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GB"/>
        </w:rPr>
        <w:tab/>
      </w:r>
      <w:r w:rsidRPr="007A631F">
        <w:rPr>
          <w:rFonts w:ascii="Arial" w:hAnsi="Arial" w:cs="Arial"/>
          <w:bCs/>
          <w:sz w:val="20"/>
          <w:szCs w:val="20"/>
          <w:lang w:val="en-GB"/>
        </w:rPr>
        <w:t>This study was focused on a target species, the Iberian barbel (</w:t>
      </w:r>
      <w:r w:rsidRPr="007A631F">
        <w:rPr>
          <w:rFonts w:ascii="Arial" w:hAnsi="Arial" w:cs="Arial"/>
          <w:bCs/>
          <w:i/>
          <w:sz w:val="20"/>
          <w:szCs w:val="20"/>
          <w:lang w:val="en-GB"/>
        </w:rPr>
        <w:t>Luciobarbus bocagei</w:t>
      </w:r>
      <w:r w:rsidRPr="007A631F">
        <w:rPr>
          <w:rFonts w:ascii="Arial" w:hAnsi="Arial" w:cs="Arial"/>
          <w:bCs/>
          <w:sz w:val="20"/>
          <w:szCs w:val="20"/>
          <w:lang w:val="en-GB"/>
        </w:rPr>
        <w:t xml:space="preserve"> Steindachner, 1864), which is </w:t>
      </w:r>
      <w:r w:rsidRPr="007A631F">
        <w:rPr>
          <w:rFonts w:ascii="Arial" w:hAnsi="Arial" w:cs="Arial"/>
          <w:bCs/>
          <w:sz w:val="20"/>
          <w:szCs w:val="20"/>
          <w:lang w:val="en-US"/>
        </w:rPr>
        <w:t>a potamodromous cyprinid endemic to the Iberian Peninsula, and occurs in a wide range of lotic and lentic habitats, from almost all the river basins of northern and central Portugal (Lobón-Cerviá &amp; Fernández-Delgado</w:t>
      </w:r>
      <w:r>
        <w:rPr>
          <w:rFonts w:ascii="Arial" w:hAnsi="Arial" w:cs="Arial"/>
          <w:bCs/>
          <w:sz w:val="20"/>
          <w:szCs w:val="20"/>
          <w:lang w:val="en-US"/>
        </w:rPr>
        <w:t>,</w:t>
      </w:r>
      <w:r w:rsidRPr="007A631F">
        <w:rPr>
          <w:rFonts w:ascii="Arial" w:hAnsi="Arial" w:cs="Arial"/>
          <w:bCs/>
          <w:sz w:val="20"/>
          <w:szCs w:val="20"/>
          <w:lang w:val="en-US"/>
        </w:rPr>
        <w:t xml:space="preserve"> 1984; Magalhães</w:t>
      </w:r>
      <w:r>
        <w:rPr>
          <w:rFonts w:ascii="Arial" w:hAnsi="Arial" w:cs="Arial"/>
          <w:bCs/>
          <w:sz w:val="20"/>
          <w:szCs w:val="20"/>
          <w:lang w:val="en-US"/>
        </w:rPr>
        <w:t>,</w:t>
      </w:r>
      <w:r w:rsidRPr="007A631F">
        <w:rPr>
          <w:rFonts w:ascii="Arial" w:hAnsi="Arial" w:cs="Arial"/>
          <w:bCs/>
          <w:sz w:val="20"/>
          <w:szCs w:val="20"/>
          <w:lang w:val="en-US"/>
        </w:rPr>
        <w:t xml:space="preserve"> 1992). It is considered a non-threatened species in the Iberian Peninsula (Cabral </w:t>
      </w:r>
      <w:r w:rsidRPr="007A631F">
        <w:rPr>
          <w:rFonts w:ascii="Arial" w:hAnsi="Arial" w:cs="Arial"/>
          <w:bCs/>
          <w:i/>
          <w:sz w:val="20"/>
          <w:szCs w:val="20"/>
          <w:lang w:val="en-US"/>
        </w:rPr>
        <w:t>et al</w:t>
      </w:r>
      <w:r w:rsidRPr="007A631F">
        <w:rPr>
          <w:rFonts w:ascii="Arial" w:hAnsi="Arial" w:cs="Arial"/>
          <w:bCs/>
          <w:sz w:val="20"/>
          <w:szCs w:val="20"/>
          <w:lang w:val="en-US"/>
        </w:rPr>
        <w:t>.</w:t>
      </w:r>
      <w:r>
        <w:rPr>
          <w:rFonts w:ascii="Arial" w:hAnsi="Arial" w:cs="Arial"/>
          <w:bCs/>
          <w:sz w:val="20"/>
          <w:szCs w:val="20"/>
          <w:lang w:val="en-US"/>
        </w:rPr>
        <w:t>,</w:t>
      </w:r>
      <w:r w:rsidRPr="007A631F">
        <w:rPr>
          <w:rFonts w:ascii="Arial" w:hAnsi="Arial" w:cs="Arial"/>
          <w:bCs/>
          <w:sz w:val="20"/>
          <w:szCs w:val="20"/>
          <w:lang w:val="en-US"/>
        </w:rPr>
        <w:t xml:space="preserve"> 2005). Dietary patterns of this cyprinid were characterized in some previous studies (Magalhães</w:t>
      </w:r>
      <w:r>
        <w:rPr>
          <w:rFonts w:ascii="Arial" w:hAnsi="Arial" w:cs="Arial"/>
          <w:bCs/>
          <w:sz w:val="20"/>
          <w:szCs w:val="20"/>
          <w:lang w:val="en-US"/>
        </w:rPr>
        <w:t>,</w:t>
      </w:r>
      <w:r w:rsidRPr="007A631F">
        <w:rPr>
          <w:rFonts w:ascii="Arial" w:hAnsi="Arial" w:cs="Arial"/>
          <w:bCs/>
          <w:sz w:val="20"/>
          <w:szCs w:val="20"/>
          <w:lang w:val="en-US"/>
        </w:rPr>
        <w:t xml:space="preserve"> 1992; Collares-Pereira </w:t>
      </w:r>
      <w:r w:rsidRPr="007A631F">
        <w:rPr>
          <w:rFonts w:ascii="Arial" w:hAnsi="Arial" w:cs="Arial"/>
          <w:bCs/>
          <w:i/>
          <w:sz w:val="20"/>
          <w:szCs w:val="20"/>
          <w:lang w:val="en-US"/>
        </w:rPr>
        <w:t>et al</w:t>
      </w:r>
      <w:r w:rsidRPr="007A631F">
        <w:rPr>
          <w:rFonts w:ascii="Arial" w:hAnsi="Arial" w:cs="Arial"/>
          <w:bCs/>
          <w:sz w:val="20"/>
          <w:szCs w:val="20"/>
          <w:lang w:val="en-US"/>
        </w:rPr>
        <w:t>.</w:t>
      </w:r>
      <w:r>
        <w:rPr>
          <w:rFonts w:ascii="Arial" w:hAnsi="Arial" w:cs="Arial"/>
          <w:bCs/>
          <w:sz w:val="20"/>
          <w:szCs w:val="20"/>
          <w:lang w:val="en-US"/>
        </w:rPr>
        <w:t>,</w:t>
      </w:r>
      <w:r w:rsidRPr="007A631F">
        <w:rPr>
          <w:rFonts w:ascii="Arial" w:hAnsi="Arial" w:cs="Arial"/>
          <w:bCs/>
          <w:sz w:val="20"/>
          <w:szCs w:val="20"/>
          <w:lang w:val="en-US"/>
        </w:rPr>
        <w:t xml:space="preserve"> 1996), according to which the species is a trophic generalist, opportunistic, that feeds predominantly of plant material, detritus and insect larvae, mostly dipterans and Ephemeroptera.</w:t>
      </w:r>
    </w:p>
    <w:p w:rsidR="0037529D" w:rsidRDefault="0037529D" w:rsidP="007A631F">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sidRPr="007A631F">
        <w:rPr>
          <w:rFonts w:ascii="Arial" w:hAnsi="Arial" w:cs="Arial"/>
          <w:bCs/>
          <w:sz w:val="20"/>
          <w:szCs w:val="20"/>
          <w:lang w:val="en-US"/>
        </w:rPr>
        <w:t>In the present study, two main hypotheses are being tested: (i) barbels from both non-regulated systems will have different regional and temporal dietary patterns, reflecting a joint effect of distinct arrays of food resource availability and streamflows variability; and (ii) the two types of regulation will have distinct effects on food resources and, consequently, on the regional and temporal variations of the species diet in the two systems.</w:t>
      </w:r>
    </w:p>
    <w:p w:rsidR="0037529D" w:rsidRDefault="0037529D" w:rsidP="007A631F">
      <w:pPr>
        <w:autoSpaceDE w:val="0"/>
        <w:autoSpaceDN w:val="0"/>
        <w:adjustRightInd w:val="0"/>
        <w:spacing w:after="0" w:line="360" w:lineRule="auto"/>
        <w:jc w:val="both"/>
        <w:rPr>
          <w:rFonts w:ascii="Arial" w:hAnsi="Arial" w:cs="Arial"/>
          <w:bCs/>
          <w:sz w:val="20"/>
          <w:szCs w:val="20"/>
          <w:lang w:val="en-US"/>
        </w:rPr>
      </w:pPr>
    </w:p>
    <w:p w:rsidR="0037529D" w:rsidRDefault="0037529D" w:rsidP="007A631F">
      <w:pPr>
        <w:autoSpaceDE w:val="0"/>
        <w:autoSpaceDN w:val="0"/>
        <w:adjustRightInd w:val="0"/>
        <w:spacing w:after="0" w:line="360" w:lineRule="auto"/>
        <w:jc w:val="both"/>
        <w:rPr>
          <w:rFonts w:ascii="Arial" w:hAnsi="Arial" w:cs="Arial"/>
          <w:bCs/>
          <w:sz w:val="20"/>
          <w:szCs w:val="20"/>
          <w:lang w:val="en-US"/>
        </w:rPr>
      </w:pPr>
    </w:p>
    <w:p w:rsidR="0037529D" w:rsidRDefault="0037529D" w:rsidP="007A631F">
      <w:pPr>
        <w:autoSpaceDE w:val="0"/>
        <w:autoSpaceDN w:val="0"/>
        <w:adjustRightInd w:val="0"/>
        <w:spacing w:after="0" w:line="360" w:lineRule="auto"/>
        <w:jc w:val="both"/>
        <w:rPr>
          <w:rFonts w:ascii="Arial" w:hAnsi="Arial" w:cs="Arial"/>
          <w:bCs/>
          <w:i/>
          <w:color w:val="808080"/>
          <w:lang w:val="en-GB"/>
        </w:rPr>
      </w:pPr>
      <w:r>
        <w:rPr>
          <w:rFonts w:ascii="Arial" w:hAnsi="Arial" w:cs="Arial"/>
          <w:b/>
          <w:bCs/>
          <w:i/>
          <w:color w:val="808080"/>
          <w:lang w:val="en-GB"/>
        </w:rPr>
        <w:t>MATERIAL AND METHODS</w:t>
      </w:r>
    </w:p>
    <w:p w:rsidR="0037529D" w:rsidRDefault="0037529D" w:rsidP="007A631F">
      <w:pPr>
        <w:autoSpaceDE w:val="0"/>
        <w:autoSpaceDN w:val="0"/>
        <w:adjustRightInd w:val="0"/>
        <w:spacing w:after="0" w:line="360" w:lineRule="auto"/>
        <w:jc w:val="both"/>
        <w:rPr>
          <w:rFonts w:ascii="Arial" w:hAnsi="Arial" w:cs="Arial"/>
          <w:bCs/>
          <w:i/>
          <w:color w:val="808080"/>
          <w:lang w:val="en-GB"/>
        </w:rPr>
      </w:pPr>
    </w:p>
    <w:p w:rsidR="0037529D" w:rsidRDefault="0037529D" w:rsidP="007A631F">
      <w:pPr>
        <w:autoSpaceDE w:val="0"/>
        <w:autoSpaceDN w:val="0"/>
        <w:adjustRightInd w:val="0"/>
        <w:spacing w:after="0" w:line="360" w:lineRule="auto"/>
        <w:jc w:val="both"/>
        <w:rPr>
          <w:rFonts w:ascii="Arial" w:hAnsi="Arial" w:cs="Arial"/>
          <w:bCs/>
          <w:sz w:val="20"/>
          <w:szCs w:val="20"/>
          <w:lang w:val="en-GB"/>
        </w:rPr>
      </w:pPr>
      <w:r>
        <w:rPr>
          <w:rFonts w:ascii="Arial" w:hAnsi="Arial" w:cs="Arial"/>
          <w:bCs/>
          <w:i/>
          <w:color w:val="808080"/>
          <w:lang w:val="en-GB"/>
        </w:rPr>
        <w:tab/>
        <w:t>Study area</w:t>
      </w:r>
    </w:p>
    <w:p w:rsidR="0037529D" w:rsidRDefault="0037529D" w:rsidP="007A631F">
      <w:pPr>
        <w:autoSpaceDE w:val="0"/>
        <w:autoSpaceDN w:val="0"/>
        <w:adjustRightInd w:val="0"/>
        <w:spacing w:after="0" w:line="360" w:lineRule="auto"/>
        <w:jc w:val="both"/>
        <w:rPr>
          <w:rFonts w:ascii="Arial" w:hAnsi="Arial" w:cs="Arial"/>
          <w:bCs/>
          <w:sz w:val="20"/>
          <w:szCs w:val="20"/>
          <w:lang w:val="en-GB"/>
        </w:rPr>
      </w:pPr>
    </w:p>
    <w:p w:rsidR="0037529D" w:rsidRDefault="0037529D" w:rsidP="007A631F">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GB"/>
        </w:rPr>
        <w:tab/>
      </w:r>
      <w:r w:rsidRPr="007A631F">
        <w:rPr>
          <w:rFonts w:ascii="Arial" w:hAnsi="Arial" w:cs="Arial"/>
          <w:bCs/>
          <w:sz w:val="20"/>
          <w:szCs w:val="20"/>
          <w:lang w:val="en-US"/>
        </w:rPr>
        <w:t xml:space="preserve">For the development of this study, two different types of river systems were selected, both located in the Iberian Peninsula, a Mediterranean region with different base hydrological regimes. One of the studied systems is located in the north of the peninsula, an area with strong </w:t>
      </w:r>
      <w:r w:rsidRPr="007A631F">
        <w:rPr>
          <w:rFonts w:ascii="Arial" w:hAnsi="Arial" w:cs="Arial"/>
          <w:bCs/>
          <w:sz w:val="20"/>
          <w:szCs w:val="20"/>
          <w:lang w:val="en-US"/>
        </w:rPr>
        <w:lastRenderedPageBreak/>
        <w:t xml:space="preserve">Atlantic influence where rivers have a permanent flow throughout the year. The other one is located in the south of Portugal, </w:t>
      </w:r>
      <w:r w:rsidRPr="007A631F">
        <w:rPr>
          <w:rFonts w:ascii="Arial" w:hAnsi="Arial" w:cs="Arial"/>
          <w:bCs/>
          <w:sz w:val="20"/>
          <w:szCs w:val="20"/>
          <w:lang w:val="en-GB"/>
        </w:rPr>
        <w:t xml:space="preserve">a region characterized by a typical Mediterranean type climate with temporary flow regime (Fig. 1). The river systems were selected following a criterion of </w:t>
      </w:r>
      <w:r w:rsidRPr="007A631F">
        <w:rPr>
          <w:rFonts w:ascii="Arial" w:hAnsi="Arial" w:cs="Arial"/>
          <w:bCs/>
          <w:sz w:val="20"/>
          <w:szCs w:val="20"/>
          <w:lang w:val="en-US"/>
        </w:rPr>
        <w:t xml:space="preserve">minimum evidence of human disturbance (flow regulation aside) such as physical habitat modifications, point-sources of pollution or agricultural run-off. For the first objective, one free-flowing watercourse was selected in each one of these catchments. </w:t>
      </w:r>
      <w:r w:rsidRPr="007A631F">
        <w:rPr>
          <w:rFonts w:ascii="Arial" w:hAnsi="Arial" w:cs="Arial"/>
          <w:bCs/>
          <w:sz w:val="20"/>
          <w:szCs w:val="20"/>
          <w:lang w:val="en-GB"/>
        </w:rPr>
        <w:t>In the permanent system we selected River Vez, located in River Lima basin (Fig. 1), with 38 km of length and a drainage area of 264 km</w:t>
      </w:r>
      <w:r w:rsidRPr="007A631F">
        <w:rPr>
          <w:rFonts w:ascii="Arial" w:hAnsi="Arial" w:cs="Arial"/>
          <w:bCs/>
          <w:sz w:val="20"/>
          <w:szCs w:val="20"/>
          <w:vertAlign w:val="superscript"/>
          <w:lang w:val="en-GB"/>
        </w:rPr>
        <w:t>2</w:t>
      </w:r>
      <w:r w:rsidRPr="007A631F">
        <w:rPr>
          <w:rFonts w:ascii="Arial" w:hAnsi="Arial" w:cs="Arial"/>
          <w:bCs/>
          <w:sz w:val="20"/>
          <w:szCs w:val="20"/>
          <w:lang w:val="en-GB"/>
        </w:rPr>
        <w:t>, characterized by high annual rainfall (1196 mm ± 347; mean ± SD) and cooler temperature (12.61ºC ± 1.23) (INAG</w:t>
      </w:r>
      <w:r>
        <w:rPr>
          <w:rFonts w:ascii="Arial" w:hAnsi="Arial" w:cs="Arial"/>
          <w:bCs/>
          <w:sz w:val="20"/>
          <w:szCs w:val="20"/>
          <w:lang w:val="en-GB"/>
        </w:rPr>
        <w:t>,</w:t>
      </w:r>
      <w:r w:rsidRPr="007A631F">
        <w:rPr>
          <w:rFonts w:ascii="Arial" w:hAnsi="Arial" w:cs="Arial"/>
          <w:bCs/>
          <w:sz w:val="20"/>
          <w:szCs w:val="20"/>
          <w:lang w:val="en-GB"/>
        </w:rPr>
        <w:t xml:space="preserve"> 2008). To act as its southern opposite we selected River Corona, located in the River Sado basin, which is characterized by a predictable and accentuated pattern of river bed drying that lasts from late spring until mid-autumn (Fig. 1), mostly related with the low annual rainfall (587 ± 84 mm) and warmer temperature (16.72 ± 0.92ºC) of this southern Iberian region (INAG</w:t>
      </w:r>
      <w:r>
        <w:rPr>
          <w:rFonts w:ascii="Arial" w:hAnsi="Arial" w:cs="Arial"/>
          <w:bCs/>
          <w:sz w:val="20"/>
          <w:szCs w:val="20"/>
          <w:lang w:val="en-GB"/>
        </w:rPr>
        <w:t>,</w:t>
      </w:r>
      <w:r w:rsidRPr="007A631F">
        <w:rPr>
          <w:rFonts w:ascii="Arial" w:hAnsi="Arial" w:cs="Arial"/>
          <w:bCs/>
          <w:sz w:val="20"/>
          <w:szCs w:val="20"/>
          <w:lang w:val="en-GB"/>
        </w:rPr>
        <w:t xml:space="preserve"> 2008).</w:t>
      </w:r>
      <w:r w:rsidRPr="007A631F">
        <w:rPr>
          <w:rFonts w:ascii="Arial" w:hAnsi="Arial" w:cs="Arial"/>
          <w:bCs/>
          <w:sz w:val="20"/>
          <w:szCs w:val="20"/>
          <w:lang w:val="en-US"/>
        </w:rPr>
        <w:t xml:space="preserve"> </w:t>
      </w:r>
      <w:r w:rsidRPr="007A631F">
        <w:rPr>
          <w:rFonts w:ascii="Arial" w:hAnsi="Arial" w:cs="Arial"/>
          <w:bCs/>
          <w:sz w:val="20"/>
          <w:szCs w:val="20"/>
          <w:lang w:val="en-GB"/>
        </w:rPr>
        <w:t>Average annual flow volume is higher in River Vez (371.59 hm</w:t>
      </w:r>
      <w:r w:rsidRPr="007A631F">
        <w:rPr>
          <w:rFonts w:ascii="Arial" w:hAnsi="Arial" w:cs="Arial"/>
          <w:bCs/>
          <w:sz w:val="20"/>
          <w:szCs w:val="20"/>
          <w:vertAlign w:val="superscript"/>
          <w:lang w:val="en-GB"/>
        </w:rPr>
        <w:t>3</w:t>
      </w:r>
      <w:r w:rsidRPr="007A631F">
        <w:rPr>
          <w:rFonts w:ascii="Arial" w:hAnsi="Arial" w:cs="Arial"/>
          <w:bCs/>
          <w:sz w:val="20"/>
          <w:szCs w:val="20"/>
          <w:lang w:val="en-GB"/>
        </w:rPr>
        <w:t>) than in River Corona (39.78 hm</w:t>
      </w:r>
      <w:r w:rsidRPr="007A631F">
        <w:rPr>
          <w:rFonts w:ascii="Arial" w:hAnsi="Arial" w:cs="Arial"/>
          <w:bCs/>
          <w:sz w:val="20"/>
          <w:szCs w:val="20"/>
          <w:vertAlign w:val="superscript"/>
          <w:lang w:val="en-GB"/>
        </w:rPr>
        <w:t>3</w:t>
      </w:r>
      <w:r w:rsidRPr="007A631F">
        <w:rPr>
          <w:rFonts w:ascii="Arial" w:hAnsi="Arial" w:cs="Arial"/>
          <w:bCs/>
          <w:sz w:val="20"/>
          <w:szCs w:val="20"/>
          <w:lang w:val="en-GB"/>
        </w:rPr>
        <w:t>). Both rivers present the same pattern of flow seasonality (Fig. 1), but peak flows are higher and more frequent in River Vez (average maximum daily flow of 224.30 m</w:t>
      </w:r>
      <w:r w:rsidRPr="007A631F">
        <w:rPr>
          <w:rFonts w:ascii="Arial" w:hAnsi="Arial" w:cs="Arial"/>
          <w:bCs/>
          <w:sz w:val="20"/>
          <w:szCs w:val="20"/>
          <w:vertAlign w:val="superscript"/>
          <w:lang w:val="en-GB"/>
        </w:rPr>
        <w:t>3</w:t>
      </w:r>
      <w:r w:rsidRPr="007A631F">
        <w:rPr>
          <w:rFonts w:ascii="Arial" w:hAnsi="Arial" w:cs="Arial"/>
          <w:bCs/>
          <w:sz w:val="20"/>
          <w:szCs w:val="20"/>
          <w:lang w:val="en-GB"/>
        </w:rPr>
        <w:t>s</w:t>
      </w:r>
      <w:r w:rsidRPr="007A631F">
        <w:rPr>
          <w:rFonts w:ascii="Arial" w:hAnsi="Arial" w:cs="Arial"/>
          <w:bCs/>
          <w:sz w:val="20"/>
          <w:szCs w:val="20"/>
          <w:vertAlign w:val="superscript"/>
          <w:lang w:val="en-GB"/>
        </w:rPr>
        <w:t>-1</w:t>
      </w:r>
      <w:r w:rsidRPr="007A631F">
        <w:rPr>
          <w:rFonts w:ascii="Arial" w:hAnsi="Arial" w:cs="Arial"/>
          <w:bCs/>
          <w:sz w:val="20"/>
          <w:szCs w:val="20"/>
          <w:lang w:val="en-GB"/>
        </w:rPr>
        <w:t>) than in River Corona (59.68 m</w:t>
      </w:r>
      <w:r w:rsidRPr="007A631F">
        <w:rPr>
          <w:rFonts w:ascii="Arial" w:hAnsi="Arial" w:cs="Arial"/>
          <w:bCs/>
          <w:sz w:val="20"/>
          <w:szCs w:val="20"/>
          <w:vertAlign w:val="superscript"/>
          <w:lang w:val="en-GB"/>
        </w:rPr>
        <w:t>3</w:t>
      </w:r>
      <w:r w:rsidRPr="007A631F">
        <w:rPr>
          <w:rFonts w:ascii="Arial" w:hAnsi="Arial" w:cs="Arial"/>
          <w:bCs/>
          <w:sz w:val="20"/>
          <w:szCs w:val="20"/>
          <w:lang w:val="en-GB"/>
        </w:rPr>
        <w:t>s</w:t>
      </w:r>
      <w:r w:rsidRPr="007A631F">
        <w:rPr>
          <w:rFonts w:ascii="Arial" w:hAnsi="Arial" w:cs="Arial"/>
          <w:bCs/>
          <w:sz w:val="20"/>
          <w:szCs w:val="20"/>
          <w:vertAlign w:val="superscript"/>
          <w:lang w:val="en-GB"/>
        </w:rPr>
        <w:t>-1</w:t>
      </w:r>
      <w:r w:rsidRPr="007A631F">
        <w:rPr>
          <w:rFonts w:ascii="Arial" w:hAnsi="Arial" w:cs="Arial"/>
          <w:bCs/>
          <w:sz w:val="20"/>
          <w:szCs w:val="20"/>
          <w:lang w:val="en-GB"/>
        </w:rPr>
        <w:t>). On the other hand, the temporary river exhibits a drier and longer summer period, in which flow normally decreases to zero, which usually never happens in the permanent river.</w:t>
      </w:r>
    </w:p>
    <w:p w:rsidR="0037529D" w:rsidRDefault="0037529D" w:rsidP="007A631F">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GB"/>
        </w:rPr>
        <w:tab/>
      </w:r>
      <w:r w:rsidRPr="007A631F">
        <w:rPr>
          <w:rFonts w:ascii="Arial" w:hAnsi="Arial" w:cs="Arial"/>
          <w:bCs/>
          <w:sz w:val="20"/>
          <w:szCs w:val="20"/>
          <w:lang w:val="en-US"/>
        </w:rPr>
        <w:t xml:space="preserve">To achieve the second objective of this study, one more river was selected in each region, this time flow-altered systems containing dams operating for different purposes. </w:t>
      </w:r>
      <w:r w:rsidRPr="007A631F">
        <w:rPr>
          <w:rFonts w:ascii="Arial" w:hAnsi="Arial" w:cs="Arial"/>
          <w:bCs/>
          <w:sz w:val="20"/>
          <w:szCs w:val="20"/>
          <w:lang w:val="en-GB"/>
        </w:rPr>
        <w:t>In the permanent basin, we selected River Homem, with a length of approximately 49 km and a drainage area of 257 km</w:t>
      </w:r>
      <w:r w:rsidRPr="007A631F">
        <w:rPr>
          <w:rFonts w:ascii="Arial" w:hAnsi="Arial" w:cs="Arial"/>
          <w:bCs/>
          <w:sz w:val="20"/>
          <w:szCs w:val="20"/>
          <w:vertAlign w:val="superscript"/>
          <w:lang w:val="en-GB"/>
        </w:rPr>
        <w:t>2</w:t>
      </w:r>
      <w:r w:rsidRPr="007A631F">
        <w:rPr>
          <w:rFonts w:ascii="Arial" w:hAnsi="Arial" w:cs="Arial"/>
          <w:bCs/>
          <w:sz w:val="20"/>
          <w:szCs w:val="20"/>
          <w:lang w:val="en-GB"/>
        </w:rPr>
        <w:t xml:space="preserve"> (SNIRH</w:t>
      </w:r>
      <w:r>
        <w:rPr>
          <w:rFonts w:ascii="Arial" w:hAnsi="Arial" w:cs="Arial"/>
          <w:bCs/>
          <w:sz w:val="20"/>
          <w:szCs w:val="20"/>
          <w:lang w:val="en-GB"/>
        </w:rPr>
        <w:t>,</w:t>
      </w:r>
      <w:r w:rsidRPr="007A631F">
        <w:rPr>
          <w:rFonts w:ascii="Arial" w:hAnsi="Arial" w:cs="Arial"/>
          <w:bCs/>
          <w:sz w:val="20"/>
          <w:szCs w:val="20"/>
          <w:lang w:val="en-GB"/>
        </w:rPr>
        <w:t xml:space="preserve"> 2010). Since 1972, its flow is being regulated by Vilarinho das Furnas dam, which is operated mainly for water derivation. Vilarinho das Furnas dam has a constant hypolimnetic flow release set in order by authorities to fulfil minimum ecological flow requirements (EFR). This dam is affecting streamflow patterns by reducing and homogenizing the magnitude of the annual and monthly volumes, and diminishing flow variability throughout the year. In the southern catchment, River Sado was selected to act as the temporary regulated river. This river has a total length of 180 km and a drainage area of 7640 km</w:t>
      </w:r>
      <w:r w:rsidRPr="007A631F">
        <w:rPr>
          <w:rFonts w:ascii="Arial" w:hAnsi="Arial" w:cs="Arial"/>
          <w:bCs/>
          <w:sz w:val="20"/>
          <w:szCs w:val="20"/>
          <w:vertAlign w:val="superscript"/>
          <w:lang w:val="en-GB"/>
        </w:rPr>
        <w:t>2</w:t>
      </w:r>
      <w:r w:rsidRPr="007A631F">
        <w:rPr>
          <w:rFonts w:ascii="Arial" w:hAnsi="Arial" w:cs="Arial"/>
          <w:bCs/>
          <w:sz w:val="20"/>
          <w:szCs w:val="20"/>
          <w:lang w:val="en-GB"/>
        </w:rPr>
        <w:t xml:space="preserve"> (SNIRH</w:t>
      </w:r>
      <w:r>
        <w:rPr>
          <w:rFonts w:ascii="Arial" w:hAnsi="Arial" w:cs="Arial"/>
          <w:bCs/>
          <w:sz w:val="20"/>
          <w:szCs w:val="20"/>
          <w:lang w:val="en-GB"/>
        </w:rPr>
        <w:t>,</w:t>
      </w:r>
      <w:r w:rsidRPr="007A631F">
        <w:rPr>
          <w:rFonts w:ascii="Arial" w:hAnsi="Arial" w:cs="Arial"/>
          <w:bCs/>
          <w:sz w:val="20"/>
          <w:szCs w:val="20"/>
          <w:lang w:val="en-GB"/>
        </w:rPr>
        <w:t xml:space="preserve"> 2010). Since 1972, its flow is altered by Monte da Rocha dam, operating mainly for agricultural purposes. Because of the high water demand that exists in this area, especially during the summer, these dams do not release water during most of the year. The exception is an annual release of a small amount of water (total volume of approximately 10 hm</w:t>
      </w:r>
      <w:r w:rsidRPr="007A631F">
        <w:rPr>
          <w:rFonts w:ascii="Arial" w:hAnsi="Arial" w:cs="Arial"/>
          <w:bCs/>
          <w:sz w:val="20"/>
          <w:szCs w:val="20"/>
          <w:vertAlign w:val="superscript"/>
          <w:lang w:val="en-GB"/>
        </w:rPr>
        <w:t>3</w:t>
      </w:r>
      <w:r w:rsidRPr="007A631F">
        <w:rPr>
          <w:rFonts w:ascii="Arial" w:hAnsi="Arial" w:cs="Arial"/>
          <w:bCs/>
          <w:sz w:val="20"/>
          <w:szCs w:val="20"/>
          <w:lang w:val="en-GB"/>
        </w:rPr>
        <w:t>) to the downstream area in the end of spring and beginning of summer, increasing the river flow for irrigation purposes (SNIRH</w:t>
      </w:r>
      <w:r>
        <w:rPr>
          <w:rFonts w:ascii="Arial" w:hAnsi="Arial" w:cs="Arial"/>
          <w:bCs/>
          <w:sz w:val="20"/>
          <w:szCs w:val="20"/>
          <w:lang w:val="en-GB"/>
        </w:rPr>
        <w:t>,</w:t>
      </w:r>
      <w:r w:rsidRPr="007A631F">
        <w:rPr>
          <w:rFonts w:ascii="Arial" w:hAnsi="Arial" w:cs="Arial"/>
          <w:bCs/>
          <w:sz w:val="20"/>
          <w:szCs w:val="20"/>
          <w:lang w:val="en-GB"/>
        </w:rPr>
        <w:t xml:space="preserve"> 2010). The sum of these operations causes a severe disruption on the streamflow pattern of River Sado, inverting its typical pattern of dryness (Fig. 1). A more detailed characterization of streamflow patterns in the study areas was presented in Alexandre </w:t>
      </w:r>
      <w:r w:rsidRPr="007A631F">
        <w:rPr>
          <w:rFonts w:ascii="Arial" w:hAnsi="Arial" w:cs="Arial"/>
          <w:bCs/>
          <w:i/>
          <w:sz w:val="20"/>
          <w:szCs w:val="20"/>
          <w:lang w:val="en-GB"/>
        </w:rPr>
        <w:t>et al</w:t>
      </w:r>
      <w:r w:rsidRPr="007A631F">
        <w:rPr>
          <w:rFonts w:ascii="Arial" w:hAnsi="Arial" w:cs="Arial"/>
          <w:bCs/>
          <w:sz w:val="20"/>
          <w:szCs w:val="20"/>
          <w:lang w:val="en-GB"/>
        </w:rPr>
        <w:t>. (2013)</w:t>
      </w:r>
      <w:r>
        <w:rPr>
          <w:rFonts w:ascii="Arial" w:hAnsi="Arial" w:cs="Arial"/>
          <w:bCs/>
          <w:sz w:val="20"/>
          <w:szCs w:val="20"/>
          <w:lang w:val="en-GB"/>
        </w:rPr>
        <w:t>.</w:t>
      </w:r>
    </w:p>
    <w:p w:rsidR="0037529D" w:rsidRDefault="0037529D" w:rsidP="007A631F">
      <w:pPr>
        <w:autoSpaceDE w:val="0"/>
        <w:autoSpaceDN w:val="0"/>
        <w:adjustRightInd w:val="0"/>
        <w:spacing w:after="0" w:line="360" w:lineRule="auto"/>
        <w:jc w:val="both"/>
        <w:rPr>
          <w:rFonts w:ascii="Arial" w:hAnsi="Arial" w:cs="Arial"/>
          <w:bCs/>
          <w:sz w:val="20"/>
          <w:szCs w:val="20"/>
          <w:lang w:val="en-GB"/>
        </w:rPr>
      </w:pPr>
    </w:p>
    <w:p w:rsidR="0037529D" w:rsidRDefault="0037529D" w:rsidP="007A631F">
      <w:pPr>
        <w:autoSpaceDE w:val="0"/>
        <w:autoSpaceDN w:val="0"/>
        <w:adjustRightInd w:val="0"/>
        <w:spacing w:after="0" w:line="360" w:lineRule="auto"/>
        <w:jc w:val="both"/>
        <w:rPr>
          <w:rFonts w:ascii="Arial" w:hAnsi="Arial" w:cs="Arial"/>
          <w:bCs/>
          <w:sz w:val="20"/>
          <w:szCs w:val="20"/>
          <w:lang w:val="en-GB"/>
        </w:rPr>
      </w:pPr>
    </w:p>
    <w:p w:rsidR="0037529D" w:rsidRDefault="0037529D" w:rsidP="007A631F">
      <w:pPr>
        <w:autoSpaceDE w:val="0"/>
        <w:autoSpaceDN w:val="0"/>
        <w:adjustRightInd w:val="0"/>
        <w:spacing w:after="0" w:line="360" w:lineRule="auto"/>
        <w:jc w:val="both"/>
        <w:rPr>
          <w:rFonts w:ascii="Arial" w:hAnsi="Arial" w:cs="Arial"/>
          <w:bCs/>
          <w:sz w:val="20"/>
          <w:szCs w:val="20"/>
          <w:lang w:val="en-GB"/>
        </w:rPr>
      </w:pPr>
    </w:p>
    <w:tbl>
      <w:tblPr>
        <w:tblW w:w="0" w:type="auto"/>
        <w:tblLook w:val="01E0" w:firstRow="1" w:lastRow="1" w:firstColumn="1" w:lastColumn="1" w:noHBand="0" w:noVBand="0"/>
      </w:tblPr>
      <w:tblGrid>
        <w:gridCol w:w="8720"/>
      </w:tblGrid>
      <w:tr w:rsidR="0037529D" w:rsidTr="004C63AE">
        <w:tc>
          <w:tcPr>
            <w:tcW w:w="8644" w:type="dxa"/>
          </w:tcPr>
          <w:p w:rsidR="0037529D" w:rsidRPr="004C63AE" w:rsidRDefault="00247FA1" w:rsidP="004C63AE">
            <w:pPr>
              <w:autoSpaceDE w:val="0"/>
              <w:autoSpaceDN w:val="0"/>
              <w:adjustRightInd w:val="0"/>
              <w:spacing w:after="0" w:line="360" w:lineRule="auto"/>
              <w:jc w:val="center"/>
              <w:rPr>
                <w:rFonts w:ascii="Arial" w:hAnsi="Arial" w:cs="Arial"/>
                <w:bCs/>
                <w:sz w:val="20"/>
                <w:szCs w:val="20"/>
                <w:lang w:val="en-GB"/>
              </w:rPr>
            </w:pPr>
            <w:r>
              <w:rPr>
                <w:rFonts w:ascii="Arial" w:hAnsi="Arial" w:cs="Arial"/>
                <w:bCs/>
                <w:noProof/>
                <w:sz w:val="20"/>
                <w:szCs w:val="20"/>
              </w:rPr>
              <w:lastRenderedPageBreak/>
              <w:drawing>
                <wp:inline distT="0" distB="0" distL="0" distR="0">
                  <wp:extent cx="5400040" cy="4456430"/>
                  <wp:effectExtent l="0" t="0" r="0" b="127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P4.png"/>
                          <pic:cNvPicPr/>
                        </pic:nvPicPr>
                        <pic:blipFill>
                          <a:blip r:embed="rId77">
                            <a:extLst>
                              <a:ext uri="{28A0092B-C50C-407E-A947-70E740481C1C}">
                                <a14:useLocalDpi xmlns:a14="http://schemas.microsoft.com/office/drawing/2010/main" val="0"/>
                              </a:ext>
                            </a:extLst>
                          </a:blip>
                          <a:stretch>
                            <a:fillRect/>
                          </a:stretch>
                        </pic:blipFill>
                        <pic:spPr>
                          <a:xfrm>
                            <a:off x="0" y="0"/>
                            <a:ext cx="5400040" cy="4456430"/>
                          </a:xfrm>
                          <a:prstGeom prst="rect">
                            <a:avLst/>
                          </a:prstGeom>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627" w:hanging="627"/>
              <w:jc w:val="both"/>
              <w:rPr>
                <w:rFonts w:ascii="Arial" w:hAnsi="Arial" w:cs="Arial"/>
                <w:sz w:val="18"/>
                <w:szCs w:val="18"/>
                <w:lang w:val="en-GB"/>
              </w:rPr>
            </w:pPr>
            <w:r w:rsidRPr="004C63AE">
              <w:rPr>
                <w:rFonts w:ascii="Arial" w:hAnsi="Arial" w:cs="Arial"/>
                <w:i/>
                <w:sz w:val="18"/>
                <w:szCs w:val="18"/>
                <w:lang w:val="en-GB"/>
              </w:rPr>
              <w:t>Figure 1</w:t>
            </w:r>
            <w:r w:rsidRPr="004C63AE">
              <w:rPr>
                <w:rFonts w:ascii="Arial" w:hAnsi="Arial" w:cs="Arial"/>
                <w:sz w:val="18"/>
                <w:szCs w:val="18"/>
                <w:lang w:val="en-GB"/>
              </w:rPr>
              <w:t>. Location of the study areas in permanent and temporary systems, sampling sites (●) in the regulated and nonregulated rivers selected in each basin and respective hydrograms of mean daily discharge (m</w:t>
            </w:r>
            <w:r w:rsidRPr="00D26930">
              <w:rPr>
                <w:rFonts w:ascii="Arial" w:hAnsi="Arial" w:cs="Arial"/>
                <w:sz w:val="18"/>
                <w:szCs w:val="18"/>
                <w:vertAlign w:val="superscript"/>
                <w:lang w:val="en-GB"/>
              </w:rPr>
              <w:t>3</w:t>
            </w:r>
            <w:r w:rsidRPr="004C63AE">
              <w:rPr>
                <w:rFonts w:ascii="Arial" w:hAnsi="Arial" w:cs="Arial"/>
                <w:sz w:val="18"/>
                <w:szCs w:val="18"/>
                <w:lang w:val="en-GB"/>
              </w:rPr>
              <w:t>.s</w:t>
            </w:r>
            <w:r w:rsidRPr="004C63AE">
              <w:rPr>
                <w:rFonts w:ascii="Arial" w:hAnsi="Arial" w:cs="Arial"/>
                <w:sz w:val="18"/>
                <w:szCs w:val="18"/>
                <w:vertAlign w:val="superscript"/>
                <w:lang w:val="en-GB"/>
              </w:rPr>
              <w:t>-1</w:t>
            </w:r>
            <w:r w:rsidRPr="004C63AE">
              <w:rPr>
                <w:rFonts w:ascii="Arial" w:hAnsi="Arial" w:cs="Arial"/>
                <w:sz w:val="18"/>
                <w:szCs w:val="18"/>
                <w:lang w:val="en-GB"/>
              </w:rPr>
              <w:t>) and monthly flow volume (hm</w:t>
            </w:r>
            <w:r w:rsidRPr="004C63AE">
              <w:rPr>
                <w:rFonts w:ascii="Arial" w:hAnsi="Arial" w:cs="Arial"/>
                <w:sz w:val="18"/>
                <w:szCs w:val="18"/>
                <w:vertAlign w:val="superscript"/>
                <w:lang w:val="en-GB"/>
              </w:rPr>
              <w:t>3</w:t>
            </w:r>
            <w:r w:rsidRPr="004C63AE">
              <w:rPr>
                <w:rFonts w:ascii="Arial" w:hAnsi="Arial" w:cs="Arial"/>
                <w:sz w:val="18"/>
                <w:szCs w:val="18"/>
                <w:lang w:val="en-GB"/>
              </w:rPr>
              <w:t xml:space="preserve">). In the charts presented, ▬ and </w:t>
            </w:r>
            <w:r w:rsidRPr="004C63AE">
              <w:rPr>
                <w:rFonts w:ascii="Arial" w:hAnsi="Arial" w:cs="Arial"/>
                <w:color w:val="999999"/>
                <w:sz w:val="18"/>
                <w:szCs w:val="18"/>
                <w:lang w:val="en-GB"/>
              </w:rPr>
              <w:t>▬</w:t>
            </w:r>
            <w:r w:rsidRPr="004C63AE">
              <w:rPr>
                <w:rFonts w:ascii="Arial" w:hAnsi="Arial" w:cs="Arial"/>
                <w:sz w:val="18"/>
                <w:szCs w:val="18"/>
                <w:lang w:val="en-GB"/>
              </w:rPr>
              <w:t xml:space="preserve"> represent, respectively, the nonregulated and regulated watercourses of each system.</w:t>
            </w:r>
          </w:p>
        </w:tc>
      </w:tr>
    </w:tbl>
    <w:p w:rsidR="0037529D" w:rsidRDefault="0037529D" w:rsidP="007A631F">
      <w:pPr>
        <w:autoSpaceDE w:val="0"/>
        <w:autoSpaceDN w:val="0"/>
        <w:adjustRightInd w:val="0"/>
        <w:spacing w:after="0" w:line="360" w:lineRule="auto"/>
        <w:jc w:val="both"/>
        <w:rPr>
          <w:rFonts w:ascii="Arial" w:hAnsi="Arial" w:cs="Arial"/>
          <w:bCs/>
          <w:sz w:val="20"/>
          <w:szCs w:val="20"/>
          <w:lang w:val="en-GB"/>
        </w:rPr>
      </w:pPr>
      <w:r w:rsidRPr="007A631F">
        <w:rPr>
          <w:rFonts w:ascii="Arial" w:hAnsi="Arial" w:cs="Arial"/>
          <w:bCs/>
          <w:sz w:val="20"/>
          <w:szCs w:val="20"/>
          <w:lang w:val="en-GB"/>
        </w:rPr>
        <w:t xml:space="preserve"> </w:t>
      </w:r>
    </w:p>
    <w:p w:rsidR="0037529D" w:rsidRDefault="0037529D" w:rsidP="007A631F">
      <w:pPr>
        <w:autoSpaceDE w:val="0"/>
        <w:autoSpaceDN w:val="0"/>
        <w:adjustRightInd w:val="0"/>
        <w:spacing w:after="0" w:line="360" w:lineRule="auto"/>
        <w:jc w:val="both"/>
        <w:rPr>
          <w:rFonts w:ascii="Arial" w:hAnsi="Arial" w:cs="Arial"/>
          <w:bCs/>
          <w:sz w:val="20"/>
          <w:szCs w:val="20"/>
          <w:lang w:val="en-GB"/>
        </w:rPr>
      </w:pPr>
    </w:p>
    <w:p w:rsidR="0037529D" w:rsidRDefault="0037529D" w:rsidP="009724DA">
      <w:pPr>
        <w:autoSpaceDE w:val="0"/>
        <w:autoSpaceDN w:val="0"/>
        <w:adjustRightInd w:val="0"/>
        <w:spacing w:after="0" w:line="360" w:lineRule="auto"/>
        <w:jc w:val="both"/>
        <w:rPr>
          <w:rFonts w:ascii="Arial" w:hAnsi="Arial" w:cs="Arial"/>
          <w:bCs/>
          <w:sz w:val="20"/>
          <w:szCs w:val="20"/>
          <w:lang w:val="en-GB"/>
        </w:rPr>
      </w:pPr>
      <w:r>
        <w:rPr>
          <w:rFonts w:ascii="Arial" w:hAnsi="Arial" w:cs="Arial"/>
          <w:bCs/>
          <w:i/>
          <w:color w:val="999999"/>
          <w:lang w:val="en-GB"/>
        </w:rPr>
        <w:tab/>
        <w:t>Fish capture and gut content analysis</w:t>
      </w:r>
    </w:p>
    <w:p w:rsidR="0037529D" w:rsidRDefault="0037529D" w:rsidP="009724DA">
      <w:pPr>
        <w:autoSpaceDE w:val="0"/>
        <w:autoSpaceDN w:val="0"/>
        <w:adjustRightInd w:val="0"/>
        <w:spacing w:after="0" w:line="360" w:lineRule="auto"/>
        <w:jc w:val="both"/>
        <w:rPr>
          <w:rFonts w:ascii="Arial" w:hAnsi="Arial" w:cs="Arial"/>
          <w:bCs/>
          <w:sz w:val="20"/>
          <w:szCs w:val="20"/>
          <w:lang w:val="en-GB"/>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GB"/>
        </w:rPr>
        <w:tab/>
      </w:r>
      <w:r w:rsidRPr="009724DA">
        <w:rPr>
          <w:rFonts w:ascii="Arial" w:hAnsi="Arial" w:cs="Arial"/>
          <w:bCs/>
          <w:sz w:val="20"/>
          <w:szCs w:val="20"/>
          <w:lang w:val="en-US"/>
        </w:rPr>
        <w:t xml:space="preserve">In each one of the four watercourses, sampling was done in three sites (Fig. 1) to increase the representativeness of barbel populations within each river. In each site, a sample of 10-15 fish was collected, using an electric fishing gear (Hans Grassl EL 62 generator DC, 600 V), on four occasions, namely spring (May 2010), summer (August 2010), autumn (October 2010) and winter (January 2011), to account for intra-annual temporal variability. All fish samples were immediately placed on ice until they were stored at -10ºC in the laboratory. No evidence of gut evacuation was noticed during fish sampling and holding. Fish capture, handling and killing procedures were conducted in accordance with the Portuguese legislation. Some of the captured fish were classified as juveniles (undifferentiated gonads) but were not accounted for further analyses due to their low number. Therefore, a total of 267 adult barbels (males and females with differentiated gonads) were analyzed in the laboratory. Fish were measured (total body length, </w:t>
      </w:r>
      <w:r w:rsidRPr="009724DA">
        <w:rPr>
          <w:rFonts w:ascii="Arial" w:hAnsi="Arial" w:cs="Arial"/>
          <w:bCs/>
          <w:i/>
          <w:sz w:val="20"/>
          <w:szCs w:val="20"/>
          <w:lang w:val="en-US"/>
        </w:rPr>
        <w:t>L</w:t>
      </w:r>
      <w:r w:rsidRPr="009724DA">
        <w:rPr>
          <w:rFonts w:ascii="Arial" w:hAnsi="Arial" w:cs="Arial"/>
          <w:bCs/>
          <w:sz w:val="20"/>
          <w:szCs w:val="20"/>
          <w:vertAlign w:val="subscript"/>
          <w:lang w:val="en-US"/>
        </w:rPr>
        <w:t>t</w:t>
      </w:r>
      <w:r w:rsidRPr="009724DA">
        <w:rPr>
          <w:rFonts w:ascii="Arial" w:hAnsi="Arial" w:cs="Arial"/>
          <w:bCs/>
          <w:sz w:val="20"/>
          <w:szCs w:val="20"/>
          <w:lang w:val="en-US"/>
        </w:rPr>
        <w:t xml:space="preserve">, to the nearest mm) and weighed (total body mass, </w:t>
      </w:r>
      <w:r w:rsidRPr="009724DA">
        <w:rPr>
          <w:rFonts w:ascii="Arial" w:hAnsi="Arial" w:cs="Arial"/>
          <w:bCs/>
          <w:i/>
          <w:sz w:val="20"/>
          <w:szCs w:val="20"/>
          <w:lang w:val="en-US"/>
        </w:rPr>
        <w:t>W</w:t>
      </w:r>
      <w:r w:rsidRPr="009724DA">
        <w:rPr>
          <w:rFonts w:ascii="Arial" w:hAnsi="Arial" w:cs="Arial"/>
          <w:bCs/>
          <w:sz w:val="20"/>
          <w:szCs w:val="20"/>
          <w:vertAlign w:val="subscript"/>
          <w:lang w:val="en-US"/>
        </w:rPr>
        <w:t>t</w:t>
      </w:r>
      <w:r w:rsidRPr="009724DA">
        <w:rPr>
          <w:rFonts w:ascii="Arial" w:hAnsi="Arial" w:cs="Arial"/>
          <w:bCs/>
          <w:sz w:val="20"/>
          <w:szCs w:val="20"/>
          <w:lang w:val="en-US"/>
        </w:rPr>
        <w:t xml:space="preserve">, to the nearest 0.01 g). After complete removal of viscera, the fish were weighed (eviscerated body mass, </w:t>
      </w:r>
      <w:proofErr w:type="gramStart"/>
      <w:r w:rsidRPr="009724DA">
        <w:rPr>
          <w:rFonts w:ascii="Arial" w:hAnsi="Arial" w:cs="Arial"/>
          <w:bCs/>
          <w:i/>
          <w:sz w:val="20"/>
          <w:szCs w:val="20"/>
          <w:lang w:val="en-US"/>
        </w:rPr>
        <w:t>W</w:t>
      </w:r>
      <w:r w:rsidRPr="009724DA">
        <w:rPr>
          <w:rFonts w:ascii="Arial" w:hAnsi="Arial" w:cs="Arial"/>
          <w:bCs/>
          <w:sz w:val="20"/>
          <w:szCs w:val="20"/>
          <w:vertAlign w:val="subscript"/>
          <w:lang w:val="en-US"/>
        </w:rPr>
        <w:t>e</w:t>
      </w:r>
      <w:proofErr w:type="gramEnd"/>
      <w:r w:rsidRPr="009724DA">
        <w:rPr>
          <w:rFonts w:ascii="Arial" w:hAnsi="Arial" w:cs="Arial"/>
          <w:bCs/>
          <w:sz w:val="20"/>
          <w:szCs w:val="20"/>
          <w:lang w:val="en-US"/>
        </w:rPr>
        <w:t xml:space="preserve">, to the </w:t>
      </w:r>
      <w:r w:rsidRPr="009724DA">
        <w:rPr>
          <w:rFonts w:ascii="Arial" w:hAnsi="Arial" w:cs="Arial"/>
          <w:bCs/>
          <w:sz w:val="20"/>
          <w:szCs w:val="20"/>
          <w:lang w:val="en-US"/>
        </w:rPr>
        <w:lastRenderedPageBreak/>
        <w:t>nearest 0.01 g). Since cyprinids lack a differentiated stomach, all gut contents were extracted and examined under a dissecting microscope at a ×50 magnification. Food items were initially identified to the lowest readily recognizable taxonomic level, weighted (nearest 0.0001 g), counted (only invertebrates) by reference to animal pieces that most often resist digestion and assigned to one of 20 food categories (Table 1).</w:t>
      </w: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r>
        <w:rPr>
          <w:rFonts w:ascii="Arial" w:hAnsi="Arial" w:cs="Arial"/>
          <w:bCs/>
          <w:i/>
          <w:color w:val="808080"/>
          <w:lang w:val="en-US"/>
        </w:rPr>
        <w:tab/>
        <w:t>Food resources availability</w:t>
      </w: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sidRPr="009724DA">
        <w:rPr>
          <w:rFonts w:ascii="Arial" w:hAnsi="Arial" w:cs="Arial"/>
          <w:bCs/>
          <w:sz w:val="20"/>
          <w:szCs w:val="20"/>
          <w:lang w:val="en-US"/>
        </w:rPr>
        <w:t>In each river we characterized four types of potential resources (Magalhães</w:t>
      </w:r>
      <w:r>
        <w:rPr>
          <w:rFonts w:ascii="Arial" w:hAnsi="Arial" w:cs="Arial"/>
          <w:bCs/>
          <w:sz w:val="20"/>
          <w:szCs w:val="20"/>
          <w:lang w:val="en-US"/>
        </w:rPr>
        <w:t>,</w:t>
      </w:r>
      <w:r w:rsidRPr="009724DA">
        <w:rPr>
          <w:rFonts w:ascii="Arial" w:hAnsi="Arial" w:cs="Arial"/>
          <w:bCs/>
          <w:sz w:val="20"/>
          <w:szCs w:val="20"/>
          <w:lang w:val="en-US"/>
        </w:rPr>
        <w:t xml:space="preserve"> 1992; Collares-Pereira </w:t>
      </w:r>
      <w:r w:rsidRPr="009724DA">
        <w:rPr>
          <w:rFonts w:ascii="Arial" w:hAnsi="Arial" w:cs="Arial"/>
          <w:bCs/>
          <w:i/>
          <w:sz w:val="20"/>
          <w:szCs w:val="20"/>
          <w:lang w:val="en-US"/>
        </w:rPr>
        <w:t>et al</w:t>
      </w:r>
      <w:r w:rsidRPr="009724DA">
        <w:rPr>
          <w:rFonts w:ascii="Arial" w:hAnsi="Arial" w:cs="Arial"/>
          <w:bCs/>
          <w:sz w:val="20"/>
          <w:szCs w:val="20"/>
          <w:lang w:val="en-US"/>
        </w:rPr>
        <w:t>.</w:t>
      </w:r>
      <w:r>
        <w:rPr>
          <w:rFonts w:ascii="Arial" w:hAnsi="Arial" w:cs="Arial"/>
          <w:bCs/>
          <w:sz w:val="20"/>
          <w:szCs w:val="20"/>
          <w:lang w:val="en-US"/>
        </w:rPr>
        <w:t>,</w:t>
      </w:r>
      <w:r w:rsidRPr="009724DA">
        <w:rPr>
          <w:rFonts w:ascii="Arial" w:hAnsi="Arial" w:cs="Arial"/>
          <w:bCs/>
          <w:sz w:val="20"/>
          <w:szCs w:val="20"/>
          <w:lang w:val="en-US"/>
        </w:rPr>
        <w:t xml:space="preserve"> 1996), namely invertebrates, organic matter in the substrate and two types of vegetation, the strictly aquatic vegetation (hydrophytes), and the emergent plants usually associated with riverine environments (henceforth called as macrophytes). Six replicate samples of invertebrate benthic fauna were collected in each site/season using a dip/kick sampling net (mesh size: 500 μm; width: 0.25 m) by holding the net against the river and dragging it for a standardized length of 1 m while disturbing the adjacent substrate. Invertebrate samples were preserved in 96% ethanol and later sorted at the laboratory. Organisms were identified to the lowest possible taxonomic level, counted and assigned to the same invertebrate groups defined for the gut samples. For estimating the quantity of organic matter in the substrate in each site/season, six sediment samples were also collected for each river/season combination (samples were used as replicates in the following analyses), placed in ice and latter frozen at -10ºC in the laboratory. Organic matter content (OMC; %) was obtained from the reduction in weight of a 100 g (dry weight) portion of sediment, after ignition at 500º C during a 24h period. Occupation percentage by hydrophytes and macrophytes was visually estimated for each site/season, always by the same operator and included in one of five ordinal classes: 0-20%; 20-40%; 40-60%; 60-80%; 80-100%.</w:t>
      </w: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sectPr w:rsidR="0037529D" w:rsidSect="00C539DE">
          <w:headerReference w:type="even" r:id="rId78"/>
          <w:headerReference w:type="default" r:id="rId79"/>
          <w:footerReference w:type="even" r:id="rId80"/>
          <w:footerReference w:type="default" r:id="rId81"/>
          <w:pgSz w:w="11906" w:h="16838" w:code="9"/>
          <w:pgMar w:top="1418" w:right="1701" w:bottom="1418" w:left="1701" w:header="709" w:footer="709" w:gutter="0"/>
          <w:cols w:space="708"/>
          <w:docGrid w:linePitch="360"/>
        </w:sectPr>
      </w:pPr>
    </w:p>
    <w:p w:rsidR="0037529D" w:rsidRDefault="0037529D" w:rsidP="009724DA">
      <w:pPr>
        <w:autoSpaceDE w:val="0"/>
        <w:autoSpaceDN w:val="0"/>
        <w:adjustRightInd w:val="0"/>
        <w:spacing w:after="0" w:line="240" w:lineRule="auto"/>
        <w:jc w:val="both"/>
        <w:rPr>
          <w:rFonts w:ascii="Arial" w:hAnsi="Arial" w:cs="Arial"/>
          <w:sz w:val="18"/>
          <w:szCs w:val="18"/>
          <w:lang w:val="en-GB"/>
        </w:rPr>
      </w:pPr>
      <w:proofErr w:type="gramStart"/>
      <w:r w:rsidRPr="00374A58">
        <w:rPr>
          <w:rFonts w:ascii="Arial" w:hAnsi="Arial" w:cs="Arial"/>
          <w:i/>
          <w:sz w:val="18"/>
          <w:szCs w:val="18"/>
          <w:lang w:val="en-GB"/>
        </w:rPr>
        <w:lastRenderedPageBreak/>
        <w:t>Table 1</w:t>
      </w:r>
      <w:r w:rsidRPr="009724DA">
        <w:rPr>
          <w:rFonts w:ascii="Arial" w:hAnsi="Arial" w:cs="Arial"/>
          <w:sz w:val="18"/>
          <w:szCs w:val="18"/>
          <w:lang w:val="en-GB"/>
        </w:rPr>
        <w:t>.</w:t>
      </w:r>
      <w:proofErr w:type="gramEnd"/>
      <w:r w:rsidRPr="009724DA">
        <w:rPr>
          <w:rFonts w:ascii="Arial" w:hAnsi="Arial" w:cs="Arial"/>
          <w:sz w:val="18"/>
          <w:szCs w:val="18"/>
          <w:lang w:val="en-GB"/>
        </w:rPr>
        <w:t xml:space="preserve"> Broad food categories and respective frequency of occurrence (</w:t>
      </w:r>
      <w:proofErr w:type="gramStart"/>
      <w:r w:rsidRPr="009724DA">
        <w:rPr>
          <w:rFonts w:ascii="Arial" w:hAnsi="Arial" w:cs="Arial"/>
          <w:sz w:val="18"/>
          <w:szCs w:val="18"/>
          <w:lang w:val="en-GB"/>
        </w:rPr>
        <w:t>Fo</w:t>
      </w:r>
      <w:proofErr w:type="gramEnd"/>
      <w:r w:rsidRPr="009724DA">
        <w:rPr>
          <w:rFonts w:ascii="Arial" w:hAnsi="Arial" w:cs="Arial"/>
          <w:sz w:val="18"/>
          <w:szCs w:val="18"/>
          <w:lang w:val="en-GB"/>
        </w:rPr>
        <w:t xml:space="preserve">; %) for each river/season combination, used in gut contents and invertebrate </w:t>
      </w:r>
      <w:r>
        <w:rPr>
          <w:rFonts w:ascii="Arial" w:hAnsi="Arial" w:cs="Arial"/>
          <w:sz w:val="18"/>
          <w:szCs w:val="18"/>
          <w:lang w:val="en-GB"/>
        </w:rPr>
        <w:t>community analysis</w:t>
      </w:r>
    </w:p>
    <w:tbl>
      <w:tblPr>
        <w:tblpPr w:leftFromText="141" w:rightFromText="141" w:vertAnchor="page" w:horzAnchor="margin" w:tblpY="2236"/>
        <w:tblW w:w="0" w:type="auto"/>
        <w:tblBorders>
          <w:top w:val="single" w:sz="4" w:space="0" w:color="auto"/>
          <w:bottom w:val="single" w:sz="4" w:space="0" w:color="auto"/>
        </w:tblBorders>
        <w:tblLook w:val="00A0" w:firstRow="1" w:lastRow="0" w:firstColumn="1" w:lastColumn="0" w:noHBand="0" w:noVBand="0"/>
      </w:tblPr>
      <w:tblGrid>
        <w:gridCol w:w="2302"/>
        <w:gridCol w:w="1067"/>
        <w:gridCol w:w="636"/>
        <w:gridCol w:w="636"/>
        <w:gridCol w:w="756"/>
        <w:gridCol w:w="756"/>
        <w:gridCol w:w="670"/>
        <w:gridCol w:w="671"/>
        <w:gridCol w:w="670"/>
        <w:gridCol w:w="671"/>
        <w:gridCol w:w="660"/>
        <w:gridCol w:w="661"/>
        <w:gridCol w:w="660"/>
        <w:gridCol w:w="661"/>
        <w:gridCol w:w="636"/>
        <w:gridCol w:w="636"/>
        <w:gridCol w:w="636"/>
        <w:gridCol w:w="636"/>
      </w:tblGrid>
      <w:tr w:rsidR="0037529D" w:rsidRPr="003455F3" w:rsidTr="003455F3">
        <w:tc>
          <w:tcPr>
            <w:tcW w:w="2302" w:type="dxa"/>
            <w:tcBorders>
              <w:top w:val="single" w:sz="12" w:space="0" w:color="auto"/>
              <w:bottom w:val="single" w:sz="4" w:space="0" w:color="auto"/>
            </w:tcBorders>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Food category</w:t>
            </w:r>
          </w:p>
        </w:tc>
        <w:tc>
          <w:tcPr>
            <w:tcW w:w="1067" w:type="dxa"/>
            <w:tcBorders>
              <w:top w:val="single" w:sz="12" w:space="0" w:color="auto"/>
              <w:bottom w:val="single" w:sz="4" w:space="0" w:color="auto"/>
            </w:tcBorders>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Code</w:t>
            </w:r>
          </w:p>
        </w:tc>
        <w:tc>
          <w:tcPr>
            <w:tcW w:w="2784" w:type="dxa"/>
            <w:gridSpan w:val="4"/>
            <w:tcBorders>
              <w:top w:val="single" w:sz="12" w:space="0" w:color="auto"/>
              <w:bottom w:val="single" w:sz="4" w:space="0" w:color="auto"/>
            </w:tcBorders>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River Vez (Fo, %)</w:t>
            </w:r>
          </w:p>
        </w:tc>
        <w:tc>
          <w:tcPr>
            <w:tcW w:w="2682" w:type="dxa"/>
            <w:gridSpan w:val="4"/>
            <w:tcBorders>
              <w:top w:val="single" w:sz="12" w:space="0" w:color="auto"/>
              <w:bottom w:val="single" w:sz="4" w:space="0" w:color="auto"/>
            </w:tcBorders>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River Homem (Fo, %)</w:t>
            </w:r>
          </w:p>
        </w:tc>
        <w:tc>
          <w:tcPr>
            <w:tcW w:w="2642" w:type="dxa"/>
            <w:gridSpan w:val="4"/>
            <w:tcBorders>
              <w:top w:val="single" w:sz="12" w:space="0" w:color="auto"/>
              <w:bottom w:val="single" w:sz="4" w:space="0" w:color="auto"/>
            </w:tcBorders>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River Corona (Fo, %)</w:t>
            </w:r>
          </w:p>
        </w:tc>
        <w:tc>
          <w:tcPr>
            <w:tcW w:w="2544" w:type="dxa"/>
            <w:gridSpan w:val="4"/>
            <w:tcBorders>
              <w:top w:val="single" w:sz="12" w:space="0" w:color="auto"/>
              <w:bottom w:val="single" w:sz="4" w:space="0" w:color="auto"/>
            </w:tcBorders>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River Sado (Fo, %)</w:t>
            </w:r>
          </w:p>
        </w:tc>
      </w:tr>
      <w:tr w:rsidR="0037529D" w:rsidRPr="003455F3" w:rsidTr="00374A58">
        <w:tc>
          <w:tcPr>
            <w:tcW w:w="2302" w:type="dxa"/>
            <w:tcBorders>
              <w:top w:val="single" w:sz="4" w:space="0" w:color="auto"/>
              <w:bottom w:val="single" w:sz="4" w:space="0" w:color="auto"/>
            </w:tcBorders>
            <w:vAlign w:val="center"/>
          </w:tcPr>
          <w:p w:rsidR="0037529D" w:rsidRPr="003455F3" w:rsidRDefault="0037529D" w:rsidP="009724DA">
            <w:pPr>
              <w:spacing w:after="0" w:line="240" w:lineRule="auto"/>
              <w:ind w:left="142"/>
              <w:rPr>
                <w:rFonts w:ascii="Arial" w:hAnsi="Arial" w:cs="Arial"/>
                <w:i/>
                <w:sz w:val="20"/>
                <w:szCs w:val="20"/>
              </w:rPr>
            </w:pPr>
            <w:r w:rsidRPr="003455F3">
              <w:rPr>
                <w:rFonts w:ascii="Arial" w:hAnsi="Arial" w:cs="Arial"/>
                <w:i/>
                <w:sz w:val="20"/>
                <w:szCs w:val="20"/>
              </w:rPr>
              <w:t>Invertebrates</w:t>
            </w:r>
          </w:p>
        </w:tc>
        <w:tc>
          <w:tcPr>
            <w:tcW w:w="1067" w:type="dxa"/>
            <w:tcBorders>
              <w:top w:val="single" w:sz="4" w:space="0" w:color="auto"/>
              <w:bottom w:val="single" w:sz="4" w:space="0" w:color="auto"/>
            </w:tcBorders>
            <w:vAlign w:val="center"/>
          </w:tcPr>
          <w:p w:rsidR="0037529D" w:rsidRPr="003455F3" w:rsidRDefault="0037529D" w:rsidP="009724DA">
            <w:pPr>
              <w:spacing w:after="0" w:line="240" w:lineRule="auto"/>
              <w:ind w:left="142"/>
              <w:rPr>
                <w:rFonts w:ascii="Arial" w:hAnsi="Arial" w:cs="Arial"/>
                <w:i/>
                <w:sz w:val="20"/>
                <w:szCs w:val="20"/>
              </w:rPr>
            </w:pPr>
          </w:p>
        </w:tc>
        <w:tc>
          <w:tcPr>
            <w:tcW w:w="636"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Sp</w:t>
            </w:r>
          </w:p>
        </w:tc>
        <w:tc>
          <w:tcPr>
            <w:tcW w:w="636"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Su</w:t>
            </w:r>
          </w:p>
        </w:tc>
        <w:tc>
          <w:tcPr>
            <w:tcW w:w="756"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Au</w:t>
            </w:r>
          </w:p>
        </w:tc>
        <w:tc>
          <w:tcPr>
            <w:tcW w:w="756"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Wi</w:t>
            </w:r>
          </w:p>
        </w:tc>
        <w:tc>
          <w:tcPr>
            <w:tcW w:w="670"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Sp</w:t>
            </w:r>
          </w:p>
        </w:tc>
        <w:tc>
          <w:tcPr>
            <w:tcW w:w="671"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Su</w:t>
            </w:r>
          </w:p>
        </w:tc>
        <w:tc>
          <w:tcPr>
            <w:tcW w:w="670"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Au</w:t>
            </w:r>
          </w:p>
        </w:tc>
        <w:tc>
          <w:tcPr>
            <w:tcW w:w="671"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Wi</w:t>
            </w:r>
          </w:p>
        </w:tc>
        <w:tc>
          <w:tcPr>
            <w:tcW w:w="660"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Sp</w:t>
            </w:r>
          </w:p>
        </w:tc>
        <w:tc>
          <w:tcPr>
            <w:tcW w:w="661"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Su</w:t>
            </w:r>
          </w:p>
        </w:tc>
        <w:tc>
          <w:tcPr>
            <w:tcW w:w="660"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Au</w:t>
            </w:r>
          </w:p>
        </w:tc>
        <w:tc>
          <w:tcPr>
            <w:tcW w:w="661"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Wi</w:t>
            </w:r>
          </w:p>
        </w:tc>
        <w:tc>
          <w:tcPr>
            <w:tcW w:w="636"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Sp</w:t>
            </w:r>
          </w:p>
        </w:tc>
        <w:tc>
          <w:tcPr>
            <w:tcW w:w="636"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Su</w:t>
            </w:r>
          </w:p>
        </w:tc>
        <w:tc>
          <w:tcPr>
            <w:tcW w:w="636"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Au</w:t>
            </w:r>
          </w:p>
        </w:tc>
        <w:tc>
          <w:tcPr>
            <w:tcW w:w="636" w:type="dxa"/>
            <w:tcBorders>
              <w:top w:val="single" w:sz="4" w:space="0" w:color="auto"/>
              <w:bottom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Wi</w:t>
            </w:r>
          </w:p>
        </w:tc>
      </w:tr>
      <w:tr w:rsidR="0037529D" w:rsidRPr="003455F3" w:rsidTr="00374A58">
        <w:tc>
          <w:tcPr>
            <w:tcW w:w="2302" w:type="dxa"/>
            <w:tcBorders>
              <w:top w:val="single" w:sz="4" w:space="0" w:color="auto"/>
            </w:tcBorders>
            <w:vAlign w:val="center"/>
          </w:tcPr>
          <w:p w:rsidR="0037529D" w:rsidRPr="003455F3" w:rsidRDefault="0037529D" w:rsidP="009724DA">
            <w:pPr>
              <w:autoSpaceDE w:val="0"/>
              <w:autoSpaceDN w:val="0"/>
              <w:adjustRightInd w:val="0"/>
              <w:spacing w:after="0" w:line="240" w:lineRule="auto"/>
              <w:ind w:left="285"/>
              <w:rPr>
                <w:rFonts w:ascii="Arial" w:hAnsi="Arial" w:cs="Arial"/>
                <w:sz w:val="20"/>
                <w:szCs w:val="20"/>
              </w:rPr>
            </w:pPr>
            <w:r w:rsidRPr="003455F3">
              <w:rPr>
                <w:rFonts w:ascii="Arial" w:hAnsi="Arial" w:cs="Arial"/>
                <w:sz w:val="20"/>
                <w:szCs w:val="20"/>
              </w:rPr>
              <w:t>Oligochaeta</w:t>
            </w:r>
            <w:r w:rsidRPr="003455F3">
              <w:rPr>
                <w:rFonts w:ascii="Arial" w:hAnsi="Arial" w:cs="Arial"/>
                <w:sz w:val="20"/>
                <w:szCs w:val="20"/>
                <w:vertAlign w:val="superscript"/>
              </w:rPr>
              <w:t>†</w:t>
            </w:r>
          </w:p>
        </w:tc>
        <w:tc>
          <w:tcPr>
            <w:tcW w:w="1067" w:type="dxa"/>
            <w:tcBorders>
              <w:top w:val="single" w:sz="4"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Olig</w:t>
            </w:r>
          </w:p>
        </w:tc>
        <w:tc>
          <w:tcPr>
            <w:tcW w:w="636"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36"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756"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756"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70"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71"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70"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71"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0"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3.4</w:t>
            </w:r>
          </w:p>
        </w:tc>
        <w:tc>
          <w:tcPr>
            <w:tcW w:w="661"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0"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1"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tcBorders>
              <w:top w:val="single" w:sz="4" w:space="0" w:color="auto"/>
            </w:tcBorders>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Diptera</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Dipt</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80.0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84.0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60.0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100.0</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72.0</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69.2</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68.4</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60.0</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28.6</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30.8</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57.1</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88.2</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25.8</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9.5</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70.0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Megaloptera</w:t>
            </w:r>
            <w:r w:rsidRPr="003455F3">
              <w:rPr>
                <w:rFonts w:ascii="Arial" w:hAnsi="Arial" w:cs="Arial"/>
                <w:sz w:val="20"/>
                <w:szCs w:val="20"/>
                <w:vertAlign w:val="superscript"/>
              </w:rPr>
              <w:t>†</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Meg</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5.0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Ephemeroptera</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Eph</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45.0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80.0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50.0</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28.0</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46.2</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21.1</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10.7</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21.4</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5.9</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12.9</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Plecoptera</w:t>
            </w:r>
            <w:r w:rsidRPr="003455F3">
              <w:rPr>
                <w:rFonts w:ascii="Arial" w:hAnsi="Arial" w:cs="Arial"/>
                <w:sz w:val="20"/>
                <w:szCs w:val="20"/>
                <w:vertAlign w:val="superscript"/>
              </w:rPr>
              <w:t>†</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Plec</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4.0</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7.7</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15.8</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6.7</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5.9</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4.7</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Coleoptera</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Cole</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16.0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12.0</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38.5</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47.4</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26.7</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3.6</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28.6</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11.8</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6.5</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Trichoptera</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Trich</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50.0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28.0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40.0</w:t>
            </w:r>
          </w:p>
        </w:tc>
        <w:tc>
          <w:tcPr>
            <w:tcW w:w="75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50.0</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16.0</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46.2</w:t>
            </w:r>
          </w:p>
        </w:tc>
        <w:tc>
          <w:tcPr>
            <w:tcW w:w="67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47.4</w:t>
            </w:r>
          </w:p>
        </w:tc>
        <w:tc>
          <w:tcPr>
            <w:tcW w:w="67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46.7</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14.3</w:t>
            </w:r>
          </w:p>
        </w:tc>
        <w:tc>
          <w:tcPr>
            <w:tcW w:w="661"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5.9</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4.7</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sz w:val="20"/>
                <w:szCs w:val="20"/>
              </w:rPr>
            </w:pPr>
            <w:r w:rsidRPr="003455F3">
              <w:rPr>
                <w:rFonts w:ascii="Arial" w:hAnsi="Arial" w:cs="Arial"/>
                <w:sz w:val="20"/>
                <w:szCs w:val="20"/>
              </w:rPr>
              <w:t>10.0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Odonata</w:t>
            </w:r>
            <w:r w:rsidRPr="003455F3">
              <w:rPr>
                <w:rFonts w:ascii="Arial" w:hAnsi="Arial" w:cs="Arial"/>
                <w:sz w:val="20"/>
                <w:szCs w:val="20"/>
                <w:vertAlign w:val="superscript"/>
              </w:rPr>
              <w:t>†</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Odo</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4.0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21.1</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13.3</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5.9</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3.2</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10.0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Acari</w:t>
            </w:r>
            <w:r w:rsidRPr="003455F3">
              <w:rPr>
                <w:rFonts w:ascii="Arial" w:hAnsi="Arial" w:cs="Arial"/>
                <w:sz w:val="20"/>
                <w:szCs w:val="20"/>
                <w:vertAlign w:val="superscript"/>
              </w:rPr>
              <w:t>†</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Aca</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4.0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7.7</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15.8</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r>
      <w:tr w:rsidR="0037529D" w:rsidRPr="003455F3" w:rsidTr="00374A58">
        <w:tc>
          <w:tcPr>
            <w:tcW w:w="2302" w:type="dxa"/>
            <w:vAlign w:val="center"/>
          </w:tcPr>
          <w:p w:rsidR="0037529D" w:rsidRPr="003455F3" w:rsidRDefault="0037529D" w:rsidP="003455F3">
            <w:pPr>
              <w:autoSpaceDE w:val="0"/>
              <w:autoSpaceDN w:val="0"/>
              <w:adjustRightInd w:val="0"/>
              <w:spacing w:after="0" w:line="240" w:lineRule="auto"/>
              <w:ind w:left="285"/>
              <w:rPr>
                <w:rFonts w:ascii="Arial" w:hAnsi="Arial" w:cs="Arial"/>
                <w:sz w:val="20"/>
                <w:szCs w:val="20"/>
              </w:rPr>
            </w:pPr>
            <w:r w:rsidRPr="003455F3">
              <w:rPr>
                <w:rFonts w:ascii="Arial" w:hAnsi="Arial" w:cs="Arial"/>
                <w:sz w:val="20"/>
                <w:szCs w:val="20"/>
              </w:rPr>
              <w:t>Hirudinea</w:t>
            </w:r>
            <w:r w:rsidRPr="003455F3">
              <w:rPr>
                <w:rFonts w:ascii="Arial" w:hAnsi="Arial" w:cs="Arial"/>
                <w:sz w:val="20"/>
                <w:szCs w:val="20"/>
                <w:vertAlign w:val="superscript"/>
              </w:rPr>
              <w:t>†</w:t>
            </w:r>
            <w:r w:rsidRPr="003455F3">
              <w:rPr>
                <w:rFonts w:ascii="Arial" w:hAnsi="Arial" w:cs="Arial"/>
                <w:sz w:val="20"/>
                <w:szCs w:val="20"/>
              </w:rPr>
              <w:t>‡</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Hir</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Decapoda</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Dec</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15.8</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38.5</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35.7</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5.9</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6.5</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9.5</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10.0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Copepoda</w:t>
            </w:r>
            <w:r w:rsidRPr="003455F3">
              <w:rPr>
                <w:rFonts w:ascii="Arial" w:hAnsi="Arial" w:cs="Arial"/>
                <w:sz w:val="20"/>
                <w:szCs w:val="20"/>
                <w:vertAlign w:val="superscript"/>
              </w:rPr>
              <w:t>†</w:t>
            </w:r>
            <w:r w:rsidRPr="003455F3">
              <w:rPr>
                <w:rFonts w:ascii="Arial" w:hAnsi="Arial" w:cs="Arial"/>
                <w:sz w:val="20"/>
                <w:szCs w:val="20"/>
              </w:rPr>
              <w:t>‡</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Cop</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bCs/>
                <w:sz w:val="20"/>
                <w:szCs w:val="20"/>
                <w:lang w:val="en-GB"/>
              </w:rPr>
            </w:pPr>
            <w:r w:rsidRPr="003455F3">
              <w:rPr>
                <w:rFonts w:ascii="Arial" w:hAnsi="Arial" w:cs="Arial"/>
                <w:bCs/>
                <w:sz w:val="20"/>
                <w:szCs w:val="20"/>
                <w:lang w:val="en-GB"/>
              </w:rPr>
              <w:t>Heteroptera</w:t>
            </w:r>
            <w:r w:rsidRPr="003455F3">
              <w:rPr>
                <w:rFonts w:ascii="Arial" w:hAnsi="Arial" w:cs="Arial"/>
                <w:sz w:val="20"/>
                <w:szCs w:val="20"/>
                <w:vertAlign w:val="superscript"/>
              </w:rPr>
              <w:t>†</w:t>
            </w:r>
          </w:p>
        </w:tc>
        <w:tc>
          <w:tcPr>
            <w:tcW w:w="1067" w:type="dxa"/>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Het</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4.0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4.0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7.1</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4.7</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bCs/>
                <w:sz w:val="20"/>
                <w:szCs w:val="20"/>
                <w:lang w:val="en-GB"/>
              </w:rPr>
            </w:pPr>
            <w:r w:rsidRPr="003455F3">
              <w:rPr>
                <w:rFonts w:ascii="Arial" w:hAnsi="Arial" w:cs="Arial"/>
                <w:bCs/>
                <w:sz w:val="20"/>
                <w:szCs w:val="20"/>
                <w:lang w:val="en-GB"/>
              </w:rPr>
              <w:t>Neuroptera</w:t>
            </w:r>
            <w:r w:rsidRPr="003455F3">
              <w:rPr>
                <w:rFonts w:ascii="Arial" w:hAnsi="Arial" w:cs="Arial"/>
                <w:sz w:val="20"/>
                <w:szCs w:val="20"/>
                <w:vertAlign w:val="superscript"/>
              </w:rPr>
              <w:t>†</w:t>
            </w:r>
          </w:p>
        </w:tc>
        <w:tc>
          <w:tcPr>
            <w:tcW w:w="1067" w:type="dxa"/>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Neu</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5.3</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7.7</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bCs/>
                <w:sz w:val="20"/>
                <w:szCs w:val="20"/>
                <w:lang w:val="en-GB"/>
              </w:rPr>
            </w:pPr>
            <w:r w:rsidRPr="003455F3">
              <w:rPr>
                <w:rFonts w:ascii="Arial" w:hAnsi="Arial" w:cs="Arial"/>
                <w:bCs/>
                <w:sz w:val="20"/>
                <w:szCs w:val="20"/>
                <w:lang w:val="en-GB"/>
              </w:rPr>
              <w:t>Gastropoda</w:t>
            </w:r>
            <w:r w:rsidRPr="003455F3">
              <w:rPr>
                <w:rFonts w:ascii="Arial" w:hAnsi="Arial" w:cs="Arial"/>
                <w:sz w:val="20"/>
                <w:szCs w:val="20"/>
                <w:vertAlign w:val="superscript"/>
              </w:rPr>
              <w:t>†</w:t>
            </w:r>
            <w:r w:rsidRPr="003455F3">
              <w:rPr>
                <w:rFonts w:ascii="Arial" w:hAnsi="Arial" w:cs="Arial"/>
                <w:sz w:val="20"/>
                <w:szCs w:val="20"/>
              </w:rPr>
              <w:t>‡</w:t>
            </w:r>
          </w:p>
        </w:tc>
        <w:tc>
          <w:tcPr>
            <w:tcW w:w="1067" w:type="dxa"/>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Gast</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bCs/>
                <w:sz w:val="20"/>
                <w:szCs w:val="20"/>
                <w:lang w:val="en-GB"/>
              </w:rPr>
            </w:pPr>
            <w:r w:rsidRPr="003455F3">
              <w:rPr>
                <w:rFonts w:ascii="Arial" w:hAnsi="Arial" w:cs="Arial"/>
                <w:bCs/>
                <w:sz w:val="20"/>
                <w:szCs w:val="20"/>
                <w:lang w:val="en-GB"/>
              </w:rPr>
              <w:t>Bivalvia</w:t>
            </w:r>
            <w:r w:rsidRPr="003455F3">
              <w:rPr>
                <w:rFonts w:ascii="Arial" w:hAnsi="Arial" w:cs="Arial"/>
                <w:sz w:val="20"/>
                <w:szCs w:val="20"/>
                <w:vertAlign w:val="superscript"/>
              </w:rPr>
              <w:t>†</w:t>
            </w:r>
            <w:r w:rsidRPr="003455F3">
              <w:rPr>
                <w:rFonts w:ascii="Arial" w:hAnsi="Arial" w:cs="Arial"/>
                <w:sz w:val="20"/>
                <w:szCs w:val="20"/>
              </w:rPr>
              <w:t>‡</w:t>
            </w:r>
          </w:p>
        </w:tc>
        <w:tc>
          <w:tcPr>
            <w:tcW w:w="1067" w:type="dxa"/>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Biv</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bCs/>
                <w:sz w:val="20"/>
                <w:szCs w:val="20"/>
                <w:lang w:val="en-GB"/>
              </w:rPr>
            </w:pPr>
            <w:r w:rsidRPr="003455F3">
              <w:rPr>
                <w:rFonts w:ascii="Arial" w:hAnsi="Arial" w:cs="Arial"/>
                <w:bCs/>
                <w:sz w:val="20"/>
                <w:szCs w:val="20"/>
                <w:lang w:val="en-GB"/>
              </w:rPr>
              <w:t>Unidentified</w:t>
            </w:r>
            <w:r w:rsidRPr="003455F3">
              <w:rPr>
                <w:rFonts w:ascii="Arial" w:hAnsi="Arial" w:cs="Arial"/>
                <w:sz w:val="20"/>
                <w:szCs w:val="20"/>
                <w:vertAlign w:val="superscript"/>
              </w:rPr>
              <w:t>†</w:t>
            </w:r>
          </w:p>
        </w:tc>
        <w:tc>
          <w:tcPr>
            <w:tcW w:w="1067" w:type="dxa"/>
            <w:vAlign w:val="center"/>
          </w:tcPr>
          <w:p w:rsidR="0037529D" w:rsidRPr="003455F3" w:rsidRDefault="0037529D" w:rsidP="009724DA">
            <w:pPr>
              <w:spacing w:after="0" w:line="240" w:lineRule="auto"/>
              <w:rPr>
                <w:rFonts w:ascii="Arial" w:hAnsi="Arial" w:cs="Arial"/>
                <w:bCs/>
                <w:i/>
                <w:sz w:val="20"/>
                <w:szCs w:val="20"/>
                <w:lang w:val="en-GB"/>
              </w:rPr>
            </w:pPr>
            <w:r w:rsidRPr="003455F3">
              <w:rPr>
                <w:rFonts w:ascii="Arial" w:hAnsi="Arial" w:cs="Arial"/>
                <w:bCs/>
                <w:i/>
                <w:sz w:val="20"/>
                <w:szCs w:val="20"/>
                <w:lang w:val="en-GB"/>
              </w:rPr>
              <w:t>Unid</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2.0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2.1</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3.2</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4.1</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2.0</w:t>
            </w:r>
          </w:p>
        </w:tc>
      </w:tr>
      <w:tr w:rsidR="0037529D" w:rsidRPr="003455F3" w:rsidTr="00374A58">
        <w:tc>
          <w:tcPr>
            <w:tcW w:w="2302" w:type="dxa"/>
            <w:vAlign w:val="center"/>
          </w:tcPr>
          <w:p w:rsidR="0037529D" w:rsidRPr="003455F3" w:rsidRDefault="0037529D" w:rsidP="009724DA">
            <w:pPr>
              <w:spacing w:after="0" w:line="240" w:lineRule="auto"/>
              <w:ind w:left="142"/>
              <w:rPr>
                <w:rFonts w:ascii="Arial" w:hAnsi="Arial" w:cs="Arial"/>
                <w:i/>
                <w:sz w:val="20"/>
                <w:szCs w:val="20"/>
              </w:rPr>
            </w:pPr>
            <w:r w:rsidRPr="003455F3">
              <w:rPr>
                <w:rFonts w:ascii="Arial" w:hAnsi="Arial" w:cs="Arial"/>
                <w:i/>
                <w:sz w:val="20"/>
                <w:szCs w:val="20"/>
              </w:rPr>
              <w:t>Other items</w:t>
            </w:r>
          </w:p>
        </w:tc>
        <w:tc>
          <w:tcPr>
            <w:tcW w:w="1067" w:type="dxa"/>
            <w:vAlign w:val="center"/>
          </w:tcPr>
          <w:p w:rsidR="0037529D" w:rsidRPr="003455F3" w:rsidRDefault="0037529D" w:rsidP="009724DA">
            <w:pPr>
              <w:spacing w:after="0" w:line="240" w:lineRule="auto"/>
              <w:rPr>
                <w:rFonts w:ascii="Arial" w:hAnsi="Arial" w:cs="Arial"/>
                <w:i/>
                <w:sz w:val="20"/>
                <w:szCs w:val="20"/>
              </w:rPr>
            </w:pP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Plant material</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Plant</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65.0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92.0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100.0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64.0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92.3</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94.7</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86.7</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50.0</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69.2</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57.1</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76.5</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74.2</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76.2</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62.5</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90.0</w:t>
            </w:r>
          </w:p>
        </w:tc>
      </w:tr>
      <w:tr w:rsidR="0037529D" w:rsidRPr="003455F3" w:rsidTr="00374A58">
        <w:tc>
          <w:tcPr>
            <w:tcW w:w="2302" w:type="dxa"/>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Wood detritus</w:t>
            </w:r>
          </w:p>
        </w:tc>
        <w:tc>
          <w:tcPr>
            <w:tcW w:w="1067" w:type="dxa"/>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Wdet</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60.0</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84.0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100.0</w:t>
            </w:r>
          </w:p>
        </w:tc>
        <w:tc>
          <w:tcPr>
            <w:tcW w:w="75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50.0</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60.0</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84.6</w:t>
            </w:r>
          </w:p>
        </w:tc>
        <w:tc>
          <w:tcPr>
            <w:tcW w:w="67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73.7</w:t>
            </w:r>
          </w:p>
        </w:tc>
        <w:tc>
          <w:tcPr>
            <w:tcW w:w="67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66.7</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42.9</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46.2</w:t>
            </w:r>
          </w:p>
        </w:tc>
        <w:tc>
          <w:tcPr>
            <w:tcW w:w="660"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57.1</w:t>
            </w:r>
          </w:p>
        </w:tc>
        <w:tc>
          <w:tcPr>
            <w:tcW w:w="661"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58.8</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54.8</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52.4</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62.5</w:t>
            </w:r>
          </w:p>
        </w:tc>
        <w:tc>
          <w:tcPr>
            <w:tcW w:w="636" w:type="dxa"/>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70.0</w:t>
            </w:r>
          </w:p>
        </w:tc>
      </w:tr>
      <w:tr w:rsidR="0037529D" w:rsidRPr="003455F3" w:rsidTr="003455F3">
        <w:tc>
          <w:tcPr>
            <w:tcW w:w="2302" w:type="dxa"/>
            <w:tcBorders>
              <w:bottom w:val="single" w:sz="12" w:space="0" w:color="auto"/>
            </w:tcBorders>
            <w:vAlign w:val="center"/>
          </w:tcPr>
          <w:p w:rsidR="0037529D" w:rsidRPr="003455F3" w:rsidRDefault="0037529D" w:rsidP="009724DA">
            <w:pPr>
              <w:spacing w:after="0" w:line="240" w:lineRule="auto"/>
              <w:ind w:left="284"/>
              <w:rPr>
                <w:rFonts w:ascii="Arial" w:hAnsi="Arial" w:cs="Arial"/>
                <w:sz w:val="20"/>
                <w:szCs w:val="20"/>
              </w:rPr>
            </w:pPr>
            <w:r w:rsidRPr="003455F3">
              <w:rPr>
                <w:rFonts w:ascii="Arial" w:hAnsi="Arial" w:cs="Arial"/>
                <w:sz w:val="20"/>
                <w:szCs w:val="20"/>
              </w:rPr>
              <w:t>Inorganic detritus</w:t>
            </w:r>
          </w:p>
        </w:tc>
        <w:tc>
          <w:tcPr>
            <w:tcW w:w="1067" w:type="dxa"/>
            <w:tcBorders>
              <w:bottom w:val="single" w:sz="12" w:space="0" w:color="auto"/>
            </w:tcBorders>
            <w:vAlign w:val="center"/>
          </w:tcPr>
          <w:p w:rsidR="0037529D" w:rsidRPr="003455F3" w:rsidRDefault="0037529D" w:rsidP="009724DA">
            <w:pPr>
              <w:spacing w:after="0" w:line="240" w:lineRule="auto"/>
              <w:rPr>
                <w:rFonts w:ascii="Arial" w:hAnsi="Arial" w:cs="Arial"/>
                <w:i/>
                <w:sz w:val="20"/>
                <w:szCs w:val="20"/>
              </w:rPr>
            </w:pPr>
            <w:r w:rsidRPr="003455F3">
              <w:rPr>
                <w:rFonts w:ascii="Arial" w:hAnsi="Arial" w:cs="Arial"/>
                <w:i/>
                <w:sz w:val="20"/>
                <w:szCs w:val="20"/>
              </w:rPr>
              <w:t>Idet</w:t>
            </w:r>
          </w:p>
        </w:tc>
        <w:tc>
          <w:tcPr>
            <w:tcW w:w="636"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60.0</w:t>
            </w:r>
          </w:p>
        </w:tc>
        <w:tc>
          <w:tcPr>
            <w:tcW w:w="636"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96.0</w:t>
            </w:r>
          </w:p>
        </w:tc>
        <w:tc>
          <w:tcPr>
            <w:tcW w:w="756"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80.0</w:t>
            </w:r>
          </w:p>
        </w:tc>
        <w:tc>
          <w:tcPr>
            <w:tcW w:w="756"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50.0</w:t>
            </w:r>
          </w:p>
        </w:tc>
        <w:tc>
          <w:tcPr>
            <w:tcW w:w="670"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36.0</w:t>
            </w:r>
          </w:p>
        </w:tc>
        <w:tc>
          <w:tcPr>
            <w:tcW w:w="671"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76.9</w:t>
            </w:r>
          </w:p>
        </w:tc>
        <w:tc>
          <w:tcPr>
            <w:tcW w:w="670"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89.5</w:t>
            </w:r>
          </w:p>
        </w:tc>
        <w:tc>
          <w:tcPr>
            <w:tcW w:w="671"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86.7</w:t>
            </w:r>
          </w:p>
        </w:tc>
        <w:tc>
          <w:tcPr>
            <w:tcW w:w="660"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50.0</w:t>
            </w:r>
          </w:p>
        </w:tc>
        <w:tc>
          <w:tcPr>
            <w:tcW w:w="661"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61.5</w:t>
            </w:r>
          </w:p>
        </w:tc>
        <w:tc>
          <w:tcPr>
            <w:tcW w:w="660"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85.7</w:t>
            </w:r>
          </w:p>
        </w:tc>
        <w:tc>
          <w:tcPr>
            <w:tcW w:w="661"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82.4</w:t>
            </w:r>
          </w:p>
        </w:tc>
        <w:tc>
          <w:tcPr>
            <w:tcW w:w="636"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29.0</w:t>
            </w:r>
          </w:p>
        </w:tc>
        <w:tc>
          <w:tcPr>
            <w:tcW w:w="636"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80.9</w:t>
            </w:r>
          </w:p>
        </w:tc>
        <w:tc>
          <w:tcPr>
            <w:tcW w:w="636"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87.5</w:t>
            </w:r>
          </w:p>
        </w:tc>
        <w:tc>
          <w:tcPr>
            <w:tcW w:w="636" w:type="dxa"/>
            <w:tcBorders>
              <w:bottom w:val="single" w:sz="12" w:space="0" w:color="auto"/>
            </w:tcBorders>
            <w:vAlign w:val="center"/>
          </w:tcPr>
          <w:p w:rsidR="0037529D" w:rsidRPr="003455F3" w:rsidRDefault="0037529D" w:rsidP="009724DA">
            <w:pPr>
              <w:spacing w:after="0" w:line="240" w:lineRule="auto"/>
              <w:rPr>
                <w:rFonts w:ascii="Arial" w:hAnsi="Arial" w:cs="Arial"/>
                <w:bCs/>
                <w:sz w:val="20"/>
                <w:szCs w:val="20"/>
                <w:lang w:val="en-GB"/>
              </w:rPr>
            </w:pPr>
            <w:r w:rsidRPr="003455F3">
              <w:rPr>
                <w:rFonts w:ascii="Arial" w:hAnsi="Arial" w:cs="Arial"/>
                <w:bCs/>
                <w:sz w:val="20"/>
                <w:szCs w:val="20"/>
                <w:lang w:val="en-GB"/>
              </w:rPr>
              <w:t>90.0</w:t>
            </w:r>
          </w:p>
        </w:tc>
      </w:tr>
    </w:tbl>
    <w:p w:rsidR="0037529D" w:rsidRPr="009724DA" w:rsidRDefault="0037529D" w:rsidP="009724DA">
      <w:pPr>
        <w:autoSpaceDE w:val="0"/>
        <w:autoSpaceDN w:val="0"/>
        <w:adjustRightInd w:val="0"/>
        <w:spacing w:after="0" w:line="240" w:lineRule="auto"/>
        <w:jc w:val="both"/>
        <w:rPr>
          <w:rFonts w:ascii="Arial" w:hAnsi="Arial" w:cs="Arial"/>
          <w:sz w:val="18"/>
          <w:szCs w:val="18"/>
          <w:lang w:val="en-GB"/>
        </w:rPr>
      </w:pPr>
    </w:p>
    <w:p w:rsidR="0037529D" w:rsidRPr="003455F3" w:rsidRDefault="0037529D" w:rsidP="003455F3">
      <w:pPr>
        <w:autoSpaceDE w:val="0"/>
        <w:autoSpaceDN w:val="0"/>
        <w:adjustRightInd w:val="0"/>
        <w:spacing w:after="0" w:line="240" w:lineRule="auto"/>
        <w:rPr>
          <w:rFonts w:ascii="Arial" w:hAnsi="Arial" w:cs="Arial"/>
          <w:sz w:val="20"/>
          <w:szCs w:val="20"/>
          <w:lang w:val="en-GB"/>
        </w:rPr>
      </w:pPr>
      <w:r w:rsidRPr="003455F3">
        <w:rPr>
          <w:rFonts w:ascii="Arial" w:hAnsi="Arial" w:cs="Arial"/>
          <w:sz w:val="20"/>
          <w:szCs w:val="20"/>
          <w:lang w:val="en-GB"/>
        </w:rPr>
        <w:t xml:space="preserve">Sampling seasons: </w:t>
      </w:r>
      <w:r w:rsidRPr="003455F3">
        <w:rPr>
          <w:rFonts w:ascii="Arial" w:hAnsi="Arial" w:cs="Arial"/>
          <w:i/>
          <w:sz w:val="20"/>
          <w:szCs w:val="20"/>
          <w:lang w:val="en-GB"/>
        </w:rPr>
        <w:t>Sp</w:t>
      </w:r>
      <w:r w:rsidRPr="003455F3">
        <w:rPr>
          <w:rFonts w:ascii="Arial" w:hAnsi="Arial" w:cs="Arial"/>
          <w:sz w:val="20"/>
          <w:szCs w:val="20"/>
          <w:lang w:val="en-GB"/>
        </w:rPr>
        <w:t xml:space="preserve">, spring; </w:t>
      </w:r>
      <w:r w:rsidRPr="003455F3">
        <w:rPr>
          <w:rFonts w:ascii="Arial" w:hAnsi="Arial" w:cs="Arial"/>
          <w:i/>
          <w:sz w:val="20"/>
          <w:szCs w:val="20"/>
          <w:lang w:val="en-GB"/>
        </w:rPr>
        <w:t>Su</w:t>
      </w:r>
      <w:r w:rsidRPr="003455F3">
        <w:rPr>
          <w:rFonts w:ascii="Arial" w:hAnsi="Arial" w:cs="Arial"/>
          <w:sz w:val="20"/>
          <w:szCs w:val="20"/>
          <w:lang w:val="en-GB"/>
        </w:rPr>
        <w:t xml:space="preserve">, summer; </w:t>
      </w:r>
      <w:r w:rsidRPr="003455F3">
        <w:rPr>
          <w:rFonts w:ascii="Arial" w:hAnsi="Arial" w:cs="Arial"/>
          <w:i/>
          <w:sz w:val="20"/>
          <w:szCs w:val="20"/>
          <w:lang w:val="en-GB"/>
        </w:rPr>
        <w:t>Au</w:t>
      </w:r>
      <w:r w:rsidRPr="003455F3">
        <w:rPr>
          <w:rFonts w:ascii="Arial" w:hAnsi="Arial" w:cs="Arial"/>
          <w:sz w:val="20"/>
          <w:szCs w:val="20"/>
          <w:lang w:val="en-GB"/>
        </w:rPr>
        <w:t xml:space="preserve">, autumn; </w:t>
      </w:r>
      <w:proofErr w:type="gramStart"/>
      <w:r w:rsidRPr="003455F3">
        <w:rPr>
          <w:rFonts w:ascii="Arial" w:hAnsi="Arial" w:cs="Arial"/>
          <w:i/>
          <w:sz w:val="20"/>
          <w:szCs w:val="20"/>
          <w:lang w:val="en-GB"/>
        </w:rPr>
        <w:t>Wi</w:t>
      </w:r>
      <w:proofErr w:type="gramEnd"/>
      <w:r w:rsidRPr="003455F3">
        <w:rPr>
          <w:rFonts w:ascii="Arial" w:hAnsi="Arial" w:cs="Arial"/>
          <w:sz w:val="20"/>
          <w:szCs w:val="20"/>
          <w:lang w:val="en-GB"/>
        </w:rPr>
        <w:t>, winter.</w:t>
      </w:r>
    </w:p>
    <w:p w:rsidR="0037529D" w:rsidRPr="003455F3" w:rsidRDefault="0037529D" w:rsidP="003455F3">
      <w:pPr>
        <w:autoSpaceDE w:val="0"/>
        <w:autoSpaceDN w:val="0"/>
        <w:adjustRightInd w:val="0"/>
        <w:spacing w:after="0" w:line="240" w:lineRule="auto"/>
        <w:rPr>
          <w:rFonts w:ascii="Arial" w:hAnsi="Arial" w:cs="Arial"/>
          <w:sz w:val="20"/>
          <w:szCs w:val="20"/>
          <w:lang w:val="en-GB"/>
        </w:rPr>
      </w:pPr>
      <w:r w:rsidRPr="003455F3">
        <w:rPr>
          <w:rFonts w:ascii="Arial" w:hAnsi="Arial" w:cs="Arial"/>
          <w:sz w:val="20"/>
          <w:szCs w:val="20"/>
          <w:lang w:val="en-GB"/>
        </w:rPr>
        <w:t xml:space="preserve">†Taxa with </w:t>
      </w:r>
      <w:proofErr w:type="gramStart"/>
      <w:r w:rsidRPr="003455F3">
        <w:rPr>
          <w:rFonts w:ascii="Arial" w:hAnsi="Arial" w:cs="Arial"/>
          <w:i/>
          <w:sz w:val="20"/>
          <w:szCs w:val="20"/>
          <w:lang w:val="en-GB"/>
        </w:rPr>
        <w:t>F</w:t>
      </w:r>
      <w:r w:rsidRPr="003455F3">
        <w:rPr>
          <w:rFonts w:ascii="Arial" w:hAnsi="Arial" w:cs="Arial"/>
          <w:i/>
          <w:sz w:val="20"/>
          <w:szCs w:val="20"/>
          <w:vertAlign w:val="subscript"/>
          <w:lang w:val="en-GB"/>
        </w:rPr>
        <w:t>o</w:t>
      </w:r>
      <w:proofErr w:type="gramEnd"/>
      <w:r w:rsidRPr="003455F3">
        <w:rPr>
          <w:rFonts w:ascii="Arial" w:hAnsi="Arial" w:cs="Arial"/>
          <w:sz w:val="20"/>
          <w:szCs w:val="20"/>
          <w:lang w:val="en-GB"/>
        </w:rPr>
        <w:t xml:space="preserve"> &lt;5% in the overall fish sample, which were removed from gut content multivariate analyses.</w:t>
      </w:r>
    </w:p>
    <w:p w:rsidR="0037529D" w:rsidRPr="003455F3" w:rsidRDefault="0037529D" w:rsidP="003455F3">
      <w:pPr>
        <w:autoSpaceDE w:val="0"/>
        <w:autoSpaceDN w:val="0"/>
        <w:adjustRightInd w:val="0"/>
        <w:spacing w:after="0" w:line="240" w:lineRule="auto"/>
        <w:rPr>
          <w:rFonts w:ascii="Arial" w:hAnsi="Arial" w:cs="Arial"/>
          <w:sz w:val="20"/>
          <w:szCs w:val="20"/>
          <w:lang w:val="en-GB"/>
        </w:rPr>
      </w:pPr>
      <w:r w:rsidRPr="003455F3">
        <w:rPr>
          <w:rFonts w:ascii="Arial" w:hAnsi="Arial" w:cs="Arial"/>
          <w:sz w:val="20"/>
          <w:szCs w:val="20"/>
          <w:lang w:val="en-GB"/>
        </w:rPr>
        <w:t>‡Taxa that were only found in invertebrate benthic trawls.</w:t>
      </w:r>
    </w:p>
    <w:p w:rsidR="0037529D" w:rsidRPr="003455F3" w:rsidRDefault="0037529D" w:rsidP="009724DA">
      <w:pPr>
        <w:autoSpaceDE w:val="0"/>
        <w:autoSpaceDN w:val="0"/>
        <w:adjustRightInd w:val="0"/>
        <w:spacing w:after="0" w:line="360" w:lineRule="auto"/>
        <w:jc w:val="both"/>
        <w:rPr>
          <w:rFonts w:ascii="Arial" w:hAnsi="Arial" w:cs="Arial"/>
          <w:bCs/>
          <w:sz w:val="20"/>
          <w:szCs w:val="20"/>
          <w:lang w:val="en-GB"/>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sectPr w:rsidR="0037529D" w:rsidSect="009724DA">
          <w:pgSz w:w="16838" w:h="11906" w:orient="landscape" w:code="9"/>
          <w:pgMar w:top="1701" w:right="1418" w:bottom="1701" w:left="1418" w:header="709" w:footer="709" w:gutter="0"/>
          <w:cols w:space="708"/>
          <w:docGrid w:linePitch="360"/>
        </w:sect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Pr>
          <w:rFonts w:ascii="Arial" w:hAnsi="Arial" w:cs="Arial"/>
          <w:bCs/>
          <w:i/>
          <w:color w:val="808080"/>
          <w:lang w:val="en-US"/>
        </w:rPr>
        <w:t>Data analysis</w:t>
      </w: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US"/>
        </w:rPr>
        <w:tab/>
      </w:r>
      <w:r w:rsidRPr="009724DA">
        <w:rPr>
          <w:rFonts w:ascii="Arial" w:hAnsi="Arial" w:cs="Arial"/>
          <w:bCs/>
          <w:sz w:val="20"/>
          <w:szCs w:val="20"/>
          <w:lang w:val="en-GB"/>
        </w:rPr>
        <w:t>For the analyses conducted in this study, all assumptions for the use of appropriate parametric methodologies were previously tested and, in case of non-fulfilment even after suitable data transformation, the equivalent non-parametric analysis was employed.</w:t>
      </w:r>
    </w:p>
    <w:p w:rsidR="0037529D" w:rsidRDefault="0037529D" w:rsidP="009724DA">
      <w:pPr>
        <w:autoSpaceDE w:val="0"/>
        <w:autoSpaceDN w:val="0"/>
        <w:adjustRightInd w:val="0"/>
        <w:spacing w:after="0" w:line="360" w:lineRule="auto"/>
        <w:jc w:val="both"/>
        <w:rPr>
          <w:rFonts w:ascii="Arial" w:hAnsi="Arial" w:cs="Arial"/>
          <w:bCs/>
          <w:sz w:val="20"/>
          <w:szCs w:val="20"/>
          <w:lang w:val="en-GB"/>
        </w:rPr>
      </w:pPr>
    </w:p>
    <w:p w:rsidR="0037529D" w:rsidRPr="009724DA" w:rsidRDefault="0037529D" w:rsidP="009724DA">
      <w:pPr>
        <w:autoSpaceDE w:val="0"/>
        <w:autoSpaceDN w:val="0"/>
        <w:adjustRightInd w:val="0"/>
        <w:spacing w:after="0" w:line="360" w:lineRule="auto"/>
        <w:jc w:val="both"/>
        <w:rPr>
          <w:rFonts w:ascii="Arial" w:hAnsi="Arial" w:cs="Arial"/>
          <w:bCs/>
          <w:color w:val="808080"/>
          <w:sz w:val="20"/>
          <w:szCs w:val="20"/>
          <w:u w:val="single"/>
          <w:lang w:val="en-GB"/>
        </w:rPr>
      </w:pPr>
      <w:r>
        <w:rPr>
          <w:rFonts w:ascii="Arial" w:hAnsi="Arial" w:cs="Arial"/>
          <w:bCs/>
          <w:sz w:val="20"/>
          <w:szCs w:val="20"/>
          <w:lang w:val="en-GB"/>
        </w:rPr>
        <w:tab/>
      </w:r>
      <w:r w:rsidRPr="009724DA">
        <w:rPr>
          <w:rFonts w:ascii="Arial" w:hAnsi="Arial" w:cs="Arial"/>
          <w:bCs/>
          <w:color w:val="808080"/>
          <w:sz w:val="20"/>
          <w:szCs w:val="20"/>
          <w:u w:val="single"/>
          <w:lang w:val="en-GB"/>
        </w:rPr>
        <w:t>Invertebrates</w:t>
      </w:r>
    </w:p>
    <w:p w:rsidR="0037529D" w:rsidRDefault="0037529D" w:rsidP="009724DA">
      <w:pPr>
        <w:autoSpaceDE w:val="0"/>
        <w:autoSpaceDN w:val="0"/>
        <w:adjustRightInd w:val="0"/>
        <w:spacing w:after="0" w:line="360" w:lineRule="auto"/>
        <w:jc w:val="both"/>
        <w:rPr>
          <w:rFonts w:ascii="Arial" w:hAnsi="Arial" w:cs="Arial"/>
          <w:bCs/>
          <w:sz w:val="20"/>
          <w:szCs w:val="20"/>
          <w:lang w:val="en-US"/>
        </w:rPr>
      </w:pPr>
      <w:r>
        <w:rPr>
          <w:rFonts w:ascii="Arial" w:hAnsi="Arial" w:cs="Arial"/>
          <w:bCs/>
          <w:color w:val="808080"/>
          <w:sz w:val="20"/>
          <w:szCs w:val="20"/>
          <w:lang w:val="en-GB"/>
        </w:rPr>
        <w:tab/>
      </w:r>
      <w:r w:rsidRPr="009724DA">
        <w:rPr>
          <w:rFonts w:ascii="Arial" w:hAnsi="Arial" w:cs="Arial"/>
          <w:bCs/>
          <w:sz w:val="20"/>
          <w:szCs w:val="20"/>
          <w:lang w:val="en-GB"/>
        </w:rPr>
        <w:t xml:space="preserve">The overall density (number of individuals </w:t>
      </w:r>
      <w:r w:rsidRPr="009724DA">
        <w:rPr>
          <w:rFonts w:ascii="Arial" w:hAnsi="Arial" w:cs="Arial"/>
          <w:bCs/>
          <w:i/>
          <w:sz w:val="20"/>
          <w:szCs w:val="20"/>
          <w:lang w:val="en-GB"/>
        </w:rPr>
        <w:t>per</w:t>
      </w:r>
      <w:r w:rsidRPr="009724DA">
        <w:rPr>
          <w:rFonts w:ascii="Arial" w:hAnsi="Arial" w:cs="Arial"/>
          <w:bCs/>
          <w:sz w:val="20"/>
          <w:szCs w:val="20"/>
          <w:lang w:val="en-GB"/>
        </w:rPr>
        <w:t xml:space="preserve"> m</w:t>
      </w:r>
      <w:r w:rsidRPr="009724DA">
        <w:rPr>
          <w:rFonts w:ascii="Arial" w:hAnsi="Arial" w:cs="Arial"/>
          <w:bCs/>
          <w:sz w:val="20"/>
          <w:szCs w:val="20"/>
          <w:vertAlign w:val="superscript"/>
          <w:lang w:val="en-GB"/>
        </w:rPr>
        <w:t>2</w:t>
      </w:r>
      <w:r w:rsidRPr="009724DA">
        <w:rPr>
          <w:rFonts w:ascii="Arial" w:hAnsi="Arial" w:cs="Arial"/>
          <w:bCs/>
          <w:sz w:val="20"/>
          <w:szCs w:val="20"/>
          <w:lang w:val="en-GB"/>
        </w:rPr>
        <w:t xml:space="preserve">) and diversity (Shannon-Wiener Index, H) of invertebrates were determined for each replicate (each benthic trawl in each river/season combination), and a two-way ANOVA (river and season as fixed factors), </w:t>
      </w:r>
      <w:r w:rsidRPr="009724DA">
        <w:rPr>
          <w:rFonts w:ascii="Arial" w:hAnsi="Arial" w:cs="Arial"/>
          <w:bCs/>
          <w:sz w:val="20"/>
          <w:szCs w:val="20"/>
          <w:lang w:val="en-US"/>
        </w:rPr>
        <w:t>followed by a post-hoc Gabriel test for multiple comparisons</w:t>
      </w:r>
      <w:r w:rsidRPr="009724DA">
        <w:rPr>
          <w:rFonts w:ascii="Arial" w:hAnsi="Arial" w:cs="Arial"/>
          <w:bCs/>
          <w:sz w:val="20"/>
          <w:szCs w:val="20"/>
          <w:lang w:val="en-GB"/>
        </w:rPr>
        <w:t xml:space="preserve">, was applied to test for differences in these parameters between rivers and sampling seasons. Density was also determined separately for each invertebrate </w:t>
      </w:r>
      <w:r w:rsidRPr="009724DA">
        <w:rPr>
          <w:rFonts w:ascii="Arial" w:hAnsi="Arial" w:cs="Arial"/>
          <w:bCs/>
          <w:i/>
          <w:sz w:val="20"/>
          <w:szCs w:val="20"/>
          <w:lang w:val="en-GB"/>
        </w:rPr>
        <w:t>taxon</w:t>
      </w:r>
      <w:r w:rsidRPr="009724DA">
        <w:rPr>
          <w:rFonts w:ascii="Arial" w:hAnsi="Arial" w:cs="Arial"/>
          <w:bCs/>
          <w:sz w:val="20"/>
          <w:szCs w:val="20"/>
          <w:lang w:val="en-GB"/>
        </w:rPr>
        <w:t xml:space="preserve"> identified and a two-way Permanova design, </w:t>
      </w:r>
      <w:r w:rsidRPr="009724DA">
        <w:rPr>
          <w:rFonts w:ascii="Arial" w:hAnsi="Arial" w:cs="Arial"/>
          <w:bCs/>
          <w:sz w:val="20"/>
          <w:szCs w:val="20"/>
          <w:lang w:val="en-US"/>
        </w:rPr>
        <w:t>conducted with the add-on package PERMANOVA for PRIMER+v6.0 (Anderson et al. 2008),</w:t>
      </w:r>
      <w:r w:rsidRPr="009724DA">
        <w:rPr>
          <w:rFonts w:ascii="Arial" w:hAnsi="Arial" w:cs="Arial"/>
          <w:bCs/>
          <w:sz w:val="20"/>
          <w:szCs w:val="20"/>
          <w:lang w:val="en-GB"/>
        </w:rPr>
        <w:t xml:space="preserve"> was applied to statistically compare the community composition between rivers and sampling seasons within.</w:t>
      </w:r>
      <w:r w:rsidRPr="009724DA">
        <w:rPr>
          <w:rFonts w:ascii="Arial" w:hAnsi="Arial" w:cs="Arial"/>
          <w:bCs/>
          <w:sz w:val="20"/>
          <w:szCs w:val="20"/>
          <w:lang w:val="en-US"/>
        </w:rPr>
        <w:t xml:space="preserve"> These analyses were followed by a test of dissimilarities percentage (SIMPER) to determine which </w:t>
      </w:r>
      <w:r w:rsidRPr="009724DA">
        <w:rPr>
          <w:rFonts w:ascii="Arial" w:hAnsi="Arial" w:cs="Arial"/>
          <w:bCs/>
          <w:i/>
          <w:sz w:val="20"/>
          <w:szCs w:val="20"/>
          <w:lang w:val="en-US"/>
        </w:rPr>
        <w:t>taxa</w:t>
      </w:r>
      <w:r w:rsidRPr="009724DA">
        <w:rPr>
          <w:rFonts w:ascii="Arial" w:hAnsi="Arial" w:cs="Arial"/>
          <w:bCs/>
          <w:sz w:val="20"/>
          <w:szCs w:val="20"/>
          <w:lang w:val="en-US"/>
        </w:rPr>
        <w:t xml:space="preserve"> contributed the most for the differences observed. For this multivariate analysis, invertebrate </w:t>
      </w:r>
      <w:r w:rsidRPr="009724DA">
        <w:rPr>
          <w:rFonts w:ascii="Arial" w:hAnsi="Arial" w:cs="Arial"/>
          <w:bCs/>
          <w:i/>
          <w:sz w:val="20"/>
          <w:szCs w:val="20"/>
          <w:lang w:val="en-US"/>
        </w:rPr>
        <w:t>taxa</w:t>
      </w:r>
      <w:r w:rsidRPr="009724DA">
        <w:rPr>
          <w:rFonts w:ascii="Arial" w:hAnsi="Arial" w:cs="Arial"/>
          <w:bCs/>
          <w:sz w:val="20"/>
          <w:szCs w:val="20"/>
          <w:lang w:val="en-US"/>
        </w:rPr>
        <w:t xml:space="preserve"> that occurred in &lt;5% of the benthic trawl replicates and trawls with null abundances were previously removed to reduce bias in our data.</w:t>
      </w:r>
    </w:p>
    <w:p w:rsidR="0037529D"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9724DA">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Pr>
          <w:rFonts w:ascii="Arial" w:hAnsi="Arial" w:cs="Arial"/>
          <w:bCs/>
          <w:color w:val="808080"/>
          <w:sz w:val="20"/>
          <w:szCs w:val="20"/>
          <w:u w:val="single"/>
          <w:lang w:val="en-US"/>
        </w:rPr>
        <w:t>Organic matter and vegetation</w:t>
      </w:r>
    </w:p>
    <w:p w:rsidR="0037529D" w:rsidRDefault="0037529D" w:rsidP="003455F3">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sidRPr="003455F3">
        <w:rPr>
          <w:rFonts w:ascii="Arial" w:hAnsi="Arial" w:cs="Arial"/>
          <w:bCs/>
          <w:sz w:val="20"/>
          <w:szCs w:val="20"/>
          <w:lang w:val="en-US"/>
        </w:rPr>
        <w:t xml:space="preserve">The regional and temporal patterns of OMC variation were assessed using a Kruskal-Wallis test (KW; </w:t>
      </w:r>
      <w:r w:rsidRPr="003455F3">
        <w:rPr>
          <w:rFonts w:ascii="Arial" w:hAnsi="Arial" w:cs="Arial"/>
          <w:bCs/>
          <w:sz w:val="20"/>
          <w:szCs w:val="20"/>
        </w:rPr>
        <w:t>χ</w:t>
      </w:r>
      <w:r w:rsidRPr="003455F3">
        <w:rPr>
          <w:rFonts w:ascii="Arial" w:hAnsi="Arial" w:cs="Arial"/>
          <w:bCs/>
          <w:sz w:val="20"/>
          <w:szCs w:val="20"/>
          <w:vertAlign w:val="superscript"/>
          <w:lang w:val="en-US"/>
        </w:rPr>
        <w:t>2</w:t>
      </w:r>
      <w:r w:rsidRPr="003455F3">
        <w:rPr>
          <w:rFonts w:ascii="Arial" w:hAnsi="Arial" w:cs="Arial"/>
          <w:bCs/>
          <w:sz w:val="20"/>
          <w:szCs w:val="20"/>
          <w:lang w:val="en-US"/>
        </w:rPr>
        <w:t>), with a Simultaneous Test Procedure (STP) (Siegel &amp; Castellan, 1988) for multiple comparisons between rivers and sampling seasons within whenever significant differences were found. The same statistical procedure was used to compare the occupation percentage by hydrophytes and macrophytes (both introduced as ordinal variables) between rivers and sampling seasons.</w:t>
      </w:r>
    </w:p>
    <w:p w:rsidR="0037529D" w:rsidRDefault="0037529D" w:rsidP="003455F3">
      <w:pPr>
        <w:autoSpaceDE w:val="0"/>
        <w:autoSpaceDN w:val="0"/>
        <w:adjustRightInd w:val="0"/>
        <w:spacing w:after="0" w:line="360" w:lineRule="auto"/>
        <w:jc w:val="both"/>
        <w:rPr>
          <w:rFonts w:ascii="Arial" w:hAnsi="Arial" w:cs="Arial"/>
          <w:bCs/>
          <w:sz w:val="20"/>
          <w:szCs w:val="20"/>
          <w:lang w:val="en-US"/>
        </w:rPr>
      </w:pPr>
    </w:p>
    <w:p w:rsidR="0037529D" w:rsidRDefault="0037529D" w:rsidP="003455F3">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Pr>
          <w:rFonts w:ascii="Arial" w:hAnsi="Arial" w:cs="Arial"/>
          <w:bCs/>
          <w:color w:val="808080"/>
          <w:sz w:val="20"/>
          <w:szCs w:val="20"/>
          <w:u w:val="single"/>
          <w:lang w:val="en-US"/>
        </w:rPr>
        <w:t>Fish diet</w:t>
      </w:r>
    </w:p>
    <w:p w:rsidR="0037529D" w:rsidRDefault="0037529D" w:rsidP="003455F3">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sidRPr="003455F3">
        <w:rPr>
          <w:rFonts w:ascii="Arial" w:hAnsi="Arial" w:cs="Arial"/>
          <w:bCs/>
          <w:sz w:val="20"/>
          <w:szCs w:val="20"/>
          <w:lang w:val="en-US"/>
        </w:rPr>
        <w:t>A two-way Permanova analysis was used to test fish size differences between river/population membership and sampling seasons. Mean gut fullness (total weight of gut contents relative to fish eviscerated weight) and the vacuity index (total number of empty guts relative to the total number of guts in the sample) were used to analyze the differences in the feeding activity patterns of the studied barbel populations (Hyslop 1980). Mean trophic diversity of the sampled barbels and its intra-annual variation were calculated according to the Shannon-Wiener diversity index, which provides an objective indication of niche breadth. Kruskal-Wallis tests, followed by STP procedures, were applied to statistically compare these three indexes between rivers and sampling seasons.</w:t>
      </w:r>
    </w:p>
    <w:p w:rsidR="0037529D" w:rsidRDefault="0037529D" w:rsidP="003455F3">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US"/>
        </w:rPr>
        <w:lastRenderedPageBreak/>
        <w:tab/>
      </w:r>
      <w:r w:rsidRPr="003455F3">
        <w:rPr>
          <w:rFonts w:ascii="Arial" w:hAnsi="Arial" w:cs="Arial"/>
          <w:bCs/>
          <w:sz w:val="20"/>
          <w:szCs w:val="20"/>
          <w:lang w:val="en-US"/>
        </w:rPr>
        <w:t>Diet composition was evaluated by calculating the weight proportion (</w:t>
      </w:r>
      <w:r w:rsidRPr="003455F3">
        <w:rPr>
          <w:rFonts w:ascii="Arial" w:hAnsi="Arial" w:cs="Arial"/>
          <w:bCs/>
          <w:i/>
          <w:sz w:val="20"/>
          <w:szCs w:val="20"/>
          <w:lang w:val="en-US"/>
        </w:rPr>
        <w:t>%</w:t>
      </w:r>
      <w:r w:rsidRPr="003455F3">
        <w:rPr>
          <w:rFonts w:ascii="Arial" w:hAnsi="Arial" w:cs="Arial"/>
          <w:bCs/>
          <w:sz w:val="20"/>
          <w:szCs w:val="20"/>
          <w:lang w:val="en-US"/>
        </w:rPr>
        <w:t>) of each food item relative to the total weight of gut content for each fish specimen analyzed. A two-way Permanova design, followed by a SIMPER procedure, was applied to test for differences in diet composition among rivers and sampling seasons, and identify which items were responsible for the dissimilarities found. The Strauss’ Linear Index of Food Selectivity (Strauss</w:t>
      </w:r>
      <w:r>
        <w:rPr>
          <w:rFonts w:ascii="Arial" w:hAnsi="Arial" w:cs="Arial"/>
          <w:bCs/>
          <w:sz w:val="20"/>
          <w:szCs w:val="20"/>
          <w:lang w:val="en-US"/>
        </w:rPr>
        <w:t>,</w:t>
      </w:r>
      <w:r w:rsidRPr="003455F3">
        <w:rPr>
          <w:rFonts w:ascii="Arial" w:hAnsi="Arial" w:cs="Arial"/>
          <w:bCs/>
          <w:sz w:val="20"/>
          <w:szCs w:val="20"/>
          <w:lang w:val="en-US"/>
        </w:rPr>
        <w:t xml:space="preserve"> 1979), based on counts of numerical items found in the environment (</w:t>
      </w:r>
      <w:r w:rsidRPr="003455F3">
        <w:rPr>
          <w:rFonts w:ascii="Arial" w:hAnsi="Arial" w:cs="Arial"/>
          <w:bCs/>
          <w:i/>
          <w:sz w:val="20"/>
          <w:szCs w:val="20"/>
          <w:lang w:val="en-US"/>
        </w:rPr>
        <w:t>p</w:t>
      </w:r>
      <w:r w:rsidRPr="003455F3">
        <w:rPr>
          <w:rFonts w:ascii="Arial" w:hAnsi="Arial" w:cs="Arial"/>
          <w:bCs/>
          <w:i/>
          <w:sz w:val="20"/>
          <w:szCs w:val="20"/>
          <w:vertAlign w:val="subscript"/>
          <w:lang w:val="en-US"/>
        </w:rPr>
        <w:t>i</w:t>
      </w:r>
      <w:r w:rsidRPr="003455F3">
        <w:rPr>
          <w:rFonts w:ascii="Arial" w:hAnsi="Arial" w:cs="Arial"/>
          <w:bCs/>
          <w:sz w:val="20"/>
          <w:szCs w:val="20"/>
          <w:lang w:val="en-US"/>
        </w:rPr>
        <w:t>) and in the stomach contents (</w:t>
      </w:r>
      <w:r w:rsidRPr="003455F3">
        <w:rPr>
          <w:rFonts w:ascii="Arial" w:hAnsi="Arial" w:cs="Arial"/>
          <w:bCs/>
          <w:i/>
          <w:sz w:val="20"/>
          <w:szCs w:val="20"/>
          <w:lang w:val="en-US"/>
        </w:rPr>
        <w:t>r</w:t>
      </w:r>
      <w:r w:rsidRPr="003455F3">
        <w:rPr>
          <w:rFonts w:ascii="Arial" w:hAnsi="Arial" w:cs="Arial"/>
          <w:bCs/>
          <w:i/>
          <w:sz w:val="20"/>
          <w:szCs w:val="20"/>
          <w:vertAlign w:val="subscript"/>
          <w:lang w:val="en-US"/>
        </w:rPr>
        <w:t>i</w:t>
      </w:r>
      <w:r w:rsidRPr="003455F3">
        <w:rPr>
          <w:rFonts w:ascii="Arial" w:hAnsi="Arial" w:cs="Arial"/>
          <w:bCs/>
          <w:sz w:val="20"/>
          <w:szCs w:val="20"/>
          <w:lang w:val="en-US"/>
        </w:rPr>
        <w:t xml:space="preserve">),  was used to compare the barbels’ diet with the availability of the potential food resources in rivers and along sampling seasons. This analysis was only performed for the most abundant (on both gut and environment) numerical items, namely the same invertebrate items that were previously considered for diet composition analysis, reducing the focus on specific selectivity for low-abundant items. A one-sample Student’s </w:t>
      </w:r>
      <w:r w:rsidRPr="003455F3">
        <w:rPr>
          <w:rFonts w:ascii="Arial" w:hAnsi="Arial" w:cs="Arial"/>
          <w:bCs/>
          <w:i/>
          <w:sz w:val="20"/>
          <w:szCs w:val="20"/>
          <w:lang w:val="en-US"/>
        </w:rPr>
        <w:t>t</w:t>
      </w:r>
      <w:r w:rsidRPr="003455F3">
        <w:rPr>
          <w:rFonts w:ascii="Arial" w:hAnsi="Arial" w:cs="Arial"/>
          <w:bCs/>
          <w:sz w:val="20"/>
          <w:szCs w:val="20"/>
          <w:lang w:val="en-US"/>
        </w:rPr>
        <w:t xml:space="preserve"> test (against a constant 0) was used to test selectivity randomness. Barbels feeding strategy for each river/season was determined using Costello’s (1990) graphical method, modified by Amundsen </w:t>
      </w:r>
      <w:r w:rsidRPr="003455F3">
        <w:rPr>
          <w:rFonts w:ascii="Arial" w:hAnsi="Arial" w:cs="Arial"/>
          <w:bCs/>
          <w:i/>
          <w:sz w:val="20"/>
          <w:szCs w:val="20"/>
          <w:lang w:val="en-US"/>
        </w:rPr>
        <w:t>et al</w:t>
      </w:r>
      <w:r w:rsidRPr="003455F3">
        <w:rPr>
          <w:rFonts w:ascii="Arial" w:hAnsi="Arial" w:cs="Arial"/>
          <w:bCs/>
          <w:sz w:val="20"/>
          <w:szCs w:val="20"/>
          <w:lang w:val="en-US"/>
        </w:rPr>
        <w:t>.</w:t>
      </w:r>
      <w:r>
        <w:rPr>
          <w:rFonts w:ascii="Arial" w:hAnsi="Arial" w:cs="Arial"/>
          <w:bCs/>
          <w:sz w:val="20"/>
          <w:szCs w:val="20"/>
          <w:lang w:val="en-US"/>
        </w:rPr>
        <w:t>,</w:t>
      </w:r>
      <w:r w:rsidRPr="003455F3">
        <w:rPr>
          <w:rFonts w:ascii="Arial" w:hAnsi="Arial" w:cs="Arial"/>
          <w:bCs/>
          <w:sz w:val="20"/>
          <w:szCs w:val="20"/>
          <w:lang w:val="en-US"/>
        </w:rPr>
        <w:t xml:space="preserve"> (1996). This method classifies the species prey selection behavior by plotting the frequency of occurrence (</w:t>
      </w:r>
      <w:r w:rsidRPr="003455F3">
        <w:rPr>
          <w:rFonts w:ascii="Arial" w:hAnsi="Arial" w:cs="Arial"/>
          <w:bCs/>
          <w:i/>
          <w:sz w:val="20"/>
          <w:szCs w:val="20"/>
          <w:lang w:val="en-US"/>
        </w:rPr>
        <w:t>F</w:t>
      </w:r>
      <w:r w:rsidRPr="003455F3">
        <w:rPr>
          <w:rFonts w:ascii="Arial" w:hAnsi="Arial" w:cs="Arial"/>
          <w:bCs/>
          <w:i/>
          <w:sz w:val="20"/>
          <w:szCs w:val="20"/>
          <w:vertAlign w:val="subscript"/>
          <w:lang w:val="en-US"/>
        </w:rPr>
        <w:t>o</w:t>
      </w:r>
      <w:r w:rsidRPr="003455F3">
        <w:rPr>
          <w:rFonts w:ascii="Arial" w:hAnsi="Arial" w:cs="Arial"/>
          <w:bCs/>
          <w:sz w:val="20"/>
          <w:szCs w:val="20"/>
          <w:lang w:val="en-US"/>
        </w:rPr>
        <w:t>), omitting empty guts, and the prey-specific abundance (</w:t>
      </w:r>
      <w:r w:rsidRPr="003455F3">
        <w:rPr>
          <w:rFonts w:ascii="Arial" w:hAnsi="Arial" w:cs="Arial"/>
          <w:bCs/>
          <w:i/>
          <w:sz w:val="20"/>
          <w:szCs w:val="20"/>
          <w:lang w:val="en-US"/>
        </w:rPr>
        <w:t>P</w:t>
      </w:r>
      <w:r w:rsidRPr="003455F3">
        <w:rPr>
          <w:rFonts w:ascii="Arial" w:hAnsi="Arial" w:cs="Arial"/>
          <w:bCs/>
          <w:i/>
          <w:sz w:val="20"/>
          <w:szCs w:val="20"/>
          <w:vertAlign w:val="subscript"/>
          <w:lang w:val="en-US"/>
        </w:rPr>
        <w:t>i</w:t>
      </w:r>
      <w:r w:rsidRPr="003455F3">
        <w:rPr>
          <w:rFonts w:ascii="Arial" w:hAnsi="Arial" w:cs="Arial"/>
          <w:bCs/>
          <w:sz w:val="20"/>
          <w:szCs w:val="20"/>
          <w:lang w:val="en-US"/>
        </w:rPr>
        <w:t xml:space="preserve">), defined as the percentage a prey </w:t>
      </w:r>
      <w:r w:rsidRPr="003455F3">
        <w:rPr>
          <w:rFonts w:ascii="Arial" w:hAnsi="Arial" w:cs="Arial"/>
          <w:bCs/>
          <w:i/>
          <w:sz w:val="20"/>
          <w:szCs w:val="20"/>
          <w:lang w:val="en-US"/>
        </w:rPr>
        <w:t>taxon</w:t>
      </w:r>
      <w:r w:rsidRPr="003455F3">
        <w:rPr>
          <w:rFonts w:ascii="Arial" w:hAnsi="Arial" w:cs="Arial"/>
          <w:bCs/>
          <w:sz w:val="20"/>
          <w:szCs w:val="20"/>
          <w:lang w:val="en-US"/>
        </w:rPr>
        <w:t xml:space="preserve"> contributes to all prey items in only those fish in which</w:t>
      </w:r>
      <w:r>
        <w:rPr>
          <w:rFonts w:ascii="Arial" w:hAnsi="Arial" w:cs="Arial"/>
          <w:bCs/>
          <w:sz w:val="20"/>
          <w:szCs w:val="20"/>
          <w:lang w:val="en-US"/>
        </w:rPr>
        <w:t xml:space="preserve"> </w:t>
      </w:r>
      <w:r w:rsidRPr="003455F3">
        <w:rPr>
          <w:rFonts w:ascii="Arial" w:hAnsi="Arial" w:cs="Arial"/>
          <w:bCs/>
          <w:sz w:val="20"/>
          <w:szCs w:val="20"/>
          <w:lang w:val="en-GB"/>
        </w:rPr>
        <w:t>the actual</w:t>
      </w:r>
      <w:r>
        <w:rPr>
          <w:rFonts w:ascii="Arial" w:hAnsi="Arial" w:cs="Arial"/>
          <w:bCs/>
          <w:sz w:val="20"/>
          <w:szCs w:val="20"/>
          <w:lang w:val="en-GB"/>
        </w:rPr>
        <w:t xml:space="preserve"> </w:t>
      </w:r>
      <w:r w:rsidRPr="003455F3">
        <w:rPr>
          <w:rFonts w:ascii="Arial" w:hAnsi="Arial" w:cs="Arial"/>
          <w:bCs/>
          <w:sz w:val="20"/>
          <w:szCs w:val="20"/>
          <w:lang w:val="en-GB"/>
        </w:rPr>
        <w:t xml:space="preserve">prey occurs: </w:t>
      </w:r>
      <w:r w:rsidRPr="003455F3">
        <w:rPr>
          <w:rFonts w:ascii="Arial" w:hAnsi="Arial" w:cs="Arial"/>
          <w:bCs/>
          <w:i/>
          <w:sz w:val="20"/>
          <w:szCs w:val="20"/>
          <w:lang w:val="en-GB"/>
        </w:rPr>
        <w:t>P</w:t>
      </w:r>
      <w:r w:rsidRPr="003455F3">
        <w:rPr>
          <w:rFonts w:ascii="Arial" w:hAnsi="Arial" w:cs="Arial"/>
          <w:bCs/>
          <w:i/>
          <w:sz w:val="20"/>
          <w:szCs w:val="20"/>
          <w:vertAlign w:val="subscript"/>
          <w:lang w:val="en-GB"/>
        </w:rPr>
        <w:t>i</w:t>
      </w:r>
      <w:r w:rsidRPr="003455F3">
        <w:rPr>
          <w:rFonts w:ascii="Arial" w:hAnsi="Arial" w:cs="Arial"/>
          <w:bCs/>
          <w:sz w:val="20"/>
          <w:szCs w:val="20"/>
          <w:lang w:val="en-GB"/>
        </w:rPr>
        <w:t xml:space="preserve"> = 100 </w:t>
      </w:r>
      <w:r>
        <w:rPr>
          <w:rFonts w:ascii="Arial" w:hAnsi="Arial" w:cs="Arial"/>
          <w:bCs/>
          <w:sz w:val="20"/>
          <w:szCs w:val="20"/>
          <w:lang w:val="en-GB"/>
        </w:rPr>
        <w:sym w:font="Symbol" w:char="F0B4"/>
      </w:r>
      <w:r w:rsidRPr="003455F3">
        <w:rPr>
          <w:rFonts w:ascii="Arial" w:hAnsi="Arial" w:cs="Arial"/>
          <w:bCs/>
          <w:sz w:val="20"/>
          <w:szCs w:val="20"/>
          <w:lang w:val="en-GB"/>
        </w:rPr>
        <w:t xml:space="preserve"> (</w:t>
      </w:r>
      <w:r w:rsidRPr="003455F3">
        <w:rPr>
          <w:rFonts w:ascii="Arial" w:hAnsi="Arial" w:cs="Arial"/>
          <w:bCs/>
          <w:sz w:val="20"/>
          <w:szCs w:val="20"/>
        </w:rPr>
        <w:t>Σ</w:t>
      </w:r>
      <w:r w:rsidRPr="00374A58">
        <w:rPr>
          <w:rFonts w:ascii="Arial" w:hAnsi="Arial" w:cs="Arial"/>
          <w:bCs/>
          <w:i/>
          <w:sz w:val="20"/>
          <w:szCs w:val="20"/>
          <w:lang w:val="en-GB"/>
        </w:rPr>
        <w:t>S</w:t>
      </w:r>
      <w:r w:rsidRPr="00374A58">
        <w:rPr>
          <w:rFonts w:ascii="Arial" w:hAnsi="Arial" w:cs="Arial"/>
          <w:bCs/>
          <w:i/>
          <w:sz w:val="20"/>
          <w:szCs w:val="20"/>
          <w:vertAlign w:val="subscript"/>
          <w:lang w:val="en-GB"/>
        </w:rPr>
        <w:t>i</w:t>
      </w:r>
      <w:r w:rsidRPr="003455F3">
        <w:rPr>
          <w:rFonts w:ascii="Arial" w:hAnsi="Arial" w:cs="Arial"/>
          <w:bCs/>
          <w:sz w:val="20"/>
          <w:szCs w:val="20"/>
          <w:lang w:val="en-GB"/>
        </w:rPr>
        <w:t xml:space="preserve"> </w:t>
      </w:r>
      <w:r>
        <w:rPr>
          <w:rFonts w:ascii="Arial" w:hAnsi="Arial" w:cs="Arial"/>
          <w:bCs/>
          <w:sz w:val="20"/>
          <w:szCs w:val="20"/>
          <w:lang w:val="en-GB"/>
        </w:rPr>
        <w:sym w:font="Symbol" w:char="F0B4"/>
      </w:r>
      <w:r w:rsidRPr="003455F3">
        <w:rPr>
          <w:rFonts w:ascii="Arial" w:hAnsi="Arial" w:cs="Arial"/>
          <w:bCs/>
          <w:sz w:val="20"/>
          <w:szCs w:val="20"/>
          <w:lang w:val="en-GB"/>
        </w:rPr>
        <w:t xml:space="preserve"> </w:t>
      </w:r>
      <w:r w:rsidRPr="003455F3">
        <w:rPr>
          <w:rFonts w:ascii="Arial" w:hAnsi="Arial" w:cs="Arial"/>
          <w:bCs/>
          <w:sz w:val="20"/>
          <w:szCs w:val="20"/>
        </w:rPr>
        <w:t>Σ</w:t>
      </w:r>
      <w:r w:rsidRPr="00374A58">
        <w:rPr>
          <w:rFonts w:ascii="Arial" w:hAnsi="Arial" w:cs="Arial"/>
          <w:bCs/>
          <w:i/>
          <w:sz w:val="20"/>
          <w:szCs w:val="20"/>
          <w:lang w:val="en-GB"/>
        </w:rPr>
        <w:t>S</w:t>
      </w:r>
      <w:r w:rsidRPr="00374A58">
        <w:rPr>
          <w:rFonts w:ascii="Arial" w:hAnsi="Arial" w:cs="Arial"/>
          <w:bCs/>
          <w:i/>
          <w:sz w:val="20"/>
          <w:szCs w:val="20"/>
          <w:vertAlign w:val="subscript"/>
          <w:lang w:val="en-GB"/>
        </w:rPr>
        <w:t>ii</w:t>
      </w:r>
      <w:r w:rsidRPr="003455F3">
        <w:rPr>
          <w:rFonts w:ascii="Arial" w:hAnsi="Arial" w:cs="Arial"/>
          <w:bCs/>
          <w:sz w:val="20"/>
          <w:szCs w:val="20"/>
          <w:lang w:val="en-GB"/>
        </w:rPr>
        <w:t>)</w:t>
      </w:r>
      <w:r w:rsidRPr="00374A58">
        <w:rPr>
          <w:rFonts w:ascii="Arial" w:hAnsi="Arial" w:cs="Arial"/>
          <w:bCs/>
          <w:sz w:val="20"/>
          <w:szCs w:val="20"/>
          <w:vertAlign w:val="superscript"/>
          <w:lang w:val="en-GB"/>
        </w:rPr>
        <w:t>-1</w:t>
      </w:r>
      <w:r w:rsidRPr="003455F3">
        <w:rPr>
          <w:rFonts w:ascii="Arial" w:hAnsi="Arial" w:cs="Arial"/>
          <w:bCs/>
          <w:sz w:val="20"/>
          <w:szCs w:val="20"/>
          <w:lang w:val="en-GB"/>
        </w:rPr>
        <w:t xml:space="preserve">, where </w:t>
      </w:r>
      <w:r w:rsidRPr="00374A58">
        <w:rPr>
          <w:rFonts w:ascii="Arial" w:hAnsi="Arial" w:cs="Arial"/>
          <w:bCs/>
          <w:i/>
          <w:sz w:val="20"/>
          <w:szCs w:val="20"/>
          <w:lang w:val="en-GB"/>
        </w:rPr>
        <w:t>P</w:t>
      </w:r>
      <w:r w:rsidRPr="00374A58">
        <w:rPr>
          <w:rFonts w:ascii="Arial" w:hAnsi="Arial" w:cs="Arial"/>
          <w:bCs/>
          <w:i/>
          <w:sz w:val="20"/>
          <w:szCs w:val="20"/>
          <w:vertAlign w:val="subscript"/>
          <w:lang w:val="en-GB"/>
        </w:rPr>
        <w:t>i</w:t>
      </w:r>
      <w:r w:rsidRPr="003455F3">
        <w:rPr>
          <w:rFonts w:ascii="Arial" w:hAnsi="Arial" w:cs="Arial"/>
          <w:bCs/>
          <w:sz w:val="20"/>
          <w:szCs w:val="20"/>
          <w:lang w:val="en-GB"/>
        </w:rPr>
        <w:t xml:space="preserve"> is</w:t>
      </w:r>
      <w:r>
        <w:rPr>
          <w:rFonts w:ascii="Arial" w:hAnsi="Arial" w:cs="Arial"/>
          <w:bCs/>
          <w:sz w:val="20"/>
          <w:szCs w:val="20"/>
          <w:lang w:val="en-GB"/>
        </w:rPr>
        <w:t xml:space="preserve"> </w:t>
      </w:r>
      <w:r w:rsidRPr="003455F3">
        <w:rPr>
          <w:rFonts w:ascii="Arial" w:hAnsi="Arial" w:cs="Arial"/>
          <w:bCs/>
          <w:sz w:val="20"/>
          <w:szCs w:val="20"/>
          <w:lang w:val="en-GB"/>
        </w:rPr>
        <w:t xml:space="preserve">the prey-specific abundance of prey </w:t>
      </w:r>
      <w:r w:rsidRPr="00374A58">
        <w:rPr>
          <w:rFonts w:ascii="Arial" w:hAnsi="Arial" w:cs="Arial"/>
          <w:bCs/>
          <w:i/>
          <w:sz w:val="20"/>
          <w:szCs w:val="20"/>
          <w:lang w:val="en-GB"/>
        </w:rPr>
        <w:t>i</w:t>
      </w:r>
      <w:r w:rsidRPr="003455F3">
        <w:rPr>
          <w:rFonts w:ascii="Arial" w:hAnsi="Arial" w:cs="Arial"/>
          <w:bCs/>
          <w:sz w:val="20"/>
          <w:szCs w:val="20"/>
          <w:lang w:val="en-GB"/>
        </w:rPr>
        <w:t xml:space="preserve">, </w:t>
      </w:r>
      <w:r w:rsidRPr="00374A58">
        <w:rPr>
          <w:rFonts w:ascii="Arial" w:hAnsi="Arial" w:cs="Arial"/>
          <w:bCs/>
          <w:i/>
          <w:sz w:val="20"/>
          <w:szCs w:val="20"/>
          <w:lang w:val="en-GB"/>
        </w:rPr>
        <w:t>S</w:t>
      </w:r>
      <w:r w:rsidRPr="00374A58">
        <w:rPr>
          <w:rFonts w:ascii="Arial" w:hAnsi="Arial" w:cs="Arial"/>
          <w:bCs/>
          <w:i/>
          <w:sz w:val="20"/>
          <w:szCs w:val="20"/>
          <w:vertAlign w:val="subscript"/>
          <w:lang w:val="en-GB"/>
        </w:rPr>
        <w:t>i</w:t>
      </w:r>
      <w:r w:rsidRPr="00374A58">
        <w:rPr>
          <w:rFonts w:ascii="Arial" w:hAnsi="Arial" w:cs="Arial"/>
          <w:bCs/>
          <w:sz w:val="20"/>
          <w:szCs w:val="20"/>
          <w:vertAlign w:val="subscript"/>
          <w:lang w:val="en-GB"/>
        </w:rPr>
        <w:t xml:space="preserve"> </w:t>
      </w:r>
      <w:r>
        <w:rPr>
          <w:rFonts w:ascii="Arial" w:hAnsi="Arial" w:cs="Arial"/>
          <w:bCs/>
          <w:sz w:val="20"/>
          <w:szCs w:val="20"/>
          <w:vertAlign w:val="subscript"/>
          <w:lang w:val="en-GB"/>
        </w:rPr>
        <w:t xml:space="preserve"> </w:t>
      </w:r>
      <w:r w:rsidRPr="003455F3">
        <w:rPr>
          <w:rFonts w:ascii="Arial" w:hAnsi="Arial" w:cs="Arial"/>
          <w:bCs/>
          <w:sz w:val="20"/>
          <w:szCs w:val="20"/>
          <w:lang w:val="en-GB"/>
        </w:rPr>
        <w:t>the gut content</w:t>
      </w:r>
      <w:r>
        <w:rPr>
          <w:rFonts w:ascii="Arial" w:hAnsi="Arial" w:cs="Arial"/>
          <w:bCs/>
          <w:sz w:val="20"/>
          <w:szCs w:val="20"/>
          <w:lang w:val="en-GB"/>
        </w:rPr>
        <w:t xml:space="preserve"> (in this case, weight) </w:t>
      </w:r>
      <w:r w:rsidRPr="003455F3">
        <w:rPr>
          <w:rFonts w:ascii="Arial" w:hAnsi="Arial" w:cs="Arial"/>
          <w:bCs/>
          <w:sz w:val="20"/>
          <w:szCs w:val="20"/>
          <w:lang w:val="en-GB"/>
        </w:rPr>
        <w:t xml:space="preserve">comprised of prey </w:t>
      </w:r>
      <w:r w:rsidRPr="00374A58">
        <w:rPr>
          <w:rFonts w:ascii="Arial" w:hAnsi="Arial" w:cs="Arial"/>
          <w:bCs/>
          <w:i/>
          <w:sz w:val="20"/>
          <w:szCs w:val="20"/>
          <w:lang w:val="en-GB"/>
        </w:rPr>
        <w:t>i</w:t>
      </w:r>
      <w:r w:rsidRPr="003455F3">
        <w:rPr>
          <w:rFonts w:ascii="Arial" w:hAnsi="Arial" w:cs="Arial"/>
          <w:bCs/>
          <w:sz w:val="20"/>
          <w:szCs w:val="20"/>
          <w:lang w:val="en-GB"/>
        </w:rPr>
        <w:t xml:space="preserve"> and </w:t>
      </w:r>
      <w:r w:rsidRPr="00374A58">
        <w:rPr>
          <w:rFonts w:ascii="Arial" w:hAnsi="Arial" w:cs="Arial"/>
          <w:bCs/>
          <w:i/>
          <w:sz w:val="20"/>
          <w:szCs w:val="20"/>
          <w:lang w:val="en-GB"/>
        </w:rPr>
        <w:t>S</w:t>
      </w:r>
      <w:r w:rsidRPr="00374A58">
        <w:rPr>
          <w:rFonts w:ascii="Arial" w:hAnsi="Arial" w:cs="Arial"/>
          <w:bCs/>
          <w:i/>
          <w:sz w:val="20"/>
          <w:szCs w:val="20"/>
          <w:vertAlign w:val="subscript"/>
          <w:lang w:val="en-GB"/>
        </w:rPr>
        <w:t>ii</w:t>
      </w:r>
      <w:r>
        <w:rPr>
          <w:rFonts w:ascii="Arial" w:hAnsi="Arial" w:cs="Arial"/>
          <w:bCs/>
          <w:sz w:val="20"/>
          <w:szCs w:val="20"/>
          <w:lang w:val="en-GB"/>
        </w:rPr>
        <w:t xml:space="preserve"> </w:t>
      </w:r>
      <w:r w:rsidRPr="003455F3">
        <w:rPr>
          <w:rFonts w:ascii="Arial" w:hAnsi="Arial" w:cs="Arial"/>
          <w:bCs/>
          <w:sz w:val="20"/>
          <w:szCs w:val="20"/>
          <w:lang w:val="en-GB"/>
        </w:rPr>
        <w:t>the total gut content in only those fish that consumed</w:t>
      </w:r>
      <w:r>
        <w:rPr>
          <w:rFonts w:ascii="Arial" w:hAnsi="Arial" w:cs="Arial"/>
          <w:bCs/>
          <w:sz w:val="20"/>
          <w:szCs w:val="20"/>
          <w:lang w:val="en-GB"/>
        </w:rPr>
        <w:t xml:space="preserve"> </w:t>
      </w:r>
      <w:r w:rsidRPr="003455F3">
        <w:rPr>
          <w:rFonts w:ascii="Arial" w:hAnsi="Arial" w:cs="Arial"/>
          <w:bCs/>
          <w:sz w:val="20"/>
          <w:szCs w:val="20"/>
          <w:lang w:val="en-GB"/>
        </w:rPr>
        <w:t xml:space="preserve">prey </w:t>
      </w:r>
      <w:r w:rsidRPr="00374A58">
        <w:rPr>
          <w:rFonts w:ascii="Arial" w:hAnsi="Arial" w:cs="Arial"/>
          <w:bCs/>
          <w:i/>
          <w:sz w:val="20"/>
          <w:szCs w:val="20"/>
          <w:lang w:val="en-GB"/>
        </w:rPr>
        <w:t>i</w:t>
      </w:r>
      <w:r w:rsidRPr="003455F3">
        <w:rPr>
          <w:rFonts w:ascii="Arial" w:hAnsi="Arial" w:cs="Arial"/>
          <w:bCs/>
          <w:sz w:val="20"/>
          <w:szCs w:val="20"/>
          <w:lang w:val="en-GB"/>
        </w:rPr>
        <w:t>. This graphical representation determines prey</w:t>
      </w:r>
      <w:r>
        <w:rPr>
          <w:rFonts w:ascii="Arial" w:hAnsi="Arial" w:cs="Arial"/>
          <w:bCs/>
          <w:sz w:val="20"/>
          <w:szCs w:val="20"/>
          <w:lang w:val="en-GB"/>
        </w:rPr>
        <w:t xml:space="preserve"> </w:t>
      </w:r>
      <w:r w:rsidRPr="003455F3">
        <w:rPr>
          <w:rFonts w:ascii="Arial" w:hAnsi="Arial" w:cs="Arial"/>
          <w:bCs/>
          <w:sz w:val="20"/>
          <w:szCs w:val="20"/>
          <w:lang w:val="en-GB"/>
        </w:rPr>
        <w:t>importance (rare prey will be located near the lower</w:t>
      </w:r>
      <w:r>
        <w:rPr>
          <w:rFonts w:ascii="Arial" w:hAnsi="Arial" w:cs="Arial"/>
          <w:bCs/>
          <w:sz w:val="20"/>
          <w:szCs w:val="20"/>
          <w:lang w:val="en-GB"/>
        </w:rPr>
        <w:t xml:space="preserve"> </w:t>
      </w:r>
      <w:r w:rsidRPr="003455F3">
        <w:rPr>
          <w:rFonts w:ascii="Arial" w:hAnsi="Arial" w:cs="Arial"/>
          <w:bCs/>
          <w:sz w:val="20"/>
          <w:szCs w:val="20"/>
          <w:lang w:val="en-GB"/>
        </w:rPr>
        <w:t>left corner of the graph and dominant prey near the</w:t>
      </w:r>
      <w:r>
        <w:rPr>
          <w:rFonts w:ascii="Arial" w:hAnsi="Arial" w:cs="Arial"/>
          <w:bCs/>
          <w:sz w:val="20"/>
          <w:szCs w:val="20"/>
          <w:lang w:val="en-GB"/>
        </w:rPr>
        <w:t xml:space="preserve"> </w:t>
      </w:r>
      <w:r w:rsidRPr="003455F3">
        <w:rPr>
          <w:rFonts w:ascii="Arial" w:hAnsi="Arial" w:cs="Arial"/>
          <w:bCs/>
          <w:sz w:val="20"/>
          <w:szCs w:val="20"/>
          <w:lang w:val="en-GB"/>
        </w:rPr>
        <w:t>upper right corner) and also the feeding strategy</w:t>
      </w:r>
      <w:r>
        <w:rPr>
          <w:rFonts w:ascii="Arial" w:hAnsi="Arial" w:cs="Arial"/>
          <w:bCs/>
          <w:sz w:val="20"/>
          <w:szCs w:val="20"/>
          <w:lang w:val="en-GB"/>
        </w:rPr>
        <w:t xml:space="preserve"> </w:t>
      </w:r>
      <w:r w:rsidRPr="003455F3">
        <w:rPr>
          <w:rFonts w:ascii="Arial" w:hAnsi="Arial" w:cs="Arial"/>
          <w:bCs/>
          <w:sz w:val="20"/>
          <w:szCs w:val="20"/>
          <w:lang w:val="en-GB"/>
        </w:rPr>
        <w:t>(most points at the bottom of the graph reflect generalisation,</w:t>
      </w:r>
      <w:r>
        <w:rPr>
          <w:rFonts w:ascii="Arial" w:hAnsi="Arial" w:cs="Arial"/>
          <w:bCs/>
          <w:sz w:val="20"/>
          <w:szCs w:val="20"/>
          <w:lang w:val="en-GB"/>
        </w:rPr>
        <w:t xml:space="preserve"> </w:t>
      </w:r>
      <w:r w:rsidRPr="003455F3">
        <w:rPr>
          <w:rFonts w:ascii="Arial" w:hAnsi="Arial" w:cs="Arial"/>
          <w:bCs/>
          <w:sz w:val="20"/>
          <w:szCs w:val="20"/>
          <w:lang w:val="en-GB"/>
        </w:rPr>
        <w:t>and most points at the top reflect specialisation).</w:t>
      </w:r>
      <w:r>
        <w:rPr>
          <w:rFonts w:ascii="Arial" w:hAnsi="Arial" w:cs="Arial"/>
          <w:bCs/>
          <w:sz w:val="20"/>
          <w:szCs w:val="20"/>
          <w:lang w:val="en-GB"/>
        </w:rPr>
        <w:t xml:space="preserve"> </w:t>
      </w:r>
      <w:r w:rsidRPr="003455F3">
        <w:rPr>
          <w:rFonts w:ascii="Arial" w:hAnsi="Arial" w:cs="Arial"/>
          <w:bCs/>
          <w:sz w:val="20"/>
          <w:szCs w:val="20"/>
          <w:lang w:val="en-GB"/>
        </w:rPr>
        <w:t>The relationship between feeding strategy and</w:t>
      </w:r>
      <w:r>
        <w:rPr>
          <w:rFonts w:ascii="Arial" w:hAnsi="Arial" w:cs="Arial"/>
          <w:bCs/>
          <w:sz w:val="20"/>
          <w:szCs w:val="20"/>
          <w:lang w:val="en-GB"/>
        </w:rPr>
        <w:t xml:space="preserve"> </w:t>
      </w:r>
      <w:r w:rsidRPr="003455F3">
        <w:rPr>
          <w:rFonts w:ascii="Arial" w:hAnsi="Arial" w:cs="Arial"/>
          <w:bCs/>
          <w:sz w:val="20"/>
          <w:szCs w:val="20"/>
          <w:lang w:val="en-GB"/>
        </w:rPr>
        <w:t>the between- or within-phenotype contributions to the</w:t>
      </w:r>
      <w:r>
        <w:rPr>
          <w:rFonts w:ascii="Arial" w:hAnsi="Arial" w:cs="Arial"/>
          <w:bCs/>
          <w:sz w:val="20"/>
          <w:szCs w:val="20"/>
          <w:lang w:val="en-GB"/>
        </w:rPr>
        <w:t xml:space="preserve"> </w:t>
      </w:r>
      <w:r w:rsidRPr="003455F3">
        <w:rPr>
          <w:rFonts w:ascii="Arial" w:hAnsi="Arial" w:cs="Arial"/>
          <w:bCs/>
          <w:sz w:val="20"/>
          <w:szCs w:val="20"/>
          <w:lang w:val="en-GB"/>
        </w:rPr>
        <w:t>niche width is also represented. The lower right represents</w:t>
      </w:r>
      <w:r>
        <w:rPr>
          <w:rFonts w:ascii="Arial" w:hAnsi="Arial" w:cs="Arial"/>
          <w:bCs/>
          <w:sz w:val="20"/>
          <w:szCs w:val="20"/>
          <w:lang w:val="en-GB"/>
        </w:rPr>
        <w:t xml:space="preserve"> </w:t>
      </w:r>
      <w:r w:rsidRPr="003455F3">
        <w:rPr>
          <w:rFonts w:ascii="Arial" w:hAnsi="Arial" w:cs="Arial"/>
          <w:bCs/>
          <w:sz w:val="20"/>
          <w:szCs w:val="20"/>
          <w:lang w:val="en-GB"/>
        </w:rPr>
        <w:t>a high within-phenotype component, and the</w:t>
      </w:r>
      <w:r>
        <w:rPr>
          <w:rFonts w:ascii="Arial" w:hAnsi="Arial" w:cs="Arial"/>
          <w:bCs/>
          <w:sz w:val="20"/>
          <w:szCs w:val="20"/>
          <w:lang w:val="en-GB"/>
        </w:rPr>
        <w:t xml:space="preserve"> </w:t>
      </w:r>
      <w:r w:rsidRPr="003455F3">
        <w:rPr>
          <w:rFonts w:ascii="Arial" w:hAnsi="Arial" w:cs="Arial"/>
          <w:bCs/>
          <w:sz w:val="20"/>
          <w:szCs w:val="20"/>
          <w:lang w:val="en-GB"/>
        </w:rPr>
        <w:t>upper left represents a high between-phenotype component.</w:t>
      </w:r>
      <w:r>
        <w:rPr>
          <w:rFonts w:ascii="Arial" w:hAnsi="Arial" w:cs="Arial"/>
          <w:bCs/>
          <w:sz w:val="20"/>
          <w:szCs w:val="20"/>
          <w:lang w:val="en-GB"/>
        </w:rPr>
        <w:t xml:space="preserve"> </w:t>
      </w:r>
      <w:r w:rsidRPr="003455F3">
        <w:rPr>
          <w:rFonts w:ascii="Arial" w:hAnsi="Arial" w:cs="Arial"/>
          <w:bCs/>
          <w:sz w:val="20"/>
          <w:szCs w:val="20"/>
          <w:lang w:val="en-GB"/>
        </w:rPr>
        <w:t>For this analysis, all food categories were</w:t>
      </w:r>
      <w:r>
        <w:rPr>
          <w:rFonts w:ascii="Arial" w:hAnsi="Arial" w:cs="Arial"/>
          <w:bCs/>
          <w:sz w:val="20"/>
          <w:szCs w:val="20"/>
          <w:lang w:val="en-GB"/>
        </w:rPr>
        <w:t xml:space="preserve"> </w:t>
      </w:r>
      <w:r w:rsidRPr="003455F3">
        <w:rPr>
          <w:rFonts w:ascii="Arial" w:hAnsi="Arial" w:cs="Arial"/>
          <w:bCs/>
          <w:sz w:val="20"/>
          <w:szCs w:val="20"/>
          <w:lang w:val="en-GB"/>
        </w:rPr>
        <w:t>considered with the exception of the ones that were</w:t>
      </w:r>
      <w:r>
        <w:rPr>
          <w:rFonts w:ascii="Arial" w:hAnsi="Arial" w:cs="Arial"/>
          <w:bCs/>
          <w:sz w:val="20"/>
          <w:szCs w:val="20"/>
          <w:lang w:val="en-GB"/>
        </w:rPr>
        <w:t xml:space="preserve"> </w:t>
      </w:r>
      <w:r w:rsidRPr="003455F3">
        <w:rPr>
          <w:rFonts w:ascii="Arial" w:hAnsi="Arial" w:cs="Arial"/>
          <w:bCs/>
          <w:sz w:val="20"/>
          <w:szCs w:val="20"/>
          <w:lang w:val="en-GB"/>
        </w:rPr>
        <w:t>absent from gut contents in a specific river/season</w:t>
      </w:r>
      <w:r>
        <w:rPr>
          <w:rFonts w:ascii="Arial" w:hAnsi="Arial" w:cs="Arial"/>
          <w:bCs/>
          <w:sz w:val="20"/>
          <w:szCs w:val="20"/>
          <w:lang w:val="en-GB"/>
        </w:rPr>
        <w:t xml:space="preserve"> </w:t>
      </w:r>
      <w:r w:rsidRPr="003455F3">
        <w:rPr>
          <w:rFonts w:ascii="Arial" w:hAnsi="Arial" w:cs="Arial"/>
          <w:bCs/>
          <w:sz w:val="20"/>
          <w:szCs w:val="20"/>
          <w:lang w:val="en-GB"/>
        </w:rPr>
        <w:t>and of the unidentified items, which were omitted</w:t>
      </w:r>
      <w:r>
        <w:rPr>
          <w:rFonts w:ascii="Arial" w:hAnsi="Arial" w:cs="Arial"/>
          <w:bCs/>
          <w:sz w:val="20"/>
          <w:szCs w:val="20"/>
          <w:lang w:val="en-GB"/>
        </w:rPr>
        <w:t xml:space="preserve"> </w:t>
      </w:r>
      <w:r w:rsidRPr="003455F3">
        <w:rPr>
          <w:rFonts w:ascii="Arial" w:hAnsi="Arial" w:cs="Arial"/>
          <w:bCs/>
          <w:sz w:val="20"/>
          <w:szCs w:val="20"/>
          <w:lang w:val="en-GB"/>
        </w:rPr>
        <w:t>from the respective chart for clarity purposes.</w:t>
      </w:r>
    </w:p>
    <w:p w:rsidR="0037529D" w:rsidRDefault="0037529D" w:rsidP="00374A58">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GB"/>
        </w:rPr>
        <w:tab/>
      </w:r>
      <w:r w:rsidRPr="00374A58">
        <w:rPr>
          <w:rFonts w:ascii="Arial" w:hAnsi="Arial" w:cs="Arial"/>
          <w:bCs/>
          <w:sz w:val="20"/>
          <w:szCs w:val="20"/>
          <w:lang w:val="en-US"/>
        </w:rPr>
        <w:t>Individuals with empty stomachs were removed from diet composition, selectivity and strategy analyses, and the first one was only conducted for food items that were present in &gt; 5% of the analyzed guts.</w:t>
      </w:r>
    </w:p>
    <w:p w:rsidR="0037529D" w:rsidRDefault="0037529D" w:rsidP="00374A58">
      <w:pPr>
        <w:autoSpaceDE w:val="0"/>
        <w:autoSpaceDN w:val="0"/>
        <w:adjustRightInd w:val="0"/>
        <w:spacing w:after="0" w:line="360" w:lineRule="auto"/>
        <w:jc w:val="both"/>
        <w:rPr>
          <w:rFonts w:ascii="Arial" w:hAnsi="Arial" w:cs="Arial"/>
          <w:bCs/>
          <w:sz w:val="20"/>
          <w:szCs w:val="20"/>
          <w:lang w:val="en-US"/>
        </w:rPr>
      </w:pPr>
    </w:p>
    <w:p w:rsidR="0037529D" w:rsidRDefault="0037529D" w:rsidP="00374A58">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Pr>
          <w:rFonts w:ascii="Arial" w:hAnsi="Arial" w:cs="Arial"/>
          <w:bCs/>
          <w:color w:val="808080"/>
          <w:sz w:val="20"/>
          <w:szCs w:val="20"/>
          <w:u w:val="single"/>
          <w:lang w:val="en-US"/>
        </w:rPr>
        <w:t>Streamflow</w:t>
      </w:r>
    </w:p>
    <w:p w:rsidR="0037529D" w:rsidRDefault="0037529D" w:rsidP="00374A58">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US"/>
        </w:rPr>
        <w:tab/>
      </w:r>
      <w:r w:rsidRPr="00374A58">
        <w:rPr>
          <w:rFonts w:ascii="Arial" w:hAnsi="Arial" w:cs="Arial"/>
          <w:bCs/>
          <w:sz w:val="20"/>
          <w:szCs w:val="20"/>
          <w:lang w:val="en-GB"/>
        </w:rPr>
        <w:t xml:space="preserve">Streamflow analysis was performed using the methodology IARHIS 2.2, developed by Santa-María &amp; Yuste (2010), complemented with a Time Series Analysis (TSA) within the River Analysis Package (RAP version 1.3.0; Marsh </w:t>
      </w:r>
      <w:r w:rsidRPr="00374A58">
        <w:rPr>
          <w:rFonts w:ascii="Arial" w:hAnsi="Arial" w:cs="Arial"/>
          <w:bCs/>
          <w:i/>
          <w:sz w:val="20"/>
          <w:szCs w:val="20"/>
          <w:lang w:val="en-GB"/>
        </w:rPr>
        <w:t>et al</w:t>
      </w:r>
      <w:r w:rsidRPr="00374A58">
        <w:rPr>
          <w:rFonts w:ascii="Arial" w:hAnsi="Arial" w:cs="Arial"/>
          <w:bCs/>
          <w:sz w:val="20"/>
          <w:szCs w:val="20"/>
          <w:lang w:val="en-GB"/>
        </w:rPr>
        <w:t>.</w:t>
      </w:r>
      <w:r>
        <w:rPr>
          <w:rFonts w:ascii="Arial" w:hAnsi="Arial" w:cs="Arial"/>
          <w:bCs/>
          <w:sz w:val="20"/>
          <w:szCs w:val="20"/>
          <w:lang w:val="en-GB"/>
        </w:rPr>
        <w:t>,</w:t>
      </w:r>
      <w:r w:rsidRPr="00374A58">
        <w:rPr>
          <w:rFonts w:ascii="Arial" w:hAnsi="Arial" w:cs="Arial"/>
          <w:bCs/>
          <w:sz w:val="20"/>
          <w:szCs w:val="20"/>
          <w:lang w:val="en-GB"/>
        </w:rPr>
        <w:t xml:space="preserve"> 2006), on 30 year time series for each river obtained from the Portuguese Environment Agency (APA, I.P) database (SNIRH</w:t>
      </w:r>
      <w:r>
        <w:rPr>
          <w:rFonts w:ascii="Arial" w:hAnsi="Arial" w:cs="Arial"/>
          <w:bCs/>
          <w:sz w:val="20"/>
          <w:szCs w:val="20"/>
          <w:lang w:val="en-GB"/>
        </w:rPr>
        <w:t>,</w:t>
      </w:r>
      <w:r w:rsidRPr="00374A58">
        <w:rPr>
          <w:rFonts w:ascii="Arial" w:hAnsi="Arial" w:cs="Arial"/>
          <w:bCs/>
          <w:sz w:val="20"/>
          <w:szCs w:val="20"/>
          <w:lang w:val="en-GB"/>
        </w:rPr>
        <w:t xml:space="preserve"> 2010). From these analyses we calculated 27 monthly hydrologic metrics. Initial screening (Spearman </w:t>
      </w:r>
      <w:r w:rsidRPr="00374A58">
        <w:rPr>
          <w:rFonts w:ascii="Arial" w:hAnsi="Arial" w:cs="Arial"/>
          <w:bCs/>
          <w:sz w:val="20"/>
          <w:szCs w:val="20"/>
          <w:lang w:val="en-US"/>
        </w:rPr>
        <w:t xml:space="preserve">rank correlation, </w:t>
      </w:r>
      <w:r w:rsidRPr="00374A58">
        <w:rPr>
          <w:rFonts w:ascii="Arial" w:hAnsi="Arial" w:cs="Arial"/>
          <w:bCs/>
          <w:i/>
          <w:sz w:val="20"/>
          <w:szCs w:val="20"/>
          <w:lang w:val="en-US"/>
        </w:rPr>
        <w:t>rho</w:t>
      </w:r>
      <w:r w:rsidRPr="00374A58">
        <w:rPr>
          <w:rFonts w:ascii="Arial" w:hAnsi="Arial" w:cs="Arial"/>
          <w:bCs/>
          <w:sz w:val="20"/>
          <w:szCs w:val="20"/>
          <w:lang w:val="en-US"/>
        </w:rPr>
        <w:t>)</w:t>
      </w:r>
      <w:r w:rsidRPr="00374A58">
        <w:rPr>
          <w:rFonts w:ascii="Arial" w:hAnsi="Arial" w:cs="Arial"/>
          <w:bCs/>
          <w:sz w:val="20"/>
          <w:szCs w:val="20"/>
          <w:lang w:val="en-GB"/>
        </w:rPr>
        <w:t xml:space="preserve"> showed strong correlation among many of these metrics (above a cut-off value of 0.80), so, to minimize redundancy amongst predictors, when two variables were considered to be strongly correlated, one of them was discarded, usually the less ecologically meaningful </w:t>
      </w:r>
      <w:r w:rsidRPr="00374A58">
        <w:rPr>
          <w:rFonts w:ascii="Arial" w:hAnsi="Arial" w:cs="Arial"/>
          <w:bCs/>
          <w:sz w:val="20"/>
          <w:szCs w:val="20"/>
          <w:lang w:val="en-GB"/>
        </w:rPr>
        <w:lastRenderedPageBreak/>
        <w:t>(Santa-Maria &amp; Yuste</w:t>
      </w:r>
      <w:r>
        <w:rPr>
          <w:rFonts w:ascii="Arial" w:hAnsi="Arial" w:cs="Arial"/>
          <w:bCs/>
          <w:sz w:val="20"/>
          <w:szCs w:val="20"/>
          <w:lang w:val="en-GB"/>
        </w:rPr>
        <w:t>,</w:t>
      </w:r>
      <w:r w:rsidRPr="00374A58">
        <w:rPr>
          <w:rFonts w:ascii="Arial" w:hAnsi="Arial" w:cs="Arial"/>
          <w:bCs/>
          <w:sz w:val="20"/>
          <w:szCs w:val="20"/>
          <w:lang w:val="en-GB"/>
        </w:rPr>
        <w:t xml:space="preserve"> 2010), until 10 final metrics (Table 2) were selected. Water temperature is also one of the main abiotic factors influencing life-cycles of freshwater fish and, at the same time, changes in natural thermal regimes may be as important as altered streamflows to the ecological impacts of dam operations (Olden &amp; Naiman</w:t>
      </w:r>
      <w:r>
        <w:rPr>
          <w:rFonts w:ascii="Arial" w:hAnsi="Arial" w:cs="Arial"/>
          <w:bCs/>
          <w:sz w:val="20"/>
          <w:szCs w:val="20"/>
          <w:lang w:val="en-GB"/>
        </w:rPr>
        <w:t>,</w:t>
      </w:r>
      <w:r w:rsidRPr="00374A58">
        <w:rPr>
          <w:rFonts w:ascii="Arial" w:hAnsi="Arial" w:cs="Arial"/>
          <w:bCs/>
          <w:sz w:val="20"/>
          <w:szCs w:val="20"/>
          <w:lang w:val="en-GB"/>
        </w:rPr>
        <w:t xml:space="preserve"> 2010). During study area selection, we tried that rivers and sampling sites had the minimum abiotic and biophysical dissimilarities so that the only factor affecting resources and diet were streamflow differences. However, considering the importance of temperature in Mediterranean ecosystems and the strong thermal amplitude between different areas within this region (Gasith &amp; Resh</w:t>
      </w:r>
      <w:r>
        <w:rPr>
          <w:rFonts w:ascii="Arial" w:hAnsi="Arial" w:cs="Arial"/>
          <w:bCs/>
          <w:sz w:val="20"/>
          <w:szCs w:val="20"/>
          <w:lang w:val="en-GB"/>
        </w:rPr>
        <w:t>,</w:t>
      </w:r>
      <w:r w:rsidRPr="00374A58">
        <w:rPr>
          <w:rFonts w:ascii="Arial" w:hAnsi="Arial" w:cs="Arial"/>
          <w:bCs/>
          <w:sz w:val="20"/>
          <w:szCs w:val="20"/>
          <w:lang w:val="en-GB"/>
        </w:rPr>
        <w:t xml:space="preserve"> 1999), we decided to include mean monthly temperature (obtained with data loggers Water Temp Pro V2 from HOBO during study period; Table 2) to the following streamflow versus diet analyses to evaluate its joint effect with flow in the intra-annual variation of diet composition and indexes.</w:t>
      </w:r>
    </w:p>
    <w:p w:rsidR="0037529D" w:rsidRDefault="0037529D" w:rsidP="00374A58">
      <w:pPr>
        <w:autoSpaceDE w:val="0"/>
        <w:autoSpaceDN w:val="0"/>
        <w:adjustRightInd w:val="0"/>
        <w:spacing w:after="0" w:line="360" w:lineRule="auto"/>
        <w:jc w:val="both"/>
        <w:rPr>
          <w:rFonts w:ascii="Arial" w:hAnsi="Arial" w:cs="Arial"/>
          <w:bCs/>
          <w:sz w:val="20"/>
          <w:szCs w:val="20"/>
          <w:lang w:val="en-GB"/>
        </w:rPr>
      </w:pPr>
    </w:p>
    <w:p w:rsidR="0037529D" w:rsidRDefault="0037529D" w:rsidP="00662F5D">
      <w:pPr>
        <w:autoSpaceDE w:val="0"/>
        <w:autoSpaceDN w:val="0"/>
        <w:adjustRightInd w:val="0"/>
        <w:spacing w:after="0" w:line="240" w:lineRule="auto"/>
        <w:ind w:left="513" w:hanging="513"/>
        <w:jc w:val="both"/>
        <w:rPr>
          <w:rFonts w:ascii="Arial" w:hAnsi="Arial" w:cs="Arial"/>
          <w:sz w:val="18"/>
          <w:szCs w:val="18"/>
          <w:lang w:val="en-GB"/>
        </w:rPr>
      </w:pPr>
      <w:proofErr w:type="gramStart"/>
      <w:r w:rsidRPr="00374A58">
        <w:rPr>
          <w:rFonts w:ascii="Arial" w:hAnsi="Arial" w:cs="Arial"/>
          <w:i/>
          <w:sz w:val="18"/>
          <w:szCs w:val="18"/>
          <w:lang w:val="en-GB"/>
        </w:rPr>
        <w:t>Table 2</w:t>
      </w:r>
      <w:r w:rsidRPr="00374A58">
        <w:rPr>
          <w:rFonts w:ascii="Arial" w:hAnsi="Arial" w:cs="Arial"/>
          <w:sz w:val="18"/>
          <w:szCs w:val="18"/>
          <w:lang w:val="en-GB"/>
        </w:rPr>
        <w:t>.</w:t>
      </w:r>
      <w:proofErr w:type="gramEnd"/>
      <w:r w:rsidRPr="00374A58">
        <w:rPr>
          <w:rFonts w:ascii="Arial" w:hAnsi="Arial" w:cs="Arial"/>
          <w:sz w:val="18"/>
          <w:szCs w:val="18"/>
          <w:lang w:val="en-GB"/>
        </w:rPr>
        <w:t xml:space="preserve"> Streamflow and temperature variables, and respective range of</w:t>
      </w:r>
      <w:r>
        <w:rPr>
          <w:rFonts w:ascii="Arial" w:hAnsi="Arial" w:cs="Arial"/>
          <w:sz w:val="18"/>
          <w:szCs w:val="18"/>
          <w:lang w:val="en-GB"/>
        </w:rPr>
        <w:t xml:space="preserve"> values for each studied river, </w:t>
      </w:r>
      <w:r w:rsidRPr="00374A58">
        <w:rPr>
          <w:rFonts w:ascii="Arial" w:hAnsi="Arial" w:cs="Arial"/>
          <w:sz w:val="18"/>
          <w:szCs w:val="18"/>
          <w:lang w:val="en-GB"/>
        </w:rPr>
        <w:t>selected from the flow time series analyses and</w:t>
      </w:r>
      <w:r>
        <w:rPr>
          <w:rFonts w:ascii="Arial" w:hAnsi="Arial" w:cs="Arial"/>
          <w:sz w:val="18"/>
          <w:szCs w:val="18"/>
          <w:lang w:val="en-GB"/>
        </w:rPr>
        <w:t xml:space="preserve"> </w:t>
      </w:r>
      <w:r w:rsidRPr="00374A58">
        <w:rPr>
          <w:rFonts w:ascii="Arial" w:hAnsi="Arial" w:cs="Arial"/>
          <w:sz w:val="18"/>
          <w:szCs w:val="18"/>
          <w:lang w:val="en-GB"/>
        </w:rPr>
        <w:t>registered in the field (</w:t>
      </w:r>
      <w:r>
        <w:rPr>
          <w:rFonts w:ascii="Arial" w:hAnsi="Arial" w:cs="Arial"/>
          <w:sz w:val="18"/>
          <w:szCs w:val="18"/>
          <w:lang w:val="en-GB"/>
        </w:rPr>
        <w:t xml:space="preserve">only temperature) to assess its </w:t>
      </w:r>
      <w:r w:rsidRPr="00374A58">
        <w:rPr>
          <w:rFonts w:ascii="Arial" w:hAnsi="Arial" w:cs="Arial"/>
          <w:sz w:val="18"/>
          <w:szCs w:val="18"/>
          <w:lang w:val="en-GB"/>
        </w:rPr>
        <w:t>relationship with barbels’ diet compositio</w:t>
      </w:r>
      <w:r>
        <w:rPr>
          <w:rFonts w:ascii="Arial" w:hAnsi="Arial" w:cs="Arial"/>
          <w:sz w:val="18"/>
          <w:szCs w:val="18"/>
          <w:lang w:val="en-GB"/>
        </w:rPr>
        <w:t>n and feeding activity patterns</w:t>
      </w:r>
    </w:p>
    <w:p w:rsidR="0037529D" w:rsidRDefault="0037529D" w:rsidP="00662F5D">
      <w:pPr>
        <w:autoSpaceDE w:val="0"/>
        <w:autoSpaceDN w:val="0"/>
        <w:adjustRightInd w:val="0"/>
        <w:spacing w:after="0" w:line="240" w:lineRule="auto"/>
        <w:ind w:left="513" w:hanging="513"/>
        <w:jc w:val="both"/>
        <w:rPr>
          <w:rFonts w:ascii="Arial" w:hAnsi="Arial" w:cs="Arial"/>
          <w:sz w:val="18"/>
          <w:szCs w:val="18"/>
          <w:lang w:val="en-GB"/>
        </w:rPr>
      </w:pPr>
    </w:p>
    <w:tbl>
      <w:tblPr>
        <w:tblW w:w="11134" w:type="dxa"/>
        <w:jc w:val="center"/>
        <w:tblInd w:w="-1821" w:type="dxa"/>
        <w:tblBorders>
          <w:top w:val="single" w:sz="4" w:space="0" w:color="auto"/>
          <w:bottom w:val="single" w:sz="4" w:space="0" w:color="auto"/>
        </w:tblBorders>
        <w:tblLook w:val="00A0" w:firstRow="1" w:lastRow="0" w:firstColumn="1" w:lastColumn="0" w:noHBand="0" w:noVBand="0"/>
      </w:tblPr>
      <w:tblGrid>
        <w:gridCol w:w="3572"/>
        <w:gridCol w:w="1506"/>
        <w:gridCol w:w="1526"/>
        <w:gridCol w:w="1566"/>
        <w:gridCol w:w="1482"/>
        <w:gridCol w:w="1482"/>
      </w:tblGrid>
      <w:tr w:rsidR="0037529D" w:rsidRPr="00983727" w:rsidTr="00662F5D">
        <w:trPr>
          <w:jc w:val="center"/>
        </w:trPr>
        <w:tc>
          <w:tcPr>
            <w:tcW w:w="3572" w:type="dxa"/>
            <w:tcBorders>
              <w:top w:val="single" w:sz="12" w:space="0" w:color="auto"/>
              <w:bottom w:val="nil"/>
            </w:tcBorders>
            <w:vAlign w:val="center"/>
          </w:tcPr>
          <w:p w:rsidR="0037529D" w:rsidRPr="00374A58" w:rsidRDefault="0037529D" w:rsidP="00374A58">
            <w:pPr>
              <w:spacing w:after="0" w:line="240" w:lineRule="auto"/>
              <w:rPr>
                <w:rFonts w:ascii="Arial" w:hAnsi="Arial" w:cs="Arial"/>
                <w:bCs/>
                <w:sz w:val="20"/>
                <w:szCs w:val="20"/>
                <w:lang w:val="en-US"/>
              </w:rPr>
            </w:pPr>
          </w:p>
        </w:tc>
        <w:tc>
          <w:tcPr>
            <w:tcW w:w="1506" w:type="dxa"/>
            <w:tcBorders>
              <w:top w:val="single" w:sz="12" w:space="0" w:color="auto"/>
              <w:bottom w:val="nil"/>
            </w:tcBorders>
            <w:vAlign w:val="center"/>
          </w:tcPr>
          <w:p w:rsidR="0037529D" w:rsidRPr="00374A58" w:rsidRDefault="0037529D" w:rsidP="00374A58">
            <w:pPr>
              <w:spacing w:after="0" w:line="240" w:lineRule="auto"/>
              <w:rPr>
                <w:rFonts w:ascii="Arial" w:hAnsi="Arial" w:cs="Arial"/>
                <w:bCs/>
                <w:i/>
                <w:sz w:val="20"/>
                <w:szCs w:val="20"/>
                <w:lang w:val="en-US"/>
              </w:rPr>
            </w:pPr>
          </w:p>
        </w:tc>
        <w:tc>
          <w:tcPr>
            <w:tcW w:w="6056" w:type="dxa"/>
            <w:gridSpan w:val="4"/>
            <w:tcBorders>
              <w:top w:val="single" w:sz="12" w:space="0" w:color="auto"/>
              <w:bottom w:val="single" w:sz="4"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Range of values (minimum - maximum)</w:t>
            </w:r>
          </w:p>
        </w:tc>
      </w:tr>
      <w:tr w:rsidR="0037529D" w:rsidRPr="00374A58" w:rsidTr="00662F5D">
        <w:trPr>
          <w:jc w:val="center"/>
        </w:trPr>
        <w:tc>
          <w:tcPr>
            <w:tcW w:w="3572" w:type="dxa"/>
            <w:tcBorders>
              <w:top w:val="nil"/>
              <w:bottom w:val="single" w:sz="4" w:space="0" w:color="auto"/>
            </w:tcBorders>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Streamflow variables (unit)</w:t>
            </w:r>
          </w:p>
        </w:tc>
        <w:tc>
          <w:tcPr>
            <w:tcW w:w="1506" w:type="dxa"/>
            <w:tcBorders>
              <w:top w:val="nil"/>
              <w:bottom w:val="single" w:sz="4" w:space="0" w:color="auto"/>
            </w:tcBorders>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Code</w:t>
            </w:r>
          </w:p>
        </w:tc>
        <w:tc>
          <w:tcPr>
            <w:tcW w:w="1526" w:type="dxa"/>
            <w:tcBorders>
              <w:top w:val="single" w:sz="4" w:space="0" w:color="auto"/>
              <w:bottom w:val="single" w:sz="4" w:space="0" w:color="auto"/>
            </w:tcBorders>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River Vez</w:t>
            </w:r>
          </w:p>
        </w:tc>
        <w:tc>
          <w:tcPr>
            <w:tcW w:w="1566" w:type="dxa"/>
            <w:tcBorders>
              <w:top w:val="single" w:sz="4" w:space="0" w:color="auto"/>
              <w:bottom w:val="single" w:sz="4" w:space="0" w:color="auto"/>
            </w:tcBorders>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River Homem</w:t>
            </w:r>
          </w:p>
        </w:tc>
        <w:tc>
          <w:tcPr>
            <w:tcW w:w="1482" w:type="dxa"/>
            <w:tcBorders>
              <w:top w:val="single" w:sz="4" w:space="0" w:color="auto"/>
              <w:bottom w:val="single" w:sz="4" w:space="0" w:color="auto"/>
            </w:tcBorders>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River Corona</w:t>
            </w:r>
          </w:p>
        </w:tc>
        <w:tc>
          <w:tcPr>
            <w:tcW w:w="1482" w:type="dxa"/>
            <w:tcBorders>
              <w:top w:val="single" w:sz="4" w:space="0" w:color="auto"/>
              <w:bottom w:val="single" w:sz="4" w:space="0" w:color="auto"/>
            </w:tcBorders>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River Sado</w:t>
            </w:r>
          </w:p>
        </w:tc>
      </w:tr>
      <w:tr w:rsidR="0037529D" w:rsidRPr="00374A58" w:rsidTr="00374A58">
        <w:trPr>
          <w:jc w:val="center"/>
        </w:trPr>
        <w:tc>
          <w:tcPr>
            <w:tcW w:w="3572" w:type="dxa"/>
            <w:tcBorders>
              <w:top w:val="single" w:sz="4"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Monthly volume (hm</w:t>
            </w:r>
            <w:r w:rsidRPr="00374A58">
              <w:rPr>
                <w:rFonts w:ascii="Arial" w:hAnsi="Arial" w:cs="Arial"/>
                <w:bCs/>
                <w:sz w:val="20"/>
                <w:szCs w:val="20"/>
                <w:vertAlign w:val="superscript"/>
                <w:lang w:val="en-US"/>
              </w:rPr>
              <w:t>3</w:t>
            </w:r>
            <w:r w:rsidRPr="00374A58">
              <w:rPr>
                <w:rFonts w:ascii="Arial" w:hAnsi="Arial" w:cs="Arial"/>
                <w:bCs/>
                <w:sz w:val="20"/>
                <w:szCs w:val="20"/>
                <w:lang w:val="en-US"/>
              </w:rPr>
              <w:t>)</w:t>
            </w:r>
          </w:p>
        </w:tc>
        <w:tc>
          <w:tcPr>
            <w:tcW w:w="1506" w:type="dxa"/>
            <w:tcBorders>
              <w:top w:val="single" w:sz="4" w:space="0" w:color="auto"/>
            </w:tcBorders>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MonthVol</w:t>
            </w:r>
          </w:p>
        </w:tc>
        <w:tc>
          <w:tcPr>
            <w:tcW w:w="1526" w:type="dxa"/>
            <w:tcBorders>
              <w:top w:val="single" w:sz="4"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 xml:space="preserve">2.56 - 61.72 </w:t>
            </w:r>
          </w:p>
        </w:tc>
        <w:tc>
          <w:tcPr>
            <w:tcW w:w="1566" w:type="dxa"/>
            <w:tcBorders>
              <w:top w:val="single" w:sz="4"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1.65 – 10.75</w:t>
            </w:r>
          </w:p>
        </w:tc>
        <w:tc>
          <w:tcPr>
            <w:tcW w:w="1482" w:type="dxa"/>
            <w:tcBorders>
              <w:top w:val="single" w:sz="4"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2.82</w:t>
            </w:r>
          </w:p>
        </w:tc>
        <w:tc>
          <w:tcPr>
            <w:tcW w:w="1482" w:type="dxa"/>
            <w:tcBorders>
              <w:top w:val="single" w:sz="4"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0.77 – 2.44</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N</w:t>
            </w:r>
            <w:r w:rsidRPr="00374A58">
              <w:rPr>
                <w:rFonts w:ascii="Arial" w:hAnsi="Arial" w:cs="Arial"/>
                <w:bCs/>
                <w:sz w:val="20"/>
                <w:szCs w:val="20"/>
                <w:vertAlign w:val="subscript"/>
                <w:lang w:val="en-US"/>
              </w:rPr>
              <w:t>o</w:t>
            </w:r>
            <w:r w:rsidRPr="00374A58">
              <w:rPr>
                <w:rFonts w:ascii="Arial" w:hAnsi="Arial" w:cs="Arial"/>
                <w:bCs/>
                <w:sz w:val="20"/>
                <w:szCs w:val="20"/>
                <w:lang w:val="en-US"/>
              </w:rPr>
              <w:t xml:space="preserve"> of high flow days (days)</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HFlowDays</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2.20</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0.00 - 0.00</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2.80</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4.40</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Flow variability (Q</w:t>
            </w:r>
            <w:r w:rsidRPr="00374A58">
              <w:rPr>
                <w:rFonts w:ascii="Arial" w:hAnsi="Arial" w:cs="Arial"/>
                <w:bCs/>
                <w:sz w:val="20"/>
                <w:szCs w:val="20"/>
                <w:vertAlign w:val="subscript"/>
                <w:lang w:val="en-US"/>
              </w:rPr>
              <w:t>10%</w:t>
            </w:r>
            <w:r w:rsidRPr="00374A58">
              <w:rPr>
                <w:rFonts w:ascii="Arial" w:hAnsi="Arial" w:cs="Arial"/>
                <w:bCs/>
                <w:sz w:val="20"/>
                <w:szCs w:val="20"/>
                <w:lang w:val="en-US"/>
              </w:rPr>
              <w:t>-Q</w:t>
            </w:r>
            <w:r w:rsidRPr="00374A58">
              <w:rPr>
                <w:rFonts w:ascii="Arial" w:hAnsi="Arial" w:cs="Arial"/>
                <w:bCs/>
                <w:sz w:val="20"/>
                <w:szCs w:val="20"/>
                <w:vertAlign w:val="subscript"/>
                <w:lang w:val="en-US"/>
              </w:rPr>
              <w:t>90%</w:t>
            </w:r>
            <w:r w:rsidRPr="00374A58">
              <w:rPr>
                <w:rFonts w:ascii="Arial" w:hAnsi="Arial" w:cs="Arial"/>
                <w:bCs/>
                <w:sz w:val="20"/>
                <w:szCs w:val="20"/>
                <w:lang w:val="en-US"/>
              </w:rPr>
              <w:t>)</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Var</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1.30 – 2.21</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0.47 – 1.67</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1.70 – 17.29</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0.87 – 2.22</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N</w:t>
            </w:r>
            <w:r w:rsidRPr="00374A58">
              <w:rPr>
                <w:rFonts w:ascii="Arial" w:hAnsi="Arial" w:cs="Arial"/>
                <w:bCs/>
                <w:sz w:val="20"/>
                <w:szCs w:val="20"/>
                <w:vertAlign w:val="subscript"/>
                <w:lang w:val="en-US"/>
              </w:rPr>
              <w:t>o</w:t>
            </w:r>
            <w:r w:rsidRPr="00374A58">
              <w:rPr>
                <w:rFonts w:ascii="Arial" w:hAnsi="Arial" w:cs="Arial"/>
                <w:bCs/>
                <w:sz w:val="20"/>
                <w:szCs w:val="20"/>
                <w:lang w:val="en-US"/>
              </w:rPr>
              <w:t xml:space="preserve"> of null flow days (days)</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ZFlowDays</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4.58</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0.00</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17.14</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2.95</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Duration of high spell peaks (days)</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DHSpelPeak</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3.12</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8.27</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5.46</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11.44</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Ma</w:t>
            </w:r>
            <w:r>
              <w:rPr>
                <w:rFonts w:ascii="Arial" w:hAnsi="Arial" w:cs="Arial"/>
                <w:bCs/>
                <w:sz w:val="20"/>
                <w:szCs w:val="20"/>
                <w:lang w:val="en-US"/>
              </w:rPr>
              <w:t>gnitude of low spell troughs (m.</w:t>
            </w:r>
            <w:r w:rsidRPr="00374A58">
              <w:rPr>
                <w:rFonts w:ascii="Arial" w:hAnsi="Arial" w:cs="Arial"/>
                <w:bCs/>
                <w:sz w:val="20"/>
                <w:szCs w:val="20"/>
                <w:lang w:val="en-US"/>
              </w:rPr>
              <w:t>s</w:t>
            </w:r>
            <w:r w:rsidRPr="00374A58">
              <w:rPr>
                <w:rFonts w:ascii="Arial" w:hAnsi="Arial" w:cs="Arial"/>
                <w:bCs/>
                <w:sz w:val="20"/>
                <w:szCs w:val="20"/>
                <w:vertAlign w:val="superscript"/>
                <w:lang w:val="en-US"/>
              </w:rPr>
              <w:t>-3)</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LSpelTrough</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0.39</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0.47</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0.00</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0.02 – 0.05</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Duration of low spell troughs (days)</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DLSpelTrough</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17.76</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12.27</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23.08</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1.00 – 23.20</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Period between low spells (days)</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PBLSpel</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13.00</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6.50</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16.13</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0.00 – 4.00</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Duration of falls (days)</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DFalls</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6.32 – 13.89</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4.97 – 9.31</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5.66 – 12.34</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2.47 – 6.39</w:t>
            </w:r>
          </w:p>
        </w:tc>
      </w:tr>
      <w:tr w:rsidR="0037529D" w:rsidRPr="00374A58" w:rsidTr="00374A58">
        <w:trPr>
          <w:jc w:val="center"/>
        </w:trPr>
        <w:tc>
          <w:tcPr>
            <w:tcW w:w="3572" w:type="dxa"/>
            <w:vAlign w:val="center"/>
          </w:tcPr>
          <w:p w:rsidR="0037529D" w:rsidRPr="00374A58" w:rsidRDefault="0037529D" w:rsidP="00374A58">
            <w:pPr>
              <w:spacing w:after="0" w:line="240" w:lineRule="auto"/>
              <w:rPr>
                <w:rFonts w:ascii="Arial" w:hAnsi="Arial" w:cs="Arial"/>
                <w:bCs/>
                <w:sz w:val="20"/>
                <w:szCs w:val="20"/>
                <w:lang w:val="en-US"/>
              </w:rPr>
            </w:pPr>
            <w:r>
              <w:rPr>
                <w:rFonts w:ascii="Arial" w:hAnsi="Arial" w:cs="Arial"/>
                <w:bCs/>
                <w:sz w:val="20"/>
                <w:szCs w:val="20"/>
                <w:lang w:val="en-US"/>
              </w:rPr>
              <w:t>Baseflow (m.</w:t>
            </w:r>
            <w:r w:rsidRPr="00374A58">
              <w:rPr>
                <w:rFonts w:ascii="Arial" w:hAnsi="Arial" w:cs="Arial"/>
                <w:bCs/>
                <w:sz w:val="20"/>
                <w:szCs w:val="20"/>
                <w:lang w:val="en-US"/>
              </w:rPr>
              <w:t>s</w:t>
            </w:r>
            <w:r w:rsidRPr="00374A58">
              <w:rPr>
                <w:rFonts w:ascii="Arial" w:hAnsi="Arial" w:cs="Arial"/>
                <w:bCs/>
                <w:sz w:val="20"/>
                <w:szCs w:val="20"/>
                <w:vertAlign w:val="superscript"/>
                <w:lang w:val="en-US"/>
              </w:rPr>
              <w:t>-3</w:t>
            </w:r>
            <w:r w:rsidRPr="00374A58">
              <w:rPr>
                <w:rFonts w:ascii="Arial" w:hAnsi="Arial" w:cs="Arial"/>
                <w:bCs/>
                <w:sz w:val="20"/>
                <w:szCs w:val="20"/>
                <w:lang w:val="en-US"/>
              </w:rPr>
              <w:t>)</w:t>
            </w:r>
          </w:p>
        </w:tc>
        <w:tc>
          <w:tcPr>
            <w:tcW w:w="1506" w:type="dxa"/>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BsFlow</w:t>
            </w:r>
          </w:p>
        </w:tc>
        <w:tc>
          <w:tcPr>
            <w:tcW w:w="152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0.43 – 0.78</w:t>
            </w:r>
          </w:p>
        </w:tc>
        <w:tc>
          <w:tcPr>
            <w:tcW w:w="1566"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0.62 – 0.84</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0.29 – 0.37</w:t>
            </w:r>
          </w:p>
        </w:tc>
        <w:tc>
          <w:tcPr>
            <w:tcW w:w="1482" w:type="dxa"/>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0.54 – 0.71</w:t>
            </w:r>
          </w:p>
        </w:tc>
      </w:tr>
      <w:tr w:rsidR="0037529D" w:rsidRPr="00374A58" w:rsidTr="00374A58">
        <w:trPr>
          <w:jc w:val="center"/>
        </w:trPr>
        <w:tc>
          <w:tcPr>
            <w:tcW w:w="3572" w:type="dxa"/>
            <w:tcBorders>
              <w:bottom w:val="single" w:sz="12"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Mean monthly temperature (ºC)</w:t>
            </w:r>
          </w:p>
        </w:tc>
        <w:tc>
          <w:tcPr>
            <w:tcW w:w="1506" w:type="dxa"/>
            <w:tcBorders>
              <w:bottom w:val="single" w:sz="12" w:space="0" w:color="auto"/>
            </w:tcBorders>
            <w:vAlign w:val="center"/>
          </w:tcPr>
          <w:p w:rsidR="0037529D" w:rsidRPr="00374A58" w:rsidRDefault="0037529D" w:rsidP="00374A58">
            <w:pPr>
              <w:spacing w:after="0" w:line="240" w:lineRule="auto"/>
              <w:rPr>
                <w:rFonts w:ascii="Arial" w:hAnsi="Arial" w:cs="Arial"/>
                <w:bCs/>
                <w:i/>
                <w:sz w:val="20"/>
                <w:szCs w:val="20"/>
                <w:lang w:val="en-US"/>
              </w:rPr>
            </w:pPr>
            <w:r w:rsidRPr="00374A58">
              <w:rPr>
                <w:rFonts w:ascii="Arial" w:hAnsi="Arial" w:cs="Arial"/>
                <w:bCs/>
                <w:i/>
                <w:sz w:val="20"/>
                <w:szCs w:val="20"/>
                <w:lang w:val="en-US"/>
              </w:rPr>
              <w:t>Temp</w:t>
            </w:r>
          </w:p>
        </w:tc>
        <w:tc>
          <w:tcPr>
            <w:tcW w:w="1526" w:type="dxa"/>
            <w:tcBorders>
              <w:bottom w:val="single" w:sz="12"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10.61 – 22.20</w:t>
            </w:r>
          </w:p>
        </w:tc>
        <w:tc>
          <w:tcPr>
            <w:tcW w:w="1566" w:type="dxa"/>
            <w:tcBorders>
              <w:bottom w:val="single" w:sz="12"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11.04 – 20.06</w:t>
            </w:r>
          </w:p>
        </w:tc>
        <w:tc>
          <w:tcPr>
            <w:tcW w:w="1482" w:type="dxa"/>
            <w:tcBorders>
              <w:bottom w:val="single" w:sz="12"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12.01 – 23.01</w:t>
            </w:r>
          </w:p>
        </w:tc>
        <w:tc>
          <w:tcPr>
            <w:tcW w:w="1482" w:type="dxa"/>
            <w:tcBorders>
              <w:bottom w:val="single" w:sz="12" w:space="0" w:color="auto"/>
            </w:tcBorders>
            <w:vAlign w:val="center"/>
          </w:tcPr>
          <w:p w:rsidR="0037529D" w:rsidRPr="00374A58" w:rsidRDefault="0037529D" w:rsidP="00374A58">
            <w:pPr>
              <w:spacing w:after="0" w:line="240" w:lineRule="auto"/>
              <w:rPr>
                <w:rFonts w:ascii="Arial" w:hAnsi="Arial" w:cs="Arial"/>
                <w:bCs/>
                <w:sz w:val="20"/>
                <w:szCs w:val="20"/>
                <w:lang w:val="en-US"/>
              </w:rPr>
            </w:pPr>
            <w:r w:rsidRPr="00374A58">
              <w:rPr>
                <w:rFonts w:ascii="Arial" w:hAnsi="Arial" w:cs="Arial"/>
                <w:bCs/>
                <w:sz w:val="20"/>
                <w:szCs w:val="20"/>
                <w:lang w:val="en-US"/>
              </w:rPr>
              <w:t>12.04 – 24.44</w:t>
            </w:r>
          </w:p>
        </w:tc>
      </w:tr>
    </w:tbl>
    <w:p w:rsidR="0037529D" w:rsidRPr="00374A58" w:rsidRDefault="0037529D" w:rsidP="00374A58">
      <w:pPr>
        <w:autoSpaceDE w:val="0"/>
        <w:autoSpaceDN w:val="0"/>
        <w:adjustRightInd w:val="0"/>
        <w:spacing w:after="0" w:line="240" w:lineRule="auto"/>
        <w:jc w:val="both"/>
        <w:rPr>
          <w:rFonts w:ascii="Arial" w:hAnsi="Arial" w:cs="Arial"/>
          <w:sz w:val="18"/>
          <w:szCs w:val="18"/>
          <w:lang w:val="en-GB"/>
        </w:rPr>
      </w:pPr>
    </w:p>
    <w:p w:rsidR="0037529D" w:rsidRPr="00374A58" w:rsidRDefault="0037529D" w:rsidP="00374A58">
      <w:pPr>
        <w:autoSpaceDE w:val="0"/>
        <w:autoSpaceDN w:val="0"/>
        <w:adjustRightInd w:val="0"/>
        <w:spacing w:after="0" w:line="360" w:lineRule="auto"/>
        <w:jc w:val="both"/>
        <w:rPr>
          <w:rFonts w:ascii="Arial" w:hAnsi="Arial" w:cs="Arial"/>
          <w:bCs/>
          <w:sz w:val="20"/>
          <w:szCs w:val="20"/>
          <w:lang w:val="en-GB"/>
        </w:rPr>
      </w:pPr>
    </w:p>
    <w:p w:rsidR="0037529D" w:rsidRDefault="0037529D" w:rsidP="00374A58">
      <w:pPr>
        <w:autoSpaceDE w:val="0"/>
        <w:autoSpaceDN w:val="0"/>
        <w:adjustRightInd w:val="0"/>
        <w:spacing w:after="0" w:line="360" w:lineRule="auto"/>
        <w:jc w:val="both"/>
        <w:rPr>
          <w:rFonts w:ascii="Arial" w:hAnsi="Arial" w:cs="Arial"/>
          <w:bCs/>
          <w:sz w:val="20"/>
          <w:szCs w:val="20"/>
          <w:lang w:val="en-GB"/>
        </w:rPr>
      </w:pPr>
    </w:p>
    <w:p w:rsidR="0037529D" w:rsidRDefault="0037529D" w:rsidP="00662F5D">
      <w:pPr>
        <w:autoSpaceDE w:val="0"/>
        <w:autoSpaceDN w:val="0"/>
        <w:adjustRightInd w:val="0"/>
        <w:spacing w:after="0" w:line="360" w:lineRule="auto"/>
        <w:ind w:firstLine="709"/>
        <w:jc w:val="both"/>
        <w:rPr>
          <w:rFonts w:ascii="Arial" w:hAnsi="Arial" w:cs="Arial"/>
          <w:bCs/>
          <w:sz w:val="20"/>
          <w:szCs w:val="20"/>
          <w:lang w:val="en-US"/>
        </w:rPr>
      </w:pPr>
      <w:r w:rsidRPr="00662F5D">
        <w:rPr>
          <w:rFonts w:ascii="Arial" w:hAnsi="Arial" w:cs="Arial"/>
          <w:bCs/>
          <w:sz w:val="20"/>
          <w:szCs w:val="20"/>
          <w:lang w:val="en-GB"/>
        </w:rPr>
        <w:t xml:space="preserve">Redundancy analysis (RDA) was applied to </w:t>
      </w:r>
      <w:r w:rsidRPr="00662F5D">
        <w:rPr>
          <w:rFonts w:ascii="Arial" w:hAnsi="Arial" w:cs="Arial"/>
          <w:bCs/>
          <w:sz w:val="20"/>
          <w:szCs w:val="20"/>
          <w:lang w:val="en-US"/>
        </w:rPr>
        <w:t xml:space="preserve">determine which of and how the 10 monthly streamflow variables previously selected, plus temperature, were related with the variability of barbels’ diet composition (mean weight percentage for each dietary item within each river/season) in both studied systems and sampling seasons within. </w:t>
      </w:r>
      <w:r w:rsidRPr="00662F5D">
        <w:rPr>
          <w:rFonts w:ascii="Arial" w:hAnsi="Arial" w:cs="Arial"/>
          <w:bCs/>
          <w:sz w:val="20"/>
          <w:szCs w:val="20"/>
          <w:lang w:val="en-GB"/>
        </w:rPr>
        <w:t>RDA is a canonical ordination</w:t>
      </w:r>
      <w:r w:rsidRPr="00662F5D">
        <w:rPr>
          <w:rFonts w:ascii="Arial" w:hAnsi="Arial" w:cs="Arial"/>
          <w:bCs/>
          <w:sz w:val="20"/>
          <w:szCs w:val="20"/>
          <w:lang w:val="en-US"/>
        </w:rPr>
        <w:t xml:space="preserve"> </w:t>
      </w:r>
      <w:r w:rsidRPr="00662F5D">
        <w:rPr>
          <w:rFonts w:ascii="Arial" w:hAnsi="Arial" w:cs="Arial"/>
          <w:bCs/>
          <w:sz w:val="20"/>
          <w:szCs w:val="20"/>
          <w:lang w:val="en-GB"/>
        </w:rPr>
        <w:t>technique that extends principal components analysis (PCA) to explain the variation in</w:t>
      </w:r>
      <w:r w:rsidRPr="00662F5D">
        <w:rPr>
          <w:rFonts w:ascii="Arial" w:hAnsi="Arial" w:cs="Arial"/>
          <w:bCs/>
          <w:sz w:val="20"/>
          <w:szCs w:val="20"/>
          <w:lang w:val="en-US"/>
        </w:rPr>
        <w:t xml:space="preserve"> </w:t>
      </w:r>
      <w:r w:rsidRPr="00662F5D">
        <w:rPr>
          <w:rFonts w:ascii="Arial" w:hAnsi="Arial" w:cs="Arial"/>
          <w:bCs/>
          <w:sz w:val="20"/>
          <w:szCs w:val="20"/>
          <w:lang w:val="en-GB"/>
        </w:rPr>
        <w:t>attributes (dietary items frequency in this case) using a matrix of potential explanatory variables (flow and temperature), with an expected linear relationship between both groups, while preserving</w:t>
      </w:r>
      <w:r w:rsidRPr="00662F5D">
        <w:rPr>
          <w:rFonts w:ascii="Arial" w:hAnsi="Arial" w:cs="Arial"/>
          <w:bCs/>
          <w:sz w:val="20"/>
          <w:szCs w:val="20"/>
          <w:lang w:val="en-US"/>
        </w:rPr>
        <w:t xml:space="preserve"> </w:t>
      </w:r>
      <w:r w:rsidRPr="00662F5D">
        <w:rPr>
          <w:rFonts w:ascii="Arial" w:hAnsi="Arial" w:cs="Arial"/>
          <w:bCs/>
          <w:sz w:val="20"/>
          <w:szCs w:val="20"/>
          <w:lang w:val="en-GB"/>
        </w:rPr>
        <w:t>the Euclidean distance among the objects (Legendre &amp; Legendre</w:t>
      </w:r>
      <w:r>
        <w:rPr>
          <w:rFonts w:ascii="Arial" w:hAnsi="Arial" w:cs="Arial"/>
          <w:bCs/>
          <w:sz w:val="20"/>
          <w:szCs w:val="20"/>
          <w:lang w:val="en-GB"/>
        </w:rPr>
        <w:t>,</w:t>
      </w:r>
      <w:r w:rsidRPr="00662F5D">
        <w:rPr>
          <w:rFonts w:ascii="Arial" w:hAnsi="Arial" w:cs="Arial"/>
          <w:bCs/>
          <w:sz w:val="20"/>
          <w:szCs w:val="20"/>
          <w:lang w:val="en-GB"/>
        </w:rPr>
        <w:t xml:space="preserve"> 1998). With the statistical program </w:t>
      </w:r>
      <w:r w:rsidRPr="00662F5D">
        <w:rPr>
          <w:rFonts w:ascii="Arial" w:hAnsi="Arial" w:cs="Arial"/>
          <w:bCs/>
          <w:sz w:val="20"/>
          <w:szCs w:val="20"/>
          <w:lang w:val="en-US"/>
        </w:rPr>
        <w:t>CANOCO 4.5, this analysis was performed a first time to select the significantly related variables, using a forward stepwise method, with a probability value for entering of 0.05. The model was tested a second time through a Monte Carlo global permutation test (999 permutations) to assess the significance of both the first and all ordination axes. Less abundant and frequent dietary items (</w:t>
      </w:r>
      <w:proofErr w:type="gramStart"/>
      <w:r w:rsidRPr="00662F5D">
        <w:rPr>
          <w:rFonts w:ascii="Arial" w:hAnsi="Arial" w:cs="Arial"/>
          <w:bCs/>
          <w:i/>
          <w:sz w:val="20"/>
          <w:szCs w:val="20"/>
          <w:lang w:val="en-US"/>
        </w:rPr>
        <w:t>F</w:t>
      </w:r>
      <w:r w:rsidRPr="00662F5D">
        <w:rPr>
          <w:rFonts w:ascii="Arial" w:hAnsi="Arial" w:cs="Arial"/>
          <w:bCs/>
          <w:i/>
          <w:sz w:val="20"/>
          <w:szCs w:val="20"/>
          <w:vertAlign w:val="subscript"/>
          <w:lang w:val="en-US"/>
        </w:rPr>
        <w:t>o</w:t>
      </w:r>
      <w:proofErr w:type="gramEnd"/>
      <w:r w:rsidRPr="00662F5D">
        <w:rPr>
          <w:rFonts w:ascii="Arial" w:hAnsi="Arial" w:cs="Arial"/>
          <w:bCs/>
          <w:sz w:val="20"/>
          <w:szCs w:val="20"/>
          <w:lang w:val="en-US"/>
        </w:rPr>
        <w:t xml:space="preserve"> &lt; 5%), as well as individuals with empty stomachs, were not considered in this analysis. </w:t>
      </w:r>
      <w:r w:rsidRPr="00662F5D">
        <w:rPr>
          <w:rFonts w:ascii="Arial" w:hAnsi="Arial" w:cs="Arial"/>
          <w:bCs/>
          <w:sz w:val="20"/>
          <w:szCs w:val="20"/>
          <w:lang w:val="en-GB"/>
        </w:rPr>
        <w:t>S</w:t>
      </w:r>
      <w:r w:rsidRPr="00662F5D">
        <w:rPr>
          <w:rFonts w:ascii="Arial" w:hAnsi="Arial" w:cs="Arial"/>
          <w:bCs/>
          <w:sz w:val="20"/>
          <w:szCs w:val="20"/>
          <w:lang w:val="en-US"/>
        </w:rPr>
        <w:t>tepwise multiple linear regressions were used to relate the flow and temperature variables with barbels’ feeding activity and diversity indexes.</w:t>
      </w:r>
    </w:p>
    <w:p w:rsidR="0037529D" w:rsidRDefault="0037529D" w:rsidP="00662F5D">
      <w:pPr>
        <w:autoSpaceDE w:val="0"/>
        <w:autoSpaceDN w:val="0"/>
        <w:adjustRightInd w:val="0"/>
        <w:spacing w:after="0" w:line="360" w:lineRule="auto"/>
        <w:ind w:firstLine="709"/>
        <w:jc w:val="both"/>
        <w:rPr>
          <w:rFonts w:ascii="Arial" w:hAnsi="Arial" w:cs="Arial"/>
          <w:bCs/>
          <w:sz w:val="20"/>
          <w:szCs w:val="20"/>
          <w:lang w:val="en-US"/>
        </w:rPr>
      </w:pPr>
      <w:r w:rsidRPr="00662F5D">
        <w:rPr>
          <w:rFonts w:ascii="Arial" w:hAnsi="Arial" w:cs="Arial"/>
          <w:bCs/>
          <w:sz w:val="20"/>
          <w:szCs w:val="20"/>
          <w:lang w:val="en-US"/>
        </w:rPr>
        <w:lastRenderedPageBreak/>
        <w:t>All statistical analyses described before, with the exception of PERMANOVA and RDA, were conducted with R package (v3.0.1, R Development Core Team, Vienna, Austria).</w:t>
      </w:r>
    </w:p>
    <w:p w:rsidR="0037529D" w:rsidRDefault="0037529D" w:rsidP="00662F5D">
      <w:pPr>
        <w:autoSpaceDE w:val="0"/>
        <w:autoSpaceDN w:val="0"/>
        <w:adjustRightInd w:val="0"/>
        <w:spacing w:after="0" w:line="360" w:lineRule="auto"/>
        <w:jc w:val="both"/>
        <w:rPr>
          <w:rFonts w:ascii="Arial" w:hAnsi="Arial" w:cs="Arial"/>
          <w:bCs/>
          <w:sz w:val="20"/>
          <w:szCs w:val="20"/>
          <w:lang w:val="en-US"/>
        </w:rPr>
      </w:pPr>
    </w:p>
    <w:p w:rsidR="0037529D" w:rsidRDefault="0037529D" w:rsidP="00662F5D">
      <w:pPr>
        <w:autoSpaceDE w:val="0"/>
        <w:autoSpaceDN w:val="0"/>
        <w:adjustRightInd w:val="0"/>
        <w:spacing w:after="0" w:line="360" w:lineRule="auto"/>
        <w:jc w:val="both"/>
        <w:rPr>
          <w:rFonts w:ascii="Arial" w:hAnsi="Arial" w:cs="Arial"/>
          <w:bCs/>
          <w:sz w:val="20"/>
          <w:szCs w:val="20"/>
          <w:lang w:val="en-US"/>
        </w:rPr>
      </w:pPr>
    </w:p>
    <w:p w:rsidR="0037529D" w:rsidRDefault="0037529D" w:rsidP="00662F5D">
      <w:pPr>
        <w:autoSpaceDE w:val="0"/>
        <w:autoSpaceDN w:val="0"/>
        <w:adjustRightInd w:val="0"/>
        <w:spacing w:after="0" w:line="360" w:lineRule="auto"/>
        <w:jc w:val="both"/>
        <w:rPr>
          <w:rFonts w:ascii="Arial" w:hAnsi="Arial" w:cs="Arial"/>
          <w:bCs/>
          <w:i/>
          <w:color w:val="808080"/>
          <w:lang w:val="en-US"/>
        </w:rPr>
      </w:pPr>
      <w:r w:rsidRPr="00662F5D">
        <w:rPr>
          <w:rFonts w:ascii="Arial" w:hAnsi="Arial" w:cs="Arial"/>
          <w:b/>
          <w:bCs/>
          <w:i/>
          <w:color w:val="808080"/>
          <w:lang w:val="en-US"/>
        </w:rPr>
        <w:t>RESULTS</w:t>
      </w:r>
    </w:p>
    <w:p w:rsidR="0037529D" w:rsidRDefault="0037529D" w:rsidP="00662F5D">
      <w:pPr>
        <w:autoSpaceDE w:val="0"/>
        <w:autoSpaceDN w:val="0"/>
        <w:adjustRightInd w:val="0"/>
        <w:spacing w:after="0" w:line="360" w:lineRule="auto"/>
        <w:jc w:val="both"/>
        <w:rPr>
          <w:rFonts w:ascii="Arial" w:hAnsi="Arial" w:cs="Arial"/>
          <w:bCs/>
          <w:i/>
          <w:color w:val="808080"/>
          <w:lang w:val="en-US"/>
        </w:rPr>
      </w:pPr>
    </w:p>
    <w:p w:rsidR="0037529D" w:rsidRDefault="0037529D" w:rsidP="00662F5D">
      <w:pPr>
        <w:autoSpaceDE w:val="0"/>
        <w:autoSpaceDN w:val="0"/>
        <w:adjustRightInd w:val="0"/>
        <w:spacing w:after="0" w:line="360" w:lineRule="auto"/>
        <w:jc w:val="both"/>
        <w:rPr>
          <w:rFonts w:ascii="Arial" w:hAnsi="Arial" w:cs="Arial"/>
          <w:bCs/>
          <w:sz w:val="20"/>
          <w:szCs w:val="20"/>
          <w:lang w:val="en-US"/>
        </w:rPr>
      </w:pPr>
      <w:r>
        <w:rPr>
          <w:rFonts w:ascii="Arial" w:hAnsi="Arial" w:cs="Arial"/>
          <w:bCs/>
          <w:i/>
          <w:color w:val="808080"/>
          <w:lang w:val="en-US"/>
        </w:rPr>
        <w:tab/>
        <w:t>Food resources</w:t>
      </w:r>
    </w:p>
    <w:p w:rsidR="0037529D" w:rsidRDefault="0037529D" w:rsidP="00662F5D">
      <w:pPr>
        <w:autoSpaceDE w:val="0"/>
        <w:autoSpaceDN w:val="0"/>
        <w:adjustRightInd w:val="0"/>
        <w:spacing w:after="0" w:line="360" w:lineRule="auto"/>
        <w:jc w:val="both"/>
        <w:rPr>
          <w:rFonts w:ascii="Arial" w:hAnsi="Arial" w:cs="Arial"/>
          <w:bCs/>
          <w:sz w:val="20"/>
          <w:szCs w:val="20"/>
          <w:lang w:val="en-US"/>
        </w:rPr>
      </w:pPr>
    </w:p>
    <w:p w:rsidR="0037529D" w:rsidRDefault="0037529D" w:rsidP="003E31A0">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US"/>
        </w:rPr>
        <w:tab/>
      </w:r>
      <w:r w:rsidRPr="003E31A0">
        <w:rPr>
          <w:rFonts w:ascii="Arial" w:hAnsi="Arial" w:cs="Arial"/>
          <w:bCs/>
          <w:sz w:val="20"/>
          <w:szCs w:val="20"/>
          <w:lang w:val="en-GB"/>
        </w:rPr>
        <w:t xml:space="preserve">Overall OMC showed only significant differences (KW; </w:t>
      </w:r>
      <w:r w:rsidRPr="003E31A0">
        <w:rPr>
          <w:rFonts w:ascii="Arial" w:hAnsi="Arial" w:cs="Arial"/>
          <w:bCs/>
          <w:sz w:val="20"/>
          <w:szCs w:val="20"/>
        </w:rPr>
        <w:t>χ</w:t>
      </w:r>
      <w:r w:rsidRPr="003E31A0">
        <w:rPr>
          <w:rFonts w:ascii="Arial" w:hAnsi="Arial" w:cs="Arial"/>
          <w:bCs/>
          <w:sz w:val="20"/>
          <w:szCs w:val="20"/>
          <w:vertAlign w:val="superscript"/>
          <w:lang w:val="en-US"/>
        </w:rPr>
        <w:t>2</w:t>
      </w:r>
      <w:r w:rsidRPr="003E31A0">
        <w:rPr>
          <w:rFonts w:ascii="Arial" w:hAnsi="Arial" w:cs="Arial"/>
          <w:bCs/>
          <w:sz w:val="20"/>
          <w:szCs w:val="20"/>
          <w:lang w:val="en-GB"/>
        </w:rPr>
        <w:t xml:space="preserve">=8.09,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 xml:space="preserve">0.05) between the two non-regulated rivers from permanent and temporary systems, exhibiting a higher value in the latter (Fig. 2). Temporally, only the permanent regulated one (KW; </w:t>
      </w:r>
      <w:r w:rsidRPr="003E31A0">
        <w:rPr>
          <w:rFonts w:ascii="Arial" w:hAnsi="Arial" w:cs="Arial"/>
          <w:bCs/>
          <w:sz w:val="20"/>
          <w:szCs w:val="20"/>
        </w:rPr>
        <w:t>χ</w:t>
      </w:r>
      <w:r w:rsidRPr="003E31A0">
        <w:rPr>
          <w:rFonts w:ascii="Arial" w:hAnsi="Arial" w:cs="Arial"/>
          <w:bCs/>
          <w:sz w:val="20"/>
          <w:szCs w:val="20"/>
          <w:vertAlign w:val="superscript"/>
          <w:lang w:val="en-US"/>
        </w:rPr>
        <w:t>2</w:t>
      </w:r>
      <w:r w:rsidRPr="003E31A0">
        <w:rPr>
          <w:rFonts w:ascii="Arial" w:hAnsi="Arial" w:cs="Arial"/>
          <w:bCs/>
          <w:sz w:val="20"/>
          <w:szCs w:val="20"/>
          <w:lang w:val="en-GB"/>
        </w:rPr>
        <w:t xml:space="preserve">=7.85;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 xml:space="preserve">0.05) showed a significant increase of this parameter during spring. Hydrophytes did not varied between rivers or seasons and for macrophytes, significant differences in their abundance were only observed within the temporary system (Fig. 2), where this type of vegetation was significantly more abundant in the regulated river than in the regions’ non-regulated one (KW; </w:t>
      </w:r>
      <w:r w:rsidRPr="003E31A0">
        <w:rPr>
          <w:rFonts w:ascii="Arial" w:hAnsi="Arial" w:cs="Arial"/>
          <w:bCs/>
          <w:sz w:val="20"/>
          <w:szCs w:val="20"/>
        </w:rPr>
        <w:t>χ</w:t>
      </w:r>
      <w:r w:rsidRPr="003E31A0">
        <w:rPr>
          <w:rFonts w:ascii="Arial" w:hAnsi="Arial" w:cs="Arial"/>
          <w:bCs/>
          <w:sz w:val="20"/>
          <w:szCs w:val="20"/>
          <w:vertAlign w:val="superscript"/>
          <w:lang w:val="en-US"/>
        </w:rPr>
        <w:t>2</w:t>
      </w:r>
      <w:r w:rsidRPr="003E31A0">
        <w:rPr>
          <w:rFonts w:ascii="Arial" w:hAnsi="Arial" w:cs="Arial"/>
          <w:bCs/>
          <w:sz w:val="20"/>
          <w:szCs w:val="20"/>
          <w:lang w:val="en-US"/>
        </w:rPr>
        <w:t xml:space="preserve">=13.24, </w:t>
      </w:r>
      <w:r>
        <w:rPr>
          <w:rFonts w:ascii="Arial" w:hAnsi="Arial" w:cs="Arial"/>
          <w:bCs/>
          <w:i/>
          <w:sz w:val="20"/>
          <w:szCs w:val="20"/>
          <w:lang w:val="en-US"/>
        </w:rPr>
        <w:t xml:space="preserve">P </w:t>
      </w:r>
      <w:r w:rsidRPr="003E31A0">
        <w:rPr>
          <w:rFonts w:ascii="Arial" w:hAnsi="Arial" w:cs="Arial"/>
          <w:bCs/>
          <w:i/>
          <w:sz w:val="20"/>
          <w:szCs w:val="20"/>
          <w:lang w:val="en-US"/>
        </w:rPr>
        <w:t>&lt;</w:t>
      </w:r>
      <w:r>
        <w:rPr>
          <w:rFonts w:ascii="Arial" w:hAnsi="Arial" w:cs="Arial"/>
          <w:bCs/>
          <w:i/>
          <w:sz w:val="20"/>
          <w:szCs w:val="20"/>
          <w:lang w:val="en-US"/>
        </w:rPr>
        <w:t xml:space="preserve"> </w:t>
      </w:r>
      <w:r w:rsidRPr="003E31A0">
        <w:rPr>
          <w:rFonts w:ascii="Arial" w:hAnsi="Arial" w:cs="Arial"/>
          <w:bCs/>
          <w:sz w:val="20"/>
          <w:szCs w:val="20"/>
          <w:lang w:val="en-US"/>
        </w:rPr>
        <w:t>0.05)</w:t>
      </w:r>
      <w:r w:rsidRPr="003E31A0">
        <w:rPr>
          <w:rFonts w:ascii="Arial" w:hAnsi="Arial" w:cs="Arial"/>
          <w:bCs/>
          <w:sz w:val="20"/>
          <w:szCs w:val="20"/>
          <w:lang w:val="en-GB"/>
        </w:rPr>
        <w:t xml:space="preserve">. The regulated temporary river was the only one that showed significant intra-annual differences in the abundance of macrophytes (KW; </w:t>
      </w:r>
      <w:r w:rsidRPr="003E31A0">
        <w:rPr>
          <w:rFonts w:ascii="Arial" w:hAnsi="Arial" w:cs="Arial"/>
          <w:bCs/>
          <w:sz w:val="20"/>
          <w:szCs w:val="20"/>
        </w:rPr>
        <w:t>χ</w:t>
      </w:r>
      <w:r w:rsidRPr="003E31A0">
        <w:rPr>
          <w:rFonts w:ascii="Arial" w:hAnsi="Arial" w:cs="Arial"/>
          <w:bCs/>
          <w:sz w:val="20"/>
          <w:szCs w:val="20"/>
          <w:vertAlign w:val="superscript"/>
          <w:lang w:val="en-US"/>
        </w:rPr>
        <w:t>2</w:t>
      </w:r>
      <w:r w:rsidRPr="003E31A0">
        <w:rPr>
          <w:rFonts w:ascii="Arial" w:hAnsi="Arial" w:cs="Arial"/>
          <w:bCs/>
          <w:sz w:val="20"/>
          <w:szCs w:val="20"/>
          <w:lang w:val="en-US"/>
        </w:rPr>
        <w:t xml:space="preserve">=6.80, </w:t>
      </w:r>
      <w:r>
        <w:rPr>
          <w:rFonts w:ascii="Arial" w:hAnsi="Arial" w:cs="Arial"/>
          <w:bCs/>
          <w:i/>
          <w:sz w:val="20"/>
          <w:szCs w:val="20"/>
          <w:lang w:val="en-US"/>
        </w:rPr>
        <w:t xml:space="preserve">P </w:t>
      </w:r>
      <w:r w:rsidRPr="003E31A0">
        <w:rPr>
          <w:rFonts w:ascii="Arial" w:hAnsi="Arial" w:cs="Arial"/>
          <w:bCs/>
          <w:i/>
          <w:sz w:val="20"/>
          <w:szCs w:val="20"/>
          <w:lang w:val="en-US"/>
        </w:rPr>
        <w:t>&lt;</w:t>
      </w:r>
      <w:r>
        <w:rPr>
          <w:rFonts w:ascii="Arial" w:hAnsi="Arial" w:cs="Arial"/>
          <w:bCs/>
          <w:i/>
          <w:sz w:val="20"/>
          <w:szCs w:val="20"/>
          <w:lang w:val="en-US"/>
        </w:rPr>
        <w:t xml:space="preserve"> </w:t>
      </w:r>
      <w:r w:rsidRPr="003E31A0">
        <w:rPr>
          <w:rFonts w:ascii="Arial" w:hAnsi="Arial" w:cs="Arial"/>
          <w:bCs/>
          <w:sz w:val="20"/>
          <w:szCs w:val="20"/>
          <w:lang w:val="en-US"/>
        </w:rPr>
        <w:t>0.05)</w:t>
      </w:r>
      <w:r w:rsidRPr="003E31A0">
        <w:rPr>
          <w:rFonts w:ascii="Arial" w:hAnsi="Arial" w:cs="Arial"/>
          <w:bCs/>
          <w:sz w:val="20"/>
          <w:szCs w:val="20"/>
          <w:lang w:val="en-GB"/>
        </w:rPr>
        <w:t>, with an increase in winter. A two-way ANOVA showed significant effects of river (</w:t>
      </w:r>
      <w:r w:rsidRPr="003E31A0">
        <w:rPr>
          <w:rFonts w:ascii="Arial" w:hAnsi="Arial" w:cs="Arial"/>
          <w:bCs/>
          <w:i/>
          <w:sz w:val="20"/>
          <w:szCs w:val="20"/>
          <w:lang w:val="en-GB"/>
        </w:rPr>
        <w:t>F</w:t>
      </w:r>
      <w:r w:rsidRPr="003E31A0">
        <w:rPr>
          <w:rFonts w:ascii="Arial" w:hAnsi="Arial" w:cs="Arial"/>
          <w:bCs/>
          <w:sz w:val="20"/>
          <w:szCs w:val="20"/>
          <w:vertAlign w:val="subscript"/>
          <w:lang w:val="en-GB"/>
        </w:rPr>
        <w:t>3</w:t>
      </w:r>
      <w:proofErr w:type="gramStart"/>
      <w:r w:rsidRPr="003E31A0">
        <w:rPr>
          <w:rFonts w:ascii="Arial" w:hAnsi="Arial" w:cs="Arial"/>
          <w:bCs/>
          <w:sz w:val="20"/>
          <w:szCs w:val="20"/>
          <w:vertAlign w:val="subscript"/>
          <w:lang w:val="en-GB"/>
        </w:rPr>
        <w:t>,236</w:t>
      </w:r>
      <w:proofErr w:type="gramEnd"/>
      <w:r w:rsidRPr="003E31A0">
        <w:rPr>
          <w:rFonts w:ascii="Arial" w:hAnsi="Arial" w:cs="Arial"/>
          <w:bCs/>
          <w:sz w:val="20"/>
          <w:szCs w:val="20"/>
          <w:vertAlign w:val="subscript"/>
          <w:lang w:val="en-GB"/>
        </w:rPr>
        <w:t xml:space="preserve"> </w:t>
      </w:r>
      <w:r w:rsidRPr="003E31A0">
        <w:rPr>
          <w:rFonts w:ascii="Arial" w:hAnsi="Arial" w:cs="Arial"/>
          <w:bCs/>
          <w:sz w:val="20"/>
          <w:szCs w:val="20"/>
          <w:lang w:val="en-GB"/>
        </w:rPr>
        <w:t xml:space="preserve">= 3.75,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0.05), sampling season (</w:t>
      </w:r>
      <w:r w:rsidRPr="003E31A0">
        <w:rPr>
          <w:rFonts w:ascii="Arial" w:hAnsi="Arial" w:cs="Arial"/>
          <w:bCs/>
          <w:i/>
          <w:sz w:val="20"/>
          <w:szCs w:val="20"/>
          <w:lang w:val="en-GB"/>
        </w:rPr>
        <w:t>F</w:t>
      </w:r>
      <w:r w:rsidRPr="003E31A0">
        <w:rPr>
          <w:rFonts w:ascii="Arial" w:hAnsi="Arial" w:cs="Arial"/>
          <w:bCs/>
          <w:sz w:val="20"/>
          <w:szCs w:val="20"/>
          <w:vertAlign w:val="subscript"/>
          <w:lang w:val="en-GB"/>
        </w:rPr>
        <w:t xml:space="preserve">3,236 </w:t>
      </w:r>
      <w:r w:rsidRPr="003E31A0">
        <w:rPr>
          <w:rFonts w:ascii="Arial" w:hAnsi="Arial" w:cs="Arial"/>
          <w:bCs/>
          <w:sz w:val="20"/>
          <w:szCs w:val="20"/>
          <w:lang w:val="en-GB"/>
        </w:rPr>
        <w:t xml:space="preserve">= 8.80,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0.001) and their interaction term (</w:t>
      </w:r>
      <w:r w:rsidRPr="003E31A0">
        <w:rPr>
          <w:rFonts w:ascii="Arial" w:hAnsi="Arial" w:cs="Arial"/>
          <w:bCs/>
          <w:i/>
          <w:sz w:val="20"/>
          <w:szCs w:val="20"/>
          <w:lang w:val="en-GB"/>
        </w:rPr>
        <w:t>F</w:t>
      </w:r>
      <w:r w:rsidRPr="003E31A0">
        <w:rPr>
          <w:rFonts w:ascii="Arial" w:hAnsi="Arial" w:cs="Arial"/>
          <w:bCs/>
          <w:sz w:val="20"/>
          <w:szCs w:val="20"/>
          <w:vertAlign w:val="subscript"/>
          <w:lang w:val="en-GB"/>
        </w:rPr>
        <w:t xml:space="preserve">9,236 </w:t>
      </w:r>
      <w:r w:rsidRPr="003E31A0">
        <w:rPr>
          <w:rFonts w:ascii="Arial" w:hAnsi="Arial" w:cs="Arial"/>
          <w:bCs/>
          <w:sz w:val="20"/>
          <w:szCs w:val="20"/>
          <w:lang w:val="en-GB"/>
        </w:rPr>
        <w:t xml:space="preserve">= 2.19,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0.05) on overall invertebrate density (Fig. 2). Post-hoc Gabriel tests showed only significantly higher invertebrate densities for the southern regulated river. Temporally, the two non-regulated rivers and the temporary regulated one exhibited significantly higher density values during summer. A similar statistical analysis also showed significant effects of river (</w:t>
      </w:r>
      <w:r w:rsidRPr="003E31A0">
        <w:rPr>
          <w:rFonts w:ascii="Arial" w:hAnsi="Arial" w:cs="Arial"/>
          <w:bCs/>
          <w:i/>
          <w:sz w:val="20"/>
          <w:szCs w:val="20"/>
          <w:lang w:val="en-GB"/>
        </w:rPr>
        <w:t>F</w:t>
      </w:r>
      <w:r w:rsidRPr="003E31A0">
        <w:rPr>
          <w:rFonts w:ascii="Arial" w:hAnsi="Arial" w:cs="Arial"/>
          <w:bCs/>
          <w:sz w:val="20"/>
          <w:szCs w:val="20"/>
          <w:vertAlign w:val="subscript"/>
          <w:lang w:val="en-GB"/>
        </w:rPr>
        <w:t>3</w:t>
      </w:r>
      <w:proofErr w:type="gramStart"/>
      <w:r w:rsidRPr="003E31A0">
        <w:rPr>
          <w:rFonts w:ascii="Arial" w:hAnsi="Arial" w:cs="Arial"/>
          <w:bCs/>
          <w:sz w:val="20"/>
          <w:szCs w:val="20"/>
          <w:vertAlign w:val="subscript"/>
          <w:lang w:val="en-GB"/>
        </w:rPr>
        <w:t>,236</w:t>
      </w:r>
      <w:proofErr w:type="gramEnd"/>
      <w:r w:rsidRPr="003E31A0">
        <w:rPr>
          <w:rFonts w:ascii="Arial" w:hAnsi="Arial" w:cs="Arial"/>
          <w:bCs/>
          <w:sz w:val="20"/>
          <w:szCs w:val="20"/>
          <w:vertAlign w:val="subscript"/>
          <w:lang w:val="en-GB"/>
        </w:rPr>
        <w:t xml:space="preserve"> </w:t>
      </w:r>
      <w:r w:rsidRPr="003E31A0">
        <w:rPr>
          <w:rFonts w:ascii="Arial" w:hAnsi="Arial" w:cs="Arial"/>
          <w:bCs/>
          <w:sz w:val="20"/>
          <w:szCs w:val="20"/>
          <w:lang w:val="en-GB"/>
        </w:rPr>
        <w:t xml:space="preserve">= 6.75,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0.001), sampling season (</w:t>
      </w:r>
      <w:r w:rsidRPr="003E31A0">
        <w:rPr>
          <w:rFonts w:ascii="Arial" w:hAnsi="Arial" w:cs="Arial"/>
          <w:bCs/>
          <w:i/>
          <w:sz w:val="20"/>
          <w:szCs w:val="20"/>
          <w:lang w:val="en-GB"/>
        </w:rPr>
        <w:t>F</w:t>
      </w:r>
      <w:r w:rsidRPr="003E31A0">
        <w:rPr>
          <w:rFonts w:ascii="Arial" w:hAnsi="Arial" w:cs="Arial"/>
          <w:bCs/>
          <w:sz w:val="20"/>
          <w:szCs w:val="20"/>
          <w:vertAlign w:val="subscript"/>
          <w:lang w:val="en-GB"/>
        </w:rPr>
        <w:t xml:space="preserve">3,236 </w:t>
      </w:r>
      <w:r w:rsidRPr="003E31A0">
        <w:rPr>
          <w:rFonts w:ascii="Arial" w:hAnsi="Arial" w:cs="Arial"/>
          <w:bCs/>
          <w:sz w:val="20"/>
          <w:szCs w:val="20"/>
          <w:lang w:val="en-GB"/>
        </w:rPr>
        <w:t xml:space="preserve">= 5.74,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0.001) and their interaction (</w:t>
      </w:r>
      <w:r w:rsidRPr="003E31A0">
        <w:rPr>
          <w:rFonts w:ascii="Arial" w:hAnsi="Arial" w:cs="Arial"/>
          <w:bCs/>
          <w:i/>
          <w:sz w:val="20"/>
          <w:szCs w:val="20"/>
          <w:lang w:val="en-GB"/>
        </w:rPr>
        <w:t>F</w:t>
      </w:r>
      <w:r w:rsidRPr="003E31A0">
        <w:rPr>
          <w:rFonts w:ascii="Arial" w:hAnsi="Arial" w:cs="Arial"/>
          <w:bCs/>
          <w:sz w:val="20"/>
          <w:szCs w:val="20"/>
          <w:vertAlign w:val="subscript"/>
          <w:lang w:val="en-GB"/>
        </w:rPr>
        <w:t xml:space="preserve">9,236 </w:t>
      </w:r>
      <w:r w:rsidRPr="003E31A0">
        <w:rPr>
          <w:rFonts w:ascii="Arial" w:hAnsi="Arial" w:cs="Arial"/>
          <w:bCs/>
          <w:sz w:val="20"/>
          <w:szCs w:val="20"/>
          <w:lang w:val="en-GB"/>
        </w:rPr>
        <w:t xml:space="preserve">= 2.16,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0.05) on invertebrate diversity. Post-hoc tests identified significant differences only between permanent and temporary systems, with higher diversity values for the first ones. Temporally, the permanent non-regulated river had higher diversity values in autumn and winter, contrasting with the absence of variation in the temporary one. The southern regulated river exhibited a significant increase of this parameter in autumn, whereas the northern regulated one did not showed any type of intra-annual change in invertebrate density or diversity.</w:t>
      </w:r>
    </w:p>
    <w:p w:rsidR="0037529D" w:rsidRDefault="0037529D" w:rsidP="003E31A0">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GB"/>
        </w:rPr>
        <w:tab/>
      </w:r>
      <w:r w:rsidRPr="003E31A0">
        <w:rPr>
          <w:rFonts w:ascii="Arial" w:hAnsi="Arial" w:cs="Arial"/>
          <w:bCs/>
          <w:sz w:val="20"/>
          <w:szCs w:val="20"/>
          <w:lang w:val="en-GB"/>
        </w:rPr>
        <w:t>Two-way Permanova analysis on invertebrate assemblages’ composition revealed significant effects of river (</w:t>
      </w:r>
      <w:r w:rsidRPr="003E31A0">
        <w:rPr>
          <w:rFonts w:ascii="Arial" w:hAnsi="Arial" w:cs="Arial"/>
          <w:bCs/>
          <w:i/>
          <w:sz w:val="20"/>
          <w:szCs w:val="20"/>
          <w:lang w:val="en-GB"/>
        </w:rPr>
        <w:t>F</w:t>
      </w:r>
      <w:r w:rsidRPr="003E31A0">
        <w:rPr>
          <w:rFonts w:ascii="Arial" w:hAnsi="Arial" w:cs="Arial"/>
          <w:bCs/>
          <w:sz w:val="20"/>
          <w:szCs w:val="20"/>
          <w:vertAlign w:val="subscript"/>
          <w:lang w:val="en-GB"/>
        </w:rPr>
        <w:t>3</w:t>
      </w:r>
      <w:proofErr w:type="gramStart"/>
      <w:r w:rsidRPr="003E31A0">
        <w:rPr>
          <w:rFonts w:ascii="Arial" w:hAnsi="Arial" w:cs="Arial"/>
          <w:bCs/>
          <w:sz w:val="20"/>
          <w:szCs w:val="20"/>
          <w:vertAlign w:val="subscript"/>
          <w:lang w:val="en-GB"/>
        </w:rPr>
        <w:t>,236</w:t>
      </w:r>
      <w:proofErr w:type="gramEnd"/>
      <w:r w:rsidRPr="003E31A0">
        <w:rPr>
          <w:rFonts w:ascii="Arial" w:hAnsi="Arial" w:cs="Arial"/>
          <w:bCs/>
          <w:sz w:val="20"/>
          <w:szCs w:val="20"/>
          <w:vertAlign w:val="subscript"/>
          <w:lang w:val="en-GB"/>
        </w:rPr>
        <w:t xml:space="preserve"> </w:t>
      </w:r>
      <w:r w:rsidRPr="003E31A0">
        <w:rPr>
          <w:rFonts w:ascii="Arial" w:hAnsi="Arial" w:cs="Arial"/>
          <w:bCs/>
          <w:sz w:val="20"/>
          <w:szCs w:val="20"/>
          <w:lang w:val="en-GB"/>
        </w:rPr>
        <w:t xml:space="preserve">= 3.63,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0.001), season (</w:t>
      </w:r>
      <w:r w:rsidRPr="003E31A0">
        <w:rPr>
          <w:rFonts w:ascii="Arial" w:hAnsi="Arial" w:cs="Arial"/>
          <w:bCs/>
          <w:i/>
          <w:sz w:val="20"/>
          <w:szCs w:val="20"/>
          <w:lang w:val="en-GB"/>
        </w:rPr>
        <w:t>F</w:t>
      </w:r>
      <w:r w:rsidRPr="003E31A0">
        <w:rPr>
          <w:rFonts w:ascii="Arial" w:hAnsi="Arial" w:cs="Arial"/>
          <w:bCs/>
          <w:sz w:val="20"/>
          <w:szCs w:val="20"/>
          <w:vertAlign w:val="subscript"/>
          <w:lang w:val="en-GB"/>
        </w:rPr>
        <w:t xml:space="preserve">3,236 </w:t>
      </w:r>
      <w:r w:rsidRPr="003E31A0">
        <w:rPr>
          <w:rFonts w:ascii="Arial" w:hAnsi="Arial" w:cs="Arial"/>
          <w:bCs/>
          <w:sz w:val="20"/>
          <w:szCs w:val="20"/>
          <w:lang w:val="en-GB"/>
        </w:rPr>
        <w:t xml:space="preserve">= 6.61,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0.001) and their interaction (</w:t>
      </w:r>
      <w:r w:rsidRPr="003E31A0">
        <w:rPr>
          <w:rFonts w:ascii="Arial" w:hAnsi="Arial" w:cs="Arial"/>
          <w:bCs/>
          <w:i/>
          <w:sz w:val="20"/>
          <w:szCs w:val="20"/>
          <w:lang w:val="en-GB"/>
        </w:rPr>
        <w:t>F</w:t>
      </w:r>
      <w:r w:rsidRPr="003E31A0">
        <w:rPr>
          <w:rFonts w:ascii="Arial" w:hAnsi="Arial" w:cs="Arial"/>
          <w:bCs/>
          <w:sz w:val="20"/>
          <w:szCs w:val="20"/>
          <w:vertAlign w:val="subscript"/>
          <w:lang w:val="en-GB"/>
        </w:rPr>
        <w:t xml:space="preserve">9,236 </w:t>
      </w:r>
      <w:r w:rsidRPr="003E31A0">
        <w:rPr>
          <w:rFonts w:ascii="Arial" w:hAnsi="Arial" w:cs="Arial"/>
          <w:bCs/>
          <w:sz w:val="20"/>
          <w:szCs w:val="20"/>
          <w:lang w:val="en-GB"/>
        </w:rPr>
        <w:t xml:space="preserve">= 3.32, </w:t>
      </w:r>
      <w:r>
        <w:rPr>
          <w:rFonts w:ascii="Arial" w:hAnsi="Arial" w:cs="Arial"/>
          <w:bCs/>
          <w:i/>
          <w:sz w:val="20"/>
          <w:szCs w:val="20"/>
          <w:lang w:val="en-GB"/>
        </w:rPr>
        <w:t xml:space="preserve">P </w:t>
      </w:r>
      <w:r w:rsidRPr="003E31A0">
        <w:rPr>
          <w:rFonts w:ascii="Arial" w:hAnsi="Arial" w:cs="Arial"/>
          <w:bCs/>
          <w:i/>
          <w:sz w:val="20"/>
          <w:szCs w:val="20"/>
          <w:lang w:val="en-GB"/>
        </w:rPr>
        <w:t>&lt;</w:t>
      </w:r>
      <w:r>
        <w:rPr>
          <w:rFonts w:ascii="Arial" w:hAnsi="Arial" w:cs="Arial"/>
          <w:bCs/>
          <w:i/>
          <w:sz w:val="20"/>
          <w:szCs w:val="20"/>
          <w:lang w:val="en-GB"/>
        </w:rPr>
        <w:t xml:space="preserve"> </w:t>
      </w:r>
      <w:r w:rsidRPr="003E31A0">
        <w:rPr>
          <w:rFonts w:ascii="Arial" w:hAnsi="Arial" w:cs="Arial"/>
          <w:bCs/>
          <w:sz w:val="20"/>
          <w:szCs w:val="20"/>
          <w:lang w:val="en-GB"/>
        </w:rPr>
        <w:t xml:space="preserve">0.001) on its variation patterns. Among the four studied rivers, significant differences in </w:t>
      </w:r>
      <w:r w:rsidRPr="003E31A0">
        <w:rPr>
          <w:rFonts w:ascii="Arial" w:hAnsi="Arial" w:cs="Arial"/>
          <w:bCs/>
          <w:i/>
          <w:sz w:val="20"/>
          <w:szCs w:val="20"/>
          <w:lang w:val="en-GB"/>
        </w:rPr>
        <w:t>taxa</w:t>
      </w:r>
      <w:r w:rsidRPr="003E31A0">
        <w:rPr>
          <w:rFonts w:ascii="Arial" w:hAnsi="Arial" w:cs="Arial"/>
          <w:bCs/>
          <w:sz w:val="20"/>
          <w:szCs w:val="20"/>
          <w:lang w:val="en-GB"/>
        </w:rPr>
        <w:t xml:space="preserve"> composition were only found between permanent and temporary systems, reflected by a higher density of Ephemeroptera and Diptera in the permanent rivers and of Oligochaeta and C</w:t>
      </w:r>
      <w:r>
        <w:rPr>
          <w:rFonts w:ascii="Arial" w:hAnsi="Arial" w:cs="Arial"/>
          <w:bCs/>
          <w:sz w:val="20"/>
          <w:szCs w:val="20"/>
          <w:lang w:val="en-GB"/>
        </w:rPr>
        <w:t xml:space="preserve">oleoptera in the temporary ones </w:t>
      </w:r>
      <w:r w:rsidRPr="003E31A0">
        <w:rPr>
          <w:rFonts w:ascii="Arial" w:hAnsi="Arial" w:cs="Arial"/>
          <w:bCs/>
          <w:sz w:val="20"/>
          <w:szCs w:val="20"/>
          <w:lang w:val="en-GB"/>
        </w:rPr>
        <w:t xml:space="preserve">(Fig. 3). Non-regulated rivers of both systems exhibited similar intra-annual patterns of variation, both showing three groups of seasonal invertebrate variation, namely spring/summer, autumn and winter, associated to an increase of Oligocheta, Ephemeroptera and Diptera in the permanent river, and a decrease of Heteroptera and increase of Diptera in the temporary one, from the dry to the wet seasons. The </w:t>
      </w:r>
      <w:r w:rsidRPr="003E31A0">
        <w:rPr>
          <w:rFonts w:ascii="Arial" w:hAnsi="Arial" w:cs="Arial"/>
          <w:bCs/>
          <w:sz w:val="20"/>
          <w:szCs w:val="20"/>
          <w:lang w:val="en-GB"/>
        </w:rPr>
        <w:lastRenderedPageBreak/>
        <w:t>permanent regulated river maintained a similar assemblage composition throughout the year, whereas the southern one, River Sado, presented significant differences between winter and the other seasons, related to an increase of Diptera and a decrease of Heteroptera and Copepoda densities.</w:t>
      </w:r>
    </w:p>
    <w:p w:rsidR="0037529D" w:rsidRDefault="0037529D" w:rsidP="003E31A0">
      <w:pPr>
        <w:autoSpaceDE w:val="0"/>
        <w:autoSpaceDN w:val="0"/>
        <w:adjustRightInd w:val="0"/>
        <w:spacing w:after="0" w:line="360" w:lineRule="auto"/>
        <w:jc w:val="both"/>
        <w:rPr>
          <w:rFonts w:ascii="Arial" w:hAnsi="Arial" w:cs="Arial"/>
          <w:bCs/>
          <w:sz w:val="20"/>
          <w:szCs w:val="20"/>
          <w:lang w:val="en-GB"/>
        </w:rPr>
      </w:pPr>
    </w:p>
    <w:tbl>
      <w:tblPr>
        <w:tblW w:w="0" w:type="auto"/>
        <w:tblLook w:val="01E0" w:firstRow="1" w:lastRow="1" w:firstColumn="1" w:lastColumn="1" w:noHBand="0" w:noVBand="0"/>
      </w:tblPr>
      <w:tblGrid>
        <w:gridCol w:w="8683"/>
        <w:gridCol w:w="11"/>
      </w:tblGrid>
      <w:tr w:rsidR="0037529D" w:rsidTr="004C63AE">
        <w:trPr>
          <w:gridAfter w:val="1"/>
          <w:wAfter w:w="11" w:type="dxa"/>
        </w:trPr>
        <w:tc>
          <w:tcPr>
            <w:tcW w:w="8644" w:type="dxa"/>
          </w:tcPr>
          <w:p w:rsidR="0037529D" w:rsidRPr="004C63AE" w:rsidRDefault="00B21444" w:rsidP="004C63AE">
            <w:pPr>
              <w:autoSpaceDE w:val="0"/>
              <w:autoSpaceDN w:val="0"/>
              <w:adjustRightInd w:val="0"/>
              <w:spacing w:after="0" w:line="360" w:lineRule="auto"/>
              <w:jc w:val="center"/>
              <w:rPr>
                <w:rFonts w:ascii="Arial" w:hAnsi="Arial" w:cs="Arial"/>
                <w:bCs/>
                <w:sz w:val="20"/>
                <w:szCs w:val="20"/>
                <w:lang w:val="en-GB"/>
              </w:rPr>
            </w:pPr>
            <w:r>
              <w:rPr>
                <w:rFonts w:ascii="Arial" w:hAnsi="Arial" w:cs="Arial"/>
                <w:bCs/>
                <w:noProof/>
              </w:rPr>
              <w:drawing>
                <wp:inline distT="0" distB="0" distL="0" distR="0">
                  <wp:extent cx="5257800" cy="698182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57800" cy="6981825"/>
                          </a:xfrm>
                          <a:prstGeom prst="rect">
                            <a:avLst/>
                          </a:prstGeom>
                          <a:noFill/>
                          <a:ln>
                            <a:noFill/>
                          </a:ln>
                        </pic:spPr>
                      </pic:pic>
                    </a:graphicData>
                  </a:graphic>
                </wp:inline>
              </w:drawing>
            </w:r>
          </w:p>
        </w:tc>
      </w:tr>
      <w:tr w:rsidR="0037529D" w:rsidRPr="00983727" w:rsidTr="004C63AE">
        <w:trPr>
          <w:gridAfter w:val="1"/>
          <w:wAfter w:w="11" w:type="dxa"/>
        </w:trPr>
        <w:tc>
          <w:tcPr>
            <w:tcW w:w="8644" w:type="dxa"/>
          </w:tcPr>
          <w:p w:rsidR="0037529D" w:rsidRPr="004C63AE" w:rsidRDefault="0037529D" w:rsidP="004C63AE">
            <w:pPr>
              <w:autoSpaceDE w:val="0"/>
              <w:autoSpaceDN w:val="0"/>
              <w:adjustRightInd w:val="0"/>
              <w:spacing w:after="0" w:line="240" w:lineRule="auto"/>
              <w:ind w:left="627" w:hanging="627"/>
              <w:jc w:val="both"/>
              <w:rPr>
                <w:rFonts w:ascii="Arial" w:hAnsi="Arial" w:cs="Arial"/>
                <w:sz w:val="18"/>
                <w:szCs w:val="18"/>
                <w:lang w:val="en-GB"/>
              </w:rPr>
            </w:pPr>
            <w:r w:rsidRPr="004C63AE">
              <w:rPr>
                <w:rFonts w:ascii="Arial" w:hAnsi="Arial" w:cs="Arial"/>
                <w:i/>
                <w:sz w:val="18"/>
                <w:szCs w:val="18"/>
                <w:lang w:val="en-GB"/>
              </w:rPr>
              <w:t>Figure 2</w:t>
            </w:r>
            <w:r w:rsidRPr="004C63AE">
              <w:rPr>
                <w:rFonts w:ascii="Arial" w:hAnsi="Arial" w:cs="Arial"/>
                <w:sz w:val="18"/>
                <w:szCs w:val="18"/>
                <w:lang w:val="en-GB"/>
              </w:rPr>
              <w:t xml:space="preserve">. Organic matter content (%OMC), occupation percentage of macrophytes and hydrophytes and invertebrate density and diversity among studied rivers and seasons within (mean </w:t>
            </w:r>
            <w:r w:rsidRPr="004C63AE">
              <w:rPr>
                <w:rFonts w:ascii="Arial" w:hAnsi="Arial" w:cs="Arial"/>
                <w:sz w:val="18"/>
                <w:szCs w:val="18"/>
                <w:lang w:val="en-GB"/>
              </w:rPr>
              <w:sym w:font="Symbol" w:char="F0B1"/>
            </w:r>
            <w:r w:rsidRPr="004C63AE">
              <w:rPr>
                <w:rFonts w:ascii="Arial" w:hAnsi="Arial" w:cs="Arial"/>
                <w:sz w:val="18"/>
                <w:szCs w:val="18"/>
                <w:lang w:val="en-GB"/>
              </w:rPr>
              <w:t xml:space="preserve"> SD). In the charts, white and grey bars represent, respectively, the nonregulated and regulated watercourses of each system. Monthly flow volume variation across sampling seasons is also shown (▬ – nonregulated rivers; </w:t>
            </w:r>
            <w:r w:rsidRPr="004C63AE">
              <w:rPr>
                <w:rFonts w:ascii="Arial" w:hAnsi="Arial" w:cs="Arial"/>
                <w:color w:val="999999"/>
                <w:sz w:val="18"/>
                <w:szCs w:val="18"/>
                <w:lang w:val="en-GB"/>
              </w:rPr>
              <w:t>▬</w:t>
            </w:r>
            <w:r w:rsidRPr="004C63AE">
              <w:rPr>
                <w:rFonts w:ascii="Arial" w:hAnsi="Arial" w:cs="Arial"/>
                <w:sz w:val="18"/>
                <w:szCs w:val="18"/>
                <w:lang w:val="en-GB"/>
              </w:rPr>
              <w:t xml:space="preserve"> – regulated rivers).</w:t>
            </w:r>
          </w:p>
        </w:tc>
      </w:tr>
      <w:tr w:rsidR="0037529D" w:rsidTr="004C63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644" w:type="dxa"/>
            <w:gridSpan w:val="2"/>
            <w:tcBorders>
              <w:top w:val="nil"/>
              <w:left w:val="nil"/>
              <w:bottom w:val="nil"/>
              <w:right w:val="nil"/>
            </w:tcBorders>
          </w:tcPr>
          <w:p w:rsidR="0037529D" w:rsidRPr="004C63AE" w:rsidRDefault="00B21444" w:rsidP="004C63AE">
            <w:pPr>
              <w:autoSpaceDE w:val="0"/>
              <w:autoSpaceDN w:val="0"/>
              <w:adjustRightInd w:val="0"/>
              <w:spacing w:after="0" w:line="360" w:lineRule="auto"/>
              <w:jc w:val="center"/>
              <w:rPr>
                <w:rFonts w:ascii="Arial" w:hAnsi="Arial" w:cs="Arial"/>
                <w:bCs/>
                <w:sz w:val="20"/>
                <w:szCs w:val="20"/>
                <w:lang w:val="en-GB"/>
              </w:rPr>
            </w:pPr>
            <w:r>
              <w:rPr>
                <w:rFonts w:ascii="Arial" w:hAnsi="Arial" w:cs="Arial"/>
                <w:bCs/>
                <w:noProof/>
              </w:rPr>
              <w:lastRenderedPageBreak/>
              <w:drawing>
                <wp:inline distT="0" distB="0" distL="0" distR="0">
                  <wp:extent cx="5381625" cy="533400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81625" cy="5334000"/>
                          </a:xfrm>
                          <a:prstGeom prst="rect">
                            <a:avLst/>
                          </a:prstGeom>
                          <a:noFill/>
                          <a:ln>
                            <a:noFill/>
                          </a:ln>
                        </pic:spPr>
                      </pic:pic>
                    </a:graphicData>
                  </a:graphic>
                </wp:inline>
              </w:drawing>
            </w:r>
          </w:p>
        </w:tc>
      </w:tr>
      <w:tr w:rsidR="0037529D" w:rsidRPr="00983727" w:rsidTr="004C63A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644" w:type="dxa"/>
            <w:gridSpan w:val="2"/>
            <w:tcBorders>
              <w:top w:val="nil"/>
              <w:left w:val="nil"/>
              <w:bottom w:val="nil"/>
              <w:right w:val="nil"/>
            </w:tcBorders>
          </w:tcPr>
          <w:p w:rsidR="0037529D" w:rsidRPr="004C63AE" w:rsidRDefault="0037529D" w:rsidP="004C63AE">
            <w:pPr>
              <w:autoSpaceDE w:val="0"/>
              <w:autoSpaceDN w:val="0"/>
              <w:adjustRightInd w:val="0"/>
              <w:spacing w:after="0" w:line="240" w:lineRule="auto"/>
              <w:ind w:left="570" w:hanging="570"/>
              <w:rPr>
                <w:rFonts w:ascii="Arial" w:hAnsi="Arial" w:cs="Arial"/>
                <w:sz w:val="18"/>
                <w:szCs w:val="18"/>
                <w:lang w:val="en-GB"/>
              </w:rPr>
            </w:pPr>
            <w:r w:rsidRPr="004C63AE">
              <w:rPr>
                <w:rFonts w:ascii="Arial" w:hAnsi="Arial" w:cs="Arial"/>
                <w:i/>
                <w:sz w:val="18"/>
                <w:szCs w:val="18"/>
                <w:lang w:val="en-GB"/>
              </w:rPr>
              <w:t>Figure 3</w:t>
            </w:r>
            <w:r w:rsidRPr="004C63AE">
              <w:rPr>
                <w:rFonts w:ascii="Arial" w:hAnsi="Arial" w:cs="Arial"/>
                <w:sz w:val="18"/>
                <w:szCs w:val="18"/>
                <w:lang w:val="en-GB"/>
              </w:rPr>
              <w:t>. Spatial and seasonal changes in invertebrate assemblages’ composition (based on taxa density) in nonregulated and regulated rivers from both permanent and temporary systems.</w:t>
            </w:r>
          </w:p>
        </w:tc>
      </w:tr>
    </w:tbl>
    <w:p w:rsidR="0037529D" w:rsidRPr="003E31A0" w:rsidRDefault="0037529D" w:rsidP="003E31A0">
      <w:pPr>
        <w:autoSpaceDE w:val="0"/>
        <w:autoSpaceDN w:val="0"/>
        <w:adjustRightInd w:val="0"/>
        <w:spacing w:after="0" w:line="360" w:lineRule="auto"/>
        <w:jc w:val="both"/>
        <w:rPr>
          <w:rFonts w:ascii="Arial" w:hAnsi="Arial" w:cs="Arial"/>
          <w:bCs/>
          <w:sz w:val="20"/>
          <w:szCs w:val="20"/>
          <w:lang w:val="en-GB"/>
        </w:rPr>
      </w:pPr>
    </w:p>
    <w:p w:rsidR="0037529D" w:rsidRPr="003E31A0" w:rsidRDefault="0037529D" w:rsidP="00662F5D">
      <w:pPr>
        <w:autoSpaceDE w:val="0"/>
        <w:autoSpaceDN w:val="0"/>
        <w:adjustRightInd w:val="0"/>
        <w:spacing w:after="0" w:line="360" w:lineRule="auto"/>
        <w:jc w:val="both"/>
        <w:rPr>
          <w:rFonts w:ascii="Arial" w:hAnsi="Arial" w:cs="Arial"/>
          <w:bCs/>
          <w:sz w:val="20"/>
          <w:szCs w:val="20"/>
          <w:lang w:val="en-US"/>
        </w:rPr>
      </w:pPr>
    </w:p>
    <w:p w:rsidR="0037529D" w:rsidRDefault="0037529D" w:rsidP="000209E3">
      <w:pPr>
        <w:autoSpaceDE w:val="0"/>
        <w:autoSpaceDN w:val="0"/>
        <w:adjustRightInd w:val="0"/>
        <w:spacing w:after="0" w:line="360" w:lineRule="auto"/>
        <w:jc w:val="both"/>
        <w:rPr>
          <w:rFonts w:ascii="Arial" w:hAnsi="Arial" w:cs="Arial"/>
          <w:bCs/>
          <w:sz w:val="20"/>
          <w:szCs w:val="20"/>
          <w:lang w:val="en-US"/>
        </w:rPr>
      </w:pPr>
      <w:r>
        <w:rPr>
          <w:rFonts w:ascii="Arial" w:hAnsi="Arial" w:cs="Arial"/>
          <w:bCs/>
          <w:sz w:val="20"/>
          <w:szCs w:val="20"/>
          <w:lang w:val="en-US"/>
        </w:rPr>
        <w:tab/>
      </w:r>
      <w:r w:rsidRPr="000209E3">
        <w:rPr>
          <w:rFonts w:ascii="Arial" w:hAnsi="Arial" w:cs="Arial"/>
          <w:bCs/>
          <w:i/>
          <w:color w:val="808080"/>
          <w:lang w:val="en-US"/>
        </w:rPr>
        <w:t>Spatial and temporal diet patterns</w:t>
      </w:r>
    </w:p>
    <w:p w:rsidR="0037529D" w:rsidRDefault="0037529D" w:rsidP="000209E3">
      <w:pPr>
        <w:autoSpaceDE w:val="0"/>
        <w:autoSpaceDN w:val="0"/>
        <w:adjustRightInd w:val="0"/>
        <w:spacing w:after="0" w:line="360" w:lineRule="auto"/>
        <w:jc w:val="both"/>
        <w:rPr>
          <w:rFonts w:ascii="Arial" w:hAnsi="Arial" w:cs="Arial"/>
          <w:bCs/>
          <w:sz w:val="20"/>
          <w:szCs w:val="20"/>
          <w:lang w:val="en-US"/>
        </w:rPr>
      </w:pPr>
    </w:p>
    <w:p w:rsidR="0037529D" w:rsidRPr="00CF53DC" w:rsidRDefault="0037529D" w:rsidP="000209E3">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US"/>
        </w:rPr>
        <w:tab/>
      </w:r>
      <w:r w:rsidRPr="000209E3">
        <w:rPr>
          <w:rFonts w:ascii="Arial" w:hAnsi="Arial" w:cs="Arial"/>
          <w:bCs/>
          <w:sz w:val="20"/>
          <w:szCs w:val="20"/>
          <w:lang w:val="en-US"/>
        </w:rPr>
        <w:t xml:space="preserve">Two-way Permanova analysis revealed the inexistence of significant differences of fish </w:t>
      </w:r>
      <w:r w:rsidRPr="000209E3">
        <w:rPr>
          <w:rFonts w:ascii="Arial" w:hAnsi="Arial" w:cs="Arial"/>
          <w:bCs/>
          <w:i/>
          <w:sz w:val="20"/>
          <w:szCs w:val="20"/>
          <w:lang w:val="en-US"/>
        </w:rPr>
        <w:t>L</w:t>
      </w:r>
      <w:r w:rsidRPr="000209E3">
        <w:rPr>
          <w:rFonts w:ascii="Arial" w:hAnsi="Arial" w:cs="Arial"/>
          <w:bCs/>
          <w:i/>
          <w:sz w:val="20"/>
          <w:szCs w:val="20"/>
          <w:vertAlign w:val="subscript"/>
          <w:lang w:val="en-US"/>
        </w:rPr>
        <w:t>t</w:t>
      </w:r>
      <w:r w:rsidRPr="000209E3">
        <w:rPr>
          <w:rFonts w:ascii="Arial" w:hAnsi="Arial" w:cs="Arial"/>
          <w:bCs/>
          <w:i/>
          <w:sz w:val="20"/>
          <w:szCs w:val="20"/>
          <w:lang w:val="en-US"/>
        </w:rPr>
        <w:t xml:space="preserve"> </w:t>
      </w:r>
      <w:r w:rsidRPr="000209E3">
        <w:rPr>
          <w:rFonts w:ascii="Arial" w:hAnsi="Arial" w:cs="Arial"/>
          <w:bCs/>
          <w:sz w:val="20"/>
          <w:szCs w:val="20"/>
          <w:lang w:val="en-US"/>
        </w:rPr>
        <w:t xml:space="preserve">(Vez: 202.43 ± 31.61 mm; Homem: 208.40 ± 58.84 mm; Corona: 195.42 ± 33.26 mm; Sado: 216.85 ± 85.49 mm; mean ± s.d.) between sampling rivers </w:t>
      </w:r>
      <w:r w:rsidRPr="000209E3">
        <w:rPr>
          <w:rFonts w:ascii="Arial" w:hAnsi="Arial" w:cs="Arial"/>
          <w:bCs/>
          <w:sz w:val="20"/>
          <w:szCs w:val="20"/>
          <w:lang w:val="en-GB"/>
        </w:rPr>
        <w:t>(</w:t>
      </w:r>
      <w:r w:rsidRPr="000209E3">
        <w:rPr>
          <w:rFonts w:ascii="Arial" w:hAnsi="Arial" w:cs="Arial"/>
          <w:bCs/>
          <w:i/>
          <w:sz w:val="20"/>
          <w:szCs w:val="20"/>
          <w:lang w:val="en-GB"/>
        </w:rPr>
        <w:t>F</w:t>
      </w:r>
      <w:r w:rsidRPr="000209E3">
        <w:rPr>
          <w:rFonts w:ascii="Arial" w:hAnsi="Arial" w:cs="Arial"/>
          <w:bCs/>
          <w:sz w:val="20"/>
          <w:szCs w:val="20"/>
          <w:vertAlign w:val="subscript"/>
          <w:lang w:val="en-GB"/>
        </w:rPr>
        <w:t xml:space="preserve">3,236 </w:t>
      </w:r>
      <w:r w:rsidRPr="000209E3">
        <w:rPr>
          <w:rFonts w:ascii="Arial" w:hAnsi="Arial" w:cs="Arial"/>
          <w:bCs/>
          <w:sz w:val="20"/>
          <w:szCs w:val="20"/>
          <w:lang w:val="en-GB"/>
        </w:rPr>
        <w:t xml:space="preserve">= 1.71, </w:t>
      </w:r>
      <w:r>
        <w:rPr>
          <w:rFonts w:ascii="Arial" w:hAnsi="Arial" w:cs="Arial"/>
          <w:bCs/>
          <w:i/>
          <w:sz w:val="20"/>
          <w:szCs w:val="20"/>
          <w:lang w:val="en-GB"/>
        </w:rPr>
        <w:t xml:space="preserve">P </w:t>
      </w:r>
      <w:r w:rsidRPr="000209E3">
        <w:rPr>
          <w:rFonts w:ascii="Arial" w:hAnsi="Arial" w:cs="Arial"/>
          <w:bCs/>
          <w:i/>
          <w:sz w:val="20"/>
          <w:szCs w:val="20"/>
          <w:lang w:val="en-GB"/>
        </w:rPr>
        <w:t>=</w:t>
      </w:r>
      <w:r>
        <w:rPr>
          <w:rFonts w:ascii="Arial" w:hAnsi="Arial" w:cs="Arial"/>
          <w:bCs/>
          <w:i/>
          <w:sz w:val="20"/>
          <w:szCs w:val="20"/>
          <w:lang w:val="en-GB"/>
        </w:rPr>
        <w:t xml:space="preserve"> </w:t>
      </w:r>
      <w:r w:rsidRPr="000209E3">
        <w:rPr>
          <w:rFonts w:ascii="Arial" w:hAnsi="Arial" w:cs="Arial"/>
          <w:bCs/>
          <w:sz w:val="20"/>
          <w:szCs w:val="20"/>
          <w:lang w:val="en-GB"/>
        </w:rPr>
        <w:t>0.101), seasons (</w:t>
      </w:r>
      <w:r w:rsidRPr="000209E3">
        <w:rPr>
          <w:rFonts w:ascii="Arial" w:hAnsi="Arial" w:cs="Arial"/>
          <w:bCs/>
          <w:i/>
          <w:sz w:val="20"/>
          <w:szCs w:val="20"/>
          <w:lang w:val="en-GB"/>
        </w:rPr>
        <w:t>F</w:t>
      </w:r>
      <w:r w:rsidRPr="000209E3">
        <w:rPr>
          <w:rFonts w:ascii="Arial" w:hAnsi="Arial" w:cs="Arial"/>
          <w:bCs/>
          <w:sz w:val="20"/>
          <w:szCs w:val="20"/>
          <w:vertAlign w:val="subscript"/>
          <w:lang w:val="en-GB"/>
        </w:rPr>
        <w:t xml:space="preserve">3,236 </w:t>
      </w:r>
      <w:r w:rsidRPr="000209E3">
        <w:rPr>
          <w:rFonts w:ascii="Arial" w:hAnsi="Arial" w:cs="Arial"/>
          <w:bCs/>
          <w:sz w:val="20"/>
          <w:szCs w:val="20"/>
          <w:lang w:val="en-GB"/>
        </w:rPr>
        <w:t xml:space="preserve">= 1.25, </w:t>
      </w:r>
      <w:r>
        <w:rPr>
          <w:rFonts w:ascii="Arial" w:hAnsi="Arial" w:cs="Arial"/>
          <w:bCs/>
          <w:i/>
          <w:sz w:val="20"/>
          <w:szCs w:val="20"/>
          <w:lang w:val="en-GB"/>
        </w:rPr>
        <w:t xml:space="preserve">P </w:t>
      </w:r>
      <w:r w:rsidRPr="000209E3">
        <w:rPr>
          <w:rFonts w:ascii="Arial" w:hAnsi="Arial" w:cs="Arial"/>
          <w:bCs/>
          <w:i/>
          <w:sz w:val="20"/>
          <w:szCs w:val="20"/>
          <w:lang w:val="en-GB"/>
        </w:rPr>
        <w:t>=</w:t>
      </w:r>
      <w:r>
        <w:rPr>
          <w:rFonts w:ascii="Arial" w:hAnsi="Arial" w:cs="Arial"/>
          <w:bCs/>
          <w:i/>
          <w:sz w:val="20"/>
          <w:szCs w:val="20"/>
          <w:lang w:val="en-GB"/>
        </w:rPr>
        <w:t xml:space="preserve"> </w:t>
      </w:r>
      <w:r w:rsidRPr="000209E3">
        <w:rPr>
          <w:rFonts w:ascii="Arial" w:hAnsi="Arial" w:cs="Arial"/>
          <w:bCs/>
          <w:sz w:val="20"/>
          <w:szCs w:val="20"/>
          <w:lang w:val="en-GB"/>
        </w:rPr>
        <w:t>0.292) and the different components of their interaction (</w:t>
      </w:r>
      <w:r w:rsidRPr="000209E3">
        <w:rPr>
          <w:rFonts w:ascii="Arial" w:hAnsi="Arial" w:cs="Arial"/>
          <w:bCs/>
          <w:i/>
          <w:sz w:val="20"/>
          <w:szCs w:val="20"/>
          <w:lang w:val="en-GB"/>
        </w:rPr>
        <w:t>F</w:t>
      </w:r>
      <w:r w:rsidRPr="000209E3">
        <w:rPr>
          <w:rFonts w:ascii="Arial" w:hAnsi="Arial" w:cs="Arial"/>
          <w:bCs/>
          <w:sz w:val="20"/>
          <w:szCs w:val="20"/>
          <w:vertAlign w:val="subscript"/>
          <w:lang w:val="en-GB"/>
        </w:rPr>
        <w:t xml:space="preserve">9,236 </w:t>
      </w:r>
      <w:r w:rsidRPr="000209E3">
        <w:rPr>
          <w:rFonts w:ascii="Arial" w:hAnsi="Arial" w:cs="Arial"/>
          <w:bCs/>
          <w:sz w:val="20"/>
          <w:szCs w:val="20"/>
          <w:lang w:val="en-GB"/>
        </w:rPr>
        <w:t xml:space="preserve">= 2.19, </w:t>
      </w:r>
      <w:r>
        <w:rPr>
          <w:rFonts w:ascii="Arial" w:hAnsi="Arial" w:cs="Arial"/>
          <w:bCs/>
          <w:i/>
          <w:sz w:val="20"/>
          <w:szCs w:val="20"/>
          <w:lang w:val="en-GB"/>
        </w:rPr>
        <w:t xml:space="preserve">P </w:t>
      </w:r>
      <w:r w:rsidRPr="000209E3">
        <w:rPr>
          <w:rFonts w:ascii="Arial" w:hAnsi="Arial" w:cs="Arial"/>
          <w:bCs/>
          <w:i/>
          <w:sz w:val="20"/>
          <w:szCs w:val="20"/>
          <w:lang w:val="en-GB"/>
        </w:rPr>
        <w:t>=</w:t>
      </w:r>
      <w:r>
        <w:rPr>
          <w:rFonts w:ascii="Arial" w:hAnsi="Arial" w:cs="Arial"/>
          <w:bCs/>
          <w:i/>
          <w:sz w:val="20"/>
          <w:szCs w:val="20"/>
          <w:lang w:val="en-GB"/>
        </w:rPr>
        <w:t xml:space="preserve"> </w:t>
      </w:r>
      <w:r w:rsidRPr="000209E3">
        <w:rPr>
          <w:rFonts w:ascii="Arial" w:hAnsi="Arial" w:cs="Arial"/>
          <w:bCs/>
          <w:sz w:val="20"/>
          <w:szCs w:val="20"/>
          <w:lang w:val="en-GB"/>
        </w:rPr>
        <w:t>0.08), implying the absence of size effects on the subsequent analyses.</w:t>
      </w:r>
      <w:r>
        <w:rPr>
          <w:rFonts w:ascii="Arial" w:hAnsi="Arial" w:cs="Arial"/>
          <w:bCs/>
          <w:sz w:val="20"/>
          <w:szCs w:val="20"/>
          <w:lang w:val="en-GB"/>
        </w:rPr>
        <w:t xml:space="preserve"> </w:t>
      </w:r>
      <w:r w:rsidRPr="000209E3">
        <w:rPr>
          <w:rFonts w:ascii="Arial" w:hAnsi="Arial" w:cs="Arial"/>
          <w:bCs/>
          <w:sz w:val="20"/>
          <w:szCs w:val="20"/>
          <w:lang w:val="en-GB"/>
        </w:rPr>
        <w:t xml:space="preserve">Fullness index only presented significant differences between barbel populations from permanent and temporary basins (KW;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=13.17,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0.05), reaching higher values in the northern ones (Fig. 4). The population from the permanent non-regulated river did not exhibit seasonal variation of this parameter, but on its regulated counterpart, barbels’ guts were significantly fuller during autumn (</w:t>
      </w:r>
      <w:r w:rsidRPr="000209E3">
        <w:rPr>
          <w:rFonts w:ascii="Arial" w:hAnsi="Arial" w:cs="Arial"/>
          <w:bCs/>
          <w:sz w:val="20"/>
          <w:szCs w:val="20"/>
          <w:lang w:val="en-GB"/>
        </w:rPr>
        <w:t xml:space="preserve">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=23.99,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 xml:space="preserve">0.001). In the southern populations, barbels from both the non-regulated </w:t>
      </w:r>
      <w:r w:rsidRPr="000209E3">
        <w:rPr>
          <w:rFonts w:ascii="Arial" w:hAnsi="Arial" w:cs="Arial"/>
          <w:bCs/>
          <w:sz w:val="20"/>
          <w:szCs w:val="20"/>
          <w:lang w:val="en-US"/>
        </w:rPr>
        <w:lastRenderedPageBreak/>
        <w:t>(</w:t>
      </w:r>
      <w:r w:rsidRPr="000209E3">
        <w:rPr>
          <w:rFonts w:ascii="Arial" w:hAnsi="Arial" w:cs="Arial"/>
          <w:bCs/>
          <w:sz w:val="20"/>
          <w:szCs w:val="20"/>
          <w:lang w:val="en-GB"/>
        </w:rPr>
        <w:t xml:space="preserve">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=35.85,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0.001) and regulated (</w:t>
      </w:r>
      <w:r w:rsidRPr="000209E3">
        <w:rPr>
          <w:rFonts w:ascii="Arial" w:hAnsi="Arial" w:cs="Arial"/>
          <w:bCs/>
          <w:sz w:val="20"/>
          <w:szCs w:val="20"/>
          <w:lang w:val="en-GB"/>
        </w:rPr>
        <w:t xml:space="preserve">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=19.92,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0.001) rivers exhibited significantly higher fullness values during autumn and winter. Vacuity was similar between the four rivers and seasonal variations were only observed for barbels from the non-regulated rivers of both systems (Fig. 4). Barbels from the northern free-flowing river exhibited a significantly higher percentage of empty guts during autumn (</w:t>
      </w:r>
      <w:r w:rsidRPr="000209E3">
        <w:rPr>
          <w:rFonts w:ascii="Arial" w:hAnsi="Arial" w:cs="Arial"/>
          <w:bCs/>
          <w:sz w:val="20"/>
          <w:szCs w:val="20"/>
          <w:lang w:val="en-GB"/>
        </w:rPr>
        <w:t xml:space="preserve">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=13.67,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0.05), contrasting with southern population which presented higher values during spring and summer seasons (</w:t>
      </w:r>
      <w:r w:rsidRPr="000209E3">
        <w:rPr>
          <w:rFonts w:ascii="Arial" w:hAnsi="Arial" w:cs="Arial"/>
          <w:bCs/>
          <w:sz w:val="20"/>
          <w:szCs w:val="20"/>
          <w:lang w:val="en-GB"/>
        </w:rPr>
        <w:t xml:space="preserve">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=15.13,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0.05). For diet diversity (Fig. 4), significant differences were only observed between permanent and temporary populations (</w:t>
      </w:r>
      <w:r w:rsidRPr="000209E3">
        <w:rPr>
          <w:rFonts w:ascii="Arial" w:hAnsi="Arial" w:cs="Arial"/>
          <w:bCs/>
          <w:sz w:val="20"/>
          <w:szCs w:val="20"/>
          <w:lang w:val="en-GB"/>
        </w:rPr>
        <w:t xml:space="preserve">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=35.85,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0.001) and not between non-regulated and regulated rivers within each basin. Within the permanent region, significant differences in the intra-annual variation of this parameter were only observed for the regulated river, with lower values (</w:t>
      </w:r>
      <w:r w:rsidRPr="000209E3">
        <w:rPr>
          <w:rFonts w:ascii="Arial" w:hAnsi="Arial" w:cs="Arial"/>
          <w:bCs/>
          <w:sz w:val="20"/>
          <w:szCs w:val="20"/>
          <w:lang w:val="en-GB"/>
        </w:rPr>
        <w:t xml:space="preserve">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=13.63,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0.05) during spring. In the temporary system, barbels’ diet diversity was statistically similar throughout the year in the regulated watercourse, but the population inhabiting the free-flowing river exhibited a significant increase of its dietary breadth during winter (</w:t>
      </w:r>
      <w:r w:rsidRPr="000209E3">
        <w:rPr>
          <w:rFonts w:ascii="Arial" w:hAnsi="Arial" w:cs="Arial"/>
          <w:bCs/>
          <w:sz w:val="20"/>
          <w:szCs w:val="20"/>
          <w:lang w:val="en-GB"/>
        </w:rPr>
        <w:t xml:space="preserve">KW; </w:t>
      </w:r>
      <w:r w:rsidRPr="000209E3">
        <w:rPr>
          <w:rFonts w:ascii="Arial" w:hAnsi="Arial" w:cs="Arial"/>
          <w:bCs/>
          <w:sz w:val="20"/>
          <w:szCs w:val="20"/>
        </w:rPr>
        <w:t>χ</w:t>
      </w:r>
      <w:r w:rsidRPr="000209E3">
        <w:rPr>
          <w:rFonts w:ascii="Arial" w:hAnsi="Arial" w:cs="Arial"/>
          <w:bCs/>
          <w:sz w:val="20"/>
          <w:szCs w:val="20"/>
          <w:vertAlign w:val="superscript"/>
          <w:lang w:val="en-US"/>
        </w:rPr>
        <w:t>2</w:t>
      </w:r>
      <w:r w:rsidRPr="000209E3">
        <w:rPr>
          <w:rFonts w:ascii="Arial" w:hAnsi="Arial" w:cs="Arial"/>
          <w:bCs/>
          <w:sz w:val="20"/>
          <w:szCs w:val="20"/>
          <w:lang w:val="en-US"/>
        </w:rPr>
        <w:t xml:space="preserve">=15.13, </w:t>
      </w:r>
      <w:r>
        <w:rPr>
          <w:rFonts w:ascii="Arial" w:hAnsi="Arial" w:cs="Arial"/>
          <w:bCs/>
          <w:i/>
          <w:sz w:val="20"/>
          <w:szCs w:val="20"/>
          <w:lang w:val="en-US"/>
        </w:rPr>
        <w:t xml:space="preserve">P </w:t>
      </w:r>
      <w:r w:rsidRPr="000209E3">
        <w:rPr>
          <w:rFonts w:ascii="Arial" w:hAnsi="Arial" w:cs="Arial"/>
          <w:bCs/>
          <w:i/>
          <w:sz w:val="20"/>
          <w:szCs w:val="20"/>
          <w:lang w:val="en-US"/>
        </w:rPr>
        <w:t>&lt;</w:t>
      </w:r>
      <w:r>
        <w:rPr>
          <w:rFonts w:ascii="Arial" w:hAnsi="Arial" w:cs="Arial"/>
          <w:bCs/>
          <w:i/>
          <w:sz w:val="20"/>
          <w:szCs w:val="20"/>
          <w:lang w:val="en-US"/>
        </w:rPr>
        <w:t xml:space="preserve"> </w:t>
      </w:r>
      <w:r w:rsidRPr="000209E3">
        <w:rPr>
          <w:rFonts w:ascii="Arial" w:hAnsi="Arial" w:cs="Arial"/>
          <w:bCs/>
          <w:sz w:val="20"/>
          <w:szCs w:val="20"/>
          <w:lang w:val="en-US"/>
        </w:rPr>
        <w:t>0.05).</w:t>
      </w:r>
    </w:p>
    <w:p w:rsidR="0037529D" w:rsidRDefault="0037529D" w:rsidP="000209E3">
      <w:pPr>
        <w:autoSpaceDE w:val="0"/>
        <w:autoSpaceDN w:val="0"/>
        <w:adjustRightInd w:val="0"/>
        <w:spacing w:after="0" w:line="360" w:lineRule="auto"/>
        <w:jc w:val="both"/>
        <w:rPr>
          <w:rFonts w:ascii="Arial" w:hAnsi="Arial" w:cs="Arial"/>
          <w:bCs/>
          <w:sz w:val="20"/>
          <w:szCs w:val="20"/>
          <w:lang w:val="en-GB"/>
        </w:rPr>
      </w:pPr>
      <w:r>
        <w:rPr>
          <w:rFonts w:ascii="Arial" w:hAnsi="Arial" w:cs="Arial"/>
          <w:bCs/>
          <w:sz w:val="20"/>
          <w:szCs w:val="20"/>
          <w:lang w:val="en-US"/>
        </w:rPr>
        <w:tab/>
      </w:r>
      <w:r w:rsidRPr="000209E3">
        <w:rPr>
          <w:rFonts w:ascii="Arial" w:hAnsi="Arial" w:cs="Arial"/>
          <w:bCs/>
          <w:sz w:val="20"/>
          <w:szCs w:val="20"/>
          <w:lang w:val="en-GB"/>
        </w:rPr>
        <w:t xml:space="preserve"> </w:t>
      </w:r>
    </w:p>
    <w:tbl>
      <w:tblPr>
        <w:tblW w:w="0" w:type="auto"/>
        <w:tblLook w:val="01E0" w:firstRow="1" w:lastRow="1" w:firstColumn="1" w:lastColumn="1" w:noHBand="0" w:noVBand="0"/>
      </w:tblPr>
      <w:tblGrid>
        <w:gridCol w:w="8676"/>
      </w:tblGrid>
      <w:tr w:rsidR="0037529D" w:rsidTr="004C63AE">
        <w:tc>
          <w:tcPr>
            <w:tcW w:w="8644" w:type="dxa"/>
          </w:tcPr>
          <w:p w:rsidR="0037529D" w:rsidRPr="004C63AE" w:rsidRDefault="00B21444" w:rsidP="004C63AE">
            <w:pPr>
              <w:autoSpaceDE w:val="0"/>
              <w:autoSpaceDN w:val="0"/>
              <w:adjustRightInd w:val="0"/>
              <w:spacing w:after="0" w:line="360" w:lineRule="auto"/>
              <w:jc w:val="center"/>
              <w:rPr>
                <w:rFonts w:ascii="Arial" w:hAnsi="Arial" w:cs="Arial"/>
                <w:bCs/>
                <w:sz w:val="20"/>
                <w:szCs w:val="20"/>
                <w:lang w:val="en-GB"/>
              </w:rPr>
            </w:pPr>
            <w:r>
              <w:rPr>
                <w:rFonts w:ascii="Arial" w:hAnsi="Arial" w:cs="Arial"/>
                <w:bCs/>
                <w:noProof/>
              </w:rPr>
              <w:drawing>
                <wp:inline distT="0" distB="0" distL="0" distR="0">
                  <wp:extent cx="5372100" cy="433387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2100" cy="4333875"/>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570" w:hanging="570"/>
              <w:jc w:val="both"/>
              <w:rPr>
                <w:rFonts w:ascii="Arial" w:hAnsi="Arial" w:cs="Arial"/>
                <w:sz w:val="18"/>
                <w:szCs w:val="18"/>
                <w:lang w:val="en-GB"/>
              </w:rPr>
            </w:pPr>
            <w:r w:rsidRPr="004C63AE">
              <w:rPr>
                <w:rFonts w:ascii="Arial" w:hAnsi="Arial" w:cs="Arial"/>
                <w:i/>
                <w:sz w:val="18"/>
                <w:szCs w:val="18"/>
                <w:lang w:val="en-GB"/>
              </w:rPr>
              <w:t>Figure 4</w:t>
            </w:r>
            <w:r w:rsidRPr="004C63AE">
              <w:rPr>
                <w:rFonts w:ascii="Arial" w:hAnsi="Arial" w:cs="Arial"/>
                <w:sz w:val="18"/>
                <w:szCs w:val="18"/>
                <w:lang w:val="en-GB"/>
              </w:rPr>
              <w:t xml:space="preserve">. Spatial and seasonal variation in the fullness, vacuity and diet diversity indexes of barbels (mean </w:t>
            </w:r>
            <w:r w:rsidRPr="004C63AE">
              <w:rPr>
                <w:rFonts w:ascii="Arial" w:hAnsi="Arial" w:cs="Arial"/>
                <w:sz w:val="18"/>
                <w:szCs w:val="18"/>
                <w:lang w:val="en-GB"/>
              </w:rPr>
              <w:sym w:font="Symbol" w:char="F0B1"/>
            </w:r>
            <w:r w:rsidRPr="004C63AE">
              <w:rPr>
                <w:rFonts w:ascii="Arial" w:hAnsi="Arial" w:cs="Arial"/>
                <w:sz w:val="18"/>
                <w:szCs w:val="18"/>
                <w:lang w:val="en-GB"/>
              </w:rPr>
              <w:t xml:space="preserve"> SD) from the permanent and temporary nonregulated and regulated watercourses. In the charts, white and grey bars represent, respectively, the nonregulated and regulated watercourses of each system. Monthly flow volume variation across sampling seasons is also shown (▬ – nonregulated rivers; </w:t>
            </w:r>
            <w:r w:rsidRPr="004C63AE">
              <w:rPr>
                <w:rFonts w:ascii="Arial" w:hAnsi="Arial" w:cs="Arial"/>
                <w:color w:val="999999"/>
                <w:sz w:val="18"/>
                <w:szCs w:val="18"/>
                <w:lang w:val="en-GB"/>
              </w:rPr>
              <w:t>▬</w:t>
            </w:r>
            <w:r w:rsidRPr="004C63AE">
              <w:rPr>
                <w:rFonts w:ascii="Arial" w:hAnsi="Arial" w:cs="Arial"/>
                <w:sz w:val="18"/>
                <w:szCs w:val="18"/>
                <w:lang w:val="en-GB"/>
              </w:rPr>
              <w:t xml:space="preserve"> –regulated rivers).</w:t>
            </w:r>
          </w:p>
        </w:tc>
      </w:tr>
    </w:tbl>
    <w:p w:rsidR="0037529D" w:rsidRDefault="0037529D" w:rsidP="000209E3">
      <w:pPr>
        <w:autoSpaceDE w:val="0"/>
        <w:autoSpaceDN w:val="0"/>
        <w:adjustRightInd w:val="0"/>
        <w:spacing w:after="0" w:line="360" w:lineRule="auto"/>
        <w:jc w:val="both"/>
        <w:rPr>
          <w:rFonts w:ascii="Arial" w:hAnsi="Arial" w:cs="Arial"/>
          <w:bCs/>
          <w:sz w:val="20"/>
          <w:szCs w:val="20"/>
          <w:lang w:val="en-GB"/>
        </w:rPr>
      </w:pPr>
    </w:p>
    <w:p w:rsidR="0037529D" w:rsidRPr="000209E3" w:rsidRDefault="0037529D" w:rsidP="000209E3">
      <w:pPr>
        <w:autoSpaceDE w:val="0"/>
        <w:autoSpaceDN w:val="0"/>
        <w:adjustRightInd w:val="0"/>
        <w:spacing w:after="0" w:line="360" w:lineRule="auto"/>
        <w:jc w:val="both"/>
        <w:rPr>
          <w:rFonts w:ascii="Arial" w:hAnsi="Arial" w:cs="Arial"/>
          <w:bCs/>
          <w:sz w:val="18"/>
          <w:szCs w:val="18"/>
          <w:lang w:val="en-GB"/>
        </w:rPr>
      </w:pPr>
    </w:p>
    <w:p w:rsidR="0037529D" w:rsidRDefault="0037529D" w:rsidP="00CF53DC">
      <w:pPr>
        <w:autoSpaceDE w:val="0"/>
        <w:autoSpaceDN w:val="0"/>
        <w:adjustRightInd w:val="0"/>
        <w:spacing w:after="0" w:line="360" w:lineRule="auto"/>
        <w:ind w:firstLine="570"/>
        <w:jc w:val="both"/>
        <w:rPr>
          <w:rFonts w:ascii="Arial" w:hAnsi="Arial" w:cs="Arial"/>
          <w:bCs/>
          <w:sz w:val="20"/>
          <w:szCs w:val="20"/>
          <w:lang w:val="en-GB"/>
        </w:rPr>
      </w:pPr>
      <w:r w:rsidRPr="000209E3">
        <w:rPr>
          <w:rFonts w:ascii="Arial" w:hAnsi="Arial" w:cs="Arial"/>
          <w:bCs/>
          <w:sz w:val="20"/>
          <w:szCs w:val="20"/>
          <w:lang w:val="en-GB"/>
        </w:rPr>
        <w:lastRenderedPageBreak/>
        <w:t>Two-way Permanova analysis on barbels’ diet composition revealed significant effects of river (</w:t>
      </w:r>
      <w:r w:rsidRPr="000209E3">
        <w:rPr>
          <w:rFonts w:ascii="Arial" w:hAnsi="Arial" w:cs="Arial"/>
          <w:bCs/>
          <w:i/>
          <w:sz w:val="20"/>
          <w:szCs w:val="20"/>
          <w:lang w:val="en-GB"/>
        </w:rPr>
        <w:t>F</w:t>
      </w:r>
      <w:r w:rsidRPr="000209E3">
        <w:rPr>
          <w:rFonts w:ascii="Arial" w:hAnsi="Arial" w:cs="Arial"/>
          <w:bCs/>
          <w:sz w:val="20"/>
          <w:szCs w:val="20"/>
          <w:vertAlign w:val="subscript"/>
          <w:lang w:val="en-GB"/>
        </w:rPr>
        <w:t>3</w:t>
      </w:r>
      <w:proofErr w:type="gramStart"/>
      <w:r w:rsidRPr="000209E3">
        <w:rPr>
          <w:rFonts w:ascii="Arial" w:hAnsi="Arial" w:cs="Arial"/>
          <w:bCs/>
          <w:sz w:val="20"/>
          <w:szCs w:val="20"/>
          <w:vertAlign w:val="subscript"/>
          <w:lang w:val="en-GB"/>
        </w:rPr>
        <w:t>,247</w:t>
      </w:r>
      <w:proofErr w:type="gramEnd"/>
      <w:r w:rsidRPr="000209E3">
        <w:rPr>
          <w:rFonts w:ascii="Arial" w:hAnsi="Arial" w:cs="Arial"/>
          <w:bCs/>
          <w:sz w:val="20"/>
          <w:szCs w:val="20"/>
          <w:vertAlign w:val="subscript"/>
          <w:lang w:val="en-GB"/>
        </w:rPr>
        <w:t xml:space="preserve"> </w:t>
      </w:r>
      <w:r w:rsidRPr="000209E3">
        <w:rPr>
          <w:rFonts w:ascii="Arial" w:hAnsi="Arial" w:cs="Arial"/>
          <w:bCs/>
          <w:sz w:val="20"/>
          <w:szCs w:val="20"/>
          <w:lang w:val="en-GB"/>
        </w:rPr>
        <w:t xml:space="preserve">= 4.79, </w:t>
      </w:r>
      <w:r>
        <w:rPr>
          <w:rFonts w:ascii="Arial" w:hAnsi="Arial" w:cs="Arial"/>
          <w:bCs/>
          <w:i/>
          <w:sz w:val="20"/>
          <w:szCs w:val="20"/>
          <w:lang w:val="en-GB"/>
        </w:rPr>
        <w:t xml:space="preserve">P </w:t>
      </w:r>
      <w:r w:rsidRPr="000209E3">
        <w:rPr>
          <w:rFonts w:ascii="Arial" w:hAnsi="Arial" w:cs="Arial"/>
          <w:bCs/>
          <w:i/>
          <w:sz w:val="20"/>
          <w:szCs w:val="20"/>
          <w:lang w:val="en-GB"/>
        </w:rPr>
        <w:t>&lt;</w:t>
      </w:r>
      <w:r>
        <w:rPr>
          <w:rFonts w:ascii="Arial" w:hAnsi="Arial" w:cs="Arial"/>
          <w:bCs/>
          <w:i/>
          <w:sz w:val="20"/>
          <w:szCs w:val="20"/>
          <w:lang w:val="en-GB"/>
        </w:rPr>
        <w:t xml:space="preserve"> </w:t>
      </w:r>
      <w:r w:rsidRPr="000209E3">
        <w:rPr>
          <w:rFonts w:ascii="Arial" w:hAnsi="Arial" w:cs="Arial"/>
          <w:bCs/>
          <w:sz w:val="20"/>
          <w:szCs w:val="20"/>
          <w:lang w:val="en-GB"/>
        </w:rPr>
        <w:t>0.001), season (</w:t>
      </w:r>
      <w:r w:rsidRPr="000209E3">
        <w:rPr>
          <w:rFonts w:ascii="Arial" w:hAnsi="Arial" w:cs="Arial"/>
          <w:bCs/>
          <w:i/>
          <w:sz w:val="20"/>
          <w:szCs w:val="20"/>
          <w:lang w:val="en-GB"/>
        </w:rPr>
        <w:t>F</w:t>
      </w:r>
      <w:r w:rsidRPr="000209E3">
        <w:rPr>
          <w:rFonts w:ascii="Arial" w:hAnsi="Arial" w:cs="Arial"/>
          <w:bCs/>
          <w:sz w:val="20"/>
          <w:szCs w:val="20"/>
          <w:vertAlign w:val="subscript"/>
          <w:lang w:val="en-GB"/>
        </w:rPr>
        <w:t xml:space="preserve">3,247 </w:t>
      </w:r>
      <w:r w:rsidRPr="000209E3">
        <w:rPr>
          <w:rFonts w:ascii="Arial" w:hAnsi="Arial" w:cs="Arial"/>
          <w:bCs/>
          <w:sz w:val="20"/>
          <w:szCs w:val="20"/>
          <w:lang w:val="en-GB"/>
        </w:rPr>
        <w:t xml:space="preserve">= 6.48, </w:t>
      </w:r>
      <w:r>
        <w:rPr>
          <w:rFonts w:ascii="Arial" w:hAnsi="Arial" w:cs="Arial"/>
          <w:bCs/>
          <w:i/>
          <w:sz w:val="20"/>
          <w:szCs w:val="20"/>
          <w:lang w:val="en-GB"/>
        </w:rPr>
        <w:t xml:space="preserve">P </w:t>
      </w:r>
      <w:r w:rsidRPr="000209E3">
        <w:rPr>
          <w:rFonts w:ascii="Arial" w:hAnsi="Arial" w:cs="Arial"/>
          <w:bCs/>
          <w:i/>
          <w:sz w:val="20"/>
          <w:szCs w:val="20"/>
          <w:lang w:val="en-GB"/>
        </w:rPr>
        <w:t>&lt;</w:t>
      </w:r>
      <w:r>
        <w:rPr>
          <w:rFonts w:ascii="Arial" w:hAnsi="Arial" w:cs="Arial"/>
          <w:bCs/>
          <w:i/>
          <w:sz w:val="20"/>
          <w:szCs w:val="20"/>
          <w:lang w:val="en-GB"/>
        </w:rPr>
        <w:t xml:space="preserve"> </w:t>
      </w:r>
      <w:r w:rsidRPr="000209E3">
        <w:rPr>
          <w:rFonts w:ascii="Arial" w:hAnsi="Arial" w:cs="Arial"/>
          <w:bCs/>
          <w:sz w:val="20"/>
          <w:szCs w:val="20"/>
          <w:lang w:val="en-GB"/>
        </w:rPr>
        <w:t>0.001) and their interaction (</w:t>
      </w:r>
      <w:r w:rsidRPr="000209E3">
        <w:rPr>
          <w:rFonts w:ascii="Arial" w:hAnsi="Arial" w:cs="Arial"/>
          <w:bCs/>
          <w:i/>
          <w:sz w:val="20"/>
          <w:szCs w:val="20"/>
          <w:lang w:val="en-GB"/>
        </w:rPr>
        <w:t>F</w:t>
      </w:r>
      <w:r w:rsidRPr="000209E3">
        <w:rPr>
          <w:rFonts w:ascii="Arial" w:hAnsi="Arial" w:cs="Arial"/>
          <w:bCs/>
          <w:sz w:val="20"/>
          <w:szCs w:val="20"/>
          <w:vertAlign w:val="subscript"/>
          <w:lang w:val="en-GB"/>
        </w:rPr>
        <w:t xml:space="preserve">9,247 </w:t>
      </w:r>
      <w:r w:rsidRPr="000209E3">
        <w:rPr>
          <w:rFonts w:ascii="Arial" w:hAnsi="Arial" w:cs="Arial"/>
          <w:bCs/>
          <w:sz w:val="20"/>
          <w:szCs w:val="20"/>
          <w:lang w:val="en-GB"/>
        </w:rPr>
        <w:t xml:space="preserve">= 2.43, </w:t>
      </w:r>
      <w:r>
        <w:rPr>
          <w:rFonts w:ascii="Arial" w:hAnsi="Arial" w:cs="Arial"/>
          <w:bCs/>
          <w:i/>
          <w:sz w:val="20"/>
          <w:szCs w:val="20"/>
          <w:lang w:val="en-GB"/>
        </w:rPr>
        <w:t xml:space="preserve">P </w:t>
      </w:r>
      <w:r w:rsidRPr="000209E3">
        <w:rPr>
          <w:rFonts w:ascii="Arial" w:hAnsi="Arial" w:cs="Arial"/>
          <w:bCs/>
          <w:i/>
          <w:sz w:val="20"/>
          <w:szCs w:val="20"/>
          <w:lang w:val="en-GB"/>
        </w:rPr>
        <w:t>&lt;</w:t>
      </w:r>
      <w:r>
        <w:rPr>
          <w:rFonts w:ascii="Arial" w:hAnsi="Arial" w:cs="Arial"/>
          <w:bCs/>
          <w:i/>
          <w:sz w:val="20"/>
          <w:szCs w:val="20"/>
          <w:lang w:val="en-GB"/>
        </w:rPr>
        <w:t xml:space="preserve"> </w:t>
      </w:r>
      <w:r w:rsidRPr="000209E3">
        <w:rPr>
          <w:rFonts w:ascii="Arial" w:hAnsi="Arial" w:cs="Arial"/>
          <w:bCs/>
          <w:sz w:val="20"/>
          <w:szCs w:val="20"/>
          <w:lang w:val="en-GB"/>
        </w:rPr>
        <w:t xml:space="preserve">0.05) on its patterns. Significant differences in diet composition were found between permanent and temporary systems and between temporary non-regulated and regulated rivers (Fig. 5). The </w:t>
      </w:r>
      <w:r w:rsidRPr="000209E3">
        <w:rPr>
          <w:rFonts w:ascii="Arial" w:hAnsi="Arial" w:cs="Arial"/>
          <w:bCs/>
          <w:i/>
          <w:sz w:val="20"/>
          <w:szCs w:val="20"/>
          <w:lang w:val="en-GB"/>
        </w:rPr>
        <w:t>taxa</w:t>
      </w:r>
      <w:r w:rsidRPr="000209E3">
        <w:rPr>
          <w:rFonts w:ascii="Arial" w:hAnsi="Arial" w:cs="Arial"/>
          <w:bCs/>
          <w:sz w:val="20"/>
          <w:szCs w:val="20"/>
          <w:lang w:val="en-GB"/>
        </w:rPr>
        <w:t xml:space="preserve"> which accounted more for the dissimilarities between permanent and temporary non-regulated rivers were Diptera and Ephemeroptera, more abundant in the former, and plant material, which was predominant in the latter’s diet. In the southern system, there was a higher consumption of plants</w:t>
      </w:r>
      <w:r w:rsidRPr="000209E3">
        <w:rPr>
          <w:rFonts w:ascii="Arial" w:hAnsi="Arial" w:cs="Arial"/>
          <w:bCs/>
          <w:i/>
          <w:sz w:val="20"/>
          <w:szCs w:val="20"/>
          <w:lang w:val="en-GB"/>
        </w:rPr>
        <w:t xml:space="preserve"> </w:t>
      </w:r>
      <w:r w:rsidRPr="000209E3">
        <w:rPr>
          <w:rFonts w:ascii="Arial" w:hAnsi="Arial" w:cs="Arial"/>
          <w:bCs/>
          <w:sz w:val="20"/>
          <w:szCs w:val="20"/>
          <w:lang w:val="en-GB"/>
        </w:rPr>
        <w:t>and inorganic/wood detritus</w:t>
      </w:r>
      <w:r w:rsidRPr="000209E3">
        <w:rPr>
          <w:rFonts w:ascii="Arial" w:hAnsi="Arial" w:cs="Arial"/>
          <w:bCs/>
          <w:i/>
          <w:sz w:val="20"/>
          <w:szCs w:val="20"/>
          <w:lang w:val="en-GB"/>
        </w:rPr>
        <w:t xml:space="preserve"> </w:t>
      </w:r>
      <w:r w:rsidRPr="000209E3">
        <w:rPr>
          <w:rFonts w:ascii="Arial" w:hAnsi="Arial" w:cs="Arial"/>
          <w:bCs/>
          <w:sz w:val="20"/>
          <w:szCs w:val="20"/>
          <w:lang w:val="en-GB"/>
        </w:rPr>
        <w:t>in the regulated river population. In the permanent non-regulated river, barbels’ diet varied significantly between spring, winter and summer/autumn seasons, reflecting an increase in the consumption of Diptera and Ephemeroptera in the first two periods. The southern population inhabiting the free-flowing river exhibited a similar diet composition throughout spring, summer and autumn seasons and significant changes were only observed during winter, associated with an increase of Diptera ingestion. Barbels from permanent and temporary regulated rivers did not exhibit significant intra-annual changes in their diet composition.</w:t>
      </w:r>
      <w:r>
        <w:rPr>
          <w:rFonts w:ascii="Arial" w:hAnsi="Arial" w:cs="Arial"/>
          <w:bCs/>
          <w:sz w:val="20"/>
          <w:szCs w:val="20"/>
          <w:lang w:val="en-GB"/>
        </w:rPr>
        <w:t xml:space="preserve"> </w:t>
      </w:r>
    </w:p>
    <w:p w:rsidR="0037529D" w:rsidRDefault="0037529D" w:rsidP="00CF53DC">
      <w:pPr>
        <w:autoSpaceDE w:val="0"/>
        <w:autoSpaceDN w:val="0"/>
        <w:adjustRightInd w:val="0"/>
        <w:spacing w:after="0" w:line="360" w:lineRule="auto"/>
        <w:ind w:firstLine="570"/>
        <w:jc w:val="both"/>
        <w:rPr>
          <w:rFonts w:ascii="Arial" w:hAnsi="Arial" w:cs="Arial"/>
          <w:bCs/>
          <w:sz w:val="20"/>
          <w:szCs w:val="20"/>
          <w:lang w:val="en-GB"/>
        </w:rPr>
      </w:pPr>
    </w:p>
    <w:tbl>
      <w:tblPr>
        <w:tblW w:w="0" w:type="auto"/>
        <w:tblLook w:val="01E0" w:firstRow="1" w:lastRow="1" w:firstColumn="1" w:lastColumn="1" w:noHBand="0" w:noVBand="0"/>
      </w:tblPr>
      <w:tblGrid>
        <w:gridCol w:w="8644"/>
      </w:tblGrid>
      <w:tr w:rsidR="0037529D" w:rsidTr="004C63AE">
        <w:tc>
          <w:tcPr>
            <w:tcW w:w="8644" w:type="dxa"/>
          </w:tcPr>
          <w:p w:rsidR="0037529D" w:rsidRPr="004C63AE" w:rsidRDefault="00B21444" w:rsidP="004C63AE">
            <w:pPr>
              <w:autoSpaceDE w:val="0"/>
              <w:autoSpaceDN w:val="0"/>
              <w:adjustRightInd w:val="0"/>
              <w:spacing w:after="0" w:line="360" w:lineRule="auto"/>
              <w:jc w:val="center"/>
              <w:rPr>
                <w:rFonts w:ascii="Arial" w:hAnsi="Arial" w:cs="Arial"/>
                <w:bCs/>
                <w:sz w:val="20"/>
                <w:szCs w:val="20"/>
                <w:lang w:val="en-GB"/>
              </w:rPr>
            </w:pPr>
            <w:r>
              <w:rPr>
                <w:rFonts w:ascii="Arial" w:hAnsi="Arial" w:cs="Arial"/>
                <w:bCs/>
                <w:noProof/>
              </w:rPr>
              <w:drawing>
                <wp:inline distT="0" distB="0" distL="0" distR="0">
                  <wp:extent cx="4829175" cy="481012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29175" cy="4810125"/>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570" w:hanging="570"/>
              <w:jc w:val="both"/>
              <w:rPr>
                <w:rFonts w:ascii="Arial" w:hAnsi="Arial" w:cs="Arial"/>
                <w:sz w:val="18"/>
                <w:szCs w:val="18"/>
                <w:lang w:val="en-GB"/>
              </w:rPr>
            </w:pPr>
            <w:r w:rsidRPr="004C63AE">
              <w:rPr>
                <w:rFonts w:ascii="Arial" w:hAnsi="Arial" w:cs="Arial"/>
                <w:i/>
                <w:sz w:val="18"/>
                <w:szCs w:val="18"/>
                <w:lang w:val="en-GB"/>
              </w:rPr>
              <w:t>Figure 5</w:t>
            </w:r>
            <w:r w:rsidRPr="004C63AE">
              <w:rPr>
                <w:rFonts w:ascii="Arial" w:hAnsi="Arial" w:cs="Arial"/>
                <w:sz w:val="18"/>
                <w:szCs w:val="18"/>
                <w:lang w:val="en-GB"/>
              </w:rPr>
              <w:t>. Spatial and temporal changes in barbels’ diet composition (based on weight proportion of each item) in nonregulated and regulated rivers from both permanent and temporary systems.</w:t>
            </w:r>
          </w:p>
        </w:tc>
      </w:tr>
    </w:tbl>
    <w:p w:rsidR="0037529D" w:rsidRPr="00CF53DC" w:rsidRDefault="0037529D" w:rsidP="003455F3">
      <w:pPr>
        <w:autoSpaceDE w:val="0"/>
        <w:autoSpaceDN w:val="0"/>
        <w:adjustRightInd w:val="0"/>
        <w:spacing w:after="0" w:line="360" w:lineRule="auto"/>
        <w:jc w:val="both"/>
        <w:rPr>
          <w:rFonts w:ascii="Arial" w:hAnsi="Arial" w:cs="Arial"/>
          <w:bCs/>
          <w:sz w:val="20"/>
          <w:szCs w:val="20"/>
          <w:lang w:val="en-GB"/>
        </w:rPr>
      </w:pPr>
    </w:p>
    <w:p w:rsidR="0037529D" w:rsidRPr="00CF53DC" w:rsidRDefault="0037529D" w:rsidP="00CF53DC">
      <w:pPr>
        <w:autoSpaceDE w:val="0"/>
        <w:autoSpaceDN w:val="0"/>
        <w:adjustRightInd w:val="0"/>
        <w:spacing w:after="0" w:line="360" w:lineRule="auto"/>
        <w:ind w:firstLine="709"/>
        <w:jc w:val="both"/>
        <w:rPr>
          <w:rFonts w:ascii="Arial" w:hAnsi="Arial" w:cs="Arial"/>
          <w:bCs/>
          <w:sz w:val="20"/>
          <w:szCs w:val="20"/>
          <w:lang w:val="en-GB"/>
        </w:rPr>
      </w:pPr>
      <w:r w:rsidRPr="00CF53DC">
        <w:rPr>
          <w:rFonts w:ascii="Arial" w:hAnsi="Arial" w:cs="Arial"/>
          <w:bCs/>
          <w:sz w:val="20"/>
          <w:szCs w:val="20"/>
          <w:lang w:val="en-GB"/>
        </w:rPr>
        <w:lastRenderedPageBreak/>
        <w:t xml:space="preserve">Among studied river and within sampling seasons, barbels did not present a particular selectivity, positive or negative, for most of the five most representative invertebrate dietary items (Table 3). In the few cases where these values were significantly different from 0, fish presented a negative selectivity, indicating that these preys consumption was occasionally avoided. </w:t>
      </w:r>
    </w:p>
    <w:p w:rsidR="0037529D" w:rsidRPr="003455F3" w:rsidRDefault="0037529D" w:rsidP="00CF53DC">
      <w:pPr>
        <w:autoSpaceDE w:val="0"/>
        <w:autoSpaceDN w:val="0"/>
        <w:adjustRightInd w:val="0"/>
        <w:spacing w:after="0" w:line="360" w:lineRule="auto"/>
        <w:jc w:val="both"/>
        <w:rPr>
          <w:rFonts w:ascii="Arial" w:hAnsi="Arial" w:cs="Arial"/>
          <w:bCs/>
          <w:sz w:val="20"/>
          <w:szCs w:val="20"/>
          <w:lang w:val="en-GB"/>
        </w:rPr>
      </w:pPr>
      <w:r w:rsidRPr="00CF53DC">
        <w:rPr>
          <w:rFonts w:ascii="Arial" w:hAnsi="Arial" w:cs="Arial"/>
          <w:bCs/>
          <w:sz w:val="20"/>
          <w:szCs w:val="20"/>
          <w:lang w:val="en-GB"/>
        </w:rPr>
        <w:tab/>
        <w:t>Analysis of feeding strategy plots indicates an overall generalist feeding strategy (Fig. 6) but with some regional and seasonal specific differences between barbel populations. Both northern populations exhibit a pattern of generalized feeding during most of the year, dominated by plant material and inorganic detritus, while also maintaining a frequent consumption of invertebrate preys throughout the year. In the non-regulated river of this region, barbels presented an accentuated concentration of their diet in invertebrate preys, particularly Diptera and Ephemeroptera, in winter, which was not observed in the more strategically stable population from the regulated watercourse. Southern barbel populations exhibited, throughout the year, a narrower diet composed almost exclusively of plant material and detritus, especially in the regulated river. In the non-regulated watercourse, the consumption of invertebrates slightly increased during winter, contributing to a more generalized feeding behavior. During spring and summer seasons in the southern rivers, the few invertebrates ingested were mostly located in the left upper corner, especially Decapoda, which indicates that they are mostly consumed by few but more specialized individuals within the population.</w:t>
      </w:r>
    </w:p>
    <w:p w:rsidR="0037529D" w:rsidRPr="003455F3"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Pr="009724DA"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Pr="009724DA"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Pr="009724DA"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Pr="009724DA" w:rsidRDefault="0037529D" w:rsidP="009724DA">
      <w:pPr>
        <w:autoSpaceDE w:val="0"/>
        <w:autoSpaceDN w:val="0"/>
        <w:adjustRightInd w:val="0"/>
        <w:spacing w:after="0" w:line="360" w:lineRule="auto"/>
        <w:jc w:val="both"/>
        <w:rPr>
          <w:rFonts w:ascii="Arial" w:hAnsi="Arial" w:cs="Arial"/>
          <w:bCs/>
          <w:sz w:val="20"/>
          <w:szCs w:val="20"/>
          <w:lang w:val="en-US"/>
        </w:rPr>
      </w:pPr>
    </w:p>
    <w:p w:rsidR="0037529D" w:rsidRDefault="0037529D" w:rsidP="007A631F">
      <w:pPr>
        <w:autoSpaceDE w:val="0"/>
        <w:autoSpaceDN w:val="0"/>
        <w:adjustRightInd w:val="0"/>
        <w:spacing w:after="0" w:line="360" w:lineRule="auto"/>
        <w:jc w:val="both"/>
        <w:rPr>
          <w:rFonts w:ascii="Arial" w:hAnsi="Arial" w:cs="Arial"/>
          <w:bCs/>
          <w:color w:val="999999"/>
          <w:lang w:val="en-GB"/>
        </w:rPr>
      </w:pPr>
    </w:p>
    <w:p w:rsidR="0037529D" w:rsidRPr="009724DA" w:rsidRDefault="0037529D" w:rsidP="007A631F">
      <w:pPr>
        <w:autoSpaceDE w:val="0"/>
        <w:autoSpaceDN w:val="0"/>
        <w:adjustRightInd w:val="0"/>
        <w:spacing w:after="0" w:line="360" w:lineRule="auto"/>
        <w:jc w:val="both"/>
        <w:rPr>
          <w:rFonts w:ascii="Arial" w:hAnsi="Arial" w:cs="Arial"/>
          <w:bCs/>
          <w:lang w:val="en-GB"/>
        </w:rPr>
      </w:pPr>
      <w:r>
        <w:rPr>
          <w:rFonts w:ascii="Arial" w:hAnsi="Arial" w:cs="Arial"/>
          <w:bCs/>
          <w:color w:val="999999"/>
          <w:lang w:val="en-GB"/>
        </w:rPr>
        <w:tab/>
      </w:r>
    </w:p>
    <w:p w:rsidR="0037529D" w:rsidRPr="007A631F" w:rsidRDefault="0037529D" w:rsidP="009765DF">
      <w:pPr>
        <w:autoSpaceDE w:val="0"/>
        <w:autoSpaceDN w:val="0"/>
        <w:adjustRightInd w:val="0"/>
        <w:spacing w:after="0" w:line="360" w:lineRule="auto"/>
        <w:jc w:val="both"/>
        <w:rPr>
          <w:rFonts w:ascii="Arial" w:hAnsi="Arial" w:cs="Arial"/>
          <w:bCs/>
          <w:sz w:val="20"/>
          <w:szCs w:val="20"/>
          <w:lang w:val="en-GB"/>
        </w:rPr>
      </w:pPr>
    </w:p>
    <w:p w:rsidR="0037529D" w:rsidRPr="009765DF" w:rsidRDefault="0037529D" w:rsidP="009765DF">
      <w:pPr>
        <w:autoSpaceDE w:val="0"/>
        <w:autoSpaceDN w:val="0"/>
        <w:adjustRightInd w:val="0"/>
        <w:spacing w:after="0" w:line="360" w:lineRule="auto"/>
        <w:jc w:val="both"/>
        <w:rPr>
          <w:rFonts w:ascii="Arial" w:hAnsi="Arial" w:cs="Arial"/>
          <w:bCs/>
          <w:sz w:val="20"/>
          <w:szCs w:val="20"/>
          <w:lang w:val="en-US"/>
        </w:rPr>
      </w:pPr>
    </w:p>
    <w:p w:rsidR="0037529D" w:rsidRPr="009765DF" w:rsidRDefault="0037529D" w:rsidP="009765DF">
      <w:pPr>
        <w:autoSpaceDE w:val="0"/>
        <w:autoSpaceDN w:val="0"/>
        <w:adjustRightInd w:val="0"/>
        <w:spacing w:after="0" w:line="360" w:lineRule="auto"/>
        <w:jc w:val="both"/>
        <w:rPr>
          <w:rFonts w:ascii="Arial" w:hAnsi="Arial" w:cs="Arial"/>
          <w:sz w:val="20"/>
          <w:szCs w:val="20"/>
          <w:lang w:val="en-US"/>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Pr="009765DF" w:rsidRDefault="0037529D" w:rsidP="002A5AB3">
      <w:pPr>
        <w:autoSpaceDE w:val="0"/>
        <w:autoSpaceDN w:val="0"/>
        <w:adjustRightInd w:val="0"/>
        <w:spacing w:after="120" w:line="360" w:lineRule="auto"/>
        <w:jc w:val="both"/>
        <w:rPr>
          <w:rFonts w:ascii="Arial" w:hAnsi="Arial" w:cs="Arial"/>
          <w:sz w:val="20"/>
          <w:szCs w:val="20"/>
          <w:lang w:val="en-GB"/>
        </w:rPr>
      </w:pPr>
    </w:p>
    <w:p w:rsidR="0037529D" w:rsidRDefault="0037529D" w:rsidP="002A5AB3">
      <w:pPr>
        <w:autoSpaceDE w:val="0"/>
        <w:autoSpaceDN w:val="0"/>
        <w:adjustRightInd w:val="0"/>
        <w:spacing w:after="120" w:line="360" w:lineRule="auto"/>
        <w:jc w:val="both"/>
        <w:rPr>
          <w:rFonts w:ascii="Arial" w:hAnsi="Arial" w:cs="Arial"/>
          <w:sz w:val="20"/>
          <w:szCs w:val="20"/>
          <w:lang w:val="en-GB"/>
        </w:rPr>
        <w:sectPr w:rsidR="0037529D" w:rsidSect="00C539DE">
          <w:pgSz w:w="11906" w:h="16838" w:code="9"/>
          <w:pgMar w:top="1418" w:right="1701" w:bottom="1418" w:left="1701" w:header="709" w:footer="709" w:gutter="0"/>
          <w:cols w:space="708"/>
          <w:docGrid w:linePitch="360"/>
        </w:sectPr>
      </w:pPr>
    </w:p>
    <w:p w:rsidR="0037529D" w:rsidRDefault="0037529D" w:rsidP="00CF53DC">
      <w:pPr>
        <w:autoSpaceDE w:val="0"/>
        <w:autoSpaceDN w:val="0"/>
        <w:adjustRightInd w:val="0"/>
        <w:spacing w:after="0" w:line="240" w:lineRule="auto"/>
        <w:jc w:val="both"/>
        <w:rPr>
          <w:rFonts w:ascii="Arial" w:hAnsi="Arial" w:cs="Arial"/>
          <w:sz w:val="18"/>
          <w:szCs w:val="18"/>
          <w:lang w:val="en-GB"/>
        </w:rPr>
      </w:pPr>
      <w:proofErr w:type="gramStart"/>
      <w:r w:rsidRPr="00CF53DC">
        <w:rPr>
          <w:rFonts w:ascii="Arial" w:hAnsi="Arial" w:cs="Arial"/>
          <w:i/>
          <w:sz w:val="18"/>
          <w:szCs w:val="18"/>
          <w:lang w:val="en-GB"/>
        </w:rPr>
        <w:lastRenderedPageBreak/>
        <w:t>Table 3</w:t>
      </w:r>
      <w:r w:rsidRPr="00CF53DC">
        <w:rPr>
          <w:rFonts w:ascii="Arial" w:hAnsi="Arial" w:cs="Arial"/>
          <w:sz w:val="18"/>
          <w:szCs w:val="18"/>
          <w:lang w:val="en-GB"/>
        </w:rPr>
        <w:t>.</w:t>
      </w:r>
      <w:proofErr w:type="gramEnd"/>
      <w:r w:rsidRPr="00CF53DC">
        <w:rPr>
          <w:rFonts w:ascii="Arial" w:hAnsi="Arial" w:cs="Arial"/>
          <w:sz w:val="18"/>
          <w:szCs w:val="18"/>
          <w:lang w:val="en-GB"/>
        </w:rPr>
        <w:t xml:space="preserve"> Values of selectivity of Strauss’ Linear Index among studied rivers and sampling seasons within (significant values – </w:t>
      </w:r>
      <w:r w:rsidRPr="00CF53DC">
        <w:rPr>
          <w:rFonts w:ascii="Arial" w:hAnsi="Arial" w:cs="Arial"/>
          <w:i/>
          <w:sz w:val="18"/>
          <w:szCs w:val="18"/>
          <w:lang w:val="en-GB"/>
        </w:rPr>
        <w:t>P</w:t>
      </w:r>
      <w:r w:rsidRPr="00CF53DC">
        <w:rPr>
          <w:rFonts w:ascii="Arial" w:hAnsi="Arial" w:cs="Arial"/>
          <w:sz w:val="18"/>
          <w:szCs w:val="18"/>
          <w:lang w:val="en-GB"/>
        </w:rPr>
        <w:t>-value &lt;0.05 – are given in</w:t>
      </w:r>
      <w:r>
        <w:rPr>
          <w:rFonts w:ascii="Arial" w:hAnsi="Arial" w:cs="Arial"/>
          <w:sz w:val="18"/>
          <w:szCs w:val="18"/>
          <w:lang w:val="en-GB"/>
        </w:rPr>
        <w:t xml:space="preserve"> bold) for barbels</w:t>
      </w:r>
    </w:p>
    <w:p w:rsidR="0037529D" w:rsidRDefault="0037529D" w:rsidP="00CF53DC">
      <w:pPr>
        <w:autoSpaceDE w:val="0"/>
        <w:autoSpaceDN w:val="0"/>
        <w:adjustRightInd w:val="0"/>
        <w:spacing w:after="0" w:line="240" w:lineRule="auto"/>
        <w:jc w:val="both"/>
        <w:rPr>
          <w:rFonts w:ascii="Arial" w:hAnsi="Arial" w:cs="Arial"/>
          <w:sz w:val="18"/>
          <w:szCs w:val="18"/>
          <w:lang w:val="en-GB"/>
        </w:rPr>
      </w:pPr>
    </w:p>
    <w:tbl>
      <w:tblPr>
        <w:tblW w:w="12850" w:type="dxa"/>
        <w:jc w:val="center"/>
        <w:tblInd w:w="-474" w:type="dxa"/>
        <w:tblBorders>
          <w:top w:val="single" w:sz="4" w:space="0" w:color="auto"/>
          <w:bottom w:val="single" w:sz="4" w:space="0" w:color="auto"/>
        </w:tblBorders>
        <w:tblLayout w:type="fixed"/>
        <w:tblLook w:val="00A0" w:firstRow="1" w:lastRow="0" w:firstColumn="1" w:lastColumn="0" w:noHBand="0" w:noVBand="0"/>
      </w:tblPr>
      <w:tblGrid>
        <w:gridCol w:w="1448"/>
        <w:gridCol w:w="705"/>
        <w:gridCol w:w="684"/>
        <w:gridCol w:w="741"/>
        <w:gridCol w:w="684"/>
        <w:gridCol w:w="684"/>
        <w:gridCol w:w="741"/>
        <w:gridCol w:w="741"/>
        <w:gridCol w:w="684"/>
        <w:gridCol w:w="741"/>
        <w:gridCol w:w="741"/>
        <w:gridCol w:w="741"/>
        <w:gridCol w:w="684"/>
        <w:gridCol w:w="678"/>
        <w:gridCol w:w="684"/>
        <w:gridCol w:w="684"/>
        <w:gridCol w:w="785"/>
      </w:tblGrid>
      <w:tr w:rsidR="0037529D" w:rsidRPr="000A3845" w:rsidTr="00E32AFB">
        <w:trPr>
          <w:jc w:val="center"/>
        </w:trPr>
        <w:tc>
          <w:tcPr>
            <w:tcW w:w="1448" w:type="dxa"/>
            <w:tcBorders>
              <w:top w:val="single" w:sz="12" w:space="0" w:color="auto"/>
              <w:bottom w:val="nil"/>
            </w:tcBorders>
            <w:vAlign w:val="center"/>
          </w:tcPr>
          <w:p w:rsidR="0037529D" w:rsidRPr="000A3845" w:rsidRDefault="0037529D" w:rsidP="00CF53DC">
            <w:pPr>
              <w:spacing w:after="0" w:line="240" w:lineRule="auto"/>
              <w:rPr>
                <w:rFonts w:ascii="Arial" w:hAnsi="Arial" w:cs="Arial"/>
                <w:i/>
                <w:sz w:val="20"/>
                <w:szCs w:val="20"/>
                <w:lang w:val="en-GB"/>
              </w:rPr>
            </w:pPr>
          </w:p>
        </w:tc>
        <w:tc>
          <w:tcPr>
            <w:tcW w:w="2814" w:type="dxa"/>
            <w:gridSpan w:val="4"/>
            <w:tcBorders>
              <w:top w:val="single" w:sz="12"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River Vez</w:t>
            </w:r>
          </w:p>
        </w:tc>
        <w:tc>
          <w:tcPr>
            <w:tcW w:w="2850" w:type="dxa"/>
            <w:gridSpan w:val="4"/>
            <w:tcBorders>
              <w:top w:val="single" w:sz="12"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River Homem</w:t>
            </w:r>
          </w:p>
        </w:tc>
        <w:tc>
          <w:tcPr>
            <w:tcW w:w="2907" w:type="dxa"/>
            <w:gridSpan w:val="4"/>
            <w:tcBorders>
              <w:top w:val="single" w:sz="12"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River Corona</w:t>
            </w:r>
          </w:p>
        </w:tc>
        <w:tc>
          <w:tcPr>
            <w:tcW w:w="2831" w:type="dxa"/>
            <w:gridSpan w:val="4"/>
            <w:tcBorders>
              <w:top w:val="single" w:sz="12"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River Sado</w:t>
            </w:r>
          </w:p>
        </w:tc>
      </w:tr>
      <w:tr w:rsidR="0037529D" w:rsidRPr="000A3845" w:rsidTr="00E32AFB">
        <w:trPr>
          <w:jc w:val="center"/>
        </w:trPr>
        <w:tc>
          <w:tcPr>
            <w:tcW w:w="1448" w:type="dxa"/>
            <w:tcBorders>
              <w:top w:val="nil"/>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Dietary items</w:t>
            </w:r>
          </w:p>
        </w:tc>
        <w:tc>
          <w:tcPr>
            <w:tcW w:w="705"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Sp</w:t>
            </w:r>
          </w:p>
        </w:tc>
        <w:tc>
          <w:tcPr>
            <w:tcW w:w="684"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Su</w:t>
            </w:r>
          </w:p>
        </w:tc>
        <w:tc>
          <w:tcPr>
            <w:tcW w:w="741"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Au</w:t>
            </w:r>
          </w:p>
        </w:tc>
        <w:tc>
          <w:tcPr>
            <w:tcW w:w="684"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Wi</w:t>
            </w:r>
          </w:p>
        </w:tc>
        <w:tc>
          <w:tcPr>
            <w:tcW w:w="684"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Sp</w:t>
            </w:r>
          </w:p>
        </w:tc>
        <w:tc>
          <w:tcPr>
            <w:tcW w:w="741"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Su</w:t>
            </w:r>
          </w:p>
        </w:tc>
        <w:tc>
          <w:tcPr>
            <w:tcW w:w="741"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Au</w:t>
            </w:r>
          </w:p>
        </w:tc>
        <w:tc>
          <w:tcPr>
            <w:tcW w:w="684"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Wi</w:t>
            </w:r>
          </w:p>
        </w:tc>
        <w:tc>
          <w:tcPr>
            <w:tcW w:w="741"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Sp</w:t>
            </w:r>
          </w:p>
        </w:tc>
        <w:tc>
          <w:tcPr>
            <w:tcW w:w="741"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Su</w:t>
            </w:r>
          </w:p>
        </w:tc>
        <w:tc>
          <w:tcPr>
            <w:tcW w:w="741"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Au</w:t>
            </w:r>
          </w:p>
        </w:tc>
        <w:tc>
          <w:tcPr>
            <w:tcW w:w="684"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Wi</w:t>
            </w:r>
          </w:p>
        </w:tc>
        <w:tc>
          <w:tcPr>
            <w:tcW w:w="678"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Sp</w:t>
            </w:r>
          </w:p>
        </w:tc>
        <w:tc>
          <w:tcPr>
            <w:tcW w:w="684"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Su</w:t>
            </w:r>
          </w:p>
        </w:tc>
        <w:tc>
          <w:tcPr>
            <w:tcW w:w="684"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Au</w:t>
            </w:r>
          </w:p>
        </w:tc>
        <w:tc>
          <w:tcPr>
            <w:tcW w:w="785" w:type="dxa"/>
            <w:tcBorders>
              <w:top w:val="single" w:sz="4" w:space="0" w:color="auto"/>
              <w:bottom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Wi</w:t>
            </w:r>
          </w:p>
        </w:tc>
      </w:tr>
      <w:tr w:rsidR="0037529D" w:rsidRPr="000A3845" w:rsidTr="00E32AFB">
        <w:trPr>
          <w:jc w:val="center"/>
        </w:trPr>
        <w:tc>
          <w:tcPr>
            <w:tcW w:w="1448" w:type="dxa"/>
            <w:tcBorders>
              <w:top w:val="single" w:sz="4"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Dipt</w:t>
            </w:r>
          </w:p>
        </w:tc>
        <w:tc>
          <w:tcPr>
            <w:tcW w:w="705"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-0,06</w:t>
            </w:r>
          </w:p>
        </w:tc>
        <w:tc>
          <w:tcPr>
            <w:tcW w:w="684" w:type="dxa"/>
            <w:tcBorders>
              <w:top w:val="single" w:sz="4" w:space="0" w:color="auto"/>
            </w:tcBorders>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0,15</w:t>
            </w:r>
          </w:p>
        </w:tc>
        <w:tc>
          <w:tcPr>
            <w:tcW w:w="741"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684"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-0,16</w:t>
            </w:r>
          </w:p>
        </w:tc>
        <w:tc>
          <w:tcPr>
            <w:tcW w:w="684" w:type="dxa"/>
            <w:tcBorders>
              <w:top w:val="single" w:sz="4" w:space="0" w:color="auto"/>
            </w:tcBorders>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-0,21</w:t>
            </w:r>
          </w:p>
        </w:tc>
        <w:tc>
          <w:tcPr>
            <w:tcW w:w="741"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741"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0,18</w:t>
            </w:r>
          </w:p>
        </w:tc>
        <w:tc>
          <w:tcPr>
            <w:tcW w:w="684"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-0,04</w:t>
            </w:r>
          </w:p>
        </w:tc>
        <w:tc>
          <w:tcPr>
            <w:tcW w:w="741" w:type="dxa"/>
            <w:tcBorders>
              <w:top w:val="single" w:sz="4" w:space="0" w:color="auto"/>
            </w:tcBorders>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-0,33</w:t>
            </w:r>
          </w:p>
        </w:tc>
        <w:tc>
          <w:tcPr>
            <w:tcW w:w="741" w:type="dxa"/>
            <w:tcBorders>
              <w:top w:val="single" w:sz="4" w:space="0" w:color="auto"/>
            </w:tcBorders>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-0,56</w:t>
            </w:r>
          </w:p>
        </w:tc>
        <w:tc>
          <w:tcPr>
            <w:tcW w:w="741" w:type="dxa"/>
            <w:tcBorders>
              <w:top w:val="single" w:sz="4" w:space="0" w:color="auto"/>
            </w:tcBorders>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0,25</w:t>
            </w:r>
          </w:p>
        </w:tc>
        <w:tc>
          <w:tcPr>
            <w:tcW w:w="684"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0,13</w:t>
            </w:r>
          </w:p>
        </w:tc>
        <w:tc>
          <w:tcPr>
            <w:tcW w:w="678" w:type="dxa"/>
            <w:tcBorders>
              <w:top w:val="single" w:sz="4" w:space="0" w:color="auto"/>
            </w:tcBorders>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-0,29</w:t>
            </w:r>
          </w:p>
        </w:tc>
        <w:tc>
          <w:tcPr>
            <w:tcW w:w="684" w:type="dxa"/>
            <w:tcBorders>
              <w:top w:val="single" w:sz="4" w:space="0" w:color="auto"/>
            </w:tcBorders>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-0,17</w:t>
            </w:r>
          </w:p>
        </w:tc>
        <w:tc>
          <w:tcPr>
            <w:tcW w:w="684"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-0,15</w:t>
            </w:r>
          </w:p>
        </w:tc>
        <w:tc>
          <w:tcPr>
            <w:tcW w:w="785" w:type="dxa"/>
            <w:tcBorders>
              <w:top w:val="single" w:sz="4"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0,15</w:t>
            </w:r>
          </w:p>
        </w:tc>
      </w:tr>
      <w:tr w:rsidR="0037529D" w:rsidRPr="000A3845" w:rsidTr="00E32AFB">
        <w:trPr>
          <w:jc w:val="center"/>
        </w:trPr>
        <w:tc>
          <w:tcPr>
            <w:tcW w:w="1448" w:type="dxa"/>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Eph</w:t>
            </w:r>
          </w:p>
        </w:tc>
        <w:tc>
          <w:tcPr>
            <w:tcW w:w="705"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-0,02</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0,07</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-0,09</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0,06</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-0,03</w:t>
            </w:r>
          </w:p>
        </w:tc>
        <w:tc>
          <w:tcPr>
            <w:tcW w:w="741"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-0,21</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-0,09</w:t>
            </w:r>
          </w:p>
        </w:tc>
        <w:tc>
          <w:tcPr>
            <w:tcW w:w="684"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-0,26</w:t>
            </w:r>
          </w:p>
        </w:tc>
        <w:tc>
          <w:tcPr>
            <w:tcW w:w="741"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-0,07</w:t>
            </w:r>
          </w:p>
        </w:tc>
        <w:tc>
          <w:tcPr>
            <w:tcW w:w="741"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-0,03</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684"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-0,01</w:t>
            </w:r>
          </w:p>
        </w:tc>
        <w:tc>
          <w:tcPr>
            <w:tcW w:w="678"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-0,11</w:t>
            </w:r>
          </w:p>
        </w:tc>
        <w:tc>
          <w:tcPr>
            <w:tcW w:w="684"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-0,02</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-0,15</w:t>
            </w:r>
          </w:p>
        </w:tc>
        <w:tc>
          <w:tcPr>
            <w:tcW w:w="785"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-0,05</w:t>
            </w:r>
          </w:p>
        </w:tc>
      </w:tr>
      <w:tr w:rsidR="0037529D" w:rsidRPr="000A3845" w:rsidTr="00E32AFB">
        <w:trPr>
          <w:jc w:val="center"/>
        </w:trPr>
        <w:tc>
          <w:tcPr>
            <w:tcW w:w="1448" w:type="dxa"/>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Cole</w:t>
            </w:r>
          </w:p>
        </w:tc>
        <w:tc>
          <w:tcPr>
            <w:tcW w:w="705"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684"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-0,12</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-0,16</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-0,05</w:t>
            </w:r>
          </w:p>
        </w:tc>
        <w:tc>
          <w:tcPr>
            <w:tcW w:w="684"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-0,04</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-0,02</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0,03</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678"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85"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r>
      <w:tr w:rsidR="0037529D" w:rsidRPr="000A3845" w:rsidTr="00E32AFB">
        <w:trPr>
          <w:jc w:val="center"/>
        </w:trPr>
        <w:tc>
          <w:tcPr>
            <w:tcW w:w="1448" w:type="dxa"/>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Trich</w:t>
            </w:r>
          </w:p>
        </w:tc>
        <w:tc>
          <w:tcPr>
            <w:tcW w:w="705"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0,05</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0,02</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-0,16</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0,02</w:t>
            </w:r>
          </w:p>
        </w:tc>
        <w:tc>
          <w:tcPr>
            <w:tcW w:w="741"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0,23</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-0,04</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0,15</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684"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-0,01</w:t>
            </w:r>
          </w:p>
        </w:tc>
        <w:tc>
          <w:tcPr>
            <w:tcW w:w="678" w:type="dxa"/>
            <w:vAlign w:val="center"/>
          </w:tcPr>
          <w:p w:rsidR="0037529D" w:rsidRPr="000A3845" w:rsidRDefault="0037529D" w:rsidP="00CF53DC">
            <w:pPr>
              <w:spacing w:after="0" w:line="240" w:lineRule="auto"/>
              <w:rPr>
                <w:rFonts w:ascii="Arial" w:hAnsi="Arial" w:cs="Arial"/>
                <w:b/>
                <w:sz w:val="20"/>
                <w:szCs w:val="20"/>
              </w:rPr>
            </w:pPr>
            <w:r w:rsidRPr="000A3845">
              <w:rPr>
                <w:rFonts w:ascii="Arial" w:hAnsi="Arial" w:cs="Arial"/>
                <w:b/>
                <w:sz w:val="20"/>
                <w:szCs w:val="20"/>
              </w:rPr>
              <w:t>-0,02</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684"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85" w:type="dxa"/>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r>
      <w:tr w:rsidR="0037529D" w:rsidRPr="000A3845" w:rsidTr="00E32AFB">
        <w:trPr>
          <w:jc w:val="center"/>
        </w:trPr>
        <w:tc>
          <w:tcPr>
            <w:tcW w:w="1448" w:type="dxa"/>
            <w:tcBorders>
              <w:bottom w:val="single" w:sz="12" w:space="0" w:color="auto"/>
            </w:tcBorders>
            <w:vAlign w:val="center"/>
          </w:tcPr>
          <w:p w:rsidR="0037529D" w:rsidRPr="000A3845" w:rsidRDefault="0037529D" w:rsidP="00CF53DC">
            <w:pPr>
              <w:spacing w:after="0" w:line="240" w:lineRule="auto"/>
              <w:rPr>
                <w:rFonts w:ascii="Arial" w:hAnsi="Arial" w:cs="Arial"/>
                <w:i/>
                <w:sz w:val="20"/>
                <w:szCs w:val="20"/>
              </w:rPr>
            </w:pPr>
            <w:r w:rsidRPr="000A3845">
              <w:rPr>
                <w:rFonts w:ascii="Arial" w:hAnsi="Arial" w:cs="Arial"/>
                <w:i/>
                <w:sz w:val="20"/>
                <w:szCs w:val="20"/>
              </w:rPr>
              <w:t>Dec</w:t>
            </w:r>
          </w:p>
        </w:tc>
        <w:tc>
          <w:tcPr>
            <w:tcW w:w="705"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684"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684"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684"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0,05</w:t>
            </w:r>
          </w:p>
        </w:tc>
        <w:tc>
          <w:tcPr>
            <w:tcW w:w="684"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c>
          <w:tcPr>
            <w:tcW w:w="741"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741"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0,09</w:t>
            </w:r>
          </w:p>
        </w:tc>
        <w:tc>
          <w:tcPr>
            <w:tcW w:w="741"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-0,06</w:t>
            </w:r>
          </w:p>
        </w:tc>
        <w:tc>
          <w:tcPr>
            <w:tcW w:w="684"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0,02</w:t>
            </w:r>
          </w:p>
        </w:tc>
        <w:tc>
          <w:tcPr>
            <w:tcW w:w="678"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0,01</w:t>
            </w:r>
          </w:p>
        </w:tc>
        <w:tc>
          <w:tcPr>
            <w:tcW w:w="684"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0,07</w:t>
            </w:r>
          </w:p>
        </w:tc>
        <w:tc>
          <w:tcPr>
            <w:tcW w:w="684"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-0,10</w:t>
            </w:r>
          </w:p>
        </w:tc>
        <w:tc>
          <w:tcPr>
            <w:tcW w:w="785" w:type="dxa"/>
            <w:tcBorders>
              <w:bottom w:val="single" w:sz="12" w:space="0" w:color="auto"/>
            </w:tcBorders>
            <w:vAlign w:val="center"/>
          </w:tcPr>
          <w:p w:rsidR="0037529D" w:rsidRPr="000A3845" w:rsidRDefault="0037529D" w:rsidP="00CF53DC">
            <w:pPr>
              <w:spacing w:after="0" w:line="240" w:lineRule="auto"/>
              <w:rPr>
                <w:rFonts w:ascii="Arial" w:hAnsi="Arial" w:cs="Arial"/>
                <w:sz w:val="20"/>
                <w:szCs w:val="20"/>
              </w:rPr>
            </w:pPr>
            <w:r w:rsidRPr="000A3845">
              <w:rPr>
                <w:rFonts w:ascii="Arial" w:hAnsi="Arial" w:cs="Arial"/>
                <w:sz w:val="20"/>
                <w:szCs w:val="20"/>
              </w:rPr>
              <w:t>0,00</w:t>
            </w:r>
          </w:p>
        </w:tc>
      </w:tr>
    </w:tbl>
    <w:p w:rsidR="0037529D" w:rsidRPr="00CF53DC" w:rsidRDefault="0037529D" w:rsidP="00E32AFB">
      <w:pPr>
        <w:autoSpaceDE w:val="0"/>
        <w:autoSpaceDN w:val="0"/>
        <w:adjustRightInd w:val="0"/>
        <w:spacing w:after="0" w:line="240" w:lineRule="auto"/>
        <w:jc w:val="both"/>
        <w:rPr>
          <w:rFonts w:ascii="Arial" w:hAnsi="Arial" w:cs="Arial"/>
          <w:sz w:val="18"/>
          <w:szCs w:val="18"/>
          <w:lang w:val="en-GB"/>
        </w:rPr>
      </w:pPr>
    </w:p>
    <w:p w:rsidR="0037529D" w:rsidRPr="00E32AFB" w:rsidRDefault="0037529D" w:rsidP="00E32AFB">
      <w:pPr>
        <w:autoSpaceDE w:val="0"/>
        <w:autoSpaceDN w:val="0"/>
        <w:adjustRightInd w:val="0"/>
        <w:spacing w:after="0" w:line="240" w:lineRule="auto"/>
        <w:ind w:left="573"/>
        <w:rPr>
          <w:rFonts w:ascii="Arial" w:hAnsi="Arial" w:cs="Arial"/>
          <w:sz w:val="20"/>
          <w:szCs w:val="20"/>
          <w:lang w:val="en-GB"/>
        </w:rPr>
      </w:pPr>
      <w:r w:rsidRPr="00E32AFB">
        <w:rPr>
          <w:rFonts w:ascii="Arial" w:hAnsi="Arial" w:cs="Arial"/>
          <w:sz w:val="20"/>
          <w:szCs w:val="20"/>
          <w:lang w:val="en-GB"/>
        </w:rPr>
        <w:t xml:space="preserve">Sampling seasons: </w:t>
      </w:r>
      <w:r w:rsidRPr="00E32AFB">
        <w:rPr>
          <w:rFonts w:ascii="Arial" w:hAnsi="Arial" w:cs="Arial"/>
          <w:i/>
          <w:sz w:val="20"/>
          <w:szCs w:val="20"/>
          <w:lang w:val="en-GB"/>
        </w:rPr>
        <w:t>Sp</w:t>
      </w:r>
      <w:r w:rsidRPr="00E32AFB">
        <w:rPr>
          <w:rFonts w:ascii="Arial" w:hAnsi="Arial" w:cs="Arial"/>
          <w:sz w:val="20"/>
          <w:szCs w:val="20"/>
          <w:lang w:val="en-GB"/>
        </w:rPr>
        <w:t xml:space="preserve">, spring; </w:t>
      </w:r>
      <w:r w:rsidRPr="00E32AFB">
        <w:rPr>
          <w:rFonts w:ascii="Arial" w:hAnsi="Arial" w:cs="Arial"/>
          <w:i/>
          <w:sz w:val="20"/>
          <w:szCs w:val="20"/>
          <w:lang w:val="en-GB"/>
        </w:rPr>
        <w:t>Su</w:t>
      </w:r>
      <w:r w:rsidRPr="00E32AFB">
        <w:rPr>
          <w:rFonts w:ascii="Arial" w:hAnsi="Arial" w:cs="Arial"/>
          <w:sz w:val="20"/>
          <w:szCs w:val="20"/>
          <w:lang w:val="en-GB"/>
        </w:rPr>
        <w:t xml:space="preserve">, summer; </w:t>
      </w:r>
      <w:r w:rsidRPr="00E32AFB">
        <w:rPr>
          <w:rFonts w:ascii="Arial" w:hAnsi="Arial" w:cs="Arial"/>
          <w:i/>
          <w:sz w:val="20"/>
          <w:szCs w:val="20"/>
          <w:lang w:val="en-GB"/>
        </w:rPr>
        <w:t>Au</w:t>
      </w:r>
      <w:r w:rsidRPr="00E32AFB">
        <w:rPr>
          <w:rFonts w:ascii="Arial" w:hAnsi="Arial" w:cs="Arial"/>
          <w:sz w:val="20"/>
          <w:szCs w:val="20"/>
          <w:lang w:val="en-GB"/>
        </w:rPr>
        <w:t xml:space="preserve">, autumn; </w:t>
      </w:r>
      <w:proofErr w:type="gramStart"/>
      <w:r w:rsidRPr="00E32AFB">
        <w:rPr>
          <w:rFonts w:ascii="Arial" w:hAnsi="Arial" w:cs="Arial"/>
          <w:i/>
          <w:sz w:val="20"/>
          <w:szCs w:val="20"/>
          <w:lang w:val="en-GB"/>
        </w:rPr>
        <w:t>Wi</w:t>
      </w:r>
      <w:proofErr w:type="gramEnd"/>
      <w:r w:rsidRPr="00E32AFB">
        <w:rPr>
          <w:rFonts w:ascii="Arial" w:hAnsi="Arial" w:cs="Arial"/>
          <w:sz w:val="20"/>
          <w:szCs w:val="20"/>
          <w:lang w:val="en-GB"/>
        </w:rPr>
        <w:t>, winter.</w:t>
      </w:r>
    </w:p>
    <w:p w:rsidR="0037529D" w:rsidRDefault="0037529D" w:rsidP="002A5AB3">
      <w:pPr>
        <w:autoSpaceDE w:val="0"/>
        <w:autoSpaceDN w:val="0"/>
        <w:adjustRightInd w:val="0"/>
        <w:spacing w:after="120" w:line="360" w:lineRule="auto"/>
        <w:jc w:val="both"/>
        <w:rPr>
          <w:rFonts w:ascii="Arial" w:hAnsi="Arial" w:cs="Arial"/>
          <w:sz w:val="20"/>
          <w:szCs w:val="20"/>
          <w:lang w:val="en-GB"/>
        </w:rPr>
      </w:pPr>
    </w:p>
    <w:tbl>
      <w:tblPr>
        <w:tblW w:w="0" w:type="auto"/>
        <w:tblLook w:val="01E0" w:firstRow="1" w:lastRow="1" w:firstColumn="1" w:lastColumn="1" w:noHBand="0" w:noVBand="0"/>
      </w:tblPr>
      <w:tblGrid>
        <w:gridCol w:w="14142"/>
      </w:tblGrid>
      <w:tr w:rsidR="0037529D" w:rsidTr="004C63AE">
        <w:tc>
          <w:tcPr>
            <w:tcW w:w="14142" w:type="dxa"/>
          </w:tcPr>
          <w:p w:rsidR="0037529D" w:rsidRPr="004C63AE" w:rsidRDefault="00B21444" w:rsidP="004C63AE">
            <w:pPr>
              <w:autoSpaceDE w:val="0"/>
              <w:autoSpaceDN w:val="0"/>
              <w:adjustRightInd w:val="0"/>
              <w:spacing w:after="0" w:line="240" w:lineRule="auto"/>
              <w:jc w:val="center"/>
              <w:rPr>
                <w:rFonts w:ascii="Arial" w:hAnsi="Arial" w:cs="Arial"/>
                <w:sz w:val="20"/>
                <w:szCs w:val="20"/>
                <w:lang w:val="en-GB"/>
              </w:rPr>
            </w:pPr>
            <w:r>
              <w:rPr>
                <w:rFonts w:ascii="Arial" w:hAnsi="Arial" w:cs="Arial"/>
                <w:noProof/>
              </w:rPr>
              <w:lastRenderedPageBreak/>
              <w:drawing>
                <wp:inline distT="0" distB="0" distL="0" distR="0">
                  <wp:extent cx="8115300" cy="475297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115300" cy="4752975"/>
                          </a:xfrm>
                          <a:prstGeom prst="rect">
                            <a:avLst/>
                          </a:prstGeom>
                          <a:noFill/>
                          <a:ln>
                            <a:noFill/>
                          </a:ln>
                        </pic:spPr>
                      </pic:pic>
                    </a:graphicData>
                  </a:graphic>
                </wp:inline>
              </w:drawing>
            </w:r>
          </w:p>
        </w:tc>
      </w:tr>
      <w:tr w:rsidR="0037529D" w:rsidRPr="00983727" w:rsidTr="004C63AE">
        <w:tc>
          <w:tcPr>
            <w:tcW w:w="14142" w:type="dxa"/>
          </w:tcPr>
          <w:p w:rsidR="00803178" w:rsidRDefault="00803178" w:rsidP="004C63AE">
            <w:pPr>
              <w:autoSpaceDE w:val="0"/>
              <w:autoSpaceDN w:val="0"/>
              <w:adjustRightInd w:val="0"/>
              <w:spacing w:after="0" w:line="240" w:lineRule="auto"/>
              <w:ind w:left="570" w:hanging="570"/>
              <w:jc w:val="both"/>
              <w:rPr>
                <w:rFonts w:ascii="Arial" w:hAnsi="Arial" w:cs="Arial"/>
                <w:i/>
                <w:sz w:val="18"/>
                <w:szCs w:val="18"/>
                <w:lang w:val="en-GB"/>
              </w:rPr>
            </w:pPr>
          </w:p>
          <w:p w:rsidR="0037529D" w:rsidRPr="004C63AE" w:rsidRDefault="0037529D" w:rsidP="004C63AE">
            <w:pPr>
              <w:autoSpaceDE w:val="0"/>
              <w:autoSpaceDN w:val="0"/>
              <w:adjustRightInd w:val="0"/>
              <w:spacing w:after="0" w:line="240" w:lineRule="auto"/>
              <w:ind w:left="570" w:hanging="570"/>
              <w:jc w:val="both"/>
              <w:rPr>
                <w:rFonts w:ascii="Arial" w:hAnsi="Arial" w:cs="Arial"/>
                <w:sz w:val="18"/>
                <w:szCs w:val="18"/>
                <w:lang w:val="en-GB"/>
              </w:rPr>
            </w:pPr>
            <w:r w:rsidRPr="004C63AE">
              <w:rPr>
                <w:rFonts w:ascii="Arial" w:hAnsi="Arial" w:cs="Arial"/>
                <w:i/>
                <w:sz w:val="18"/>
                <w:szCs w:val="18"/>
                <w:lang w:val="en-GB"/>
              </w:rPr>
              <w:t>Figure 6</w:t>
            </w:r>
            <w:r w:rsidRPr="004C63AE">
              <w:rPr>
                <w:rFonts w:ascii="Arial" w:hAnsi="Arial" w:cs="Arial"/>
                <w:sz w:val="18"/>
                <w:szCs w:val="18"/>
                <w:lang w:val="en-GB"/>
              </w:rPr>
              <w:t xml:space="preserve">. Costello’s graphical analysis modified by Amundsen </w:t>
            </w:r>
            <w:r w:rsidRPr="004C63AE">
              <w:rPr>
                <w:rFonts w:ascii="Arial" w:hAnsi="Arial" w:cs="Arial"/>
                <w:i/>
                <w:sz w:val="18"/>
                <w:szCs w:val="18"/>
                <w:lang w:val="en-GB"/>
              </w:rPr>
              <w:t>et al</w:t>
            </w:r>
            <w:r w:rsidRPr="004C63AE">
              <w:rPr>
                <w:rFonts w:ascii="Arial" w:hAnsi="Arial" w:cs="Arial"/>
                <w:sz w:val="18"/>
                <w:szCs w:val="18"/>
                <w:lang w:val="en-GB"/>
              </w:rPr>
              <w:t>. (1996), for the food categories of barbels’ diet in the studied nonregulated and regulated rivers from both systems and across sampling seasons within. Food categories that were absent from gut contents in a specific river/season combination and unidentified items were omitted from the respective chart for clarity purposes.</w:t>
            </w:r>
          </w:p>
        </w:tc>
      </w:tr>
    </w:tbl>
    <w:p w:rsidR="0037529D" w:rsidRDefault="0037529D" w:rsidP="00230216">
      <w:pPr>
        <w:spacing w:after="0" w:line="360" w:lineRule="auto"/>
        <w:jc w:val="both"/>
        <w:rPr>
          <w:rFonts w:ascii="Arial" w:hAnsi="Arial" w:cs="Arial"/>
          <w:sz w:val="20"/>
          <w:szCs w:val="20"/>
          <w:lang w:val="en-GB"/>
        </w:rPr>
        <w:sectPr w:rsidR="0037529D" w:rsidSect="00CF53DC">
          <w:pgSz w:w="16838" w:h="11906" w:orient="landscape" w:code="9"/>
          <w:pgMar w:top="1701" w:right="1418" w:bottom="1701" w:left="1418" w:header="709" w:footer="709" w:gutter="0"/>
          <w:cols w:space="708"/>
          <w:docGrid w:linePitch="360"/>
        </w:sectPr>
      </w:pPr>
    </w:p>
    <w:p w:rsidR="0037529D" w:rsidRDefault="0037529D" w:rsidP="00E32AFB">
      <w:pPr>
        <w:spacing w:after="0" w:line="360" w:lineRule="auto"/>
        <w:jc w:val="both"/>
        <w:rPr>
          <w:rFonts w:ascii="Arial" w:hAnsi="Arial" w:cs="Arial"/>
          <w:sz w:val="20"/>
          <w:szCs w:val="20"/>
          <w:lang w:val="en-GB"/>
        </w:rPr>
      </w:pPr>
      <w:r>
        <w:rPr>
          <w:rFonts w:ascii="Arial" w:hAnsi="Arial" w:cs="Arial"/>
          <w:i/>
          <w:color w:val="808080"/>
          <w:lang w:val="en-GB"/>
        </w:rPr>
        <w:lastRenderedPageBreak/>
        <w:tab/>
        <w:t>Relationship with streamflow and temperature</w:t>
      </w:r>
    </w:p>
    <w:p w:rsidR="0037529D" w:rsidRDefault="0037529D" w:rsidP="00E32AFB">
      <w:pPr>
        <w:spacing w:after="0" w:line="360" w:lineRule="auto"/>
        <w:jc w:val="both"/>
        <w:rPr>
          <w:rFonts w:ascii="Arial" w:hAnsi="Arial" w:cs="Arial"/>
          <w:sz w:val="20"/>
          <w:szCs w:val="20"/>
          <w:lang w:val="en-GB"/>
        </w:rPr>
      </w:pPr>
    </w:p>
    <w:p w:rsidR="0037529D" w:rsidRDefault="0037529D" w:rsidP="00E32AFB">
      <w:pPr>
        <w:spacing w:after="0" w:line="360" w:lineRule="auto"/>
        <w:jc w:val="both"/>
        <w:rPr>
          <w:rFonts w:ascii="Arial" w:hAnsi="Arial" w:cs="Arial"/>
          <w:iCs/>
          <w:sz w:val="20"/>
          <w:szCs w:val="20"/>
          <w:lang w:val="en-GB"/>
        </w:rPr>
      </w:pPr>
      <w:r>
        <w:rPr>
          <w:rFonts w:ascii="Arial" w:hAnsi="Arial" w:cs="Arial"/>
          <w:sz w:val="20"/>
          <w:szCs w:val="20"/>
          <w:lang w:val="en-GB"/>
        </w:rPr>
        <w:tab/>
      </w:r>
      <w:r w:rsidRPr="00E32AFB">
        <w:rPr>
          <w:rFonts w:ascii="Arial" w:hAnsi="Arial" w:cs="Arial"/>
          <w:iCs/>
          <w:sz w:val="20"/>
          <w:szCs w:val="20"/>
          <w:lang w:val="en-GB"/>
        </w:rPr>
        <w:t xml:space="preserve">The first two axes of the RDA explained, together, 81.7% of the variation in diet composition within the four barbel populations and across the sampling seasons. </w:t>
      </w:r>
      <w:r w:rsidRPr="00E32AFB">
        <w:rPr>
          <w:rFonts w:ascii="Arial" w:hAnsi="Arial" w:cs="Arial"/>
          <w:sz w:val="20"/>
          <w:szCs w:val="20"/>
          <w:lang w:val="en-US"/>
        </w:rPr>
        <w:t>The global permutation test showed that the first canonical axis (</w:t>
      </w:r>
      <w:r w:rsidRPr="00E32AFB">
        <w:rPr>
          <w:rFonts w:ascii="Arial" w:hAnsi="Arial" w:cs="Arial"/>
          <w:bCs/>
          <w:i/>
          <w:sz w:val="20"/>
          <w:szCs w:val="20"/>
          <w:lang w:val="en-GB"/>
        </w:rPr>
        <w:t>F</w:t>
      </w:r>
      <w:r w:rsidRPr="00E32AFB">
        <w:rPr>
          <w:rFonts w:ascii="Arial" w:hAnsi="Arial" w:cs="Arial"/>
          <w:bCs/>
          <w:sz w:val="20"/>
          <w:szCs w:val="20"/>
          <w:vertAlign w:val="subscript"/>
          <w:lang w:val="en-GB"/>
        </w:rPr>
        <w:t xml:space="preserve"> </w:t>
      </w:r>
      <w:r w:rsidRPr="00E32AFB">
        <w:rPr>
          <w:rFonts w:ascii="Arial" w:hAnsi="Arial" w:cs="Arial"/>
          <w:bCs/>
          <w:sz w:val="20"/>
          <w:szCs w:val="20"/>
          <w:lang w:val="en-GB"/>
        </w:rPr>
        <w:t xml:space="preserve">= 42.71, </w:t>
      </w:r>
      <w:r>
        <w:rPr>
          <w:rFonts w:ascii="Arial" w:hAnsi="Arial" w:cs="Arial"/>
          <w:bCs/>
          <w:i/>
          <w:sz w:val="20"/>
          <w:szCs w:val="20"/>
          <w:lang w:val="en-GB"/>
        </w:rPr>
        <w:t xml:space="preserve">P </w:t>
      </w:r>
      <w:r w:rsidRPr="00E32AFB">
        <w:rPr>
          <w:rFonts w:ascii="Arial" w:hAnsi="Arial" w:cs="Arial"/>
          <w:bCs/>
          <w:i/>
          <w:sz w:val="20"/>
          <w:szCs w:val="20"/>
          <w:lang w:val="en-GB"/>
        </w:rPr>
        <w:t>&lt;</w:t>
      </w:r>
      <w:r>
        <w:rPr>
          <w:rFonts w:ascii="Arial" w:hAnsi="Arial" w:cs="Arial"/>
          <w:bCs/>
          <w:i/>
          <w:sz w:val="20"/>
          <w:szCs w:val="20"/>
          <w:lang w:val="en-GB"/>
        </w:rPr>
        <w:t xml:space="preserve"> </w:t>
      </w:r>
      <w:r w:rsidRPr="00E32AFB">
        <w:rPr>
          <w:rFonts w:ascii="Arial" w:hAnsi="Arial" w:cs="Arial"/>
          <w:bCs/>
          <w:sz w:val="20"/>
          <w:szCs w:val="20"/>
          <w:lang w:val="en-GB"/>
        </w:rPr>
        <w:t>0.001)</w:t>
      </w:r>
      <w:r w:rsidRPr="00E32AFB">
        <w:rPr>
          <w:rFonts w:ascii="Arial" w:hAnsi="Arial" w:cs="Arial"/>
          <w:sz w:val="20"/>
          <w:szCs w:val="20"/>
          <w:lang w:val="en-US"/>
        </w:rPr>
        <w:t xml:space="preserve"> as well as the overall relationship between abiotic variables and diet composition (</w:t>
      </w:r>
      <w:r w:rsidRPr="00E32AFB">
        <w:rPr>
          <w:rFonts w:ascii="Arial" w:hAnsi="Arial" w:cs="Arial"/>
          <w:bCs/>
          <w:i/>
          <w:sz w:val="20"/>
          <w:szCs w:val="20"/>
          <w:lang w:val="en-GB"/>
        </w:rPr>
        <w:t>F</w:t>
      </w:r>
      <w:r w:rsidRPr="00E32AFB">
        <w:rPr>
          <w:rFonts w:ascii="Arial" w:hAnsi="Arial" w:cs="Arial"/>
          <w:bCs/>
          <w:sz w:val="20"/>
          <w:szCs w:val="20"/>
          <w:vertAlign w:val="subscript"/>
          <w:lang w:val="en-GB"/>
        </w:rPr>
        <w:t xml:space="preserve"> </w:t>
      </w:r>
      <w:r w:rsidRPr="00E32AFB">
        <w:rPr>
          <w:rFonts w:ascii="Arial" w:hAnsi="Arial" w:cs="Arial"/>
          <w:bCs/>
          <w:sz w:val="20"/>
          <w:szCs w:val="20"/>
          <w:lang w:val="en-GB"/>
        </w:rPr>
        <w:t xml:space="preserve">=44.82, </w:t>
      </w:r>
      <w:r>
        <w:rPr>
          <w:rFonts w:ascii="Arial" w:hAnsi="Arial" w:cs="Arial"/>
          <w:bCs/>
          <w:i/>
          <w:sz w:val="20"/>
          <w:szCs w:val="20"/>
          <w:lang w:val="en-GB"/>
        </w:rPr>
        <w:t xml:space="preserve">P </w:t>
      </w:r>
      <w:r w:rsidRPr="00E32AFB">
        <w:rPr>
          <w:rFonts w:ascii="Arial" w:hAnsi="Arial" w:cs="Arial"/>
          <w:bCs/>
          <w:i/>
          <w:sz w:val="20"/>
          <w:szCs w:val="20"/>
          <w:lang w:val="en-GB"/>
        </w:rPr>
        <w:t>&lt;</w:t>
      </w:r>
      <w:r>
        <w:rPr>
          <w:rFonts w:ascii="Arial" w:hAnsi="Arial" w:cs="Arial"/>
          <w:bCs/>
          <w:i/>
          <w:sz w:val="20"/>
          <w:szCs w:val="20"/>
          <w:lang w:val="en-GB"/>
        </w:rPr>
        <w:t xml:space="preserve"> </w:t>
      </w:r>
      <w:r w:rsidRPr="00E32AFB">
        <w:rPr>
          <w:rFonts w:ascii="Arial" w:hAnsi="Arial" w:cs="Arial"/>
          <w:bCs/>
          <w:sz w:val="20"/>
          <w:szCs w:val="20"/>
          <w:lang w:val="en-GB"/>
        </w:rPr>
        <w:t>0.001)</w:t>
      </w:r>
      <w:r w:rsidRPr="00E32AFB">
        <w:rPr>
          <w:rFonts w:ascii="Arial" w:hAnsi="Arial" w:cs="Arial"/>
          <w:sz w:val="20"/>
          <w:szCs w:val="20"/>
          <w:lang w:val="en-US"/>
        </w:rPr>
        <w:t xml:space="preserve"> were both statistical significant. </w:t>
      </w:r>
      <w:r w:rsidRPr="00E32AFB">
        <w:rPr>
          <w:rFonts w:ascii="Arial" w:hAnsi="Arial" w:cs="Arial"/>
          <w:iCs/>
          <w:sz w:val="20"/>
          <w:szCs w:val="20"/>
          <w:lang w:val="en-GB"/>
        </w:rPr>
        <w:t xml:space="preserve">From the 11 variables used in this analysis, the stepwise procedure identified </w:t>
      </w:r>
      <w:r w:rsidRPr="00E32AFB">
        <w:rPr>
          <w:rFonts w:ascii="Arial" w:hAnsi="Arial" w:cs="Arial"/>
          <w:i/>
          <w:iCs/>
          <w:sz w:val="20"/>
          <w:szCs w:val="20"/>
          <w:lang w:val="en-GB"/>
        </w:rPr>
        <w:t>MonthVol</w:t>
      </w:r>
      <w:r w:rsidRPr="00E32AFB">
        <w:rPr>
          <w:rFonts w:ascii="Arial" w:hAnsi="Arial" w:cs="Arial"/>
          <w:iCs/>
          <w:sz w:val="20"/>
          <w:szCs w:val="20"/>
          <w:lang w:val="en-GB"/>
        </w:rPr>
        <w:t xml:space="preserve">, </w:t>
      </w:r>
      <w:r w:rsidRPr="00E32AFB">
        <w:rPr>
          <w:rFonts w:ascii="Arial" w:hAnsi="Arial" w:cs="Arial"/>
          <w:i/>
          <w:iCs/>
          <w:sz w:val="20"/>
          <w:szCs w:val="20"/>
          <w:lang w:val="en-GB"/>
        </w:rPr>
        <w:t>ZFlowDays</w:t>
      </w:r>
      <w:r w:rsidRPr="00E32AFB">
        <w:rPr>
          <w:rFonts w:ascii="Arial" w:hAnsi="Arial" w:cs="Arial"/>
          <w:iCs/>
          <w:sz w:val="20"/>
          <w:szCs w:val="20"/>
          <w:lang w:val="en-GB"/>
        </w:rPr>
        <w:t xml:space="preserve">, </w:t>
      </w:r>
      <w:r w:rsidRPr="00E32AFB">
        <w:rPr>
          <w:rFonts w:ascii="Arial" w:hAnsi="Arial" w:cs="Arial"/>
          <w:i/>
          <w:iCs/>
          <w:sz w:val="20"/>
          <w:szCs w:val="20"/>
          <w:lang w:val="en-GB"/>
        </w:rPr>
        <w:t>DLSpelTrough</w:t>
      </w:r>
      <w:r w:rsidRPr="00E32AFB">
        <w:rPr>
          <w:rFonts w:ascii="Arial" w:hAnsi="Arial" w:cs="Arial"/>
          <w:iCs/>
          <w:sz w:val="20"/>
          <w:szCs w:val="20"/>
          <w:lang w:val="en-GB"/>
        </w:rPr>
        <w:t xml:space="preserve">, </w:t>
      </w:r>
      <w:r w:rsidRPr="00E32AFB">
        <w:rPr>
          <w:rFonts w:ascii="Arial" w:hAnsi="Arial" w:cs="Arial"/>
          <w:i/>
          <w:iCs/>
          <w:sz w:val="20"/>
          <w:szCs w:val="20"/>
          <w:lang w:val="en-GB"/>
        </w:rPr>
        <w:t>HFlowDays</w:t>
      </w:r>
      <w:r w:rsidRPr="00E32AFB">
        <w:rPr>
          <w:rFonts w:ascii="Arial" w:hAnsi="Arial" w:cs="Arial"/>
          <w:iCs/>
          <w:sz w:val="20"/>
          <w:szCs w:val="20"/>
          <w:lang w:val="en-GB"/>
        </w:rPr>
        <w:t xml:space="preserve">, </w:t>
      </w:r>
      <w:r w:rsidRPr="00E32AFB">
        <w:rPr>
          <w:rFonts w:ascii="Arial" w:hAnsi="Arial" w:cs="Arial"/>
          <w:i/>
          <w:iCs/>
          <w:sz w:val="20"/>
          <w:szCs w:val="20"/>
          <w:lang w:val="en-GB"/>
        </w:rPr>
        <w:t>Var</w:t>
      </w:r>
      <w:r w:rsidRPr="00E32AFB">
        <w:rPr>
          <w:rFonts w:ascii="Arial" w:hAnsi="Arial" w:cs="Arial"/>
          <w:iCs/>
          <w:sz w:val="20"/>
          <w:szCs w:val="20"/>
          <w:lang w:val="en-GB"/>
        </w:rPr>
        <w:t xml:space="preserve"> and </w:t>
      </w:r>
      <w:r w:rsidRPr="00E32AFB">
        <w:rPr>
          <w:rFonts w:ascii="Arial" w:hAnsi="Arial" w:cs="Arial"/>
          <w:i/>
          <w:iCs/>
          <w:sz w:val="20"/>
          <w:szCs w:val="20"/>
          <w:lang w:val="en-GB"/>
        </w:rPr>
        <w:t>DHSpelPeak</w:t>
      </w:r>
      <w:r w:rsidRPr="00E32AFB">
        <w:rPr>
          <w:rFonts w:ascii="Arial" w:hAnsi="Arial" w:cs="Arial"/>
          <w:iCs/>
          <w:sz w:val="20"/>
          <w:szCs w:val="20"/>
          <w:lang w:val="en-GB"/>
        </w:rPr>
        <w:t xml:space="preserve"> as being significantly (</w:t>
      </w:r>
      <w:r>
        <w:rPr>
          <w:rFonts w:ascii="Arial" w:hAnsi="Arial" w:cs="Arial"/>
          <w:i/>
          <w:iCs/>
          <w:sz w:val="20"/>
          <w:szCs w:val="20"/>
          <w:lang w:val="en-GB"/>
        </w:rPr>
        <w:t xml:space="preserve">P </w:t>
      </w:r>
      <w:r w:rsidRPr="00E32AFB">
        <w:rPr>
          <w:rFonts w:ascii="Arial" w:hAnsi="Arial" w:cs="Arial"/>
          <w:i/>
          <w:iCs/>
          <w:sz w:val="20"/>
          <w:szCs w:val="20"/>
          <w:lang w:val="en-GB"/>
        </w:rPr>
        <w:t>&lt;</w:t>
      </w:r>
      <w:r>
        <w:rPr>
          <w:rFonts w:ascii="Arial" w:hAnsi="Arial" w:cs="Arial"/>
          <w:i/>
          <w:iCs/>
          <w:sz w:val="20"/>
          <w:szCs w:val="20"/>
          <w:lang w:val="en-GB"/>
        </w:rPr>
        <w:t xml:space="preserve"> </w:t>
      </w:r>
      <w:r w:rsidRPr="00E32AFB">
        <w:rPr>
          <w:rFonts w:ascii="Arial" w:hAnsi="Arial" w:cs="Arial"/>
          <w:iCs/>
          <w:sz w:val="20"/>
          <w:szCs w:val="20"/>
          <w:lang w:val="en-GB"/>
        </w:rPr>
        <w:t xml:space="preserve">0.05) related with fish diet composition. RDA1 was primarily associated with (Fig. 7) </w:t>
      </w:r>
      <w:r w:rsidRPr="00E32AFB">
        <w:rPr>
          <w:rFonts w:ascii="Arial" w:hAnsi="Arial" w:cs="Arial"/>
          <w:i/>
          <w:iCs/>
          <w:sz w:val="20"/>
          <w:szCs w:val="20"/>
          <w:lang w:val="en-GB"/>
        </w:rPr>
        <w:t>MonthVol</w:t>
      </w:r>
      <w:r w:rsidRPr="00E32AFB">
        <w:rPr>
          <w:rFonts w:ascii="Arial" w:hAnsi="Arial" w:cs="Arial"/>
          <w:iCs/>
          <w:sz w:val="20"/>
          <w:szCs w:val="20"/>
          <w:lang w:val="en-GB"/>
        </w:rPr>
        <w:t xml:space="preserve"> (-0.73), </w:t>
      </w:r>
      <w:r w:rsidRPr="00E32AFB">
        <w:rPr>
          <w:rFonts w:ascii="Arial" w:hAnsi="Arial" w:cs="Arial"/>
          <w:i/>
          <w:iCs/>
          <w:sz w:val="20"/>
          <w:szCs w:val="20"/>
          <w:lang w:val="en-GB"/>
        </w:rPr>
        <w:t>ZFlowDays</w:t>
      </w:r>
      <w:r w:rsidRPr="00E32AFB">
        <w:rPr>
          <w:rFonts w:ascii="Arial" w:hAnsi="Arial" w:cs="Arial"/>
          <w:iCs/>
          <w:sz w:val="20"/>
          <w:szCs w:val="20"/>
          <w:lang w:val="en-GB"/>
        </w:rPr>
        <w:t xml:space="preserve"> (0.29), and </w:t>
      </w:r>
      <w:r w:rsidRPr="00E32AFB">
        <w:rPr>
          <w:rFonts w:ascii="Arial" w:hAnsi="Arial" w:cs="Arial"/>
          <w:i/>
          <w:iCs/>
          <w:sz w:val="20"/>
          <w:szCs w:val="20"/>
          <w:lang w:val="en-GB"/>
        </w:rPr>
        <w:t>DLSpelTroughs</w:t>
      </w:r>
      <w:r w:rsidRPr="00E32AFB">
        <w:rPr>
          <w:rFonts w:ascii="Arial" w:hAnsi="Arial" w:cs="Arial"/>
          <w:iCs/>
          <w:sz w:val="20"/>
          <w:szCs w:val="20"/>
          <w:lang w:val="en-GB"/>
        </w:rPr>
        <w:t xml:space="preserve"> (0.60). RDA2 was mainly associated with </w:t>
      </w:r>
      <w:r w:rsidRPr="00E32AFB">
        <w:rPr>
          <w:rFonts w:ascii="Arial" w:hAnsi="Arial" w:cs="Arial"/>
          <w:i/>
          <w:iCs/>
          <w:sz w:val="20"/>
          <w:szCs w:val="20"/>
          <w:lang w:val="en-GB"/>
        </w:rPr>
        <w:t>HFlowDays</w:t>
      </w:r>
      <w:r w:rsidRPr="00E32AFB">
        <w:rPr>
          <w:rFonts w:ascii="Arial" w:hAnsi="Arial" w:cs="Arial"/>
          <w:iCs/>
          <w:sz w:val="20"/>
          <w:szCs w:val="20"/>
          <w:lang w:val="en-GB"/>
        </w:rPr>
        <w:t xml:space="preserve"> (-0.34), </w:t>
      </w:r>
      <w:r w:rsidRPr="00E32AFB">
        <w:rPr>
          <w:rFonts w:ascii="Arial" w:hAnsi="Arial" w:cs="Arial"/>
          <w:i/>
          <w:iCs/>
          <w:sz w:val="20"/>
          <w:szCs w:val="20"/>
          <w:lang w:val="en-GB"/>
        </w:rPr>
        <w:t>Var</w:t>
      </w:r>
      <w:r w:rsidRPr="00E32AFB">
        <w:rPr>
          <w:rFonts w:ascii="Arial" w:hAnsi="Arial" w:cs="Arial"/>
          <w:iCs/>
          <w:sz w:val="20"/>
          <w:szCs w:val="20"/>
          <w:lang w:val="en-GB"/>
        </w:rPr>
        <w:t xml:space="preserve"> (-0.57) and </w:t>
      </w:r>
      <w:r w:rsidRPr="00E32AFB">
        <w:rPr>
          <w:rFonts w:ascii="Arial" w:hAnsi="Arial" w:cs="Arial"/>
          <w:i/>
          <w:iCs/>
          <w:sz w:val="20"/>
          <w:szCs w:val="20"/>
          <w:lang w:val="en-GB"/>
        </w:rPr>
        <w:t>DHSpelPeak</w:t>
      </w:r>
      <w:r w:rsidRPr="00E32AFB">
        <w:rPr>
          <w:rFonts w:ascii="Arial" w:hAnsi="Arial" w:cs="Arial"/>
          <w:iCs/>
          <w:sz w:val="20"/>
          <w:szCs w:val="20"/>
          <w:lang w:val="en-GB"/>
        </w:rPr>
        <w:t xml:space="preserve"> (0.32). The RDA ordination clearly shows a seasonal tendency (Fig. 7), mainly associated with RDA1, for the increase in the consumption of invertebrate items during spring and winter, accompanying a </w:t>
      </w:r>
      <w:r w:rsidRPr="00E32AFB">
        <w:rPr>
          <w:rFonts w:ascii="Arial" w:hAnsi="Arial" w:cs="Arial"/>
          <w:i/>
          <w:iCs/>
          <w:sz w:val="20"/>
          <w:szCs w:val="20"/>
          <w:lang w:val="en-GB"/>
        </w:rPr>
        <w:t xml:space="preserve">MonthVol </w:t>
      </w:r>
      <w:r w:rsidRPr="00E32AFB">
        <w:rPr>
          <w:rFonts w:ascii="Arial" w:hAnsi="Arial" w:cs="Arial"/>
          <w:iCs/>
          <w:sz w:val="20"/>
          <w:szCs w:val="20"/>
          <w:lang w:val="en-GB"/>
        </w:rPr>
        <w:t xml:space="preserve">rise, especially in both non-regulated rivers, whereas </w:t>
      </w:r>
      <w:r w:rsidRPr="00E32AFB">
        <w:rPr>
          <w:rFonts w:ascii="Arial" w:hAnsi="Arial" w:cs="Arial"/>
          <w:i/>
          <w:iCs/>
          <w:sz w:val="20"/>
          <w:szCs w:val="20"/>
          <w:lang w:val="en-GB"/>
        </w:rPr>
        <w:t xml:space="preserve">Plant, Idet </w:t>
      </w:r>
      <w:r w:rsidRPr="00E32AFB">
        <w:rPr>
          <w:rFonts w:ascii="Arial" w:hAnsi="Arial" w:cs="Arial"/>
          <w:iCs/>
          <w:sz w:val="20"/>
          <w:szCs w:val="20"/>
          <w:lang w:val="en-GB"/>
        </w:rPr>
        <w:t xml:space="preserve">and </w:t>
      </w:r>
      <w:r w:rsidRPr="00E32AFB">
        <w:rPr>
          <w:rFonts w:ascii="Arial" w:hAnsi="Arial" w:cs="Arial"/>
          <w:i/>
          <w:iCs/>
          <w:sz w:val="20"/>
          <w:szCs w:val="20"/>
          <w:lang w:val="en-GB"/>
        </w:rPr>
        <w:t>Wdet</w:t>
      </w:r>
      <w:r w:rsidRPr="00E32AFB">
        <w:rPr>
          <w:rFonts w:ascii="Arial" w:hAnsi="Arial" w:cs="Arial"/>
          <w:iCs/>
          <w:sz w:val="20"/>
          <w:szCs w:val="20"/>
          <w:lang w:val="en-GB"/>
        </w:rPr>
        <w:t xml:space="preserve"> are predominantly consumed by this species in summer and autumn periods, when </w:t>
      </w:r>
      <w:r w:rsidRPr="00E32AFB">
        <w:rPr>
          <w:rFonts w:ascii="Arial" w:hAnsi="Arial" w:cs="Arial"/>
          <w:i/>
          <w:iCs/>
          <w:sz w:val="20"/>
          <w:szCs w:val="20"/>
          <w:lang w:val="en-GB"/>
        </w:rPr>
        <w:t>ZFlowDays</w:t>
      </w:r>
      <w:r w:rsidRPr="00E32AFB">
        <w:rPr>
          <w:rFonts w:ascii="Arial" w:hAnsi="Arial" w:cs="Arial"/>
          <w:iCs/>
          <w:sz w:val="20"/>
          <w:szCs w:val="20"/>
          <w:lang w:val="en-GB"/>
        </w:rPr>
        <w:t xml:space="preserve"> and </w:t>
      </w:r>
      <w:r w:rsidRPr="00E32AFB">
        <w:rPr>
          <w:rFonts w:ascii="Arial" w:hAnsi="Arial" w:cs="Arial"/>
          <w:i/>
          <w:iCs/>
          <w:sz w:val="20"/>
          <w:szCs w:val="20"/>
          <w:lang w:val="en-GB"/>
        </w:rPr>
        <w:t>DLSpelTroughs</w:t>
      </w:r>
      <w:r w:rsidRPr="00E32AFB">
        <w:rPr>
          <w:rFonts w:ascii="Arial" w:hAnsi="Arial" w:cs="Arial"/>
          <w:iCs/>
          <w:sz w:val="20"/>
          <w:szCs w:val="20"/>
          <w:lang w:val="en-GB"/>
        </w:rPr>
        <w:t xml:space="preserve"> increase. Consumption of Decapoda also increases during these periods, especially in the temporary watercourses. RDA 2 separates most of the non-regulated river/season combinations from the regulated ones, especially spring and winter seasons, revealing a higher consumption of invertebrate and </w:t>
      </w:r>
      <w:r w:rsidRPr="00E32AFB">
        <w:rPr>
          <w:rFonts w:ascii="Arial" w:hAnsi="Arial" w:cs="Arial"/>
          <w:i/>
          <w:iCs/>
          <w:sz w:val="20"/>
          <w:szCs w:val="20"/>
          <w:lang w:val="en-GB"/>
        </w:rPr>
        <w:t xml:space="preserve">Idet </w:t>
      </w:r>
      <w:r w:rsidRPr="00E32AFB">
        <w:rPr>
          <w:rFonts w:ascii="Arial" w:hAnsi="Arial" w:cs="Arial"/>
          <w:iCs/>
          <w:sz w:val="20"/>
          <w:szCs w:val="20"/>
          <w:lang w:val="en-GB"/>
        </w:rPr>
        <w:t xml:space="preserve">items in free-flowing rivers from both basins, which are characterized by higher </w:t>
      </w:r>
      <w:r w:rsidRPr="00E32AFB">
        <w:rPr>
          <w:rFonts w:ascii="Arial" w:hAnsi="Arial" w:cs="Arial"/>
          <w:i/>
          <w:iCs/>
          <w:sz w:val="20"/>
          <w:szCs w:val="20"/>
          <w:lang w:val="en-GB"/>
        </w:rPr>
        <w:t>HFLowDays and Var</w:t>
      </w:r>
      <w:r w:rsidRPr="00E32AFB">
        <w:rPr>
          <w:rFonts w:ascii="Arial" w:hAnsi="Arial" w:cs="Arial"/>
          <w:iCs/>
          <w:sz w:val="20"/>
          <w:szCs w:val="20"/>
          <w:lang w:val="en-GB"/>
        </w:rPr>
        <w:t xml:space="preserve">, and a greater consumption of </w:t>
      </w:r>
      <w:r w:rsidRPr="00E32AFB">
        <w:rPr>
          <w:rFonts w:ascii="Arial" w:hAnsi="Arial" w:cs="Arial"/>
          <w:i/>
          <w:iCs/>
          <w:sz w:val="20"/>
          <w:szCs w:val="20"/>
          <w:lang w:val="en-GB"/>
        </w:rPr>
        <w:t>Wdet</w:t>
      </w:r>
      <w:r w:rsidRPr="00E32AFB">
        <w:rPr>
          <w:rFonts w:ascii="Arial" w:hAnsi="Arial" w:cs="Arial"/>
          <w:iCs/>
          <w:sz w:val="20"/>
          <w:szCs w:val="20"/>
          <w:lang w:val="en-GB"/>
        </w:rPr>
        <w:t xml:space="preserve"> and </w:t>
      </w:r>
      <w:r w:rsidRPr="00E32AFB">
        <w:rPr>
          <w:rFonts w:ascii="Arial" w:hAnsi="Arial" w:cs="Arial"/>
          <w:i/>
          <w:iCs/>
          <w:sz w:val="20"/>
          <w:szCs w:val="20"/>
          <w:lang w:val="en-GB"/>
        </w:rPr>
        <w:t>Plant</w:t>
      </w:r>
      <w:r w:rsidRPr="00E32AFB">
        <w:rPr>
          <w:rFonts w:ascii="Arial" w:hAnsi="Arial" w:cs="Arial"/>
          <w:iCs/>
          <w:sz w:val="20"/>
          <w:szCs w:val="20"/>
          <w:lang w:val="en-GB"/>
        </w:rPr>
        <w:t xml:space="preserve"> in the two altered watercourses associated with higher values of </w:t>
      </w:r>
      <w:r w:rsidRPr="00E32AFB">
        <w:rPr>
          <w:rFonts w:ascii="Arial" w:hAnsi="Arial" w:cs="Arial"/>
          <w:i/>
          <w:iCs/>
          <w:sz w:val="20"/>
          <w:szCs w:val="20"/>
          <w:lang w:val="en-GB"/>
        </w:rPr>
        <w:t>DHSpelPeak</w:t>
      </w:r>
      <w:r w:rsidRPr="00E32AFB">
        <w:rPr>
          <w:rFonts w:ascii="Arial" w:hAnsi="Arial" w:cs="Arial"/>
          <w:iCs/>
          <w:sz w:val="20"/>
          <w:szCs w:val="20"/>
          <w:lang w:val="en-GB"/>
        </w:rPr>
        <w:t>.</w:t>
      </w:r>
    </w:p>
    <w:p w:rsidR="0037529D" w:rsidRPr="00E32AFB" w:rsidRDefault="0037529D" w:rsidP="00E32AFB">
      <w:pPr>
        <w:spacing w:after="0" w:line="360" w:lineRule="auto"/>
        <w:jc w:val="both"/>
        <w:rPr>
          <w:rFonts w:ascii="Arial" w:hAnsi="Arial" w:cs="Arial"/>
          <w:bCs/>
          <w:iCs/>
          <w:sz w:val="20"/>
          <w:szCs w:val="20"/>
          <w:lang w:val="en-GB"/>
        </w:rPr>
      </w:pPr>
      <w:r>
        <w:rPr>
          <w:rFonts w:ascii="Arial" w:hAnsi="Arial" w:cs="Arial"/>
          <w:iCs/>
          <w:sz w:val="20"/>
          <w:szCs w:val="20"/>
          <w:lang w:val="en-GB"/>
        </w:rPr>
        <w:tab/>
      </w:r>
      <w:r w:rsidRPr="00E32AFB">
        <w:rPr>
          <w:rFonts w:ascii="Arial" w:hAnsi="Arial" w:cs="Arial"/>
          <w:bCs/>
          <w:iCs/>
          <w:sz w:val="20"/>
          <w:szCs w:val="20"/>
          <w:lang w:val="en-GB"/>
        </w:rPr>
        <w:t xml:space="preserve">The regression analysis between feeding activity and diversity indexes and abiotic variables (Table 4) revealed a positive relationship between barbels’ fullness index and </w:t>
      </w:r>
      <w:r w:rsidRPr="00E32AFB">
        <w:rPr>
          <w:rFonts w:ascii="Arial" w:hAnsi="Arial" w:cs="Arial"/>
          <w:bCs/>
          <w:i/>
          <w:iCs/>
          <w:sz w:val="20"/>
          <w:szCs w:val="20"/>
          <w:lang w:val="en-GB"/>
        </w:rPr>
        <w:t>DHSpelPeak</w:t>
      </w:r>
      <w:r w:rsidRPr="00E32AFB">
        <w:rPr>
          <w:rFonts w:ascii="Arial" w:hAnsi="Arial" w:cs="Arial"/>
          <w:bCs/>
          <w:iCs/>
          <w:sz w:val="20"/>
          <w:szCs w:val="20"/>
          <w:lang w:val="en-GB"/>
        </w:rPr>
        <w:t xml:space="preserve">. Vacuity index was significantly and positively related with </w:t>
      </w:r>
      <w:r w:rsidRPr="00E32AFB">
        <w:rPr>
          <w:rFonts w:ascii="Arial" w:hAnsi="Arial" w:cs="Arial"/>
          <w:bCs/>
          <w:i/>
          <w:iCs/>
          <w:sz w:val="20"/>
          <w:szCs w:val="20"/>
          <w:lang w:val="en-GB"/>
        </w:rPr>
        <w:t>ZFlowDays</w:t>
      </w:r>
      <w:r w:rsidRPr="00E32AFB">
        <w:rPr>
          <w:rFonts w:ascii="Arial" w:hAnsi="Arial" w:cs="Arial"/>
          <w:bCs/>
          <w:iCs/>
          <w:sz w:val="20"/>
          <w:szCs w:val="20"/>
          <w:lang w:val="en-GB"/>
        </w:rPr>
        <w:t xml:space="preserve"> and negatively with </w:t>
      </w:r>
      <w:r w:rsidRPr="00E32AFB">
        <w:rPr>
          <w:rFonts w:ascii="Arial" w:hAnsi="Arial" w:cs="Arial"/>
          <w:bCs/>
          <w:i/>
          <w:iCs/>
          <w:sz w:val="20"/>
          <w:szCs w:val="20"/>
          <w:lang w:val="en-GB"/>
        </w:rPr>
        <w:t>LSpelTrough</w:t>
      </w:r>
      <w:r w:rsidRPr="00E32AFB">
        <w:rPr>
          <w:rFonts w:ascii="Arial" w:hAnsi="Arial" w:cs="Arial"/>
          <w:bCs/>
          <w:iCs/>
          <w:sz w:val="20"/>
          <w:szCs w:val="20"/>
          <w:lang w:val="en-GB"/>
        </w:rPr>
        <w:t xml:space="preserve">. Diet diversity of barbels significantly increased with an increase of </w:t>
      </w:r>
      <w:r w:rsidRPr="00E32AFB">
        <w:rPr>
          <w:rFonts w:ascii="Arial" w:hAnsi="Arial" w:cs="Arial"/>
          <w:bCs/>
          <w:i/>
          <w:iCs/>
          <w:sz w:val="20"/>
          <w:szCs w:val="20"/>
          <w:lang w:val="en-GB"/>
        </w:rPr>
        <w:t>LSpelTrough</w:t>
      </w:r>
      <w:r w:rsidRPr="00E32AFB">
        <w:rPr>
          <w:rFonts w:ascii="Arial" w:hAnsi="Arial" w:cs="Arial"/>
          <w:bCs/>
          <w:iCs/>
          <w:sz w:val="20"/>
          <w:szCs w:val="20"/>
          <w:lang w:val="en-GB"/>
        </w:rPr>
        <w:t xml:space="preserve"> and </w:t>
      </w:r>
      <w:r w:rsidRPr="00E32AFB">
        <w:rPr>
          <w:rFonts w:ascii="Arial" w:hAnsi="Arial" w:cs="Arial"/>
          <w:bCs/>
          <w:i/>
          <w:iCs/>
          <w:sz w:val="20"/>
          <w:szCs w:val="20"/>
          <w:lang w:val="en-GB"/>
        </w:rPr>
        <w:t>BsFlow</w:t>
      </w:r>
      <w:r w:rsidRPr="00E32AFB">
        <w:rPr>
          <w:rFonts w:ascii="Arial" w:hAnsi="Arial" w:cs="Arial"/>
          <w:bCs/>
          <w:iCs/>
          <w:sz w:val="20"/>
          <w:szCs w:val="20"/>
          <w:lang w:val="en-GB"/>
        </w:rPr>
        <w:t>. Temperature was not selected by any of the regression procedures, neither by the RDA of diet composition, indicating a stronger effect of streamflow components on barbels’ dietary patterns.</w:t>
      </w: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iCs/>
          <w:sz w:val="20"/>
          <w:szCs w:val="20"/>
          <w:lang w:val="en-GB"/>
        </w:rPr>
      </w:pPr>
    </w:p>
    <w:tbl>
      <w:tblPr>
        <w:tblW w:w="0" w:type="auto"/>
        <w:tblLook w:val="01E0" w:firstRow="1" w:lastRow="1" w:firstColumn="1" w:lastColumn="1" w:noHBand="0" w:noVBand="0"/>
      </w:tblPr>
      <w:tblGrid>
        <w:gridCol w:w="8676"/>
      </w:tblGrid>
      <w:tr w:rsidR="0037529D" w:rsidTr="004C63AE">
        <w:tc>
          <w:tcPr>
            <w:tcW w:w="8644" w:type="dxa"/>
          </w:tcPr>
          <w:p w:rsidR="0037529D" w:rsidRPr="004C63AE" w:rsidRDefault="00B21444" w:rsidP="004C63AE">
            <w:pPr>
              <w:spacing w:after="0" w:line="360" w:lineRule="auto"/>
              <w:jc w:val="center"/>
              <w:rPr>
                <w:rFonts w:ascii="Arial" w:hAnsi="Arial" w:cs="Arial"/>
                <w:iCs/>
                <w:sz w:val="20"/>
                <w:szCs w:val="20"/>
                <w:lang w:val="en-GB"/>
              </w:rPr>
            </w:pPr>
            <w:r>
              <w:rPr>
                <w:rFonts w:ascii="Arial" w:hAnsi="Arial" w:cs="Arial"/>
                <w:iCs/>
                <w:noProof/>
              </w:rPr>
              <w:lastRenderedPageBreak/>
              <w:drawing>
                <wp:inline distT="0" distB="0" distL="0" distR="0">
                  <wp:extent cx="5362575" cy="3162300"/>
                  <wp:effectExtent l="0" t="0" r="9525"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362575" cy="3162300"/>
                          </a:xfrm>
                          <a:prstGeom prst="rect">
                            <a:avLst/>
                          </a:prstGeom>
                          <a:noFill/>
                          <a:ln>
                            <a:noFill/>
                          </a:ln>
                        </pic:spPr>
                      </pic:pic>
                    </a:graphicData>
                  </a:graphic>
                </wp:inline>
              </w:drawing>
            </w:r>
          </w:p>
        </w:tc>
      </w:tr>
      <w:tr w:rsidR="0037529D" w:rsidRPr="00983727" w:rsidTr="004C63AE">
        <w:tc>
          <w:tcPr>
            <w:tcW w:w="8644" w:type="dxa"/>
          </w:tcPr>
          <w:p w:rsidR="0037529D" w:rsidRPr="004C63AE" w:rsidRDefault="0037529D" w:rsidP="004C63AE">
            <w:pPr>
              <w:autoSpaceDE w:val="0"/>
              <w:autoSpaceDN w:val="0"/>
              <w:adjustRightInd w:val="0"/>
              <w:spacing w:after="0" w:line="240" w:lineRule="auto"/>
              <w:ind w:left="684" w:hanging="684"/>
              <w:jc w:val="both"/>
              <w:rPr>
                <w:rFonts w:ascii="Arial" w:hAnsi="Arial" w:cs="Arial"/>
                <w:sz w:val="18"/>
                <w:szCs w:val="18"/>
                <w:lang w:val="en-GB"/>
              </w:rPr>
            </w:pPr>
            <w:r w:rsidRPr="004C63AE">
              <w:rPr>
                <w:rFonts w:ascii="Arial" w:hAnsi="Arial" w:cs="Arial"/>
                <w:i/>
                <w:sz w:val="18"/>
                <w:szCs w:val="18"/>
                <w:lang w:val="en-GB"/>
              </w:rPr>
              <w:t>Figure 7</w:t>
            </w:r>
            <w:r w:rsidRPr="004C63AE">
              <w:rPr>
                <w:rFonts w:ascii="Arial" w:hAnsi="Arial" w:cs="Arial"/>
                <w:sz w:val="18"/>
                <w:szCs w:val="18"/>
                <w:lang w:val="en-GB"/>
              </w:rPr>
              <w:t xml:space="preserve">. Redundancy analysis (RDA) biplot representing the relationship between barbels’ diet composition (mean weight proportion of dietary items) and selected hydrological variables (with indication of rivers and sampling seasons: </w:t>
            </w:r>
            <w:r w:rsidRPr="004C63AE">
              <w:rPr>
                <w:rFonts w:ascii="Arial" w:hAnsi="Arial" w:cs="Arial"/>
                <w:i/>
                <w:sz w:val="18"/>
                <w:szCs w:val="18"/>
                <w:lang w:val="en-GB"/>
              </w:rPr>
              <w:t>Sp</w:t>
            </w:r>
            <w:r w:rsidRPr="004C63AE">
              <w:rPr>
                <w:rFonts w:ascii="Arial" w:hAnsi="Arial" w:cs="Arial"/>
                <w:sz w:val="18"/>
                <w:szCs w:val="18"/>
                <w:lang w:val="en-GB"/>
              </w:rPr>
              <w:t xml:space="preserve">, spring; </w:t>
            </w:r>
            <w:r w:rsidRPr="004C63AE">
              <w:rPr>
                <w:rFonts w:ascii="Arial" w:hAnsi="Arial" w:cs="Arial"/>
                <w:i/>
                <w:sz w:val="18"/>
                <w:szCs w:val="18"/>
                <w:lang w:val="en-GB"/>
              </w:rPr>
              <w:t>Su</w:t>
            </w:r>
            <w:r w:rsidRPr="004C63AE">
              <w:rPr>
                <w:rFonts w:ascii="Arial" w:hAnsi="Arial" w:cs="Arial"/>
                <w:sz w:val="18"/>
                <w:szCs w:val="18"/>
                <w:lang w:val="en-GB"/>
              </w:rPr>
              <w:t xml:space="preserve">, summer; </w:t>
            </w:r>
            <w:r w:rsidRPr="004C63AE">
              <w:rPr>
                <w:rFonts w:ascii="Arial" w:hAnsi="Arial" w:cs="Arial"/>
                <w:i/>
                <w:sz w:val="18"/>
                <w:szCs w:val="18"/>
                <w:lang w:val="en-GB"/>
              </w:rPr>
              <w:t>Au</w:t>
            </w:r>
            <w:r w:rsidRPr="004C63AE">
              <w:rPr>
                <w:rFonts w:ascii="Arial" w:hAnsi="Arial" w:cs="Arial"/>
                <w:sz w:val="18"/>
                <w:szCs w:val="18"/>
                <w:lang w:val="en-GB"/>
              </w:rPr>
              <w:t xml:space="preserve">, autumn; </w:t>
            </w:r>
            <w:r w:rsidRPr="004C63AE">
              <w:rPr>
                <w:rFonts w:ascii="Arial" w:hAnsi="Arial" w:cs="Arial"/>
                <w:i/>
                <w:sz w:val="18"/>
                <w:szCs w:val="18"/>
                <w:lang w:val="en-GB"/>
              </w:rPr>
              <w:t>Wi</w:t>
            </w:r>
            <w:r w:rsidRPr="004C63AE">
              <w:rPr>
                <w:rFonts w:ascii="Arial" w:hAnsi="Arial" w:cs="Arial"/>
                <w:sz w:val="18"/>
                <w:szCs w:val="18"/>
                <w:lang w:val="en-GB"/>
              </w:rPr>
              <w:t>, winter) assessed for both studied systems.</w:t>
            </w:r>
          </w:p>
        </w:tc>
      </w:tr>
    </w:tbl>
    <w:p w:rsidR="0037529D" w:rsidRPr="00E32AFB" w:rsidRDefault="0037529D" w:rsidP="00E32AFB">
      <w:pPr>
        <w:spacing w:after="0" w:line="360" w:lineRule="auto"/>
        <w:jc w:val="both"/>
        <w:rPr>
          <w:rFonts w:ascii="Arial" w:hAnsi="Arial" w:cs="Arial"/>
          <w:iCs/>
          <w:sz w:val="20"/>
          <w:szCs w:val="20"/>
          <w:lang w:val="en-GB"/>
        </w:rPr>
      </w:pPr>
    </w:p>
    <w:p w:rsidR="0037529D" w:rsidRDefault="0037529D" w:rsidP="00E32AFB">
      <w:pPr>
        <w:spacing w:after="0" w:line="360" w:lineRule="auto"/>
        <w:jc w:val="both"/>
        <w:rPr>
          <w:rFonts w:ascii="Arial" w:hAnsi="Arial" w:cs="Arial"/>
          <w:sz w:val="20"/>
          <w:szCs w:val="20"/>
          <w:lang w:val="en-GB"/>
        </w:rPr>
      </w:pPr>
    </w:p>
    <w:p w:rsidR="0037529D" w:rsidRDefault="0037529D" w:rsidP="007A60C2">
      <w:pPr>
        <w:autoSpaceDE w:val="0"/>
        <w:autoSpaceDN w:val="0"/>
        <w:adjustRightInd w:val="0"/>
        <w:spacing w:after="0" w:line="240" w:lineRule="auto"/>
        <w:ind w:left="510" w:hanging="510"/>
        <w:jc w:val="both"/>
        <w:rPr>
          <w:rFonts w:ascii="Arial" w:hAnsi="Arial" w:cs="Arial"/>
          <w:sz w:val="18"/>
          <w:szCs w:val="18"/>
          <w:lang w:val="en-GB"/>
        </w:rPr>
      </w:pPr>
      <w:proofErr w:type="gramStart"/>
      <w:r w:rsidRPr="00E32AFB">
        <w:rPr>
          <w:rFonts w:ascii="Arial" w:hAnsi="Arial" w:cs="Arial"/>
          <w:i/>
          <w:sz w:val="18"/>
          <w:szCs w:val="18"/>
          <w:lang w:val="en-GB"/>
        </w:rPr>
        <w:t>Table 4.</w:t>
      </w:r>
      <w:proofErr w:type="gramEnd"/>
      <w:r w:rsidRPr="00E32AFB">
        <w:rPr>
          <w:rFonts w:ascii="Arial" w:hAnsi="Arial" w:cs="Arial"/>
          <w:sz w:val="18"/>
          <w:szCs w:val="18"/>
          <w:lang w:val="en-GB"/>
        </w:rPr>
        <w:t xml:space="preserve"> Model summary of multiple regression analyses between feeding</w:t>
      </w:r>
      <w:r>
        <w:rPr>
          <w:rFonts w:ascii="Arial" w:hAnsi="Arial" w:cs="Arial"/>
          <w:sz w:val="18"/>
          <w:szCs w:val="18"/>
          <w:lang w:val="en-GB"/>
        </w:rPr>
        <w:t xml:space="preserve"> </w:t>
      </w:r>
      <w:r w:rsidRPr="00E32AFB">
        <w:rPr>
          <w:rFonts w:ascii="Arial" w:hAnsi="Arial" w:cs="Arial"/>
          <w:sz w:val="18"/>
          <w:szCs w:val="18"/>
          <w:lang w:val="en-GB"/>
        </w:rPr>
        <w:t>activity and diversity indexes of barbels and temperature/streamflow</w:t>
      </w:r>
      <w:r>
        <w:rPr>
          <w:rFonts w:ascii="Arial" w:hAnsi="Arial" w:cs="Arial"/>
          <w:sz w:val="18"/>
          <w:szCs w:val="18"/>
          <w:lang w:val="en-GB"/>
        </w:rPr>
        <w:t xml:space="preserve"> variables</w:t>
      </w:r>
    </w:p>
    <w:p w:rsidR="0037529D" w:rsidRPr="007A60C2" w:rsidRDefault="0037529D" w:rsidP="007A60C2">
      <w:pPr>
        <w:autoSpaceDE w:val="0"/>
        <w:autoSpaceDN w:val="0"/>
        <w:adjustRightInd w:val="0"/>
        <w:spacing w:after="0" w:line="240" w:lineRule="auto"/>
        <w:ind w:left="510" w:hanging="510"/>
        <w:jc w:val="both"/>
        <w:rPr>
          <w:rFonts w:ascii="Arial" w:hAnsi="Arial" w:cs="Arial"/>
          <w:sz w:val="18"/>
          <w:szCs w:val="18"/>
          <w:lang w:val="en-GB"/>
        </w:rPr>
      </w:pPr>
    </w:p>
    <w:tbl>
      <w:tblPr>
        <w:tblW w:w="7063" w:type="dxa"/>
        <w:jc w:val="center"/>
        <w:tblInd w:w="-434" w:type="dxa"/>
        <w:tblBorders>
          <w:top w:val="single" w:sz="4" w:space="0" w:color="auto"/>
          <w:bottom w:val="single" w:sz="4" w:space="0" w:color="auto"/>
        </w:tblBorders>
        <w:tblLayout w:type="fixed"/>
        <w:tblLook w:val="00A0" w:firstRow="1" w:lastRow="0" w:firstColumn="1" w:lastColumn="0" w:noHBand="0" w:noVBand="0"/>
      </w:tblPr>
      <w:tblGrid>
        <w:gridCol w:w="4026"/>
        <w:gridCol w:w="12"/>
        <w:gridCol w:w="1384"/>
        <w:gridCol w:w="851"/>
        <w:gridCol w:w="790"/>
      </w:tblGrid>
      <w:tr w:rsidR="0037529D" w:rsidRPr="007A60C2" w:rsidTr="007A60C2">
        <w:trPr>
          <w:jc w:val="center"/>
        </w:trPr>
        <w:tc>
          <w:tcPr>
            <w:tcW w:w="4026" w:type="dxa"/>
            <w:tcBorders>
              <w:top w:val="single" w:sz="12" w:space="0" w:color="auto"/>
              <w:bottom w:val="single" w:sz="4" w:space="0" w:color="auto"/>
            </w:tcBorders>
            <w:vAlign w:val="center"/>
          </w:tcPr>
          <w:p w:rsidR="0037529D" w:rsidRPr="007A60C2" w:rsidRDefault="0037529D" w:rsidP="007A60C2">
            <w:pPr>
              <w:spacing w:after="0" w:line="240" w:lineRule="auto"/>
              <w:rPr>
                <w:rFonts w:ascii="Arial" w:hAnsi="Arial" w:cs="Arial"/>
                <w:i/>
                <w:sz w:val="20"/>
                <w:szCs w:val="20"/>
                <w:lang w:val="en-US"/>
              </w:rPr>
            </w:pPr>
            <w:r w:rsidRPr="007A60C2">
              <w:rPr>
                <w:rFonts w:ascii="Arial" w:hAnsi="Arial" w:cs="Arial"/>
                <w:i/>
                <w:sz w:val="20"/>
                <w:szCs w:val="20"/>
                <w:lang w:val="en-US"/>
              </w:rPr>
              <w:t>Variables</w:t>
            </w:r>
          </w:p>
        </w:tc>
        <w:tc>
          <w:tcPr>
            <w:tcW w:w="1396" w:type="dxa"/>
            <w:gridSpan w:val="2"/>
            <w:tcBorders>
              <w:top w:val="single" w:sz="12" w:space="0" w:color="auto"/>
              <w:bottom w:val="single" w:sz="4" w:space="0" w:color="auto"/>
            </w:tcBorders>
            <w:vAlign w:val="center"/>
          </w:tcPr>
          <w:p w:rsidR="0037529D" w:rsidRPr="007A60C2" w:rsidRDefault="0037529D" w:rsidP="007A60C2">
            <w:pPr>
              <w:spacing w:after="0" w:line="240" w:lineRule="auto"/>
              <w:rPr>
                <w:rFonts w:ascii="Arial" w:hAnsi="Arial" w:cs="Arial"/>
                <w:i/>
                <w:sz w:val="20"/>
                <w:szCs w:val="20"/>
                <w:lang w:val="en-US"/>
              </w:rPr>
            </w:pPr>
            <w:r w:rsidRPr="007A60C2">
              <w:rPr>
                <w:rFonts w:ascii="Arial" w:hAnsi="Arial" w:cs="Arial"/>
                <w:i/>
                <w:sz w:val="20"/>
                <w:szCs w:val="20"/>
                <w:lang w:val="en-US"/>
              </w:rPr>
              <w:t>Regression coefficients</w:t>
            </w:r>
          </w:p>
        </w:tc>
        <w:tc>
          <w:tcPr>
            <w:tcW w:w="851" w:type="dxa"/>
            <w:tcBorders>
              <w:top w:val="single" w:sz="12" w:space="0" w:color="auto"/>
              <w:bottom w:val="single" w:sz="4" w:space="0" w:color="auto"/>
            </w:tcBorders>
            <w:vAlign w:val="center"/>
          </w:tcPr>
          <w:p w:rsidR="0037529D" w:rsidRPr="007A60C2" w:rsidRDefault="0037529D" w:rsidP="007A60C2">
            <w:pPr>
              <w:spacing w:after="0" w:line="240" w:lineRule="auto"/>
              <w:rPr>
                <w:rFonts w:ascii="Arial" w:hAnsi="Arial" w:cs="Arial"/>
                <w:i/>
                <w:sz w:val="20"/>
                <w:szCs w:val="20"/>
                <w:lang w:val="en-US"/>
              </w:rPr>
            </w:pPr>
            <w:r w:rsidRPr="007A60C2">
              <w:rPr>
                <w:rFonts w:ascii="Arial" w:hAnsi="Arial" w:cs="Arial"/>
                <w:i/>
                <w:sz w:val="20"/>
                <w:szCs w:val="20"/>
                <w:lang w:val="en-US"/>
              </w:rPr>
              <w:t>s.e.</w:t>
            </w:r>
          </w:p>
        </w:tc>
        <w:tc>
          <w:tcPr>
            <w:tcW w:w="790" w:type="dxa"/>
            <w:tcBorders>
              <w:top w:val="single" w:sz="12" w:space="0" w:color="auto"/>
              <w:bottom w:val="single" w:sz="4" w:space="0" w:color="auto"/>
            </w:tcBorders>
            <w:vAlign w:val="center"/>
          </w:tcPr>
          <w:p w:rsidR="0037529D" w:rsidRPr="007A60C2" w:rsidRDefault="0037529D" w:rsidP="007A60C2">
            <w:pPr>
              <w:spacing w:after="0" w:line="240" w:lineRule="auto"/>
              <w:rPr>
                <w:rFonts w:ascii="Arial" w:hAnsi="Arial" w:cs="Arial"/>
                <w:i/>
                <w:sz w:val="20"/>
                <w:szCs w:val="20"/>
                <w:lang w:val="en-US"/>
              </w:rPr>
            </w:pPr>
            <w:r w:rsidRPr="007A60C2">
              <w:rPr>
                <w:rFonts w:ascii="Arial" w:hAnsi="Arial" w:cs="Arial"/>
                <w:i/>
                <w:sz w:val="20"/>
                <w:szCs w:val="20"/>
                <w:lang w:val="en-US"/>
              </w:rPr>
              <w:t>t</w:t>
            </w:r>
          </w:p>
        </w:tc>
      </w:tr>
      <w:tr w:rsidR="0037529D" w:rsidRPr="007A60C2" w:rsidTr="001A26FC">
        <w:trPr>
          <w:trHeight w:val="45"/>
          <w:jc w:val="center"/>
        </w:trPr>
        <w:tc>
          <w:tcPr>
            <w:tcW w:w="7063" w:type="dxa"/>
            <w:gridSpan w:val="5"/>
            <w:tcBorders>
              <w:top w:val="single" w:sz="4" w:space="0" w:color="auto"/>
            </w:tcBorders>
            <w:vAlign w:val="center"/>
          </w:tcPr>
          <w:p w:rsidR="0037529D" w:rsidRPr="007A60C2" w:rsidRDefault="0037529D" w:rsidP="007A60C2">
            <w:pPr>
              <w:spacing w:after="0" w:line="240" w:lineRule="auto"/>
              <w:rPr>
                <w:rFonts w:ascii="Arial" w:hAnsi="Arial" w:cs="Arial"/>
                <w:i/>
                <w:sz w:val="20"/>
                <w:szCs w:val="20"/>
                <w:lang w:val="en-US"/>
              </w:rPr>
            </w:pPr>
            <w:r w:rsidRPr="007A60C2">
              <w:rPr>
                <w:rFonts w:ascii="Arial" w:hAnsi="Arial" w:cs="Arial"/>
                <w:i/>
                <w:sz w:val="20"/>
                <w:szCs w:val="20"/>
                <w:lang w:val="en-US"/>
              </w:rPr>
              <w:t>Fulness index</w:t>
            </w:r>
          </w:p>
        </w:tc>
      </w:tr>
      <w:tr w:rsidR="0037529D" w:rsidRPr="007A60C2" w:rsidTr="001A26FC">
        <w:trPr>
          <w:trHeight w:val="45"/>
          <w:jc w:val="center"/>
        </w:trPr>
        <w:tc>
          <w:tcPr>
            <w:tcW w:w="7063" w:type="dxa"/>
            <w:gridSpan w:val="5"/>
            <w:vAlign w:val="center"/>
          </w:tcPr>
          <w:p w:rsidR="0037529D" w:rsidRPr="007A60C2" w:rsidRDefault="0037529D" w:rsidP="007A60C2">
            <w:pPr>
              <w:spacing w:after="0" w:line="240" w:lineRule="auto"/>
              <w:ind w:left="257"/>
              <w:rPr>
                <w:rFonts w:ascii="Arial" w:hAnsi="Arial" w:cs="Arial"/>
                <w:sz w:val="20"/>
                <w:szCs w:val="20"/>
                <w:lang w:val="en-US"/>
              </w:rPr>
            </w:pPr>
            <w:r w:rsidRPr="007A60C2">
              <w:rPr>
                <w:rFonts w:ascii="Arial" w:hAnsi="Arial" w:cs="Arial"/>
                <w:sz w:val="20"/>
                <w:szCs w:val="20"/>
                <w:lang w:val="en-US"/>
              </w:rPr>
              <w:t xml:space="preserve"> [Total </w:t>
            </w:r>
            <w:r w:rsidRPr="007A60C2">
              <w:rPr>
                <w:rFonts w:ascii="Arial" w:hAnsi="Arial" w:cs="Arial"/>
                <w:i/>
                <w:sz w:val="20"/>
                <w:szCs w:val="20"/>
                <w:lang w:val="en-US"/>
              </w:rPr>
              <w:t>R</w:t>
            </w:r>
            <w:r w:rsidRPr="007A60C2">
              <w:rPr>
                <w:rFonts w:ascii="Arial" w:hAnsi="Arial" w:cs="Arial"/>
                <w:i/>
                <w:sz w:val="20"/>
                <w:szCs w:val="20"/>
                <w:vertAlign w:val="superscript"/>
                <w:lang w:val="en-US"/>
              </w:rPr>
              <w:t xml:space="preserve">2 </w:t>
            </w:r>
            <w:r w:rsidRPr="007A60C2">
              <w:rPr>
                <w:rFonts w:ascii="Arial" w:hAnsi="Arial" w:cs="Arial"/>
                <w:sz w:val="20"/>
                <w:szCs w:val="20"/>
                <w:lang w:val="en-US"/>
              </w:rPr>
              <w:t xml:space="preserve">= 0.57; </w:t>
            </w:r>
            <w:r w:rsidRPr="007A60C2">
              <w:rPr>
                <w:rFonts w:ascii="Arial" w:hAnsi="Arial" w:cs="Arial"/>
                <w:i/>
                <w:sz w:val="20"/>
                <w:szCs w:val="20"/>
                <w:lang w:val="en-US"/>
              </w:rPr>
              <w:t>F</w:t>
            </w:r>
            <w:r w:rsidRPr="007A60C2">
              <w:rPr>
                <w:rFonts w:ascii="Arial" w:hAnsi="Arial" w:cs="Arial"/>
                <w:sz w:val="20"/>
                <w:szCs w:val="20"/>
                <w:vertAlign w:val="subscript"/>
                <w:lang w:val="en-US"/>
              </w:rPr>
              <w:t>(2,14)</w:t>
            </w:r>
            <w:r w:rsidRPr="007A60C2">
              <w:rPr>
                <w:rFonts w:ascii="Arial" w:hAnsi="Arial" w:cs="Arial"/>
                <w:sz w:val="20"/>
                <w:szCs w:val="20"/>
                <w:lang w:val="en-US"/>
              </w:rPr>
              <w:t xml:space="preserve"> = </w:t>
            </w:r>
            <w:r w:rsidRPr="007A60C2">
              <w:rPr>
                <w:rFonts w:ascii="Arial" w:hAnsi="Arial" w:cs="Arial"/>
                <w:b/>
                <w:sz w:val="20"/>
                <w:szCs w:val="20"/>
                <w:lang w:val="en-US"/>
              </w:rPr>
              <w:t>4.67</w:t>
            </w:r>
            <w:r w:rsidRPr="007A60C2">
              <w:rPr>
                <w:rFonts w:ascii="Arial" w:hAnsi="Arial" w:cs="Arial"/>
                <w:sz w:val="20"/>
                <w:szCs w:val="20"/>
                <w:lang w:val="en-US"/>
              </w:rPr>
              <w:t>]</w:t>
            </w:r>
          </w:p>
        </w:tc>
      </w:tr>
      <w:tr w:rsidR="0037529D" w:rsidRPr="007A60C2" w:rsidTr="001A26FC">
        <w:trPr>
          <w:trHeight w:val="45"/>
          <w:jc w:val="center"/>
        </w:trPr>
        <w:tc>
          <w:tcPr>
            <w:tcW w:w="4026" w:type="dxa"/>
            <w:vAlign w:val="center"/>
          </w:tcPr>
          <w:p w:rsidR="0037529D" w:rsidRPr="007A60C2" w:rsidRDefault="0037529D" w:rsidP="007A60C2">
            <w:pPr>
              <w:spacing w:after="0" w:line="240" w:lineRule="auto"/>
              <w:ind w:left="541"/>
              <w:rPr>
                <w:rFonts w:ascii="Arial" w:hAnsi="Arial" w:cs="Arial"/>
                <w:i/>
                <w:sz w:val="20"/>
                <w:szCs w:val="20"/>
                <w:lang w:val="en-US"/>
              </w:rPr>
            </w:pPr>
            <w:r w:rsidRPr="007A60C2">
              <w:rPr>
                <w:rFonts w:ascii="Arial" w:hAnsi="Arial" w:cs="Arial"/>
                <w:i/>
                <w:sz w:val="20"/>
                <w:szCs w:val="20"/>
                <w:lang w:val="en-US"/>
              </w:rPr>
              <w:t>DHSpelPeak</w:t>
            </w:r>
          </w:p>
        </w:tc>
        <w:tc>
          <w:tcPr>
            <w:tcW w:w="1396" w:type="dxa"/>
            <w:gridSpan w:val="2"/>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0.09</w:t>
            </w:r>
          </w:p>
        </w:tc>
        <w:tc>
          <w:tcPr>
            <w:tcW w:w="851" w:type="dxa"/>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0.04</w:t>
            </w:r>
          </w:p>
        </w:tc>
        <w:tc>
          <w:tcPr>
            <w:tcW w:w="790" w:type="dxa"/>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b/>
                <w:sz w:val="20"/>
                <w:szCs w:val="20"/>
                <w:lang w:val="en-US"/>
              </w:rPr>
              <w:t>3.16</w:t>
            </w:r>
          </w:p>
        </w:tc>
      </w:tr>
      <w:tr w:rsidR="0037529D" w:rsidRPr="007A60C2" w:rsidTr="001A26FC">
        <w:trPr>
          <w:trHeight w:val="45"/>
          <w:jc w:val="center"/>
        </w:trPr>
        <w:tc>
          <w:tcPr>
            <w:tcW w:w="7063" w:type="dxa"/>
            <w:gridSpan w:val="5"/>
            <w:vAlign w:val="center"/>
          </w:tcPr>
          <w:p w:rsidR="0037529D" w:rsidRPr="007A60C2" w:rsidRDefault="0037529D" w:rsidP="007A60C2">
            <w:pPr>
              <w:spacing w:after="0" w:line="240" w:lineRule="auto"/>
              <w:jc w:val="center"/>
              <w:rPr>
                <w:rFonts w:ascii="Arial" w:hAnsi="Arial" w:cs="Arial"/>
                <w:i/>
                <w:sz w:val="20"/>
                <w:szCs w:val="20"/>
                <w:lang w:val="en-US"/>
              </w:rPr>
            </w:pPr>
            <w:r w:rsidRPr="007A60C2">
              <w:rPr>
                <w:rFonts w:ascii="Arial" w:hAnsi="Arial" w:cs="Arial"/>
                <w:i/>
                <w:sz w:val="20"/>
                <w:szCs w:val="20"/>
                <w:lang w:val="en-US"/>
              </w:rPr>
              <w:t xml:space="preserve">Fulness </w:t>
            </w:r>
            <w:r w:rsidRPr="007A60C2">
              <w:rPr>
                <w:rFonts w:ascii="Arial" w:hAnsi="Arial" w:cs="Arial"/>
                <w:sz w:val="20"/>
                <w:szCs w:val="20"/>
                <w:lang w:val="en-US"/>
              </w:rPr>
              <w:t>= 0.11 + 0.09</w:t>
            </w:r>
            <w:r w:rsidRPr="007A60C2">
              <w:rPr>
                <w:rFonts w:ascii="Arial" w:hAnsi="Arial" w:cs="Arial"/>
                <w:i/>
                <w:sz w:val="20"/>
                <w:szCs w:val="20"/>
                <w:lang w:val="en-US"/>
              </w:rPr>
              <w:t>DHSpelPeak</w:t>
            </w:r>
          </w:p>
        </w:tc>
      </w:tr>
      <w:tr w:rsidR="0037529D" w:rsidRPr="007A60C2" w:rsidTr="001A26FC">
        <w:trPr>
          <w:trHeight w:val="45"/>
          <w:jc w:val="center"/>
        </w:trPr>
        <w:tc>
          <w:tcPr>
            <w:tcW w:w="7063" w:type="dxa"/>
            <w:gridSpan w:val="5"/>
            <w:vAlign w:val="center"/>
          </w:tcPr>
          <w:p w:rsidR="0037529D" w:rsidRPr="007A60C2" w:rsidRDefault="0037529D" w:rsidP="007A60C2">
            <w:pPr>
              <w:spacing w:after="0" w:line="240" w:lineRule="auto"/>
              <w:ind w:left="-27"/>
              <w:rPr>
                <w:rFonts w:ascii="Arial" w:hAnsi="Arial" w:cs="Arial"/>
                <w:i/>
                <w:sz w:val="20"/>
                <w:szCs w:val="20"/>
                <w:lang w:val="en-US"/>
              </w:rPr>
            </w:pPr>
          </w:p>
        </w:tc>
      </w:tr>
      <w:tr w:rsidR="0037529D" w:rsidRPr="00983727" w:rsidTr="001A26FC">
        <w:trPr>
          <w:trHeight w:val="45"/>
          <w:jc w:val="center"/>
        </w:trPr>
        <w:tc>
          <w:tcPr>
            <w:tcW w:w="7063" w:type="dxa"/>
            <w:gridSpan w:val="5"/>
            <w:vAlign w:val="center"/>
          </w:tcPr>
          <w:p w:rsidR="0037529D" w:rsidRPr="007A60C2" w:rsidRDefault="0037529D" w:rsidP="007A60C2">
            <w:pPr>
              <w:spacing w:after="0" w:line="240" w:lineRule="auto"/>
              <w:ind w:left="-27"/>
              <w:rPr>
                <w:rFonts w:ascii="Arial" w:hAnsi="Arial" w:cs="Arial"/>
                <w:sz w:val="20"/>
                <w:szCs w:val="20"/>
                <w:lang w:val="en-US"/>
              </w:rPr>
            </w:pPr>
            <w:r w:rsidRPr="007A60C2">
              <w:rPr>
                <w:rFonts w:ascii="Arial" w:hAnsi="Arial" w:cs="Arial"/>
                <w:i/>
                <w:sz w:val="20"/>
                <w:szCs w:val="20"/>
                <w:lang w:val="en-US"/>
              </w:rPr>
              <w:t>Vacuity index</w:t>
            </w:r>
          </w:p>
          <w:p w:rsidR="0037529D" w:rsidRPr="007A60C2" w:rsidRDefault="0037529D" w:rsidP="007A60C2">
            <w:pPr>
              <w:spacing w:after="0" w:line="240" w:lineRule="auto"/>
              <w:ind w:left="257"/>
              <w:rPr>
                <w:rFonts w:ascii="Arial" w:hAnsi="Arial" w:cs="Arial"/>
                <w:sz w:val="20"/>
                <w:szCs w:val="20"/>
                <w:lang w:val="en-US"/>
              </w:rPr>
            </w:pPr>
            <w:r w:rsidRPr="007A60C2">
              <w:rPr>
                <w:rFonts w:ascii="Arial" w:hAnsi="Arial" w:cs="Arial"/>
                <w:sz w:val="20"/>
                <w:szCs w:val="20"/>
                <w:lang w:val="en-US"/>
              </w:rPr>
              <w:t xml:space="preserve">[Total adjusted </w:t>
            </w:r>
            <w:r w:rsidRPr="007A60C2">
              <w:rPr>
                <w:rFonts w:ascii="Arial" w:hAnsi="Arial" w:cs="Arial"/>
                <w:i/>
                <w:sz w:val="20"/>
                <w:szCs w:val="20"/>
                <w:lang w:val="en-US"/>
              </w:rPr>
              <w:t>R</w:t>
            </w:r>
            <w:r w:rsidRPr="007A60C2">
              <w:rPr>
                <w:rFonts w:ascii="Arial" w:hAnsi="Arial" w:cs="Arial"/>
                <w:i/>
                <w:sz w:val="20"/>
                <w:szCs w:val="20"/>
                <w:vertAlign w:val="superscript"/>
                <w:lang w:val="en-US"/>
              </w:rPr>
              <w:t xml:space="preserve">2 </w:t>
            </w:r>
            <w:r w:rsidRPr="007A60C2">
              <w:rPr>
                <w:rFonts w:ascii="Arial" w:hAnsi="Arial" w:cs="Arial"/>
                <w:sz w:val="20"/>
                <w:szCs w:val="20"/>
                <w:lang w:val="en-US"/>
              </w:rPr>
              <w:t xml:space="preserve">= 0.68; </w:t>
            </w:r>
            <w:r w:rsidRPr="007A60C2">
              <w:rPr>
                <w:rFonts w:ascii="Arial" w:hAnsi="Arial" w:cs="Arial"/>
                <w:i/>
                <w:sz w:val="20"/>
                <w:szCs w:val="20"/>
                <w:lang w:val="en-US"/>
              </w:rPr>
              <w:t>F</w:t>
            </w:r>
            <w:r w:rsidRPr="007A60C2">
              <w:rPr>
                <w:rFonts w:ascii="Arial" w:hAnsi="Arial" w:cs="Arial"/>
                <w:sz w:val="20"/>
                <w:szCs w:val="20"/>
                <w:vertAlign w:val="subscript"/>
                <w:lang w:val="en-US"/>
              </w:rPr>
              <w:t>(2,14)</w:t>
            </w:r>
            <w:r w:rsidRPr="007A60C2">
              <w:rPr>
                <w:rFonts w:ascii="Arial" w:hAnsi="Arial" w:cs="Arial"/>
                <w:sz w:val="20"/>
                <w:szCs w:val="20"/>
                <w:lang w:val="en-US"/>
              </w:rPr>
              <w:t xml:space="preserve"> = </w:t>
            </w:r>
            <w:r w:rsidRPr="007A60C2">
              <w:rPr>
                <w:rFonts w:ascii="Arial" w:hAnsi="Arial" w:cs="Arial"/>
                <w:b/>
                <w:sz w:val="20"/>
                <w:szCs w:val="20"/>
                <w:lang w:val="en-US"/>
              </w:rPr>
              <w:t>12.54</w:t>
            </w:r>
            <w:r w:rsidRPr="007A60C2">
              <w:rPr>
                <w:rFonts w:ascii="Arial" w:hAnsi="Arial" w:cs="Arial"/>
                <w:sz w:val="20"/>
                <w:szCs w:val="20"/>
                <w:lang w:val="en-US"/>
              </w:rPr>
              <w:t>]</w:t>
            </w:r>
          </w:p>
        </w:tc>
      </w:tr>
      <w:tr w:rsidR="0037529D" w:rsidRPr="007A60C2" w:rsidTr="001A26FC">
        <w:trPr>
          <w:trHeight w:val="45"/>
          <w:jc w:val="center"/>
        </w:trPr>
        <w:tc>
          <w:tcPr>
            <w:tcW w:w="4038" w:type="dxa"/>
            <w:gridSpan w:val="2"/>
            <w:vAlign w:val="center"/>
          </w:tcPr>
          <w:p w:rsidR="0037529D" w:rsidRPr="007A60C2" w:rsidRDefault="0037529D" w:rsidP="007A60C2">
            <w:pPr>
              <w:spacing w:after="0" w:line="240" w:lineRule="auto"/>
              <w:ind w:left="541"/>
              <w:rPr>
                <w:rFonts w:ascii="Arial" w:hAnsi="Arial" w:cs="Arial"/>
                <w:i/>
                <w:sz w:val="20"/>
                <w:szCs w:val="20"/>
                <w:lang w:val="en-US"/>
              </w:rPr>
            </w:pPr>
            <w:r w:rsidRPr="007A60C2">
              <w:rPr>
                <w:rFonts w:ascii="Arial" w:hAnsi="Arial" w:cs="Arial"/>
                <w:i/>
                <w:sz w:val="20"/>
                <w:szCs w:val="20"/>
                <w:lang w:val="en-US"/>
              </w:rPr>
              <w:t>ZFLowDays</w:t>
            </w:r>
          </w:p>
        </w:tc>
        <w:tc>
          <w:tcPr>
            <w:tcW w:w="1384" w:type="dxa"/>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1.26</w:t>
            </w:r>
          </w:p>
        </w:tc>
        <w:tc>
          <w:tcPr>
            <w:tcW w:w="851" w:type="dxa"/>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0.36</w:t>
            </w:r>
          </w:p>
        </w:tc>
        <w:tc>
          <w:tcPr>
            <w:tcW w:w="790" w:type="dxa"/>
            <w:vAlign w:val="center"/>
          </w:tcPr>
          <w:p w:rsidR="0037529D" w:rsidRPr="007A60C2" w:rsidRDefault="0037529D" w:rsidP="007A60C2">
            <w:pPr>
              <w:spacing w:after="0" w:line="240" w:lineRule="auto"/>
              <w:rPr>
                <w:rFonts w:ascii="Arial" w:hAnsi="Arial" w:cs="Arial"/>
                <w:b/>
                <w:sz w:val="20"/>
                <w:szCs w:val="20"/>
                <w:lang w:val="en-US"/>
              </w:rPr>
            </w:pPr>
            <w:r w:rsidRPr="007A60C2">
              <w:rPr>
                <w:rFonts w:ascii="Arial" w:hAnsi="Arial" w:cs="Arial"/>
                <w:b/>
                <w:sz w:val="20"/>
                <w:szCs w:val="20"/>
                <w:lang w:val="en-US"/>
              </w:rPr>
              <w:t>3.54</w:t>
            </w:r>
          </w:p>
        </w:tc>
      </w:tr>
      <w:tr w:rsidR="0037529D" w:rsidRPr="007A60C2" w:rsidTr="001A26FC">
        <w:trPr>
          <w:trHeight w:val="45"/>
          <w:jc w:val="center"/>
        </w:trPr>
        <w:tc>
          <w:tcPr>
            <w:tcW w:w="4038" w:type="dxa"/>
            <w:gridSpan w:val="2"/>
            <w:vAlign w:val="center"/>
          </w:tcPr>
          <w:p w:rsidR="0037529D" w:rsidRPr="007A60C2" w:rsidRDefault="0037529D" w:rsidP="007A60C2">
            <w:pPr>
              <w:spacing w:after="0" w:line="240" w:lineRule="auto"/>
              <w:ind w:left="541"/>
              <w:rPr>
                <w:rFonts w:ascii="Arial" w:hAnsi="Arial" w:cs="Arial"/>
                <w:i/>
                <w:sz w:val="20"/>
                <w:szCs w:val="20"/>
                <w:lang w:val="en-US"/>
              </w:rPr>
            </w:pPr>
            <w:r w:rsidRPr="007A60C2">
              <w:rPr>
                <w:rFonts w:ascii="Arial" w:hAnsi="Arial" w:cs="Arial"/>
                <w:i/>
                <w:sz w:val="20"/>
                <w:szCs w:val="20"/>
                <w:lang w:val="en-US"/>
              </w:rPr>
              <w:t>LSpelTroughs</w:t>
            </w:r>
          </w:p>
        </w:tc>
        <w:tc>
          <w:tcPr>
            <w:tcW w:w="1384" w:type="dxa"/>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-0.61</w:t>
            </w:r>
          </w:p>
        </w:tc>
        <w:tc>
          <w:tcPr>
            <w:tcW w:w="851" w:type="dxa"/>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0,14</w:t>
            </w:r>
          </w:p>
        </w:tc>
        <w:tc>
          <w:tcPr>
            <w:tcW w:w="790" w:type="dxa"/>
            <w:vAlign w:val="center"/>
          </w:tcPr>
          <w:p w:rsidR="0037529D" w:rsidRPr="007A60C2" w:rsidRDefault="0037529D" w:rsidP="007A60C2">
            <w:pPr>
              <w:spacing w:after="0" w:line="240" w:lineRule="auto"/>
              <w:rPr>
                <w:rFonts w:ascii="Arial" w:hAnsi="Arial" w:cs="Arial"/>
                <w:b/>
                <w:sz w:val="20"/>
                <w:szCs w:val="20"/>
                <w:lang w:val="en-US"/>
              </w:rPr>
            </w:pPr>
            <w:r w:rsidRPr="007A60C2">
              <w:rPr>
                <w:rFonts w:ascii="Arial" w:hAnsi="Arial" w:cs="Arial"/>
                <w:b/>
                <w:sz w:val="20"/>
                <w:szCs w:val="20"/>
                <w:lang w:val="en-US"/>
              </w:rPr>
              <w:t>2.41</w:t>
            </w:r>
          </w:p>
        </w:tc>
      </w:tr>
      <w:tr w:rsidR="0037529D" w:rsidRPr="007A60C2" w:rsidTr="001A26FC">
        <w:trPr>
          <w:trHeight w:val="45"/>
          <w:jc w:val="center"/>
        </w:trPr>
        <w:tc>
          <w:tcPr>
            <w:tcW w:w="7063" w:type="dxa"/>
            <w:gridSpan w:val="5"/>
            <w:vAlign w:val="center"/>
          </w:tcPr>
          <w:p w:rsidR="0037529D" w:rsidRPr="007A60C2" w:rsidRDefault="0037529D" w:rsidP="007A60C2">
            <w:pPr>
              <w:spacing w:after="0" w:line="240" w:lineRule="auto"/>
              <w:jc w:val="center"/>
              <w:rPr>
                <w:rFonts w:ascii="Arial" w:hAnsi="Arial" w:cs="Arial"/>
                <w:sz w:val="20"/>
                <w:szCs w:val="20"/>
                <w:lang w:val="en-US"/>
              </w:rPr>
            </w:pPr>
            <w:r w:rsidRPr="007A60C2">
              <w:rPr>
                <w:rFonts w:ascii="Arial" w:hAnsi="Arial" w:cs="Arial"/>
                <w:i/>
                <w:sz w:val="20"/>
                <w:szCs w:val="20"/>
                <w:lang w:val="en-US"/>
              </w:rPr>
              <w:t xml:space="preserve">Vacuity </w:t>
            </w:r>
            <w:r w:rsidRPr="007A60C2">
              <w:rPr>
                <w:rFonts w:ascii="Arial" w:hAnsi="Arial" w:cs="Arial"/>
                <w:sz w:val="20"/>
                <w:szCs w:val="20"/>
                <w:lang w:val="en-US"/>
              </w:rPr>
              <w:t>= 1.29 + 1.26</w:t>
            </w:r>
            <w:r w:rsidRPr="007A60C2">
              <w:rPr>
                <w:rFonts w:ascii="Arial" w:hAnsi="Arial" w:cs="Arial"/>
                <w:i/>
                <w:sz w:val="20"/>
                <w:szCs w:val="20"/>
                <w:lang w:val="en-US"/>
              </w:rPr>
              <w:t xml:space="preserve"> ZFLowDays</w:t>
            </w:r>
            <w:r w:rsidRPr="007A60C2">
              <w:rPr>
                <w:rFonts w:ascii="Arial" w:hAnsi="Arial" w:cs="Arial"/>
                <w:sz w:val="20"/>
                <w:szCs w:val="20"/>
                <w:lang w:val="en-US"/>
              </w:rPr>
              <w:t xml:space="preserve"> - 0.61</w:t>
            </w:r>
            <w:r w:rsidRPr="007A60C2">
              <w:rPr>
                <w:rFonts w:ascii="Arial" w:hAnsi="Arial" w:cs="Arial"/>
                <w:i/>
                <w:sz w:val="20"/>
                <w:szCs w:val="20"/>
                <w:lang w:val="en-US"/>
              </w:rPr>
              <w:t>LSpelTroughs</w:t>
            </w:r>
          </w:p>
        </w:tc>
      </w:tr>
      <w:tr w:rsidR="0037529D" w:rsidRPr="007A60C2" w:rsidTr="001A26FC">
        <w:trPr>
          <w:trHeight w:val="45"/>
          <w:jc w:val="center"/>
        </w:trPr>
        <w:tc>
          <w:tcPr>
            <w:tcW w:w="7063" w:type="dxa"/>
            <w:gridSpan w:val="5"/>
            <w:vAlign w:val="center"/>
          </w:tcPr>
          <w:p w:rsidR="0037529D" w:rsidRPr="007A60C2" w:rsidRDefault="0037529D" w:rsidP="007A60C2">
            <w:pPr>
              <w:spacing w:after="0" w:line="240" w:lineRule="auto"/>
              <w:ind w:left="22"/>
              <w:rPr>
                <w:rFonts w:ascii="Arial" w:hAnsi="Arial" w:cs="Arial"/>
                <w:i/>
                <w:sz w:val="20"/>
                <w:szCs w:val="20"/>
                <w:lang w:val="en-US"/>
              </w:rPr>
            </w:pPr>
          </w:p>
        </w:tc>
      </w:tr>
      <w:tr w:rsidR="0037529D" w:rsidRPr="00983727" w:rsidTr="001A26FC">
        <w:trPr>
          <w:trHeight w:val="45"/>
          <w:jc w:val="center"/>
        </w:trPr>
        <w:tc>
          <w:tcPr>
            <w:tcW w:w="7063" w:type="dxa"/>
            <w:gridSpan w:val="5"/>
            <w:vAlign w:val="center"/>
          </w:tcPr>
          <w:p w:rsidR="0037529D" w:rsidRPr="007A60C2" w:rsidRDefault="0037529D" w:rsidP="007A60C2">
            <w:pPr>
              <w:spacing w:after="0" w:line="240" w:lineRule="auto"/>
              <w:ind w:left="22"/>
              <w:rPr>
                <w:rFonts w:ascii="Arial" w:hAnsi="Arial" w:cs="Arial"/>
                <w:i/>
                <w:sz w:val="20"/>
                <w:szCs w:val="20"/>
                <w:lang w:val="en-US"/>
              </w:rPr>
            </w:pPr>
            <w:r w:rsidRPr="007A60C2">
              <w:rPr>
                <w:rFonts w:ascii="Arial" w:hAnsi="Arial" w:cs="Arial"/>
                <w:i/>
                <w:sz w:val="20"/>
                <w:szCs w:val="20"/>
                <w:lang w:val="en-US"/>
              </w:rPr>
              <w:t>Diversity index</w:t>
            </w:r>
          </w:p>
          <w:p w:rsidR="0037529D" w:rsidRPr="007A60C2" w:rsidRDefault="0037529D" w:rsidP="007A60C2">
            <w:pPr>
              <w:spacing w:after="0" w:line="240" w:lineRule="auto"/>
              <w:ind w:left="257"/>
              <w:rPr>
                <w:rFonts w:ascii="Arial" w:hAnsi="Arial" w:cs="Arial"/>
                <w:sz w:val="20"/>
                <w:szCs w:val="20"/>
                <w:lang w:val="en-US"/>
              </w:rPr>
            </w:pPr>
            <w:r w:rsidRPr="007A60C2">
              <w:rPr>
                <w:rFonts w:ascii="Arial" w:hAnsi="Arial" w:cs="Arial"/>
                <w:sz w:val="20"/>
                <w:szCs w:val="20"/>
                <w:lang w:val="en-US"/>
              </w:rPr>
              <w:t xml:space="preserve">[Total adjusted </w:t>
            </w:r>
            <w:r w:rsidRPr="007A60C2">
              <w:rPr>
                <w:rFonts w:ascii="Arial" w:hAnsi="Arial" w:cs="Arial"/>
                <w:i/>
                <w:sz w:val="20"/>
                <w:szCs w:val="20"/>
                <w:lang w:val="en-US"/>
              </w:rPr>
              <w:t>R</w:t>
            </w:r>
            <w:r w:rsidRPr="007A60C2">
              <w:rPr>
                <w:rFonts w:ascii="Arial" w:hAnsi="Arial" w:cs="Arial"/>
                <w:i/>
                <w:sz w:val="20"/>
                <w:szCs w:val="20"/>
                <w:vertAlign w:val="superscript"/>
                <w:lang w:val="en-US"/>
              </w:rPr>
              <w:t xml:space="preserve">2 </w:t>
            </w:r>
            <w:r w:rsidRPr="007A60C2">
              <w:rPr>
                <w:rFonts w:ascii="Arial" w:hAnsi="Arial" w:cs="Arial"/>
                <w:sz w:val="20"/>
                <w:szCs w:val="20"/>
                <w:lang w:val="en-US"/>
              </w:rPr>
              <w:t xml:space="preserve">= 0.67; </w:t>
            </w:r>
            <w:r w:rsidRPr="007A60C2">
              <w:rPr>
                <w:rFonts w:ascii="Arial" w:hAnsi="Arial" w:cs="Arial"/>
                <w:i/>
                <w:sz w:val="20"/>
                <w:szCs w:val="20"/>
                <w:lang w:val="en-US"/>
              </w:rPr>
              <w:t>F</w:t>
            </w:r>
            <w:r w:rsidRPr="007A60C2">
              <w:rPr>
                <w:rFonts w:ascii="Arial" w:hAnsi="Arial" w:cs="Arial"/>
                <w:sz w:val="20"/>
                <w:szCs w:val="20"/>
                <w:vertAlign w:val="subscript"/>
                <w:lang w:val="en-US"/>
              </w:rPr>
              <w:t>(2,14)</w:t>
            </w:r>
            <w:r w:rsidRPr="007A60C2">
              <w:rPr>
                <w:rFonts w:ascii="Arial" w:hAnsi="Arial" w:cs="Arial"/>
                <w:sz w:val="20"/>
                <w:szCs w:val="20"/>
                <w:lang w:val="en-US"/>
              </w:rPr>
              <w:t xml:space="preserve"> = </w:t>
            </w:r>
            <w:r w:rsidRPr="007A60C2">
              <w:rPr>
                <w:rFonts w:ascii="Arial" w:hAnsi="Arial" w:cs="Arial"/>
                <w:b/>
                <w:sz w:val="20"/>
                <w:szCs w:val="20"/>
                <w:lang w:val="en-US"/>
              </w:rPr>
              <w:t>11.37</w:t>
            </w:r>
            <w:r w:rsidRPr="007A60C2">
              <w:rPr>
                <w:rFonts w:ascii="Arial" w:hAnsi="Arial" w:cs="Arial"/>
                <w:sz w:val="20"/>
                <w:szCs w:val="20"/>
                <w:lang w:val="en-US"/>
              </w:rPr>
              <w:t>]</w:t>
            </w:r>
          </w:p>
        </w:tc>
      </w:tr>
      <w:tr w:rsidR="0037529D" w:rsidRPr="007A60C2" w:rsidTr="001A26FC">
        <w:trPr>
          <w:trHeight w:val="45"/>
          <w:jc w:val="center"/>
        </w:trPr>
        <w:tc>
          <w:tcPr>
            <w:tcW w:w="4026" w:type="dxa"/>
            <w:vAlign w:val="center"/>
          </w:tcPr>
          <w:p w:rsidR="0037529D" w:rsidRPr="007A60C2" w:rsidRDefault="0037529D" w:rsidP="007A60C2">
            <w:pPr>
              <w:spacing w:after="0" w:line="240" w:lineRule="auto"/>
              <w:ind w:left="541"/>
              <w:rPr>
                <w:rFonts w:ascii="Arial" w:hAnsi="Arial" w:cs="Arial"/>
                <w:i/>
                <w:sz w:val="20"/>
                <w:szCs w:val="20"/>
                <w:lang w:val="en-US"/>
              </w:rPr>
            </w:pPr>
            <w:r w:rsidRPr="007A60C2">
              <w:rPr>
                <w:rFonts w:ascii="Arial" w:hAnsi="Arial" w:cs="Arial"/>
                <w:i/>
                <w:sz w:val="20"/>
                <w:szCs w:val="20"/>
                <w:lang w:val="en-US"/>
              </w:rPr>
              <w:t>LSpelTroughs</w:t>
            </w:r>
          </w:p>
        </w:tc>
        <w:tc>
          <w:tcPr>
            <w:tcW w:w="1396" w:type="dxa"/>
            <w:gridSpan w:val="2"/>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0.78</w:t>
            </w:r>
          </w:p>
        </w:tc>
        <w:tc>
          <w:tcPr>
            <w:tcW w:w="851" w:type="dxa"/>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0.23</w:t>
            </w:r>
          </w:p>
        </w:tc>
        <w:tc>
          <w:tcPr>
            <w:tcW w:w="790" w:type="dxa"/>
            <w:vAlign w:val="center"/>
          </w:tcPr>
          <w:p w:rsidR="0037529D" w:rsidRPr="007A60C2" w:rsidRDefault="0037529D" w:rsidP="007A60C2">
            <w:pPr>
              <w:spacing w:after="0" w:line="240" w:lineRule="auto"/>
              <w:rPr>
                <w:rFonts w:ascii="Arial" w:hAnsi="Arial" w:cs="Arial"/>
                <w:b/>
                <w:sz w:val="20"/>
                <w:szCs w:val="20"/>
                <w:lang w:val="en-US"/>
              </w:rPr>
            </w:pPr>
            <w:r w:rsidRPr="007A60C2">
              <w:rPr>
                <w:rFonts w:ascii="Arial" w:hAnsi="Arial" w:cs="Arial"/>
                <w:b/>
                <w:sz w:val="20"/>
                <w:szCs w:val="20"/>
                <w:lang w:val="en-US"/>
              </w:rPr>
              <w:t>3.37</w:t>
            </w:r>
          </w:p>
        </w:tc>
      </w:tr>
      <w:tr w:rsidR="0037529D" w:rsidRPr="007A60C2" w:rsidTr="001A26FC">
        <w:trPr>
          <w:trHeight w:val="45"/>
          <w:jc w:val="center"/>
        </w:trPr>
        <w:tc>
          <w:tcPr>
            <w:tcW w:w="4026" w:type="dxa"/>
            <w:vAlign w:val="center"/>
          </w:tcPr>
          <w:p w:rsidR="0037529D" w:rsidRPr="007A60C2" w:rsidRDefault="0037529D" w:rsidP="007A60C2">
            <w:pPr>
              <w:spacing w:after="0" w:line="240" w:lineRule="auto"/>
              <w:ind w:left="541"/>
              <w:rPr>
                <w:rFonts w:ascii="Arial" w:hAnsi="Arial" w:cs="Arial"/>
                <w:i/>
                <w:sz w:val="20"/>
                <w:szCs w:val="20"/>
                <w:lang w:val="en-US"/>
              </w:rPr>
            </w:pPr>
            <w:r w:rsidRPr="007A60C2">
              <w:rPr>
                <w:rFonts w:ascii="Arial" w:hAnsi="Arial" w:cs="Arial"/>
                <w:i/>
                <w:sz w:val="20"/>
                <w:szCs w:val="20"/>
                <w:lang w:val="en-US"/>
              </w:rPr>
              <w:t>BsFlow</w:t>
            </w:r>
          </w:p>
        </w:tc>
        <w:tc>
          <w:tcPr>
            <w:tcW w:w="1396" w:type="dxa"/>
            <w:gridSpan w:val="2"/>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0.41</w:t>
            </w:r>
          </w:p>
        </w:tc>
        <w:tc>
          <w:tcPr>
            <w:tcW w:w="851" w:type="dxa"/>
            <w:vAlign w:val="center"/>
          </w:tcPr>
          <w:p w:rsidR="0037529D" w:rsidRPr="007A60C2" w:rsidRDefault="0037529D" w:rsidP="007A60C2">
            <w:pPr>
              <w:spacing w:after="0" w:line="240" w:lineRule="auto"/>
              <w:rPr>
                <w:rFonts w:ascii="Arial" w:hAnsi="Arial" w:cs="Arial"/>
                <w:sz w:val="20"/>
                <w:szCs w:val="20"/>
                <w:lang w:val="en-US"/>
              </w:rPr>
            </w:pPr>
            <w:r w:rsidRPr="007A60C2">
              <w:rPr>
                <w:rFonts w:ascii="Arial" w:hAnsi="Arial" w:cs="Arial"/>
                <w:sz w:val="20"/>
                <w:szCs w:val="20"/>
                <w:lang w:val="en-US"/>
              </w:rPr>
              <w:t>0.11</w:t>
            </w:r>
          </w:p>
        </w:tc>
        <w:tc>
          <w:tcPr>
            <w:tcW w:w="790" w:type="dxa"/>
            <w:vAlign w:val="center"/>
          </w:tcPr>
          <w:p w:rsidR="0037529D" w:rsidRPr="007A60C2" w:rsidRDefault="0037529D" w:rsidP="007A60C2">
            <w:pPr>
              <w:spacing w:after="0" w:line="240" w:lineRule="auto"/>
              <w:rPr>
                <w:rFonts w:ascii="Arial" w:hAnsi="Arial" w:cs="Arial"/>
                <w:b/>
                <w:sz w:val="20"/>
                <w:szCs w:val="20"/>
                <w:lang w:val="en-US"/>
              </w:rPr>
            </w:pPr>
            <w:r w:rsidRPr="007A60C2">
              <w:rPr>
                <w:rFonts w:ascii="Arial" w:hAnsi="Arial" w:cs="Arial"/>
                <w:b/>
                <w:sz w:val="20"/>
                <w:szCs w:val="20"/>
                <w:lang w:val="en-US"/>
              </w:rPr>
              <w:t>2.87</w:t>
            </w:r>
          </w:p>
        </w:tc>
      </w:tr>
      <w:tr w:rsidR="0037529D" w:rsidRPr="007A60C2" w:rsidTr="007A60C2">
        <w:trPr>
          <w:trHeight w:val="45"/>
          <w:jc w:val="center"/>
        </w:trPr>
        <w:tc>
          <w:tcPr>
            <w:tcW w:w="7063" w:type="dxa"/>
            <w:gridSpan w:val="5"/>
            <w:tcBorders>
              <w:bottom w:val="single" w:sz="12" w:space="0" w:color="auto"/>
            </w:tcBorders>
            <w:vAlign w:val="center"/>
          </w:tcPr>
          <w:p w:rsidR="0037529D" w:rsidRPr="007A60C2" w:rsidRDefault="0037529D" w:rsidP="007A60C2">
            <w:pPr>
              <w:spacing w:after="0" w:line="240" w:lineRule="auto"/>
              <w:jc w:val="center"/>
              <w:rPr>
                <w:rFonts w:ascii="Arial" w:hAnsi="Arial" w:cs="Arial"/>
                <w:b/>
                <w:sz w:val="20"/>
                <w:szCs w:val="20"/>
                <w:lang w:val="en-US"/>
              </w:rPr>
            </w:pPr>
            <w:r w:rsidRPr="007A60C2">
              <w:rPr>
                <w:rFonts w:ascii="Arial" w:hAnsi="Arial" w:cs="Arial"/>
                <w:i/>
                <w:sz w:val="20"/>
                <w:szCs w:val="20"/>
                <w:lang w:val="en-US"/>
              </w:rPr>
              <w:t xml:space="preserve">Diversity </w:t>
            </w:r>
            <w:r w:rsidRPr="007A60C2">
              <w:rPr>
                <w:rFonts w:ascii="Arial" w:hAnsi="Arial" w:cs="Arial"/>
                <w:sz w:val="20"/>
                <w:szCs w:val="20"/>
                <w:lang w:val="en-US"/>
              </w:rPr>
              <w:t>= 0.26 + 0.78</w:t>
            </w:r>
            <w:r w:rsidRPr="007A60C2">
              <w:rPr>
                <w:rFonts w:ascii="Arial" w:hAnsi="Arial" w:cs="Arial"/>
                <w:i/>
                <w:sz w:val="20"/>
                <w:szCs w:val="20"/>
                <w:lang w:val="en-US"/>
              </w:rPr>
              <w:t>LSpelTroughs</w:t>
            </w:r>
            <w:r w:rsidRPr="007A60C2">
              <w:rPr>
                <w:rFonts w:ascii="Arial" w:hAnsi="Arial" w:cs="Arial"/>
                <w:sz w:val="20"/>
                <w:szCs w:val="20"/>
                <w:lang w:val="en-US"/>
              </w:rPr>
              <w:t xml:space="preserve"> + 0.41</w:t>
            </w:r>
            <w:r w:rsidRPr="007A60C2">
              <w:rPr>
                <w:rFonts w:ascii="Arial" w:hAnsi="Arial" w:cs="Arial"/>
                <w:i/>
                <w:sz w:val="20"/>
                <w:szCs w:val="20"/>
                <w:lang w:val="en-US"/>
              </w:rPr>
              <w:t>BsFlow</w:t>
            </w:r>
          </w:p>
        </w:tc>
      </w:tr>
    </w:tbl>
    <w:p w:rsidR="0037529D" w:rsidRPr="007A60C2" w:rsidRDefault="0037529D" w:rsidP="007A60C2">
      <w:pPr>
        <w:autoSpaceDE w:val="0"/>
        <w:autoSpaceDN w:val="0"/>
        <w:adjustRightInd w:val="0"/>
        <w:spacing w:after="0" w:line="240" w:lineRule="auto"/>
        <w:ind w:left="741"/>
        <w:rPr>
          <w:rFonts w:ascii="Arial" w:hAnsi="Arial" w:cs="Arial"/>
          <w:sz w:val="20"/>
          <w:szCs w:val="20"/>
          <w:lang w:val="en-GB"/>
        </w:rPr>
      </w:pPr>
      <w:r w:rsidRPr="007A60C2">
        <w:rPr>
          <w:rFonts w:ascii="Arial" w:hAnsi="Arial" w:cs="Arial"/>
          <w:sz w:val="20"/>
          <w:szCs w:val="20"/>
          <w:lang w:val="en-GB"/>
        </w:rPr>
        <w:t>Significant statistical values are highlighted in bold.</w:t>
      </w:r>
    </w:p>
    <w:p w:rsidR="0037529D" w:rsidRPr="009765DF"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b/>
          <w:i/>
          <w:color w:val="808080"/>
          <w:lang w:val="en-GB"/>
        </w:rPr>
      </w:pPr>
    </w:p>
    <w:p w:rsidR="0037529D" w:rsidRDefault="0037529D" w:rsidP="00230216">
      <w:pPr>
        <w:spacing w:after="0" w:line="360" w:lineRule="auto"/>
        <w:jc w:val="both"/>
        <w:rPr>
          <w:rFonts w:ascii="Arial" w:hAnsi="Arial" w:cs="Arial"/>
          <w:sz w:val="20"/>
          <w:szCs w:val="20"/>
          <w:lang w:val="en-GB"/>
        </w:rPr>
      </w:pPr>
      <w:r>
        <w:rPr>
          <w:rFonts w:ascii="Arial" w:hAnsi="Arial" w:cs="Arial"/>
          <w:b/>
          <w:i/>
          <w:color w:val="808080"/>
          <w:lang w:val="en-GB"/>
        </w:rPr>
        <w:lastRenderedPageBreak/>
        <w:t>DISCUSSION</w:t>
      </w:r>
    </w:p>
    <w:p w:rsidR="0037529D" w:rsidRDefault="0037529D" w:rsidP="00230216">
      <w:pPr>
        <w:spacing w:after="0" w:line="360" w:lineRule="auto"/>
        <w:jc w:val="both"/>
        <w:rPr>
          <w:rFonts w:ascii="Arial" w:hAnsi="Arial" w:cs="Arial"/>
          <w:sz w:val="20"/>
          <w:szCs w:val="20"/>
          <w:lang w:val="en-GB"/>
        </w:rPr>
      </w:pPr>
    </w:p>
    <w:p w:rsidR="0037529D" w:rsidRDefault="0037529D" w:rsidP="00616D53">
      <w:pPr>
        <w:spacing w:after="0" w:line="360" w:lineRule="auto"/>
        <w:jc w:val="both"/>
        <w:rPr>
          <w:rFonts w:ascii="Arial" w:hAnsi="Arial" w:cs="Arial"/>
          <w:bCs/>
          <w:sz w:val="20"/>
          <w:szCs w:val="20"/>
          <w:lang w:val="en-US"/>
        </w:rPr>
      </w:pPr>
      <w:r>
        <w:rPr>
          <w:rFonts w:ascii="Arial" w:hAnsi="Arial" w:cs="Arial"/>
          <w:sz w:val="20"/>
          <w:szCs w:val="20"/>
          <w:lang w:val="en-GB"/>
        </w:rPr>
        <w:tab/>
      </w:r>
      <w:r w:rsidRPr="00616D53">
        <w:rPr>
          <w:rFonts w:ascii="Arial" w:hAnsi="Arial" w:cs="Arial"/>
          <w:bCs/>
          <w:sz w:val="20"/>
          <w:szCs w:val="20"/>
          <w:lang w:val="en-US"/>
        </w:rPr>
        <w:t xml:space="preserve">Overall results show that barbels from both non-regulated rivers were essentially omnivorous, without particular preference for any specific item, having a generalist diet composed mainly of detritus, plants and invertebrate larvae, similar to what has already been described in other studies dealing with the </w:t>
      </w:r>
      <w:r>
        <w:rPr>
          <w:rFonts w:ascii="Arial" w:hAnsi="Arial" w:cs="Arial"/>
          <w:bCs/>
          <w:sz w:val="20"/>
          <w:szCs w:val="20"/>
          <w:lang w:val="en-US"/>
        </w:rPr>
        <w:t>same, or similar, species (e.g.</w:t>
      </w:r>
      <w:r w:rsidRPr="00616D53">
        <w:rPr>
          <w:rFonts w:ascii="Arial" w:hAnsi="Arial" w:cs="Arial"/>
          <w:bCs/>
          <w:sz w:val="20"/>
          <w:szCs w:val="20"/>
          <w:lang w:val="en-US"/>
        </w:rPr>
        <w:t xml:space="preserve"> </w:t>
      </w:r>
      <w:r w:rsidRPr="00616D53">
        <w:rPr>
          <w:rFonts w:ascii="Arial" w:hAnsi="Arial" w:cs="Arial"/>
          <w:sz w:val="20"/>
          <w:szCs w:val="20"/>
          <w:lang w:val="en-US"/>
        </w:rPr>
        <w:t>Encina &amp; Granado-Lorencio</w:t>
      </w:r>
      <w:r>
        <w:rPr>
          <w:rFonts w:ascii="Arial" w:hAnsi="Arial" w:cs="Arial"/>
          <w:sz w:val="20"/>
          <w:szCs w:val="20"/>
          <w:lang w:val="en-US"/>
        </w:rPr>
        <w:t>,</w:t>
      </w:r>
      <w:r w:rsidRPr="00616D53">
        <w:rPr>
          <w:rFonts w:ascii="Arial" w:hAnsi="Arial" w:cs="Arial"/>
          <w:sz w:val="20"/>
          <w:szCs w:val="20"/>
          <w:lang w:val="en-US"/>
        </w:rPr>
        <w:t xml:space="preserve"> 1990; </w:t>
      </w:r>
      <w:r w:rsidRPr="00616D53">
        <w:rPr>
          <w:rFonts w:ascii="Arial" w:hAnsi="Arial" w:cs="Arial"/>
          <w:bCs/>
          <w:sz w:val="20"/>
          <w:szCs w:val="20"/>
          <w:lang w:val="en-US"/>
        </w:rPr>
        <w:t>Magalhães</w:t>
      </w:r>
      <w:r>
        <w:rPr>
          <w:rFonts w:ascii="Arial" w:hAnsi="Arial" w:cs="Arial"/>
          <w:bCs/>
          <w:sz w:val="20"/>
          <w:szCs w:val="20"/>
          <w:lang w:val="en-US"/>
        </w:rPr>
        <w:t>,</w:t>
      </w:r>
      <w:r w:rsidRPr="00616D53">
        <w:rPr>
          <w:rFonts w:ascii="Arial" w:hAnsi="Arial" w:cs="Arial"/>
          <w:bCs/>
          <w:sz w:val="20"/>
          <w:szCs w:val="20"/>
          <w:lang w:val="en-US"/>
        </w:rPr>
        <w:t xml:space="preserve"> 1992; Collares-Pereira </w:t>
      </w:r>
      <w:r w:rsidRPr="00616D53">
        <w:rPr>
          <w:rFonts w:ascii="Arial" w:hAnsi="Arial" w:cs="Arial"/>
          <w:bCs/>
          <w:i/>
          <w:sz w:val="20"/>
          <w:szCs w:val="20"/>
          <w:lang w:val="en-US"/>
        </w:rPr>
        <w:t>et al.</w:t>
      </w:r>
      <w:r>
        <w:rPr>
          <w:rFonts w:ascii="Arial" w:hAnsi="Arial" w:cs="Arial"/>
          <w:bCs/>
          <w:i/>
          <w:sz w:val="20"/>
          <w:szCs w:val="20"/>
          <w:lang w:val="en-US"/>
        </w:rPr>
        <w:t>,</w:t>
      </w:r>
      <w:r w:rsidRPr="00616D53">
        <w:rPr>
          <w:rFonts w:ascii="Arial" w:hAnsi="Arial" w:cs="Arial"/>
          <w:bCs/>
          <w:sz w:val="20"/>
          <w:szCs w:val="20"/>
          <w:lang w:val="en-US"/>
        </w:rPr>
        <w:t xml:space="preserve"> 1996). Such a generalist and omnivore foraging behavior is frequently observed in highly variable environments, such as the Mediterranean ones, where food resources are not predictably available and fish take advantage of whatever food is accessible (Pusey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2010)</w:t>
      </w:r>
      <w:r>
        <w:rPr>
          <w:rFonts w:ascii="Arial" w:hAnsi="Arial" w:cs="Arial"/>
          <w:bCs/>
          <w:sz w:val="20"/>
          <w:szCs w:val="20"/>
          <w:lang w:val="en-US"/>
        </w:rPr>
        <w:t>.</w:t>
      </w:r>
    </w:p>
    <w:p w:rsidR="0037529D" w:rsidRDefault="0037529D" w:rsidP="00616D53">
      <w:pPr>
        <w:spacing w:after="0" w:line="360" w:lineRule="auto"/>
        <w:jc w:val="both"/>
        <w:rPr>
          <w:rFonts w:ascii="Arial" w:hAnsi="Arial" w:cs="Arial"/>
          <w:bCs/>
          <w:sz w:val="20"/>
          <w:szCs w:val="20"/>
          <w:lang w:val="en-US"/>
        </w:rPr>
      </w:pPr>
      <w:r>
        <w:rPr>
          <w:rFonts w:ascii="Arial" w:hAnsi="Arial" w:cs="Arial"/>
          <w:bCs/>
          <w:sz w:val="20"/>
          <w:szCs w:val="20"/>
          <w:lang w:val="en-US"/>
        </w:rPr>
        <w:tab/>
      </w:r>
      <w:r w:rsidRPr="00616D53">
        <w:rPr>
          <w:rFonts w:ascii="Arial" w:hAnsi="Arial" w:cs="Arial"/>
          <w:bCs/>
          <w:sz w:val="20"/>
          <w:szCs w:val="20"/>
          <w:lang w:val="en-US"/>
        </w:rPr>
        <w:t>Barbels from the northern permanent river exhibited mostly a generalist behavior, though having a higher proportion of invertebrates in their diet, especially Diptera and Ephemeroptera. Southern barbels showed a high degree of selectivity for plant material and detritus. These results can be related with the differences on the overall availability of some food resources found in this study, namely a higher abundance of MOT in the temporary non-regulated river and the higher density and diversity of some specific and important invertebrate item</w:t>
      </w:r>
      <w:r>
        <w:rPr>
          <w:rFonts w:ascii="Arial" w:hAnsi="Arial" w:cs="Arial"/>
          <w:bCs/>
          <w:sz w:val="20"/>
          <w:szCs w:val="20"/>
          <w:lang w:val="en-US"/>
        </w:rPr>
        <w:t xml:space="preserve">s in the permanent watercourse. </w:t>
      </w:r>
      <w:r w:rsidRPr="00616D53">
        <w:rPr>
          <w:rFonts w:ascii="Arial" w:hAnsi="Arial" w:cs="Arial"/>
          <w:bCs/>
          <w:sz w:val="20"/>
          <w:szCs w:val="20"/>
          <w:lang w:val="en-US"/>
        </w:rPr>
        <w:t>The importance of detritus and plant material has been highlighted for the diet of other native Iberian species, particularly cyprinids (</w:t>
      </w:r>
      <w:r w:rsidRPr="00616D53">
        <w:rPr>
          <w:rFonts w:ascii="Arial" w:hAnsi="Arial" w:cs="Arial"/>
          <w:bCs/>
          <w:sz w:val="20"/>
          <w:szCs w:val="20"/>
          <w:lang w:val="en-GB"/>
        </w:rPr>
        <w:t xml:space="preserve">Gomes-Ferreira </w:t>
      </w:r>
      <w:r w:rsidRPr="00616D53">
        <w:rPr>
          <w:rFonts w:ascii="Arial" w:hAnsi="Arial" w:cs="Arial"/>
          <w:bCs/>
          <w:i/>
          <w:sz w:val="20"/>
          <w:szCs w:val="20"/>
          <w:lang w:val="en-GB"/>
        </w:rPr>
        <w:t>et al</w:t>
      </w:r>
      <w:r w:rsidRPr="00616D53">
        <w:rPr>
          <w:rFonts w:ascii="Arial" w:hAnsi="Arial" w:cs="Arial"/>
          <w:bCs/>
          <w:sz w:val="20"/>
          <w:szCs w:val="20"/>
          <w:lang w:val="en-GB"/>
        </w:rPr>
        <w:t>.</w:t>
      </w:r>
      <w:r>
        <w:rPr>
          <w:rFonts w:ascii="Arial" w:hAnsi="Arial" w:cs="Arial"/>
          <w:bCs/>
          <w:sz w:val="20"/>
          <w:szCs w:val="20"/>
          <w:lang w:val="en-GB"/>
        </w:rPr>
        <w:t>,</w:t>
      </w:r>
      <w:r w:rsidRPr="00616D53">
        <w:rPr>
          <w:rFonts w:ascii="Arial" w:hAnsi="Arial" w:cs="Arial"/>
          <w:bCs/>
          <w:sz w:val="20"/>
          <w:szCs w:val="20"/>
          <w:lang w:val="en-GB"/>
        </w:rPr>
        <w:t xml:space="preserve"> 2005; </w:t>
      </w:r>
      <w:r w:rsidRPr="00616D53">
        <w:rPr>
          <w:rFonts w:ascii="Arial" w:hAnsi="Arial" w:cs="Arial"/>
          <w:bCs/>
          <w:sz w:val="20"/>
          <w:szCs w:val="20"/>
          <w:lang w:val="en-US"/>
        </w:rPr>
        <w:t xml:space="preserve">Santos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2013), as these materials often represent the most available and persistent food resources in highly fluctuating environments, more similar to southern temporary rivers (Magalhães</w:t>
      </w:r>
      <w:r>
        <w:rPr>
          <w:rFonts w:ascii="Arial" w:hAnsi="Arial" w:cs="Arial"/>
          <w:bCs/>
          <w:sz w:val="20"/>
          <w:szCs w:val="20"/>
          <w:lang w:val="en-US"/>
        </w:rPr>
        <w:t>,</w:t>
      </w:r>
      <w:r w:rsidRPr="00616D53">
        <w:rPr>
          <w:rFonts w:ascii="Arial" w:hAnsi="Arial" w:cs="Arial"/>
          <w:bCs/>
          <w:sz w:val="20"/>
          <w:szCs w:val="20"/>
          <w:lang w:val="en-US"/>
        </w:rPr>
        <w:t xml:space="preserve"> 1992).</w:t>
      </w:r>
    </w:p>
    <w:p w:rsidR="0037529D" w:rsidRDefault="0037529D" w:rsidP="00616D53">
      <w:pPr>
        <w:spacing w:after="0" w:line="360" w:lineRule="auto"/>
        <w:jc w:val="both"/>
        <w:rPr>
          <w:rFonts w:ascii="Arial" w:hAnsi="Arial" w:cs="Arial"/>
          <w:bCs/>
          <w:sz w:val="20"/>
          <w:szCs w:val="20"/>
          <w:lang w:val="en-US"/>
        </w:rPr>
      </w:pPr>
      <w:r>
        <w:rPr>
          <w:rFonts w:ascii="Arial" w:hAnsi="Arial" w:cs="Arial"/>
          <w:bCs/>
          <w:sz w:val="20"/>
          <w:szCs w:val="20"/>
          <w:lang w:val="en-US"/>
        </w:rPr>
        <w:tab/>
      </w:r>
      <w:r w:rsidRPr="00616D53">
        <w:rPr>
          <w:rFonts w:ascii="Arial" w:hAnsi="Arial" w:cs="Arial"/>
          <w:bCs/>
          <w:sz w:val="20"/>
          <w:szCs w:val="20"/>
          <w:lang w:val="en-US"/>
        </w:rPr>
        <w:t xml:space="preserve">Temporal patterns of diet composition and foraging behavior appeared to be strongly mediated by streamflow and food resources variability between periods of high and low flow. Consumption of invertebrates increased with monthly volume, during spring and winter in the permanent river, but in the temporary one this phenomenon was only observed in the latter season. Other authors had found similar results, describing a positive correlation between increasing flow velocity and invertebrate consumption by fish, probably resulting from the increase in invertebrate drift rates during high streamflow periods (Romero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2005; Harvey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2006; Blancket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2008). In both rivers these preys were almost completely replaced by plants and detritus in summer and autumn. Temporal variability of fish diets can indicate changes in prey resources at both seasonal and diel scales (Balcombe &amp; Humphries</w:t>
      </w:r>
      <w:r>
        <w:rPr>
          <w:rFonts w:ascii="Arial" w:hAnsi="Arial" w:cs="Arial"/>
          <w:bCs/>
          <w:sz w:val="20"/>
          <w:szCs w:val="20"/>
          <w:lang w:val="en-US"/>
        </w:rPr>
        <w:t>,</w:t>
      </w:r>
      <w:r w:rsidRPr="00616D53">
        <w:rPr>
          <w:rFonts w:ascii="Arial" w:hAnsi="Arial" w:cs="Arial"/>
          <w:bCs/>
          <w:sz w:val="20"/>
          <w:szCs w:val="20"/>
          <w:lang w:val="en-US"/>
        </w:rPr>
        <w:t xml:space="preserve"> 2006) and the ingestion of plant and detritus may represent an alternative resource, buffering the seasonal scarcity of animal food resources (Persson</w:t>
      </w:r>
      <w:r>
        <w:rPr>
          <w:rFonts w:ascii="Arial" w:hAnsi="Arial" w:cs="Arial"/>
          <w:bCs/>
          <w:sz w:val="20"/>
          <w:szCs w:val="20"/>
          <w:lang w:val="en-US"/>
        </w:rPr>
        <w:t>,</w:t>
      </w:r>
      <w:r w:rsidRPr="00616D53">
        <w:rPr>
          <w:rFonts w:ascii="Arial" w:hAnsi="Arial" w:cs="Arial"/>
          <w:bCs/>
          <w:sz w:val="20"/>
          <w:szCs w:val="20"/>
          <w:lang w:val="en-US"/>
        </w:rPr>
        <w:t xml:space="preserve"> 1983), which appeared to be the case in our study. Plant material and organic matter are usually found in great density in Mediterranean streams during summer and autumn months due to algae and macrophytic blooms, and to the import of leaves and other plant material from tree canopies (Kraiem</w:t>
      </w:r>
      <w:r>
        <w:rPr>
          <w:rFonts w:ascii="Arial" w:hAnsi="Arial" w:cs="Arial"/>
          <w:bCs/>
          <w:sz w:val="20"/>
          <w:szCs w:val="20"/>
          <w:lang w:val="en-US"/>
        </w:rPr>
        <w:t>,</w:t>
      </w:r>
      <w:r w:rsidRPr="00616D53">
        <w:rPr>
          <w:rFonts w:ascii="Arial" w:hAnsi="Arial" w:cs="Arial"/>
          <w:bCs/>
          <w:sz w:val="20"/>
          <w:szCs w:val="20"/>
          <w:lang w:val="en-US"/>
        </w:rPr>
        <w:t xml:space="preserve"> 1980). Diet switching from higher to lower energy prey as food resources decline is a common strategy used by generalist fish to persist through harsh periods (Balcombe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2005; Balcombe &amp; Humphries</w:t>
      </w:r>
      <w:r>
        <w:rPr>
          <w:rFonts w:ascii="Arial" w:hAnsi="Arial" w:cs="Arial"/>
          <w:bCs/>
          <w:sz w:val="20"/>
          <w:szCs w:val="20"/>
          <w:lang w:val="en-US"/>
        </w:rPr>
        <w:t>,</w:t>
      </w:r>
      <w:r w:rsidRPr="00616D53">
        <w:rPr>
          <w:rFonts w:ascii="Arial" w:hAnsi="Arial" w:cs="Arial"/>
          <w:bCs/>
          <w:sz w:val="20"/>
          <w:szCs w:val="20"/>
          <w:lang w:val="en-US"/>
        </w:rPr>
        <w:t xml:space="preserve"> 2006).</w:t>
      </w:r>
    </w:p>
    <w:p w:rsidR="0037529D" w:rsidRDefault="0037529D" w:rsidP="00616D53">
      <w:pPr>
        <w:spacing w:after="0" w:line="360" w:lineRule="auto"/>
        <w:jc w:val="both"/>
        <w:rPr>
          <w:rFonts w:ascii="Arial" w:hAnsi="Arial" w:cs="Arial"/>
          <w:bCs/>
          <w:sz w:val="20"/>
          <w:szCs w:val="20"/>
          <w:lang w:val="en-US"/>
        </w:rPr>
      </w:pPr>
      <w:r>
        <w:rPr>
          <w:rFonts w:ascii="Arial" w:hAnsi="Arial" w:cs="Arial"/>
          <w:bCs/>
          <w:sz w:val="20"/>
          <w:szCs w:val="20"/>
          <w:lang w:val="en-US"/>
        </w:rPr>
        <w:tab/>
      </w:r>
      <w:r w:rsidRPr="00616D53">
        <w:rPr>
          <w:rFonts w:ascii="Arial" w:hAnsi="Arial" w:cs="Arial"/>
          <w:bCs/>
          <w:sz w:val="20"/>
          <w:szCs w:val="20"/>
          <w:lang w:val="en-US"/>
        </w:rPr>
        <w:t xml:space="preserve">Similar patterns of temporal variability of food resources and diet composition across an intra-annual range of streamflow conditions have been stated by some authors for other species </w:t>
      </w:r>
      <w:r w:rsidRPr="00616D53">
        <w:rPr>
          <w:rFonts w:ascii="Arial" w:hAnsi="Arial" w:cs="Arial"/>
          <w:bCs/>
          <w:sz w:val="20"/>
          <w:szCs w:val="20"/>
          <w:lang w:val="en-US"/>
        </w:rPr>
        <w:lastRenderedPageBreak/>
        <w:t>and type of rivers. When describing bluegill (</w:t>
      </w:r>
      <w:r w:rsidRPr="00616D53">
        <w:rPr>
          <w:rFonts w:ascii="Arial" w:hAnsi="Arial" w:cs="Arial"/>
          <w:bCs/>
          <w:i/>
          <w:sz w:val="20"/>
          <w:szCs w:val="20"/>
          <w:lang w:val="en-US"/>
        </w:rPr>
        <w:t>Lepomis macrochirus</w:t>
      </w:r>
      <w:r w:rsidRPr="00616D53">
        <w:rPr>
          <w:rFonts w:ascii="Arial" w:hAnsi="Arial" w:cs="Arial"/>
          <w:bCs/>
          <w:sz w:val="20"/>
          <w:szCs w:val="20"/>
          <w:lang w:val="en-US"/>
        </w:rPr>
        <w:t>, Rafinesque, 1819) diet, Kitchell and Windel (1970) found that it is mainly composed of invertebrates in spring, with a subsequent switch to an algal dominated diet by the end of summer as invertebrate numbers fell. Also, in an Australian intermittent stream similar to our temporary river, Closs (1994) found that galaxiids consumed greater amounts of terrestrial food resources, such as organic matter or vegetation, when flow ceased during summer promoting the disappearance of drifting invertebrates. More recently, in the Iberian Peninsula, Santos et al. (2013) found that in the diet of the Portuguese ruivaco (</w:t>
      </w:r>
      <w:r w:rsidRPr="00616D53">
        <w:rPr>
          <w:rFonts w:ascii="Arial" w:hAnsi="Arial" w:cs="Arial"/>
          <w:bCs/>
          <w:i/>
          <w:sz w:val="20"/>
          <w:szCs w:val="20"/>
          <w:lang w:val="en-US"/>
        </w:rPr>
        <w:t>Achondrostoma oligolepis</w:t>
      </w:r>
      <w:r w:rsidRPr="00616D53">
        <w:rPr>
          <w:rFonts w:ascii="Arial" w:hAnsi="Arial" w:cs="Arial"/>
          <w:bCs/>
          <w:sz w:val="20"/>
          <w:szCs w:val="20"/>
          <w:lang w:val="en-US"/>
        </w:rPr>
        <w:t xml:space="preserve">, Robalo, Doadrio, Almada &amp; Kottelat, 2005), the contribution of detritus and plants was highest in summer and autumn with virtually no consumption of animal prey items, which increased in spring. </w:t>
      </w:r>
    </w:p>
    <w:p w:rsidR="0037529D" w:rsidRDefault="0037529D" w:rsidP="00616D53">
      <w:pPr>
        <w:spacing w:after="0" w:line="360" w:lineRule="auto"/>
        <w:jc w:val="both"/>
        <w:rPr>
          <w:rFonts w:ascii="Arial" w:hAnsi="Arial" w:cs="Arial"/>
          <w:bCs/>
          <w:sz w:val="20"/>
          <w:szCs w:val="20"/>
          <w:lang w:val="en-US"/>
        </w:rPr>
      </w:pPr>
      <w:r>
        <w:rPr>
          <w:rFonts w:ascii="Arial" w:hAnsi="Arial" w:cs="Arial"/>
          <w:bCs/>
          <w:sz w:val="20"/>
          <w:szCs w:val="20"/>
          <w:lang w:val="en-US"/>
        </w:rPr>
        <w:tab/>
      </w:r>
      <w:r w:rsidRPr="00616D53">
        <w:rPr>
          <w:rFonts w:ascii="Arial" w:hAnsi="Arial" w:cs="Arial"/>
          <w:bCs/>
          <w:sz w:val="20"/>
          <w:szCs w:val="20"/>
          <w:lang w:val="en-US"/>
        </w:rPr>
        <w:t>In this study, the temporal pattern of diet composition and foraging behavior responded to the highly variable availability of food resources, particularly in relation to varying hydrology, and was indeed a differentiating factor between both systems but not quite as it was initially expected. The population inhabiting the temporary river presented lower intra-annual variation of its diet, following a similar pattern of food resource availability. These differences could be related with the annual streamflow pattern that usually occurs in the two rivers. Contrarily to northern permanent rivers, where spring and winter are associated to intense peak flows, in typical Mediterranean temporary rivers such as the studied one, spring flow can be very low and sometimes longitudinal connectivity is lost early in the season (Gasith &amp; Resh</w:t>
      </w:r>
      <w:r>
        <w:rPr>
          <w:rFonts w:ascii="Arial" w:hAnsi="Arial" w:cs="Arial"/>
          <w:bCs/>
          <w:sz w:val="20"/>
          <w:szCs w:val="20"/>
          <w:lang w:val="en-US"/>
        </w:rPr>
        <w:t>,</w:t>
      </w:r>
      <w:r w:rsidRPr="00616D53">
        <w:rPr>
          <w:rFonts w:ascii="Arial" w:hAnsi="Arial" w:cs="Arial"/>
          <w:bCs/>
          <w:sz w:val="20"/>
          <w:szCs w:val="20"/>
          <w:lang w:val="en-US"/>
        </w:rPr>
        <w:t xml:space="preserve"> 1999), turning it environmentally similar to summer and autumn.</w:t>
      </w:r>
    </w:p>
    <w:p w:rsidR="0037529D" w:rsidRDefault="0037529D" w:rsidP="00616D53">
      <w:pPr>
        <w:spacing w:after="0" w:line="360" w:lineRule="auto"/>
        <w:jc w:val="both"/>
        <w:rPr>
          <w:rFonts w:ascii="Arial" w:hAnsi="Arial" w:cs="Arial"/>
          <w:bCs/>
          <w:sz w:val="20"/>
          <w:szCs w:val="20"/>
          <w:lang w:val="en-US"/>
        </w:rPr>
      </w:pPr>
      <w:r>
        <w:rPr>
          <w:rFonts w:ascii="Arial" w:hAnsi="Arial" w:cs="Arial"/>
          <w:bCs/>
          <w:sz w:val="20"/>
          <w:szCs w:val="20"/>
          <w:lang w:val="en-US"/>
        </w:rPr>
        <w:tab/>
      </w:r>
      <w:r w:rsidRPr="00616D53">
        <w:rPr>
          <w:rFonts w:ascii="Arial" w:hAnsi="Arial" w:cs="Arial"/>
          <w:bCs/>
          <w:sz w:val="20"/>
          <w:szCs w:val="20"/>
          <w:lang w:val="en-US"/>
        </w:rPr>
        <w:t xml:space="preserve">Northern barbels showed lower intra-annual variation in their feeding activity indexes. Gut fullness was much less variable in the permanent river and was positively related with the duration of high spell peaks. Proportion of empty stomachs increased during autumn in the permanent river population and in spring/summer in the temporary one following the number of null flow days. Temporal variability in gut fullness has already been described for the same species (Collares-Pereira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1996) and reflects some seasonal discontinuities in barbels’ feeding activity that probably are more accentuated in the variable temporary system. High empty stomachs percentages can indicate frequent short duration negative energy balances, and may be related to the intake of large items with high energy content that are probably more accessible during long periods of low water level, typical of temporary rivers, such as larger plant material, detritus and animal preys like Decapoda (Rhodes &amp; Holdich</w:t>
      </w:r>
      <w:r>
        <w:rPr>
          <w:rFonts w:ascii="Arial" w:hAnsi="Arial" w:cs="Arial"/>
          <w:bCs/>
          <w:sz w:val="20"/>
          <w:szCs w:val="20"/>
          <w:lang w:val="en-US"/>
        </w:rPr>
        <w:t>,</w:t>
      </w:r>
      <w:r w:rsidRPr="00616D53">
        <w:rPr>
          <w:rFonts w:ascii="Arial" w:hAnsi="Arial" w:cs="Arial"/>
          <w:bCs/>
          <w:sz w:val="20"/>
          <w:szCs w:val="20"/>
          <w:lang w:val="en-US"/>
        </w:rPr>
        <w:t xml:space="preserve"> 1984; Arrington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2002). Diet diversity was higher in sites/seasons with high flow volume, like spring and winter in permanent rivers, probably following a similar increase of drifting invertebrates’ diversity and other allochtonous resources (Agostinho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2008).</w:t>
      </w:r>
      <w:r>
        <w:rPr>
          <w:rFonts w:ascii="Arial" w:hAnsi="Arial" w:cs="Arial"/>
          <w:bCs/>
          <w:sz w:val="20"/>
          <w:szCs w:val="20"/>
          <w:lang w:val="en-US"/>
        </w:rPr>
        <w:t xml:space="preserve"> </w:t>
      </w:r>
      <w:r w:rsidRPr="00616D53">
        <w:rPr>
          <w:rFonts w:ascii="Arial" w:hAnsi="Arial" w:cs="Arial"/>
          <w:bCs/>
          <w:sz w:val="20"/>
          <w:szCs w:val="20"/>
          <w:lang w:val="en-US"/>
        </w:rPr>
        <w:t>In summary, the first hypothesis of this study was corroborated and the two populations have indeed presented regional and temporal differences in their dietary patterns, mediated by specific food resource and streamflow variability between the two ecosystems. So, what happens when these populations are subjected to significant anthropogenic streamflow alterations caused by dam operation?</w:t>
      </w:r>
    </w:p>
    <w:p w:rsidR="0037529D" w:rsidRDefault="0037529D" w:rsidP="00616D53">
      <w:pPr>
        <w:spacing w:after="0" w:line="360" w:lineRule="auto"/>
        <w:jc w:val="both"/>
        <w:rPr>
          <w:rFonts w:ascii="Arial" w:hAnsi="Arial" w:cs="Arial"/>
          <w:bCs/>
          <w:sz w:val="20"/>
          <w:szCs w:val="20"/>
          <w:lang w:val="en-GB"/>
        </w:rPr>
      </w:pPr>
      <w:r>
        <w:rPr>
          <w:rFonts w:ascii="Arial" w:hAnsi="Arial" w:cs="Arial"/>
          <w:bCs/>
          <w:sz w:val="20"/>
          <w:szCs w:val="20"/>
          <w:lang w:val="en-US"/>
        </w:rPr>
        <w:lastRenderedPageBreak/>
        <w:tab/>
      </w:r>
      <w:r w:rsidRPr="00616D53">
        <w:rPr>
          <w:rFonts w:ascii="Arial" w:hAnsi="Arial" w:cs="Arial"/>
          <w:bCs/>
          <w:sz w:val="20"/>
          <w:szCs w:val="20"/>
          <w:lang w:val="en-US"/>
        </w:rPr>
        <w:t>In the northern system, food resources abundance and barbels’ diet were similar between the two rivers, but several differences were noted when considering their intra-annual pattern of variation. From all the potential food items, only the proportion of organic matter in the substrate showed temporal variability within the regulated river, significantly increasing in spring, which is typical in rivers receiving nutrient-rich hypolimnetic releases from dams, like this one (Parker &amp; Power</w:t>
      </w:r>
      <w:r>
        <w:rPr>
          <w:rFonts w:ascii="Arial" w:hAnsi="Arial" w:cs="Arial"/>
          <w:bCs/>
          <w:sz w:val="20"/>
          <w:szCs w:val="20"/>
          <w:lang w:val="en-US"/>
        </w:rPr>
        <w:t>,</w:t>
      </w:r>
      <w:r w:rsidRPr="00616D53">
        <w:rPr>
          <w:rFonts w:ascii="Arial" w:hAnsi="Arial" w:cs="Arial"/>
          <w:bCs/>
          <w:sz w:val="20"/>
          <w:szCs w:val="20"/>
          <w:lang w:val="en-US"/>
        </w:rPr>
        <w:t xml:space="preserve"> 1997). </w:t>
      </w:r>
      <w:r w:rsidRPr="00616D53">
        <w:rPr>
          <w:rFonts w:ascii="Arial" w:hAnsi="Arial" w:cs="Arial"/>
          <w:bCs/>
          <w:sz w:val="20"/>
          <w:szCs w:val="20"/>
          <w:lang w:val="en-GB"/>
        </w:rPr>
        <w:t xml:space="preserve">While barbels from the non-regulated permanent river increased their specialization for invertebrates during spring and winter, associated to a flow increase, barbels from the regulated watercourse maintained a similar, generalized, diet throughout the year. The hydrological changes caused by this type of dam, particularly those related with flood peak reductions and delays, have considerable downstream effects on the life-cycles of fish species (Agostinho </w:t>
      </w:r>
      <w:r w:rsidRPr="00616D53">
        <w:rPr>
          <w:rFonts w:ascii="Arial" w:hAnsi="Arial" w:cs="Arial"/>
          <w:bCs/>
          <w:i/>
          <w:sz w:val="20"/>
          <w:szCs w:val="20"/>
          <w:lang w:val="en-GB"/>
        </w:rPr>
        <w:t>et al</w:t>
      </w:r>
      <w:r w:rsidRPr="00616D53">
        <w:rPr>
          <w:rFonts w:ascii="Arial" w:hAnsi="Arial" w:cs="Arial"/>
          <w:bCs/>
          <w:sz w:val="20"/>
          <w:szCs w:val="20"/>
          <w:lang w:val="en-GB"/>
        </w:rPr>
        <w:t>.</w:t>
      </w:r>
      <w:r>
        <w:rPr>
          <w:rFonts w:ascii="Arial" w:hAnsi="Arial" w:cs="Arial"/>
          <w:bCs/>
          <w:sz w:val="20"/>
          <w:szCs w:val="20"/>
          <w:lang w:val="en-GB"/>
        </w:rPr>
        <w:t>,</w:t>
      </w:r>
      <w:r w:rsidRPr="00616D53">
        <w:rPr>
          <w:rFonts w:ascii="Arial" w:hAnsi="Arial" w:cs="Arial"/>
          <w:bCs/>
          <w:sz w:val="20"/>
          <w:szCs w:val="20"/>
          <w:lang w:val="en-GB"/>
        </w:rPr>
        <w:t xml:space="preserve"> 2004). Natural water level oscillations and spilling directly influence floodplain surface area exposed to flooding, which should increase habitat area and the availability of shelter and allochtonous food sources, providing water enrichment with nutrients carried from newly wetted adjacent areas </w:t>
      </w:r>
      <w:r w:rsidRPr="00616D53">
        <w:rPr>
          <w:rFonts w:ascii="Arial" w:hAnsi="Arial" w:cs="Arial"/>
          <w:bCs/>
          <w:sz w:val="20"/>
          <w:szCs w:val="20"/>
          <w:lang w:val="en-US"/>
        </w:rPr>
        <w:t>(Svanback &amp; Bolnick</w:t>
      </w:r>
      <w:r>
        <w:rPr>
          <w:rFonts w:ascii="Arial" w:hAnsi="Arial" w:cs="Arial"/>
          <w:bCs/>
          <w:sz w:val="20"/>
          <w:szCs w:val="20"/>
          <w:lang w:val="en-US"/>
        </w:rPr>
        <w:t>,</w:t>
      </w:r>
      <w:r w:rsidRPr="00616D53">
        <w:rPr>
          <w:rFonts w:ascii="Arial" w:hAnsi="Arial" w:cs="Arial"/>
          <w:bCs/>
          <w:sz w:val="20"/>
          <w:szCs w:val="20"/>
          <w:lang w:val="en-US"/>
        </w:rPr>
        <w:t xml:space="preserve"> 2007;</w:t>
      </w:r>
      <w:r w:rsidRPr="00616D53">
        <w:rPr>
          <w:rFonts w:ascii="Arial" w:hAnsi="Arial" w:cs="Arial"/>
          <w:bCs/>
          <w:sz w:val="20"/>
          <w:szCs w:val="20"/>
          <w:u w:val="single"/>
          <w:lang w:val="en-US"/>
        </w:rPr>
        <w:t xml:space="preserve"> </w:t>
      </w:r>
      <w:r w:rsidRPr="00616D53">
        <w:rPr>
          <w:rFonts w:ascii="Arial" w:hAnsi="Arial" w:cs="Arial"/>
          <w:bCs/>
          <w:sz w:val="20"/>
          <w:szCs w:val="20"/>
          <w:lang w:val="en-US"/>
        </w:rPr>
        <w:t xml:space="preserve">Agostinho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2008). In the northern regulated river, these peak flows are generally diminished and less frequent, reducing invertebrate drift and availability for fish, and leaving barbels with a poorer and less variable diet. </w:t>
      </w:r>
      <w:r w:rsidRPr="00616D53">
        <w:rPr>
          <w:rFonts w:ascii="Arial" w:hAnsi="Arial" w:cs="Arial"/>
          <w:bCs/>
          <w:sz w:val="20"/>
          <w:szCs w:val="20"/>
          <w:lang w:val="en-GB"/>
        </w:rPr>
        <w:t xml:space="preserve">Fullness, vacuity and diet diversity indexes were globally similar between both rivers but had distinct temporal patterns of variation. While barbels from the non-regulated river had similar gut fullness’s throughout the year, in the regulated river, barbels presented fuller guts during autumn. In the regulated river barbels also showed lower and more stable proportion of empty stomachs, meaning that a high number of fish were constantly feeding throughout the year. </w:t>
      </w:r>
      <w:r w:rsidRPr="00616D53">
        <w:rPr>
          <w:rFonts w:ascii="Arial" w:hAnsi="Arial" w:cs="Arial"/>
          <w:bCs/>
          <w:sz w:val="20"/>
          <w:szCs w:val="20"/>
          <w:lang w:val="en-US"/>
        </w:rPr>
        <w:t xml:space="preserve">Places with low streamflow variability and without flood pulses changing the available habitat, can maintain a higher concentration of resources, especially organic matter and plant material, which are easily consumed (Piana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2006).</w:t>
      </w:r>
      <w:r w:rsidRPr="00616D53">
        <w:rPr>
          <w:rFonts w:ascii="Arial" w:hAnsi="Arial" w:cs="Arial"/>
          <w:bCs/>
          <w:sz w:val="20"/>
          <w:szCs w:val="20"/>
          <w:lang w:val="en-GB"/>
        </w:rPr>
        <w:t xml:space="preserve"> Diet diversity was constant in the non-regulated river but significantly decreased during spring in the regulated one, which can be explained by the absence of natural spring high flows, which reduces the effect that substrate scour has on invertebrate diversity, while facilitating detritus accumulation (Fuller </w:t>
      </w:r>
      <w:r w:rsidRPr="00616D53">
        <w:rPr>
          <w:rFonts w:ascii="Arial" w:hAnsi="Arial" w:cs="Arial"/>
          <w:bCs/>
          <w:i/>
          <w:sz w:val="20"/>
          <w:szCs w:val="20"/>
          <w:lang w:val="en-GB"/>
        </w:rPr>
        <w:t>et al</w:t>
      </w:r>
      <w:r w:rsidRPr="00616D53">
        <w:rPr>
          <w:rFonts w:ascii="Arial" w:hAnsi="Arial" w:cs="Arial"/>
          <w:bCs/>
          <w:sz w:val="20"/>
          <w:szCs w:val="20"/>
          <w:lang w:val="en-GB"/>
        </w:rPr>
        <w:t>.</w:t>
      </w:r>
      <w:r>
        <w:rPr>
          <w:rFonts w:ascii="Arial" w:hAnsi="Arial" w:cs="Arial"/>
          <w:bCs/>
          <w:sz w:val="20"/>
          <w:szCs w:val="20"/>
          <w:lang w:val="en-GB"/>
        </w:rPr>
        <w:t>,</w:t>
      </w:r>
      <w:r w:rsidRPr="00616D53">
        <w:rPr>
          <w:rFonts w:ascii="Arial" w:hAnsi="Arial" w:cs="Arial"/>
          <w:bCs/>
          <w:sz w:val="20"/>
          <w:szCs w:val="20"/>
          <w:lang w:val="en-GB"/>
        </w:rPr>
        <w:t xml:space="preserve"> 2011), contributing to a reduction of barbels dietary breadth</w:t>
      </w:r>
      <w:r>
        <w:rPr>
          <w:rFonts w:ascii="Arial" w:hAnsi="Arial" w:cs="Arial"/>
          <w:bCs/>
          <w:sz w:val="20"/>
          <w:szCs w:val="20"/>
          <w:lang w:val="en-GB"/>
        </w:rPr>
        <w:t>.</w:t>
      </w:r>
    </w:p>
    <w:p w:rsidR="0037529D" w:rsidRDefault="0037529D" w:rsidP="00616D53">
      <w:pPr>
        <w:spacing w:after="0" w:line="360" w:lineRule="auto"/>
        <w:jc w:val="both"/>
        <w:rPr>
          <w:rFonts w:ascii="Arial" w:hAnsi="Arial" w:cs="Arial"/>
          <w:bCs/>
          <w:sz w:val="20"/>
          <w:szCs w:val="20"/>
          <w:lang w:val="en-US"/>
        </w:rPr>
      </w:pPr>
      <w:r>
        <w:rPr>
          <w:rFonts w:ascii="Arial" w:hAnsi="Arial" w:cs="Arial"/>
          <w:bCs/>
          <w:sz w:val="20"/>
          <w:szCs w:val="20"/>
          <w:lang w:val="en-GB"/>
        </w:rPr>
        <w:tab/>
      </w:r>
      <w:r w:rsidRPr="00616D53">
        <w:rPr>
          <w:rFonts w:ascii="Arial" w:hAnsi="Arial" w:cs="Arial"/>
          <w:bCs/>
          <w:sz w:val="20"/>
          <w:szCs w:val="20"/>
          <w:lang w:val="en-US"/>
        </w:rPr>
        <w:t xml:space="preserve">Within the southern system, the regulated river presented a higher abundance of macrophytes and invertebrates in the environment, which may result from the hypolimnetic discharge by the upstream dam in the end of spring, which is usually eutrophic, deoxygenated and of bad quality, benefiting plant growth and affecting less tolerant animal species, reducing, for example, invertebrate diversity and increasing the abundance of </w:t>
      </w:r>
      <w:r w:rsidRPr="00616D53">
        <w:rPr>
          <w:rFonts w:ascii="Arial" w:hAnsi="Arial" w:cs="Arial"/>
          <w:bCs/>
          <w:i/>
          <w:sz w:val="20"/>
          <w:szCs w:val="20"/>
          <w:lang w:val="en-US"/>
        </w:rPr>
        <w:t>taxa</w:t>
      </w:r>
      <w:r w:rsidRPr="00616D53">
        <w:rPr>
          <w:rFonts w:ascii="Arial" w:hAnsi="Arial" w:cs="Arial"/>
          <w:bCs/>
          <w:sz w:val="20"/>
          <w:szCs w:val="20"/>
          <w:lang w:val="en-US"/>
        </w:rPr>
        <w:t xml:space="preserve"> adapted to harsh environments (Brittain &amp; Saltveit</w:t>
      </w:r>
      <w:r>
        <w:rPr>
          <w:rFonts w:ascii="Arial" w:hAnsi="Arial" w:cs="Arial"/>
          <w:bCs/>
          <w:sz w:val="20"/>
          <w:szCs w:val="20"/>
          <w:lang w:val="en-US"/>
        </w:rPr>
        <w:t>,</w:t>
      </w:r>
      <w:r w:rsidRPr="00616D53">
        <w:rPr>
          <w:rFonts w:ascii="Arial" w:hAnsi="Arial" w:cs="Arial"/>
          <w:bCs/>
          <w:sz w:val="20"/>
          <w:szCs w:val="20"/>
          <w:lang w:val="en-US"/>
        </w:rPr>
        <w:t xml:space="preserve"> 1989; Cortes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2002). Thus, barbels from the temporary regulated river were even more specialized in plants and detritus throughout the year and invertebrates were constantly of reduced importance, even in winter. Because the important hydrological variability between high and low flows is diminished and base flows are maintained throughout the dry season in the regulated temporary </w:t>
      </w:r>
      <w:r>
        <w:rPr>
          <w:rFonts w:ascii="Arial" w:hAnsi="Arial" w:cs="Arial"/>
          <w:bCs/>
          <w:sz w:val="20"/>
          <w:szCs w:val="20"/>
          <w:lang w:val="en-US"/>
        </w:rPr>
        <w:t xml:space="preserve">river, </w:t>
      </w:r>
      <w:r w:rsidRPr="00616D53">
        <w:rPr>
          <w:rFonts w:ascii="Arial" w:hAnsi="Arial" w:cs="Arial"/>
          <w:bCs/>
          <w:sz w:val="20"/>
          <w:szCs w:val="20"/>
          <w:lang w:val="en-US"/>
        </w:rPr>
        <w:t xml:space="preserve">habitats in the main channel are never separated into isolated pools even under the driest conditions. Availability of resources may not reach the critical lows documented for drier systems, diminishing temporal changes in </w:t>
      </w:r>
      <w:r w:rsidRPr="00616D53">
        <w:rPr>
          <w:rFonts w:ascii="Arial" w:hAnsi="Arial" w:cs="Arial"/>
          <w:bCs/>
          <w:sz w:val="20"/>
          <w:szCs w:val="20"/>
          <w:lang w:val="en-US"/>
        </w:rPr>
        <w:lastRenderedPageBreak/>
        <w:t>food web and related omnivorous behavior (Lowe-McConnell</w:t>
      </w:r>
      <w:r>
        <w:rPr>
          <w:rFonts w:ascii="Arial" w:hAnsi="Arial" w:cs="Arial"/>
          <w:bCs/>
          <w:sz w:val="20"/>
          <w:szCs w:val="20"/>
          <w:lang w:val="en-US"/>
        </w:rPr>
        <w:t>,</w:t>
      </w:r>
      <w:r w:rsidRPr="00616D53">
        <w:rPr>
          <w:rFonts w:ascii="Arial" w:hAnsi="Arial" w:cs="Arial"/>
          <w:bCs/>
          <w:sz w:val="20"/>
          <w:szCs w:val="20"/>
          <w:lang w:val="en-US"/>
        </w:rPr>
        <w:t xml:space="preserve"> 1987; Arthington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w:t>
      </w:r>
      <w:r w:rsidRPr="00616D53">
        <w:rPr>
          <w:rFonts w:ascii="Arial" w:hAnsi="Arial" w:cs="Arial"/>
          <w:bCs/>
          <w:sz w:val="20"/>
          <w:szCs w:val="20"/>
          <w:lang w:val="en-US"/>
        </w:rPr>
        <w:t xml:space="preserve"> 2005). Proportion of barbels with empty stomachs was constantly lower throughout the year in the regulated river, whereas increased in spring and summer in the non-regulated one, which is clearly associated with the higher and more stable abundance of food resources in the regulated, more homogeneous, environment (Parker &amp; Power</w:t>
      </w:r>
      <w:r>
        <w:rPr>
          <w:rFonts w:ascii="Arial" w:hAnsi="Arial" w:cs="Arial"/>
          <w:bCs/>
          <w:sz w:val="20"/>
          <w:szCs w:val="20"/>
          <w:lang w:val="en-US"/>
        </w:rPr>
        <w:t>,</w:t>
      </w:r>
      <w:r w:rsidRPr="00616D53">
        <w:rPr>
          <w:rFonts w:ascii="Arial" w:hAnsi="Arial" w:cs="Arial"/>
          <w:bCs/>
          <w:sz w:val="20"/>
          <w:szCs w:val="20"/>
          <w:lang w:val="en-US"/>
        </w:rPr>
        <w:t xml:space="preserve"> 1997). In the non-regulated temporary river barbels’ dietary breadth increased in winter, associated with an increase of flow volume and invertebrate availability and consumption, but barbels from the regulated river maintained a similar and reduced diet diversity, related with the artificially increased environmental stability and the absence of prolonged floods that increase the input of allochtonous nutrients and invertebrates drift and abundance (Agostinho </w:t>
      </w:r>
      <w:r w:rsidRPr="00616D53">
        <w:rPr>
          <w:rFonts w:ascii="Arial" w:hAnsi="Arial" w:cs="Arial"/>
          <w:bCs/>
          <w:i/>
          <w:sz w:val="20"/>
          <w:szCs w:val="20"/>
          <w:lang w:val="en-US"/>
        </w:rPr>
        <w:t>et al</w:t>
      </w:r>
      <w:r w:rsidRPr="00616D53">
        <w:rPr>
          <w:rFonts w:ascii="Arial" w:hAnsi="Arial" w:cs="Arial"/>
          <w:bCs/>
          <w:sz w:val="20"/>
          <w:szCs w:val="20"/>
          <w:lang w:val="en-US"/>
        </w:rPr>
        <w:t>.</w:t>
      </w:r>
      <w:r>
        <w:rPr>
          <w:rFonts w:ascii="Arial" w:hAnsi="Arial" w:cs="Arial"/>
          <w:bCs/>
          <w:sz w:val="20"/>
          <w:szCs w:val="20"/>
          <w:lang w:val="en-US"/>
        </w:rPr>
        <w:t xml:space="preserve">, 2008). </w:t>
      </w:r>
      <w:r w:rsidRPr="00616D53">
        <w:rPr>
          <w:rFonts w:ascii="Arial" w:hAnsi="Arial" w:cs="Arial"/>
          <w:bCs/>
          <w:sz w:val="20"/>
          <w:szCs w:val="20"/>
          <w:lang w:val="en-US"/>
        </w:rPr>
        <w:t xml:space="preserve">In light of these results, our second hypothesis was also partially corroborated. Both types of flow regulation resulted in changes of barbels’ dietary patterns and some of the studied aspects even had slightly different responses considering the type of dam or system considered. However we could not find clear evidences that each type of dam was affecting diet components in their own specific way. Indeed, RDA showed that, in both systems, variation of diet composition between non-regulated and regulated watercourses were particularly mediated by the same two variables, namely </w:t>
      </w:r>
      <w:r w:rsidRPr="00616D53">
        <w:rPr>
          <w:rFonts w:ascii="Arial" w:hAnsi="Arial" w:cs="Arial"/>
          <w:bCs/>
          <w:i/>
          <w:sz w:val="20"/>
          <w:szCs w:val="20"/>
          <w:lang w:val="en-US"/>
        </w:rPr>
        <w:t>DHSpelPeak</w:t>
      </w:r>
      <w:r w:rsidRPr="00616D53">
        <w:rPr>
          <w:rFonts w:ascii="Arial" w:hAnsi="Arial" w:cs="Arial"/>
          <w:bCs/>
          <w:sz w:val="20"/>
          <w:szCs w:val="20"/>
          <w:lang w:val="en-US"/>
        </w:rPr>
        <w:t xml:space="preserve"> and, especially flow variability (</w:t>
      </w:r>
      <w:r w:rsidRPr="00616D53">
        <w:rPr>
          <w:rFonts w:ascii="Arial" w:hAnsi="Arial" w:cs="Arial"/>
          <w:bCs/>
          <w:i/>
          <w:sz w:val="20"/>
          <w:szCs w:val="20"/>
          <w:lang w:val="en-US"/>
        </w:rPr>
        <w:t>Var</w:t>
      </w:r>
      <w:r w:rsidRPr="00616D53">
        <w:rPr>
          <w:rFonts w:ascii="Arial" w:hAnsi="Arial" w:cs="Arial"/>
          <w:bCs/>
          <w:sz w:val="20"/>
          <w:szCs w:val="20"/>
          <w:lang w:val="en-US"/>
        </w:rPr>
        <w:t>), reinforcing the importance of accounting for these components in the definition of minimal flows (Petts</w:t>
      </w:r>
      <w:r>
        <w:rPr>
          <w:rFonts w:ascii="Arial" w:hAnsi="Arial" w:cs="Arial"/>
          <w:bCs/>
          <w:sz w:val="20"/>
          <w:szCs w:val="20"/>
          <w:lang w:val="en-US"/>
        </w:rPr>
        <w:t>,</w:t>
      </w:r>
      <w:r w:rsidRPr="00616D53">
        <w:rPr>
          <w:rFonts w:ascii="Arial" w:hAnsi="Arial" w:cs="Arial"/>
          <w:bCs/>
          <w:sz w:val="20"/>
          <w:szCs w:val="20"/>
          <w:lang w:val="en-US"/>
        </w:rPr>
        <w:t xml:space="preserve"> 1984; Peake</w:t>
      </w:r>
      <w:r>
        <w:rPr>
          <w:rFonts w:ascii="Arial" w:hAnsi="Arial" w:cs="Arial"/>
          <w:bCs/>
          <w:sz w:val="20"/>
          <w:szCs w:val="20"/>
          <w:lang w:val="en-US"/>
        </w:rPr>
        <w:t>,</w:t>
      </w:r>
      <w:r w:rsidRPr="00616D53">
        <w:rPr>
          <w:rFonts w:ascii="Arial" w:hAnsi="Arial" w:cs="Arial"/>
          <w:bCs/>
          <w:sz w:val="20"/>
          <w:szCs w:val="20"/>
          <w:lang w:val="en-US"/>
        </w:rPr>
        <w:t xml:space="preserve"> 2008). In the two studied cases of regulation, variability between low and high flow periods was strongly reduced. Particularly in the temporary system, dam discharges softened the drought season environment, which is usually described as one of the most important structuring factors in this type of streams (Gasith &amp; Resh</w:t>
      </w:r>
      <w:r>
        <w:rPr>
          <w:rFonts w:ascii="Arial" w:hAnsi="Arial" w:cs="Arial"/>
          <w:bCs/>
          <w:sz w:val="20"/>
          <w:szCs w:val="20"/>
          <w:lang w:val="en-US"/>
        </w:rPr>
        <w:t>,</w:t>
      </w:r>
      <w:r w:rsidRPr="00616D53">
        <w:rPr>
          <w:rFonts w:ascii="Arial" w:hAnsi="Arial" w:cs="Arial"/>
          <w:bCs/>
          <w:sz w:val="20"/>
          <w:szCs w:val="20"/>
          <w:lang w:val="en-US"/>
        </w:rPr>
        <w:t xml:space="preserve"> 1999).</w:t>
      </w:r>
    </w:p>
    <w:p w:rsidR="0037529D" w:rsidRDefault="0037529D" w:rsidP="00616D53">
      <w:pPr>
        <w:spacing w:after="0" w:line="360" w:lineRule="auto"/>
        <w:jc w:val="both"/>
        <w:rPr>
          <w:rFonts w:ascii="Arial" w:hAnsi="Arial" w:cs="Arial"/>
          <w:bCs/>
          <w:sz w:val="20"/>
          <w:szCs w:val="20"/>
          <w:lang w:val="en-US"/>
        </w:rPr>
      </w:pPr>
      <w:r>
        <w:rPr>
          <w:rFonts w:ascii="Arial" w:hAnsi="Arial" w:cs="Arial"/>
          <w:bCs/>
          <w:sz w:val="20"/>
          <w:szCs w:val="20"/>
          <w:lang w:val="en-US"/>
        </w:rPr>
        <w:tab/>
      </w:r>
      <w:r w:rsidRPr="00616D53">
        <w:rPr>
          <w:rFonts w:ascii="Arial" w:hAnsi="Arial" w:cs="Arial"/>
          <w:bCs/>
          <w:sz w:val="20"/>
          <w:szCs w:val="20"/>
          <w:lang w:val="en-US"/>
        </w:rPr>
        <w:t>This study provides important insights about the diet of a common cyprinid species from the Mediterranean region in distinct hydrological contexts and its relationship with natural and anthropogenic streamflow variability. Investigation into the relationship of flow variability and its impacts on fish food webs could result in better management of flow releases to minimize the impact on fish food resources and subsequent diet (Balcombe &amp; Humphries</w:t>
      </w:r>
      <w:r>
        <w:rPr>
          <w:rFonts w:ascii="Arial" w:hAnsi="Arial" w:cs="Arial"/>
          <w:bCs/>
          <w:sz w:val="20"/>
          <w:szCs w:val="20"/>
          <w:lang w:val="en-US"/>
        </w:rPr>
        <w:t>,</w:t>
      </w:r>
      <w:r w:rsidRPr="00616D53">
        <w:rPr>
          <w:rFonts w:ascii="Arial" w:hAnsi="Arial" w:cs="Arial"/>
          <w:bCs/>
          <w:sz w:val="20"/>
          <w:szCs w:val="20"/>
          <w:lang w:val="en-US"/>
        </w:rPr>
        <w:t xml:space="preserve"> 2006).</w:t>
      </w:r>
    </w:p>
    <w:p w:rsidR="0037529D" w:rsidRDefault="0037529D" w:rsidP="00616D53">
      <w:pPr>
        <w:spacing w:after="0" w:line="360" w:lineRule="auto"/>
        <w:jc w:val="both"/>
        <w:rPr>
          <w:rFonts w:ascii="Arial" w:hAnsi="Arial" w:cs="Arial"/>
          <w:bCs/>
          <w:sz w:val="20"/>
          <w:szCs w:val="20"/>
          <w:lang w:val="en-US"/>
        </w:rPr>
      </w:pPr>
    </w:p>
    <w:p w:rsidR="0037529D" w:rsidRDefault="0037529D" w:rsidP="00616D53">
      <w:pPr>
        <w:spacing w:after="0" w:line="360" w:lineRule="auto"/>
        <w:jc w:val="both"/>
        <w:rPr>
          <w:rFonts w:ascii="Arial" w:hAnsi="Arial" w:cs="Arial"/>
          <w:bCs/>
          <w:sz w:val="20"/>
          <w:szCs w:val="20"/>
          <w:lang w:val="en-US"/>
        </w:rPr>
      </w:pPr>
    </w:p>
    <w:p w:rsidR="0037529D" w:rsidRDefault="0037529D" w:rsidP="00616D53">
      <w:pPr>
        <w:spacing w:after="0" w:line="360" w:lineRule="auto"/>
        <w:jc w:val="both"/>
        <w:rPr>
          <w:rFonts w:ascii="Arial" w:hAnsi="Arial" w:cs="Arial"/>
          <w:bCs/>
          <w:sz w:val="20"/>
          <w:szCs w:val="20"/>
          <w:lang w:val="en-US"/>
        </w:rPr>
      </w:pPr>
      <w:r>
        <w:rPr>
          <w:rFonts w:ascii="Arial" w:hAnsi="Arial" w:cs="Arial"/>
          <w:b/>
          <w:bCs/>
          <w:i/>
          <w:color w:val="808080"/>
          <w:lang w:val="en-US"/>
        </w:rPr>
        <w:t>AKNOWLEDGEMENTS</w:t>
      </w:r>
    </w:p>
    <w:p w:rsidR="0037529D" w:rsidRDefault="0037529D" w:rsidP="00616D53">
      <w:pPr>
        <w:spacing w:after="0" w:line="360" w:lineRule="auto"/>
        <w:jc w:val="both"/>
        <w:rPr>
          <w:rFonts w:ascii="Arial" w:hAnsi="Arial" w:cs="Arial"/>
          <w:bCs/>
          <w:sz w:val="20"/>
          <w:szCs w:val="20"/>
          <w:lang w:val="en-US"/>
        </w:rPr>
      </w:pPr>
    </w:p>
    <w:p w:rsidR="0037529D" w:rsidRDefault="0037529D" w:rsidP="00616D53">
      <w:pPr>
        <w:spacing w:after="0" w:line="360" w:lineRule="auto"/>
        <w:jc w:val="both"/>
        <w:rPr>
          <w:rFonts w:ascii="Arial" w:hAnsi="Arial" w:cs="Arial"/>
          <w:bCs/>
          <w:sz w:val="20"/>
          <w:szCs w:val="20"/>
          <w:lang w:val="en-GB"/>
        </w:rPr>
      </w:pPr>
      <w:r>
        <w:rPr>
          <w:rFonts w:ascii="Arial" w:hAnsi="Arial" w:cs="Arial"/>
          <w:bCs/>
          <w:sz w:val="20"/>
          <w:szCs w:val="20"/>
          <w:lang w:val="en-US"/>
        </w:rPr>
        <w:tab/>
      </w:r>
      <w:r w:rsidRPr="00616D53">
        <w:rPr>
          <w:rFonts w:ascii="Arial" w:hAnsi="Arial" w:cs="Arial"/>
          <w:bCs/>
          <w:sz w:val="20"/>
          <w:szCs w:val="20"/>
          <w:lang w:val="en-GB"/>
        </w:rPr>
        <w:t>The authors wish to thank Ana Ferreira, Catarina Mateus, Marta Candeias, Marta Lourenço, Nuno Andrade, Paula Valadas and Tadeu Pereira for their assistance during multiple sampling campaigns. We are also grateful to Maria João Feio and Ana Raquel Calapez for helping in the identification of invertebrate samples. This study had the support of the Fundação para a Ciência e Tecnologia (FCT) (Pest-OE/MAR/UI0199/2011). C. M. Alexandre was funded with a PhD grant (SFRH/BD/66081/2009) by the FCT.</w:t>
      </w:r>
    </w:p>
    <w:p w:rsidR="0037529D" w:rsidRDefault="0037529D" w:rsidP="00616D53">
      <w:pPr>
        <w:spacing w:after="0" w:line="360" w:lineRule="auto"/>
        <w:jc w:val="both"/>
        <w:rPr>
          <w:rFonts w:ascii="Arial" w:hAnsi="Arial" w:cs="Arial"/>
          <w:bCs/>
          <w:sz w:val="20"/>
          <w:szCs w:val="20"/>
          <w:lang w:val="en-GB"/>
        </w:rPr>
      </w:pPr>
    </w:p>
    <w:p w:rsidR="0037529D" w:rsidRDefault="0037529D" w:rsidP="00616D53">
      <w:pPr>
        <w:spacing w:after="0" w:line="360" w:lineRule="auto"/>
        <w:jc w:val="both"/>
        <w:rPr>
          <w:rFonts w:ascii="Arial" w:hAnsi="Arial" w:cs="Arial"/>
          <w:bCs/>
          <w:sz w:val="20"/>
          <w:szCs w:val="20"/>
          <w:lang w:val="en-GB"/>
        </w:rPr>
      </w:pPr>
    </w:p>
    <w:p w:rsidR="0037529D" w:rsidRDefault="0037529D" w:rsidP="00616D53">
      <w:pPr>
        <w:spacing w:after="0" w:line="360" w:lineRule="auto"/>
        <w:jc w:val="both"/>
        <w:rPr>
          <w:rFonts w:ascii="Arial" w:hAnsi="Arial" w:cs="Arial"/>
          <w:bCs/>
          <w:sz w:val="20"/>
          <w:szCs w:val="20"/>
          <w:lang w:val="en-GB"/>
        </w:rPr>
      </w:pPr>
    </w:p>
    <w:p w:rsidR="0037529D" w:rsidRPr="0066627D" w:rsidRDefault="0037529D" w:rsidP="00616D53">
      <w:pPr>
        <w:spacing w:after="0" w:line="360" w:lineRule="auto"/>
        <w:jc w:val="both"/>
        <w:rPr>
          <w:rFonts w:ascii="Arial" w:hAnsi="Arial" w:cs="Arial"/>
          <w:bCs/>
          <w:sz w:val="20"/>
          <w:szCs w:val="20"/>
        </w:rPr>
      </w:pPr>
      <w:r w:rsidRPr="0066627D">
        <w:rPr>
          <w:rFonts w:ascii="Arial" w:hAnsi="Arial" w:cs="Arial"/>
          <w:b/>
          <w:bCs/>
          <w:i/>
          <w:color w:val="808080"/>
        </w:rPr>
        <w:lastRenderedPageBreak/>
        <w:t>REFERENCES</w:t>
      </w:r>
    </w:p>
    <w:p w:rsidR="0037529D" w:rsidRPr="0066627D" w:rsidRDefault="0037529D" w:rsidP="00616D53">
      <w:pPr>
        <w:spacing w:after="0" w:line="360" w:lineRule="auto"/>
        <w:jc w:val="both"/>
        <w:rPr>
          <w:rFonts w:ascii="Arial" w:hAnsi="Arial" w:cs="Arial"/>
          <w:bCs/>
          <w:sz w:val="20"/>
          <w:szCs w:val="20"/>
        </w:rPr>
      </w:pP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rPr>
        <w:t>Agostinho AA, Gomes LC, Veríssimo S, Okada E</w:t>
      </w:r>
      <w:r w:rsidRPr="00B94CC7">
        <w:rPr>
          <w:rFonts w:ascii="Arial" w:hAnsi="Arial" w:cs="Arial"/>
          <w:sz w:val="20"/>
          <w:szCs w:val="20"/>
        </w:rPr>
        <w:t xml:space="preserve">K. 2004. </w:t>
      </w:r>
      <w:r w:rsidRPr="00B94CC7">
        <w:rPr>
          <w:rFonts w:ascii="Arial" w:hAnsi="Arial" w:cs="Arial"/>
          <w:sz w:val="20"/>
          <w:szCs w:val="20"/>
          <w:lang w:val="en-US"/>
        </w:rPr>
        <w:t xml:space="preserve">Flood regime, dam regulation and fish in the Upper Paraná river: Effects on assemblage </w:t>
      </w:r>
      <w:proofErr w:type="gramStart"/>
      <w:r w:rsidRPr="00B94CC7">
        <w:rPr>
          <w:rFonts w:ascii="Arial" w:hAnsi="Arial" w:cs="Arial"/>
          <w:sz w:val="20"/>
          <w:szCs w:val="20"/>
          <w:lang w:val="en-US"/>
        </w:rPr>
        <w:t>attributes</w:t>
      </w:r>
      <w:proofErr w:type="gramEnd"/>
      <w:r w:rsidRPr="00B94CC7">
        <w:rPr>
          <w:rFonts w:ascii="Arial" w:hAnsi="Arial" w:cs="Arial"/>
          <w:sz w:val="20"/>
          <w:szCs w:val="20"/>
          <w:lang w:val="en-US"/>
        </w:rPr>
        <w:t xml:space="preserve">, reproduction and recruitment. </w:t>
      </w:r>
      <w:r w:rsidRPr="00B94CC7">
        <w:rPr>
          <w:rFonts w:ascii="Arial" w:hAnsi="Arial" w:cs="Arial"/>
          <w:i/>
          <w:sz w:val="20"/>
          <w:szCs w:val="20"/>
          <w:lang w:val="en-US"/>
        </w:rPr>
        <w:t>Reviews in Fish Biology and Fisheries</w:t>
      </w:r>
      <w:r w:rsidRPr="00B94CC7">
        <w:rPr>
          <w:rFonts w:ascii="Arial" w:hAnsi="Arial" w:cs="Arial"/>
          <w:sz w:val="20"/>
          <w:szCs w:val="20"/>
          <w:lang w:val="en-US"/>
        </w:rPr>
        <w:t xml:space="preserve"> </w:t>
      </w:r>
      <w:r w:rsidRPr="00B94CC7">
        <w:rPr>
          <w:rFonts w:ascii="Arial" w:hAnsi="Arial" w:cs="Arial"/>
          <w:b/>
          <w:sz w:val="20"/>
          <w:szCs w:val="20"/>
          <w:lang w:val="en-US"/>
        </w:rPr>
        <w:t>14(1)</w:t>
      </w:r>
      <w:r w:rsidRPr="00B94CC7">
        <w:rPr>
          <w:rFonts w:ascii="Arial" w:hAnsi="Arial" w:cs="Arial"/>
          <w:sz w:val="20"/>
          <w:szCs w:val="20"/>
          <w:lang w:val="en-US"/>
        </w:rPr>
        <w:t>: 11–19.</w:t>
      </w:r>
    </w:p>
    <w:p w:rsidR="0037529D" w:rsidRPr="00B94CC7" w:rsidRDefault="0037529D" w:rsidP="000C5F32">
      <w:pPr>
        <w:spacing w:after="120" w:line="360" w:lineRule="auto"/>
        <w:ind w:left="285" w:hanging="285"/>
        <w:jc w:val="both"/>
        <w:rPr>
          <w:rFonts w:ascii="Arial" w:hAnsi="Arial" w:cs="Arial"/>
          <w:sz w:val="20"/>
          <w:szCs w:val="20"/>
        </w:rPr>
      </w:pPr>
      <w:r w:rsidRPr="00A621D5">
        <w:rPr>
          <w:rFonts w:ascii="Arial" w:hAnsi="Arial" w:cs="Arial"/>
          <w:sz w:val="20"/>
          <w:szCs w:val="20"/>
        </w:rPr>
        <w:t xml:space="preserve">Agostinho KDG, Agostinho AA, Gomes LC, Julio Jr H. 2008. </w:t>
      </w:r>
      <w:r w:rsidRPr="00B94CC7">
        <w:rPr>
          <w:rFonts w:ascii="Arial" w:hAnsi="Arial" w:cs="Arial"/>
          <w:sz w:val="20"/>
          <w:szCs w:val="20"/>
          <w:lang w:val="en-US"/>
        </w:rPr>
        <w:t xml:space="preserve">Influence of flood pulses on diet composition among piscivorous fish in the upper Paraná River floodplain. </w:t>
      </w:r>
      <w:r w:rsidRPr="00B94CC7">
        <w:rPr>
          <w:rFonts w:ascii="Arial" w:hAnsi="Arial" w:cs="Arial"/>
          <w:i/>
          <w:sz w:val="20"/>
          <w:szCs w:val="20"/>
        </w:rPr>
        <w:t>Hydrobiologia</w:t>
      </w:r>
      <w:r w:rsidRPr="00B94CC7">
        <w:rPr>
          <w:rFonts w:ascii="Arial" w:hAnsi="Arial" w:cs="Arial"/>
          <w:sz w:val="20"/>
          <w:szCs w:val="20"/>
        </w:rPr>
        <w:t xml:space="preserve"> </w:t>
      </w:r>
      <w:proofErr w:type="gramStart"/>
      <w:r w:rsidRPr="00B94CC7">
        <w:rPr>
          <w:rFonts w:ascii="Arial" w:hAnsi="Arial" w:cs="Arial"/>
          <w:b/>
          <w:sz w:val="20"/>
          <w:szCs w:val="20"/>
        </w:rPr>
        <w:t>607(1</w:t>
      </w:r>
      <w:proofErr w:type="gramEnd"/>
      <w:r w:rsidRPr="00B94CC7">
        <w:rPr>
          <w:rFonts w:ascii="Arial" w:hAnsi="Arial" w:cs="Arial"/>
          <w:b/>
          <w:sz w:val="20"/>
          <w:szCs w:val="20"/>
        </w:rPr>
        <w:t>)</w:t>
      </w:r>
      <w:r w:rsidRPr="00B94CC7">
        <w:rPr>
          <w:rFonts w:ascii="Arial" w:hAnsi="Arial" w:cs="Arial"/>
          <w:sz w:val="20"/>
          <w:szCs w:val="20"/>
        </w:rPr>
        <w:t>: 187-198.</w:t>
      </w:r>
    </w:p>
    <w:p w:rsidR="0037529D" w:rsidRPr="00B94CC7" w:rsidRDefault="0037529D" w:rsidP="000C5F32">
      <w:pPr>
        <w:spacing w:after="120" w:line="360" w:lineRule="auto"/>
        <w:ind w:left="285" w:hanging="285"/>
        <w:jc w:val="both"/>
        <w:rPr>
          <w:rFonts w:ascii="Arial" w:hAnsi="Arial" w:cs="Arial"/>
          <w:sz w:val="20"/>
          <w:szCs w:val="20"/>
          <w:lang w:val="en-US"/>
        </w:rPr>
      </w:pPr>
      <w:r w:rsidRPr="00B94CC7">
        <w:rPr>
          <w:rFonts w:ascii="Arial" w:hAnsi="Arial" w:cs="Arial"/>
          <w:sz w:val="20"/>
          <w:szCs w:val="20"/>
        </w:rPr>
        <w:t>Agostinho KDG, Agostinho</w:t>
      </w:r>
      <w:r>
        <w:rPr>
          <w:rFonts w:ascii="Arial" w:hAnsi="Arial" w:cs="Arial"/>
          <w:sz w:val="20"/>
          <w:szCs w:val="20"/>
        </w:rPr>
        <w:t xml:space="preserve"> AA, Gomes LC, Julio Jr H,</w:t>
      </w:r>
      <w:r w:rsidRPr="00B94CC7">
        <w:rPr>
          <w:rFonts w:ascii="Arial" w:hAnsi="Arial" w:cs="Arial"/>
          <w:sz w:val="20"/>
          <w:szCs w:val="20"/>
        </w:rPr>
        <w:t xml:space="preserve"> </w:t>
      </w:r>
      <w:r>
        <w:rPr>
          <w:rFonts w:ascii="Arial" w:hAnsi="Arial" w:cs="Arial"/>
          <w:sz w:val="20"/>
          <w:szCs w:val="20"/>
        </w:rPr>
        <w:t>Fugi</w:t>
      </w:r>
      <w:r w:rsidRPr="00B94CC7">
        <w:rPr>
          <w:rFonts w:ascii="Arial" w:hAnsi="Arial" w:cs="Arial"/>
          <w:sz w:val="20"/>
          <w:szCs w:val="20"/>
        </w:rPr>
        <w:t xml:space="preserve"> R. 2009. </w:t>
      </w:r>
      <w:r w:rsidRPr="00B94CC7">
        <w:rPr>
          <w:rFonts w:ascii="Arial" w:hAnsi="Arial" w:cs="Arial"/>
          <w:sz w:val="20"/>
          <w:szCs w:val="20"/>
          <w:lang w:val="en-US"/>
        </w:rPr>
        <w:t xml:space="preserve">Effects of flooding regime on the feeding activity and body condition of piscivorous fish in the Upper Paraná River floodplain. </w:t>
      </w:r>
      <w:r w:rsidRPr="00B94CC7">
        <w:rPr>
          <w:rFonts w:ascii="Arial" w:hAnsi="Arial" w:cs="Arial"/>
          <w:i/>
          <w:sz w:val="20"/>
          <w:szCs w:val="20"/>
          <w:lang w:val="en-US"/>
        </w:rPr>
        <w:t>Brazilian Journal of Biology</w:t>
      </w:r>
      <w:r w:rsidRPr="00B94CC7">
        <w:rPr>
          <w:rFonts w:ascii="Arial" w:hAnsi="Arial" w:cs="Arial"/>
          <w:sz w:val="20"/>
          <w:szCs w:val="20"/>
          <w:lang w:val="en-US"/>
        </w:rPr>
        <w:t xml:space="preserve"> </w:t>
      </w:r>
      <w:r w:rsidRPr="00B94CC7">
        <w:rPr>
          <w:rFonts w:ascii="Arial" w:hAnsi="Arial" w:cs="Arial"/>
          <w:b/>
          <w:sz w:val="20"/>
          <w:szCs w:val="20"/>
          <w:lang w:val="en-US"/>
        </w:rPr>
        <w:t>69(2)</w:t>
      </w:r>
      <w:r w:rsidRPr="00B94CC7">
        <w:rPr>
          <w:rFonts w:ascii="Arial" w:hAnsi="Arial" w:cs="Arial"/>
          <w:sz w:val="20"/>
          <w:szCs w:val="20"/>
          <w:lang w:val="en-US"/>
        </w:rPr>
        <w:t>: 481-490.</w:t>
      </w:r>
    </w:p>
    <w:p w:rsidR="0037529D" w:rsidRPr="00B94CC7" w:rsidRDefault="0037529D" w:rsidP="000C5F32">
      <w:pPr>
        <w:spacing w:after="120" w:line="360" w:lineRule="auto"/>
        <w:ind w:left="285" w:hanging="285"/>
        <w:jc w:val="both"/>
        <w:rPr>
          <w:rFonts w:ascii="Arial" w:hAnsi="Arial" w:cs="Arial"/>
          <w:sz w:val="20"/>
          <w:szCs w:val="20"/>
          <w:lang w:val="en-US"/>
        </w:rPr>
      </w:pPr>
      <w:r w:rsidRPr="008D0750">
        <w:rPr>
          <w:rFonts w:ascii="Arial" w:hAnsi="Arial" w:cs="Arial"/>
          <w:sz w:val="20"/>
          <w:szCs w:val="20"/>
          <w:lang w:val="en-US"/>
        </w:rPr>
        <w:t xml:space="preserve">Alexandre CM, Ferreira MT, Almeida PR. 2013. </w:t>
      </w:r>
      <w:r w:rsidRPr="00B94CC7">
        <w:rPr>
          <w:rFonts w:ascii="Arial" w:hAnsi="Arial" w:cs="Arial"/>
          <w:sz w:val="20"/>
          <w:szCs w:val="20"/>
          <w:lang w:val="en-US"/>
        </w:rPr>
        <w:t xml:space="preserve">Fish assemblages in non-regulated and regulated rivers from permanent and temporary Iberian systems. </w:t>
      </w:r>
      <w:r w:rsidRPr="00B94CC7">
        <w:rPr>
          <w:rFonts w:ascii="Arial" w:hAnsi="Arial" w:cs="Arial"/>
          <w:i/>
          <w:sz w:val="20"/>
          <w:szCs w:val="20"/>
          <w:lang w:val="en-US"/>
        </w:rPr>
        <w:t>River Research and Applications</w:t>
      </w:r>
      <w:r w:rsidRPr="00B94CC7">
        <w:rPr>
          <w:rFonts w:ascii="Arial" w:hAnsi="Arial" w:cs="Arial"/>
          <w:sz w:val="20"/>
          <w:szCs w:val="20"/>
          <w:lang w:val="en-US"/>
        </w:rPr>
        <w:t xml:space="preserve"> </w:t>
      </w:r>
      <w:r w:rsidRPr="00B94CC7">
        <w:rPr>
          <w:rFonts w:ascii="Arial" w:hAnsi="Arial" w:cs="Arial"/>
          <w:b/>
          <w:sz w:val="20"/>
          <w:szCs w:val="20"/>
          <w:lang w:val="en-US"/>
        </w:rPr>
        <w:t>29(8)</w:t>
      </w:r>
      <w:r w:rsidRPr="00B94CC7">
        <w:rPr>
          <w:rFonts w:ascii="Arial" w:hAnsi="Arial" w:cs="Arial"/>
          <w:sz w:val="20"/>
          <w:szCs w:val="20"/>
          <w:lang w:val="en-US"/>
        </w:rPr>
        <w:t>: 1042-1058.</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Amundsen PA, Gabler HM, Staldvik F</w:t>
      </w:r>
      <w:r w:rsidRPr="00B94CC7">
        <w:rPr>
          <w:rFonts w:ascii="Arial" w:hAnsi="Arial" w:cs="Arial"/>
          <w:sz w:val="20"/>
          <w:szCs w:val="20"/>
          <w:lang w:val="en-US"/>
        </w:rPr>
        <w:t xml:space="preserve">J. 1996. A new approach to graphical analysis of feeding strategy from stomach contents data modification of the Costello (1990) method. </w:t>
      </w:r>
      <w:r w:rsidRPr="00B94CC7">
        <w:rPr>
          <w:rFonts w:ascii="Arial" w:hAnsi="Arial" w:cs="Arial"/>
          <w:i/>
          <w:sz w:val="20"/>
          <w:szCs w:val="20"/>
          <w:lang w:val="en-US"/>
        </w:rPr>
        <w:t>Journal of Fish Biology</w:t>
      </w:r>
      <w:r w:rsidRPr="00B94CC7">
        <w:rPr>
          <w:rFonts w:ascii="Arial" w:hAnsi="Arial" w:cs="Arial"/>
          <w:sz w:val="20"/>
          <w:szCs w:val="20"/>
          <w:lang w:val="en-US"/>
        </w:rPr>
        <w:t xml:space="preserve"> </w:t>
      </w:r>
      <w:r w:rsidRPr="00B94CC7">
        <w:rPr>
          <w:rFonts w:ascii="Arial" w:hAnsi="Arial" w:cs="Arial"/>
          <w:b/>
          <w:sz w:val="20"/>
          <w:szCs w:val="20"/>
          <w:lang w:val="en-US"/>
        </w:rPr>
        <w:t>48(4)</w:t>
      </w:r>
      <w:r w:rsidRPr="00B94CC7">
        <w:rPr>
          <w:rFonts w:ascii="Arial" w:hAnsi="Arial" w:cs="Arial"/>
          <w:sz w:val="20"/>
          <w:szCs w:val="20"/>
          <w:lang w:val="en-US"/>
        </w:rPr>
        <w:t>: 607–614.</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sidRPr="00B94CC7">
        <w:rPr>
          <w:rFonts w:ascii="Arial" w:hAnsi="Arial" w:cs="Arial"/>
          <w:sz w:val="20"/>
          <w:szCs w:val="20"/>
          <w:lang w:val="en-US"/>
        </w:rPr>
        <w:t>Anderson</w:t>
      </w:r>
      <w:r>
        <w:rPr>
          <w:rFonts w:ascii="Arial" w:hAnsi="Arial" w:cs="Arial"/>
          <w:sz w:val="20"/>
          <w:szCs w:val="20"/>
          <w:lang w:val="en-US"/>
        </w:rPr>
        <w:t xml:space="preserve"> MJ, Gorley RN, Clarke K</w:t>
      </w:r>
      <w:r w:rsidRPr="00B94CC7">
        <w:rPr>
          <w:rFonts w:ascii="Arial" w:hAnsi="Arial" w:cs="Arial"/>
          <w:sz w:val="20"/>
          <w:szCs w:val="20"/>
          <w:lang w:val="en-US"/>
        </w:rPr>
        <w:t>R. 2008.</w:t>
      </w:r>
      <w:proofErr w:type="gramEnd"/>
      <w:r w:rsidRPr="00B94CC7">
        <w:rPr>
          <w:rFonts w:ascii="Arial" w:hAnsi="Arial" w:cs="Arial"/>
          <w:sz w:val="20"/>
          <w:szCs w:val="20"/>
          <w:lang w:val="en-US"/>
        </w:rPr>
        <w:t xml:space="preserve"> </w:t>
      </w:r>
      <w:r w:rsidRPr="00B94CC7">
        <w:rPr>
          <w:rFonts w:ascii="Arial" w:hAnsi="Arial" w:cs="Arial"/>
          <w:i/>
          <w:sz w:val="20"/>
          <w:szCs w:val="20"/>
          <w:lang w:val="en-US"/>
        </w:rPr>
        <w:t>PERMANOVA for PRIMER: Guide to Software and Statistical Methods</w:t>
      </w:r>
      <w:r w:rsidRPr="00B94CC7">
        <w:rPr>
          <w:rFonts w:ascii="Arial" w:hAnsi="Arial" w:cs="Arial"/>
          <w:sz w:val="20"/>
          <w:szCs w:val="20"/>
          <w:lang w:val="en-US"/>
        </w:rPr>
        <w:t>. PRIMER-E Ltd., Plymouth, United Kingdom.</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Arrington DA, Winemiller KO, Loftus WF, Akin</w:t>
      </w:r>
      <w:r w:rsidRPr="00B94CC7">
        <w:rPr>
          <w:rFonts w:ascii="Arial" w:hAnsi="Arial" w:cs="Arial"/>
          <w:sz w:val="20"/>
          <w:szCs w:val="20"/>
          <w:lang w:val="en-US"/>
        </w:rPr>
        <w:t xml:space="preserve"> S. 2002.</w:t>
      </w:r>
      <w:proofErr w:type="gramEnd"/>
      <w:r w:rsidRPr="00B94CC7">
        <w:rPr>
          <w:rFonts w:ascii="Arial" w:hAnsi="Arial" w:cs="Arial"/>
          <w:sz w:val="20"/>
          <w:szCs w:val="20"/>
          <w:lang w:val="en-US"/>
        </w:rPr>
        <w:t xml:space="preserve"> How often do fishes “run on empty”? </w:t>
      </w:r>
      <w:r w:rsidRPr="00B94CC7">
        <w:rPr>
          <w:rFonts w:ascii="Arial" w:hAnsi="Arial" w:cs="Arial"/>
          <w:i/>
          <w:sz w:val="20"/>
          <w:szCs w:val="20"/>
          <w:lang w:val="en-US"/>
        </w:rPr>
        <w:t>Ecology</w:t>
      </w:r>
      <w:r w:rsidRPr="00B94CC7">
        <w:rPr>
          <w:rFonts w:ascii="Arial" w:hAnsi="Arial" w:cs="Arial"/>
          <w:sz w:val="20"/>
          <w:szCs w:val="20"/>
          <w:lang w:val="en-US"/>
        </w:rPr>
        <w:t xml:space="preserve"> </w:t>
      </w:r>
      <w:r w:rsidRPr="00B94CC7">
        <w:rPr>
          <w:rFonts w:ascii="Arial" w:hAnsi="Arial" w:cs="Arial"/>
          <w:b/>
          <w:sz w:val="20"/>
          <w:szCs w:val="20"/>
          <w:lang w:val="en-US"/>
        </w:rPr>
        <w:t>83(8)</w:t>
      </w:r>
      <w:r w:rsidRPr="00B94CC7">
        <w:rPr>
          <w:rFonts w:ascii="Arial" w:hAnsi="Arial" w:cs="Arial"/>
          <w:sz w:val="20"/>
          <w:szCs w:val="20"/>
          <w:lang w:val="en-US"/>
        </w:rPr>
        <w:t>: 2145-2151.</w:t>
      </w:r>
    </w:p>
    <w:p w:rsidR="0037529D" w:rsidRPr="00B94CC7" w:rsidRDefault="0037529D" w:rsidP="000C5F32">
      <w:pPr>
        <w:spacing w:after="120" w:line="360" w:lineRule="auto"/>
        <w:ind w:left="285" w:hanging="285"/>
        <w:jc w:val="both"/>
        <w:rPr>
          <w:rFonts w:ascii="Arial" w:hAnsi="Arial" w:cs="Arial"/>
          <w:bCs/>
          <w:sz w:val="20"/>
          <w:szCs w:val="20"/>
          <w:lang w:val="en-GB"/>
        </w:rPr>
      </w:pPr>
      <w:proofErr w:type="gramStart"/>
      <w:r>
        <w:rPr>
          <w:rFonts w:ascii="Arial" w:hAnsi="Arial" w:cs="Arial"/>
          <w:bCs/>
          <w:sz w:val="20"/>
          <w:szCs w:val="20"/>
          <w:lang w:val="en-GB"/>
        </w:rPr>
        <w:t>Arthington AH, Balcombe SR, Wilson GA, Thoms M, Marshall</w:t>
      </w:r>
      <w:r w:rsidRPr="00B94CC7">
        <w:rPr>
          <w:rFonts w:ascii="Arial" w:hAnsi="Arial" w:cs="Arial"/>
          <w:bCs/>
          <w:sz w:val="20"/>
          <w:szCs w:val="20"/>
          <w:lang w:val="en-GB"/>
        </w:rPr>
        <w:t xml:space="preserve"> J. 2005.</w:t>
      </w:r>
      <w:proofErr w:type="gramEnd"/>
      <w:r w:rsidRPr="00B94CC7">
        <w:rPr>
          <w:rFonts w:ascii="Arial" w:hAnsi="Arial" w:cs="Arial"/>
          <w:bCs/>
          <w:sz w:val="20"/>
          <w:szCs w:val="20"/>
          <w:lang w:val="en-GB"/>
        </w:rPr>
        <w:t xml:space="preserve"> </w:t>
      </w:r>
      <w:proofErr w:type="gramStart"/>
      <w:r w:rsidRPr="00B94CC7">
        <w:rPr>
          <w:rFonts w:ascii="Arial" w:hAnsi="Arial" w:cs="Arial"/>
          <w:bCs/>
          <w:sz w:val="20"/>
          <w:szCs w:val="20"/>
          <w:lang w:val="en-GB"/>
        </w:rPr>
        <w:t>Spatial and temporal variation in fish-assemblage structure in isolated waterholes during the 2001 dry season of an arid zone floodplain river, Cooper Creek, Australia.</w:t>
      </w:r>
      <w:proofErr w:type="gramEnd"/>
      <w:r w:rsidRPr="00B94CC7">
        <w:rPr>
          <w:rFonts w:ascii="Arial" w:hAnsi="Arial" w:cs="Arial"/>
          <w:bCs/>
          <w:sz w:val="20"/>
          <w:szCs w:val="20"/>
          <w:lang w:val="en-GB"/>
        </w:rPr>
        <w:t xml:space="preserve"> </w:t>
      </w:r>
      <w:r w:rsidRPr="00B94CC7">
        <w:rPr>
          <w:rFonts w:ascii="Arial" w:hAnsi="Arial" w:cs="Arial"/>
          <w:bCs/>
          <w:i/>
          <w:sz w:val="20"/>
          <w:szCs w:val="20"/>
          <w:lang w:val="en-GB"/>
        </w:rPr>
        <w:t>Marine and Freshwater Research</w:t>
      </w:r>
      <w:r w:rsidRPr="00B94CC7">
        <w:rPr>
          <w:rFonts w:ascii="Arial" w:hAnsi="Arial" w:cs="Arial"/>
          <w:bCs/>
          <w:sz w:val="20"/>
          <w:szCs w:val="20"/>
          <w:lang w:val="en-GB"/>
        </w:rPr>
        <w:t xml:space="preserve"> </w:t>
      </w:r>
      <w:r w:rsidRPr="00B94CC7">
        <w:rPr>
          <w:rFonts w:ascii="Arial" w:hAnsi="Arial" w:cs="Arial"/>
          <w:b/>
          <w:bCs/>
          <w:sz w:val="20"/>
          <w:szCs w:val="20"/>
          <w:lang w:val="en-GB"/>
        </w:rPr>
        <w:t>56(1)</w:t>
      </w:r>
      <w:r w:rsidRPr="00B94CC7">
        <w:rPr>
          <w:rFonts w:ascii="Arial" w:hAnsi="Arial" w:cs="Arial"/>
          <w:bCs/>
          <w:sz w:val="20"/>
          <w:szCs w:val="20"/>
          <w:lang w:val="en-GB"/>
        </w:rPr>
        <w:t xml:space="preserve">: 25–35. </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 xml:space="preserve">Balcombe SR, Humphries </w:t>
      </w:r>
      <w:r w:rsidRPr="00B94CC7">
        <w:rPr>
          <w:rFonts w:ascii="Arial" w:hAnsi="Arial" w:cs="Arial"/>
          <w:sz w:val="20"/>
          <w:szCs w:val="20"/>
          <w:lang w:val="en-US"/>
        </w:rPr>
        <w:t>P. 2006. Diet of the western carp gudgeon (</w:t>
      </w:r>
      <w:r w:rsidRPr="00B94CC7">
        <w:rPr>
          <w:rFonts w:ascii="Arial" w:hAnsi="Arial" w:cs="Arial"/>
          <w:i/>
          <w:sz w:val="20"/>
          <w:szCs w:val="20"/>
          <w:lang w:val="en-US"/>
        </w:rPr>
        <w:t>Hypseleotris klunzingeri</w:t>
      </w:r>
      <w:r w:rsidRPr="00B94CC7">
        <w:rPr>
          <w:rFonts w:ascii="Arial" w:hAnsi="Arial" w:cs="Arial"/>
          <w:sz w:val="20"/>
          <w:szCs w:val="20"/>
          <w:lang w:val="en-US"/>
        </w:rPr>
        <w:t xml:space="preserve"> Ogilby) in an Australian floodplain lake: the role of water level stability. </w:t>
      </w:r>
      <w:r w:rsidRPr="00B94CC7">
        <w:rPr>
          <w:rFonts w:ascii="Arial" w:hAnsi="Arial" w:cs="Arial"/>
          <w:i/>
          <w:sz w:val="20"/>
          <w:szCs w:val="20"/>
          <w:lang w:val="en-US"/>
        </w:rPr>
        <w:t>Journal of Fish Biology</w:t>
      </w:r>
      <w:r w:rsidRPr="00B94CC7">
        <w:rPr>
          <w:rFonts w:ascii="Arial" w:hAnsi="Arial" w:cs="Arial"/>
          <w:sz w:val="20"/>
          <w:szCs w:val="20"/>
          <w:lang w:val="en-US"/>
        </w:rPr>
        <w:t xml:space="preserve"> </w:t>
      </w:r>
      <w:r w:rsidRPr="00B94CC7">
        <w:rPr>
          <w:rFonts w:ascii="Arial" w:hAnsi="Arial" w:cs="Arial"/>
          <w:b/>
          <w:sz w:val="20"/>
          <w:szCs w:val="20"/>
          <w:lang w:val="en-US"/>
        </w:rPr>
        <w:t>68(5)</w:t>
      </w:r>
      <w:r w:rsidRPr="00B94CC7">
        <w:rPr>
          <w:rFonts w:ascii="Arial" w:hAnsi="Arial" w:cs="Arial"/>
          <w:sz w:val="20"/>
          <w:szCs w:val="20"/>
          <w:lang w:val="en-US"/>
        </w:rPr>
        <w:t>: 1484-1493.</w:t>
      </w:r>
    </w:p>
    <w:p w:rsidR="0037529D" w:rsidRPr="00B94CC7" w:rsidRDefault="0037529D" w:rsidP="000C5F32">
      <w:pPr>
        <w:spacing w:after="120" w:line="360" w:lineRule="auto"/>
        <w:ind w:left="285" w:hanging="285"/>
        <w:jc w:val="both"/>
        <w:rPr>
          <w:rFonts w:ascii="Arial" w:hAnsi="Arial" w:cs="Arial"/>
          <w:bCs/>
          <w:sz w:val="20"/>
          <w:szCs w:val="20"/>
          <w:lang w:val="en-US"/>
        </w:rPr>
      </w:pPr>
      <w:proofErr w:type="gramStart"/>
      <w:r>
        <w:rPr>
          <w:rFonts w:ascii="Arial" w:hAnsi="Arial" w:cs="Arial"/>
          <w:bCs/>
          <w:sz w:val="20"/>
          <w:szCs w:val="20"/>
          <w:lang w:val="en-US"/>
        </w:rPr>
        <w:t>Balcombe SR, Bunn SE</w:t>
      </w:r>
      <w:r w:rsidRPr="00B94CC7">
        <w:rPr>
          <w:rFonts w:ascii="Arial" w:hAnsi="Arial" w:cs="Arial"/>
          <w:bCs/>
          <w:sz w:val="20"/>
          <w:szCs w:val="20"/>
          <w:lang w:val="en-US"/>
        </w:rPr>
        <w:t>,</w:t>
      </w:r>
      <w:r>
        <w:rPr>
          <w:rFonts w:ascii="Arial" w:hAnsi="Arial" w:cs="Arial"/>
          <w:bCs/>
          <w:sz w:val="20"/>
          <w:szCs w:val="20"/>
          <w:lang w:val="en-US"/>
        </w:rPr>
        <w:t xml:space="preserve"> McKenzie-Smith FJ, </w:t>
      </w:r>
      <w:r w:rsidRPr="00B94CC7">
        <w:rPr>
          <w:rFonts w:ascii="Arial" w:hAnsi="Arial" w:cs="Arial"/>
          <w:bCs/>
          <w:sz w:val="20"/>
          <w:szCs w:val="20"/>
          <w:lang w:val="en-US"/>
        </w:rPr>
        <w:t>Davies</w:t>
      </w:r>
      <w:r>
        <w:rPr>
          <w:rFonts w:ascii="Arial" w:hAnsi="Arial" w:cs="Arial"/>
          <w:bCs/>
          <w:sz w:val="20"/>
          <w:szCs w:val="20"/>
          <w:lang w:val="en-US"/>
        </w:rPr>
        <w:t xml:space="preserve"> P</w:t>
      </w:r>
      <w:r w:rsidRPr="00B94CC7">
        <w:rPr>
          <w:rFonts w:ascii="Arial" w:hAnsi="Arial" w:cs="Arial"/>
          <w:bCs/>
          <w:sz w:val="20"/>
          <w:szCs w:val="20"/>
          <w:lang w:val="en-US"/>
        </w:rPr>
        <w:t>M. 2005.</w:t>
      </w:r>
      <w:proofErr w:type="gramEnd"/>
      <w:r w:rsidRPr="00B94CC7">
        <w:rPr>
          <w:rFonts w:ascii="Arial" w:hAnsi="Arial" w:cs="Arial"/>
          <w:bCs/>
          <w:sz w:val="20"/>
          <w:szCs w:val="20"/>
          <w:lang w:val="en-US"/>
        </w:rPr>
        <w:t xml:space="preserve"> </w:t>
      </w:r>
      <w:proofErr w:type="gramStart"/>
      <w:r w:rsidRPr="00B94CC7">
        <w:rPr>
          <w:rFonts w:ascii="Arial" w:hAnsi="Arial" w:cs="Arial"/>
          <w:bCs/>
          <w:sz w:val="20"/>
          <w:szCs w:val="20"/>
          <w:lang w:val="en-US"/>
        </w:rPr>
        <w:t>Variability of fish diets between dry and flood periods in an arid zone floodplain river.</w:t>
      </w:r>
      <w:proofErr w:type="gramEnd"/>
      <w:r w:rsidRPr="00B94CC7">
        <w:rPr>
          <w:rFonts w:ascii="Arial" w:hAnsi="Arial" w:cs="Arial"/>
          <w:bCs/>
          <w:sz w:val="20"/>
          <w:szCs w:val="20"/>
          <w:lang w:val="en-US"/>
        </w:rPr>
        <w:t xml:space="preserve"> </w:t>
      </w:r>
      <w:r w:rsidRPr="00B94CC7">
        <w:rPr>
          <w:rFonts w:ascii="Arial" w:hAnsi="Arial" w:cs="Arial"/>
          <w:bCs/>
          <w:i/>
          <w:sz w:val="20"/>
          <w:szCs w:val="20"/>
          <w:lang w:val="en-US"/>
        </w:rPr>
        <w:t>Journal of Fish Biology</w:t>
      </w:r>
      <w:r w:rsidRPr="00B94CC7">
        <w:rPr>
          <w:rFonts w:ascii="Arial" w:hAnsi="Arial" w:cs="Arial"/>
          <w:bCs/>
          <w:sz w:val="20"/>
          <w:szCs w:val="20"/>
          <w:lang w:val="en-US"/>
        </w:rPr>
        <w:t xml:space="preserve"> </w:t>
      </w:r>
      <w:r w:rsidRPr="00B94CC7">
        <w:rPr>
          <w:rFonts w:ascii="Arial" w:hAnsi="Arial" w:cs="Arial"/>
          <w:b/>
          <w:bCs/>
          <w:sz w:val="20"/>
          <w:szCs w:val="20"/>
          <w:lang w:val="en-US"/>
        </w:rPr>
        <w:t>67(6)</w:t>
      </w:r>
      <w:r w:rsidRPr="00B94CC7">
        <w:rPr>
          <w:rFonts w:ascii="Arial" w:hAnsi="Arial" w:cs="Arial"/>
          <w:bCs/>
          <w:sz w:val="20"/>
          <w:szCs w:val="20"/>
          <w:lang w:val="en-US"/>
        </w:rPr>
        <w:t>: 1552-1567.</w:t>
      </w:r>
    </w:p>
    <w:p w:rsidR="0037529D" w:rsidRPr="00B94CC7" w:rsidRDefault="0037529D" w:rsidP="000C5F32">
      <w:pPr>
        <w:spacing w:after="120" w:line="360" w:lineRule="auto"/>
        <w:ind w:left="285" w:hanging="285"/>
        <w:jc w:val="both"/>
        <w:rPr>
          <w:rFonts w:ascii="Arial" w:hAnsi="Arial" w:cs="Arial"/>
          <w:sz w:val="20"/>
          <w:szCs w:val="20"/>
          <w:lang w:val="en-US"/>
        </w:rPr>
      </w:pPr>
      <w:r w:rsidRPr="00B94CC7">
        <w:rPr>
          <w:rFonts w:ascii="Arial" w:hAnsi="Arial" w:cs="Arial"/>
          <w:sz w:val="20"/>
          <w:szCs w:val="20"/>
          <w:lang w:val="en-US"/>
        </w:rPr>
        <w:t>Blanchet</w:t>
      </w:r>
      <w:r>
        <w:rPr>
          <w:rFonts w:ascii="Arial" w:hAnsi="Arial" w:cs="Arial"/>
          <w:sz w:val="20"/>
          <w:szCs w:val="20"/>
          <w:lang w:val="en-US"/>
        </w:rPr>
        <w:t xml:space="preserve"> </w:t>
      </w:r>
      <w:r w:rsidRPr="00B94CC7">
        <w:rPr>
          <w:rFonts w:ascii="Arial" w:hAnsi="Arial" w:cs="Arial"/>
          <w:sz w:val="20"/>
          <w:szCs w:val="20"/>
          <w:lang w:val="en-US"/>
        </w:rPr>
        <w:t>S, Loot</w:t>
      </w:r>
      <w:r>
        <w:rPr>
          <w:rFonts w:ascii="Arial" w:hAnsi="Arial" w:cs="Arial"/>
          <w:sz w:val="20"/>
          <w:szCs w:val="20"/>
          <w:lang w:val="en-US"/>
        </w:rPr>
        <w:t xml:space="preserve"> </w:t>
      </w:r>
      <w:r w:rsidRPr="00B94CC7">
        <w:rPr>
          <w:rFonts w:ascii="Arial" w:hAnsi="Arial" w:cs="Arial"/>
          <w:sz w:val="20"/>
          <w:szCs w:val="20"/>
          <w:lang w:val="en-US"/>
        </w:rPr>
        <w:t>G</w:t>
      </w:r>
      <w:r>
        <w:rPr>
          <w:rFonts w:ascii="Arial" w:hAnsi="Arial" w:cs="Arial"/>
          <w:sz w:val="20"/>
          <w:szCs w:val="20"/>
          <w:lang w:val="en-US"/>
        </w:rPr>
        <w:t xml:space="preserve">, </w:t>
      </w:r>
      <w:r w:rsidRPr="00B94CC7">
        <w:rPr>
          <w:rFonts w:ascii="Arial" w:hAnsi="Arial" w:cs="Arial"/>
          <w:sz w:val="20"/>
          <w:szCs w:val="20"/>
          <w:lang w:val="en-US"/>
        </w:rPr>
        <w:t>Dodson</w:t>
      </w:r>
      <w:r>
        <w:rPr>
          <w:rFonts w:ascii="Arial" w:hAnsi="Arial" w:cs="Arial"/>
          <w:sz w:val="20"/>
          <w:szCs w:val="20"/>
          <w:lang w:val="en-US"/>
        </w:rPr>
        <w:t xml:space="preserve"> </w:t>
      </w:r>
      <w:r w:rsidRPr="00B94CC7">
        <w:rPr>
          <w:rFonts w:ascii="Arial" w:hAnsi="Arial" w:cs="Arial"/>
          <w:sz w:val="20"/>
          <w:szCs w:val="20"/>
          <w:lang w:val="en-US"/>
        </w:rPr>
        <w:t xml:space="preserve">JJ. 2008. Competition, predation and flow rate as mediators of direct and indirect effects on a stream food chain. </w:t>
      </w:r>
      <w:r w:rsidRPr="00B94CC7">
        <w:rPr>
          <w:rFonts w:ascii="Arial" w:hAnsi="Arial" w:cs="Arial"/>
          <w:i/>
          <w:sz w:val="20"/>
          <w:szCs w:val="20"/>
          <w:lang w:val="en-US"/>
        </w:rPr>
        <w:t>Oecologia</w:t>
      </w:r>
      <w:r w:rsidRPr="00B94CC7">
        <w:rPr>
          <w:rFonts w:ascii="Arial" w:hAnsi="Arial" w:cs="Arial"/>
          <w:sz w:val="20"/>
          <w:szCs w:val="20"/>
          <w:lang w:val="en-US"/>
        </w:rPr>
        <w:t xml:space="preserve"> </w:t>
      </w:r>
      <w:r w:rsidRPr="00B94CC7">
        <w:rPr>
          <w:rFonts w:ascii="Arial" w:hAnsi="Arial" w:cs="Arial"/>
          <w:b/>
          <w:sz w:val="20"/>
          <w:szCs w:val="20"/>
          <w:lang w:val="en-US"/>
        </w:rPr>
        <w:t>157(1)</w:t>
      </w:r>
      <w:r w:rsidRPr="00B94CC7">
        <w:rPr>
          <w:rFonts w:ascii="Arial" w:hAnsi="Arial" w:cs="Arial"/>
          <w:sz w:val="20"/>
          <w:szCs w:val="20"/>
          <w:lang w:val="en-US"/>
        </w:rPr>
        <w:t>: 93-104.</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Brittain JF, Saltveit S</w:t>
      </w:r>
      <w:r w:rsidRPr="00B94CC7">
        <w:rPr>
          <w:rFonts w:ascii="Arial" w:hAnsi="Arial" w:cs="Arial"/>
          <w:sz w:val="20"/>
          <w:szCs w:val="20"/>
          <w:lang w:val="en-US"/>
        </w:rPr>
        <w:t xml:space="preserve">J. 1989. A review of the effects of river regulation on Mayflies (Ephemeroptera). </w:t>
      </w:r>
      <w:proofErr w:type="gramStart"/>
      <w:r w:rsidRPr="00B94CC7">
        <w:rPr>
          <w:rFonts w:ascii="Arial" w:hAnsi="Arial" w:cs="Arial"/>
          <w:i/>
          <w:sz w:val="20"/>
          <w:szCs w:val="20"/>
          <w:lang w:val="en-US"/>
        </w:rPr>
        <w:t xml:space="preserve">Regulated Rivers </w:t>
      </w:r>
      <w:r w:rsidRPr="00B94CC7">
        <w:rPr>
          <w:rFonts w:ascii="Arial" w:hAnsi="Arial" w:cs="Arial"/>
          <w:b/>
          <w:sz w:val="20"/>
          <w:szCs w:val="20"/>
          <w:lang w:val="en-US"/>
        </w:rPr>
        <w:t>3(1)</w:t>
      </w:r>
      <w:r w:rsidRPr="00B94CC7">
        <w:rPr>
          <w:rFonts w:ascii="Arial" w:hAnsi="Arial" w:cs="Arial"/>
          <w:sz w:val="20"/>
          <w:szCs w:val="20"/>
          <w:lang w:val="en-US"/>
        </w:rPr>
        <w:t>: 191-204.</w:t>
      </w:r>
      <w:proofErr w:type="gramEnd"/>
    </w:p>
    <w:p w:rsidR="0037529D" w:rsidRPr="00983727" w:rsidRDefault="0037529D" w:rsidP="000C5F32">
      <w:pPr>
        <w:spacing w:after="120" w:line="360" w:lineRule="auto"/>
        <w:ind w:left="285" w:hanging="285"/>
        <w:jc w:val="both"/>
        <w:rPr>
          <w:rFonts w:ascii="Arial" w:hAnsi="Arial" w:cs="Arial"/>
          <w:bCs/>
          <w:sz w:val="20"/>
          <w:szCs w:val="20"/>
          <w:lang w:val="en-US"/>
        </w:rPr>
      </w:pPr>
      <w:proofErr w:type="gramStart"/>
      <w:r>
        <w:rPr>
          <w:rFonts w:ascii="Arial" w:hAnsi="Arial" w:cs="Arial"/>
          <w:bCs/>
          <w:sz w:val="20"/>
          <w:szCs w:val="20"/>
          <w:lang w:val="en-GB"/>
        </w:rPr>
        <w:lastRenderedPageBreak/>
        <w:t>Bunn SE, Arthington A</w:t>
      </w:r>
      <w:r w:rsidRPr="00B94CC7">
        <w:rPr>
          <w:rFonts w:ascii="Arial" w:hAnsi="Arial" w:cs="Arial"/>
          <w:bCs/>
          <w:sz w:val="20"/>
          <w:szCs w:val="20"/>
          <w:lang w:val="en-GB"/>
        </w:rPr>
        <w:t>H.</w:t>
      </w:r>
      <w:proofErr w:type="gramEnd"/>
      <w:r w:rsidRPr="00B94CC7">
        <w:rPr>
          <w:rFonts w:ascii="Arial" w:hAnsi="Arial" w:cs="Arial"/>
          <w:bCs/>
          <w:sz w:val="20"/>
          <w:szCs w:val="20"/>
          <w:lang w:val="en-GB"/>
        </w:rPr>
        <w:t xml:space="preserve"> 2002. </w:t>
      </w:r>
      <w:r w:rsidRPr="00B94CC7">
        <w:rPr>
          <w:rFonts w:ascii="Arial" w:hAnsi="Arial" w:cs="Arial"/>
          <w:bCs/>
          <w:sz w:val="20"/>
          <w:szCs w:val="20"/>
          <w:lang w:val="en-US"/>
        </w:rPr>
        <w:t xml:space="preserve">Basic principles and ecological consequences of altered flow regimes for aquatic biodiversity. </w:t>
      </w:r>
      <w:r w:rsidRPr="00983727">
        <w:rPr>
          <w:rFonts w:ascii="Arial" w:hAnsi="Arial" w:cs="Arial"/>
          <w:bCs/>
          <w:i/>
          <w:sz w:val="20"/>
          <w:szCs w:val="20"/>
          <w:lang w:val="en-US"/>
        </w:rPr>
        <w:t>Environmental Management</w:t>
      </w:r>
      <w:r w:rsidRPr="00983727">
        <w:rPr>
          <w:rFonts w:ascii="Arial" w:hAnsi="Arial" w:cs="Arial"/>
          <w:bCs/>
          <w:sz w:val="20"/>
          <w:szCs w:val="20"/>
          <w:lang w:val="en-US"/>
        </w:rPr>
        <w:t xml:space="preserve"> </w:t>
      </w:r>
      <w:r w:rsidRPr="00983727">
        <w:rPr>
          <w:rFonts w:ascii="Arial" w:hAnsi="Arial" w:cs="Arial"/>
          <w:b/>
          <w:bCs/>
          <w:sz w:val="20"/>
          <w:szCs w:val="20"/>
          <w:lang w:val="en-US"/>
        </w:rPr>
        <w:t>30(4)</w:t>
      </w:r>
      <w:r w:rsidRPr="00983727">
        <w:rPr>
          <w:rFonts w:ascii="Arial" w:hAnsi="Arial" w:cs="Arial"/>
          <w:bCs/>
          <w:sz w:val="20"/>
          <w:szCs w:val="20"/>
          <w:lang w:val="en-US"/>
        </w:rPr>
        <w:t>: 492-507.</w:t>
      </w:r>
    </w:p>
    <w:p w:rsidR="0037529D" w:rsidRPr="00B94CC7" w:rsidRDefault="0037529D" w:rsidP="000C5F32">
      <w:pPr>
        <w:spacing w:after="120" w:line="360" w:lineRule="auto"/>
        <w:ind w:left="285" w:hanging="285"/>
        <w:jc w:val="both"/>
        <w:rPr>
          <w:rFonts w:ascii="Arial" w:hAnsi="Arial" w:cs="Arial"/>
          <w:sz w:val="20"/>
          <w:szCs w:val="20"/>
        </w:rPr>
      </w:pPr>
      <w:r>
        <w:rPr>
          <w:rFonts w:ascii="Arial" w:hAnsi="Arial" w:cs="Arial"/>
          <w:sz w:val="20"/>
          <w:szCs w:val="20"/>
        </w:rPr>
        <w:t>Cabral MJ (coord), Almeida J, Almeida PR, Dellinger T, Ferrand de Almeida N</w:t>
      </w:r>
      <w:r w:rsidRPr="00B94CC7">
        <w:rPr>
          <w:rFonts w:ascii="Arial" w:hAnsi="Arial" w:cs="Arial"/>
          <w:sz w:val="20"/>
          <w:szCs w:val="20"/>
        </w:rPr>
        <w:t xml:space="preserve">, </w:t>
      </w:r>
      <w:r>
        <w:rPr>
          <w:rFonts w:ascii="Arial" w:hAnsi="Arial" w:cs="Arial"/>
          <w:sz w:val="20"/>
          <w:szCs w:val="20"/>
        </w:rPr>
        <w:t>Oliveira ME, Palmeirim J</w:t>
      </w:r>
      <w:r w:rsidRPr="00B94CC7">
        <w:rPr>
          <w:rFonts w:ascii="Arial" w:hAnsi="Arial" w:cs="Arial"/>
          <w:sz w:val="20"/>
          <w:szCs w:val="20"/>
        </w:rPr>
        <w:t>M</w:t>
      </w:r>
      <w:r w:rsidRPr="00B94CC7">
        <w:rPr>
          <w:rFonts w:ascii="Arial" w:hAnsi="Arial" w:cs="Arial"/>
          <w:b/>
          <w:bCs/>
          <w:sz w:val="20"/>
          <w:szCs w:val="20"/>
        </w:rPr>
        <w:t xml:space="preserve">, </w:t>
      </w:r>
      <w:r>
        <w:rPr>
          <w:rFonts w:ascii="Arial" w:hAnsi="Arial" w:cs="Arial"/>
          <w:sz w:val="20"/>
          <w:szCs w:val="20"/>
        </w:rPr>
        <w:t>Queiroz AI, Rogado L, Santos-Reis</w:t>
      </w:r>
      <w:r w:rsidRPr="00B94CC7">
        <w:rPr>
          <w:rFonts w:ascii="Arial" w:hAnsi="Arial" w:cs="Arial"/>
          <w:sz w:val="20"/>
          <w:szCs w:val="20"/>
        </w:rPr>
        <w:t xml:space="preserve"> M. 2005. </w:t>
      </w:r>
      <w:r w:rsidRPr="00B94CC7">
        <w:rPr>
          <w:rFonts w:ascii="Arial" w:hAnsi="Arial" w:cs="Arial"/>
          <w:i/>
          <w:sz w:val="20"/>
          <w:szCs w:val="20"/>
        </w:rPr>
        <w:t>Livro Vermelho dos Vertebrados de Portugal</w:t>
      </w:r>
      <w:r w:rsidRPr="00B94CC7">
        <w:rPr>
          <w:rFonts w:ascii="Arial" w:hAnsi="Arial" w:cs="Arial"/>
          <w:sz w:val="20"/>
          <w:szCs w:val="20"/>
        </w:rPr>
        <w:t>. Instituto de Conservação da Natureza, Lisboa.</w:t>
      </w:r>
    </w:p>
    <w:p w:rsidR="0037529D" w:rsidRPr="00B94CC7" w:rsidRDefault="0037529D" w:rsidP="000C5F32">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GB"/>
        </w:rPr>
        <w:t xml:space="preserve">Closs GP. 1994. Feeding of </w:t>
      </w:r>
      <w:r w:rsidRPr="0066627D">
        <w:rPr>
          <w:rFonts w:ascii="Arial" w:hAnsi="Arial" w:cs="Arial"/>
          <w:i/>
          <w:sz w:val="20"/>
          <w:szCs w:val="20"/>
          <w:lang w:val="en-GB"/>
        </w:rPr>
        <w:t>Galaxia</w:t>
      </w:r>
      <w:r w:rsidRPr="00B94CC7">
        <w:rPr>
          <w:rFonts w:ascii="Arial" w:hAnsi="Arial" w:cs="Arial"/>
          <w:i/>
          <w:sz w:val="20"/>
          <w:szCs w:val="20"/>
          <w:lang w:val="en-US"/>
        </w:rPr>
        <w:t>s olidus</w:t>
      </w:r>
      <w:r w:rsidRPr="00B94CC7">
        <w:rPr>
          <w:rFonts w:ascii="Arial" w:hAnsi="Arial" w:cs="Arial"/>
          <w:sz w:val="20"/>
          <w:szCs w:val="20"/>
          <w:lang w:val="en-US"/>
        </w:rPr>
        <w:t xml:space="preserve"> (Gunther) (Pisces: Galaxiidae) in an intermittent Australian stream. </w:t>
      </w:r>
      <w:r w:rsidRPr="00B94CC7">
        <w:rPr>
          <w:rFonts w:ascii="Arial" w:hAnsi="Arial" w:cs="Arial"/>
          <w:i/>
          <w:sz w:val="20"/>
          <w:szCs w:val="20"/>
          <w:lang w:val="en-US"/>
        </w:rPr>
        <w:t>Australian Journal of Marine and Freshwater Research</w:t>
      </w:r>
      <w:r w:rsidRPr="00B94CC7">
        <w:rPr>
          <w:rFonts w:ascii="Arial" w:hAnsi="Arial" w:cs="Arial"/>
          <w:sz w:val="20"/>
          <w:szCs w:val="20"/>
          <w:lang w:val="en-US"/>
        </w:rPr>
        <w:t xml:space="preserve"> </w:t>
      </w:r>
      <w:r w:rsidRPr="00B94CC7">
        <w:rPr>
          <w:rFonts w:ascii="Arial" w:hAnsi="Arial" w:cs="Arial"/>
          <w:b/>
          <w:sz w:val="20"/>
          <w:szCs w:val="20"/>
          <w:lang w:val="en-US"/>
        </w:rPr>
        <w:t>45(2)</w:t>
      </w:r>
      <w:r w:rsidRPr="00B94CC7">
        <w:rPr>
          <w:rFonts w:ascii="Arial" w:hAnsi="Arial" w:cs="Arial"/>
          <w:sz w:val="20"/>
          <w:szCs w:val="20"/>
          <w:lang w:val="en-US"/>
        </w:rPr>
        <w:t>: 227–232.</w:t>
      </w:r>
    </w:p>
    <w:p w:rsidR="0037529D" w:rsidRPr="00983727" w:rsidRDefault="0037529D" w:rsidP="000C5F32">
      <w:pPr>
        <w:spacing w:after="120" w:line="360" w:lineRule="auto"/>
        <w:ind w:left="285" w:hanging="285"/>
        <w:jc w:val="both"/>
        <w:rPr>
          <w:rFonts w:ascii="Arial" w:hAnsi="Arial" w:cs="Arial"/>
          <w:sz w:val="20"/>
          <w:szCs w:val="20"/>
          <w:lang w:val="en-US"/>
        </w:rPr>
      </w:pPr>
      <w:r w:rsidRPr="00983727">
        <w:rPr>
          <w:rFonts w:ascii="Arial" w:hAnsi="Arial" w:cs="Arial"/>
          <w:sz w:val="20"/>
          <w:szCs w:val="20"/>
        </w:rPr>
        <w:t xml:space="preserve">Collares-Pereira MJ, Martins MJ, Pires AM, Geraldes AM, Coelho MM. 1996. </w:t>
      </w:r>
      <w:r w:rsidRPr="00B94CC7">
        <w:rPr>
          <w:rFonts w:ascii="Arial" w:hAnsi="Arial" w:cs="Arial"/>
          <w:sz w:val="20"/>
          <w:szCs w:val="20"/>
          <w:lang w:val="en-US"/>
        </w:rPr>
        <w:t xml:space="preserve">Feeding behavior of </w:t>
      </w:r>
      <w:r w:rsidRPr="00B94CC7">
        <w:rPr>
          <w:rFonts w:ascii="Arial" w:hAnsi="Arial" w:cs="Arial"/>
          <w:i/>
          <w:sz w:val="20"/>
          <w:szCs w:val="20"/>
          <w:lang w:val="en-US"/>
        </w:rPr>
        <w:t>Barbus bocagei</w:t>
      </w:r>
      <w:r w:rsidRPr="00B94CC7">
        <w:rPr>
          <w:rFonts w:ascii="Arial" w:hAnsi="Arial" w:cs="Arial"/>
          <w:sz w:val="20"/>
          <w:szCs w:val="20"/>
          <w:lang w:val="en-US"/>
        </w:rPr>
        <w:t xml:space="preserve"> assessed under a spatio-temporal approach. </w:t>
      </w:r>
      <w:r w:rsidRPr="00983727">
        <w:rPr>
          <w:rFonts w:ascii="Arial" w:hAnsi="Arial" w:cs="Arial"/>
          <w:i/>
          <w:sz w:val="20"/>
          <w:szCs w:val="20"/>
          <w:lang w:val="en-US"/>
        </w:rPr>
        <w:t>Folia Zoologica</w:t>
      </w:r>
      <w:r w:rsidRPr="00983727">
        <w:rPr>
          <w:rFonts w:ascii="Arial" w:hAnsi="Arial" w:cs="Arial"/>
          <w:sz w:val="20"/>
          <w:szCs w:val="20"/>
          <w:lang w:val="en-US"/>
        </w:rPr>
        <w:t xml:space="preserve"> </w:t>
      </w:r>
      <w:r w:rsidRPr="00983727">
        <w:rPr>
          <w:rFonts w:ascii="Arial" w:hAnsi="Arial" w:cs="Arial"/>
          <w:b/>
          <w:sz w:val="20"/>
          <w:szCs w:val="20"/>
          <w:lang w:val="en-US"/>
        </w:rPr>
        <w:t>45(1)</w:t>
      </w:r>
      <w:r w:rsidRPr="00983727">
        <w:rPr>
          <w:rFonts w:ascii="Arial" w:hAnsi="Arial" w:cs="Arial"/>
          <w:sz w:val="20"/>
          <w:szCs w:val="20"/>
          <w:lang w:val="en-US"/>
        </w:rPr>
        <w:t>: 65-76.</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rPr>
        <w:t>Cortes RM, Ferreira MT, Oliveira SG, Oliveira D</w:t>
      </w:r>
      <w:r w:rsidRPr="00B94CC7">
        <w:rPr>
          <w:rFonts w:ascii="Arial" w:hAnsi="Arial" w:cs="Arial"/>
          <w:sz w:val="20"/>
          <w:szCs w:val="20"/>
        </w:rPr>
        <w:t xml:space="preserve">G. 2002. </w:t>
      </w:r>
      <w:r w:rsidRPr="00B94CC7">
        <w:rPr>
          <w:rFonts w:ascii="Arial" w:hAnsi="Arial" w:cs="Arial"/>
          <w:sz w:val="20"/>
          <w:szCs w:val="20"/>
          <w:lang w:val="en-US"/>
        </w:rPr>
        <w:t xml:space="preserve">Macroinvertebrate community structure in a regulated river segment with different flow conditions. </w:t>
      </w:r>
      <w:r w:rsidRPr="00B94CC7">
        <w:rPr>
          <w:rFonts w:ascii="Arial" w:hAnsi="Arial" w:cs="Arial"/>
          <w:i/>
          <w:sz w:val="20"/>
          <w:szCs w:val="20"/>
          <w:lang w:val="en-US"/>
        </w:rPr>
        <w:t>River Research and Applications</w:t>
      </w:r>
      <w:r w:rsidRPr="00B94CC7">
        <w:rPr>
          <w:rFonts w:ascii="Arial" w:hAnsi="Arial" w:cs="Arial"/>
          <w:sz w:val="20"/>
          <w:szCs w:val="20"/>
          <w:lang w:val="en-US"/>
        </w:rPr>
        <w:t xml:space="preserve"> </w:t>
      </w:r>
      <w:r w:rsidRPr="00B94CC7">
        <w:rPr>
          <w:rFonts w:ascii="Arial" w:hAnsi="Arial" w:cs="Arial"/>
          <w:b/>
          <w:sz w:val="20"/>
          <w:szCs w:val="20"/>
          <w:lang w:val="en-US"/>
        </w:rPr>
        <w:t>18(4)</w:t>
      </w:r>
      <w:r w:rsidRPr="00B94CC7">
        <w:rPr>
          <w:rFonts w:ascii="Arial" w:hAnsi="Arial" w:cs="Arial"/>
          <w:sz w:val="20"/>
          <w:szCs w:val="20"/>
          <w:lang w:val="en-US"/>
        </w:rPr>
        <w:t>: 367-382.</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Costello M</w:t>
      </w:r>
      <w:r w:rsidRPr="00B94CC7">
        <w:rPr>
          <w:rFonts w:ascii="Arial" w:hAnsi="Arial" w:cs="Arial"/>
          <w:sz w:val="20"/>
          <w:szCs w:val="20"/>
          <w:lang w:val="en-US"/>
        </w:rPr>
        <w:t xml:space="preserve">J. 1990. Predator feeding strategy and prey importance: a new graphical analysis. </w:t>
      </w:r>
      <w:r w:rsidRPr="00B94CC7">
        <w:rPr>
          <w:rFonts w:ascii="Arial" w:hAnsi="Arial" w:cs="Arial"/>
          <w:i/>
          <w:sz w:val="20"/>
          <w:szCs w:val="20"/>
          <w:lang w:val="en-US"/>
        </w:rPr>
        <w:t>Journal of Fish Biology</w:t>
      </w:r>
      <w:r w:rsidRPr="00B94CC7">
        <w:rPr>
          <w:rFonts w:ascii="Arial" w:hAnsi="Arial" w:cs="Arial"/>
          <w:sz w:val="20"/>
          <w:szCs w:val="20"/>
          <w:lang w:val="en-US"/>
        </w:rPr>
        <w:t xml:space="preserve"> </w:t>
      </w:r>
      <w:r w:rsidRPr="00416C9D">
        <w:rPr>
          <w:rFonts w:ascii="Arial" w:hAnsi="Arial" w:cs="Arial"/>
          <w:b/>
          <w:sz w:val="20"/>
          <w:szCs w:val="20"/>
          <w:lang w:val="en-US"/>
        </w:rPr>
        <w:t>36(2)</w:t>
      </w:r>
      <w:r w:rsidRPr="00B94CC7">
        <w:rPr>
          <w:rFonts w:ascii="Arial" w:hAnsi="Arial" w:cs="Arial"/>
          <w:sz w:val="20"/>
          <w:szCs w:val="20"/>
          <w:lang w:val="en-US"/>
        </w:rPr>
        <w:t>: 261–263.</w:t>
      </w:r>
    </w:p>
    <w:p w:rsidR="0037529D" w:rsidRPr="00B94CC7" w:rsidRDefault="0037529D" w:rsidP="000C5F32">
      <w:pPr>
        <w:spacing w:after="120" w:line="360" w:lineRule="auto"/>
        <w:ind w:left="285" w:hanging="285"/>
        <w:jc w:val="both"/>
        <w:rPr>
          <w:rFonts w:ascii="Arial" w:hAnsi="Arial" w:cs="Arial"/>
          <w:sz w:val="20"/>
          <w:szCs w:val="20"/>
          <w:lang w:val="es-ES"/>
        </w:rPr>
      </w:pPr>
      <w:r>
        <w:rPr>
          <w:rFonts w:ascii="Arial" w:hAnsi="Arial" w:cs="Arial"/>
          <w:sz w:val="20"/>
          <w:szCs w:val="20"/>
          <w:lang w:val="en-US"/>
        </w:rPr>
        <w:t>Dick T, Chambers C, Gallagher CP. 2009</w:t>
      </w:r>
      <w:r w:rsidRPr="00B94CC7">
        <w:rPr>
          <w:rFonts w:ascii="Arial" w:hAnsi="Arial" w:cs="Arial"/>
          <w:sz w:val="20"/>
          <w:szCs w:val="20"/>
          <w:lang w:val="en-US"/>
        </w:rPr>
        <w:t>. Parasites, diet and stable isotopes of shorthorn sculpin (</w:t>
      </w:r>
      <w:r w:rsidRPr="00B94CC7">
        <w:rPr>
          <w:rFonts w:ascii="Arial" w:hAnsi="Arial" w:cs="Arial"/>
          <w:i/>
          <w:sz w:val="20"/>
          <w:szCs w:val="20"/>
          <w:lang w:val="en-US"/>
        </w:rPr>
        <w:t xml:space="preserve">Myoxocephalus </w:t>
      </w:r>
      <w:proofErr w:type="gramStart"/>
      <w:r w:rsidRPr="00B94CC7">
        <w:rPr>
          <w:rFonts w:ascii="Arial" w:hAnsi="Arial" w:cs="Arial"/>
          <w:i/>
          <w:sz w:val="20"/>
          <w:szCs w:val="20"/>
          <w:lang w:val="en-US"/>
        </w:rPr>
        <w:t>scorpius</w:t>
      </w:r>
      <w:proofErr w:type="gramEnd"/>
      <w:r w:rsidRPr="00B94CC7">
        <w:rPr>
          <w:rFonts w:ascii="Arial" w:hAnsi="Arial" w:cs="Arial"/>
          <w:sz w:val="20"/>
          <w:szCs w:val="20"/>
          <w:lang w:val="en-US"/>
        </w:rPr>
        <w:t xml:space="preserve">) from Frobisher bay, Canada. </w:t>
      </w:r>
      <w:r w:rsidRPr="00416C9D">
        <w:rPr>
          <w:rFonts w:ascii="Arial" w:hAnsi="Arial" w:cs="Arial"/>
          <w:i/>
          <w:sz w:val="20"/>
          <w:szCs w:val="20"/>
          <w:lang w:val="es-ES"/>
        </w:rPr>
        <w:t>Parasite</w:t>
      </w:r>
      <w:r w:rsidRPr="00B94CC7">
        <w:rPr>
          <w:rFonts w:ascii="Arial" w:hAnsi="Arial" w:cs="Arial"/>
          <w:sz w:val="20"/>
          <w:szCs w:val="20"/>
          <w:lang w:val="es-ES"/>
        </w:rPr>
        <w:t xml:space="preserve"> </w:t>
      </w:r>
      <w:r w:rsidRPr="00416C9D">
        <w:rPr>
          <w:rFonts w:ascii="Arial" w:hAnsi="Arial" w:cs="Arial"/>
          <w:b/>
          <w:sz w:val="20"/>
          <w:szCs w:val="20"/>
          <w:lang w:val="es-ES"/>
        </w:rPr>
        <w:t>16(4)</w:t>
      </w:r>
      <w:r w:rsidRPr="00B94CC7">
        <w:rPr>
          <w:rFonts w:ascii="Arial" w:hAnsi="Arial" w:cs="Arial"/>
          <w:sz w:val="20"/>
          <w:szCs w:val="20"/>
          <w:lang w:val="es-ES"/>
        </w:rPr>
        <w:t>: 297-304.</w:t>
      </w:r>
    </w:p>
    <w:p w:rsidR="0037529D" w:rsidRPr="00B94CC7" w:rsidRDefault="0037529D" w:rsidP="000C5F32">
      <w:pPr>
        <w:spacing w:after="120" w:line="360" w:lineRule="auto"/>
        <w:ind w:left="285" w:hanging="285"/>
        <w:jc w:val="both"/>
        <w:rPr>
          <w:rFonts w:ascii="Arial" w:hAnsi="Arial" w:cs="Arial"/>
          <w:sz w:val="20"/>
          <w:szCs w:val="20"/>
          <w:lang w:val="en-GB"/>
        </w:rPr>
      </w:pPr>
      <w:r>
        <w:rPr>
          <w:rFonts w:ascii="Arial" w:hAnsi="Arial" w:cs="Arial"/>
          <w:sz w:val="20"/>
          <w:szCs w:val="20"/>
          <w:lang w:val="es-ES"/>
        </w:rPr>
        <w:t>Encina L, Granado-Lorencio</w:t>
      </w:r>
      <w:r w:rsidRPr="00B94CC7">
        <w:rPr>
          <w:rFonts w:ascii="Arial" w:hAnsi="Arial" w:cs="Arial"/>
          <w:sz w:val="20"/>
          <w:szCs w:val="20"/>
          <w:lang w:val="es-ES"/>
        </w:rPr>
        <w:t xml:space="preserve"> C. 1990. Morfoecología trófica en el género </w:t>
      </w:r>
      <w:r w:rsidRPr="00B94CC7">
        <w:rPr>
          <w:rFonts w:ascii="Arial" w:hAnsi="Arial" w:cs="Arial"/>
          <w:i/>
          <w:sz w:val="20"/>
          <w:szCs w:val="20"/>
          <w:lang w:val="es-ES"/>
        </w:rPr>
        <w:t>Barbus</w:t>
      </w:r>
      <w:r w:rsidRPr="00B94CC7">
        <w:rPr>
          <w:rFonts w:ascii="Arial" w:hAnsi="Arial" w:cs="Arial"/>
          <w:sz w:val="20"/>
          <w:szCs w:val="20"/>
          <w:lang w:val="es-ES"/>
        </w:rPr>
        <w:t xml:space="preserve"> (Pisces, </w:t>
      </w:r>
      <w:r w:rsidRPr="00B94CC7">
        <w:rPr>
          <w:rFonts w:ascii="Arial" w:hAnsi="Arial" w:cs="Arial"/>
          <w:i/>
          <w:sz w:val="20"/>
          <w:szCs w:val="20"/>
          <w:lang w:val="es-ES"/>
        </w:rPr>
        <w:t>Cyprinidae</w:t>
      </w:r>
      <w:r w:rsidRPr="00B94CC7">
        <w:rPr>
          <w:rFonts w:ascii="Arial" w:hAnsi="Arial" w:cs="Arial"/>
          <w:sz w:val="20"/>
          <w:szCs w:val="20"/>
          <w:lang w:val="es-ES"/>
        </w:rPr>
        <w:t xml:space="preserve">). </w:t>
      </w:r>
      <w:r w:rsidRPr="00416C9D">
        <w:rPr>
          <w:rFonts w:ascii="Arial" w:hAnsi="Arial" w:cs="Arial"/>
          <w:i/>
          <w:sz w:val="20"/>
          <w:szCs w:val="20"/>
          <w:lang w:val="en-GB"/>
        </w:rPr>
        <w:t>Limnetica</w:t>
      </w:r>
      <w:r w:rsidRPr="00B94CC7">
        <w:rPr>
          <w:rFonts w:ascii="Arial" w:hAnsi="Arial" w:cs="Arial"/>
          <w:sz w:val="20"/>
          <w:szCs w:val="20"/>
          <w:lang w:val="en-GB"/>
        </w:rPr>
        <w:t xml:space="preserve"> </w:t>
      </w:r>
      <w:r w:rsidRPr="00416C9D">
        <w:rPr>
          <w:rFonts w:ascii="Arial" w:hAnsi="Arial" w:cs="Arial"/>
          <w:b/>
          <w:sz w:val="20"/>
          <w:szCs w:val="20"/>
          <w:lang w:val="en-GB"/>
        </w:rPr>
        <w:t>6</w:t>
      </w:r>
      <w:r w:rsidRPr="00B94CC7">
        <w:rPr>
          <w:rFonts w:ascii="Arial" w:hAnsi="Arial" w:cs="Arial"/>
          <w:sz w:val="20"/>
          <w:szCs w:val="20"/>
          <w:lang w:val="en-GB"/>
        </w:rPr>
        <w:t xml:space="preserve">: 35-46.  </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Fuller RL, Doyle S, Levy L</w:t>
      </w:r>
      <w:r w:rsidRPr="00B94CC7">
        <w:rPr>
          <w:rFonts w:ascii="Arial" w:hAnsi="Arial" w:cs="Arial"/>
          <w:sz w:val="20"/>
          <w:szCs w:val="20"/>
          <w:lang w:val="en-US"/>
        </w:rPr>
        <w:t xml:space="preserve">, </w:t>
      </w:r>
      <w:r>
        <w:rPr>
          <w:rFonts w:ascii="Arial" w:hAnsi="Arial" w:cs="Arial"/>
          <w:sz w:val="20"/>
          <w:szCs w:val="20"/>
          <w:lang w:val="en-US"/>
        </w:rPr>
        <w:t>Owens J, Shope E, Vo L, Doyle M</w:t>
      </w:r>
      <w:r w:rsidRPr="00B94CC7">
        <w:rPr>
          <w:rFonts w:ascii="Arial" w:hAnsi="Arial" w:cs="Arial"/>
          <w:sz w:val="20"/>
          <w:szCs w:val="20"/>
          <w:lang w:val="en-US"/>
        </w:rPr>
        <w:t xml:space="preserve">W. 2011. Impact of regulated releases on periphyton and macroinvertebrate communities: The dynamic relationship between hydrology and geomorphology in frequently flooded rivers. </w:t>
      </w:r>
      <w:r w:rsidRPr="00416C9D">
        <w:rPr>
          <w:rFonts w:ascii="Arial" w:hAnsi="Arial" w:cs="Arial"/>
          <w:i/>
          <w:sz w:val="20"/>
          <w:szCs w:val="20"/>
          <w:lang w:val="en-US"/>
        </w:rPr>
        <w:t>River Research and Applications</w:t>
      </w:r>
      <w:r w:rsidRPr="00B94CC7">
        <w:rPr>
          <w:rFonts w:ascii="Arial" w:hAnsi="Arial" w:cs="Arial"/>
          <w:sz w:val="20"/>
          <w:szCs w:val="20"/>
          <w:lang w:val="en-US"/>
        </w:rPr>
        <w:t xml:space="preserve"> </w:t>
      </w:r>
      <w:r w:rsidRPr="00416C9D">
        <w:rPr>
          <w:rFonts w:ascii="Arial" w:hAnsi="Arial" w:cs="Arial"/>
          <w:b/>
          <w:sz w:val="20"/>
          <w:szCs w:val="20"/>
          <w:lang w:val="en-US"/>
        </w:rPr>
        <w:t>27(5)</w:t>
      </w:r>
      <w:r w:rsidRPr="00B94CC7">
        <w:rPr>
          <w:rFonts w:ascii="Arial" w:hAnsi="Arial" w:cs="Arial"/>
          <w:sz w:val="20"/>
          <w:szCs w:val="20"/>
          <w:lang w:val="en-US"/>
        </w:rPr>
        <w:t>: 630-645.</w:t>
      </w:r>
    </w:p>
    <w:p w:rsidR="0037529D" w:rsidRPr="00B94CC7" w:rsidRDefault="0037529D" w:rsidP="000C5F32">
      <w:pPr>
        <w:spacing w:after="120" w:line="360" w:lineRule="auto"/>
        <w:ind w:left="285" w:hanging="285"/>
        <w:jc w:val="both"/>
        <w:rPr>
          <w:rFonts w:ascii="Arial" w:hAnsi="Arial" w:cs="Arial"/>
          <w:bCs/>
          <w:sz w:val="20"/>
          <w:szCs w:val="20"/>
        </w:rPr>
      </w:pPr>
      <w:r>
        <w:rPr>
          <w:rFonts w:ascii="Arial" w:hAnsi="Arial" w:cs="Arial"/>
          <w:bCs/>
          <w:sz w:val="20"/>
          <w:szCs w:val="20"/>
          <w:lang w:val="en-US"/>
        </w:rPr>
        <w:t>Gasith A, Resh V</w:t>
      </w:r>
      <w:r w:rsidRPr="00B94CC7">
        <w:rPr>
          <w:rFonts w:ascii="Arial" w:hAnsi="Arial" w:cs="Arial"/>
          <w:bCs/>
          <w:sz w:val="20"/>
          <w:szCs w:val="20"/>
          <w:lang w:val="en-US"/>
        </w:rPr>
        <w:t xml:space="preserve">H. 1999. Streams in mediterranean climate regions: abiotic influences and biotic responses to predictable seasonal events. </w:t>
      </w:r>
      <w:r w:rsidRPr="00416C9D">
        <w:rPr>
          <w:rFonts w:ascii="Arial" w:hAnsi="Arial" w:cs="Arial"/>
          <w:bCs/>
          <w:i/>
          <w:sz w:val="20"/>
          <w:szCs w:val="20"/>
        </w:rPr>
        <w:t>Annual Review of Ecology Systematics</w:t>
      </w:r>
      <w:r w:rsidRPr="00B94CC7">
        <w:rPr>
          <w:rFonts w:ascii="Arial" w:hAnsi="Arial" w:cs="Arial"/>
          <w:bCs/>
          <w:sz w:val="20"/>
          <w:szCs w:val="20"/>
        </w:rPr>
        <w:t xml:space="preserve"> </w:t>
      </w:r>
      <w:r w:rsidRPr="00416C9D">
        <w:rPr>
          <w:rFonts w:ascii="Arial" w:hAnsi="Arial" w:cs="Arial"/>
          <w:b/>
          <w:bCs/>
          <w:sz w:val="20"/>
          <w:szCs w:val="20"/>
        </w:rPr>
        <w:t>30</w:t>
      </w:r>
      <w:r w:rsidRPr="00B94CC7">
        <w:rPr>
          <w:rFonts w:ascii="Arial" w:hAnsi="Arial" w:cs="Arial"/>
          <w:bCs/>
          <w:sz w:val="20"/>
          <w:szCs w:val="20"/>
        </w:rPr>
        <w:t>: 51-81.</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rPr>
        <w:t>Gomes-Ferreira A, Ribeiro F</w:t>
      </w:r>
      <w:r w:rsidRPr="00B94CC7">
        <w:rPr>
          <w:rFonts w:ascii="Arial" w:hAnsi="Arial" w:cs="Arial"/>
          <w:sz w:val="20"/>
          <w:szCs w:val="20"/>
        </w:rPr>
        <w:t>,</w:t>
      </w:r>
      <w:r>
        <w:rPr>
          <w:rFonts w:ascii="Arial" w:hAnsi="Arial" w:cs="Arial"/>
          <w:sz w:val="20"/>
          <w:szCs w:val="20"/>
        </w:rPr>
        <w:t xml:space="preserve"> Moreira da Costa L, Cowx IG, Collares-Pereira M</w:t>
      </w:r>
      <w:r w:rsidRPr="00B94CC7">
        <w:rPr>
          <w:rFonts w:ascii="Arial" w:hAnsi="Arial" w:cs="Arial"/>
          <w:sz w:val="20"/>
          <w:szCs w:val="20"/>
        </w:rPr>
        <w:t xml:space="preserve">J. 2005. </w:t>
      </w:r>
      <w:r w:rsidRPr="00B94CC7">
        <w:rPr>
          <w:rFonts w:ascii="Arial" w:hAnsi="Arial" w:cs="Arial"/>
          <w:sz w:val="20"/>
          <w:szCs w:val="20"/>
          <w:lang w:val="en-US"/>
        </w:rPr>
        <w:t xml:space="preserve">Variability in diet and foraging behaviour between sexes and ploidy forms of the hybridogenetic </w:t>
      </w:r>
      <w:r w:rsidRPr="00B94CC7">
        <w:rPr>
          <w:rFonts w:ascii="Arial" w:hAnsi="Arial" w:cs="Arial"/>
          <w:i/>
          <w:sz w:val="20"/>
          <w:szCs w:val="20"/>
          <w:lang w:val="en-US"/>
        </w:rPr>
        <w:t>Squalius alburnoides</w:t>
      </w:r>
      <w:r w:rsidRPr="00B94CC7">
        <w:rPr>
          <w:rFonts w:ascii="Arial" w:hAnsi="Arial" w:cs="Arial"/>
          <w:sz w:val="20"/>
          <w:szCs w:val="20"/>
          <w:lang w:val="en-US"/>
        </w:rPr>
        <w:t xml:space="preserve"> complex (Cyprinidae) in the Guadiana River basin, Portugal. </w:t>
      </w:r>
      <w:r w:rsidRPr="00416C9D">
        <w:rPr>
          <w:rFonts w:ascii="Arial" w:hAnsi="Arial" w:cs="Arial"/>
          <w:i/>
          <w:sz w:val="20"/>
          <w:szCs w:val="20"/>
          <w:lang w:val="en-US"/>
        </w:rPr>
        <w:t>Journal of Fish Biology</w:t>
      </w:r>
      <w:r w:rsidRPr="00B94CC7">
        <w:rPr>
          <w:rFonts w:ascii="Arial" w:hAnsi="Arial" w:cs="Arial"/>
          <w:sz w:val="20"/>
          <w:szCs w:val="20"/>
          <w:lang w:val="en-US"/>
        </w:rPr>
        <w:t xml:space="preserve"> </w:t>
      </w:r>
      <w:r w:rsidRPr="00416C9D">
        <w:rPr>
          <w:rFonts w:ascii="Arial" w:hAnsi="Arial" w:cs="Arial"/>
          <w:b/>
          <w:sz w:val="20"/>
          <w:szCs w:val="20"/>
          <w:lang w:val="en-US"/>
        </w:rPr>
        <w:t>66(2)</w:t>
      </w:r>
      <w:r w:rsidRPr="00B94CC7">
        <w:rPr>
          <w:rFonts w:ascii="Arial" w:hAnsi="Arial" w:cs="Arial"/>
          <w:sz w:val="20"/>
          <w:szCs w:val="20"/>
          <w:lang w:val="en-US"/>
        </w:rPr>
        <w:t>: 454-467.</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Harvey BC, Nakamoto RJ, White J</w:t>
      </w:r>
      <w:r w:rsidRPr="00B94CC7">
        <w:rPr>
          <w:rFonts w:ascii="Arial" w:hAnsi="Arial" w:cs="Arial"/>
          <w:sz w:val="20"/>
          <w:szCs w:val="20"/>
          <w:lang w:val="en-US"/>
        </w:rPr>
        <w:t xml:space="preserve">L. 2006. Reduced streamflow lowers dry-season growth of rainbow trout in a small stream. </w:t>
      </w:r>
      <w:r w:rsidRPr="00416C9D">
        <w:rPr>
          <w:rFonts w:ascii="Arial" w:hAnsi="Arial" w:cs="Arial"/>
          <w:i/>
          <w:sz w:val="20"/>
          <w:szCs w:val="20"/>
          <w:lang w:val="en-US"/>
        </w:rPr>
        <w:t>Transactions of the American Fisheries Society</w:t>
      </w:r>
      <w:r w:rsidRPr="00B94CC7">
        <w:rPr>
          <w:rFonts w:ascii="Arial" w:hAnsi="Arial" w:cs="Arial"/>
          <w:sz w:val="20"/>
          <w:szCs w:val="20"/>
          <w:lang w:val="en-US"/>
        </w:rPr>
        <w:t xml:space="preserve"> </w:t>
      </w:r>
      <w:r w:rsidRPr="00416C9D">
        <w:rPr>
          <w:rFonts w:ascii="Arial" w:hAnsi="Arial" w:cs="Arial"/>
          <w:b/>
          <w:sz w:val="20"/>
          <w:szCs w:val="20"/>
          <w:lang w:val="en-US"/>
        </w:rPr>
        <w:t>135(4)</w:t>
      </w:r>
      <w:r w:rsidRPr="00B94CC7">
        <w:rPr>
          <w:rFonts w:ascii="Arial" w:hAnsi="Arial" w:cs="Arial"/>
          <w:sz w:val="20"/>
          <w:szCs w:val="20"/>
          <w:lang w:val="en-US"/>
        </w:rPr>
        <w:t>: 998-1005.</w:t>
      </w:r>
    </w:p>
    <w:p w:rsidR="0037529D" w:rsidRPr="00983727" w:rsidRDefault="0037529D" w:rsidP="000C5F32">
      <w:pPr>
        <w:spacing w:after="120" w:line="360" w:lineRule="auto"/>
        <w:ind w:left="285" w:hanging="285"/>
        <w:jc w:val="both"/>
        <w:rPr>
          <w:rFonts w:ascii="Arial" w:hAnsi="Arial" w:cs="Arial"/>
          <w:bCs/>
          <w:sz w:val="20"/>
          <w:szCs w:val="20"/>
          <w:lang w:val="en-US"/>
        </w:rPr>
      </w:pPr>
      <w:r>
        <w:rPr>
          <w:rFonts w:ascii="Arial" w:hAnsi="Arial" w:cs="Arial"/>
          <w:bCs/>
          <w:sz w:val="20"/>
          <w:szCs w:val="20"/>
          <w:lang w:val="en-GB"/>
        </w:rPr>
        <w:t>Hyslop E</w:t>
      </w:r>
      <w:r w:rsidRPr="00B94CC7">
        <w:rPr>
          <w:rFonts w:ascii="Arial" w:hAnsi="Arial" w:cs="Arial"/>
          <w:bCs/>
          <w:sz w:val="20"/>
          <w:szCs w:val="20"/>
          <w:lang w:val="en-GB"/>
        </w:rPr>
        <w:t xml:space="preserve">J. 1980. Stomach contents analysis – a review of methods and their application. </w:t>
      </w:r>
      <w:r w:rsidRPr="00983727">
        <w:rPr>
          <w:rFonts w:ascii="Arial" w:hAnsi="Arial" w:cs="Arial"/>
          <w:bCs/>
          <w:i/>
          <w:sz w:val="20"/>
          <w:szCs w:val="20"/>
          <w:lang w:val="en-US"/>
        </w:rPr>
        <w:t>Journal of Fish Biology</w:t>
      </w:r>
      <w:r w:rsidRPr="00983727">
        <w:rPr>
          <w:rFonts w:ascii="Arial" w:hAnsi="Arial" w:cs="Arial"/>
          <w:bCs/>
          <w:sz w:val="20"/>
          <w:szCs w:val="20"/>
          <w:lang w:val="en-US"/>
        </w:rPr>
        <w:t xml:space="preserve"> </w:t>
      </w:r>
      <w:r w:rsidRPr="00983727">
        <w:rPr>
          <w:rFonts w:ascii="Arial" w:hAnsi="Arial" w:cs="Arial"/>
          <w:b/>
          <w:bCs/>
          <w:sz w:val="20"/>
          <w:szCs w:val="20"/>
          <w:lang w:val="en-US"/>
        </w:rPr>
        <w:t>17(4)</w:t>
      </w:r>
      <w:r w:rsidRPr="00983727">
        <w:rPr>
          <w:rFonts w:ascii="Arial" w:hAnsi="Arial" w:cs="Arial"/>
          <w:bCs/>
          <w:sz w:val="20"/>
          <w:szCs w:val="20"/>
          <w:lang w:val="en-US"/>
        </w:rPr>
        <w:t xml:space="preserve">: 411–429. </w:t>
      </w:r>
    </w:p>
    <w:p w:rsidR="0037529D" w:rsidRPr="00B94CC7" w:rsidRDefault="0037529D" w:rsidP="000C5F32">
      <w:pPr>
        <w:spacing w:after="120" w:line="360" w:lineRule="auto"/>
        <w:ind w:left="285" w:hanging="285"/>
        <w:jc w:val="both"/>
        <w:rPr>
          <w:rFonts w:ascii="Arial" w:hAnsi="Arial" w:cs="Arial"/>
          <w:sz w:val="20"/>
          <w:szCs w:val="20"/>
        </w:rPr>
      </w:pPr>
      <w:r w:rsidRPr="00B94CC7">
        <w:rPr>
          <w:rFonts w:ascii="Arial" w:hAnsi="Arial" w:cs="Arial"/>
          <w:sz w:val="20"/>
          <w:szCs w:val="20"/>
        </w:rPr>
        <w:lastRenderedPageBreak/>
        <w:t xml:space="preserve">INAG IP. 2008. </w:t>
      </w:r>
      <w:r w:rsidRPr="00416C9D">
        <w:rPr>
          <w:rFonts w:ascii="Arial" w:hAnsi="Arial" w:cs="Arial"/>
          <w:i/>
          <w:sz w:val="20"/>
          <w:szCs w:val="20"/>
        </w:rPr>
        <w:t>Tipologia de rios em Portugal Continental no âmbito da implementação da Directiva Quadro da Água – Caracterização abiótica</w:t>
      </w:r>
      <w:r w:rsidRPr="00B94CC7">
        <w:rPr>
          <w:rFonts w:ascii="Arial" w:hAnsi="Arial" w:cs="Arial"/>
          <w:sz w:val="20"/>
          <w:szCs w:val="20"/>
        </w:rPr>
        <w:t>. Ministério do Ambiente, do Ordenamento do Território e do Desenvolvimento Regional, Instituto da Água, Lisboa.</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Jones N</w:t>
      </w:r>
      <w:r w:rsidRPr="00B94CC7">
        <w:rPr>
          <w:rFonts w:ascii="Arial" w:hAnsi="Arial" w:cs="Arial"/>
          <w:sz w:val="20"/>
          <w:szCs w:val="20"/>
          <w:lang w:val="en-US"/>
        </w:rPr>
        <w:t xml:space="preserve">E. 2013. Spatial patterns of benthic invertebrates in regulated and natural rivers. </w:t>
      </w:r>
      <w:r w:rsidRPr="00B94CC7">
        <w:rPr>
          <w:rFonts w:ascii="Arial" w:hAnsi="Arial" w:cs="Arial"/>
          <w:i/>
          <w:sz w:val="20"/>
          <w:szCs w:val="20"/>
          <w:lang w:val="en-US"/>
        </w:rPr>
        <w:t>River Research and Applications</w:t>
      </w:r>
      <w:r w:rsidRPr="00B94CC7">
        <w:rPr>
          <w:rFonts w:ascii="Arial" w:hAnsi="Arial" w:cs="Arial"/>
          <w:sz w:val="20"/>
          <w:szCs w:val="20"/>
          <w:lang w:val="en-US"/>
        </w:rPr>
        <w:t xml:space="preserve"> </w:t>
      </w:r>
      <w:r w:rsidRPr="00416C9D">
        <w:rPr>
          <w:rFonts w:ascii="Arial" w:hAnsi="Arial" w:cs="Arial"/>
          <w:b/>
          <w:sz w:val="20"/>
          <w:szCs w:val="20"/>
          <w:lang w:val="en-US"/>
        </w:rPr>
        <w:t>29(3)</w:t>
      </w:r>
      <w:r w:rsidRPr="00B94CC7">
        <w:rPr>
          <w:rFonts w:ascii="Arial" w:hAnsi="Arial" w:cs="Arial"/>
          <w:sz w:val="20"/>
          <w:szCs w:val="20"/>
          <w:lang w:val="en-US"/>
        </w:rPr>
        <w:t>: 343-351.</w:t>
      </w:r>
    </w:p>
    <w:p w:rsidR="0037529D" w:rsidRPr="00B94CC7" w:rsidRDefault="0037529D" w:rsidP="000C5F32">
      <w:pPr>
        <w:spacing w:after="120" w:line="360" w:lineRule="auto"/>
        <w:ind w:left="285" w:hanging="285"/>
        <w:jc w:val="both"/>
        <w:rPr>
          <w:rFonts w:ascii="Arial" w:hAnsi="Arial" w:cs="Arial"/>
          <w:sz w:val="20"/>
          <w:szCs w:val="20"/>
          <w:lang w:val="fr-FR"/>
        </w:rPr>
      </w:pPr>
      <w:r>
        <w:rPr>
          <w:rFonts w:ascii="Arial" w:hAnsi="Arial" w:cs="Arial"/>
          <w:sz w:val="20"/>
          <w:szCs w:val="20"/>
          <w:lang w:val="en-US"/>
        </w:rPr>
        <w:t>Kitchell JF, Windell J</w:t>
      </w:r>
      <w:r w:rsidRPr="00B94CC7">
        <w:rPr>
          <w:rFonts w:ascii="Arial" w:hAnsi="Arial" w:cs="Arial"/>
          <w:sz w:val="20"/>
          <w:szCs w:val="20"/>
          <w:lang w:val="en-US"/>
        </w:rPr>
        <w:t xml:space="preserve">T. 1970. </w:t>
      </w:r>
      <w:proofErr w:type="gramStart"/>
      <w:r w:rsidRPr="00B94CC7">
        <w:rPr>
          <w:rFonts w:ascii="Arial" w:hAnsi="Arial" w:cs="Arial"/>
          <w:sz w:val="20"/>
          <w:szCs w:val="20"/>
          <w:lang w:val="en-US"/>
        </w:rPr>
        <w:t xml:space="preserve">Nutritional value of algae to bluegill sunfish, </w:t>
      </w:r>
      <w:r w:rsidRPr="00B94CC7">
        <w:rPr>
          <w:rFonts w:ascii="Arial" w:hAnsi="Arial" w:cs="Arial"/>
          <w:i/>
          <w:sz w:val="20"/>
          <w:szCs w:val="20"/>
          <w:lang w:val="en-US"/>
        </w:rPr>
        <w:t>Lepomis macrochirus</w:t>
      </w:r>
      <w:r w:rsidRPr="00B94CC7">
        <w:rPr>
          <w:rFonts w:ascii="Arial" w:hAnsi="Arial" w:cs="Arial"/>
          <w:sz w:val="20"/>
          <w:szCs w:val="20"/>
          <w:lang w:val="en-US"/>
        </w:rPr>
        <w:t>.</w:t>
      </w:r>
      <w:proofErr w:type="gramEnd"/>
      <w:r w:rsidRPr="00B94CC7">
        <w:rPr>
          <w:rFonts w:ascii="Arial" w:hAnsi="Arial" w:cs="Arial"/>
          <w:sz w:val="20"/>
          <w:szCs w:val="20"/>
          <w:lang w:val="en-US"/>
        </w:rPr>
        <w:t xml:space="preserve"> </w:t>
      </w:r>
      <w:r w:rsidRPr="00416C9D">
        <w:rPr>
          <w:rFonts w:ascii="Arial" w:hAnsi="Arial" w:cs="Arial"/>
          <w:i/>
          <w:sz w:val="20"/>
          <w:szCs w:val="20"/>
          <w:lang w:val="fr-FR"/>
        </w:rPr>
        <w:t>Copeia</w:t>
      </w:r>
      <w:r w:rsidRPr="00B94CC7">
        <w:rPr>
          <w:rFonts w:ascii="Arial" w:hAnsi="Arial" w:cs="Arial"/>
          <w:sz w:val="20"/>
          <w:szCs w:val="20"/>
          <w:lang w:val="fr-FR"/>
        </w:rPr>
        <w:t xml:space="preserve"> </w:t>
      </w:r>
      <w:r w:rsidRPr="00416C9D">
        <w:rPr>
          <w:rFonts w:ascii="Arial" w:hAnsi="Arial" w:cs="Arial"/>
          <w:b/>
          <w:sz w:val="20"/>
          <w:szCs w:val="20"/>
          <w:lang w:val="fr-FR"/>
        </w:rPr>
        <w:t>1970(1)</w:t>
      </w:r>
      <w:r w:rsidRPr="00B94CC7">
        <w:rPr>
          <w:rFonts w:ascii="Arial" w:hAnsi="Arial" w:cs="Arial"/>
          <w:sz w:val="20"/>
          <w:szCs w:val="20"/>
          <w:lang w:val="fr-FR"/>
        </w:rPr>
        <w:t>: 186–190.</w:t>
      </w:r>
    </w:p>
    <w:p w:rsidR="0037529D" w:rsidRPr="00B94CC7" w:rsidRDefault="0037529D" w:rsidP="000C5F32">
      <w:pPr>
        <w:spacing w:after="120" w:line="360" w:lineRule="auto"/>
        <w:ind w:left="285" w:hanging="285"/>
        <w:jc w:val="both"/>
        <w:rPr>
          <w:rFonts w:ascii="Arial" w:hAnsi="Arial" w:cs="Arial"/>
          <w:sz w:val="20"/>
          <w:szCs w:val="20"/>
          <w:lang w:val="fr-FR"/>
        </w:rPr>
      </w:pPr>
      <w:r>
        <w:rPr>
          <w:rFonts w:ascii="Arial" w:hAnsi="Arial" w:cs="Arial"/>
          <w:sz w:val="20"/>
          <w:szCs w:val="20"/>
          <w:lang w:val="fr-FR"/>
        </w:rPr>
        <w:t>Kraiem M</w:t>
      </w:r>
      <w:r w:rsidRPr="00B94CC7">
        <w:rPr>
          <w:rFonts w:ascii="Arial" w:hAnsi="Arial" w:cs="Arial"/>
          <w:sz w:val="20"/>
          <w:szCs w:val="20"/>
          <w:lang w:val="fr-FR"/>
        </w:rPr>
        <w:t xml:space="preserve">M. 1980. Contribution a l’étude du régime alimentaire de </w:t>
      </w:r>
      <w:r w:rsidRPr="00B94CC7">
        <w:rPr>
          <w:rFonts w:ascii="Arial" w:hAnsi="Arial" w:cs="Arial"/>
          <w:i/>
          <w:sz w:val="20"/>
          <w:szCs w:val="20"/>
          <w:lang w:val="fr-FR"/>
        </w:rPr>
        <w:t>Barbus barbus</w:t>
      </w:r>
      <w:r w:rsidRPr="00B94CC7">
        <w:rPr>
          <w:rFonts w:ascii="Arial" w:hAnsi="Arial" w:cs="Arial"/>
          <w:sz w:val="20"/>
          <w:szCs w:val="20"/>
          <w:lang w:val="fr-FR"/>
        </w:rPr>
        <w:t xml:space="preserve"> (L. 1758) (Poisson, Cyprinidae). </w:t>
      </w:r>
      <w:r w:rsidRPr="00416C9D">
        <w:rPr>
          <w:rFonts w:ascii="Arial" w:hAnsi="Arial" w:cs="Arial"/>
          <w:i/>
          <w:sz w:val="20"/>
          <w:szCs w:val="20"/>
          <w:lang w:val="fr-FR"/>
        </w:rPr>
        <w:t>Bulletin Français de Pêche et Pisciculture</w:t>
      </w:r>
      <w:r w:rsidRPr="00B94CC7">
        <w:rPr>
          <w:rFonts w:ascii="Arial" w:hAnsi="Arial" w:cs="Arial"/>
          <w:sz w:val="20"/>
          <w:szCs w:val="20"/>
          <w:lang w:val="fr-FR"/>
        </w:rPr>
        <w:t xml:space="preserve"> </w:t>
      </w:r>
      <w:r w:rsidRPr="00416C9D">
        <w:rPr>
          <w:rFonts w:ascii="Arial" w:hAnsi="Arial" w:cs="Arial"/>
          <w:b/>
          <w:sz w:val="20"/>
          <w:szCs w:val="20"/>
          <w:lang w:val="fr-FR"/>
        </w:rPr>
        <w:t>278</w:t>
      </w:r>
      <w:r w:rsidRPr="00B94CC7">
        <w:rPr>
          <w:rFonts w:ascii="Arial" w:hAnsi="Arial" w:cs="Arial"/>
          <w:sz w:val="20"/>
          <w:szCs w:val="20"/>
          <w:lang w:val="fr-FR"/>
        </w:rPr>
        <w:t>: 1-10.</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fr-FR"/>
        </w:rPr>
        <w:t>Lauters F, Lavander P, Lim P, Sabaton C, Belaud</w:t>
      </w:r>
      <w:r w:rsidRPr="00B94CC7">
        <w:rPr>
          <w:rFonts w:ascii="Arial" w:hAnsi="Arial" w:cs="Arial"/>
          <w:sz w:val="20"/>
          <w:szCs w:val="20"/>
          <w:lang w:val="fr-FR"/>
        </w:rPr>
        <w:t xml:space="preserve"> A. 1996. </w:t>
      </w:r>
      <w:r w:rsidRPr="00B94CC7">
        <w:rPr>
          <w:rFonts w:ascii="Arial" w:hAnsi="Arial" w:cs="Arial"/>
          <w:sz w:val="20"/>
          <w:szCs w:val="20"/>
          <w:lang w:val="en-US"/>
        </w:rPr>
        <w:t xml:space="preserve">Influence of hydropeaking on invertebrates and their relationship with fish feeding habits in a Pyrenean river. </w:t>
      </w:r>
      <w:r w:rsidRPr="00416C9D">
        <w:rPr>
          <w:rFonts w:ascii="Arial" w:hAnsi="Arial" w:cs="Arial"/>
          <w:i/>
          <w:sz w:val="20"/>
          <w:szCs w:val="20"/>
          <w:lang w:val="en-US"/>
        </w:rPr>
        <w:t>Regulated Rivers: Research and Management</w:t>
      </w:r>
      <w:r w:rsidRPr="00B94CC7">
        <w:rPr>
          <w:rFonts w:ascii="Arial" w:hAnsi="Arial" w:cs="Arial"/>
          <w:sz w:val="20"/>
          <w:szCs w:val="20"/>
          <w:lang w:val="en-US"/>
        </w:rPr>
        <w:t xml:space="preserve"> </w:t>
      </w:r>
      <w:r w:rsidRPr="00416C9D">
        <w:rPr>
          <w:rFonts w:ascii="Arial" w:hAnsi="Arial" w:cs="Arial"/>
          <w:b/>
          <w:sz w:val="20"/>
          <w:szCs w:val="20"/>
          <w:lang w:val="en-US"/>
        </w:rPr>
        <w:t>12(6)</w:t>
      </w:r>
      <w:r w:rsidRPr="00B94CC7">
        <w:rPr>
          <w:rFonts w:ascii="Arial" w:hAnsi="Arial" w:cs="Arial"/>
          <w:sz w:val="20"/>
          <w:szCs w:val="20"/>
          <w:lang w:val="en-US"/>
        </w:rPr>
        <w:t>: 563-573.</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Legendre P, Legendre L. 1998</w:t>
      </w:r>
      <w:r w:rsidRPr="00B94CC7">
        <w:rPr>
          <w:rFonts w:ascii="Arial" w:hAnsi="Arial" w:cs="Arial"/>
          <w:sz w:val="20"/>
          <w:szCs w:val="20"/>
          <w:lang w:val="en-US"/>
        </w:rPr>
        <w:t xml:space="preserve">. </w:t>
      </w:r>
      <w:proofErr w:type="gramStart"/>
      <w:r w:rsidRPr="00416C9D">
        <w:rPr>
          <w:rFonts w:ascii="Arial" w:hAnsi="Arial" w:cs="Arial"/>
          <w:i/>
          <w:sz w:val="20"/>
          <w:szCs w:val="20"/>
          <w:lang w:val="en-US"/>
        </w:rPr>
        <w:t>Numerical Ecology</w:t>
      </w:r>
      <w:r w:rsidRPr="00B94CC7">
        <w:rPr>
          <w:rFonts w:ascii="Arial" w:hAnsi="Arial" w:cs="Arial"/>
          <w:sz w:val="20"/>
          <w:szCs w:val="20"/>
          <w:lang w:val="en-US"/>
        </w:rPr>
        <w:t>.</w:t>
      </w:r>
      <w:proofErr w:type="gramEnd"/>
      <w:r w:rsidRPr="00B94CC7">
        <w:rPr>
          <w:rFonts w:ascii="Arial" w:hAnsi="Arial" w:cs="Arial"/>
          <w:sz w:val="20"/>
          <w:szCs w:val="20"/>
          <w:lang w:val="en-US"/>
        </w:rPr>
        <w:t xml:space="preserve"> Elsevier Scientific, Amsterdam.</w:t>
      </w:r>
    </w:p>
    <w:p w:rsidR="0037529D" w:rsidRPr="00B94CC7" w:rsidRDefault="0037529D" w:rsidP="000C5F32">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Lobón-Cerviá J, Fernández-Delgado C. 1984. </w:t>
      </w:r>
      <w:proofErr w:type="gramStart"/>
      <w:r w:rsidRPr="00B94CC7">
        <w:rPr>
          <w:rFonts w:ascii="Arial" w:hAnsi="Arial" w:cs="Arial"/>
          <w:sz w:val="20"/>
          <w:szCs w:val="20"/>
          <w:lang w:val="en-US"/>
        </w:rPr>
        <w:t>On the biology of the barbel (</w:t>
      </w:r>
      <w:r w:rsidRPr="00B94CC7">
        <w:rPr>
          <w:rFonts w:ascii="Arial" w:hAnsi="Arial" w:cs="Arial"/>
          <w:i/>
          <w:iCs/>
          <w:sz w:val="20"/>
          <w:szCs w:val="20"/>
          <w:lang w:val="en-US"/>
        </w:rPr>
        <w:t>Barbus barbus bocagei</w:t>
      </w:r>
      <w:r w:rsidRPr="00B94CC7">
        <w:rPr>
          <w:rFonts w:ascii="Arial" w:hAnsi="Arial" w:cs="Arial"/>
          <w:sz w:val="20"/>
          <w:szCs w:val="20"/>
          <w:lang w:val="en-US"/>
        </w:rPr>
        <w:t>) in the Jarama river.</w:t>
      </w:r>
      <w:proofErr w:type="gramEnd"/>
      <w:r w:rsidRPr="00B94CC7">
        <w:rPr>
          <w:rFonts w:ascii="Arial" w:hAnsi="Arial" w:cs="Arial"/>
          <w:sz w:val="20"/>
          <w:szCs w:val="20"/>
          <w:lang w:val="en-US"/>
        </w:rPr>
        <w:t xml:space="preserve"> </w:t>
      </w:r>
      <w:r w:rsidRPr="00416C9D">
        <w:rPr>
          <w:rFonts w:ascii="Arial" w:hAnsi="Arial" w:cs="Arial"/>
          <w:i/>
          <w:sz w:val="20"/>
          <w:szCs w:val="20"/>
          <w:lang w:val="en-US"/>
        </w:rPr>
        <w:t>Folia Zoologica</w:t>
      </w:r>
      <w:r w:rsidRPr="00B94CC7">
        <w:rPr>
          <w:rFonts w:ascii="Arial" w:hAnsi="Arial" w:cs="Arial"/>
          <w:sz w:val="20"/>
          <w:szCs w:val="20"/>
          <w:lang w:val="en-US"/>
        </w:rPr>
        <w:t xml:space="preserve"> </w:t>
      </w:r>
      <w:r w:rsidRPr="00416C9D">
        <w:rPr>
          <w:rFonts w:ascii="Arial" w:hAnsi="Arial" w:cs="Arial"/>
          <w:b/>
          <w:sz w:val="20"/>
          <w:szCs w:val="20"/>
          <w:lang w:val="en-US"/>
        </w:rPr>
        <w:t>33(4)</w:t>
      </w:r>
      <w:r w:rsidRPr="00B94CC7">
        <w:rPr>
          <w:rFonts w:ascii="Arial" w:hAnsi="Arial" w:cs="Arial"/>
          <w:sz w:val="20"/>
          <w:szCs w:val="20"/>
          <w:lang w:val="en-US"/>
        </w:rPr>
        <w:t>: 371-384.</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Locke SA, Bulté G, Forbes MR, Macogliese D</w:t>
      </w:r>
      <w:r w:rsidRPr="00B94CC7">
        <w:rPr>
          <w:rFonts w:ascii="Arial" w:hAnsi="Arial" w:cs="Arial"/>
          <w:sz w:val="20"/>
          <w:szCs w:val="20"/>
          <w:lang w:val="en-US"/>
        </w:rPr>
        <w:t xml:space="preserve">J. 2013. Estimating diet in individual pumpkinseed sunfish </w:t>
      </w:r>
      <w:r w:rsidRPr="00B94CC7">
        <w:rPr>
          <w:rFonts w:ascii="Arial" w:hAnsi="Arial" w:cs="Arial"/>
          <w:i/>
          <w:sz w:val="20"/>
          <w:szCs w:val="20"/>
          <w:lang w:val="en-US"/>
        </w:rPr>
        <w:t>Lepomis gibbosus</w:t>
      </w:r>
      <w:r w:rsidRPr="00B94CC7">
        <w:rPr>
          <w:rFonts w:ascii="Arial" w:hAnsi="Arial" w:cs="Arial"/>
          <w:sz w:val="20"/>
          <w:szCs w:val="20"/>
          <w:lang w:val="en-US"/>
        </w:rPr>
        <w:t xml:space="preserve"> using stomach contents, stable isotopes and parasites. </w:t>
      </w:r>
      <w:r w:rsidRPr="00416C9D">
        <w:rPr>
          <w:rFonts w:ascii="Arial" w:hAnsi="Arial" w:cs="Arial"/>
          <w:i/>
          <w:sz w:val="20"/>
          <w:szCs w:val="20"/>
          <w:lang w:val="en-US"/>
        </w:rPr>
        <w:t>Journal of Fish Biology</w:t>
      </w:r>
      <w:r w:rsidRPr="00B94CC7">
        <w:rPr>
          <w:rFonts w:ascii="Arial" w:hAnsi="Arial" w:cs="Arial"/>
          <w:sz w:val="20"/>
          <w:szCs w:val="20"/>
          <w:lang w:val="en-US"/>
        </w:rPr>
        <w:t xml:space="preserve"> </w:t>
      </w:r>
      <w:r w:rsidRPr="00416C9D">
        <w:rPr>
          <w:rFonts w:ascii="Arial" w:hAnsi="Arial" w:cs="Arial"/>
          <w:b/>
          <w:sz w:val="20"/>
          <w:szCs w:val="20"/>
          <w:lang w:val="en-US"/>
        </w:rPr>
        <w:t>82(2)</w:t>
      </w:r>
      <w:r w:rsidRPr="00B94CC7">
        <w:rPr>
          <w:rFonts w:ascii="Arial" w:hAnsi="Arial" w:cs="Arial"/>
          <w:sz w:val="20"/>
          <w:szCs w:val="20"/>
          <w:lang w:val="en-US"/>
        </w:rPr>
        <w:t>: 522-537.</w:t>
      </w:r>
    </w:p>
    <w:p w:rsidR="0037529D" w:rsidRPr="00B94CC7" w:rsidRDefault="0037529D" w:rsidP="000C5F32">
      <w:pPr>
        <w:spacing w:after="120" w:line="360" w:lineRule="auto"/>
        <w:ind w:left="285" w:hanging="285"/>
        <w:jc w:val="both"/>
        <w:rPr>
          <w:rFonts w:ascii="Arial" w:hAnsi="Arial" w:cs="Arial"/>
          <w:bCs/>
          <w:sz w:val="20"/>
          <w:szCs w:val="20"/>
          <w:lang w:val="en-GB"/>
        </w:rPr>
      </w:pPr>
      <w:r>
        <w:rPr>
          <w:rFonts w:ascii="Arial" w:hAnsi="Arial" w:cs="Arial"/>
          <w:bCs/>
          <w:sz w:val="20"/>
          <w:szCs w:val="20"/>
          <w:lang w:val="en-GB"/>
        </w:rPr>
        <w:t>Lowe-McConnell R</w:t>
      </w:r>
      <w:r w:rsidRPr="00B94CC7">
        <w:rPr>
          <w:rFonts w:ascii="Arial" w:hAnsi="Arial" w:cs="Arial"/>
          <w:bCs/>
          <w:sz w:val="20"/>
          <w:szCs w:val="20"/>
          <w:lang w:val="en-GB"/>
        </w:rPr>
        <w:t xml:space="preserve">H. 1963. The fishes of the Rupununi savanna district of British Guiana, South America: Part 1. </w:t>
      </w:r>
      <w:proofErr w:type="gramStart"/>
      <w:r w:rsidRPr="00B94CC7">
        <w:rPr>
          <w:rFonts w:ascii="Arial" w:hAnsi="Arial" w:cs="Arial"/>
          <w:bCs/>
          <w:sz w:val="20"/>
          <w:szCs w:val="20"/>
          <w:lang w:val="en-GB"/>
        </w:rPr>
        <w:t>Ecological groupings of fish species and effects of the seasonal cycle on the fish.</w:t>
      </w:r>
      <w:proofErr w:type="gramEnd"/>
      <w:r w:rsidRPr="00B94CC7">
        <w:rPr>
          <w:rFonts w:ascii="Arial" w:hAnsi="Arial" w:cs="Arial"/>
          <w:bCs/>
          <w:sz w:val="20"/>
          <w:szCs w:val="20"/>
          <w:lang w:val="en-GB"/>
        </w:rPr>
        <w:t xml:space="preserve"> </w:t>
      </w:r>
      <w:r w:rsidRPr="00416C9D">
        <w:rPr>
          <w:rFonts w:ascii="Arial" w:hAnsi="Arial" w:cs="Arial"/>
          <w:bCs/>
          <w:i/>
          <w:sz w:val="20"/>
          <w:szCs w:val="20"/>
          <w:lang w:val="en-GB"/>
        </w:rPr>
        <w:t>Journal of the Linnean Society of London (Zoology)</w:t>
      </w:r>
      <w:r w:rsidRPr="00B94CC7">
        <w:rPr>
          <w:rFonts w:ascii="Arial" w:hAnsi="Arial" w:cs="Arial"/>
          <w:bCs/>
          <w:sz w:val="20"/>
          <w:szCs w:val="20"/>
          <w:lang w:val="en-GB"/>
        </w:rPr>
        <w:t xml:space="preserve"> </w:t>
      </w:r>
      <w:r w:rsidRPr="00416C9D">
        <w:rPr>
          <w:rFonts w:ascii="Arial" w:hAnsi="Arial" w:cs="Arial"/>
          <w:b/>
          <w:bCs/>
          <w:sz w:val="20"/>
          <w:szCs w:val="20"/>
          <w:lang w:val="en-GB"/>
        </w:rPr>
        <w:t>45(304)</w:t>
      </w:r>
      <w:r w:rsidRPr="00B94CC7">
        <w:rPr>
          <w:rFonts w:ascii="Arial" w:hAnsi="Arial" w:cs="Arial"/>
          <w:bCs/>
          <w:sz w:val="20"/>
          <w:szCs w:val="20"/>
          <w:lang w:val="en-GB"/>
        </w:rPr>
        <w:t>: 103–144.</w:t>
      </w:r>
    </w:p>
    <w:p w:rsidR="0037529D" w:rsidRPr="00B94CC7" w:rsidRDefault="0037529D" w:rsidP="000C5F32">
      <w:pPr>
        <w:spacing w:after="120" w:line="360" w:lineRule="auto"/>
        <w:ind w:left="285" w:hanging="285"/>
        <w:jc w:val="both"/>
        <w:rPr>
          <w:rFonts w:ascii="Arial" w:hAnsi="Arial" w:cs="Arial"/>
          <w:bCs/>
          <w:sz w:val="20"/>
          <w:szCs w:val="20"/>
          <w:lang w:val="es-ES"/>
        </w:rPr>
      </w:pPr>
      <w:r>
        <w:rPr>
          <w:rFonts w:ascii="Arial" w:hAnsi="Arial" w:cs="Arial"/>
          <w:bCs/>
          <w:sz w:val="20"/>
          <w:szCs w:val="20"/>
          <w:lang w:val="en-GB"/>
        </w:rPr>
        <w:t>Lowe-McConnell R</w:t>
      </w:r>
      <w:r w:rsidRPr="00B94CC7">
        <w:rPr>
          <w:rFonts w:ascii="Arial" w:hAnsi="Arial" w:cs="Arial"/>
          <w:bCs/>
          <w:sz w:val="20"/>
          <w:szCs w:val="20"/>
          <w:lang w:val="en-GB"/>
        </w:rPr>
        <w:t xml:space="preserve">H. 1987. </w:t>
      </w:r>
      <w:r w:rsidRPr="00416C9D">
        <w:rPr>
          <w:rFonts w:ascii="Arial" w:hAnsi="Arial" w:cs="Arial"/>
          <w:bCs/>
          <w:i/>
          <w:sz w:val="20"/>
          <w:szCs w:val="20"/>
          <w:lang w:val="en-GB"/>
        </w:rPr>
        <w:t>Ecological studies in tropical fish communities</w:t>
      </w:r>
      <w:r w:rsidRPr="00B94CC7">
        <w:rPr>
          <w:rFonts w:ascii="Arial" w:hAnsi="Arial" w:cs="Arial"/>
          <w:bCs/>
          <w:sz w:val="20"/>
          <w:szCs w:val="20"/>
          <w:lang w:val="en-GB"/>
        </w:rPr>
        <w:t xml:space="preserve">. </w:t>
      </w:r>
      <w:r w:rsidRPr="00B94CC7">
        <w:rPr>
          <w:rFonts w:ascii="Arial" w:hAnsi="Arial" w:cs="Arial"/>
          <w:bCs/>
          <w:sz w:val="20"/>
          <w:szCs w:val="20"/>
          <w:lang w:val="es-ES"/>
        </w:rPr>
        <w:t>Cambridge University Press, Cambridge.</w:t>
      </w:r>
    </w:p>
    <w:p w:rsidR="0037529D" w:rsidRPr="00B94CC7" w:rsidRDefault="0037529D" w:rsidP="000C5F32">
      <w:pPr>
        <w:spacing w:after="120" w:line="360" w:lineRule="auto"/>
        <w:ind w:left="285" w:hanging="285"/>
        <w:jc w:val="both"/>
        <w:rPr>
          <w:rFonts w:ascii="Arial" w:hAnsi="Arial" w:cs="Arial"/>
          <w:sz w:val="20"/>
          <w:szCs w:val="20"/>
          <w:lang w:val="en-US"/>
        </w:rPr>
      </w:pPr>
      <w:r w:rsidRPr="00416C9D">
        <w:rPr>
          <w:rFonts w:ascii="Arial" w:hAnsi="Arial" w:cs="Arial"/>
          <w:sz w:val="20"/>
          <w:szCs w:val="20"/>
          <w:lang w:val="es-ES"/>
        </w:rPr>
        <w:t xml:space="preserve">Lucadamo L, Mezzotero A, Voelz NJ, Gallo L. 2012. </w:t>
      </w:r>
      <w:r w:rsidRPr="00B94CC7">
        <w:rPr>
          <w:rFonts w:ascii="Arial" w:hAnsi="Arial" w:cs="Arial"/>
          <w:sz w:val="20"/>
          <w:szCs w:val="20"/>
          <w:lang w:val="en-US"/>
        </w:rPr>
        <w:t xml:space="preserve">Seasonal changes of abiotic and biotic gradientes downstream a multiple use reservoir in a Mediterranean river. </w:t>
      </w:r>
      <w:r w:rsidRPr="00416C9D">
        <w:rPr>
          <w:rFonts w:ascii="Arial" w:hAnsi="Arial" w:cs="Arial"/>
          <w:i/>
          <w:sz w:val="20"/>
          <w:szCs w:val="20"/>
          <w:lang w:val="en-US"/>
        </w:rPr>
        <w:t>River Research and Applications</w:t>
      </w:r>
      <w:r w:rsidRPr="00B94CC7">
        <w:rPr>
          <w:rFonts w:ascii="Arial" w:hAnsi="Arial" w:cs="Arial"/>
          <w:sz w:val="20"/>
          <w:szCs w:val="20"/>
          <w:lang w:val="en-US"/>
        </w:rPr>
        <w:t xml:space="preserve"> </w:t>
      </w:r>
      <w:r w:rsidRPr="00416C9D">
        <w:rPr>
          <w:rFonts w:ascii="Arial" w:hAnsi="Arial" w:cs="Arial"/>
          <w:b/>
          <w:sz w:val="20"/>
          <w:szCs w:val="20"/>
          <w:lang w:val="en-US"/>
        </w:rPr>
        <w:t>28(1)</w:t>
      </w:r>
      <w:r w:rsidRPr="00B94CC7">
        <w:rPr>
          <w:rFonts w:ascii="Arial" w:hAnsi="Arial" w:cs="Arial"/>
          <w:sz w:val="20"/>
          <w:szCs w:val="20"/>
          <w:lang w:val="en-US"/>
        </w:rPr>
        <w:t>: 103-117.</w:t>
      </w:r>
    </w:p>
    <w:p w:rsidR="0037529D" w:rsidRPr="00B94CC7" w:rsidRDefault="0037529D" w:rsidP="000C5F32">
      <w:pPr>
        <w:spacing w:after="120" w:line="360" w:lineRule="auto"/>
        <w:ind w:left="285" w:hanging="285"/>
        <w:jc w:val="both"/>
        <w:rPr>
          <w:rFonts w:ascii="Arial" w:hAnsi="Arial" w:cs="Arial"/>
          <w:bCs/>
          <w:sz w:val="20"/>
          <w:szCs w:val="20"/>
          <w:lang w:val="en-US"/>
        </w:rPr>
      </w:pPr>
      <w:r w:rsidRPr="0066627D">
        <w:rPr>
          <w:rFonts w:ascii="Arial" w:hAnsi="Arial" w:cs="Arial"/>
          <w:bCs/>
          <w:sz w:val="20"/>
          <w:szCs w:val="20"/>
          <w:lang w:val="en-GB"/>
        </w:rPr>
        <w:t xml:space="preserve">Lytle DA, Poff NL. 2004. </w:t>
      </w:r>
      <w:r w:rsidRPr="00B94CC7">
        <w:rPr>
          <w:rFonts w:ascii="Arial" w:hAnsi="Arial" w:cs="Arial"/>
          <w:bCs/>
          <w:sz w:val="20"/>
          <w:szCs w:val="20"/>
          <w:lang w:val="en-US"/>
        </w:rPr>
        <w:t xml:space="preserve">Adaptation to natural flow regimes. </w:t>
      </w:r>
      <w:r w:rsidRPr="00416C9D">
        <w:rPr>
          <w:rFonts w:ascii="Arial" w:hAnsi="Arial" w:cs="Arial"/>
          <w:bCs/>
          <w:i/>
          <w:sz w:val="20"/>
          <w:szCs w:val="20"/>
          <w:lang w:val="en-US"/>
        </w:rPr>
        <w:t>Trends in Ecology and Evolution</w:t>
      </w:r>
      <w:r w:rsidRPr="00B94CC7">
        <w:rPr>
          <w:rFonts w:ascii="Arial" w:hAnsi="Arial" w:cs="Arial"/>
          <w:bCs/>
          <w:sz w:val="20"/>
          <w:szCs w:val="20"/>
          <w:lang w:val="en-US"/>
        </w:rPr>
        <w:t xml:space="preserve"> </w:t>
      </w:r>
      <w:r w:rsidRPr="00416C9D">
        <w:rPr>
          <w:rFonts w:ascii="Arial" w:hAnsi="Arial" w:cs="Arial"/>
          <w:b/>
          <w:bCs/>
          <w:sz w:val="20"/>
          <w:szCs w:val="20"/>
          <w:lang w:val="en-US"/>
        </w:rPr>
        <w:t>19(2)</w:t>
      </w:r>
      <w:r w:rsidRPr="00B94CC7">
        <w:rPr>
          <w:rFonts w:ascii="Arial" w:hAnsi="Arial" w:cs="Arial"/>
          <w:bCs/>
          <w:sz w:val="20"/>
          <w:szCs w:val="20"/>
          <w:lang w:val="en-US"/>
        </w:rPr>
        <w:t>: 94-100.</w:t>
      </w:r>
    </w:p>
    <w:p w:rsidR="0037529D" w:rsidRPr="00B94CC7" w:rsidRDefault="0037529D" w:rsidP="000C5F32">
      <w:pPr>
        <w:spacing w:after="120" w:line="360" w:lineRule="auto"/>
        <w:ind w:left="285" w:hanging="285"/>
        <w:jc w:val="both"/>
        <w:rPr>
          <w:rStyle w:val="citation"/>
          <w:rFonts w:ascii="Arial" w:hAnsi="Arial" w:cs="Arial"/>
          <w:sz w:val="20"/>
          <w:szCs w:val="20"/>
          <w:lang w:val="en-US"/>
        </w:rPr>
      </w:pPr>
      <w:r>
        <w:rPr>
          <w:rStyle w:val="citation"/>
          <w:rFonts w:ascii="Arial" w:hAnsi="Arial" w:cs="Arial"/>
          <w:sz w:val="20"/>
          <w:szCs w:val="20"/>
          <w:lang w:val="en-US"/>
        </w:rPr>
        <w:t>MacArthur RH, Pianka E</w:t>
      </w:r>
      <w:r w:rsidRPr="00B94CC7">
        <w:rPr>
          <w:rStyle w:val="citation"/>
          <w:rFonts w:ascii="Arial" w:hAnsi="Arial" w:cs="Arial"/>
          <w:sz w:val="20"/>
          <w:szCs w:val="20"/>
          <w:lang w:val="en-US"/>
        </w:rPr>
        <w:t xml:space="preserve">R. 1966. </w:t>
      </w:r>
      <w:proofErr w:type="gramStart"/>
      <w:r w:rsidRPr="00B94CC7">
        <w:rPr>
          <w:rStyle w:val="citation"/>
          <w:rFonts w:ascii="Arial" w:hAnsi="Arial" w:cs="Arial"/>
          <w:sz w:val="20"/>
          <w:szCs w:val="20"/>
          <w:lang w:val="en-US"/>
        </w:rPr>
        <w:t>On</w:t>
      </w:r>
      <w:proofErr w:type="gramEnd"/>
      <w:r w:rsidRPr="00B94CC7">
        <w:rPr>
          <w:rStyle w:val="citation"/>
          <w:rFonts w:ascii="Arial" w:hAnsi="Arial" w:cs="Arial"/>
          <w:sz w:val="20"/>
          <w:szCs w:val="20"/>
          <w:lang w:val="en-US"/>
        </w:rPr>
        <w:t xml:space="preserve"> the optimal use of a patchy environment. </w:t>
      </w:r>
      <w:r w:rsidRPr="00416C9D">
        <w:rPr>
          <w:rStyle w:val="citation"/>
          <w:rFonts w:ascii="Arial" w:hAnsi="Arial" w:cs="Arial"/>
          <w:i/>
          <w:iCs/>
          <w:sz w:val="20"/>
          <w:szCs w:val="20"/>
          <w:lang w:val="en-US"/>
        </w:rPr>
        <w:t>American Naturalist</w:t>
      </w:r>
      <w:r w:rsidRPr="00B94CC7">
        <w:rPr>
          <w:rStyle w:val="citation"/>
          <w:rFonts w:ascii="Arial" w:hAnsi="Arial" w:cs="Arial"/>
          <w:sz w:val="20"/>
          <w:szCs w:val="20"/>
          <w:lang w:val="en-US"/>
        </w:rPr>
        <w:t xml:space="preserve"> </w:t>
      </w:r>
      <w:r w:rsidRPr="00416C9D">
        <w:rPr>
          <w:rStyle w:val="citation"/>
          <w:rFonts w:ascii="Arial" w:hAnsi="Arial" w:cs="Arial"/>
          <w:b/>
          <w:bCs/>
          <w:sz w:val="20"/>
          <w:szCs w:val="20"/>
          <w:lang w:val="en-US"/>
        </w:rPr>
        <w:t>100(916)</w:t>
      </w:r>
      <w:r w:rsidRPr="00B94CC7">
        <w:rPr>
          <w:rStyle w:val="citation"/>
          <w:rFonts w:ascii="Arial" w:hAnsi="Arial" w:cs="Arial"/>
          <w:bCs/>
          <w:sz w:val="20"/>
          <w:szCs w:val="20"/>
          <w:lang w:val="en-US"/>
        </w:rPr>
        <w:t>:</w:t>
      </w:r>
      <w:r w:rsidRPr="00B94CC7">
        <w:rPr>
          <w:rStyle w:val="citation"/>
          <w:rFonts w:ascii="Arial" w:hAnsi="Arial" w:cs="Arial"/>
          <w:sz w:val="20"/>
          <w:szCs w:val="20"/>
          <w:lang w:val="en-US"/>
        </w:rPr>
        <w:t xml:space="preserve"> 603–609.</w:t>
      </w:r>
    </w:p>
    <w:p w:rsidR="0037529D" w:rsidRPr="00B94CC7" w:rsidRDefault="0037529D" w:rsidP="000C5F32">
      <w:pPr>
        <w:spacing w:after="120" w:line="360" w:lineRule="auto"/>
        <w:ind w:left="285" w:hanging="285"/>
        <w:jc w:val="both"/>
        <w:rPr>
          <w:rFonts w:ascii="Arial" w:hAnsi="Arial" w:cs="Arial"/>
          <w:bCs/>
          <w:sz w:val="20"/>
          <w:szCs w:val="20"/>
          <w:lang w:val="en-US"/>
        </w:rPr>
      </w:pPr>
      <w:r>
        <w:rPr>
          <w:rFonts w:ascii="Arial" w:hAnsi="Arial" w:cs="Arial"/>
          <w:bCs/>
          <w:sz w:val="20"/>
          <w:szCs w:val="20"/>
          <w:lang w:val="en-US"/>
        </w:rPr>
        <w:t>Magalhães M</w:t>
      </w:r>
      <w:r w:rsidRPr="00B94CC7">
        <w:rPr>
          <w:rFonts w:ascii="Arial" w:hAnsi="Arial" w:cs="Arial"/>
          <w:bCs/>
          <w:sz w:val="20"/>
          <w:szCs w:val="20"/>
          <w:lang w:val="en-US"/>
        </w:rPr>
        <w:t xml:space="preserve">F. 1993. Feeding of an Iberian stream cyprinid assemblage: seasonality of resource use in a highly variable environment. </w:t>
      </w:r>
      <w:r w:rsidRPr="00416C9D">
        <w:rPr>
          <w:rFonts w:ascii="Arial" w:hAnsi="Arial" w:cs="Arial"/>
          <w:bCs/>
          <w:i/>
          <w:sz w:val="20"/>
          <w:szCs w:val="20"/>
          <w:lang w:val="en-US"/>
        </w:rPr>
        <w:t>Oecologia</w:t>
      </w:r>
      <w:r w:rsidRPr="00B94CC7">
        <w:rPr>
          <w:rFonts w:ascii="Arial" w:hAnsi="Arial" w:cs="Arial"/>
          <w:bCs/>
          <w:sz w:val="20"/>
          <w:szCs w:val="20"/>
          <w:lang w:val="en-US"/>
        </w:rPr>
        <w:t xml:space="preserve"> </w:t>
      </w:r>
      <w:r w:rsidRPr="00416C9D">
        <w:rPr>
          <w:rFonts w:ascii="Arial" w:hAnsi="Arial" w:cs="Arial"/>
          <w:b/>
          <w:bCs/>
          <w:sz w:val="20"/>
          <w:szCs w:val="20"/>
          <w:lang w:val="en-US"/>
        </w:rPr>
        <w:t>96(2)</w:t>
      </w:r>
      <w:r w:rsidRPr="00B94CC7">
        <w:rPr>
          <w:rFonts w:ascii="Arial" w:hAnsi="Arial" w:cs="Arial"/>
          <w:bCs/>
          <w:sz w:val="20"/>
          <w:szCs w:val="20"/>
          <w:lang w:val="en-US"/>
        </w:rPr>
        <w:t>: 253-260.</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Magalhães M</w:t>
      </w:r>
      <w:r w:rsidRPr="00B94CC7">
        <w:rPr>
          <w:rFonts w:ascii="Arial" w:hAnsi="Arial" w:cs="Arial"/>
          <w:sz w:val="20"/>
          <w:szCs w:val="20"/>
          <w:lang w:val="en-US"/>
        </w:rPr>
        <w:t xml:space="preserve">F. 1992. Feeding ecology of the Iberian cyprinid </w:t>
      </w:r>
      <w:r w:rsidRPr="00B94CC7">
        <w:rPr>
          <w:rFonts w:ascii="Arial" w:hAnsi="Arial" w:cs="Arial"/>
          <w:i/>
          <w:iCs/>
          <w:sz w:val="20"/>
          <w:szCs w:val="20"/>
          <w:lang w:val="en-US"/>
        </w:rPr>
        <w:t xml:space="preserve">Barbus bocagei </w:t>
      </w:r>
      <w:r w:rsidRPr="00B94CC7">
        <w:rPr>
          <w:rFonts w:ascii="Arial" w:hAnsi="Arial" w:cs="Arial"/>
          <w:sz w:val="20"/>
          <w:szCs w:val="20"/>
          <w:lang w:val="en-US"/>
        </w:rPr>
        <w:t xml:space="preserve">Steindachner, 1865 in a lowland river. </w:t>
      </w:r>
      <w:r w:rsidRPr="00416C9D">
        <w:rPr>
          <w:rFonts w:ascii="Arial" w:hAnsi="Arial" w:cs="Arial"/>
          <w:i/>
          <w:sz w:val="20"/>
          <w:szCs w:val="20"/>
          <w:lang w:val="en-US"/>
        </w:rPr>
        <w:t>Journal of Fish Biology</w:t>
      </w:r>
      <w:r w:rsidRPr="00B94CC7">
        <w:rPr>
          <w:rFonts w:ascii="Arial" w:hAnsi="Arial" w:cs="Arial"/>
          <w:sz w:val="20"/>
          <w:szCs w:val="20"/>
          <w:lang w:val="en-US"/>
        </w:rPr>
        <w:t xml:space="preserve"> </w:t>
      </w:r>
      <w:r w:rsidRPr="00416C9D">
        <w:rPr>
          <w:rFonts w:ascii="Arial" w:hAnsi="Arial" w:cs="Arial"/>
          <w:b/>
          <w:sz w:val="20"/>
          <w:szCs w:val="20"/>
          <w:lang w:val="en-US"/>
        </w:rPr>
        <w:t>40(1)</w:t>
      </w:r>
      <w:r w:rsidRPr="00B94CC7">
        <w:rPr>
          <w:rFonts w:ascii="Arial" w:hAnsi="Arial" w:cs="Arial"/>
          <w:sz w:val="20"/>
          <w:szCs w:val="20"/>
          <w:lang w:val="en-US"/>
        </w:rPr>
        <w:t>: 123-133.</w:t>
      </w:r>
    </w:p>
    <w:p w:rsidR="0037529D" w:rsidRPr="0066627D" w:rsidRDefault="0037529D" w:rsidP="000C5F32">
      <w:pPr>
        <w:spacing w:after="120" w:line="360" w:lineRule="auto"/>
        <w:ind w:left="285" w:hanging="285"/>
        <w:jc w:val="both"/>
        <w:rPr>
          <w:rFonts w:ascii="Arial" w:hAnsi="Arial" w:cs="Arial"/>
          <w:sz w:val="20"/>
          <w:szCs w:val="20"/>
        </w:rPr>
      </w:pPr>
      <w:r>
        <w:rPr>
          <w:rFonts w:ascii="Arial" w:hAnsi="Arial" w:cs="Arial"/>
          <w:sz w:val="20"/>
          <w:szCs w:val="20"/>
          <w:lang w:val="en-US"/>
        </w:rPr>
        <w:lastRenderedPageBreak/>
        <w:t>Marsh NA, Stewardson MJ, Kennard M</w:t>
      </w:r>
      <w:r w:rsidRPr="00B94CC7">
        <w:rPr>
          <w:rFonts w:ascii="Arial" w:hAnsi="Arial" w:cs="Arial"/>
          <w:sz w:val="20"/>
          <w:szCs w:val="20"/>
          <w:lang w:val="en-US"/>
        </w:rPr>
        <w:t xml:space="preserve">J. 2006. </w:t>
      </w:r>
      <w:r w:rsidRPr="00416C9D">
        <w:rPr>
          <w:rFonts w:ascii="Arial" w:hAnsi="Arial" w:cs="Arial"/>
          <w:i/>
          <w:sz w:val="20"/>
          <w:szCs w:val="20"/>
          <w:lang w:val="en-US"/>
        </w:rPr>
        <w:t>River Analysis Package</w:t>
      </w:r>
      <w:r w:rsidRPr="00B94CC7">
        <w:rPr>
          <w:rFonts w:ascii="Arial" w:hAnsi="Arial" w:cs="Arial"/>
          <w:sz w:val="20"/>
          <w:szCs w:val="20"/>
          <w:lang w:val="en-US"/>
        </w:rPr>
        <w:t xml:space="preserve">. </w:t>
      </w:r>
      <w:proofErr w:type="gramStart"/>
      <w:r w:rsidRPr="00B94CC7">
        <w:rPr>
          <w:rFonts w:ascii="Arial" w:hAnsi="Arial" w:cs="Arial"/>
          <w:sz w:val="20"/>
          <w:szCs w:val="20"/>
          <w:lang w:val="en-US"/>
        </w:rPr>
        <w:t>Cooperative Research Centre for Catchment Hydrology.</w:t>
      </w:r>
      <w:proofErr w:type="gramEnd"/>
      <w:r w:rsidRPr="00B94CC7">
        <w:rPr>
          <w:rFonts w:ascii="Arial" w:hAnsi="Arial" w:cs="Arial"/>
          <w:sz w:val="20"/>
          <w:szCs w:val="20"/>
          <w:lang w:val="en-US"/>
        </w:rPr>
        <w:t xml:space="preserve"> </w:t>
      </w:r>
      <w:r w:rsidRPr="0066627D">
        <w:rPr>
          <w:rFonts w:ascii="Arial" w:hAnsi="Arial" w:cs="Arial"/>
          <w:sz w:val="20"/>
          <w:szCs w:val="20"/>
        </w:rPr>
        <w:t>Monash University, Melbourne.</w:t>
      </w:r>
    </w:p>
    <w:p w:rsidR="0037529D" w:rsidRPr="00B94CC7" w:rsidRDefault="0037529D" w:rsidP="000C5F32">
      <w:pPr>
        <w:spacing w:after="120" w:line="360" w:lineRule="auto"/>
        <w:ind w:left="285" w:hanging="285"/>
        <w:jc w:val="both"/>
        <w:rPr>
          <w:rFonts w:ascii="Arial" w:hAnsi="Arial" w:cs="Arial"/>
          <w:sz w:val="20"/>
          <w:szCs w:val="20"/>
          <w:lang w:val="en-US"/>
        </w:rPr>
      </w:pPr>
      <w:r w:rsidRPr="00416C9D">
        <w:rPr>
          <w:rFonts w:ascii="Arial" w:hAnsi="Arial" w:cs="Arial"/>
          <w:sz w:val="20"/>
          <w:szCs w:val="20"/>
        </w:rPr>
        <w:t>Mas-Mar</w:t>
      </w:r>
      <w:r>
        <w:rPr>
          <w:rFonts w:ascii="Arial" w:hAnsi="Arial" w:cs="Arial"/>
          <w:sz w:val="20"/>
          <w:szCs w:val="20"/>
        </w:rPr>
        <w:t>ti E, Garcia-Berthou E, Sabater S, Tomanova S, Muñoz I. 2010</w:t>
      </w:r>
      <w:r w:rsidRPr="00B94CC7">
        <w:rPr>
          <w:rFonts w:ascii="Arial" w:hAnsi="Arial" w:cs="Arial"/>
          <w:sz w:val="20"/>
          <w:szCs w:val="20"/>
        </w:rPr>
        <w:t xml:space="preserve">. </w:t>
      </w:r>
      <w:proofErr w:type="gramStart"/>
      <w:r w:rsidRPr="00B94CC7">
        <w:rPr>
          <w:rFonts w:ascii="Arial" w:hAnsi="Arial" w:cs="Arial"/>
          <w:sz w:val="20"/>
          <w:szCs w:val="20"/>
          <w:lang w:val="en-US"/>
        </w:rPr>
        <w:t>Comparing fish assemblages and trophic ecology of permanent and intermittent reaches in a Mediterranean stream.</w:t>
      </w:r>
      <w:proofErr w:type="gramEnd"/>
      <w:r w:rsidRPr="00B94CC7">
        <w:rPr>
          <w:rFonts w:ascii="Arial" w:hAnsi="Arial" w:cs="Arial"/>
          <w:sz w:val="20"/>
          <w:szCs w:val="20"/>
          <w:lang w:val="en-US"/>
        </w:rPr>
        <w:t xml:space="preserve"> </w:t>
      </w:r>
      <w:r w:rsidRPr="00416C9D">
        <w:rPr>
          <w:rFonts w:ascii="Arial" w:hAnsi="Arial" w:cs="Arial"/>
          <w:i/>
          <w:sz w:val="20"/>
          <w:szCs w:val="20"/>
          <w:lang w:val="en-US"/>
        </w:rPr>
        <w:t>Hydrobiologia</w:t>
      </w:r>
      <w:r w:rsidRPr="00B94CC7">
        <w:rPr>
          <w:rFonts w:ascii="Arial" w:hAnsi="Arial" w:cs="Arial"/>
          <w:sz w:val="20"/>
          <w:szCs w:val="20"/>
          <w:lang w:val="en-US"/>
        </w:rPr>
        <w:t xml:space="preserve"> </w:t>
      </w:r>
      <w:r w:rsidRPr="00416C9D">
        <w:rPr>
          <w:rFonts w:ascii="Arial" w:hAnsi="Arial" w:cs="Arial"/>
          <w:b/>
          <w:sz w:val="20"/>
          <w:szCs w:val="20"/>
          <w:lang w:val="en-US"/>
        </w:rPr>
        <w:t>657(1)</w:t>
      </w:r>
      <w:r w:rsidRPr="00B94CC7">
        <w:rPr>
          <w:rFonts w:ascii="Arial" w:hAnsi="Arial" w:cs="Arial"/>
          <w:sz w:val="20"/>
          <w:szCs w:val="20"/>
          <w:lang w:val="en-US"/>
        </w:rPr>
        <w:t>: 167-180.</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sidRPr="00B94CC7">
        <w:rPr>
          <w:rFonts w:ascii="Arial" w:hAnsi="Arial" w:cs="Arial"/>
          <w:sz w:val="20"/>
          <w:szCs w:val="20"/>
          <w:lang w:val="en-US"/>
        </w:rPr>
        <w:t>Olden JD</w:t>
      </w:r>
      <w:r>
        <w:rPr>
          <w:rFonts w:ascii="Arial" w:hAnsi="Arial" w:cs="Arial"/>
          <w:sz w:val="20"/>
          <w:szCs w:val="20"/>
          <w:lang w:val="en-US"/>
        </w:rPr>
        <w:t xml:space="preserve">, </w:t>
      </w:r>
      <w:r w:rsidRPr="00B94CC7">
        <w:rPr>
          <w:rFonts w:ascii="Arial" w:hAnsi="Arial" w:cs="Arial"/>
          <w:sz w:val="20"/>
          <w:szCs w:val="20"/>
          <w:lang w:val="en-US"/>
        </w:rPr>
        <w:t>Naiman RJ.</w:t>
      </w:r>
      <w:proofErr w:type="gramEnd"/>
      <w:r w:rsidRPr="00B94CC7">
        <w:rPr>
          <w:rFonts w:ascii="Arial" w:hAnsi="Arial" w:cs="Arial"/>
          <w:sz w:val="20"/>
          <w:szCs w:val="20"/>
          <w:lang w:val="en-US"/>
        </w:rPr>
        <w:t xml:space="preserve"> 2010. Incorporating thermal regimes into environmental flows assessments: modifying dam operations to restore freshwater ecosystem integrity. </w:t>
      </w:r>
      <w:r w:rsidRPr="00416C9D">
        <w:rPr>
          <w:rFonts w:ascii="Arial" w:hAnsi="Arial" w:cs="Arial"/>
          <w:i/>
          <w:sz w:val="20"/>
          <w:szCs w:val="20"/>
          <w:lang w:val="en-US"/>
        </w:rPr>
        <w:t>Freshwater Biology</w:t>
      </w:r>
      <w:r w:rsidRPr="00B94CC7">
        <w:rPr>
          <w:rFonts w:ascii="Arial" w:hAnsi="Arial" w:cs="Arial"/>
          <w:i/>
          <w:sz w:val="20"/>
          <w:szCs w:val="20"/>
          <w:lang w:val="en-US"/>
        </w:rPr>
        <w:t xml:space="preserve"> </w:t>
      </w:r>
      <w:r w:rsidRPr="00416C9D">
        <w:rPr>
          <w:rFonts w:ascii="Arial" w:hAnsi="Arial" w:cs="Arial"/>
          <w:b/>
          <w:sz w:val="20"/>
          <w:szCs w:val="20"/>
          <w:lang w:val="en-US"/>
        </w:rPr>
        <w:t>55</w:t>
      </w:r>
      <w:r w:rsidRPr="00B94CC7">
        <w:rPr>
          <w:rFonts w:ascii="Arial" w:hAnsi="Arial" w:cs="Arial"/>
          <w:sz w:val="20"/>
          <w:szCs w:val="20"/>
          <w:lang w:val="en-US"/>
        </w:rPr>
        <w:t>: 86–107.</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Parker MS, Power M</w:t>
      </w:r>
      <w:r w:rsidRPr="00B94CC7">
        <w:rPr>
          <w:rFonts w:ascii="Arial" w:hAnsi="Arial" w:cs="Arial"/>
          <w:sz w:val="20"/>
          <w:szCs w:val="20"/>
          <w:lang w:val="en-US"/>
        </w:rPr>
        <w:t xml:space="preserve">E. 1997. </w:t>
      </w:r>
      <w:r w:rsidRPr="00416C9D">
        <w:rPr>
          <w:rFonts w:ascii="Arial" w:hAnsi="Arial" w:cs="Arial"/>
          <w:i/>
          <w:sz w:val="20"/>
          <w:szCs w:val="20"/>
          <w:lang w:val="en-US"/>
        </w:rPr>
        <w:t xml:space="preserve">Effect of stream flow regulation and absence of scouring floods on trophic transfer of biomass to fish in Northern California </w:t>
      </w:r>
      <w:proofErr w:type="gramStart"/>
      <w:r w:rsidRPr="00416C9D">
        <w:rPr>
          <w:rFonts w:ascii="Arial" w:hAnsi="Arial" w:cs="Arial"/>
          <w:i/>
          <w:sz w:val="20"/>
          <w:szCs w:val="20"/>
          <w:lang w:val="en-US"/>
        </w:rPr>
        <w:t>rivers</w:t>
      </w:r>
      <w:proofErr w:type="gramEnd"/>
      <w:r w:rsidRPr="00B94CC7">
        <w:rPr>
          <w:rFonts w:ascii="Arial" w:hAnsi="Arial" w:cs="Arial"/>
          <w:sz w:val="20"/>
          <w:szCs w:val="20"/>
          <w:lang w:val="en-US"/>
        </w:rPr>
        <w:t xml:space="preserve">. </w:t>
      </w:r>
      <w:proofErr w:type="gramStart"/>
      <w:r w:rsidRPr="00B94CC7">
        <w:rPr>
          <w:rFonts w:ascii="Arial" w:hAnsi="Arial" w:cs="Arial"/>
          <w:sz w:val="20"/>
          <w:szCs w:val="20"/>
          <w:lang w:val="en-US"/>
        </w:rPr>
        <w:t>Technical Completion Reports, University of California Water Resources Center, UC Berkeley.</w:t>
      </w:r>
      <w:proofErr w:type="gramEnd"/>
    </w:p>
    <w:p w:rsidR="0037529D" w:rsidRPr="00B94CC7" w:rsidRDefault="0037529D" w:rsidP="000C5F32">
      <w:pPr>
        <w:spacing w:after="120" w:line="360" w:lineRule="auto"/>
        <w:ind w:left="285" w:hanging="285"/>
        <w:jc w:val="both"/>
        <w:rPr>
          <w:rFonts w:ascii="Arial" w:hAnsi="Arial" w:cs="Arial"/>
          <w:bCs/>
          <w:sz w:val="20"/>
          <w:szCs w:val="20"/>
          <w:lang w:val="en-US"/>
        </w:rPr>
      </w:pPr>
      <w:r>
        <w:rPr>
          <w:rFonts w:ascii="Arial" w:hAnsi="Arial" w:cs="Arial"/>
          <w:bCs/>
          <w:sz w:val="20"/>
          <w:szCs w:val="20"/>
          <w:lang w:val="en-US"/>
        </w:rPr>
        <w:t>Peake S</w:t>
      </w:r>
      <w:r w:rsidRPr="00B94CC7">
        <w:rPr>
          <w:rFonts w:ascii="Arial" w:hAnsi="Arial" w:cs="Arial"/>
          <w:bCs/>
          <w:sz w:val="20"/>
          <w:szCs w:val="20"/>
          <w:lang w:val="en-US"/>
        </w:rPr>
        <w:t xml:space="preserve">J. 2008. Swimming performance and behavior of fish species endemic to Newfoundland and Labrador: a literature review for the purpose of establishing design and water velocity criteria for fishways and culverts.  </w:t>
      </w:r>
      <w:r w:rsidRPr="00416C9D">
        <w:rPr>
          <w:rFonts w:ascii="Arial" w:hAnsi="Arial" w:cs="Arial"/>
          <w:bCs/>
          <w:i/>
          <w:sz w:val="20"/>
          <w:szCs w:val="20"/>
          <w:lang w:val="en-US"/>
        </w:rPr>
        <w:t>Canadian Journal of Fisheries and Aquatic Sciences</w:t>
      </w:r>
      <w:r w:rsidRPr="00B94CC7">
        <w:rPr>
          <w:rFonts w:ascii="Arial" w:hAnsi="Arial" w:cs="Arial"/>
          <w:bCs/>
          <w:sz w:val="20"/>
          <w:szCs w:val="20"/>
          <w:lang w:val="en-US"/>
        </w:rPr>
        <w:t xml:space="preserve"> </w:t>
      </w:r>
      <w:r w:rsidRPr="00416C9D">
        <w:rPr>
          <w:rFonts w:ascii="Arial" w:hAnsi="Arial" w:cs="Arial"/>
          <w:b/>
          <w:bCs/>
          <w:sz w:val="20"/>
          <w:szCs w:val="20"/>
          <w:lang w:val="en-US"/>
        </w:rPr>
        <w:t>2843</w:t>
      </w:r>
      <w:r w:rsidRPr="00B94CC7">
        <w:rPr>
          <w:rFonts w:ascii="Arial" w:hAnsi="Arial" w:cs="Arial"/>
          <w:bCs/>
          <w:sz w:val="20"/>
          <w:szCs w:val="20"/>
          <w:lang w:val="en-US"/>
        </w:rPr>
        <w:t>: v+52.</w:t>
      </w:r>
    </w:p>
    <w:p w:rsidR="0037529D" w:rsidRPr="00B94CC7" w:rsidRDefault="0037529D" w:rsidP="000C5F32">
      <w:pPr>
        <w:autoSpaceDE w:val="0"/>
        <w:autoSpaceDN w:val="0"/>
        <w:adjustRightInd w:val="0"/>
        <w:spacing w:after="120" w:line="360" w:lineRule="auto"/>
        <w:ind w:left="285" w:hanging="285"/>
        <w:jc w:val="both"/>
        <w:rPr>
          <w:rFonts w:ascii="Arial" w:hAnsi="Arial" w:cs="Arial"/>
          <w:sz w:val="20"/>
          <w:szCs w:val="20"/>
          <w:lang w:val="en-US"/>
        </w:rPr>
      </w:pPr>
      <w:r>
        <w:rPr>
          <w:rFonts w:ascii="Arial" w:hAnsi="Arial" w:cs="Arial"/>
          <w:sz w:val="20"/>
          <w:szCs w:val="20"/>
          <w:lang w:val="en-US"/>
        </w:rPr>
        <w:t>Persson</w:t>
      </w:r>
      <w:r w:rsidRPr="00B94CC7">
        <w:rPr>
          <w:rFonts w:ascii="Arial" w:hAnsi="Arial" w:cs="Arial"/>
          <w:sz w:val="20"/>
          <w:szCs w:val="20"/>
          <w:lang w:val="en-US"/>
        </w:rPr>
        <w:t xml:space="preserve"> L. 1983. Food consumption and the significance of detritus and algae to intraspecific competition in roach </w:t>
      </w:r>
      <w:r w:rsidRPr="00B94CC7">
        <w:rPr>
          <w:rFonts w:ascii="Arial" w:hAnsi="Arial" w:cs="Arial"/>
          <w:i/>
          <w:sz w:val="20"/>
          <w:szCs w:val="20"/>
          <w:lang w:val="en-US"/>
        </w:rPr>
        <w:t>Rutilis rutilis</w:t>
      </w:r>
      <w:r w:rsidRPr="00B94CC7">
        <w:rPr>
          <w:rFonts w:ascii="Arial" w:hAnsi="Arial" w:cs="Arial"/>
          <w:sz w:val="20"/>
          <w:szCs w:val="20"/>
          <w:lang w:val="en-US"/>
        </w:rPr>
        <w:t xml:space="preserve"> in a shallow eutrophic lake. </w:t>
      </w:r>
      <w:r w:rsidRPr="00416C9D">
        <w:rPr>
          <w:rFonts w:ascii="Arial" w:hAnsi="Arial" w:cs="Arial"/>
          <w:i/>
          <w:sz w:val="20"/>
          <w:szCs w:val="20"/>
          <w:lang w:val="en-US"/>
        </w:rPr>
        <w:t>Oikos</w:t>
      </w:r>
      <w:r w:rsidRPr="00B94CC7">
        <w:rPr>
          <w:rFonts w:ascii="Arial" w:hAnsi="Arial" w:cs="Arial"/>
          <w:sz w:val="20"/>
          <w:szCs w:val="20"/>
          <w:lang w:val="en-US"/>
        </w:rPr>
        <w:t xml:space="preserve"> </w:t>
      </w:r>
      <w:r w:rsidRPr="00416C9D">
        <w:rPr>
          <w:rFonts w:ascii="Arial" w:hAnsi="Arial" w:cs="Arial"/>
          <w:b/>
          <w:sz w:val="20"/>
          <w:szCs w:val="20"/>
          <w:lang w:val="en-US"/>
        </w:rPr>
        <w:t>41</w:t>
      </w:r>
      <w:r w:rsidRPr="00B94CC7">
        <w:rPr>
          <w:rFonts w:ascii="Arial" w:hAnsi="Arial" w:cs="Arial"/>
          <w:sz w:val="20"/>
          <w:szCs w:val="20"/>
          <w:lang w:val="en-US"/>
        </w:rPr>
        <w:t>: 118-125.</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Petts G</w:t>
      </w:r>
      <w:r w:rsidRPr="00B94CC7">
        <w:rPr>
          <w:rFonts w:ascii="Arial" w:hAnsi="Arial" w:cs="Arial"/>
          <w:sz w:val="20"/>
          <w:szCs w:val="20"/>
          <w:lang w:val="en-US"/>
        </w:rPr>
        <w:t xml:space="preserve">E. 1984. </w:t>
      </w:r>
      <w:r w:rsidRPr="00416C9D">
        <w:rPr>
          <w:rFonts w:ascii="Arial" w:hAnsi="Arial" w:cs="Arial"/>
          <w:i/>
          <w:sz w:val="20"/>
          <w:szCs w:val="20"/>
          <w:lang w:val="en-US"/>
        </w:rPr>
        <w:t xml:space="preserve">Impounded Rivers. </w:t>
      </w:r>
      <w:proofErr w:type="gramStart"/>
      <w:r w:rsidRPr="00416C9D">
        <w:rPr>
          <w:rFonts w:ascii="Arial" w:hAnsi="Arial" w:cs="Arial"/>
          <w:i/>
          <w:sz w:val="20"/>
          <w:szCs w:val="20"/>
          <w:lang w:val="en-US"/>
        </w:rPr>
        <w:t>Perspectives for Ecological Management</w:t>
      </w:r>
      <w:r w:rsidRPr="00B94CC7">
        <w:rPr>
          <w:rFonts w:ascii="Arial" w:hAnsi="Arial" w:cs="Arial"/>
          <w:sz w:val="20"/>
          <w:szCs w:val="20"/>
          <w:lang w:val="en-US"/>
        </w:rPr>
        <w:t>.</w:t>
      </w:r>
      <w:proofErr w:type="gramEnd"/>
      <w:r w:rsidRPr="00B94CC7">
        <w:rPr>
          <w:rFonts w:ascii="Arial" w:hAnsi="Arial" w:cs="Arial"/>
          <w:sz w:val="20"/>
          <w:szCs w:val="20"/>
          <w:lang w:val="en-US"/>
        </w:rPr>
        <w:t xml:space="preserve"> John Wiley and Sons, Chichester.</w:t>
      </w:r>
    </w:p>
    <w:p w:rsidR="0037529D" w:rsidRPr="00B94CC7" w:rsidRDefault="0037529D" w:rsidP="000C5F32">
      <w:pPr>
        <w:spacing w:after="120" w:line="360" w:lineRule="auto"/>
        <w:ind w:left="285" w:hanging="285"/>
        <w:jc w:val="both"/>
        <w:rPr>
          <w:rFonts w:ascii="Arial" w:hAnsi="Arial" w:cs="Arial"/>
          <w:sz w:val="20"/>
          <w:szCs w:val="20"/>
          <w:lang w:val="en-US"/>
        </w:rPr>
      </w:pPr>
      <w:r w:rsidRPr="00416C9D">
        <w:rPr>
          <w:rFonts w:ascii="Arial" w:hAnsi="Arial" w:cs="Arial"/>
          <w:sz w:val="20"/>
          <w:szCs w:val="20"/>
        </w:rPr>
        <w:t>Piana P</w:t>
      </w:r>
      <w:r>
        <w:rPr>
          <w:rFonts w:ascii="Arial" w:hAnsi="Arial" w:cs="Arial"/>
          <w:sz w:val="20"/>
          <w:szCs w:val="20"/>
        </w:rPr>
        <w:t>A, Gomes LC, Agostinho A</w:t>
      </w:r>
      <w:r w:rsidRPr="00416C9D">
        <w:rPr>
          <w:rFonts w:ascii="Arial" w:hAnsi="Arial" w:cs="Arial"/>
          <w:sz w:val="20"/>
          <w:szCs w:val="20"/>
        </w:rPr>
        <w:t xml:space="preserve">A. 2006. </w:t>
      </w:r>
      <w:r w:rsidRPr="00B94CC7">
        <w:rPr>
          <w:rFonts w:ascii="Arial" w:hAnsi="Arial" w:cs="Arial"/>
          <w:sz w:val="20"/>
          <w:szCs w:val="20"/>
          <w:lang w:val="en-US"/>
        </w:rPr>
        <w:t xml:space="preserve">Comparison of predator-prey interaction models for fish assemblages from the neotropical region. </w:t>
      </w:r>
      <w:r w:rsidRPr="00416C9D">
        <w:rPr>
          <w:rFonts w:ascii="Arial" w:hAnsi="Arial" w:cs="Arial"/>
          <w:i/>
          <w:sz w:val="20"/>
          <w:szCs w:val="20"/>
          <w:lang w:val="en-US"/>
        </w:rPr>
        <w:t>Ecological Modelling</w:t>
      </w:r>
      <w:r w:rsidRPr="00B94CC7">
        <w:rPr>
          <w:rFonts w:ascii="Arial" w:hAnsi="Arial" w:cs="Arial"/>
          <w:sz w:val="20"/>
          <w:szCs w:val="20"/>
          <w:lang w:val="en-US"/>
        </w:rPr>
        <w:t xml:space="preserve"> </w:t>
      </w:r>
      <w:r w:rsidRPr="00416C9D">
        <w:rPr>
          <w:rFonts w:ascii="Arial" w:hAnsi="Arial" w:cs="Arial"/>
          <w:b/>
          <w:sz w:val="20"/>
          <w:szCs w:val="20"/>
          <w:lang w:val="en-US"/>
        </w:rPr>
        <w:t>192(2)</w:t>
      </w:r>
      <w:r w:rsidRPr="00B94CC7">
        <w:rPr>
          <w:rFonts w:ascii="Arial" w:hAnsi="Arial" w:cs="Arial"/>
          <w:b/>
          <w:sz w:val="20"/>
          <w:szCs w:val="20"/>
          <w:lang w:val="en-US"/>
        </w:rPr>
        <w:t>:</w:t>
      </w:r>
      <w:r w:rsidRPr="00B94CC7">
        <w:rPr>
          <w:rFonts w:ascii="Arial" w:hAnsi="Arial" w:cs="Arial"/>
          <w:sz w:val="20"/>
          <w:szCs w:val="20"/>
          <w:lang w:val="en-US"/>
        </w:rPr>
        <w:t xml:space="preserve"> 259-270.</w:t>
      </w:r>
    </w:p>
    <w:p w:rsidR="0037529D" w:rsidRPr="00B94CC7" w:rsidRDefault="0037529D" w:rsidP="000C5F32">
      <w:pPr>
        <w:spacing w:after="120" w:line="360" w:lineRule="auto"/>
        <w:ind w:left="285" w:hanging="285"/>
        <w:jc w:val="both"/>
        <w:rPr>
          <w:rFonts w:ascii="Arial" w:hAnsi="Arial" w:cs="Arial"/>
          <w:bCs/>
          <w:sz w:val="20"/>
          <w:szCs w:val="20"/>
          <w:lang w:val="en-GB"/>
        </w:rPr>
      </w:pPr>
      <w:r>
        <w:rPr>
          <w:rFonts w:ascii="Arial" w:hAnsi="Arial" w:cs="Arial"/>
          <w:bCs/>
          <w:sz w:val="20"/>
          <w:szCs w:val="20"/>
          <w:lang w:val="en-GB"/>
        </w:rPr>
        <w:t>Poff NL, Allan J</w:t>
      </w:r>
      <w:r w:rsidRPr="00B94CC7">
        <w:rPr>
          <w:rFonts w:ascii="Arial" w:hAnsi="Arial" w:cs="Arial"/>
          <w:bCs/>
          <w:sz w:val="20"/>
          <w:szCs w:val="20"/>
          <w:lang w:val="en-GB"/>
        </w:rPr>
        <w:t xml:space="preserve">D. 1995. Functional organizational of stream fish assemblages in relation to hydrological variability. </w:t>
      </w:r>
      <w:r w:rsidRPr="00416C9D">
        <w:rPr>
          <w:rFonts w:ascii="Arial" w:hAnsi="Arial" w:cs="Arial"/>
          <w:bCs/>
          <w:i/>
          <w:sz w:val="20"/>
          <w:szCs w:val="20"/>
          <w:lang w:val="en-GB"/>
        </w:rPr>
        <w:t>Ecology</w:t>
      </w:r>
      <w:r w:rsidRPr="00B94CC7">
        <w:rPr>
          <w:rFonts w:ascii="Arial" w:hAnsi="Arial" w:cs="Arial"/>
          <w:bCs/>
          <w:sz w:val="20"/>
          <w:szCs w:val="20"/>
          <w:lang w:val="en-GB"/>
        </w:rPr>
        <w:t xml:space="preserve"> </w:t>
      </w:r>
      <w:r w:rsidRPr="00416C9D">
        <w:rPr>
          <w:rFonts w:ascii="Arial" w:hAnsi="Arial" w:cs="Arial"/>
          <w:b/>
          <w:bCs/>
          <w:sz w:val="20"/>
          <w:szCs w:val="20"/>
          <w:lang w:val="en-GB"/>
        </w:rPr>
        <w:t>76(2)</w:t>
      </w:r>
      <w:r w:rsidRPr="00B94CC7">
        <w:rPr>
          <w:rFonts w:ascii="Arial" w:hAnsi="Arial" w:cs="Arial"/>
          <w:bCs/>
          <w:sz w:val="20"/>
          <w:szCs w:val="20"/>
          <w:lang w:val="en-GB"/>
        </w:rPr>
        <w:t>: 606-627.</w:t>
      </w:r>
    </w:p>
    <w:p w:rsidR="0037529D" w:rsidRPr="00B94CC7" w:rsidRDefault="0037529D" w:rsidP="000C5F32">
      <w:pPr>
        <w:spacing w:after="120" w:line="360" w:lineRule="auto"/>
        <w:ind w:left="285" w:hanging="285"/>
        <w:jc w:val="both"/>
        <w:rPr>
          <w:rFonts w:ascii="Arial" w:hAnsi="Arial" w:cs="Arial"/>
          <w:bCs/>
          <w:iCs/>
          <w:sz w:val="20"/>
          <w:szCs w:val="20"/>
          <w:lang w:val="en-US"/>
        </w:rPr>
      </w:pPr>
      <w:r>
        <w:rPr>
          <w:rFonts w:ascii="Arial" w:hAnsi="Arial" w:cs="Arial"/>
          <w:bCs/>
          <w:iCs/>
          <w:sz w:val="20"/>
          <w:szCs w:val="20"/>
          <w:lang w:val="en-US"/>
        </w:rPr>
        <w:t>Poff NL, Zimmerman J</w:t>
      </w:r>
      <w:r w:rsidRPr="00B94CC7">
        <w:rPr>
          <w:rFonts w:ascii="Arial" w:hAnsi="Arial" w:cs="Arial"/>
          <w:bCs/>
          <w:iCs/>
          <w:sz w:val="20"/>
          <w:szCs w:val="20"/>
          <w:lang w:val="en-US"/>
        </w:rPr>
        <w:t xml:space="preserve">K. 2010. Ecological responses to altered flow regimes: a literature review to inform the science and management of environmental flows. </w:t>
      </w:r>
      <w:r w:rsidRPr="00416C9D">
        <w:rPr>
          <w:rFonts w:ascii="Arial" w:hAnsi="Arial" w:cs="Arial"/>
          <w:bCs/>
          <w:i/>
          <w:iCs/>
          <w:sz w:val="20"/>
          <w:szCs w:val="20"/>
          <w:lang w:val="en-US"/>
        </w:rPr>
        <w:t>Freshwater Biology</w:t>
      </w:r>
      <w:r w:rsidRPr="00B94CC7">
        <w:rPr>
          <w:rFonts w:ascii="Arial" w:hAnsi="Arial" w:cs="Arial"/>
          <w:bCs/>
          <w:iCs/>
          <w:sz w:val="20"/>
          <w:szCs w:val="20"/>
          <w:lang w:val="en-US"/>
        </w:rPr>
        <w:t xml:space="preserve"> </w:t>
      </w:r>
      <w:r w:rsidRPr="00416C9D">
        <w:rPr>
          <w:rFonts w:ascii="Arial" w:hAnsi="Arial" w:cs="Arial"/>
          <w:b/>
          <w:bCs/>
          <w:iCs/>
          <w:sz w:val="20"/>
          <w:szCs w:val="20"/>
          <w:lang w:val="en-US"/>
        </w:rPr>
        <w:t>55(1)</w:t>
      </w:r>
      <w:r w:rsidRPr="00B94CC7">
        <w:rPr>
          <w:rFonts w:ascii="Arial" w:hAnsi="Arial" w:cs="Arial"/>
          <w:bCs/>
          <w:iCs/>
          <w:sz w:val="20"/>
          <w:szCs w:val="20"/>
          <w:lang w:val="en-US"/>
        </w:rPr>
        <w:t>: 194-205.</w:t>
      </w:r>
    </w:p>
    <w:p w:rsidR="0037529D" w:rsidRPr="00B94CC7" w:rsidRDefault="0037529D" w:rsidP="000C5F32">
      <w:pPr>
        <w:spacing w:after="120" w:line="360" w:lineRule="auto"/>
        <w:ind w:left="285" w:hanging="285"/>
        <w:jc w:val="both"/>
        <w:rPr>
          <w:rFonts w:ascii="Arial" w:hAnsi="Arial" w:cs="Arial"/>
          <w:bCs/>
          <w:sz w:val="20"/>
          <w:szCs w:val="20"/>
          <w:lang w:val="en-US"/>
        </w:rPr>
      </w:pPr>
      <w:r>
        <w:rPr>
          <w:rFonts w:ascii="Arial" w:hAnsi="Arial" w:cs="Arial"/>
          <w:bCs/>
          <w:sz w:val="20"/>
          <w:szCs w:val="20"/>
          <w:lang w:val="en-GB"/>
        </w:rPr>
        <w:t>Poff NL, Allan JD</w:t>
      </w:r>
      <w:r w:rsidRPr="00B94CC7">
        <w:rPr>
          <w:rFonts w:ascii="Arial" w:hAnsi="Arial" w:cs="Arial"/>
          <w:bCs/>
          <w:sz w:val="20"/>
          <w:szCs w:val="20"/>
          <w:lang w:val="en-GB"/>
        </w:rPr>
        <w:t>, Bain</w:t>
      </w:r>
      <w:r>
        <w:rPr>
          <w:rFonts w:ascii="Arial" w:hAnsi="Arial" w:cs="Arial"/>
          <w:bCs/>
          <w:sz w:val="20"/>
          <w:szCs w:val="20"/>
          <w:lang w:val="en-GB"/>
        </w:rPr>
        <w:t xml:space="preserve"> MB, Karr JR, Prestegaard KL, Richter BD, Sparks RE, Stromberg J</w:t>
      </w:r>
      <w:r w:rsidRPr="00B94CC7">
        <w:rPr>
          <w:rFonts w:ascii="Arial" w:hAnsi="Arial" w:cs="Arial"/>
          <w:bCs/>
          <w:sz w:val="20"/>
          <w:szCs w:val="20"/>
          <w:lang w:val="en-GB"/>
        </w:rPr>
        <w:t xml:space="preserve">C. 1997. </w:t>
      </w:r>
      <w:r w:rsidRPr="00B94CC7">
        <w:rPr>
          <w:rFonts w:ascii="Arial" w:hAnsi="Arial" w:cs="Arial"/>
          <w:bCs/>
          <w:sz w:val="20"/>
          <w:szCs w:val="20"/>
          <w:lang w:val="en-US"/>
        </w:rPr>
        <w:t xml:space="preserve">The natural flow regime. </w:t>
      </w:r>
      <w:r w:rsidRPr="00416C9D">
        <w:rPr>
          <w:rFonts w:ascii="Arial" w:hAnsi="Arial" w:cs="Arial"/>
          <w:bCs/>
          <w:i/>
          <w:sz w:val="20"/>
          <w:szCs w:val="20"/>
          <w:lang w:val="en-US"/>
        </w:rPr>
        <w:t>Bioscience</w:t>
      </w:r>
      <w:r w:rsidRPr="00B94CC7">
        <w:rPr>
          <w:rFonts w:ascii="Arial" w:hAnsi="Arial" w:cs="Arial"/>
          <w:bCs/>
          <w:sz w:val="20"/>
          <w:szCs w:val="20"/>
          <w:lang w:val="en-US"/>
        </w:rPr>
        <w:t xml:space="preserve"> </w:t>
      </w:r>
      <w:r w:rsidRPr="00416C9D">
        <w:rPr>
          <w:rFonts w:ascii="Arial" w:hAnsi="Arial" w:cs="Arial"/>
          <w:b/>
          <w:bCs/>
          <w:sz w:val="20"/>
          <w:szCs w:val="20"/>
          <w:lang w:val="en-US"/>
        </w:rPr>
        <w:t>47(11)</w:t>
      </w:r>
      <w:r w:rsidRPr="00B94CC7">
        <w:rPr>
          <w:rFonts w:ascii="Arial" w:hAnsi="Arial" w:cs="Arial"/>
          <w:bCs/>
          <w:sz w:val="20"/>
          <w:szCs w:val="20"/>
          <w:lang w:val="en-US"/>
        </w:rPr>
        <w:t>: 769-784.</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lang w:val="en-US"/>
        </w:rPr>
        <w:t>Pusey BJ, Arthington AH, Stewart-Koster B, Kennard MJ, Read M</w:t>
      </w:r>
      <w:r w:rsidRPr="00B94CC7">
        <w:rPr>
          <w:rFonts w:ascii="Arial" w:hAnsi="Arial" w:cs="Arial"/>
          <w:sz w:val="20"/>
          <w:szCs w:val="20"/>
          <w:lang w:val="en-US"/>
        </w:rPr>
        <w:t>G. 2010</w:t>
      </w:r>
      <w:r>
        <w:rPr>
          <w:rFonts w:ascii="Arial" w:hAnsi="Arial" w:cs="Arial"/>
          <w:sz w:val="20"/>
          <w:szCs w:val="20"/>
          <w:lang w:val="en-US"/>
        </w:rPr>
        <w:t xml:space="preserve">. </w:t>
      </w:r>
      <w:proofErr w:type="gramStart"/>
      <w:r>
        <w:rPr>
          <w:rFonts w:ascii="Arial" w:hAnsi="Arial" w:cs="Arial"/>
          <w:sz w:val="20"/>
          <w:szCs w:val="20"/>
          <w:lang w:val="en-US"/>
        </w:rPr>
        <w:t>Widespread o</w:t>
      </w:r>
      <w:r w:rsidRPr="00B94CC7">
        <w:rPr>
          <w:rFonts w:ascii="Arial" w:hAnsi="Arial" w:cs="Arial"/>
          <w:sz w:val="20"/>
          <w:szCs w:val="20"/>
          <w:lang w:val="en-US"/>
        </w:rPr>
        <w:t>mnivoury and low temporal and spatial variation in the diet of fishes in a hydrologically variable northern Australian river.</w:t>
      </w:r>
      <w:proofErr w:type="gramEnd"/>
      <w:r w:rsidRPr="00B94CC7">
        <w:rPr>
          <w:rFonts w:ascii="Arial" w:hAnsi="Arial" w:cs="Arial"/>
          <w:sz w:val="20"/>
          <w:szCs w:val="20"/>
          <w:lang w:val="en-US"/>
        </w:rPr>
        <w:t xml:space="preserve"> </w:t>
      </w:r>
      <w:r w:rsidRPr="00416C9D">
        <w:rPr>
          <w:rFonts w:ascii="Arial" w:hAnsi="Arial" w:cs="Arial"/>
          <w:i/>
          <w:sz w:val="20"/>
          <w:szCs w:val="20"/>
          <w:lang w:val="en-US"/>
        </w:rPr>
        <w:t>Journal of Fish Biology</w:t>
      </w:r>
      <w:r w:rsidRPr="00B94CC7">
        <w:rPr>
          <w:rFonts w:ascii="Arial" w:hAnsi="Arial" w:cs="Arial"/>
          <w:sz w:val="20"/>
          <w:szCs w:val="20"/>
          <w:lang w:val="en-US"/>
        </w:rPr>
        <w:t xml:space="preserve"> </w:t>
      </w:r>
      <w:r w:rsidRPr="00416C9D">
        <w:rPr>
          <w:rFonts w:ascii="Arial" w:hAnsi="Arial" w:cs="Arial"/>
          <w:b/>
          <w:sz w:val="20"/>
          <w:szCs w:val="20"/>
          <w:lang w:val="en-US"/>
        </w:rPr>
        <w:t>77(3)</w:t>
      </w:r>
      <w:r w:rsidRPr="00B94CC7">
        <w:rPr>
          <w:rFonts w:ascii="Arial" w:hAnsi="Arial" w:cs="Arial"/>
          <w:sz w:val="20"/>
          <w:szCs w:val="20"/>
          <w:lang w:val="en-US"/>
        </w:rPr>
        <w:t>: 731-753.</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Pr>
          <w:rFonts w:ascii="Arial" w:hAnsi="Arial" w:cs="Arial"/>
          <w:bCs/>
          <w:sz w:val="20"/>
          <w:szCs w:val="20"/>
          <w:lang w:val="en-GB"/>
        </w:rPr>
        <w:t>Rayner TS, Pusey BJ, Pearson R</w:t>
      </w:r>
      <w:r w:rsidRPr="00B94CC7">
        <w:rPr>
          <w:rFonts w:ascii="Arial" w:hAnsi="Arial" w:cs="Arial"/>
          <w:bCs/>
          <w:sz w:val="20"/>
          <w:szCs w:val="20"/>
          <w:lang w:val="en-GB"/>
        </w:rPr>
        <w:t>G.</w:t>
      </w:r>
      <w:proofErr w:type="gramEnd"/>
      <w:r w:rsidRPr="00B94CC7">
        <w:rPr>
          <w:rFonts w:ascii="Arial" w:hAnsi="Arial" w:cs="Arial"/>
          <w:bCs/>
          <w:sz w:val="20"/>
          <w:szCs w:val="20"/>
          <w:lang w:val="en-GB"/>
        </w:rPr>
        <w:t xml:space="preserve"> 2009. Spatio-temporal dynamics of fish feeding in the lower Mulgrave River, north-eastern Queensland: the influence of seasonal flooding, instream productivity and invertebrate abundance. </w:t>
      </w:r>
      <w:r w:rsidRPr="00416C9D">
        <w:rPr>
          <w:rFonts w:ascii="Arial" w:hAnsi="Arial" w:cs="Arial"/>
          <w:i/>
          <w:iCs/>
          <w:sz w:val="20"/>
          <w:szCs w:val="20"/>
          <w:lang w:val="en-US"/>
        </w:rPr>
        <w:t>Marine and Freshwater Research</w:t>
      </w:r>
      <w:r w:rsidRPr="00B94CC7">
        <w:rPr>
          <w:rFonts w:ascii="Arial" w:hAnsi="Arial" w:cs="Arial"/>
          <w:sz w:val="20"/>
          <w:szCs w:val="20"/>
          <w:lang w:val="en-US"/>
        </w:rPr>
        <w:t xml:space="preserve"> </w:t>
      </w:r>
      <w:r w:rsidRPr="00416C9D">
        <w:rPr>
          <w:rFonts w:ascii="Arial" w:hAnsi="Arial" w:cs="Arial"/>
          <w:b/>
          <w:bCs/>
          <w:sz w:val="20"/>
          <w:szCs w:val="20"/>
          <w:lang w:val="en-US"/>
        </w:rPr>
        <w:t>60(2)</w:t>
      </w:r>
      <w:r w:rsidRPr="00B94CC7">
        <w:rPr>
          <w:rFonts w:ascii="Arial" w:hAnsi="Arial" w:cs="Arial"/>
          <w:sz w:val="20"/>
          <w:szCs w:val="20"/>
          <w:lang w:val="en-US"/>
        </w:rPr>
        <w:t>: 97–111.</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sidRPr="00B94CC7">
        <w:rPr>
          <w:rFonts w:ascii="Arial" w:hAnsi="Arial" w:cs="Arial"/>
          <w:sz w:val="20"/>
          <w:szCs w:val="20"/>
          <w:lang w:val="en-US"/>
        </w:rPr>
        <w:lastRenderedPageBreak/>
        <w:t>Rhodes</w:t>
      </w:r>
      <w:r>
        <w:rPr>
          <w:rFonts w:ascii="Arial" w:hAnsi="Arial" w:cs="Arial"/>
          <w:sz w:val="20"/>
          <w:szCs w:val="20"/>
          <w:lang w:val="en-US"/>
        </w:rPr>
        <w:t xml:space="preserve"> CP, Holdich D</w:t>
      </w:r>
      <w:r w:rsidRPr="00B94CC7">
        <w:rPr>
          <w:rFonts w:ascii="Arial" w:hAnsi="Arial" w:cs="Arial"/>
          <w:sz w:val="20"/>
          <w:szCs w:val="20"/>
          <w:lang w:val="en-US"/>
        </w:rPr>
        <w:t>M. 1984.</w:t>
      </w:r>
      <w:proofErr w:type="gramEnd"/>
      <w:r w:rsidRPr="00B94CC7">
        <w:rPr>
          <w:rFonts w:ascii="Arial" w:hAnsi="Arial" w:cs="Arial"/>
          <w:sz w:val="20"/>
          <w:szCs w:val="20"/>
          <w:lang w:val="en-US"/>
        </w:rPr>
        <w:t xml:space="preserve"> Length-weight relationship, muscle production and proximate composition of the freshwater crayfish </w:t>
      </w:r>
      <w:r w:rsidRPr="00B94CC7">
        <w:rPr>
          <w:rFonts w:ascii="Arial" w:hAnsi="Arial" w:cs="Arial"/>
          <w:i/>
          <w:sz w:val="20"/>
          <w:szCs w:val="20"/>
          <w:lang w:val="en-US"/>
        </w:rPr>
        <w:t>Austropotamobius pallipes</w:t>
      </w:r>
      <w:r w:rsidRPr="00B94CC7">
        <w:rPr>
          <w:rFonts w:ascii="Arial" w:hAnsi="Arial" w:cs="Arial"/>
          <w:sz w:val="20"/>
          <w:szCs w:val="20"/>
          <w:lang w:val="en-US"/>
        </w:rPr>
        <w:t xml:space="preserve"> (Lereboullet). </w:t>
      </w:r>
      <w:r w:rsidRPr="000C5F32">
        <w:rPr>
          <w:rFonts w:ascii="Arial" w:hAnsi="Arial" w:cs="Arial"/>
          <w:i/>
          <w:sz w:val="20"/>
          <w:szCs w:val="20"/>
          <w:lang w:val="en-US"/>
        </w:rPr>
        <w:t>Aquaculture</w:t>
      </w:r>
      <w:r w:rsidRPr="00B94CC7">
        <w:rPr>
          <w:rFonts w:ascii="Arial" w:hAnsi="Arial" w:cs="Arial"/>
          <w:sz w:val="20"/>
          <w:szCs w:val="20"/>
          <w:lang w:val="en-US"/>
        </w:rPr>
        <w:t xml:space="preserve"> </w:t>
      </w:r>
      <w:r w:rsidRPr="000C5F32">
        <w:rPr>
          <w:rFonts w:ascii="Arial" w:hAnsi="Arial" w:cs="Arial"/>
          <w:b/>
          <w:sz w:val="20"/>
          <w:szCs w:val="20"/>
          <w:lang w:val="en-US"/>
        </w:rPr>
        <w:t>37(2)</w:t>
      </w:r>
      <w:r w:rsidRPr="00B94CC7">
        <w:rPr>
          <w:rFonts w:ascii="Arial" w:hAnsi="Arial" w:cs="Arial"/>
          <w:sz w:val="20"/>
          <w:szCs w:val="20"/>
          <w:lang w:val="en-US"/>
        </w:rPr>
        <w:t>: 107-123.</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sidRPr="00B94CC7">
        <w:rPr>
          <w:rFonts w:ascii="Arial" w:hAnsi="Arial" w:cs="Arial"/>
          <w:sz w:val="20"/>
          <w:szCs w:val="20"/>
          <w:lang w:val="en-US"/>
        </w:rPr>
        <w:t>Rolls</w:t>
      </w:r>
      <w:r>
        <w:rPr>
          <w:rFonts w:ascii="Arial" w:hAnsi="Arial" w:cs="Arial"/>
          <w:sz w:val="20"/>
          <w:szCs w:val="20"/>
          <w:lang w:val="en-US"/>
        </w:rPr>
        <w:t xml:space="preserve"> </w:t>
      </w:r>
      <w:r w:rsidRPr="00B94CC7">
        <w:rPr>
          <w:rFonts w:ascii="Arial" w:hAnsi="Arial" w:cs="Arial"/>
          <w:sz w:val="20"/>
          <w:szCs w:val="20"/>
          <w:lang w:val="en-US"/>
        </w:rPr>
        <w:t>RJ, Boulton AJ, Growns</w:t>
      </w:r>
      <w:r>
        <w:rPr>
          <w:rFonts w:ascii="Arial" w:hAnsi="Arial" w:cs="Arial"/>
          <w:sz w:val="20"/>
          <w:szCs w:val="20"/>
          <w:lang w:val="en-US"/>
        </w:rPr>
        <w:t xml:space="preserve"> </w:t>
      </w:r>
      <w:r w:rsidRPr="00B94CC7">
        <w:rPr>
          <w:rFonts w:ascii="Arial" w:hAnsi="Arial" w:cs="Arial"/>
          <w:sz w:val="20"/>
          <w:szCs w:val="20"/>
          <w:lang w:val="en-US"/>
        </w:rPr>
        <w:t>IO, Maxwell SE, Ryder DS</w:t>
      </w:r>
      <w:r>
        <w:rPr>
          <w:rFonts w:ascii="Arial" w:hAnsi="Arial" w:cs="Arial"/>
          <w:sz w:val="20"/>
          <w:szCs w:val="20"/>
          <w:lang w:val="en-US"/>
        </w:rPr>
        <w:t xml:space="preserve">, </w:t>
      </w:r>
      <w:r w:rsidRPr="00B94CC7">
        <w:rPr>
          <w:rFonts w:ascii="Arial" w:hAnsi="Arial" w:cs="Arial"/>
          <w:sz w:val="20"/>
          <w:szCs w:val="20"/>
          <w:lang w:val="en-US"/>
        </w:rPr>
        <w:t>Westhorpe DP.</w:t>
      </w:r>
      <w:proofErr w:type="gramEnd"/>
      <w:r w:rsidRPr="00B94CC7">
        <w:rPr>
          <w:rFonts w:ascii="Arial" w:hAnsi="Arial" w:cs="Arial"/>
          <w:sz w:val="20"/>
          <w:szCs w:val="20"/>
          <w:lang w:val="en-US"/>
        </w:rPr>
        <w:t xml:space="preserve"> 2012. Effects of an experimental environmental flow release on the diet of fish in a regulated coastal Australian river. </w:t>
      </w:r>
      <w:r w:rsidRPr="000C5F32">
        <w:rPr>
          <w:rFonts w:ascii="Arial" w:hAnsi="Arial" w:cs="Arial"/>
          <w:i/>
          <w:sz w:val="20"/>
          <w:szCs w:val="20"/>
          <w:lang w:val="en-US"/>
        </w:rPr>
        <w:t>Hydrobiologia</w:t>
      </w:r>
      <w:r w:rsidRPr="00B94CC7">
        <w:rPr>
          <w:rFonts w:ascii="Arial" w:hAnsi="Arial" w:cs="Arial"/>
          <w:sz w:val="20"/>
          <w:szCs w:val="20"/>
          <w:lang w:val="en-US"/>
        </w:rPr>
        <w:t xml:space="preserve"> </w:t>
      </w:r>
      <w:r w:rsidRPr="000C5F32">
        <w:rPr>
          <w:rFonts w:ascii="Arial" w:hAnsi="Arial" w:cs="Arial"/>
          <w:b/>
          <w:sz w:val="20"/>
          <w:szCs w:val="20"/>
          <w:lang w:val="en-US"/>
        </w:rPr>
        <w:t>686</w:t>
      </w:r>
      <w:r w:rsidRPr="00B94CC7">
        <w:rPr>
          <w:rFonts w:ascii="Arial" w:hAnsi="Arial" w:cs="Arial"/>
          <w:sz w:val="20"/>
          <w:szCs w:val="20"/>
          <w:lang w:val="en-US"/>
        </w:rPr>
        <w:t>: 195-212.</w:t>
      </w:r>
    </w:p>
    <w:p w:rsidR="0037529D" w:rsidRPr="00B94CC7" w:rsidRDefault="0037529D" w:rsidP="000C5F32">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GB"/>
        </w:rPr>
        <w:t xml:space="preserve">Romero N, Gresswell RE, Li JL.  2005. </w:t>
      </w:r>
      <w:r w:rsidRPr="00B94CC7">
        <w:rPr>
          <w:rFonts w:ascii="Arial" w:hAnsi="Arial" w:cs="Arial"/>
          <w:sz w:val="20"/>
          <w:szCs w:val="20"/>
          <w:lang w:val="en-US"/>
        </w:rPr>
        <w:t>Changing patterns in coastal cutthroat trout (</w:t>
      </w:r>
      <w:r w:rsidRPr="00B94CC7">
        <w:rPr>
          <w:rFonts w:ascii="Arial" w:hAnsi="Arial" w:cs="Arial"/>
          <w:i/>
          <w:sz w:val="20"/>
          <w:szCs w:val="20"/>
          <w:lang w:val="en-US"/>
        </w:rPr>
        <w:t>Oncorhynchus clarki clarki</w:t>
      </w:r>
      <w:r w:rsidRPr="00B94CC7">
        <w:rPr>
          <w:rFonts w:ascii="Arial" w:hAnsi="Arial" w:cs="Arial"/>
          <w:sz w:val="20"/>
          <w:szCs w:val="20"/>
          <w:lang w:val="en-US"/>
        </w:rPr>
        <w:t xml:space="preserve">) diet and prey in a gradient of deciduous canopies. </w:t>
      </w:r>
      <w:r w:rsidRPr="000C5F32">
        <w:rPr>
          <w:rFonts w:ascii="Arial" w:hAnsi="Arial" w:cs="Arial"/>
          <w:i/>
          <w:sz w:val="20"/>
          <w:szCs w:val="20"/>
          <w:lang w:val="en-US"/>
        </w:rPr>
        <w:t>Canadian Journal of Fisheries and Aquatic Sciences</w:t>
      </w:r>
      <w:r w:rsidRPr="00B94CC7">
        <w:rPr>
          <w:rFonts w:ascii="Arial" w:hAnsi="Arial" w:cs="Arial"/>
          <w:sz w:val="20"/>
          <w:szCs w:val="20"/>
          <w:lang w:val="en-US"/>
        </w:rPr>
        <w:t xml:space="preserve"> </w:t>
      </w:r>
      <w:r w:rsidRPr="000C5F32">
        <w:rPr>
          <w:rFonts w:ascii="Arial" w:hAnsi="Arial" w:cs="Arial"/>
          <w:b/>
          <w:sz w:val="20"/>
          <w:szCs w:val="20"/>
          <w:lang w:val="en-US"/>
        </w:rPr>
        <w:t>62(8)</w:t>
      </w:r>
      <w:r w:rsidRPr="00B94CC7">
        <w:rPr>
          <w:rFonts w:ascii="Arial" w:hAnsi="Arial" w:cs="Arial"/>
          <w:sz w:val="20"/>
          <w:szCs w:val="20"/>
          <w:lang w:val="en-US"/>
        </w:rPr>
        <w:t>: 1797–1807.</w:t>
      </w:r>
    </w:p>
    <w:p w:rsidR="0037529D" w:rsidRPr="00B94CC7" w:rsidRDefault="0037529D" w:rsidP="000C5F32">
      <w:pPr>
        <w:spacing w:after="120" w:line="360" w:lineRule="auto"/>
        <w:ind w:left="285" w:hanging="285"/>
        <w:jc w:val="both"/>
        <w:rPr>
          <w:rFonts w:ascii="Arial" w:hAnsi="Arial" w:cs="Arial"/>
          <w:sz w:val="20"/>
          <w:szCs w:val="20"/>
        </w:rPr>
      </w:pPr>
      <w:r w:rsidRPr="00983727">
        <w:rPr>
          <w:rFonts w:ascii="Arial" w:hAnsi="Arial" w:cs="Arial"/>
          <w:sz w:val="20"/>
          <w:szCs w:val="20"/>
        </w:rPr>
        <w:t xml:space="preserve">Santa-Maria, CM, Yuste JF. 2010. </w:t>
      </w:r>
      <w:r w:rsidRPr="000C5F32">
        <w:rPr>
          <w:rFonts w:ascii="Arial" w:hAnsi="Arial" w:cs="Arial"/>
          <w:i/>
          <w:sz w:val="20"/>
          <w:szCs w:val="20"/>
          <w:lang w:val="en-US"/>
        </w:rPr>
        <w:t xml:space="preserve">IARHIS 2.2. Indicators of Hydrologic Alteration in Rivers. </w:t>
      </w:r>
      <w:r w:rsidRPr="000C5F32">
        <w:rPr>
          <w:rFonts w:ascii="Arial" w:hAnsi="Arial" w:cs="Arial"/>
          <w:i/>
          <w:sz w:val="20"/>
          <w:szCs w:val="20"/>
        </w:rPr>
        <w:t>Metodological reference manual</w:t>
      </w:r>
      <w:r w:rsidRPr="00B94CC7">
        <w:rPr>
          <w:rFonts w:ascii="Arial" w:hAnsi="Arial" w:cs="Arial"/>
          <w:sz w:val="20"/>
          <w:szCs w:val="20"/>
        </w:rPr>
        <w:t>. Polytechnic University of Madrid, Madrid.</w:t>
      </w:r>
    </w:p>
    <w:p w:rsidR="0037529D" w:rsidRPr="00B94CC7" w:rsidRDefault="0037529D" w:rsidP="000C5F32">
      <w:pPr>
        <w:spacing w:after="120" w:line="360" w:lineRule="auto"/>
        <w:ind w:left="285" w:hanging="285"/>
        <w:jc w:val="both"/>
        <w:rPr>
          <w:rFonts w:ascii="Arial" w:hAnsi="Arial" w:cs="Arial"/>
          <w:sz w:val="20"/>
          <w:szCs w:val="20"/>
          <w:lang w:val="en-US"/>
        </w:rPr>
      </w:pPr>
      <w:r>
        <w:rPr>
          <w:rFonts w:ascii="Arial" w:hAnsi="Arial" w:cs="Arial"/>
          <w:sz w:val="20"/>
          <w:szCs w:val="20"/>
        </w:rPr>
        <w:t>Santos JM, Encina L, Oliveira JM, Teixeira</w:t>
      </w:r>
      <w:r w:rsidRPr="00B94CC7">
        <w:rPr>
          <w:rFonts w:ascii="Arial" w:hAnsi="Arial" w:cs="Arial"/>
          <w:sz w:val="20"/>
          <w:szCs w:val="20"/>
        </w:rPr>
        <w:t xml:space="preserve"> A. 2013. </w:t>
      </w:r>
      <w:proofErr w:type="gramStart"/>
      <w:r w:rsidRPr="00B94CC7">
        <w:rPr>
          <w:rFonts w:ascii="Arial" w:hAnsi="Arial" w:cs="Arial"/>
          <w:sz w:val="20"/>
          <w:szCs w:val="20"/>
          <w:lang w:val="en-US"/>
        </w:rPr>
        <w:t xml:space="preserve">Feeding ecology of the Ruivaco </w:t>
      </w:r>
      <w:r w:rsidRPr="00B94CC7">
        <w:rPr>
          <w:rFonts w:ascii="Arial" w:hAnsi="Arial" w:cs="Arial"/>
          <w:i/>
          <w:sz w:val="20"/>
          <w:szCs w:val="20"/>
          <w:lang w:val="en-US"/>
        </w:rPr>
        <w:t>Achondrostoma oligolepis</w:t>
      </w:r>
      <w:r w:rsidRPr="00B94CC7">
        <w:rPr>
          <w:rFonts w:ascii="Arial" w:hAnsi="Arial" w:cs="Arial"/>
          <w:sz w:val="20"/>
          <w:szCs w:val="20"/>
          <w:lang w:val="en-US"/>
        </w:rPr>
        <w:t>, a Portuguese endemic cyprinid fish.</w:t>
      </w:r>
      <w:proofErr w:type="gramEnd"/>
      <w:r w:rsidRPr="00B94CC7">
        <w:rPr>
          <w:rFonts w:ascii="Arial" w:hAnsi="Arial" w:cs="Arial"/>
          <w:sz w:val="20"/>
          <w:szCs w:val="20"/>
          <w:lang w:val="en-US"/>
        </w:rPr>
        <w:t xml:space="preserve"> </w:t>
      </w:r>
      <w:r w:rsidRPr="000C5F32">
        <w:rPr>
          <w:rFonts w:ascii="Arial" w:hAnsi="Arial" w:cs="Arial"/>
          <w:i/>
          <w:sz w:val="20"/>
          <w:szCs w:val="20"/>
          <w:lang w:val="en-US"/>
        </w:rPr>
        <w:t>Limnetica</w:t>
      </w:r>
      <w:r w:rsidRPr="00B94CC7">
        <w:rPr>
          <w:rFonts w:ascii="Arial" w:hAnsi="Arial" w:cs="Arial"/>
          <w:sz w:val="20"/>
          <w:szCs w:val="20"/>
          <w:lang w:val="en-US"/>
        </w:rPr>
        <w:t xml:space="preserve"> </w:t>
      </w:r>
      <w:r w:rsidRPr="000C5F32">
        <w:rPr>
          <w:rFonts w:ascii="Arial" w:hAnsi="Arial" w:cs="Arial"/>
          <w:b/>
          <w:iCs/>
          <w:sz w:val="20"/>
          <w:szCs w:val="20"/>
          <w:lang w:val="en-US"/>
        </w:rPr>
        <w:t>32</w:t>
      </w:r>
      <w:r w:rsidRPr="000C5F32">
        <w:rPr>
          <w:rFonts w:ascii="Arial" w:hAnsi="Arial" w:cs="Arial"/>
          <w:b/>
          <w:sz w:val="20"/>
          <w:szCs w:val="20"/>
          <w:lang w:val="en-US"/>
        </w:rPr>
        <w:t>(1)</w:t>
      </w:r>
      <w:r w:rsidRPr="00B94CC7">
        <w:rPr>
          <w:rFonts w:ascii="Arial" w:hAnsi="Arial" w:cs="Arial"/>
          <w:sz w:val="20"/>
          <w:szCs w:val="20"/>
          <w:lang w:val="en-US"/>
        </w:rPr>
        <w:t>: 27-38.</w:t>
      </w:r>
    </w:p>
    <w:p w:rsidR="0037529D" w:rsidRPr="00B94CC7" w:rsidRDefault="0037529D" w:rsidP="000C5F32">
      <w:pPr>
        <w:spacing w:after="120" w:line="360" w:lineRule="auto"/>
        <w:ind w:left="285" w:hanging="285"/>
        <w:jc w:val="both"/>
        <w:rPr>
          <w:rFonts w:ascii="Arial" w:hAnsi="Arial" w:cs="Arial"/>
          <w:bCs/>
          <w:sz w:val="20"/>
          <w:szCs w:val="20"/>
          <w:lang w:val="en-GB"/>
        </w:rPr>
      </w:pPr>
      <w:proofErr w:type="gramStart"/>
      <w:r w:rsidRPr="0066627D">
        <w:rPr>
          <w:rFonts w:ascii="Arial" w:hAnsi="Arial" w:cs="Arial"/>
          <w:bCs/>
          <w:sz w:val="20"/>
          <w:szCs w:val="20"/>
          <w:lang w:val="en-GB"/>
        </w:rPr>
        <w:t>Siegel S, Castellan NJ.</w:t>
      </w:r>
      <w:proofErr w:type="gramEnd"/>
      <w:r w:rsidRPr="0066627D">
        <w:rPr>
          <w:rFonts w:ascii="Arial" w:hAnsi="Arial" w:cs="Arial"/>
          <w:bCs/>
          <w:sz w:val="20"/>
          <w:szCs w:val="20"/>
          <w:lang w:val="en-GB"/>
        </w:rPr>
        <w:t xml:space="preserve"> 1988. </w:t>
      </w:r>
      <w:r w:rsidRPr="000C5F32">
        <w:rPr>
          <w:rFonts w:ascii="Arial" w:hAnsi="Arial" w:cs="Arial"/>
          <w:bCs/>
          <w:i/>
          <w:sz w:val="20"/>
          <w:szCs w:val="20"/>
          <w:lang w:val="en-GB"/>
        </w:rPr>
        <w:t>Nonparametric statistics for the behavioral sciences</w:t>
      </w:r>
      <w:r w:rsidRPr="00B94CC7">
        <w:rPr>
          <w:rFonts w:ascii="Arial" w:hAnsi="Arial" w:cs="Arial"/>
          <w:bCs/>
          <w:sz w:val="20"/>
          <w:szCs w:val="20"/>
          <w:lang w:val="en-GB"/>
        </w:rPr>
        <w:t>. McGraw-Hill, New York.</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GB"/>
        </w:rPr>
        <w:t>SNIRH.</w:t>
      </w:r>
      <w:proofErr w:type="gramEnd"/>
      <w:r w:rsidRPr="0066627D">
        <w:rPr>
          <w:rFonts w:ascii="Arial" w:hAnsi="Arial" w:cs="Arial"/>
          <w:sz w:val="20"/>
          <w:szCs w:val="20"/>
          <w:lang w:val="en-GB"/>
        </w:rPr>
        <w:t xml:space="preserve"> 2010. Dados de base – Monitorizacão. </w:t>
      </w:r>
      <w:r w:rsidRPr="00B94CC7">
        <w:rPr>
          <w:rFonts w:ascii="Arial" w:hAnsi="Arial" w:cs="Arial"/>
          <w:sz w:val="20"/>
          <w:szCs w:val="20"/>
          <w:lang w:val="en-US"/>
        </w:rPr>
        <w:t>Available at: http://www.snirh.pt (accessed February, 2010).</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Strauss R</w:t>
      </w:r>
      <w:r w:rsidRPr="00B94CC7">
        <w:rPr>
          <w:rFonts w:ascii="Arial" w:hAnsi="Arial" w:cs="Arial"/>
          <w:sz w:val="20"/>
          <w:szCs w:val="20"/>
          <w:lang w:val="en-US"/>
        </w:rPr>
        <w:t>E.</w:t>
      </w:r>
      <w:proofErr w:type="gramEnd"/>
      <w:r w:rsidRPr="00B94CC7">
        <w:rPr>
          <w:rFonts w:ascii="Arial" w:hAnsi="Arial" w:cs="Arial"/>
          <w:sz w:val="20"/>
          <w:szCs w:val="20"/>
          <w:lang w:val="en-US"/>
        </w:rPr>
        <w:t xml:space="preserve"> 1979. Reliability estimates for Ivelev’s electivity index, the forage ratio and a proposed linear index of food selection. </w:t>
      </w:r>
      <w:r w:rsidRPr="000C5F32">
        <w:rPr>
          <w:rFonts w:ascii="Arial" w:hAnsi="Arial" w:cs="Arial"/>
          <w:i/>
          <w:sz w:val="20"/>
          <w:szCs w:val="20"/>
          <w:lang w:val="en-US"/>
        </w:rPr>
        <w:t>Transactions of the American Fisheries Society</w:t>
      </w:r>
      <w:r w:rsidRPr="00B94CC7">
        <w:rPr>
          <w:rFonts w:ascii="Arial" w:hAnsi="Arial" w:cs="Arial"/>
          <w:sz w:val="20"/>
          <w:szCs w:val="20"/>
          <w:lang w:val="en-US"/>
        </w:rPr>
        <w:t xml:space="preserve"> </w:t>
      </w:r>
      <w:r w:rsidRPr="000C5F32">
        <w:rPr>
          <w:rFonts w:ascii="Arial" w:hAnsi="Arial" w:cs="Arial"/>
          <w:b/>
          <w:sz w:val="20"/>
          <w:szCs w:val="20"/>
          <w:lang w:val="en-US"/>
        </w:rPr>
        <w:t>108(4)</w:t>
      </w:r>
      <w:r w:rsidRPr="00B94CC7">
        <w:rPr>
          <w:rFonts w:ascii="Arial" w:hAnsi="Arial" w:cs="Arial"/>
          <w:sz w:val="20"/>
          <w:szCs w:val="20"/>
          <w:lang w:val="en-US"/>
        </w:rPr>
        <w:t>: 344-352.</w:t>
      </w:r>
    </w:p>
    <w:p w:rsidR="0037529D" w:rsidRPr="00B94CC7" w:rsidRDefault="0037529D" w:rsidP="000C5F32">
      <w:pPr>
        <w:spacing w:after="120" w:line="360" w:lineRule="auto"/>
        <w:ind w:left="285" w:hanging="285"/>
        <w:jc w:val="both"/>
        <w:rPr>
          <w:rFonts w:ascii="Arial" w:hAnsi="Arial" w:cs="Arial"/>
          <w:sz w:val="20"/>
          <w:szCs w:val="20"/>
          <w:lang w:val="en-US"/>
        </w:rPr>
      </w:pPr>
      <w:proofErr w:type="gramStart"/>
      <w:r>
        <w:rPr>
          <w:rFonts w:ascii="Arial" w:hAnsi="Arial" w:cs="Arial"/>
          <w:sz w:val="20"/>
          <w:szCs w:val="20"/>
          <w:lang w:val="en-US"/>
        </w:rPr>
        <w:t xml:space="preserve">Svanback R, Bolnick </w:t>
      </w:r>
      <w:r w:rsidRPr="00B94CC7">
        <w:rPr>
          <w:rFonts w:ascii="Arial" w:hAnsi="Arial" w:cs="Arial"/>
          <w:sz w:val="20"/>
          <w:szCs w:val="20"/>
          <w:lang w:val="en-US"/>
        </w:rPr>
        <w:t>D. 2007.</w:t>
      </w:r>
      <w:proofErr w:type="gramEnd"/>
      <w:r w:rsidRPr="00B94CC7">
        <w:rPr>
          <w:rFonts w:ascii="Arial" w:hAnsi="Arial" w:cs="Arial"/>
          <w:sz w:val="20"/>
          <w:szCs w:val="20"/>
          <w:lang w:val="en-US"/>
        </w:rPr>
        <w:t xml:space="preserve"> Intraspecific competition drives increased resource use diversity within a natural population. </w:t>
      </w:r>
      <w:r w:rsidRPr="000C5F32">
        <w:rPr>
          <w:rFonts w:ascii="Arial" w:hAnsi="Arial" w:cs="Arial"/>
          <w:i/>
          <w:sz w:val="20"/>
          <w:szCs w:val="20"/>
          <w:lang w:val="en-US"/>
        </w:rPr>
        <w:t>Proceedings of the Royal Society B</w:t>
      </w:r>
      <w:r w:rsidRPr="00B94CC7">
        <w:rPr>
          <w:rFonts w:ascii="Arial" w:hAnsi="Arial" w:cs="Arial"/>
          <w:sz w:val="20"/>
          <w:szCs w:val="20"/>
          <w:lang w:val="en-US"/>
        </w:rPr>
        <w:t xml:space="preserve"> </w:t>
      </w:r>
      <w:r w:rsidRPr="000C5F32">
        <w:rPr>
          <w:rFonts w:ascii="Arial" w:hAnsi="Arial" w:cs="Arial"/>
          <w:b/>
          <w:sz w:val="20"/>
          <w:szCs w:val="20"/>
          <w:lang w:val="en-US"/>
        </w:rPr>
        <w:t>274(1611)</w:t>
      </w:r>
      <w:r w:rsidRPr="00B94CC7">
        <w:rPr>
          <w:rFonts w:ascii="Arial" w:hAnsi="Arial" w:cs="Arial"/>
          <w:sz w:val="20"/>
          <w:szCs w:val="20"/>
          <w:lang w:val="en-US"/>
        </w:rPr>
        <w:t>: 839-844.</w:t>
      </w:r>
    </w:p>
    <w:p w:rsidR="0037529D" w:rsidRPr="00B94CC7" w:rsidRDefault="0037529D" w:rsidP="000C5F32">
      <w:pPr>
        <w:spacing w:after="120" w:line="360" w:lineRule="auto"/>
        <w:ind w:left="285" w:hanging="285"/>
        <w:jc w:val="both"/>
        <w:rPr>
          <w:rFonts w:ascii="Arial" w:hAnsi="Arial" w:cs="Arial"/>
          <w:bCs/>
          <w:sz w:val="20"/>
          <w:szCs w:val="20"/>
          <w:lang w:val="en-US"/>
        </w:rPr>
      </w:pPr>
      <w:r w:rsidRPr="00B94CC7">
        <w:rPr>
          <w:rFonts w:ascii="Arial" w:hAnsi="Arial" w:cs="Arial"/>
          <w:bCs/>
          <w:sz w:val="20"/>
          <w:szCs w:val="20"/>
          <w:lang w:val="en-US"/>
        </w:rPr>
        <w:t>Ward JV</w:t>
      </w:r>
      <w:r>
        <w:rPr>
          <w:rFonts w:ascii="Arial" w:hAnsi="Arial" w:cs="Arial"/>
          <w:bCs/>
          <w:sz w:val="20"/>
          <w:szCs w:val="20"/>
          <w:lang w:val="en-US"/>
        </w:rPr>
        <w:t xml:space="preserve">, </w:t>
      </w:r>
      <w:r w:rsidRPr="00B94CC7">
        <w:rPr>
          <w:rFonts w:ascii="Arial" w:hAnsi="Arial" w:cs="Arial"/>
          <w:bCs/>
          <w:sz w:val="20"/>
          <w:szCs w:val="20"/>
          <w:lang w:val="en-US"/>
        </w:rPr>
        <w:t xml:space="preserve">Stanford JA. 1989. Riverine ecosystems: the influence of man on catchment dynamics and fish ecology. In </w:t>
      </w:r>
      <w:r w:rsidRPr="000C5F32">
        <w:rPr>
          <w:rFonts w:ascii="Arial" w:hAnsi="Arial" w:cs="Arial"/>
          <w:bCs/>
          <w:i/>
          <w:iCs/>
          <w:sz w:val="20"/>
          <w:szCs w:val="20"/>
          <w:lang w:val="en-US"/>
        </w:rPr>
        <w:t>Proceedings of the International Large Ri</w:t>
      </w:r>
      <w:r w:rsidRPr="000C5F32">
        <w:rPr>
          <w:rFonts w:ascii="Arial" w:hAnsi="Arial" w:cs="Arial"/>
          <w:bCs/>
          <w:i/>
          <w:sz w:val="20"/>
          <w:szCs w:val="20"/>
          <w:lang w:val="en-US"/>
        </w:rPr>
        <w:t>v</w:t>
      </w:r>
      <w:r w:rsidRPr="000C5F32">
        <w:rPr>
          <w:rFonts w:ascii="Arial" w:hAnsi="Arial" w:cs="Arial"/>
          <w:bCs/>
          <w:i/>
          <w:iCs/>
          <w:sz w:val="20"/>
          <w:szCs w:val="20"/>
          <w:lang w:val="en-US"/>
        </w:rPr>
        <w:t>ers Symposium</w:t>
      </w:r>
      <w:r w:rsidRPr="00B94CC7">
        <w:rPr>
          <w:rFonts w:ascii="Arial" w:hAnsi="Arial" w:cs="Arial"/>
          <w:bCs/>
          <w:sz w:val="20"/>
          <w:szCs w:val="20"/>
          <w:lang w:val="en-US"/>
        </w:rPr>
        <w:t xml:space="preserve"> </w:t>
      </w:r>
      <w:r>
        <w:rPr>
          <w:rFonts w:ascii="Arial" w:hAnsi="Arial" w:cs="Arial"/>
          <w:bCs/>
          <w:sz w:val="20"/>
          <w:szCs w:val="20"/>
          <w:lang w:val="en-US"/>
        </w:rPr>
        <w:t>(</w:t>
      </w:r>
      <w:r w:rsidRPr="00B94CC7">
        <w:rPr>
          <w:rFonts w:ascii="Arial" w:hAnsi="Arial" w:cs="Arial"/>
          <w:bCs/>
          <w:sz w:val="20"/>
          <w:szCs w:val="20"/>
          <w:lang w:val="en-US"/>
        </w:rPr>
        <w:t>Dodge</w:t>
      </w:r>
      <w:r>
        <w:rPr>
          <w:rFonts w:ascii="Arial" w:hAnsi="Arial" w:cs="Arial"/>
          <w:bCs/>
          <w:sz w:val="20"/>
          <w:szCs w:val="20"/>
          <w:lang w:val="en-US"/>
        </w:rPr>
        <w:t xml:space="preserve"> DP ed.</w:t>
      </w:r>
      <w:r w:rsidRPr="00B94CC7">
        <w:rPr>
          <w:rFonts w:ascii="Arial" w:hAnsi="Arial" w:cs="Arial"/>
          <w:bCs/>
          <w:sz w:val="20"/>
          <w:szCs w:val="20"/>
          <w:lang w:val="en-US"/>
        </w:rPr>
        <w:t xml:space="preserve">), vol. 106 pp. 56–64. </w:t>
      </w:r>
      <w:proofErr w:type="gramStart"/>
      <w:r w:rsidRPr="00B94CC7">
        <w:rPr>
          <w:rFonts w:ascii="Arial" w:hAnsi="Arial" w:cs="Arial"/>
          <w:bCs/>
          <w:sz w:val="20"/>
          <w:szCs w:val="20"/>
          <w:lang w:val="en-US"/>
        </w:rPr>
        <w:t>Canadian Special Publication of Fisheries and Aquatic</w:t>
      </w:r>
      <w:r w:rsidRPr="00B94CC7">
        <w:rPr>
          <w:rFonts w:ascii="Arial" w:hAnsi="Arial" w:cs="Arial"/>
          <w:bCs/>
          <w:i/>
          <w:iCs/>
          <w:sz w:val="20"/>
          <w:szCs w:val="20"/>
          <w:lang w:val="en-US"/>
        </w:rPr>
        <w:t xml:space="preserve"> </w:t>
      </w:r>
      <w:r w:rsidRPr="00B94CC7">
        <w:rPr>
          <w:rFonts w:ascii="Arial" w:hAnsi="Arial" w:cs="Arial"/>
          <w:bCs/>
          <w:sz w:val="20"/>
          <w:szCs w:val="20"/>
          <w:lang w:val="en-US"/>
        </w:rPr>
        <w:t>Sciences.</w:t>
      </w:r>
      <w:proofErr w:type="gramEnd"/>
      <w:r w:rsidRPr="00B94CC7">
        <w:rPr>
          <w:rFonts w:ascii="Arial" w:hAnsi="Arial" w:cs="Arial"/>
          <w:bCs/>
          <w:sz w:val="20"/>
          <w:szCs w:val="20"/>
          <w:lang w:val="en-US"/>
        </w:rPr>
        <w:t xml:space="preserve"> Ottawa, Canada.</w:t>
      </w:r>
    </w:p>
    <w:p w:rsidR="0037529D" w:rsidRPr="00B94CC7" w:rsidRDefault="0037529D" w:rsidP="00616D53">
      <w:pPr>
        <w:spacing w:after="0" w:line="360" w:lineRule="auto"/>
        <w:jc w:val="both"/>
        <w:rPr>
          <w:rFonts w:ascii="Arial" w:hAnsi="Arial" w:cs="Arial"/>
          <w:bCs/>
          <w:sz w:val="20"/>
          <w:szCs w:val="20"/>
          <w:lang w:val="en-US"/>
        </w:rPr>
      </w:pPr>
    </w:p>
    <w:p w:rsidR="0037529D" w:rsidRPr="00616D53" w:rsidRDefault="0037529D" w:rsidP="00616D53">
      <w:pPr>
        <w:spacing w:after="0" w:line="360" w:lineRule="auto"/>
        <w:jc w:val="both"/>
        <w:rPr>
          <w:rFonts w:ascii="Arial" w:hAnsi="Arial" w:cs="Arial"/>
          <w:bCs/>
          <w:sz w:val="20"/>
          <w:szCs w:val="20"/>
          <w:lang w:val="en-GB"/>
        </w:rPr>
      </w:pPr>
    </w:p>
    <w:p w:rsidR="0037529D" w:rsidRPr="00616D53" w:rsidRDefault="0037529D" w:rsidP="00616D53">
      <w:pPr>
        <w:spacing w:after="0" w:line="360" w:lineRule="auto"/>
        <w:jc w:val="both"/>
        <w:rPr>
          <w:rFonts w:ascii="Arial" w:hAnsi="Arial" w:cs="Arial"/>
          <w:bCs/>
          <w:sz w:val="20"/>
          <w:szCs w:val="20"/>
          <w:lang w:val="en-US"/>
        </w:rPr>
      </w:pPr>
    </w:p>
    <w:p w:rsidR="0037529D" w:rsidRPr="00616D53" w:rsidRDefault="0037529D" w:rsidP="00616D53">
      <w:pPr>
        <w:spacing w:after="0" w:line="360" w:lineRule="auto"/>
        <w:jc w:val="both"/>
        <w:rPr>
          <w:rFonts w:ascii="Arial" w:hAnsi="Arial" w:cs="Arial"/>
          <w:bCs/>
          <w:sz w:val="20"/>
          <w:szCs w:val="20"/>
          <w:lang w:val="en-US"/>
        </w:rPr>
      </w:pPr>
    </w:p>
    <w:p w:rsidR="0037529D" w:rsidRPr="00616D53" w:rsidRDefault="0037529D" w:rsidP="00616D53">
      <w:pPr>
        <w:spacing w:after="0" w:line="360" w:lineRule="auto"/>
        <w:jc w:val="both"/>
        <w:rPr>
          <w:rFonts w:ascii="Arial" w:hAnsi="Arial" w:cs="Arial"/>
          <w:sz w:val="20"/>
          <w:szCs w:val="20"/>
          <w:lang w:val="en-US"/>
        </w:rPr>
      </w:pPr>
    </w:p>
    <w:p w:rsidR="0037529D" w:rsidRPr="00616D53" w:rsidRDefault="0037529D" w:rsidP="00230216">
      <w:pPr>
        <w:spacing w:after="0" w:line="360" w:lineRule="auto"/>
        <w:jc w:val="both"/>
        <w:rPr>
          <w:rFonts w:ascii="Arial" w:hAnsi="Arial" w:cs="Arial"/>
          <w:sz w:val="20"/>
          <w:szCs w:val="20"/>
          <w:lang w:val="en-US"/>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r>
        <w:rPr>
          <w:rFonts w:ascii="Arial" w:hAnsi="Arial" w:cs="Arial"/>
          <w:sz w:val="20"/>
          <w:szCs w:val="20"/>
          <w:lang w:val="en-GB"/>
        </w:rPr>
        <w:tab/>
      </w: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sectPr w:rsidR="0037529D" w:rsidSect="00C539DE">
          <w:pgSz w:w="11906" w:h="16838" w:code="9"/>
          <w:pgMar w:top="1418" w:right="1701" w:bottom="1418" w:left="1701" w:header="709" w:footer="709" w:gutter="0"/>
          <w:cols w:space="708"/>
          <w:docGrid w:linePitch="360"/>
        </w:sectPr>
      </w:pPr>
    </w:p>
    <w:p w:rsidR="0037529D" w:rsidRDefault="0037529D" w:rsidP="00230216">
      <w:pPr>
        <w:spacing w:after="0" w:line="360" w:lineRule="auto"/>
        <w:jc w:val="both"/>
        <w:rPr>
          <w:rFonts w:ascii="Arial" w:hAnsi="Arial" w:cs="Arial"/>
          <w:b/>
          <w:color w:val="808080"/>
          <w:sz w:val="24"/>
          <w:szCs w:val="24"/>
          <w:lang w:val="en-US"/>
        </w:rPr>
      </w:pPr>
      <w:r w:rsidRPr="000C5F32">
        <w:rPr>
          <w:rFonts w:ascii="Arial" w:hAnsi="Arial" w:cs="Arial"/>
          <w:b/>
          <w:color w:val="808080"/>
          <w:sz w:val="24"/>
          <w:szCs w:val="24"/>
        </w:rPr>
        <w:lastRenderedPageBreak/>
        <w:t xml:space="preserve">PAPER V | Alexandre CM, Ferreira MT, Almeida PR. </w:t>
      </w:r>
      <w:r w:rsidRPr="000C5F32">
        <w:rPr>
          <w:rFonts w:ascii="Arial" w:hAnsi="Arial" w:cs="Arial"/>
          <w:b/>
          <w:color w:val="808080"/>
          <w:sz w:val="24"/>
          <w:szCs w:val="24"/>
          <w:lang w:val="en-US"/>
        </w:rPr>
        <w:t xml:space="preserve">Life-history of a cyprinid species </w:t>
      </w:r>
      <w:r>
        <w:rPr>
          <w:rFonts w:ascii="Arial" w:hAnsi="Arial" w:cs="Arial"/>
          <w:b/>
          <w:color w:val="808080"/>
          <w:sz w:val="24"/>
          <w:szCs w:val="24"/>
          <w:lang w:val="en-US"/>
        </w:rPr>
        <w:t>in</w:t>
      </w:r>
      <w:r w:rsidRPr="000C5F32">
        <w:rPr>
          <w:rFonts w:ascii="Arial" w:hAnsi="Arial" w:cs="Arial"/>
          <w:b/>
          <w:color w:val="808080"/>
          <w:sz w:val="24"/>
          <w:szCs w:val="24"/>
          <w:lang w:val="en-US"/>
        </w:rPr>
        <w:t xml:space="preserve"> non-regulated and regulated rivers from permanent and temporary Mediterranean basins</w:t>
      </w:r>
    </w:p>
    <w:p w:rsidR="0037529D" w:rsidRPr="00831E38" w:rsidRDefault="0037529D" w:rsidP="00230216">
      <w:pPr>
        <w:spacing w:after="0" w:line="360" w:lineRule="auto"/>
        <w:jc w:val="both"/>
        <w:rPr>
          <w:rFonts w:ascii="Arial" w:hAnsi="Arial" w:cs="Arial"/>
          <w:b/>
          <w:color w:val="808080"/>
          <w:sz w:val="24"/>
          <w:szCs w:val="24"/>
          <w:lang w:val="en-US"/>
        </w:rPr>
      </w:pPr>
    </w:p>
    <w:p w:rsidR="0037529D" w:rsidRPr="00831E38" w:rsidRDefault="0037529D" w:rsidP="00831E38">
      <w:pPr>
        <w:spacing w:after="0" w:line="360" w:lineRule="auto"/>
        <w:jc w:val="both"/>
        <w:rPr>
          <w:rFonts w:ascii="Arial" w:hAnsi="Arial" w:cs="Arial"/>
          <w:sz w:val="24"/>
          <w:szCs w:val="24"/>
          <w:vertAlign w:val="superscript"/>
        </w:rPr>
      </w:pPr>
      <w:r>
        <w:rPr>
          <w:rFonts w:ascii="Arial" w:hAnsi="Arial" w:cs="Arial"/>
          <w:sz w:val="24"/>
          <w:szCs w:val="24"/>
        </w:rPr>
        <w:t>Carlos M. Alexandre</w:t>
      </w:r>
      <w:r w:rsidRPr="00831E38">
        <w:rPr>
          <w:rFonts w:ascii="Arial" w:hAnsi="Arial" w:cs="Arial"/>
          <w:sz w:val="24"/>
          <w:szCs w:val="24"/>
          <w:vertAlign w:val="superscript"/>
        </w:rPr>
        <w:t>1,2,3</w:t>
      </w:r>
      <w:r>
        <w:rPr>
          <w:rFonts w:ascii="Arial" w:hAnsi="Arial" w:cs="Arial"/>
          <w:sz w:val="24"/>
          <w:szCs w:val="24"/>
        </w:rPr>
        <w:t>*, Maria T. Ferreira</w:t>
      </w:r>
      <w:r w:rsidRPr="00831E38">
        <w:rPr>
          <w:rFonts w:ascii="Arial" w:hAnsi="Arial" w:cs="Arial"/>
          <w:sz w:val="24"/>
          <w:szCs w:val="24"/>
          <w:vertAlign w:val="superscript"/>
        </w:rPr>
        <w:t>3</w:t>
      </w:r>
      <w:r>
        <w:rPr>
          <w:rFonts w:ascii="Arial" w:hAnsi="Arial" w:cs="Arial"/>
          <w:sz w:val="24"/>
          <w:szCs w:val="24"/>
        </w:rPr>
        <w:t xml:space="preserve"> and Pedro R. Almeida</w:t>
      </w:r>
      <w:r w:rsidRPr="00831E38">
        <w:rPr>
          <w:rFonts w:ascii="Arial" w:hAnsi="Arial" w:cs="Arial"/>
          <w:sz w:val="24"/>
          <w:szCs w:val="24"/>
          <w:vertAlign w:val="superscript"/>
        </w:rPr>
        <w:t xml:space="preserve">1,2 </w:t>
      </w:r>
    </w:p>
    <w:p w:rsidR="0037529D" w:rsidRPr="003C3188" w:rsidRDefault="0037529D" w:rsidP="00831E38">
      <w:pPr>
        <w:spacing w:after="0" w:line="360" w:lineRule="auto"/>
        <w:jc w:val="both"/>
        <w:rPr>
          <w:rFonts w:ascii="Arial" w:hAnsi="Arial" w:cs="Arial"/>
          <w:sz w:val="24"/>
          <w:szCs w:val="24"/>
        </w:rPr>
      </w:pPr>
    </w:p>
    <w:p w:rsidR="0037529D" w:rsidRPr="00831E38" w:rsidRDefault="0037529D" w:rsidP="00831E38">
      <w:pPr>
        <w:spacing w:after="0" w:line="360" w:lineRule="auto"/>
        <w:jc w:val="both"/>
        <w:rPr>
          <w:rFonts w:ascii="Arial" w:hAnsi="Arial" w:cs="Arial"/>
          <w:sz w:val="20"/>
          <w:szCs w:val="20"/>
          <w:vertAlign w:val="superscript"/>
        </w:rPr>
      </w:pPr>
      <w:r w:rsidRPr="00831E38">
        <w:rPr>
          <w:rFonts w:ascii="Arial" w:hAnsi="Arial" w:cs="Arial"/>
          <w:iCs/>
          <w:sz w:val="20"/>
          <w:szCs w:val="20"/>
          <w:vertAlign w:val="superscript"/>
        </w:rPr>
        <w:t>1</w:t>
      </w:r>
      <w:r w:rsidRPr="00831E38">
        <w:rPr>
          <w:rFonts w:ascii="Arial" w:hAnsi="Arial" w:cs="Arial"/>
          <w:i/>
          <w:iCs/>
          <w:sz w:val="20"/>
          <w:szCs w:val="20"/>
        </w:rPr>
        <w:t>Centro de Oceanografia, Faculdade de Ciências da Universidade de Lisboa, Campo Grande, 1749-016 Lisboa, Portugal</w:t>
      </w:r>
    </w:p>
    <w:p w:rsidR="0037529D" w:rsidRPr="00831E38" w:rsidRDefault="0037529D" w:rsidP="00831E38">
      <w:pPr>
        <w:tabs>
          <w:tab w:val="left" w:pos="1395"/>
        </w:tabs>
        <w:spacing w:after="0" w:line="360" w:lineRule="auto"/>
        <w:jc w:val="both"/>
        <w:rPr>
          <w:rFonts w:ascii="Arial" w:hAnsi="Arial" w:cs="Arial"/>
          <w:i/>
          <w:iCs/>
          <w:sz w:val="20"/>
          <w:szCs w:val="20"/>
        </w:rPr>
      </w:pPr>
      <w:r w:rsidRPr="00831E38">
        <w:rPr>
          <w:rFonts w:ascii="Arial" w:hAnsi="Arial" w:cs="Arial"/>
          <w:iCs/>
          <w:sz w:val="20"/>
          <w:szCs w:val="20"/>
          <w:vertAlign w:val="superscript"/>
        </w:rPr>
        <w:t>2</w:t>
      </w:r>
      <w:r w:rsidRPr="00831E38">
        <w:rPr>
          <w:rFonts w:ascii="Arial" w:hAnsi="Arial" w:cs="Arial"/>
          <w:i/>
          <w:iCs/>
          <w:sz w:val="20"/>
          <w:szCs w:val="20"/>
        </w:rPr>
        <w:t>Departamento de Biologia, Escola de Ciências e Tecnologia, Universidade de Évora, Largo dos Colegiais 2, 7004-516 Évora, Portugal</w:t>
      </w:r>
    </w:p>
    <w:p w:rsidR="0037529D" w:rsidRPr="00831E38" w:rsidRDefault="0037529D" w:rsidP="00831E38">
      <w:pPr>
        <w:tabs>
          <w:tab w:val="left" w:pos="1395"/>
        </w:tabs>
        <w:spacing w:after="0" w:line="360" w:lineRule="auto"/>
        <w:jc w:val="both"/>
        <w:rPr>
          <w:rFonts w:ascii="Arial" w:hAnsi="Arial" w:cs="Arial"/>
          <w:i/>
          <w:iCs/>
          <w:sz w:val="20"/>
          <w:szCs w:val="20"/>
        </w:rPr>
      </w:pPr>
      <w:r w:rsidRPr="00831E38">
        <w:rPr>
          <w:rFonts w:ascii="Arial" w:hAnsi="Arial" w:cs="Arial"/>
          <w:iCs/>
          <w:sz w:val="20"/>
          <w:szCs w:val="20"/>
          <w:vertAlign w:val="superscript"/>
        </w:rPr>
        <w:t>3</w:t>
      </w:r>
      <w:r w:rsidRPr="00831E38">
        <w:rPr>
          <w:rFonts w:ascii="Arial" w:hAnsi="Arial" w:cs="Arial"/>
          <w:i/>
          <w:iCs/>
          <w:sz w:val="20"/>
          <w:szCs w:val="20"/>
        </w:rPr>
        <w:t>Centro de Estudos Florestais, Instituto de Agronomia, Universidade Técnica de Lisboa, Lisboa, Portugal</w:t>
      </w:r>
    </w:p>
    <w:p w:rsidR="0037529D" w:rsidRPr="00831E38" w:rsidRDefault="0037529D" w:rsidP="00831E38">
      <w:pPr>
        <w:spacing w:after="0" w:line="360" w:lineRule="auto"/>
        <w:jc w:val="both"/>
        <w:rPr>
          <w:rFonts w:ascii="Arial" w:hAnsi="Arial" w:cs="Arial"/>
          <w:sz w:val="20"/>
          <w:szCs w:val="20"/>
        </w:rPr>
      </w:pPr>
    </w:p>
    <w:p w:rsidR="0037529D" w:rsidRPr="00831E38" w:rsidRDefault="0037529D" w:rsidP="00831E38">
      <w:pPr>
        <w:spacing w:after="0" w:line="360" w:lineRule="auto"/>
        <w:jc w:val="both"/>
        <w:rPr>
          <w:rFonts w:ascii="Arial" w:hAnsi="Arial" w:cs="Arial"/>
          <w:sz w:val="20"/>
          <w:szCs w:val="20"/>
          <w:lang w:val="en-US"/>
        </w:rPr>
      </w:pPr>
      <w:r>
        <w:rPr>
          <w:rFonts w:ascii="Arial" w:hAnsi="Arial" w:cs="Arial"/>
          <w:sz w:val="20"/>
          <w:szCs w:val="20"/>
          <w:lang w:val="en-US"/>
        </w:rPr>
        <w:t>*</w:t>
      </w:r>
      <w:r w:rsidRPr="00831E38">
        <w:rPr>
          <w:rFonts w:ascii="Arial" w:hAnsi="Arial" w:cs="Arial"/>
          <w:sz w:val="20"/>
          <w:szCs w:val="20"/>
          <w:lang w:val="en-US"/>
        </w:rPr>
        <w:t>Corresponding author - E-mail: cmalexandre@fc.ul.pt Phone: (+351) 21 750 01 48; Fax: (+351) 21 750 00 09</w:t>
      </w:r>
    </w:p>
    <w:p w:rsidR="0037529D" w:rsidRPr="00831E38" w:rsidRDefault="0037529D" w:rsidP="00230216">
      <w:pPr>
        <w:spacing w:after="0" w:line="360" w:lineRule="auto"/>
        <w:jc w:val="both"/>
        <w:rPr>
          <w:rFonts w:ascii="Arial" w:hAnsi="Arial" w:cs="Arial"/>
          <w:sz w:val="24"/>
          <w:szCs w:val="24"/>
          <w:lang w:val="en-US"/>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tbl>
      <w:tblPr>
        <w:tblW w:w="0" w:type="auto"/>
        <w:tblBorders>
          <w:top w:val="single" w:sz="4" w:space="0" w:color="auto"/>
          <w:bottom w:val="single" w:sz="4" w:space="0" w:color="auto"/>
          <w:insideH w:val="single" w:sz="4" w:space="0" w:color="auto"/>
          <w:insideV w:val="single" w:sz="4" w:space="0" w:color="auto"/>
        </w:tblBorders>
        <w:tblLook w:val="01E0" w:firstRow="1" w:lastRow="1" w:firstColumn="1" w:lastColumn="1" w:noHBand="0" w:noVBand="0"/>
      </w:tblPr>
      <w:tblGrid>
        <w:gridCol w:w="8644"/>
      </w:tblGrid>
      <w:tr w:rsidR="0037529D" w:rsidRPr="00983727" w:rsidTr="00A42B1E">
        <w:tc>
          <w:tcPr>
            <w:tcW w:w="8644" w:type="dxa"/>
          </w:tcPr>
          <w:p w:rsidR="0037529D" w:rsidRPr="00A42B1E" w:rsidRDefault="00983727" w:rsidP="00A42B1E">
            <w:pPr>
              <w:spacing w:before="120" w:after="120" w:line="240" w:lineRule="auto"/>
              <w:jc w:val="right"/>
              <w:rPr>
                <w:rFonts w:ascii="Arial" w:hAnsi="Arial" w:cs="Arial"/>
                <w:sz w:val="20"/>
                <w:szCs w:val="20"/>
                <w:lang w:val="en-GB"/>
              </w:rPr>
            </w:pPr>
            <w:r>
              <w:rPr>
                <w:rFonts w:ascii="Arial" w:hAnsi="Arial" w:cs="Arial"/>
                <w:sz w:val="20"/>
                <w:szCs w:val="20"/>
                <w:lang w:val="en-GB"/>
              </w:rPr>
              <w:t xml:space="preserve">Submitted for publication in </w:t>
            </w:r>
            <w:r>
              <w:rPr>
                <w:rFonts w:ascii="Arial" w:hAnsi="Arial" w:cs="Arial"/>
                <w:i/>
                <w:sz w:val="20"/>
                <w:szCs w:val="20"/>
                <w:lang w:val="en-GB"/>
              </w:rPr>
              <w:t>Ecohydrology</w:t>
            </w:r>
            <w:r w:rsidR="0037529D" w:rsidRPr="00A42B1E">
              <w:rPr>
                <w:rFonts w:ascii="Arial" w:hAnsi="Arial" w:cs="Arial"/>
                <w:sz w:val="20"/>
                <w:szCs w:val="20"/>
                <w:lang w:val="en-GB"/>
              </w:rPr>
              <w:t xml:space="preserve"> (2014)</w:t>
            </w:r>
          </w:p>
        </w:tc>
      </w:tr>
    </w:tbl>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r>
        <w:rPr>
          <w:rFonts w:ascii="Arial" w:hAnsi="Arial" w:cs="Arial"/>
          <w:b/>
          <w:i/>
          <w:color w:val="808080"/>
          <w:lang w:val="en-GB"/>
        </w:rPr>
        <w:lastRenderedPageBreak/>
        <w:t>ABSTRACT</w:t>
      </w: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bCs/>
          <w:sz w:val="20"/>
          <w:szCs w:val="20"/>
          <w:lang w:val="en-US"/>
        </w:rPr>
      </w:pPr>
      <w:r w:rsidRPr="003C3188">
        <w:rPr>
          <w:rFonts w:ascii="Arial" w:hAnsi="Arial" w:cs="Arial"/>
          <w:bCs/>
          <w:sz w:val="20"/>
          <w:szCs w:val="20"/>
          <w:lang w:val="en-US"/>
        </w:rPr>
        <w:t>Environmental variability, especially the one related with natural and regulated flow discharges, has been suggested as a driver of intra-specific life-history variations among freshwater fish populations. During one year we collected bi-monthly and fortnightly samples within four populations of Iberian barbel, inhabiting permanent and temporary, both non-regulated and regulated, Mediterranean rivers. We analyzed data for fish age, growth and reproduction in order to: (ii) compare barbel life-cycles between permanent and temporary non-regulated rivers; (ii) assess the effect of two types of flow alteration on these traits; and (iii) identify flow variables significantly related with growth and reproductive cycles. Regional life-history differences were mainly related with the age of first maturation, the growth rate and timing and duration of reproductive season. Flow regulation promoted a decrease of fish growth rate, condition and gonad activity, and an increase of maximal length and longevity. Growth and reproductive intra-annual variations were related with temperature and some streamflow components, namely the duration of high flow peaks and fall rates, and the number of null flow days. This study offers a multi-regional scale perspective on the relationship between fish biological cycles and streamflow variability, and provides water resource managers with a much needed perspective on the effect of anthropogenic alteration of streamflow magnitudes.</w:t>
      </w:r>
    </w:p>
    <w:p w:rsidR="0037529D" w:rsidRDefault="0037529D" w:rsidP="00230216">
      <w:pPr>
        <w:spacing w:after="0" w:line="360" w:lineRule="auto"/>
        <w:jc w:val="both"/>
        <w:rPr>
          <w:rFonts w:ascii="Arial" w:hAnsi="Arial" w:cs="Arial"/>
          <w:bCs/>
          <w:sz w:val="20"/>
          <w:szCs w:val="20"/>
          <w:lang w:val="en-US"/>
        </w:rPr>
      </w:pPr>
    </w:p>
    <w:p w:rsidR="0037529D" w:rsidRDefault="0037529D" w:rsidP="00230216">
      <w:pPr>
        <w:spacing w:after="0" w:line="360" w:lineRule="auto"/>
        <w:jc w:val="both"/>
        <w:rPr>
          <w:rFonts w:ascii="Arial" w:hAnsi="Arial" w:cs="Arial"/>
          <w:bCs/>
          <w:sz w:val="20"/>
          <w:szCs w:val="20"/>
          <w:lang w:val="en-US"/>
        </w:rPr>
      </w:pPr>
    </w:p>
    <w:p w:rsidR="0037529D" w:rsidRDefault="0037529D" w:rsidP="00230216">
      <w:pPr>
        <w:spacing w:after="0" w:line="360" w:lineRule="auto"/>
        <w:jc w:val="both"/>
        <w:rPr>
          <w:rFonts w:ascii="Arial" w:hAnsi="Arial" w:cs="Arial"/>
          <w:bCs/>
          <w:sz w:val="20"/>
          <w:szCs w:val="20"/>
          <w:lang w:val="en-US"/>
        </w:rPr>
      </w:pPr>
      <w:r>
        <w:rPr>
          <w:rFonts w:ascii="Arial" w:hAnsi="Arial" w:cs="Arial"/>
          <w:b/>
          <w:bCs/>
          <w:i/>
          <w:color w:val="808080"/>
          <w:lang w:val="en-US"/>
        </w:rPr>
        <w:t>KEYWORDS</w:t>
      </w:r>
    </w:p>
    <w:p w:rsidR="0037529D" w:rsidRDefault="0037529D" w:rsidP="00230216">
      <w:pPr>
        <w:spacing w:after="0" w:line="360" w:lineRule="auto"/>
        <w:jc w:val="both"/>
        <w:rPr>
          <w:rFonts w:ascii="Arial" w:hAnsi="Arial" w:cs="Arial"/>
          <w:bCs/>
          <w:sz w:val="20"/>
          <w:szCs w:val="20"/>
          <w:lang w:val="en-US"/>
        </w:rPr>
      </w:pPr>
    </w:p>
    <w:p w:rsidR="0037529D" w:rsidRPr="003C3188" w:rsidRDefault="0037529D" w:rsidP="00230216">
      <w:pPr>
        <w:spacing w:after="0" w:line="360" w:lineRule="auto"/>
        <w:jc w:val="both"/>
        <w:rPr>
          <w:rFonts w:ascii="Arial" w:hAnsi="Arial" w:cs="Arial"/>
          <w:sz w:val="20"/>
          <w:szCs w:val="20"/>
          <w:lang w:val="en-GB"/>
        </w:rPr>
      </w:pPr>
      <w:r w:rsidRPr="003C3188">
        <w:rPr>
          <w:rFonts w:ascii="Arial" w:hAnsi="Arial" w:cs="Arial"/>
          <w:bCs/>
          <w:sz w:val="20"/>
          <w:szCs w:val="20"/>
          <w:lang w:val="en-US"/>
        </w:rPr>
        <w:t>Fish life-cycles; Streamflow; Flow regulation; Iberian barbel; Mediterranean rivers</w:t>
      </w: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p>
    <w:p w:rsidR="0037529D" w:rsidRDefault="0037529D" w:rsidP="00230216">
      <w:pPr>
        <w:spacing w:after="0" w:line="360" w:lineRule="auto"/>
        <w:jc w:val="both"/>
        <w:rPr>
          <w:rFonts w:ascii="Arial" w:hAnsi="Arial" w:cs="Arial"/>
          <w:sz w:val="20"/>
          <w:szCs w:val="20"/>
          <w:lang w:val="en-GB"/>
        </w:rPr>
      </w:pPr>
      <w:r>
        <w:rPr>
          <w:rFonts w:ascii="Arial" w:hAnsi="Arial" w:cs="Arial"/>
          <w:b/>
          <w:i/>
          <w:color w:val="808080"/>
          <w:lang w:val="en-GB"/>
        </w:rPr>
        <w:lastRenderedPageBreak/>
        <w:t>INTRODUCTION</w:t>
      </w:r>
    </w:p>
    <w:p w:rsidR="0037529D" w:rsidRDefault="0037529D" w:rsidP="00230216">
      <w:pPr>
        <w:spacing w:after="0" w:line="360" w:lineRule="auto"/>
        <w:jc w:val="both"/>
        <w:rPr>
          <w:rFonts w:ascii="Arial" w:hAnsi="Arial" w:cs="Arial"/>
          <w:sz w:val="20"/>
          <w:szCs w:val="20"/>
          <w:lang w:val="en-GB"/>
        </w:rPr>
      </w:pPr>
    </w:p>
    <w:p w:rsidR="0037529D" w:rsidRDefault="0037529D" w:rsidP="003C3188">
      <w:pPr>
        <w:spacing w:after="0" w:line="360" w:lineRule="auto"/>
        <w:jc w:val="both"/>
        <w:rPr>
          <w:rFonts w:ascii="Arial" w:hAnsi="Arial" w:cs="Arial"/>
          <w:bCs/>
          <w:sz w:val="20"/>
          <w:szCs w:val="20"/>
          <w:lang w:val="en-US"/>
        </w:rPr>
      </w:pPr>
      <w:r>
        <w:rPr>
          <w:rFonts w:ascii="Arial" w:hAnsi="Arial" w:cs="Arial"/>
          <w:sz w:val="20"/>
          <w:szCs w:val="20"/>
          <w:lang w:val="en-GB"/>
        </w:rPr>
        <w:tab/>
      </w:r>
      <w:r w:rsidRPr="003C3188">
        <w:rPr>
          <w:rFonts w:ascii="Arial" w:hAnsi="Arial" w:cs="Arial"/>
          <w:bCs/>
          <w:sz w:val="20"/>
          <w:szCs w:val="20"/>
          <w:lang w:val="en-US"/>
        </w:rPr>
        <w:t xml:space="preserve">Traits of freshwater fishes’ life history, such as maturation, reproduction and growth, strongly influence population dynamics and, in turn, population dynamics shape the evolution of life-history characteristics (Stearns, 2000). Ultimately, the interplay between life-history traits and environmental variability determines population fluctuation (Magalhães </w:t>
      </w:r>
      <w:r w:rsidRPr="003C3188">
        <w:rPr>
          <w:rFonts w:ascii="Arial" w:hAnsi="Arial" w:cs="Arial"/>
          <w:bCs/>
          <w:i/>
          <w:sz w:val="20"/>
          <w:szCs w:val="20"/>
          <w:lang w:val="en-US"/>
        </w:rPr>
        <w:t>et al</w:t>
      </w:r>
      <w:r w:rsidRPr="003C3188">
        <w:rPr>
          <w:rFonts w:ascii="Arial" w:hAnsi="Arial" w:cs="Arial"/>
          <w:bCs/>
          <w:sz w:val="20"/>
          <w:szCs w:val="20"/>
          <w:lang w:val="en-US"/>
        </w:rPr>
        <w:t xml:space="preserve">., 2003).  Many studies on the environmental control of fish life-cycles have, to this date, focused on the roles played by various parameters of the natural environment, such as changes in water temperature and photoperiod (reviewed in Sumpter, 1997). While these factors undoubtedly still play significant roles, other factors, such as flow regime and its variability, can also have a major influence in shaping freshwater fish life-histories (Mims </w:t>
      </w:r>
      <w:r>
        <w:rPr>
          <w:rFonts w:ascii="Arial" w:hAnsi="Arial" w:cs="Arial"/>
          <w:bCs/>
          <w:sz w:val="20"/>
          <w:szCs w:val="20"/>
          <w:lang w:val="en-US"/>
        </w:rPr>
        <w:t>&amp;</w:t>
      </w:r>
      <w:r w:rsidRPr="003C3188">
        <w:rPr>
          <w:rFonts w:ascii="Arial" w:hAnsi="Arial" w:cs="Arial"/>
          <w:bCs/>
          <w:sz w:val="20"/>
          <w:szCs w:val="20"/>
          <w:lang w:val="en-US"/>
        </w:rPr>
        <w:t xml:space="preserve"> Olden, 2013).</w:t>
      </w:r>
    </w:p>
    <w:p w:rsidR="0037529D" w:rsidRDefault="0037529D" w:rsidP="003C3188">
      <w:pPr>
        <w:spacing w:after="0" w:line="360" w:lineRule="auto"/>
        <w:jc w:val="both"/>
        <w:rPr>
          <w:rFonts w:ascii="Arial" w:hAnsi="Arial" w:cs="Arial"/>
          <w:bCs/>
          <w:sz w:val="20"/>
          <w:szCs w:val="20"/>
          <w:lang w:val="en-GB"/>
        </w:rPr>
      </w:pPr>
      <w:r>
        <w:rPr>
          <w:rFonts w:ascii="Arial" w:hAnsi="Arial" w:cs="Arial"/>
          <w:bCs/>
          <w:sz w:val="20"/>
          <w:szCs w:val="20"/>
          <w:lang w:val="en-US"/>
        </w:rPr>
        <w:tab/>
      </w:r>
      <w:r w:rsidRPr="003C3188">
        <w:rPr>
          <w:rFonts w:ascii="Arial" w:hAnsi="Arial" w:cs="Arial"/>
          <w:bCs/>
          <w:sz w:val="20"/>
          <w:szCs w:val="20"/>
          <w:lang w:val="en-US"/>
        </w:rPr>
        <w:t xml:space="preserve">River discharge is a primary structuring mechanism for fish assemblages in lotic ecosystems (Poff </w:t>
      </w:r>
      <w:r>
        <w:rPr>
          <w:rFonts w:ascii="Arial" w:hAnsi="Arial" w:cs="Arial"/>
          <w:bCs/>
          <w:sz w:val="20"/>
          <w:szCs w:val="20"/>
          <w:lang w:val="en-US"/>
        </w:rPr>
        <w:t>&amp;</w:t>
      </w:r>
      <w:r w:rsidRPr="003C3188">
        <w:rPr>
          <w:rFonts w:ascii="Arial" w:hAnsi="Arial" w:cs="Arial"/>
          <w:bCs/>
          <w:sz w:val="20"/>
          <w:szCs w:val="20"/>
          <w:lang w:val="en-US"/>
        </w:rPr>
        <w:t xml:space="preserve"> Allan, 1995; Poff </w:t>
      </w:r>
      <w:r w:rsidRPr="003C3188">
        <w:rPr>
          <w:rFonts w:ascii="Arial" w:hAnsi="Arial" w:cs="Arial"/>
          <w:bCs/>
          <w:i/>
          <w:sz w:val="20"/>
          <w:szCs w:val="20"/>
          <w:lang w:val="en-US"/>
        </w:rPr>
        <w:t>et al</w:t>
      </w:r>
      <w:r w:rsidRPr="003C3188">
        <w:rPr>
          <w:rFonts w:ascii="Arial" w:hAnsi="Arial" w:cs="Arial"/>
          <w:bCs/>
          <w:sz w:val="20"/>
          <w:szCs w:val="20"/>
          <w:lang w:val="en-US"/>
        </w:rPr>
        <w:t xml:space="preserve">., 1997). The magnitude and variability of discharge also influences environmental conditions such as water temperature, channel morphology, and current velocity, as well as habitat and food availability (Poff </w:t>
      </w:r>
      <w:r w:rsidRPr="003C3188">
        <w:rPr>
          <w:rFonts w:ascii="Arial" w:hAnsi="Arial" w:cs="Arial"/>
          <w:bCs/>
          <w:i/>
          <w:sz w:val="20"/>
          <w:szCs w:val="20"/>
          <w:lang w:val="en-US"/>
        </w:rPr>
        <w:t>et al</w:t>
      </w:r>
      <w:r w:rsidRPr="003C3188">
        <w:rPr>
          <w:rFonts w:ascii="Arial" w:hAnsi="Arial" w:cs="Arial"/>
          <w:bCs/>
          <w:sz w:val="20"/>
          <w:szCs w:val="20"/>
          <w:lang w:val="en-US"/>
        </w:rPr>
        <w:t>., 1997). These conditions, in turn, affect the distribution, abundance and population dynamics of stream fishes (</w:t>
      </w:r>
      <w:r w:rsidRPr="003C3188">
        <w:rPr>
          <w:rFonts w:ascii="Arial" w:hAnsi="Arial" w:cs="Arial"/>
          <w:bCs/>
          <w:sz w:val="20"/>
          <w:szCs w:val="20"/>
          <w:lang w:val="en-GB"/>
        </w:rPr>
        <w:t xml:space="preserve">Lytle </w:t>
      </w:r>
      <w:r>
        <w:rPr>
          <w:rFonts w:ascii="Arial" w:hAnsi="Arial" w:cs="Arial"/>
          <w:bCs/>
          <w:sz w:val="20"/>
          <w:szCs w:val="20"/>
          <w:lang w:val="en-GB"/>
        </w:rPr>
        <w:t>&amp;</w:t>
      </w:r>
      <w:r w:rsidRPr="003C3188">
        <w:rPr>
          <w:rFonts w:ascii="Arial" w:hAnsi="Arial" w:cs="Arial"/>
          <w:bCs/>
          <w:sz w:val="20"/>
          <w:szCs w:val="20"/>
          <w:lang w:val="en-GB"/>
        </w:rPr>
        <w:t xml:space="preserve"> Poff, 2004</w:t>
      </w:r>
      <w:r w:rsidRPr="003C3188">
        <w:rPr>
          <w:rFonts w:ascii="Arial" w:hAnsi="Arial" w:cs="Arial"/>
          <w:bCs/>
          <w:sz w:val="20"/>
          <w:szCs w:val="20"/>
          <w:lang w:val="en-US"/>
        </w:rPr>
        <w:t xml:space="preserve">). Thus, flow can be considered as one of the main drivers of river ecosystem functioning and is fundamental for sustaining a river’s ecological integrity (Bunn </w:t>
      </w:r>
      <w:r>
        <w:rPr>
          <w:rFonts w:ascii="Arial" w:hAnsi="Arial" w:cs="Arial"/>
          <w:bCs/>
          <w:sz w:val="20"/>
          <w:szCs w:val="20"/>
          <w:lang w:val="en-US"/>
        </w:rPr>
        <w:t>&amp;</w:t>
      </w:r>
      <w:r w:rsidRPr="003C3188">
        <w:rPr>
          <w:rFonts w:ascii="Arial" w:hAnsi="Arial" w:cs="Arial"/>
          <w:bCs/>
          <w:sz w:val="20"/>
          <w:szCs w:val="20"/>
          <w:lang w:val="en-US"/>
        </w:rPr>
        <w:t xml:space="preserve"> Arthington, 2002). Historically, human actions have been extensively impairing watersheds, and river impoundment by dams </w:t>
      </w:r>
      <w:r w:rsidRPr="003C3188">
        <w:rPr>
          <w:rFonts w:ascii="Arial" w:hAnsi="Arial" w:cs="Arial"/>
          <w:bCs/>
          <w:sz w:val="20"/>
          <w:szCs w:val="20"/>
          <w:lang w:val="en-GB"/>
        </w:rPr>
        <w:t xml:space="preserve">is perhaps the greatest source of anthropogenic alteration on these ecosystems (Dynesius </w:t>
      </w:r>
      <w:r>
        <w:rPr>
          <w:rFonts w:ascii="Arial" w:hAnsi="Arial" w:cs="Arial"/>
          <w:bCs/>
          <w:sz w:val="20"/>
          <w:szCs w:val="20"/>
          <w:lang w:val="en-GB"/>
        </w:rPr>
        <w:t>&amp;</w:t>
      </w:r>
      <w:r w:rsidRPr="003C3188">
        <w:rPr>
          <w:rFonts w:ascii="Arial" w:hAnsi="Arial" w:cs="Arial"/>
          <w:bCs/>
          <w:sz w:val="20"/>
          <w:szCs w:val="20"/>
          <w:lang w:val="en-GB"/>
        </w:rPr>
        <w:t xml:space="preserve"> Nilsson, 1994; Nilsson </w:t>
      </w:r>
      <w:r w:rsidRPr="003C3188">
        <w:rPr>
          <w:rFonts w:ascii="Arial" w:hAnsi="Arial" w:cs="Arial"/>
          <w:bCs/>
          <w:i/>
          <w:sz w:val="20"/>
          <w:szCs w:val="20"/>
          <w:lang w:val="en-GB"/>
        </w:rPr>
        <w:t>et al</w:t>
      </w:r>
      <w:r w:rsidRPr="003C3188">
        <w:rPr>
          <w:rFonts w:ascii="Arial" w:hAnsi="Arial" w:cs="Arial"/>
          <w:bCs/>
          <w:sz w:val="20"/>
          <w:szCs w:val="20"/>
          <w:lang w:val="en-GB"/>
        </w:rPr>
        <w:t xml:space="preserve">., 2005). A notable effect of damming is the alteration of the natural flow regime (Petts, 1984; Richter </w:t>
      </w:r>
      <w:r w:rsidRPr="003C3188">
        <w:rPr>
          <w:rFonts w:ascii="Arial" w:hAnsi="Arial" w:cs="Arial"/>
          <w:bCs/>
          <w:i/>
          <w:sz w:val="20"/>
          <w:szCs w:val="20"/>
          <w:lang w:val="en-GB"/>
        </w:rPr>
        <w:t>et al</w:t>
      </w:r>
      <w:r w:rsidRPr="003C3188">
        <w:rPr>
          <w:rFonts w:ascii="Arial" w:hAnsi="Arial" w:cs="Arial"/>
          <w:bCs/>
          <w:sz w:val="20"/>
          <w:szCs w:val="20"/>
          <w:lang w:val="en-GB"/>
        </w:rPr>
        <w:t xml:space="preserve">., 1996). River regulation modifies downstream flow patterns often causing a dramatic alteration of discharge </w:t>
      </w:r>
      <w:r>
        <w:rPr>
          <w:rFonts w:ascii="Arial" w:hAnsi="Arial" w:cs="Arial"/>
          <w:bCs/>
          <w:sz w:val="20"/>
          <w:szCs w:val="20"/>
          <w:lang w:val="en-GB"/>
        </w:rPr>
        <w:t>variability at every time scale</w:t>
      </w:r>
      <w:r w:rsidRPr="003C3188">
        <w:rPr>
          <w:rFonts w:ascii="Arial" w:hAnsi="Arial" w:cs="Arial"/>
          <w:bCs/>
          <w:sz w:val="20"/>
          <w:szCs w:val="20"/>
          <w:lang w:val="en-GB"/>
        </w:rPr>
        <w:t xml:space="preserve">, thus affecting many of the ecological functions performed by the natural flow regime (Richter </w:t>
      </w:r>
      <w:r w:rsidRPr="003C3188">
        <w:rPr>
          <w:rFonts w:ascii="Arial" w:hAnsi="Arial" w:cs="Arial"/>
          <w:bCs/>
          <w:i/>
          <w:sz w:val="20"/>
          <w:szCs w:val="20"/>
          <w:lang w:val="en-GB"/>
        </w:rPr>
        <w:t>et al.,</w:t>
      </w:r>
      <w:r w:rsidRPr="003C3188">
        <w:rPr>
          <w:rFonts w:ascii="Arial" w:hAnsi="Arial" w:cs="Arial"/>
          <w:bCs/>
          <w:sz w:val="20"/>
          <w:szCs w:val="20"/>
          <w:lang w:val="en-GB"/>
        </w:rPr>
        <w:t xml:space="preserve"> 1996; Magilligan </w:t>
      </w:r>
      <w:r>
        <w:rPr>
          <w:rFonts w:ascii="Arial" w:hAnsi="Arial" w:cs="Arial"/>
          <w:bCs/>
          <w:sz w:val="20"/>
          <w:szCs w:val="20"/>
          <w:lang w:val="en-GB"/>
        </w:rPr>
        <w:t>&amp;</w:t>
      </w:r>
      <w:r w:rsidRPr="003C3188">
        <w:rPr>
          <w:rFonts w:ascii="Arial" w:hAnsi="Arial" w:cs="Arial"/>
          <w:bCs/>
          <w:sz w:val="20"/>
          <w:szCs w:val="20"/>
          <w:lang w:val="en-GB"/>
        </w:rPr>
        <w:t xml:space="preserve"> Nislow, 2005).</w:t>
      </w:r>
    </w:p>
    <w:p w:rsidR="0037529D" w:rsidRDefault="0037529D" w:rsidP="003C3188">
      <w:pPr>
        <w:spacing w:after="0" w:line="360" w:lineRule="auto"/>
        <w:jc w:val="both"/>
        <w:rPr>
          <w:rFonts w:ascii="Arial" w:hAnsi="Arial" w:cs="Arial"/>
          <w:bCs/>
          <w:sz w:val="20"/>
          <w:szCs w:val="20"/>
          <w:lang w:val="en-GB"/>
        </w:rPr>
      </w:pPr>
      <w:r>
        <w:rPr>
          <w:rFonts w:ascii="Arial" w:hAnsi="Arial" w:cs="Arial"/>
          <w:bCs/>
          <w:sz w:val="20"/>
          <w:szCs w:val="20"/>
          <w:lang w:val="en-GB"/>
        </w:rPr>
        <w:tab/>
      </w:r>
      <w:r w:rsidRPr="003C3188">
        <w:rPr>
          <w:rFonts w:ascii="Arial" w:hAnsi="Arial" w:cs="Arial"/>
          <w:bCs/>
          <w:sz w:val="20"/>
          <w:szCs w:val="20"/>
          <w:lang w:val="en-GB"/>
        </w:rPr>
        <w:t>Life-history characteristics of riverine fish are well studied and well-suited as a platform to test general relationships between flow regime and biological communities (e.g</w:t>
      </w:r>
      <w:r w:rsidRPr="003C3188">
        <w:rPr>
          <w:rFonts w:ascii="Arial" w:hAnsi="Arial" w:cs="Arial"/>
          <w:bCs/>
          <w:i/>
          <w:sz w:val="20"/>
          <w:szCs w:val="20"/>
          <w:lang w:val="en-GB"/>
        </w:rPr>
        <w:t>.</w:t>
      </w:r>
      <w:r w:rsidRPr="003C3188">
        <w:rPr>
          <w:rFonts w:ascii="Arial" w:hAnsi="Arial" w:cs="Arial"/>
          <w:bCs/>
          <w:sz w:val="20"/>
          <w:szCs w:val="20"/>
          <w:lang w:val="en-GB"/>
        </w:rPr>
        <w:t xml:space="preserve"> Lamouroux </w:t>
      </w:r>
      <w:r w:rsidRPr="003C3188">
        <w:rPr>
          <w:rFonts w:ascii="Arial" w:hAnsi="Arial" w:cs="Arial"/>
          <w:bCs/>
          <w:i/>
          <w:sz w:val="20"/>
          <w:szCs w:val="20"/>
          <w:lang w:val="en-GB"/>
        </w:rPr>
        <w:t>et al.</w:t>
      </w:r>
      <w:r w:rsidRPr="003C3188">
        <w:rPr>
          <w:rFonts w:ascii="Arial" w:hAnsi="Arial" w:cs="Arial"/>
          <w:bCs/>
          <w:sz w:val="20"/>
          <w:szCs w:val="20"/>
          <w:lang w:val="en-GB"/>
        </w:rPr>
        <w:t>, 2002; Mims and Olden, 2012; 2013). Most of the studies linking fish life-histories and environmental variability are based on the triangular model of life-history evolution proposed by Winemiller and Rose (1992), which identifies adaptive suites of attributes by taking into account functional constraints. These authors defined three life-history strategies in both freshwater and marine fishes that represent the essential trade-offs among the basic demographic parameters of survival, fecun</w:t>
      </w:r>
      <w:r>
        <w:rPr>
          <w:rFonts w:ascii="Arial" w:hAnsi="Arial" w:cs="Arial"/>
          <w:bCs/>
          <w:sz w:val="20"/>
          <w:szCs w:val="20"/>
          <w:lang w:val="en-GB"/>
        </w:rPr>
        <w:t xml:space="preserve">dity, growth and reproduction. </w:t>
      </w:r>
      <w:r w:rsidRPr="003C3188">
        <w:rPr>
          <w:rFonts w:ascii="Arial" w:hAnsi="Arial" w:cs="Arial"/>
          <w:bCs/>
          <w:sz w:val="20"/>
          <w:szCs w:val="20"/>
          <w:lang w:val="en-GB"/>
        </w:rPr>
        <w:t>According to this model, opportunistic strategists are small bodied species with early maturation, low fecundity, small oocytes, frequent reproduction over an extended spawning season and rapid growth, which are predicted to be associated with ephemeral and highly variable environments. Periodic strategists are characterized by large body size, late maturation and high fecundity, reduced spawning period and slow growth, and likely to be favoured in predictable environments. In turn, a suite of attributes associating low fecundity, high investment per offspring (e.g</w:t>
      </w:r>
      <w:r>
        <w:rPr>
          <w:rFonts w:ascii="Arial" w:hAnsi="Arial" w:cs="Arial"/>
          <w:bCs/>
          <w:sz w:val="20"/>
          <w:szCs w:val="20"/>
          <w:lang w:val="en-GB"/>
        </w:rPr>
        <w:t>.</w:t>
      </w:r>
      <w:r w:rsidRPr="003C3188">
        <w:rPr>
          <w:rFonts w:ascii="Arial" w:hAnsi="Arial" w:cs="Arial"/>
          <w:bCs/>
          <w:sz w:val="20"/>
          <w:szCs w:val="20"/>
          <w:lang w:val="en-GB"/>
        </w:rPr>
        <w:t xml:space="preserve"> parental care and large eggs) and aseasonal reproduction correspond to the equilibrium strategy, and is expected to be </w:t>
      </w:r>
      <w:r w:rsidRPr="003C3188">
        <w:rPr>
          <w:rFonts w:ascii="Arial" w:hAnsi="Arial" w:cs="Arial"/>
          <w:bCs/>
          <w:sz w:val="20"/>
          <w:szCs w:val="20"/>
          <w:lang w:val="en-GB"/>
        </w:rPr>
        <w:lastRenderedPageBreak/>
        <w:t>optimal in stable habitats, frequently associated to lentic environments (e.g</w:t>
      </w:r>
      <w:r w:rsidRPr="003C3188">
        <w:rPr>
          <w:rFonts w:ascii="Arial" w:hAnsi="Arial" w:cs="Arial"/>
          <w:bCs/>
          <w:i/>
          <w:sz w:val="20"/>
          <w:szCs w:val="20"/>
          <w:lang w:val="en-GB"/>
        </w:rPr>
        <w:t>.</w:t>
      </w:r>
      <w:r w:rsidRPr="003C3188">
        <w:rPr>
          <w:rFonts w:ascii="Arial" w:hAnsi="Arial" w:cs="Arial"/>
          <w:bCs/>
          <w:sz w:val="20"/>
          <w:szCs w:val="20"/>
          <w:lang w:val="en-GB"/>
        </w:rPr>
        <w:t xml:space="preserve"> lakes) or impounded rivers. These three life-history strategies are hypothesized to be adaptive with respect to variability, predictability and seasonality of streamflow regimes (Winemiller, 2005). However, since this model and most of the studies based on it were developed to analyse variation in life-history traits’ composition at the assemblage level, the strength and generality of the links between fish biological cycles and environment remain unknown at the population level. </w:t>
      </w:r>
    </w:p>
    <w:p w:rsidR="0037529D" w:rsidRDefault="0037529D" w:rsidP="003C3188">
      <w:pPr>
        <w:spacing w:after="0" w:line="360" w:lineRule="auto"/>
        <w:ind w:firstLine="709"/>
        <w:jc w:val="both"/>
        <w:rPr>
          <w:rFonts w:ascii="Arial" w:hAnsi="Arial" w:cs="Arial"/>
          <w:bCs/>
          <w:sz w:val="20"/>
          <w:szCs w:val="20"/>
          <w:lang w:val="en-GB"/>
        </w:rPr>
      </w:pPr>
      <w:r w:rsidRPr="003C3188">
        <w:rPr>
          <w:rFonts w:ascii="Arial" w:hAnsi="Arial" w:cs="Arial"/>
          <w:bCs/>
          <w:sz w:val="20"/>
          <w:szCs w:val="20"/>
          <w:lang w:val="en-GB"/>
        </w:rPr>
        <w:t>Intra-specific variability in the life-histories of fish determined by environmental conditions has been suggested to occur in numerous cases (e.g</w:t>
      </w:r>
      <w:r w:rsidRPr="003C3188">
        <w:rPr>
          <w:rFonts w:ascii="Arial" w:hAnsi="Arial" w:cs="Arial"/>
          <w:bCs/>
          <w:i/>
          <w:sz w:val="20"/>
          <w:szCs w:val="20"/>
          <w:lang w:val="en-GB"/>
        </w:rPr>
        <w:t>.</w:t>
      </w:r>
      <w:r w:rsidRPr="003C3188">
        <w:rPr>
          <w:rFonts w:ascii="Arial" w:hAnsi="Arial" w:cs="Arial"/>
          <w:bCs/>
          <w:sz w:val="20"/>
          <w:szCs w:val="20"/>
          <w:lang w:val="en-GB"/>
        </w:rPr>
        <w:t xml:space="preserve"> Spranza </w:t>
      </w:r>
      <w:r>
        <w:rPr>
          <w:rFonts w:ascii="Arial" w:hAnsi="Arial" w:cs="Arial"/>
          <w:bCs/>
          <w:sz w:val="20"/>
          <w:szCs w:val="20"/>
          <w:lang w:val="en-GB"/>
        </w:rPr>
        <w:t>&amp;</w:t>
      </w:r>
      <w:r w:rsidRPr="003C3188">
        <w:rPr>
          <w:rFonts w:ascii="Arial" w:hAnsi="Arial" w:cs="Arial"/>
          <w:bCs/>
          <w:sz w:val="20"/>
          <w:szCs w:val="20"/>
          <w:lang w:val="en-GB"/>
        </w:rPr>
        <w:t xml:space="preserve"> Stanley, 2000; Blanck </w:t>
      </w:r>
      <w:r w:rsidRPr="003C3188">
        <w:rPr>
          <w:rFonts w:ascii="Arial" w:hAnsi="Arial" w:cs="Arial"/>
          <w:bCs/>
          <w:i/>
          <w:sz w:val="20"/>
          <w:szCs w:val="20"/>
          <w:lang w:val="en-GB"/>
        </w:rPr>
        <w:t>et al</w:t>
      </w:r>
      <w:r w:rsidRPr="003C3188">
        <w:rPr>
          <w:rFonts w:ascii="Arial" w:hAnsi="Arial" w:cs="Arial"/>
          <w:bCs/>
          <w:sz w:val="20"/>
          <w:szCs w:val="20"/>
          <w:lang w:val="en-GB"/>
        </w:rPr>
        <w:t>., 2007). Resulting patterns described by these and other authors include differences in age at first reproduction due to thermal effects or food availability, longevity (</w:t>
      </w:r>
      <w:r w:rsidRPr="003C3188">
        <w:rPr>
          <w:rFonts w:ascii="Arial" w:hAnsi="Arial" w:cs="Arial"/>
          <w:bCs/>
          <w:sz w:val="20"/>
          <w:szCs w:val="20"/>
          <w:lang w:val="en-US"/>
        </w:rPr>
        <w:t xml:space="preserve">Baltz </w:t>
      </w:r>
      <w:r>
        <w:rPr>
          <w:rFonts w:ascii="Arial" w:hAnsi="Arial" w:cs="Arial"/>
          <w:bCs/>
          <w:sz w:val="20"/>
          <w:szCs w:val="20"/>
          <w:lang w:val="en-US"/>
        </w:rPr>
        <w:t>&amp;</w:t>
      </w:r>
      <w:r w:rsidRPr="003C3188">
        <w:rPr>
          <w:rFonts w:ascii="Arial" w:hAnsi="Arial" w:cs="Arial"/>
          <w:bCs/>
          <w:sz w:val="20"/>
          <w:szCs w:val="20"/>
          <w:lang w:val="en-US"/>
        </w:rPr>
        <w:t xml:space="preserve"> Moyle, 1984)</w:t>
      </w:r>
      <w:r w:rsidRPr="003C3188">
        <w:rPr>
          <w:rFonts w:ascii="Arial" w:hAnsi="Arial" w:cs="Arial"/>
          <w:bCs/>
          <w:sz w:val="20"/>
          <w:szCs w:val="20"/>
          <w:lang w:val="en-GB"/>
        </w:rPr>
        <w:t xml:space="preserve">, brood size and size at first reproduction (Baylis </w:t>
      </w:r>
      <w:r w:rsidRPr="003C3188">
        <w:rPr>
          <w:rFonts w:ascii="Arial" w:hAnsi="Arial" w:cs="Arial"/>
          <w:bCs/>
          <w:i/>
          <w:sz w:val="20"/>
          <w:szCs w:val="20"/>
          <w:lang w:val="en-GB"/>
        </w:rPr>
        <w:t>et al</w:t>
      </w:r>
      <w:r w:rsidRPr="003C3188">
        <w:rPr>
          <w:rFonts w:ascii="Arial" w:hAnsi="Arial" w:cs="Arial"/>
          <w:bCs/>
          <w:sz w:val="20"/>
          <w:szCs w:val="20"/>
          <w:lang w:val="en-GB"/>
        </w:rPr>
        <w:t xml:space="preserve">., 1993). The majority of these studies however have been conducted only for North American basins, salmonid species or across small areas with different habitat types, whereas there is a paucity of studies addressing intra-specific and population-based differences in cyprinids life-histories across regional and large-scale gradients of natural streamflow variability, as well as studies addressing the effect of human-altered streamflows on fish growth and reproductive patterns (Weisberg </w:t>
      </w:r>
      <w:r>
        <w:rPr>
          <w:rFonts w:ascii="Arial" w:hAnsi="Arial" w:cs="Arial"/>
          <w:bCs/>
          <w:sz w:val="20"/>
          <w:szCs w:val="20"/>
          <w:lang w:val="en-GB"/>
        </w:rPr>
        <w:t>&amp;</w:t>
      </w:r>
      <w:r w:rsidRPr="003C3188">
        <w:rPr>
          <w:rFonts w:ascii="Arial" w:hAnsi="Arial" w:cs="Arial"/>
          <w:bCs/>
          <w:sz w:val="20"/>
          <w:szCs w:val="20"/>
          <w:lang w:val="en-GB"/>
        </w:rPr>
        <w:t xml:space="preserve"> Burton, 1993; Torralva </w:t>
      </w:r>
      <w:r w:rsidRPr="003C3188">
        <w:rPr>
          <w:rFonts w:ascii="Arial" w:hAnsi="Arial" w:cs="Arial"/>
          <w:bCs/>
          <w:i/>
          <w:sz w:val="20"/>
          <w:szCs w:val="20"/>
          <w:lang w:val="en-GB"/>
        </w:rPr>
        <w:t>et al</w:t>
      </w:r>
      <w:r w:rsidRPr="003C3188">
        <w:rPr>
          <w:rFonts w:ascii="Arial" w:hAnsi="Arial" w:cs="Arial"/>
          <w:bCs/>
          <w:sz w:val="20"/>
          <w:szCs w:val="20"/>
          <w:lang w:val="en-GB"/>
        </w:rPr>
        <w:t xml:space="preserve">., 1997). </w:t>
      </w:r>
    </w:p>
    <w:p w:rsidR="0037529D" w:rsidRDefault="0037529D" w:rsidP="003C3188">
      <w:pPr>
        <w:spacing w:after="0" w:line="360" w:lineRule="auto"/>
        <w:ind w:firstLine="709"/>
        <w:jc w:val="both"/>
        <w:rPr>
          <w:rFonts w:ascii="Arial" w:hAnsi="Arial" w:cs="Arial"/>
          <w:bCs/>
          <w:sz w:val="20"/>
          <w:szCs w:val="20"/>
          <w:lang w:val="en-GB"/>
        </w:rPr>
      </w:pPr>
      <w:r w:rsidRPr="003C3188">
        <w:rPr>
          <w:rFonts w:ascii="Arial" w:hAnsi="Arial" w:cs="Arial"/>
          <w:bCs/>
          <w:sz w:val="20"/>
          <w:szCs w:val="20"/>
          <w:lang w:val="en-US"/>
        </w:rPr>
        <w:t xml:space="preserve">Mediterranean type-streams are typically characterized by stochastic events of flooding and drying, and also by a strong inter-annual flow variation (Gasith </w:t>
      </w:r>
      <w:r>
        <w:rPr>
          <w:rFonts w:ascii="Arial" w:hAnsi="Arial" w:cs="Arial"/>
          <w:bCs/>
          <w:sz w:val="20"/>
          <w:szCs w:val="20"/>
          <w:lang w:val="en-US"/>
        </w:rPr>
        <w:t>&amp;</w:t>
      </w:r>
      <w:r w:rsidRPr="003C3188">
        <w:rPr>
          <w:rFonts w:ascii="Arial" w:hAnsi="Arial" w:cs="Arial"/>
          <w:bCs/>
          <w:sz w:val="20"/>
          <w:szCs w:val="20"/>
          <w:lang w:val="en-US"/>
        </w:rPr>
        <w:t xml:space="preserve"> Resh, 1999). These rivers </w:t>
      </w:r>
      <w:r w:rsidRPr="003C3188">
        <w:rPr>
          <w:rFonts w:ascii="Arial" w:hAnsi="Arial" w:cs="Arial"/>
          <w:bCs/>
          <w:sz w:val="20"/>
          <w:szCs w:val="20"/>
          <w:lang w:val="en-GB"/>
        </w:rPr>
        <w:t xml:space="preserve">are also generally exposed to a broad range of discharge conditions, including permanent and temporary rivers </w:t>
      </w:r>
      <w:r w:rsidRPr="003C3188">
        <w:rPr>
          <w:rFonts w:ascii="Arial" w:hAnsi="Arial" w:cs="Arial"/>
          <w:bCs/>
          <w:sz w:val="20"/>
          <w:szCs w:val="20"/>
          <w:lang w:val="en-US"/>
        </w:rPr>
        <w:t xml:space="preserve">(Gasith </w:t>
      </w:r>
      <w:r>
        <w:rPr>
          <w:rFonts w:ascii="Arial" w:hAnsi="Arial" w:cs="Arial"/>
          <w:bCs/>
          <w:sz w:val="20"/>
          <w:szCs w:val="20"/>
          <w:lang w:val="en-US"/>
        </w:rPr>
        <w:t>&amp;</w:t>
      </w:r>
      <w:r w:rsidRPr="003C3188">
        <w:rPr>
          <w:rFonts w:ascii="Arial" w:hAnsi="Arial" w:cs="Arial"/>
          <w:bCs/>
          <w:sz w:val="20"/>
          <w:szCs w:val="20"/>
          <w:lang w:val="en-US"/>
        </w:rPr>
        <w:t xml:space="preserve"> Resh, 1999)</w:t>
      </w:r>
      <w:r w:rsidRPr="003C3188">
        <w:rPr>
          <w:rFonts w:ascii="Arial" w:hAnsi="Arial" w:cs="Arial"/>
          <w:bCs/>
          <w:sz w:val="20"/>
          <w:szCs w:val="20"/>
          <w:lang w:val="en-GB"/>
        </w:rPr>
        <w:t xml:space="preserve"> with both natural and regulated flow regimes.  Considering this complex hydrological setting, Mediterranean streams </w:t>
      </w:r>
      <w:r w:rsidRPr="003C3188">
        <w:rPr>
          <w:rFonts w:ascii="Arial" w:hAnsi="Arial" w:cs="Arial"/>
          <w:bCs/>
          <w:sz w:val="20"/>
          <w:szCs w:val="20"/>
          <w:lang w:val="en-US"/>
        </w:rPr>
        <w:t>are highly suitable for empirical studies on the interplay between life-history and environmental conditions and</w:t>
      </w:r>
      <w:r w:rsidRPr="003C3188">
        <w:rPr>
          <w:rFonts w:ascii="Arial" w:hAnsi="Arial" w:cs="Arial"/>
          <w:bCs/>
          <w:sz w:val="20"/>
          <w:szCs w:val="20"/>
          <w:lang w:val="en-GB"/>
        </w:rPr>
        <w:t xml:space="preserve"> provide a unique opportunity to obtain insights about fish life-cycle variations in distinct streamflow scenarios, which can be applied to analogous river systems worldwide.</w:t>
      </w:r>
    </w:p>
    <w:p w:rsidR="0037529D" w:rsidRDefault="0037529D" w:rsidP="003C3188">
      <w:pPr>
        <w:spacing w:after="0" w:line="360" w:lineRule="auto"/>
        <w:ind w:firstLine="709"/>
        <w:jc w:val="both"/>
        <w:rPr>
          <w:rFonts w:ascii="Arial" w:hAnsi="Arial" w:cs="Arial"/>
          <w:bCs/>
          <w:sz w:val="20"/>
          <w:szCs w:val="20"/>
          <w:lang w:val="en-GB"/>
        </w:rPr>
      </w:pPr>
      <w:r w:rsidRPr="003C3188">
        <w:rPr>
          <w:rFonts w:ascii="Arial" w:hAnsi="Arial" w:cs="Arial"/>
          <w:bCs/>
          <w:sz w:val="20"/>
          <w:szCs w:val="20"/>
          <w:lang w:val="en-GB"/>
        </w:rPr>
        <w:t>The main objective of this study is to assess the influence of hydrological variability on the life-history characteristics of a typical Mediterranean fish species. First, the study addresses the variability in age, growth and reproduction patterns between permanent and temporary non-regulated rivers of this region. Second, the study</w:t>
      </w:r>
      <w:r>
        <w:rPr>
          <w:rFonts w:ascii="Arial" w:hAnsi="Arial" w:cs="Arial"/>
          <w:bCs/>
          <w:sz w:val="20"/>
          <w:szCs w:val="20"/>
          <w:lang w:val="en-GB"/>
        </w:rPr>
        <w:t xml:space="preserve"> assesses if and how </w:t>
      </w:r>
      <w:r w:rsidRPr="003C3188">
        <w:rPr>
          <w:rFonts w:ascii="Arial" w:hAnsi="Arial" w:cs="Arial"/>
          <w:bCs/>
          <w:sz w:val="20"/>
          <w:szCs w:val="20"/>
          <w:lang w:val="en-GB"/>
        </w:rPr>
        <w:t>regulation caused by two different types of dams, operating for derivation and agricultural purposes, affects these traits. The relationship between some of the studied biological cycles and several environmental variables is also investigated.</w:t>
      </w:r>
    </w:p>
    <w:p w:rsidR="0037529D" w:rsidRDefault="0037529D" w:rsidP="003C3188">
      <w:pPr>
        <w:spacing w:after="0" w:line="360" w:lineRule="auto"/>
        <w:ind w:firstLine="709"/>
        <w:jc w:val="both"/>
        <w:rPr>
          <w:rFonts w:ascii="Arial" w:hAnsi="Arial" w:cs="Arial"/>
          <w:bCs/>
          <w:sz w:val="20"/>
          <w:szCs w:val="20"/>
          <w:lang w:val="en-US"/>
        </w:rPr>
      </w:pPr>
      <w:r w:rsidRPr="003C3188">
        <w:rPr>
          <w:rFonts w:ascii="Arial" w:hAnsi="Arial" w:cs="Arial"/>
          <w:bCs/>
          <w:sz w:val="20"/>
          <w:szCs w:val="20"/>
          <w:lang w:val="en-GB"/>
        </w:rPr>
        <w:t>This study was focused on a target species, the Iberian barbel (</w:t>
      </w:r>
      <w:r w:rsidRPr="003C3188">
        <w:rPr>
          <w:rFonts w:ascii="Arial" w:hAnsi="Arial" w:cs="Arial"/>
          <w:bCs/>
          <w:i/>
          <w:sz w:val="20"/>
          <w:szCs w:val="20"/>
          <w:lang w:val="en-GB"/>
        </w:rPr>
        <w:t>Luciobarbus bocagei</w:t>
      </w:r>
      <w:r w:rsidRPr="003C3188">
        <w:rPr>
          <w:rFonts w:ascii="Arial" w:hAnsi="Arial" w:cs="Arial"/>
          <w:bCs/>
          <w:sz w:val="20"/>
          <w:szCs w:val="20"/>
          <w:lang w:val="en-GB"/>
        </w:rPr>
        <w:t xml:space="preserve"> Steindachner, 1864), which is </w:t>
      </w:r>
      <w:r w:rsidRPr="003C3188">
        <w:rPr>
          <w:rFonts w:ascii="Arial" w:hAnsi="Arial" w:cs="Arial"/>
          <w:bCs/>
          <w:sz w:val="20"/>
          <w:szCs w:val="20"/>
          <w:lang w:val="en-US"/>
        </w:rPr>
        <w:t xml:space="preserve">a potamodromous cyprinid endemic to the Iberian Peninsula (IP), and occurs in a wide range of lotic and lentic habitats(Lobón-Cerviá </w:t>
      </w:r>
      <w:r>
        <w:rPr>
          <w:rFonts w:ascii="Arial" w:hAnsi="Arial" w:cs="Arial"/>
          <w:bCs/>
          <w:sz w:val="20"/>
          <w:szCs w:val="20"/>
          <w:lang w:val="en-US"/>
        </w:rPr>
        <w:t>&amp;</w:t>
      </w:r>
      <w:r w:rsidRPr="003C3188">
        <w:rPr>
          <w:rFonts w:ascii="Arial" w:hAnsi="Arial" w:cs="Arial"/>
          <w:bCs/>
          <w:sz w:val="20"/>
          <w:szCs w:val="20"/>
          <w:lang w:val="en-US"/>
        </w:rPr>
        <w:t xml:space="preserve"> Fernández-Delgado, 1984), guarantying the representativeness and applicability of our results. A few age and growth studies have been carried out on </w:t>
      </w:r>
      <w:r w:rsidRPr="003C3188">
        <w:rPr>
          <w:rFonts w:ascii="Arial" w:hAnsi="Arial" w:cs="Arial"/>
          <w:bCs/>
          <w:i/>
          <w:sz w:val="20"/>
          <w:szCs w:val="20"/>
          <w:lang w:val="en-US"/>
        </w:rPr>
        <w:t>L. bocagei</w:t>
      </w:r>
      <w:r>
        <w:rPr>
          <w:rFonts w:ascii="Arial" w:hAnsi="Arial" w:cs="Arial"/>
          <w:bCs/>
          <w:sz w:val="20"/>
          <w:szCs w:val="20"/>
          <w:lang w:val="en-US"/>
        </w:rPr>
        <w:t xml:space="preserve">, or congener species, </w:t>
      </w:r>
      <w:r w:rsidRPr="003C3188">
        <w:rPr>
          <w:rFonts w:ascii="Arial" w:hAnsi="Arial" w:cs="Arial"/>
          <w:bCs/>
          <w:sz w:val="20"/>
          <w:szCs w:val="20"/>
          <w:lang w:val="en-US"/>
        </w:rPr>
        <w:t xml:space="preserve">in Spain (Herrera </w:t>
      </w:r>
      <w:r>
        <w:rPr>
          <w:rFonts w:ascii="Arial" w:hAnsi="Arial" w:cs="Arial"/>
          <w:bCs/>
          <w:sz w:val="20"/>
          <w:szCs w:val="20"/>
          <w:lang w:val="en-US"/>
        </w:rPr>
        <w:t>&amp;</w:t>
      </w:r>
      <w:r w:rsidRPr="003C3188">
        <w:rPr>
          <w:rFonts w:ascii="Arial" w:hAnsi="Arial" w:cs="Arial"/>
          <w:bCs/>
          <w:sz w:val="20"/>
          <w:szCs w:val="20"/>
          <w:lang w:val="en-US"/>
        </w:rPr>
        <w:t xml:space="preserve"> Fernández-Delgado, 1992) and Portugal (Valente </w:t>
      </w:r>
      <w:r>
        <w:rPr>
          <w:rFonts w:ascii="Arial" w:hAnsi="Arial" w:cs="Arial"/>
          <w:bCs/>
          <w:sz w:val="20"/>
          <w:szCs w:val="20"/>
          <w:lang w:val="en-US"/>
        </w:rPr>
        <w:t>&amp;</w:t>
      </w:r>
      <w:r w:rsidRPr="003C3188">
        <w:rPr>
          <w:rFonts w:ascii="Arial" w:hAnsi="Arial" w:cs="Arial"/>
          <w:bCs/>
          <w:sz w:val="20"/>
          <w:szCs w:val="20"/>
          <w:lang w:val="en-US"/>
        </w:rPr>
        <w:t xml:space="preserve"> Alexandrino, 1990; Oliveira </w:t>
      </w:r>
      <w:r w:rsidRPr="003C3188">
        <w:rPr>
          <w:rFonts w:ascii="Arial" w:hAnsi="Arial" w:cs="Arial"/>
          <w:bCs/>
          <w:i/>
          <w:sz w:val="20"/>
          <w:szCs w:val="20"/>
          <w:lang w:val="en-US"/>
        </w:rPr>
        <w:t>et al</w:t>
      </w:r>
      <w:r w:rsidRPr="003C3188">
        <w:rPr>
          <w:rFonts w:ascii="Arial" w:hAnsi="Arial" w:cs="Arial"/>
          <w:bCs/>
          <w:sz w:val="20"/>
          <w:szCs w:val="20"/>
          <w:lang w:val="en-US"/>
        </w:rPr>
        <w:t xml:space="preserve">., 2002). </w:t>
      </w:r>
      <w:r w:rsidRPr="003C3188">
        <w:rPr>
          <w:rFonts w:ascii="Arial" w:hAnsi="Arial" w:cs="Arial"/>
          <w:bCs/>
          <w:sz w:val="20"/>
          <w:szCs w:val="20"/>
          <w:lang w:val="en-US"/>
        </w:rPr>
        <w:lastRenderedPageBreak/>
        <w:t>However, no work has so far considered the inter-population variation of these parameters on a broad environmental scale.</w:t>
      </w:r>
    </w:p>
    <w:p w:rsidR="0037529D" w:rsidRDefault="0037529D" w:rsidP="003C3188">
      <w:pPr>
        <w:spacing w:after="0" w:line="360" w:lineRule="auto"/>
        <w:ind w:firstLine="709"/>
        <w:jc w:val="both"/>
        <w:rPr>
          <w:rFonts w:ascii="Arial" w:hAnsi="Arial" w:cs="Arial"/>
          <w:bCs/>
          <w:sz w:val="20"/>
          <w:szCs w:val="20"/>
          <w:lang w:val="en-US"/>
        </w:rPr>
      </w:pPr>
      <w:r w:rsidRPr="003C3188">
        <w:rPr>
          <w:rFonts w:ascii="Arial" w:hAnsi="Arial" w:cs="Arial"/>
          <w:bCs/>
          <w:sz w:val="20"/>
          <w:szCs w:val="20"/>
          <w:lang w:val="en-US"/>
        </w:rPr>
        <w:t>In the present study, two main hypotheses are being tested.  We hypothesize that (i) barbels from both natural rivers will have different life-cycle patterns, reflecting the streamflow variability between non-regulated permanent and temporary rivers: barbels from the permanent river will show characteristics that resemble the “periodic” strategists described by Winemiller and Rose (1992), while barbels from the temporary river will predominantly show “opportunistic” features; (ii) both types of flow regulation, regardless of affecting different streamflow components, are mainly causing less hydrological variability  that will promote the resemblance of barbels inhabiting these rivers to the so-called “equilibrium” strategy from the triangular theory.</w:t>
      </w:r>
    </w:p>
    <w:p w:rsidR="0037529D" w:rsidRDefault="0037529D" w:rsidP="003C3188">
      <w:pPr>
        <w:spacing w:after="0" w:line="360" w:lineRule="auto"/>
        <w:jc w:val="both"/>
        <w:rPr>
          <w:rFonts w:ascii="Arial" w:hAnsi="Arial" w:cs="Arial"/>
          <w:bCs/>
          <w:sz w:val="20"/>
          <w:szCs w:val="20"/>
          <w:lang w:val="en-US"/>
        </w:rPr>
      </w:pPr>
    </w:p>
    <w:p w:rsidR="0037529D" w:rsidRDefault="0037529D" w:rsidP="003C3188">
      <w:pPr>
        <w:spacing w:after="0" w:line="360" w:lineRule="auto"/>
        <w:jc w:val="both"/>
        <w:rPr>
          <w:rFonts w:ascii="Arial" w:hAnsi="Arial" w:cs="Arial"/>
          <w:bCs/>
          <w:sz w:val="20"/>
          <w:szCs w:val="20"/>
          <w:lang w:val="en-US"/>
        </w:rPr>
      </w:pPr>
    </w:p>
    <w:p w:rsidR="0037529D" w:rsidRDefault="0037529D" w:rsidP="003C3188">
      <w:pPr>
        <w:spacing w:after="0" w:line="360" w:lineRule="auto"/>
        <w:jc w:val="both"/>
        <w:rPr>
          <w:rFonts w:ascii="Arial" w:hAnsi="Arial" w:cs="Arial"/>
          <w:bCs/>
          <w:i/>
          <w:color w:val="808080"/>
          <w:lang w:val="en-US"/>
        </w:rPr>
      </w:pPr>
      <w:r>
        <w:rPr>
          <w:rFonts w:ascii="Arial" w:hAnsi="Arial" w:cs="Arial"/>
          <w:b/>
          <w:bCs/>
          <w:i/>
          <w:color w:val="808080"/>
          <w:lang w:val="en-US"/>
        </w:rPr>
        <w:t>METHODS</w:t>
      </w:r>
    </w:p>
    <w:p w:rsidR="0037529D" w:rsidRDefault="0037529D" w:rsidP="003C3188">
      <w:pPr>
        <w:spacing w:after="0" w:line="360" w:lineRule="auto"/>
        <w:jc w:val="both"/>
        <w:rPr>
          <w:rFonts w:ascii="Arial" w:hAnsi="Arial" w:cs="Arial"/>
          <w:bCs/>
          <w:i/>
          <w:color w:val="808080"/>
          <w:lang w:val="en-US"/>
        </w:rPr>
      </w:pPr>
    </w:p>
    <w:p w:rsidR="0037529D" w:rsidRDefault="0037529D" w:rsidP="003C3188">
      <w:pPr>
        <w:spacing w:after="0" w:line="360" w:lineRule="auto"/>
        <w:jc w:val="both"/>
        <w:rPr>
          <w:rFonts w:ascii="Arial" w:hAnsi="Arial" w:cs="Arial"/>
          <w:bCs/>
          <w:sz w:val="20"/>
          <w:szCs w:val="20"/>
          <w:lang w:val="en-US"/>
        </w:rPr>
      </w:pPr>
      <w:r>
        <w:rPr>
          <w:rFonts w:ascii="Arial" w:hAnsi="Arial" w:cs="Arial"/>
          <w:bCs/>
          <w:i/>
          <w:color w:val="808080"/>
          <w:lang w:val="en-US"/>
        </w:rPr>
        <w:tab/>
        <w:t>Study area</w:t>
      </w:r>
    </w:p>
    <w:p w:rsidR="0037529D" w:rsidRDefault="0037529D" w:rsidP="003C3188">
      <w:pPr>
        <w:spacing w:after="0" w:line="360" w:lineRule="auto"/>
        <w:jc w:val="both"/>
        <w:rPr>
          <w:rFonts w:ascii="Arial" w:hAnsi="Arial" w:cs="Arial"/>
          <w:bCs/>
          <w:sz w:val="20"/>
          <w:szCs w:val="20"/>
          <w:lang w:val="en-US"/>
        </w:rPr>
      </w:pPr>
    </w:p>
    <w:p w:rsidR="0037529D" w:rsidRDefault="0037529D" w:rsidP="003C3188">
      <w:pPr>
        <w:spacing w:after="0" w:line="360" w:lineRule="auto"/>
        <w:jc w:val="both"/>
        <w:rPr>
          <w:rFonts w:ascii="Arial" w:hAnsi="Arial" w:cs="Arial"/>
          <w:bCs/>
          <w:sz w:val="20"/>
          <w:szCs w:val="20"/>
          <w:lang w:val="en-GB"/>
        </w:rPr>
      </w:pPr>
      <w:r>
        <w:rPr>
          <w:rFonts w:ascii="Arial" w:hAnsi="Arial" w:cs="Arial"/>
          <w:bCs/>
          <w:sz w:val="20"/>
          <w:szCs w:val="20"/>
          <w:lang w:val="en-US"/>
        </w:rPr>
        <w:tab/>
      </w:r>
      <w:r w:rsidRPr="003C3188">
        <w:rPr>
          <w:rFonts w:ascii="Arial" w:hAnsi="Arial" w:cs="Arial"/>
          <w:bCs/>
          <w:sz w:val="20"/>
          <w:szCs w:val="20"/>
          <w:lang w:val="en-US"/>
        </w:rPr>
        <w:t xml:space="preserve">This study was conducted within two different types of river systems located in the IP. One of these systems is located in the northwestern part of the peninsula, an area with strong Atlantic influence where rivers have a permanent and more turbulent flow throughout the year. The other one is located in the south of Portugal, </w:t>
      </w:r>
      <w:r w:rsidRPr="003C3188">
        <w:rPr>
          <w:rFonts w:ascii="Arial" w:hAnsi="Arial" w:cs="Arial"/>
          <w:bCs/>
          <w:sz w:val="20"/>
          <w:szCs w:val="20"/>
          <w:lang w:val="en-GB"/>
        </w:rPr>
        <w:t>a region characterized by a typical Mediterranean climate wi</w:t>
      </w:r>
      <w:r>
        <w:rPr>
          <w:rFonts w:ascii="Arial" w:hAnsi="Arial" w:cs="Arial"/>
          <w:bCs/>
          <w:sz w:val="20"/>
          <w:szCs w:val="20"/>
          <w:lang w:val="en-GB"/>
        </w:rPr>
        <w:t>th temporary flow regime (Fig.</w:t>
      </w:r>
      <w:r w:rsidRPr="003C3188">
        <w:rPr>
          <w:rFonts w:ascii="Arial" w:hAnsi="Arial" w:cs="Arial"/>
          <w:bCs/>
          <w:sz w:val="20"/>
          <w:szCs w:val="20"/>
          <w:lang w:val="en-GB"/>
        </w:rPr>
        <w:t xml:space="preserve"> 1). River systems were selected following a criterion of </w:t>
      </w:r>
      <w:r w:rsidRPr="003C3188">
        <w:rPr>
          <w:rFonts w:ascii="Arial" w:hAnsi="Arial" w:cs="Arial"/>
          <w:bCs/>
          <w:sz w:val="20"/>
          <w:szCs w:val="20"/>
          <w:lang w:val="en-US"/>
        </w:rPr>
        <w:t xml:space="preserve">minimum evidence of human disturbance (flow regulation aside) such as physical habitat modifications, point-sources of pollution or agricultural run-off. For the analysis of life-cycle patterns between permanent and temporary non-regulated rivers, one free-flowing watercourse was selected in each one of the catchments. </w:t>
      </w:r>
      <w:r w:rsidRPr="003C3188">
        <w:rPr>
          <w:rFonts w:ascii="Arial" w:hAnsi="Arial" w:cs="Arial"/>
          <w:bCs/>
          <w:sz w:val="20"/>
          <w:szCs w:val="20"/>
          <w:lang w:val="en-GB"/>
        </w:rPr>
        <w:t>In the permanent system we selected River Vez (Permanent Non-regulated River, PNR), a non-regulated river located in River Lima basin, with 38 km of length and a drainage area of 264 km</w:t>
      </w:r>
      <w:r w:rsidRPr="003C3188">
        <w:rPr>
          <w:rFonts w:ascii="Arial" w:hAnsi="Arial" w:cs="Arial"/>
          <w:bCs/>
          <w:sz w:val="20"/>
          <w:szCs w:val="20"/>
          <w:vertAlign w:val="superscript"/>
          <w:lang w:val="en-GB"/>
        </w:rPr>
        <w:t>2</w:t>
      </w:r>
      <w:r w:rsidRPr="003C3188">
        <w:rPr>
          <w:rFonts w:ascii="Arial" w:hAnsi="Arial" w:cs="Arial"/>
          <w:bCs/>
          <w:sz w:val="20"/>
          <w:szCs w:val="20"/>
          <w:lang w:val="en-GB"/>
        </w:rPr>
        <w:t>, characterized by predictable patterns of high annual rainfall (1196 mm ± 347; mean ± SD) and cooler mean annual temperature (12.61ºC ± 1.23) (INAG, 2008). To act as its southern opposite we selected River Corona (TNR), with a length of 35 km and located in the River Sado basin, which is characterized by a stochastic and highly variable pattern of river bed drying that lasts from late spring until mid-autumn (Figure 1), related with the low annual rainfall (587 ± 84 mm) and warmer temperature (16.72 ± 0.92ºC) of the region (INAG, 2008).</w:t>
      </w:r>
      <w:r w:rsidRPr="003C3188">
        <w:rPr>
          <w:rFonts w:ascii="Arial" w:hAnsi="Arial" w:cs="Arial"/>
          <w:bCs/>
          <w:sz w:val="20"/>
          <w:szCs w:val="20"/>
          <w:lang w:val="en-US"/>
        </w:rPr>
        <w:t xml:space="preserve"> </w:t>
      </w:r>
      <w:r w:rsidRPr="003C3188">
        <w:rPr>
          <w:rFonts w:ascii="Arial" w:hAnsi="Arial" w:cs="Arial"/>
          <w:bCs/>
          <w:sz w:val="20"/>
          <w:szCs w:val="20"/>
          <w:lang w:val="en-GB"/>
        </w:rPr>
        <w:t>Average annual flow volume is higher in River Vez (371.59 hm</w:t>
      </w:r>
      <w:r w:rsidRPr="003C3188">
        <w:rPr>
          <w:rFonts w:ascii="Arial" w:hAnsi="Arial" w:cs="Arial"/>
          <w:bCs/>
          <w:sz w:val="20"/>
          <w:szCs w:val="20"/>
          <w:vertAlign w:val="superscript"/>
          <w:lang w:val="en-GB"/>
        </w:rPr>
        <w:t>3</w:t>
      </w:r>
      <w:r w:rsidRPr="003C3188">
        <w:rPr>
          <w:rFonts w:ascii="Arial" w:hAnsi="Arial" w:cs="Arial"/>
          <w:bCs/>
          <w:sz w:val="20"/>
          <w:szCs w:val="20"/>
          <w:lang w:val="en-GB"/>
        </w:rPr>
        <w:t>) than in River Corona (39.78 hm</w:t>
      </w:r>
      <w:r w:rsidRPr="003C3188">
        <w:rPr>
          <w:rFonts w:ascii="Arial" w:hAnsi="Arial" w:cs="Arial"/>
          <w:bCs/>
          <w:sz w:val="20"/>
          <w:szCs w:val="20"/>
          <w:vertAlign w:val="superscript"/>
          <w:lang w:val="en-GB"/>
        </w:rPr>
        <w:t>3</w:t>
      </w:r>
      <w:r w:rsidRPr="003C3188">
        <w:rPr>
          <w:rFonts w:ascii="Arial" w:hAnsi="Arial" w:cs="Arial"/>
          <w:bCs/>
          <w:sz w:val="20"/>
          <w:szCs w:val="20"/>
          <w:lang w:val="en-GB"/>
        </w:rPr>
        <w:t>) and peak flows are also higher and more frequent in the previous. The temporary river exhibits a drier summer period, in which flow normally decreases to zero and water becomes restricted to a few isolated pools.</w:t>
      </w:r>
    </w:p>
    <w:p w:rsidR="0037529D" w:rsidRDefault="0037529D" w:rsidP="000D0D85">
      <w:pPr>
        <w:spacing w:after="0" w:line="360" w:lineRule="auto"/>
        <w:jc w:val="both"/>
        <w:rPr>
          <w:rFonts w:ascii="Arial" w:hAnsi="Arial" w:cs="Arial"/>
          <w:bCs/>
          <w:sz w:val="20"/>
          <w:szCs w:val="20"/>
          <w:lang w:val="en-GB"/>
        </w:rPr>
      </w:pPr>
      <w:r>
        <w:rPr>
          <w:rFonts w:ascii="Arial" w:hAnsi="Arial" w:cs="Arial"/>
          <w:bCs/>
          <w:sz w:val="20"/>
          <w:szCs w:val="20"/>
          <w:lang w:val="en-GB"/>
        </w:rPr>
        <w:tab/>
      </w:r>
      <w:r w:rsidRPr="000D0D85">
        <w:rPr>
          <w:rFonts w:ascii="Arial" w:hAnsi="Arial" w:cs="Arial"/>
          <w:bCs/>
          <w:sz w:val="20"/>
          <w:szCs w:val="20"/>
          <w:lang w:val="en-US"/>
        </w:rPr>
        <w:t xml:space="preserve">For the evaluation of the effects of two types of flow regulation on fish life-history patterns, one regulated river was selected in each geographic region. </w:t>
      </w:r>
      <w:r w:rsidRPr="000D0D85">
        <w:rPr>
          <w:rFonts w:ascii="Arial" w:hAnsi="Arial" w:cs="Arial"/>
          <w:bCs/>
          <w:sz w:val="20"/>
          <w:szCs w:val="20"/>
          <w:lang w:val="en-GB"/>
        </w:rPr>
        <w:t xml:space="preserve">In the permanent basin, we selected River Homem (Permanent Regulated River, PRR), with approximately 49 km and a </w:t>
      </w:r>
      <w:r w:rsidRPr="000D0D85">
        <w:rPr>
          <w:rFonts w:ascii="Arial" w:hAnsi="Arial" w:cs="Arial"/>
          <w:bCs/>
          <w:sz w:val="20"/>
          <w:szCs w:val="20"/>
          <w:lang w:val="en-GB"/>
        </w:rPr>
        <w:lastRenderedPageBreak/>
        <w:t>drainage area of 257 km</w:t>
      </w:r>
      <w:r w:rsidRPr="000D0D85">
        <w:rPr>
          <w:rFonts w:ascii="Arial" w:hAnsi="Arial" w:cs="Arial"/>
          <w:bCs/>
          <w:sz w:val="20"/>
          <w:szCs w:val="20"/>
          <w:vertAlign w:val="superscript"/>
          <w:lang w:val="en-GB"/>
        </w:rPr>
        <w:t>2</w:t>
      </w:r>
      <w:r w:rsidRPr="000D0D85">
        <w:rPr>
          <w:rFonts w:ascii="Arial" w:hAnsi="Arial" w:cs="Arial"/>
          <w:bCs/>
          <w:sz w:val="20"/>
          <w:szCs w:val="20"/>
          <w:lang w:val="en-GB"/>
        </w:rPr>
        <w:t xml:space="preserve"> (SNIRH, 2013). Since 1972, its flow is being regulated by Vilarinho das Furnas dam, which is operated mainly for water derivation for its larger and more productive counterpart, Caniçada Dam. Vilarinho das Furnas releases a constant hypolimnetic flow, set in order to fulfil minimum ecological flow requirements, which reduces and homogenises the river flow, while severely diminishing the variability of habitual and extreme values throughout the year. In the southern catchment, River Sado (TRR) was selected to act as the temporary regulated river. It has a total length of 180 km and a drainage area of 7640 km</w:t>
      </w:r>
      <w:r w:rsidRPr="000D0D85">
        <w:rPr>
          <w:rFonts w:ascii="Arial" w:hAnsi="Arial" w:cs="Arial"/>
          <w:bCs/>
          <w:sz w:val="20"/>
          <w:szCs w:val="20"/>
          <w:vertAlign w:val="superscript"/>
          <w:lang w:val="en-GB"/>
        </w:rPr>
        <w:t>2</w:t>
      </w:r>
      <w:r w:rsidRPr="000D0D85">
        <w:rPr>
          <w:rFonts w:ascii="Arial" w:hAnsi="Arial" w:cs="Arial"/>
          <w:bCs/>
          <w:sz w:val="20"/>
          <w:szCs w:val="20"/>
          <w:lang w:val="en-GB"/>
        </w:rPr>
        <w:t xml:space="preserve"> (SNIRH, 2010). Since 1972, the flow regime of River Sado is altered by Monte da Rocha dam, a reservoir used mainly for agricultural purposes. This type of dams does not release water during most of the year (storage capacity of Monte da Rocha is </w:t>
      </w:r>
      <w:r w:rsidRPr="000D0D85">
        <w:rPr>
          <w:rFonts w:ascii="Arial" w:hAnsi="Arial" w:cs="Arial"/>
          <w:bCs/>
          <w:sz w:val="20"/>
          <w:szCs w:val="20"/>
          <w:lang w:val="en-US"/>
        </w:rPr>
        <w:t>104.5 hm³)</w:t>
      </w:r>
      <w:r w:rsidRPr="000D0D85">
        <w:rPr>
          <w:rFonts w:ascii="Arial" w:hAnsi="Arial" w:cs="Arial"/>
          <w:bCs/>
          <w:sz w:val="20"/>
          <w:szCs w:val="20"/>
          <w:lang w:val="en-GB"/>
        </w:rPr>
        <w:t>. The exceptions are some occasional discharges in the winter (Monte da Rocha has a maximum flow discharge capacity of 260 m</w:t>
      </w:r>
      <w:r w:rsidRPr="000D0D85">
        <w:rPr>
          <w:rFonts w:ascii="Arial" w:hAnsi="Arial" w:cs="Arial"/>
          <w:bCs/>
          <w:sz w:val="20"/>
          <w:szCs w:val="20"/>
          <w:vertAlign w:val="superscript"/>
          <w:lang w:val="en-GB"/>
        </w:rPr>
        <w:t>3</w:t>
      </w:r>
      <w:r w:rsidRPr="000D0D85">
        <w:rPr>
          <w:rFonts w:ascii="Arial" w:hAnsi="Arial" w:cs="Arial"/>
          <w:bCs/>
          <w:sz w:val="20"/>
          <w:szCs w:val="20"/>
          <w:lang w:val="en-GB"/>
        </w:rPr>
        <w:t>s</w:t>
      </w:r>
      <w:r w:rsidRPr="000D0D85">
        <w:rPr>
          <w:rFonts w:ascii="Arial" w:hAnsi="Arial" w:cs="Arial"/>
          <w:bCs/>
          <w:sz w:val="20"/>
          <w:szCs w:val="20"/>
          <w:vertAlign w:val="superscript"/>
          <w:lang w:val="en-GB"/>
        </w:rPr>
        <w:t>-1</w:t>
      </w:r>
      <w:r w:rsidRPr="000D0D85">
        <w:rPr>
          <w:rFonts w:ascii="Arial" w:hAnsi="Arial" w:cs="Arial"/>
          <w:bCs/>
          <w:sz w:val="20"/>
          <w:szCs w:val="20"/>
          <w:lang w:val="en-GB"/>
        </w:rPr>
        <w:t>), and an annual downstream release of a small amount of water (total volume of approximately 10 hm</w:t>
      </w:r>
      <w:r w:rsidRPr="000D0D85">
        <w:rPr>
          <w:rFonts w:ascii="Arial" w:hAnsi="Arial" w:cs="Arial"/>
          <w:bCs/>
          <w:sz w:val="20"/>
          <w:szCs w:val="20"/>
          <w:vertAlign w:val="superscript"/>
          <w:lang w:val="en-GB"/>
        </w:rPr>
        <w:t>3</w:t>
      </w:r>
      <w:r w:rsidRPr="000D0D85">
        <w:rPr>
          <w:rFonts w:ascii="Arial" w:hAnsi="Arial" w:cs="Arial"/>
          <w:bCs/>
          <w:sz w:val="20"/>
          <w:szCs w:val="20"/>
          <w:lang w:val="en-GB"/>
        </w:rPr>
        <w:t>) during spring, increasing water level for agricultural use (SNIRH, 2013). These operations cause a severe disruption on the streamflow patterns of River Sado, inverting its typical summer drought period, while also reducing winter and, especially</w:t>
      </w:r>
      <w:r>
        <w:rPr>
          <w:rFonts w:ascii="Arial" w:hAnsi="Arial" w:cs="Arial"/>
          <w:bCs/>
          <w:sz w:val="20"/>
          <w:szCs w:val="20"/>
          <w:lang w:val="en-GB"/>
        </w:rPr>
        <w:t>, autumn flushing floods (Fig.</w:t>
      </w:r>
      <w:r w:rsidRPr="000D0D85">
        <w:rPr>
          <w:rFonts w:ascii="Arial" w:hAnsi="Arial" w:cs="Arial"/>
          <w:bCs/>
          <w:sz w:val="20"/>
          <w:szCs w:val="20"/>
          <w:lang w:val="en-GB"/>
        </w:rPr>
        <w:t xml:space="preserve"> 1). </w:t>
      </w:r>
    </w:p>
    <w:p w:rsidR="0037529D" w:rsidRDefault="0037529D" w:rsidP="000D0D85">
      <w:pPr>
        <w:spacing w:after="0" w:line="360" w:lineRule="auto"/>
        <w:ind w:firstLine="709"/>
        <w:jc w:val="both"/>
        <w:rPr>
          <w:rFonts w:ascii="Arial" w:hAnsi="Arial" w:cs="Arial"/>
          <w:bCs/>
          <w:sz w:val="20"/>
          <w:szCs w:val="20"/>
          <w:lang w:val="en-GB"/>
        </w:rPr>
      </w:pPr>
      <w:r w:rsidRPr="000D0D85">
        <w:rPr>
          <w:rFonts w:ascii="Arial" w:hAnsi="Arial" w:cs="Arial"/>
          <w:bCs/>
          <w:sz w:val="20"/>
          <w:szCs w:val="20"/>
          <w:lang w:val="en-GB"/>
        </w:rPr>
        <w:t xml:space="preserve">Changes in natural thermal regimes may be also as important as altered streamflows to the ecological impacts of dam operations (Olden &amp; Naiman, 2010). In our study area, </w:t>
      </w:r>
      <w:r w:rsidRPr="000D0D85">
        <w:rPr>
          <w:rFonts w:ascii="Arial" w:hAnsi="Arial" w:cs="Arial"/>
          <w:bCs/>
          <w:i/>
          <w:sz w:val="20"/>
          <w:szCs w:val="20"/>
          <w:lang w:val="en-GB"/>
        </w:rPr>
        <w:t>t</w:t>
      </w:r>
      <w:r w:rsidRPr="000D0D85">
        <w:rPr>
          <w:rFonts w:ascii="Arial" w:hAnsi="Arial" w:cs="Arial"/>
          <w:bCs/>
          <w:sz w:val="20"/>
          <w:szCs w:val="20"/>
          <w:lang w:val="en-GB"/>
        </w:rPr>
        <w:t>-tests of mean difference (against a constant of 0) between the temperature values registered hourly (data logger Water Temp Pro V2 from HOBO), during a one year period in each studied river, revealed only slightly differences between non-regulated and regulated rivers, which occurred mostly in the end of spring and summer when both non-regulated rivers present significa</w:t>
      </w:r>
      <w:r>
        <w:rPr>
          <w:rFonts w:ascii="Arial" w:hAnsi="Arial" w:cs="Arial"/>
          <w:bCs/>
          <w:sz w:val="20"/>
          <w:szCs w:val="20"/>
          <w:lang w:val="en-GB"/>
        </w:rPr>
        <w:t>ntly higher temperatures (Fig.</w:t>
      </w:r>
      <w:r w:rsidRPr="000D0D85">
        <w:rPr>
          <w:rFonts w:ascii="Arial" w:hAnsi="Arial" w:cs="Arial"/>
          <w:bCs/>
          <w:sz w:val="20"/>
          <w:szCs w:val="20"/>
          <w:lang w:val="en-GB"/>
        </w:rPr>
        <w:t xml:space="preserve"> 1). Despite these small differences, flow regulation in both systems is not affecting the expected annual thermal pattern of the impounded rivers since a strong correlation (Spearman rank correlation; all four rivers; rho &gt;</w:t>
      </w:r>
      <w:r>
        <w:rPr>
          <w:rFonts w:ascii="Arial" w:hAnsi="Arial" w:cs="Arial"/>
          <w:bCs/>
          <w:sz w:val="20"/>
          <w:szCs w:val="20"/>
          <w:lang w:val="en-GB"/>
        </w:rPr>
        <w:t xml:space="preserve"> </w:t>
      </w:r>
      <w:r w:rsidRPr="000D0D85">
        <w:rPr>
          <w:rFonts w:ascii="Arial" w:hAnsi="Arial" w:cs="Arial"/>
          <w:bCs/>
          <w:sz w:val="20"/>
          <w:szCs w:val="20"/>
          <w:lang w:val="en-GB"/>
        </w:rPr>
        <w:t xml:space="preserve">0.90, </w:t>
      </w:r>
      <w:r>
        <w:rPr>
          <w:rFonts w:ascii="Arial" w:hAnsi="Arial" w:cs="Arial"/>
          <w:bCs/>
          <w:i/>
          <w:sz w:val="20"/>
          <w:szCs w:val="20"/>
          <w:lang w:val="en-GB"/>
        </w:rPr>
        <w:t>P</w:t>
      </w:r>
      <w:r w:rsidRPr="000D0D85">
        <w:rPr>
          <w:rFonts w:ascii="Arial" w:hAnsi="Arial" w:cs="Arial"/>
          <w:bCs/>
          <w:i/>
          <w:sz w:val="20"/>
          <w:szCs w:val="20"/>
          <w:lang w:val="en-GB"/>
        </w:rPr>
        <w:t>-value</w:t>
      </w:r>
      <w:r>
        <w:rPr>
          <w:rFonts w:ascii="Arial" w:hAnsi="Arial" w:cs="Arial"/>
          <w:bCs/>
          <w:i/>
          <w:sz w:val="20"/>
          <w:szCs w:val="20"/>
          <w:lang w:val="en-GB"/>
        </w:rPr>
        <w:t xml:space="preserve"> </w:t>
      </w:r>
      <w:r w:rsidRPr="000D0D85">
        <w:rPr>
          <w:rFonts w:ascii="Arial" w:hAnsi="Arial" w:cs="Arial"/>
          <w:bCs/>
          <w:sz w:val="20"/>
          <w:szCs w:val="20"/>
          <w:lang w:val="en-GB"/>
        </w:rPr>
        <w:t>&lt;</w:t>
      </w:r>
      <w:r>
        <w:rPr>
          <w:rFonts w:ascii="Arial" w:hAnsi="Arial" w:cs="Arial"/>
          <w:bCs/>
          <w:sz w:val="20"/>
          <w:szCs w:val="20"/>
          <w:lang w:val="en-GB"/>
        </w:rPr>
        <w:t xml:space="preserve"> </w:t>
      </w:r>
      <w:r w:rsidRPr="000D0D85">
        <w:rPr>
          <w:rFonts w:ascii="Arial" w:hAnsi="Arial" w:cs="Arial"/>
          <w:bCs/>
          <w:sz w:val="20"/>
          <w:szCs w:val="20"/>
          <w:lang w:val="en-GB"/>
        </w:rPr>
        <w:t>0.05) exists between mean monthly temperature values of each river and the respective local air temperature registered in the closest meteorological station (SNIRH, 2013).</w:t>
      </w:r>
      <w:r w:rsidRPr="000D0D85">
        <w:rPr>
          <w:rFonts w:ascii="Arial" w:hAnsi="Arial" w:cs="Arial"/>
          <w:bCs/>
          <w:sz w:val="20"/>
          <w:szCs w:val="20"/>
          <w:lang w:val="en-US"/>
        </w:rPr>
        <w:t xml:space="preserve"> </w:t>
      </w:r>
      <w:r w:rsidRPr="000D0D85">
        <w:rPr>
          <w:rFonts w:ascii="Arial" w:hAnsi="Arial" w:cs="Arial"/>
          <w:bCs/>
          <w:sz w:val="20"/>
          <w:szCs w:val="20"/>
          <w:lang w:val="en-GB"/>
        </w:rPr>
        <w:t xml:space="preserve">A more detailed characterization of the studied systems and of the main streamflow differences is presented by Alexandre </w:t>
      </w:r>
      <w:r w:rsidRPr="000D0D85">
        <w:rPr>
          <w:rFonts w:ascii="Arial" w:hAnsi="Arial" w:cs="Arial"/>
          <w:bCs/>
          <w:i/>
          <w:sz w:val="20"/>
          <w:szCs w:val="20"/>
          <w:lang w:val="en-GB"/>
        </w:rPr>
        <w:t>et al</w:t>
      </w:r>
      <w:r w:rsidRPr="000D0D85">
        <w:rPr>
          <w:rFonts w:ascii="Arial" w:hAnsi="Arial" w:cs="Arial"/>
          <w:bCs/>
          <w:sz w:val="20"/>
          <w:szCs w:val="20"/>
          <w:lang w:val="en-GB"/>
        </w:rPr>
        <w:t>. (2013). Streamflow characterization was performed using IARHIS 2.2, a methodology developed by Santa-María and Yuste (2010), which proposes a set of Indicators of Hydrologic Alteration (IHA) and compares them between non-regulated and regulated rivers to evaluate deviations caused by river regulation to the most environmentally important components of the flow regime.</w:t>
      </w:r>
    </w:p>
    <w:p w:rsidR="0037529D" w:rsidRDefault="0037529D" w:rsidP="000D0D85">
      <w:pPr>
        <w:spacing w:after="0" w:line="360" w:lineRule="auto"/>
        <w:jc w:val="both"/>
        <w:rPr>
          <w:rFonts w:ascii="Arial" w:hAnsi="Arial" w:cs="Arial"/>
          <w:bCs/>
          <w:sz w:val="20"/>
          <w:szCs w:val="20"/>
          <w:lang w:val="en-GB"/>
        </w:rPr>
      </w:pPr>
    </w:p>
    <w:p w:rsidR="0037529D" w:rsidRDefault="0037529D" w:rsidP="000D0D85">
      <w:pPr>
        <w:spacing w:after="0" w:line="360" w:lineRule="auto"/>
        <w:jc w:val="both"/>
        <w:rPr>
          <w:rFonts w:ascii="Arial" w:hAnsi="Arial" w:cs="Arial"/>
          <w:bCs/>
          <w:sz w:val="20"/>
          <w:szCs w:val="20"/>
          <w:lang w:val="en-GB"/>
        </w:rPr>
      </w:pPr>
      <w:r>
        <w:rPr>
          <w:rFonts w:ascii="Arial" w:hAnsi="Arial" w:cs="Arial"/>
          <w:bCs/>
          <w:i/>
          <w:color w:val="808080"/>
          <w:lang w:val="en-GB"/>
        </w:rPr>
        <w:tab/>
        <w:t>Fish data collection</w:t>
      </w:r>
    </w:p>
    <w:p w:rsidR="0037529D" w:rsidRDefault="0037529D" w:rsidP="000D0D85">
      <w:pPr>
        <w:spacing w:after="0" w:line="360" w:lineRule="auto"/>
        <w:jc w:val="both"/>
        <w:rPr>
          <w:rFonts w:ascii="Arial" w:hAnsi="Arial" w:cs="Arial"/>
          <w:bCs/>
          <w:sz w:val="20"/>
          <w:szCs w:val="20"/>
          <w:lang w:val="en-GB"/>
        </w:rPr>
      </w:pPr>
    </w:p>
    <w:p w:rsidR="0037529D" w:rsidRDefault="0037529D" w:rsidP="000D0D85">
      <w:pPr>
        <w:spacing w:after="0" w:line="360" w:lineRule="auto"/>
        <w:jc w:val="both"/>
        <w:rPr>
          <w:rFonts w:ascii="Arial" w:hAnsi="Arial" w:cs="Arial"/>
          <w:bCs/>
          <w:sz w:val="20"/>
          <w:szCs w:val="20"/>
          <w:lang w:val="en-US"/>
        </w:rPr>
      </w:pPr>
      <w:r>
        <w:rPr>
          <w:rFonts w:ascii="Arial" w:hAnsi="Arial" w:cs="Arial"/>
          <w:bCs/>
          <w:sz w:val="20"/>
          <w:szCs w:val="20"/>
          <w:lang w:val="en-GB"/>
        </w:rPr>
        <w:tab/>
      </w:r>
      <w:r w:rsidRPr="000D0D85">
        <w:rPr>
          <w:rFonts w:ascii="Arial" w:hAnsi="Arial" w:cs="Arial"/>
          <w:bCs/>
          <w:sz w:val="20"/>
          <w:szCs w:val="20"/>
          <w:lang w:val="en-US"/>
        </w:rPr>
        <w:t xml:space="preserve">In each river, sampling was </w:t>
      </w:r>
      <w:r>
        <w:rPr>
          <w:rFonts w:ascii="Arial" w:hAnsi="Arial" w:cs="Arial"/>
          <w:bCs/>
          <w:sz w:val="20"/>
          <w:szCs w:val="20"/>
          <w:lang w:val="en-US"/>
        </w:rPr>
        <w:t>conducted in three sites (Fig.</w:t>
      </w:r>
      <w:r w:rsidRPr="000D0D85">
        <w:rPr>
          <w:rFonts w:ascii="Arial" w:hAnsi="Arial" w:cs="Arial"/>
          <w:bCs/>
          <w:sz w:val="20"/>
          <w:szCs w:val="20"/>
          <w:lang w:val="en-US"/>
        </w:rPr>
        <w:t xml:space="preserve"> 1). Sampling sites in natural and regulated rivers were equally distributed (~2 km from each other). In the impounded river, sites were located downstream of the dam (≥3 km) but before the entry of any major tributary to avoid the significant amelioration of regulation effect on the flow regime. The three sites were </w:t>
      </w:r>
      <w:r w:rsidRPr="000D0D85">
        <w:rPr>
          <w:rFonts w:ascii="Arial" w:hAnsi="Arial" w:cs="Arial"/>
          <w:bCs/>
          <w:sz w:val="20"/>
          <w:szCs w:val="20"/>
          <w:lang w:val="en-US"/>
        </w:rPr>
        <w:lastRenderedPageBreak/>
        <w:t>included only to increase population representativeness. Sites were never considered as independent samples in the analyses to avoid pseudo-replication issues, instead individual fish/river combinations were considered.</w:t>
      </w:r>
    </w:p>
    <w:p w:rsidR="0037529D" w:rsidRDefault="0037529D" w:rsidP="000D0D85">
      <w:pPr>
        <w:spacing w:after="0" w:line="360" w:lineRule="auto"/>
        <w:jc w:val="both"/>
        <w:rPr>
          <w:rFonts w:ascii="Arial" w:hAnsi="Arial" w:cs="Arial"/>
          <w:bCs/>
          <w:sz w:val="20"/>
          <w:szCs w:val="20"/>
          <w:lang w:val="en-US"/>
        </w:rPr>
      </w:pPr>
    </w:p>
    <w:tbl>
      <w:tblPr>
        <w:tblW w:w="0" w:type="auto"/>
        <w:tblLook w:val="01E0" w:firstRow="1" w:lastRow="1" w:firstColumn="1" w:lastColumn="1" w:noHBand="0" w:noVBand="0"/>
      </w:tblPr>
      <w:tblGrid>
        <w:gridCol w:w="8720"/>
      </w:tblGrid>
      <w:tr w:rsidR="0037529D" w:rsidTr="00A42B1E">
        <w:tc>
          <w:tcPr>
            <w:tcW w:w="8644" w:type="dxa"/>
          </w:tcPr>
          <w:p w:rsidR="0037529D" w:rsidRPr="00A42B1E" w:rsidRDefault="00247FA1" w:rsidP="00A42B1E">
            <w:pPr>
              <w:spacing w:after="0" w:line="360" w:lineRule="auto"/>
              <w:jc w:val="center"/>
              <w:rPr>
                <w:rFonts w:ascii="Arial" w:hAnsi="Arial" w:cs="Arial"/>
                <w:bCs/>
                <w:sz w:val="20"/>
                <w:szCs w:val="20"/>
                <w:lang w:val="en-US"/>
              </w:rPr>
            </w:pPr>
            <w:r>
              <w:rPr>
                <w:rFonts w:ascii="Arial" w:hAnsi="Arial" w:cs="Arial"/>
                <w:bCs/>
                <w:noProof/>
                <w:sz w:val="20"/>
                <w:szCs w:val="20"/>
              </w:rPr>
              <w:drawing>
                <wp:inline distT="0" distB="0" distL="0" distR="0">
                  <wp:extent cx="5400040" cy="4648835"/>
                  <wp:effectExtent l="0" t="0" r="0" b="0"/>
                  <wp:docPr id="290" name="Image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P5.png"/>
                          <pic:cNvPicPr/>
                        </pic:nvPicPr>
                        <pic:blipFill>
                          <a:blip r:embed="rId88">
                            <a:extLst>
                              <a:ext uri="{28A0092B-C50C-407E-A947-70E740481C1C}">
                                <a14:useLocalDpi xmlns:a14="http://schemas.microsoft.com/office/drawing/2010/main" val="0"/>
                              </a:ext>
                            </a:extLst>
                          </a:blip>
                          <a:stretch>
                            <a:fillRect/>
                          </a:stretch>
                        </pic:blipFill>
                        <pic:spPr>
                          <a:xfrm>
                            <a:off x="0" y="0"/>
                            <a:ext cx="5400040" cy="4648835"/>
                          </a:xfrm>
                          <a:prstGeom prst="rect">
                            <a:avLst/>
                          </a:prstGeom>
                        </pic:spPr>
                      </pic:pic>
                    </a:graphicData>
                  </a:graphic>
                </wp:inline>
              </w:drawing>
            </w:r>
          </w:p>
        </w:tc>
      </w:tr>
      <w:tr w:rsidR="0037529D" w:rsidRPr="00983727" w:rsidTr="00A42B1E">
        <w:tc>
          <w:tcPr>
            <w:tcW w:w="8644" w:type="dxa"/>
          </w:tcPr>
          <w:p w:rsidR="0037529D" w:rsidRPr="00A42B1E" w:rsidRDefault="0037529D" w:rsidP="00A42B1E">
            <w:pPr>
              <w:spacing w:after="0" w:line="240" w:lineRule="auto"/>
              <w:ind w:left="627" w:hanging="627"/>
              <w:jc w:val="both"/>
              <w:rPr>
                <w:rFonts w:ascii="Arial" w:hAnsi="Arial" w:cs="Arial"/>
                <w:bCs/>
                <w:sz w:val="18"/>
                <w:szCs w:val="18"/>
                <w:lang w:val="en-US"/>
              </w:rPr>
            </w:pPr>
            <w:r w:rsidRPr="00A42B1E">
              <w:rPr>
                <w:rFonts w:ascii="Arial" w:hAnsi="Arial" w:cs="Arial"/>
                <w:i/>
                <w:sz w:val="18"/>
                <w:szCs w:val="18"/>
                <w:lang w:val="en-US"/>
              </w:rPr>
              <w:t>Figure 1</w:t>
            </w:r>
            <w:r w:rsidRPr="00A42B1E">
              <w:rPr>
                <w:rFonts w:ascii="Arial" w:hAnsi="Arial" w:cs="Arial"/>
                <w:sz w:val="18"/>
                <w:szCs w:val="18"/>
                <w:lang w:val="en-US"/>
              </w:rPr>
              <w:t>. Location of the non-regulated and regulated rivers, within permanent and temporary basins, where we captured the studied barbels. Mean monthly flow volume (hm</w:t>
            </w:r>
            <w:r w:rsidRPr="00A42B1E">
              <w:rPr>
                <w:rFonts w:ascii="Arial" w:hAnsi="Arial" w:cs="Arial"/>
                <w:sz w:val="18"/>
                <w:szCs w:val="18"/>
                <w:vertAlign w:val="superscript"/>
                <w:lang w:val="en-US"/>
              </w:rPr>
              <w:t>3</w:t>
            </w:r>
            <w:r w:rsidRPr="00A42B1E">
              <w:rPr>
                <w:rFonts w:ascii="Arial" w:hAnsi="Arial" w:cs="Arial"/>
                <w:sz w:val="18"/>
                <w:szCs w:val="18"/>
                <w:lang w:val="en-US"/>
              </w:rPr>
              <w:t>) and mean monthly water (box-plots, mean ± standard deviation) and air (----)</w:t>
            </w:r>
            <w:r w:rsidRPr="00A42B1E">
              <w:rPr>
                <w:rFonts w:ascii="Arial" w:hAnsi="Arial" w:cs="Arial"/>
                <w:sz w:val="18"/>
                <w:szCs w:val="18"/>
                <w:lang w:val="en-GB"/>
              </w:rPr>
              <w:t xml:space="preserve"> </w:t>
            </w:r>
            <w:r w:rsidRPr="00A42B1E">
              <w:rPr>
                <w:rFonts w:ascii="Arial" w:hAnsi="Arial" w:cs="Arial"/>
                <w:sz w:val="18"/>
                <w:szCs w:val="18"/>
                <w:lang w:val="en-US"/>
              </w:rPr>
              <w:t>temperatures (ºC) are also presented.</w:t>
            </w:r>
          </w:p>
        </w:tc>
      </w:tr>
    </w:tbl>
    <w:p w:rsidR="0037529D" w:rsidRPr="000D0D85" w:rsidRDefault="0037529D" w:rsidP="000D0D85">
      <w:pPr>
        <w:spacing w:after="0" w:line="360" w:lineRule="auto"/>
        <w:jc w:val="both"/>
        <w:rPr>
          <w:rFonts w:ascii="Arial" w:hAnsi="Arial" w:cs="Arial"/>
          <w:bCs/>
          <w:sz w:val="20"/>
          <w:szCs w:val="20"/>
          <w:lang w:val="en-US"/>
        </w:rPr>
      </w:pPr>
    </w:p>
    <w:p w:rsidR="0037529D" w:rsidRDefault="0037529D" w:rsidP="000D0D85">
      <w:pPr>
        <w:spacing w:after="0" w:line="360" w:lineRule="auto"/>
        <w:jc w:val="both"/>
        <w:rPr>
          <w:rFonts w:ascii="Arial" w:hAnsi="Arial" w:cs="Arial"/>
          <w:bCs/>
          <w:sz w:val="20"/>
          <w:szCs w:val="20"/>
          <w:lang w:val="en-US"/>
        </w:rPr>
      </w:pPr>
    </w:p>
    <w:p w:rsidR="0037529D" w:rsidRDefault="0037529D" w:rsidP="000D0D85">
      <w:pPr>
        <w:spacing w:after="0" w:line="360" w:lineRule="auto"/>
        <w:ind w:firstLine="709"/>
        <w:jc w:val="both"/>
        <w:rPr>
          <w:rFonts w:ascii="Arial" w:hAnsi="Arial" w:cs="Arial"/>
          <w:bCs/>
          <w:sz w:val="20"/>
          <w:szCs w:val="20"/>
          <w:lang w:val="en-US"/>
        </w:rPr>
      </w:pPr>
      <w:r w:rsidRPr="000D0D85">
        <w:rPr>
          <w:rFonts w:ascii="Arial" w:hAnsi="Arial" w:cs="Arial"/>
          <w:bCs/>
          <w:sz w:val="20"/>
          <w:szCs w:val="20"/>
          <w:lang w:val="en-US"/>
        </w:rPr>
        <w:t>Electrofishing (Hans Grassl EL 62 generator DC, 600 V) was used to collect bi-monthly samples between May/June 2010 and June 2011. During the reproductive period of the target species (March-June), sampling was fortnightly. In total, 1223 barbel specimens were caught in the studied rivers (River Vez: 305; River Homem: 304; River Corona: 322; River Sado: 292). All fish samples were immediately placed on ice until they were stored at -10ºC in the laboratory, where their total (</w:t>
      </w:r>
      <w:r w:rsidRPr="000D0D85">
        <w:rPr>
          <w:rFonts w:ascii="Arial" w:hAnsi="Arial" w:cs="Arial"/>
          <w:bCs/>
          <w:i/>
          <w:sz w:val="20"/>
          <w:szCs w:val="20"/>
          <w:lang w:val="en-US"/>
        </w:rPr>
        <w:t>L</w:t>
      </w:r>
      <w:r w:rsidRPr="000D0D85">
        <w:rPr>
          <w:rFonts w:ascii="Arial" w:hAnsi="Arial" w:cs="Arial"/>
          <w:bCs/>
          <w:sz w:val="20"/>
          <w:szCs w:val="20"/>
          <w:vertAlign w:val="subscript"/>
          <w:lang w:val="en-US"/>
        </w:rPr>
        <w:t>t</w:t>
      </w:r>
      <w:r w:rsidRPr="000D0D85">
        <w:rPr>
          <w:rFonts w:ascii="Arial" w:hAnsi="Arial" w:cs="Arial"/>
          <w:bCs/>
          <w:sz w:val="20"/>
          <w:szCs w:val="20"/>
          <w:lang w:val="en-US"/>
        </w:rPr>
        <w:t>, by the longer caudal fin lobe and to the nearest mm) and standard (</w:t>
      </w:r>
      <w:r w:rsidRPr="000D0D85">
        <w:rPr>
          <w:rFonts w:ascii="Arial" w:hAnsi="Arial" w:cs="Arial"/>
          <w:bCs/>
          <w:i/>
          <w:sz w:val="20"/>
          <w:szCs w:val="20"/>
          <w:lang w:val="en-US"/>
        </w:rPr>
        <w:t>L</w:t>
      </w:r>
      <w:r w:rsidRPr="000D0D85">
        <w:rPr>
          <w:rFonts w:ascii="Arial" w:hAnsi="Arial" w:cs="Arial"/>
          <w:bCs/>
          <w:sz w:val="20"/>
          <w:szCs w:val="20"/>
          <w:vertAlign w:val="subscript"/>
          <w:lang w:val="en-US"/>
        </w:rPr>
        <w:t>s</w:t>
      </w:r>
      <w:r w:rsidRPr="000D0D85">
        <w:rPr>
          <w:rFonts w:ascii="Arial" w:hAnsi="Arial" w:cs="Arial"/>
          <w:bCs/>
          <w:sz w:val="20"/>
          <w:szCs w:val="20"/>
          <w:lang w:val="en-US"/>
        </w:rPr>
        <w:t>, ± 1 mm) lengths, and total weight (</w:t>
      </w:r>
      <w:r w:rsidRPr="000D0D85">
        <w:rPr>
          <w:rFonts w:ascii="Arial" w:hAnsi="Arial" w:cs="Arial"/>
          <w:bCs/>
          <w:i/>
          <w:sz w:val="20"/>
          <w:szCs w:val="20"/>
          <w:lang w:val="en-US"/>
        </w:rPr>
        <w:t>W</w:t>
      </w:r>
      <w:r w:rsidRPr="000D0D85">
        <w:rPr>
          <w:rFonts w:ascii="Arial" w:hAnsi="Arial" w:cs="Arial"/>
          <w:bCs/>
          <w:sz w:val="20"/>
          <w:szCs w:val="20"/>
          <w:vertAlign w:val="subscript"/>
          <w:lang w:val="en-US"/>
        </w:rPr>
        <w:t>t</w:t>
      </w:r>
      <w:r w:rsidRPr="000D0D85">
        <w:rPr>
          <w:rFonts w:ascii="Arial" w:hAnsi="Arial" w:cs="Arial"/>
          <w:bCs/>
          <w:sz w:val="20"/>
          <w:szCs w:val="20"/>
          <w:lang w:val="en-US"/>
        </w:rPr>
        <w:t xml:space="preserve">, ± 0.01 g), were measured. After complete viscera removal, fish were again weighed (eviscerated body mass, </w:t>
      </w:r>
      <w:proofErr w:type="gramStart"/>
      <w:r w:rsidRPr="000D0D85">
        <w:rPr>
          <w:rFonts w:ascii="Arial" w:hAnsi="Arial" w:cs="Arial"/>
          <w:bCs/>
          <w:i/>
          <w:sz w:val="20"/>
          <w:szCs w:val="20"/>
          <w:lang w:val="en-US"/>
        </w:rPr>
        <w:t>W</w:t>
      </w:r>
      <w:r w:rsidRPr="000D0D85">
        <w:rPr>
          <w:rFonts w:ascii="Arial" w:hAnsi="Arial" w:cs="Arial"/>
          <w:bCs/>
          <w:sz w:val="20"/>
          <w:szCs w:val="20"/>
          <w:vertAlign w:val="subscript"/>
          <w:lang w:val="en-US"/>
        </w:rPr>
        <w:t>e</w:t>
      </w:r>
      <w:proofErr w:type="gramEnd"/>
      <w:r w:rsidRPr="000D0D85">
        <w:rPr>
          <w:rFonts w:ascii="Arial" w:hAnsi="Arial" w:cs="Arial"/>
          <w:bCs/>
          <w:sz w:val="20"/>
          <w:szCs w:val="20"/>
          <w:lang w:val="en-US"/>
        </w:rPr>
        <w:t xml:space="preserve">, ± 0.01 g). Gonads were removed, visually inspected for macroscopic sex determination (males, females or immature) and evaluation of the maturation stage (Murua </w:t>
      </w:r>
      <w:r w:rsidRPr="000D0D85">
        <w:rPr>
          <w:rFonts w:ascii="Arial" w:hAnsi="Arial" w:cs="Arial"/>
          <w:bCs/>
          <w:i/>
          <w:sz w:val="20"/>
          <w:szCs w:val="20"/>
          <w:lang w:val="en-US"/>
        </w:rPr>
        <w:t xml:space="preserve">et al., </w:t>
      </w:r>
      <w:r w:rsidRPr="000D0D85">
        <w:rPr>
          <w:rFonts w:ascii="Arial" w:hAnsi="Arial" w:cs="Arial"/>
          <w:bCs/>
          <w:sz w:val="20"/>
          <w:szCs w:val="20"/>
          <w:lang w:val="en-US"/>
        </w:rPr>
        <w:t>2003), and their weight (</w:t>
      </w:r>
      <w:r w:rsidRPr="000D0D85">
        <w:rPr>
          <w:rFonts w:ascii="Arial" w:hAnsi="Arial" w:cs="Arial"/>
          <w:bCs/>
          <w:i/>
          <w:sz w:val="20"/>
          <w:szCs w:val="20"/>
          <w:lang w:val="en-US"/>
        </w:rPr>
        <w:t>W</w:t>
      </w:r>
      <w:r w:rsidRPr="000D0D85">
        <w:rPr>
          <w:rFonts w:ascii="Arial" w:hAnsi="Arial" w:cs="Arial"/>
          <w:bCs/>
          <w:sz w:val="20"/>
          <w:szCs w:val="20"/>
          <w:vertAlign w:val="subscript"/>
          <w:lang w:val="en-US"/>
        </w:rPr>
        <w:t>g</w:t>
      </w:r>
      <w:r w:rsidRPr="000D0D85">
        <w:rPr>
          <w:rFonts w:ascii="Arial" w:hAnsi="Arial" w:cs="Arial"/>
          <w:bCs/>
          <w:sz w:val="20"/>
          <w:szCs w:val="20"/>
          <w:lang w:val="en-US"/>
        </w:rPr>
        <w:t>,</w:t>
      </w:r>
      <w:r w:rsidRPr="000D0D85">
        <w:rPr>
          <w:rFonts w:ascii="Arial" w:hAnsi="Arial" w:cs="Arial"/>
          <w:bCs/>
          <w:sz w:val="20"/>
          <w:szCs w:val="20"/>
          <w:vertAlign w:val="subscript"/>
          <w:lang w:val="en-US"/>
        </w:rPr>
        <w:t xml:space="preserve"> </w:t>
      </w:r>
      <w:r w:rsidRPr="000D0D85">
        <w:rPr>
          <w:rFonts w:ascii="Arial" w:hAnsi="Arial" w:cs="Arial"/>
          <w:bCs/>
          <w:sz w:val="20"/>
          <w:szCs w:val="20"/>
          <w:lang w:val="en-US"/>
        </w:rPr>
        <w:t>± 0.01 g) was determined. Gonads from females barbels captured in the</w:t>
      </w:r>
      <w:r>
        <w:rPr>
          <w:rFonts w:ascii="Arial" w:hAnsi="Arial" w:cs="Arial"/>
          <w:bCs/>
          <w:sz w:val="20"/>
          <w:szCs w:val="20"/>
          <w:lang w:val="en-US"/>
        </w:rPr>
        <w:t xml:space="preserve"> four rivers (Vez: n=25; Homem: </w:t>
      </w:r>
      <w:r w:rsidRPr="000D0D85">
        <w:rPr>
          <w:rFonts w:ascii="Arial" w:hAnsi="Arial" w:cs="Arial"/>
          <w:bCs/>
          <w:sz w:val="20"/>
          <w:szCs w:val="20"/>
          <w:lang w:val="en-US"/>
        </w:rPr>
        <w:t xml:space="preserve">21; Corona: 23; </w:t>
      </w:r>
      <w:r w:rsidRPr="000D0D85">
        <w:rPr>
          <w:rFonts w:ascii="Arial" w:hAnsi="Arial" w:cs="Arial"/>
          <w:bCs/>
          <w:sz w:val="20"/>
          <w:szCs w:val="20"/>
          <w:lang w:val="en-US"/>
        </w:rPr>
        <w:lastRenderedPageBreak/>
        <w:t>Sado: 22) within the theoretical peak of their reproductive cycle (</w:t>
      </w:r>
      <w:r w:rsidRPr="000D0D85">
        <w:rPr>
          <w:rFonts w:ascii="Arial" w:hAnsi="Arial" w:cs="Arial"/>
          <w:bCs/>
          <w:i/>
          <w:sz w:val="20"/>
          <w:szCs w:val="20"/>
          <w:lang w:val="en-US"/>
        </w:rPr>
        <w:t>i.e.</w:t>
      </w:r>
      <w:r w:rsidRPr="000D0D85">
        <w:rPr>
          <w:rFonts w:ascii="Arial" w:hAnsi="Arial" w:cs="Arial"/>
          <w:bCs/>
          <w:sz w:val="20"/>
          <w:szCs w:val="20"/>
          <w:lang w:val="en-US"/>
        </w:rPr>
        <w:t>, April – June, 2011; e.g</w:t>
      </w:r>
      <w:r w:rsidRPr="000D0D85">
        <w:rPr>
          <w:rFonts w:ascii="Arial" w:hAnsi="Arial" w:cs="Arial"/>
          <w:bCs/>
          <w:i/>
          <w:sz w:val="20"/>
          <w:szCs w:val="20"/>
          <w:lang w:val="en-US"/>
        </w:rPr>
        <w:t>.</w:t>
      </w:r>
      <w:r>
        <w:rPr>
          <w:rFonts w:ascii="Arial" w:hAnsi="Arial" w:cs="Arial"/>
          <w:bCs/>
          <w:sz w:val="20"/>
          <w:szCs w:val="20"/>
          <w:lang w:val="en-US"/>
        </w:rPr>
        <w:t xml:space="preserve"> </w:t>
      </w:r>
      <w:r w:rsidRPr="000D0D85">
        <w:rPr>
          <w:rFonts w:ascii="Arial" w:hAnsi="Arial" w:cs="Arial"/>
          <w:bCs/>
          <w:sz w:val="20"/>
          <w:szCs w:val="20"/>
          <w:lang w:val="en-US"/>
        </w:rPr>
        <w:t xml:space="preserve">Lobón-Cerviá </w:t>
      </w:r>
      <w:r>
        <w:rPr>
          <w:rFonts w:ascii="Arial" w:hAnsi="Arial" w:cs="Arial"/>
          <w:bCs/>
          <w:sz w:val="20"/>
          <w:szCs w:val="20"/>
          <w:lang w:val="en-US"/>
        </w:rPr>
        <w:t>&amp;</w:t>
      </w:r>
      <w:r w:rsidRPr="000D0D85">
        <w:rPr>
          <w:rFonts w:ascii="Arial" w:hAnsi="Arial" w:cs="Arial"/>
          <w:bCs/>
          <w:sz w:val="20"/>
          <w:szCs w:val="20"/>
          <w:lang w:val="en-US"/>
        </w:rPr>
        <w:t xml:space="preserve"> Fernández-Delgado, 1984) were, after weighing, placed on a 4% solution of neutralized formaldehyde and, after three days, washed with distilled water and preserved in 96% ethanol for the analysis of fecundity and oocyte size distribution.  From different sections of each preserved pair of ovaries, five sub-samples were taken, approximately with the same weight, and stored in alcohol. Sub-samples were shaken periodically to aid oocyte separation. The total number of oocytes in each gonadal sub-sample was counted for fecundity determination, while 100 oocytes from each sub-sample were also measured for size distribution analysis (± 0.001 mm), using a digital camera (LEICA DFC 280), coupled to a stereomicroscope (LEICA MZ6), and with the image analysis program LEICA Application Suite 4.1.0 (LEICA Microsystems).</w:t>
      </w:r>
    </w:p>
    <w:p w:rsidR="0037529D" w:rsidRDefault="0037529D" w:rsidP="000D0D85">
      <w:pPr>
        <w:spacing w:after="0" w:line="360" w:lineRule="auto"/>
        <w:ind w:firstLine="709"/>
        <w:jc w:val="both"/>
        <w:rPr>
          <w:rFonts w:ascii="Arial" w:hAnsi="Arial" w:cs="Arial"/>
          <w:bCs/>
          <w:sz w:val="20"/>
          <w:szCs w:val="20"/>
          <w:lang w:val="en-US"/>
        </w:rPr>
      </w:pPr>
      <w:r w:rsidRPr="000D0D85">
        <w:rPr>
          <w:rFonts w:ascii="Arial" w:hAnsi="Arial" w:cs="Arial"/>
          <w:bCs/>
          <w:sz w:val="20"/>
          <w:szCs w:val="20"/>
          <w:lang w:val="en-US"/>
        </w:rPr>
        <w:t xml:space="preserve">From each fish, 10 to 20 scales from the left side of the body, between the dorsal fin and lateral line, were removed for age determination. Scales were cleaned using a 10% NaOH solution, dried, mounted between two glass slides and projected under constant magnification (20×). The best scale of each fish was chosen and all the measurements were made on it. Annual rings were detected using a combination of three different forms: by the presence of one or two </w:t>
      </w:r>
      <w:r w:rsidRPr="000D0D85">
        <w:rPr>
          <w:rFonts w:ascii="Arial" w:hAnsi="Arial" w:cs="Arial"/>
          <w:bCs/>
          <w:i/>
          <w:sz w:val="20"/>
          <w:szCs w:val="20"/>
          <w:lang w:val="en-US"/>
        </w:rPr>
        <w:t>circuli</w:t>
      </w:r>
      <w:r w:rsidRPr="000D0D85">
        <w:rPr>
          <w:rFonts w:ascii="Arial" w:hAnsi="Arial" w:cs="Arial"/>
          <w:bCs/>
          <w:sz w:val="20"/>
          <w:szCs w:val="20"/>
          <w:lang w:val="en-US"/>
        </w:rPr>
        <w:t xml:space="preserve"> that cut across several others; by a braid-like structure between several </w:t>
      </w:r>
      <w:r w:rsidRPr="000D0D85">
        <w:rPr>
          <w:rFonts w:ascii="Arial" w:hAnsi="Arial" w:cs="Arial"/>
          <w:bCs/>
          <w:i/>
          <w:sz w:val="20"/>
          <w:szCs w:val="20"/>
          <w:lang w:val="en-US"/>
        </w:rPr>
        <w:t>circuli</w:t>
      </w:r>
      <w:r w:rsidRPr="000D0D85">
        <w:rPr>
          <w:rFonts w:ascii="Arial" w:hAnsi="Arial" w:cs="Arial"/>
          <w:bCs/>
          <w:sz w:val="20"/>
          <w:szCs w:val="20"/>
          <w:lang w:val="en-US"/>
        </w:rPr>
        <w:t xml:space="preserve">; or by alternate bands with different degrees of </w:t>
      </w:r>
      <w:r w:rsidRPr="000D0D85">
        <w:rPr>
          <w:rFonts w:ascii="Arial" w:hAnsi="Arial" w:cs="Arial"/>
          <w:bCs/>
          <w:i/>
          <w:sz w:val="20"/>
          <w:szCs w:val="20"/>
          <w:lang w:val="en-US"/>
        </w:rPr>
        <w:t>circuli</w:t>
      </w:r>
      <w:r w:rsidRPr="000D0D85">
        <w:rPr>
          <w:rFonts w:ascii="Arial" w:hAnsi="Arial" w:cs="Arial"/>
          <w:bCs/>
          <w:sz w:val="20"/>
          <w:szCs w:val="20"/>
          <w:lang w:val="en-US"/>
        </w:rPr>
        <w:t xml:space="preserve"> separation (Herrera </w:t>
      </w:r>
      <w:r w:rsidRPr="000D0D85">
        <w:rPr>
          <w:rFonts w:ascii="Arial" w:hAnsi="Arial" w:cs="Arial"/>
          <w:bCs/>
          <w:i/>
          <w:sz w:val="20"/>
          <w:szCs w:val="20"/>
          <w:lang w:val="en-US"/>
        </w:rPr>
        <w:t>et al.</w:t>
      </w:r>
      <w:r w:rsidRPr="000D0D85">
        <w:rPr>
          <w:rFonts w:ascii="Arial" w:hAnsi="Arial" w:cs="Arial"/>
          <w:bCs/>
          <w:sz w:val="20"/>
          <w:szCs w:val="20"/>
          <w:lang w:val="en-US"/>
        </w:rPr>
        <w:t>, 1988). The number of annulus (fish age) was counted and total scale radius, and distance from the focus to each annulus, were measured on the lateral-ventral field of each fish scale.</w:t>
      </w:r>
    </w:p>
    <w:p w:rsidR="0037529D" w:rsidRDefault="0037529D" w:rsidP="000D0D85">
      <w:pPr>
        <w:spacing w:after="0" w:line="360" w:lineRule="auto"/>
        <w:jc w:val="both"/>
        <w:rPr>
          <w:rFonts w:ascii="Arial" w:hAnsi="Arial" w:cs="Arial"/>
          <w:bCs/>
          <w:sz w:val="20"/>
          <w:szCs w:val="20"/>
          <w:lang w:val="en-US"/>
        </w:rPr>
      </w:pPr>
    </w:p>
    <w:p w:rsidR="0037529D" w:rsidRDefault="0037529D" w:rsidP="000D0D85">
      <w:pPr>
        <w:spacing w:after="0" w:line="360" w:lineRule="auto"/>
        <w:jc w:val="both"/>
        <w:rPr>
          <w:rFonts w:ascii="Arial" w:hAnsi="Arial" w:cs="Arial"/>
          <w:bCs/>
          <w:sz w:val="20"/>
          <w:szCs w:val="20"/>
          <w:lang w:val="en-US"/>
        </w:rPr>
      </w:pPr>
      <w:r>
        <w:rPr>
          <w:rFonts w:ascii="Arial" w:hAnsi="Arial" w:cs="Arial"/>
          <w:bCs/>
          <w:i/>
          <w:color w:val="808080"/>
          <w:lang w:val="en-US"/>
        </w:rPr>
        <w:tab/>
        <w:t>Age and growth</w:t>
      </w:r>
    </w:p>
    <w:p w:rsidR="0037529D" w:rsidRDefault="0037529D" w:rsidP="000D0D85">
      <w:pPr>
        <w:spacing w:after="0" w:line="360" w:lineRule="auto"/>
        <w:jc w:val="both"/>
        <w:rPr>
          <w:rFonts w:ascii="Arial" w:hAnsi="Arial" w:cs="Arial"/>
          <w:bCs/>
          <w:sz w:val="20"/>
          <w:szCs w:val="20"/>
          <w:lang w:val="en-US"/>
        </w:rPr>
      </w:pPr>
    </w:p>
    <w:p w:rsidR="0037529D" w:rsidRDefault="0037529D" w:rsidP="000D0D85">
      <w:pPr>
        <w:spacing w:after="0" w:line="360" w:lineRule="auto"/>
        <w:jc w:val="both"/>
        <w:rPr>
          <w:rFonts w:ascii="Arial" w:hAnsi="Arial" w:cs="Arial"/>
          <w:bCs/>
          <w:sz w:val="20"/>
          <w:szCs w:val="20"/>
          <w:lang w:val="en-US"/>
        </w:rPr>
      </w:pPr>
      <w:r>
        <w:rPr>
          <w:rFonts w:ascii="Arial" w:hAnsi="Arial" w:cs="Arial"/>
          <w:bCs/>
          <w:sz w:val="20"/>
          <w:szCs w:val="20"/>
          <w:lang w:val="en-US"/>
        </w:rPr>
        <w:tab/>
      </w:r>
      <w:r w:rsidRPr="000123C3">
        <w:rPr>
          <w:rFonts w:ascii="Arial" w:hAnsi="Arial" w:cs="Arial"/>
          <w:bCs/>
          <w:sz w:val="20"/>
          <w:szCs w:val="20"/>
          <w:lang w:val="en-US"/>
        </w:rPr>
        <w:t xml:space="preserve">The relationship between scale radius and fish total length was fitted for each population using a linear regression model. Since estimated intercepts (constant </w:t>
      </w:r>
      <w:r w:rsidRPr="000123C3">
        <w:rPr>
          <w:rFonts w:ascii="Arial" w:hAnsi="Arial" w:cs="Arial"/>
          <w:bCs/>
          <w:i/>
          <w:sz w:val="20"/>
          <w:szCs w:val="20"/>
          <w:lang w:val="en-US"/>
        </w:rPr>
        <w:t>a</w:t>
      </w:r>
      <w:r w:rsidRPr="000123C3">
        <w:rPr>
          <w:rFonts w:ascii="Arial" w:hAnsi="Arial" w:cs="Arial"/>
          <w:bCs/>
          <w:sz w:val="20"/>
          <w:szCs w:val="20"/>
          <w:lang w:val="en-US"/>
        </w:rPr>
        <w:t>) were significant for all the four modelled relationships (</w:t>
      </w:r>
      <w:r w:rsidR="00B21444">
        <w:rPr>
          <w:rFonts w:ascii="Arial" w:hAnsi="Arial" w:cs="Arial"/>
          <w:bCs/>
          <w:i/>
          <w:sz w:val="20"/>
          <w:szCs w:val="20"/>
          <w:lang w:val="en-US"/>
        </w:rPr>
        <w:t xml:space="preserve">P </w:t>
      </w:r>
      <w:r w:rsidRPr="000123C3">
        <w:rPr>
          <w:rFonts w:ascii="Arial" w:hAnsi="Arial" w:cs="Arial"/>
          <w:bCs/>
          <w:sz w:val="20"/>
          <w:szCs w:val="20"/>
          <w:lang w:val="en-US"/>
        </w:rPr>
        <w:t>&lt;</w:t>
      </w:r>
      <w:r w:rsidR="00B21444">
        <w:rPr>
          <w:rFonts w:ascii="Arial" w:hAnsi="Arial" w:cs="Arial"/>
          <w:bCs/>
          <w:sz w:val="20"/>
          <w:szCs w:val="20"/>
          <w:lang w:val="en-US"/>
        </w:rPr>
        <w:t xml:space="preserve"> </w:t>
      </w:r>
      <w:r w:rsidRPr="000123C3">
        <w:rPr>
          <w:rFonts w:ascii="Arial" w:hAnsi="Arial" w:cs="Arial"/>
          <w:bCs/>
          <w:sz w:val="20"/>
          <w:szCs w:val="20"/>
          <w:lang w:val="en-US"/>
        </w:rPr>
        <w:t xml:space="preserve">0.05), we rejected the null hypothesis that these intercepts were not different from 0 and included them in the respective age-length back-calculations as an estimate of the Fraser-Lee correction factor (considered as the fish length at scale formation). Back-calculations were performed separately for each population using the Fraser-Lee equation (Bagenal </w:t>
      </w:r>
      <w:r>
        <w:rPr>
          <w:rFonts w:ascii="Arial" w:hAnsi="Arial" w:cs="Arial"/>
          <w:bCs/>
          <w:sz w:val="20"/>
          <w:szCs w:val="20"/>
          <w:lang w:val="en-US"/>
        </w:rPr>
        <w:t>&amp;</w:t>
      </w:r>
      <w:r w:rsidRPr="000123C3">
        <w:rPr>
          <w:rFonts w:ascii="Arial" w:hAnsi="Arial" w:cs="Arial"/>
          <w:bCs/>
          <w:sz w:val="20"/>
          <w:szCs w:val="20"/>
          <w:lang w:val="en-US"/>
        </w:rPr>
        <w:t xml:space="preserve"> Tesch, 1978):</w:t>
      </w:r>
    </w:p>
    <w:p w:rsidR="0037529D" w:rsidRDefault="0037529D" w:rsidP="000123C3">
      <w:pPr>
        <w:spacing w:after="0" w:line="360" w:lineRule="auto"/>
        <w:rPr>
          <w:rFonts w:ascii="Arial" w:hAnsi="Arial" w:cs="Arial"/>
          <w:bCs/>
          <w:sz w:val="20"/>
          <w:szCs w:val="20"/>
          <w:lang w:val="en-US"/>
        </w:rPr>
      </w:pPr>
    </w:p>
    <w:p w:rsidR="0037529D" w:rsidRPr="00B21444" w:rsidRDefault="00F14B4C" w:rsidP="000123C3">
      <w:pPr>
        <w:spacing w:after="0" w:line="360" w:lineRule="auto"/>
        <w:jc w:val="center"/>
        <w:rPr>
          <w:rFonts w:ascii="Arial" w:hAnsi="Arial" w:cs="Arial"/>
          <w:bCs/>
          <w:sz w:val="20"/>
          <w:szCs w:val="20"/>
          <w:lang w:val="en-US"/>
        </w:rPr>
      </w:pPr>
      <m:oMathPara>
        <m:oMath>
          <m:sSub>
            <m:sSubPr>
              <m:ctrlPr>
                <w:rPr>
                  <w:rFonts w:ascii="Cambria Math" w:hAnsi="Cambria Math" w:cs="Arial"/>
                  <w:bCs/>
                  <w:i/>
                  <w:sz w:val="20"/>
                  <w:szCs w:val="20"/>
                  <w:lang w:val="en-US"/>
                </w:rPr>
              </m:ctrlPr>
            </m:sSubPr>
            <m:e>
              <m:r>
                <w:rPr>
                  <w:rFonts w:ascii="Cambria Math" w:hAnsi="Cambria Math" w:cs="Arial"/>
                  <w:sz w:val="20"/>
                  <w:szCs w:val="20"/>
                  <w:lang w:val="en-US"/>
                </w:rPr>
                <m:t>L</m:t>
              </m:r>
            </m:e>
            <m:sub>
              <m:r>
                <w:rPr>
                  <w:rFonts w:ascii="Cambria Math" w:hAnsi="Cambria Math" w:cs="Arial"/>
                  <w:sz w:val="20"/>
                  <w:szCs w:val="20"/>
                  <w:lang w:val="en-US"/>
                </w:rPr>
                <m:t>i</m:t>
              </m:r>
            </m:sub>
          </m:sSub>
          <m:r>
            <w:rPr>
              <w:rFonts w:ascii="Cambria Math" w:hAnsi="Cambria Math" w:cs="Arial"/>
              <w:sz w:val="20"/>
              <w:szCs w:val="20"/>
              <w:lang w:val="en-US"/>
            </w:rPr>
            <m:t xml:space="preserve">= </m:t>
          </m:r>
          <m:f>
            <m:fPr>
              <m:ctrlPr>
                <w:rPr>
                  <w:rFonts w:ascii="Cambria Math" w:hAnsi="Cambria Math" w:cs="Arial"/>
                  <w:bCs/>
                  <w:i/>
                  <w:sz w:val="20"/>
                  <w:szCs w:val="20"/>
                  <w:lang w:val="en-US"/>
                </w:rPr>
              </m:ctrlPr>
            </m:fPr>
            <m:num>
              <m:sSub>
                <m:sSubPr>
                  <m:ctrlPr>
                    <w:rPr>
                      <w:rFonts w:ascii="Cambria Math" w:hAnsi="Cambria Math" w:cs="Arial"/>
                      <w:bCs/>
                      <w:i/>
                      <w:sz w:val="20"/>
                      <w:szCs w:val="20"/>
                      <w:lang w:val="en-US"/>
                    </w:rPr>
                  </m:ctrlPr>
                </m:sSubPr>
                <m:e>
                  <m:r>
                    <w:rPr>
                      <w:rFonts w:ascii="Cambria Math" w:hAnsi="Cambria Math" w:cs="Arial"/>
                      <w:sz w:val="20"/>
                      <w:szCs w:val="20"/>
                      <w:lang w:val="en-US"/>
                    </w:rPr>
                    <m:t>L</m:t>
                  </m:r>
                </m:e>
                <m:sub>
                  <m:r>
                    <w:rPr>
                      <w:rFonts w:ascii="Cambria Math" w:hAnsi="Cambria Math" w:cs="Arial"/>
                      <w:sz w:val="20"/>
                      <w:szCs w:val="20"/>
                      <w:lang w:val="en-US"/>
                    </w:rPr>
                    <m:t>t</m:t>
                  </m:r>
                </m:sub>
              </m:sSub>
              <m:r>
                <w:rPr>
                  <w:rFonts w:ascii="Cambria Math" w:hAnsi="Cambria Math" w:cs="Arial"/>
                  <w:sz w:val="20"/>
                  <w:szCs w:val="20"/>
                  <w:lang w:val="en-US"/>
                </w:rPr>
                <m:t>-a</m:t>
              </m:r>
            </m:num>
            <m:den>
              <m:sSub>
                <m:sSubPr>
                  <m:ctrlPr>
                    <w:rPr>
                      <w:rFonts w:ascii="Cambria Math" w:hAnsi="Cambria Math" w:cs="Arial"/>
                      <w:bCs/>
                      <w:i/>
                      <w:sz w:val="20"/>
                      <w:szCs w:val="20"/>
                      <w:lang w:val="en-US"/>
                    </w:rPr>
                  </m:ctrlPr>
                </m:sSubPr>
                <m:e>
                  <m:r>
                    <w:rPr>
                      <w:rFonts w:ascii="Cambria Math" w:hAnsi="Cambria Math" w:cs="Arial"/>
                      <w:sz w:val="20"/>
                      <w:szCs w:val="20"/>
                      <w:lang w:val="en-US"/>
                    </w:rPr>
                    <m:t>S</m:t>
                  </m:r>
                </m:e>
                <m:sub>
                  <m:r>
                    <w:rPr>
                      <w:rFonts w:ascii="Cambria Math" w:hAnsi="Cambria Math" w:cs="Arial"/>
                      <w:sz w:val="20"/>
                      <w:szCs w:val="20"/>
                      <w:lang w:val="en-US"/>
                    </w:rPr>
                    <m:t>c</m:t>
                  </m:r>
                </m:sub>
              </m:sSub>
            </m:den>
          </m:f>
          <m:r>
            <w:rPr>
              <w:rFonts w:ascii="Cambria Math" w:hAnsi="Cambria Math" w:cs="Arial"/>
              <w:sz w:val="20"/>
              <w:szCs w:val="20"/>
              <w:lang w:val="en-US"/>
            </w:rPr>
            <m:t xml:space="preserve"> ×</m:t>
          </m:r>
          <m:sSub>
            <m:sSubPr>
              <m:ctrlPr>
                <w:rPr>
                  <w:rFonts w:ascii="Cambria Math" w:hAnsi="Cambria Math" w:cs="Arial"/>
                  <w:bCs/>
                  <w:i/>
                  <w:sz w:val="20"/>
                  <w:szCs w:val="20"/>
                  <w:lang w:val="en-US"/>
                </w:rPr>
              </m:ctrlPr>
            </m:sSubPr>
            <m:e>
              <m:r>
                <w:rPr>
                  <w:rFonts w:ascii="Cambria Math" w:hAnsi="Cambria Math" w:cs="Arial"/>
                  <w:sz w:val="20"/>
                  <w:szCs w:val="20"/>
                  <w:lang w:val="en-US"/>
                </w:rPr>
                <m:t>S</m:t>
              </m:r>
            </m:e>
            <m:sub>
              <m:r>
                <w:rPr>
                  <w:rFonts w:ascii="Cambria Math" w:hAnsi="Cambria Math" w:cs="Arial"/>
                  <w:sz w:val="20"/>
                  <w:szCs w:val="20"/>
                  <w:lang w:val="en-US"/>
                </w:rPr>
                <m:t>i</m:t>
              </m:r>
            </m:sub>
          </m:sSub>
          <m:r>
            <w:rPr>
              <w:rFonts w:ascii="Cambria Math" w:hAnsi="Cambria Math" w:cs="Arial"/>
              <w:sz w:val="20"/>
              <w:szCs w:val="20"/>
              <w:lang w:val="en-US"/>
            </w:rPr>
            <m:t>+a,</m:t>
          </m:r>
        </m:oMath>
      </m:oMathPara>
    </w:p>
    <w:p w:rsidR="0037529D" w:rsidRPr="000D0D85" w:rsidRDefault="0037529D" w:rsidP="000D0D85">
      <w:pPr>
        <w:spacing w:after="0" w:line="360" w:lineRule="auto"/>
        <w:ind w:firstLine="709"/>
        <w:jc w:val="both"/>
        <w:rPr>
          <w:rFonts w:ascii="Arial" w:hAnsi="Arial" w:cs="Arial"/>
          <w:bCs/>
          <w:sz w:val="20"/>
          <w:szCs w:val="20"/>
          <w:lang w:val="en-US"/>
        </w:rPr>
      </w:pPr>
    </w:p>
    <w:p w:rsidR="0037529D" w:rsidRPr="000123C3" w:rsidRDefault="0037529D" w:rsidP="000123C3">
      <w:pPr>
        <w:spacing w:after="0" w:line="360" w:lineRule="auto"/>
        <w:jc w:val="both"/>
        <w:rPr>
          <w:rFonts w:ascii="Arial" w:hAnsi="Arial" w:cs="Arial"/>
          <w:bCs/>
          <w:sz w:val="20"/>
          <w:szCs w:val="20"/>
          <w:lang w:val="en-US"/>
        </w:rPr>
      </w:pPr>
      <w:proofErr w:type="gramStart"/>
      <w:r w:rsidRPr="000123C3">
        <w:rPr>
          <w:rFonts w:ascii="Arial" w:hAnsi="Arial" w:cs="Arial"/>
          <w:bCs/>
          <w:sz w:val="20"/>
          <w:szCs w:val="20"/>
          <w:lang w:val="en-US"/>
        </w:rPr>
        <w:t>where</w:t>
      </w:r>
      <w:proofErr w:type="gramEnd"/>
      <w:r w:rsidRPr="000123C3">
        <w:rPr>
          <w:rFonts w:ascii="Arial" w:hAnsi="Arial" w:cs="Arial"/>
          <w:bCs/>
          <w:sz w:val="20"/>
          <w:szCs w:val="20"/>
          <w:lang w:val="en-US"/>
        </w:rPr>
        <w:t xml:space="preserve"> </w:t>
      </w:r>
      <w:r w:rsidRPr="000123C3">
        <w:rPr>
          <w:rFonts w:ascii="Arial" w:hAnsi="Arial" w:cs="Arial"/>
          <w:bCs/>
          <w:i/>
          <w:sz w:val="20"/>
          <w:szCs w:val="20"/>
          <w:lang w:val="en-US"/>
        </w:rPr>
        <w:t>L</w:t>
      </w:r>
      <w:r w:rsidRPr="000123C3">
        <w:rPr>
          <w:rFonts w:ascii="Arial" w:hAnsi="Arial" w:cs="Arial"/>
          <w:bCs/>
          <w:i/>
          <w:sz w:val="20"/>
          <w:szCs w:val="20"/>
          <w:vertAlign w:val="subscript"/>
          <w:lang w:val="en-US"/>
        </w:rPr>
        <w:t>i</w:t>
      </w:r>
      <w:r w:rsidRPr="000123C3">
        <w:rPr>
          <w:rFonts w:ascii="Arial" w:hAnsi="Arial" w:cs="Arial"/>
          <w:bCs/>
          <w:sz w:val="20"/>
          <w:szCs w:val="20"/>
          <w:lang w:val="en-US"/>
        </w:rPr>
        <w:t xml:space="preserve"> is the length at annulus formation, </w:t>
      </w:r>
      <w:r w:rsidRPr="000123C3">
        <w:rPr>
          <w:rFonts w:ascii="Arial" w:hAnsi="Arial" w:cs="Arial"/>
          <w:bCs/>
          <w:i/>
          <w:sz w:val="20"/>
          <w:szCs w:val="20"/>
          <w:lang w:val="en-US"/>
        </w:rPr>
        <w:t>L</w:t>
      </w:r>
      <w:r w:rsidRPr="000123C3">
        <w:rPr>
          <w:rFonts w:ascii="Arial" w:hAnsi="Arial" w:cs="Arial"/>
          <w:bCs/>
          <w:i/>
          <w:sz w:val="20"/>
          <w:szCs w:val="20"/>
          <w:vertAlign w:val="subscript"/>
          <w:lang w:val="en-US"/>
        </w:rPr>
        <w:t>t</w:t>
      </w:r>
      <w:r w:rsidRPr="000123C3">
        <w:rPr>
          <w:rFonts w:ascii="Arial" w:hAnsi="Arial" w:cs="Arial"/>
          <w:bCs/>
          <w:sz w:val="20"/>
          <w:szCs w:val="20"/>
          <w:lang w:val="en-US"/>
        </w:rPr>
        <w:t xml:space="preserve"> is the total fish length at capture, </w:t>
      </w:r>
      <w:r w:rsidRPr="000123C3">
        <w:rPr>
          <w:rFonts w:ascii="Arial" w:hAnsi="Arial" w:cs="Arial"/>
          <w:bCs/>
          <w:i/>
          <w:sz w:val="20"/>
          <w:szCs w:val="20"/>
          <w:lang w:val="en-US"/>
        </w:rPr>
        <w:t>S</w:t>
      </w:r>
      <w:r w:rsidRPr="000123C3">
        <w:rPr>
          <w:rFonts w:ascii="Arial" w:hAnsi="Arial" w:cs="Arial"/>
          <w:bCs/>
          <w:i/>
          <w:sz w:val="20"/>
          <w:szCs w:val="20"/>
          <w:vertAlign w:val="subscript"/>
          <w:lang w:val="en-US"/>
        </w:rPr>
        <w:t>i</w:t>
      </w:r>
      <w:r w:rsidRPr="000123C3">
        <w:rPr>
          <w:rFonts w:ascii="Arial" w:hAnsi="Arial" w:cs="Arial"/>
          <w:bCs/>
          <w:sz w:val="20"/>
          <w:szCs w:val="20"/>
          <w:lang w:val="en-US"/>
        </w:rPr>
        <w:t xml:space="preserve"> is the radius at annulus formation, </w:t>
      </w:r>
      <w:r w:rsidRPr="000123C3">
        <w:rPr>
          <w:rFonts w:ascii="Arial" w:hAnsi="Arial" w:cs="Arial"/>
          <w:bCs/>
          <w:i/>
          <w:sz w:val="20"/>
          <w:szCs w:val="20"/>
          <w:lang w:val="en-US"/>
        </w:rPr>
        <w:t>S</w:t>
      </w:r>
      <w:r w:rsidRPr="000123C3">
        <w:rPr>
          <w:rFonts w:ascii="Arial" w:hAnsi="Arial" w:cs="Arial"/>
          <w:bCs/>
          <w:i/>
          <w:sz w:val="20"/>
          <w:szCs w:val="20"/>
          <w:vertAlign w:val="subscript"/>
          <w:lang w:val="en-US"/>
        </w:rPr>
        <w:t>c</w:t>
      </w:r>
      <w:r w:rsidRPr="000123C3">
        <w:rPr>
          <w:rFonts w:ascii="Arial" w:hAnsi="Arial" w:cs="Arial"/>
          <w:bCs/>
          <w:sz w:val="20"/>
          <w:szCs w:val="20"/>
          <w:vertAlign w:val="subscript"/>
          <w:lang w:val="en-US"/>
        </w:rPr>
        <w:t xml:space="preserve"> </w:t>
      </w:r>
      <w:r w:rsidRPr="000123C3">
        <w:rPr>
          <w:rFonts w:ascii="Arial" w:hAnsi="Arial" w:cs="Arial"/>
          <w:bCs/>
          <w:sz w:val="20"/>
          <w:szCs w:val="20"/>
          <w:lang w:val="en-US"/>
        </w:rPr>
        <w:t xml:space="preserve">is the overall radius and </w:t>
      </w:r>
      <w:r w:rsidRPr="000123C3">
        <w:rPr>
          <w:rFonts w:ascii="Arial" w:hAnsi="Arial" w:cs="Arial"/>
          <w:bCs/>
          <w:i/>
          <w:sz w:val="20"/>
          <w:szCs w:val="20"/>
          <w:lang w:val="en-US"/>
        </w:rPr>
        <w:t>a</w:t>
      </w:r>
      <w:r w:rsidRPr="000123C3">
        <w:rPr>
          <w:rFonts w:ascii="Arial" w:hAnsi="Arial" w:cs="Arial"/>
          <w:bCs/>
          <w:sz w:val="20"/>
          <w:szCs w:val="20"/>
          <w:lang w:val="en-US"/>
        </w:rPr>
        <w:t xml:space="preserve"> is the regression intercept or the size of the individual at the time of scale formation determined for each population. The effect of sex and population on the back-calculated lengths-at-age was evaluated by means of an analysis of covariance (ANCOVA), with the objective of testing the null hypothesis of no difference between rivers or sexes in the slope of the length-at-age regressions. Annual increments and instantaneous growth rates (Bagenal </w:t>
      </w:r>
      <w:r>
        <w:rPr>
          <w:rFonts w:ascii="Arial" w:hAnsi="Arial" w:cs="Arial"/>
          <w:bCs/>
          <w:sz w:val="20"/>
          <w:szCs w:val="20"/>
          <w:lang w:val="en-US"/>
        </w:rPr>
        <w:t>&amp;</w:t>
      </w:r>
      <w:r w:rsidRPr="000123C3">
        <w:rPr>
          <w:rFonts w:ascii="Arial" w:hAnsi="Arial" w:cs="Arial"/>
          <w:bCs/>
          <w:sz w:val="20"/>
          <w:szCs w:val="20"/>
          <w:lang w:val="en-US"/>
        </w:rPr>
        <w:t xml:space="preserve"> Tesch, 1978) were obtained from back-calculated </w:t>
      </w:r>
      <w:r w:rsidRPr="000123C3">
        <w:rPr>
          <w:rFonts w:ascii="Arial" w:hAnsi="Arial" w:cs="Arial"/>
          <w:bCs/>
          <w:sz w:val="20"/>
          <w:szCs w:val="20"/>
          <w:lang w:val="en-US"/>
        </w:rPr>
        <w:lastRenderedPageBreak/>
        <w:t>lengths. The effect of population and sex in fish back-calculated annual increments was tested u</w:t>
      </w:r>
      <w:r w:rsidRPr="000123C3">
        <w:rPr>
          <w:rFonts w:ascii="Arial" w:hAnsi="Arial" w:cs="Arial"/>
          <w:bCs/>
          <w:sz w:val="20"/>
          <w:szCs w:val="20"/>
          <w:lang w:val="en-GB"/>
        </w:rPr>
        <w:t xml:space="preserve">sing </w:t>
      </w:r>
      <w:r w:rsidRPr="000123C3">
        <w:rPr>
          <w:rFonts w:ascii="Arial" w:hAnsi="Arial" w:cs="Arial"/>
          <w:bCs/>
          <w:sz w:val="20"/>
          <w:szCs w:val="20"/>
          <w:lang w:val="en-US"/>
        </w:rPr>
        <w:t xml:space="preserve">the add-on package PERMANOVA for PRIMER+v6.0 (Anderson </w:t>
      </w:r>
      <w:r w:rsidRPr="000123C3">
        <w:rPr>
          <w:rFonts w:ascii="Arial" w:hAnsi="Arial" w:cs="Arial"/>
          <w:bCs/>
          <w:i/>
          <w:sz w:val="20"/>
          <w:szCs w:val="20"/>
          <w:lang w:val="en-US"/>
        </w:rPr>
        <w:t>et al</w:t>
      </w:r>
      <w:r w:rsidRPr="000123C3">
        <w:rPr>
          <w:rFonts w:ascii="Arial" w:hAnsi="Arial" w:cs="Arial"/>
          <w:bCs/>
          <w:sz w:val="20"/>
          <w:szCs w:val="20"/>
          <w:lang w:val="en-US"/>
        </w:rPr>
        <w:t xml:space="preserve">., 2008). In order to compare our age and growth results with those from other authors, we calculated the regression lines between barbels total and standard length, using our own data. </w:t>
      </w:r>
    </w:p>
    <w:p w:rsidR="0037529D" w:rsidRDefault="0037529D" w:rsidP="000123C3">
      <w:pPr>
        <w:spacing w:after="0" w:line="360" w:lineRule="auto"/>
        <w:jc w:val="both"/>
        <w:rPr>
          <w:rFonts w:ascii="Arial" w:hAnsi="Arial" w:cs="Arial"/>
          <w:bCs/>
          <w:sz w:val="20"/>
          <w:szCs w:val="20"/>
          <w:lang w:val="en-US"/>
        </w:rPr>
      </w:pPr>
      <w:r w:rsidRPr="000123C3">
        <w:rPr>
          <w:rFonts w:ascii="Arial" w:hAnsi="Arial" w:cs="Arial"/>
          <w:bCs/>
          <w:sz w:val="20"/>
          <w:szCs w:val="20"/>
          <w:lang w:val="en-US"/>
        </w:rPr>
        <w:tab/>
        <w:t xml:space="preserve">Periodicity of annulus deposition, and consequently, scale reading procedure and subsequent analysis were validated by marginal increment analysis (MIA; Bagenal </w:t>
      </w:r>
      <w:r>
        <w:rPr>
          <w:rFonts w:ascii="Arial" w:hAnsi="Arial" w:cs="Arial"/>
          <w:bCs/>
          <w:sz w:val="20"/>
          <w:szCs w:val="20"/>
          <w:lang w:val="en-US"/>
        </w:rPr>
        <w:t>&amp;</w:t>
      </w:r>
      <w:r w:rsidRPr="000123C3">
        <w:rPr>
          <w:rFonts w:ascii="Arial" w:hAnsi="Arial" w:cs="Arial"/>
          <w:bCs/>
          <w:sz w:val="20"/>
          <w:szCs w:val="20"/>
          <w:lang w:val="en-US"/>
        </w:rPr>
        <w:t xml:space="preserve"> Tesch, 1978), defined as:</w:t>
      </w:r>
    </w:p>
    <w:p w:rsidR="0037529D" w:rsidRDefault="0037529D" w:rsidP="000123C3">
      <w:pPr>
        <w:spacing w:after="0" w:line="360" w:lineRule="auto"/>
        <w:jc w:val="both"/>
        <w:rPr>
          <w:rFonts w:ascii="Arial" w:hAnsi="Arial" w:cs="Arial"/>
          <w:bCs/>
          <w:sz w:val="20"/>
          <w:szCs w:val="20"/>
          <w:lang w:val="en-US"/>
        </w:rPr>
      </w:pPr>
    </w:p>
    <w:p w:rsidR="0037529D" w:rsidRPr="00B21444" w:rsidRDefault="00B21444" w:rsidP="000123C3">
      <w:pPr>
        <w:spacing w:after="0" w:line="360" w:lineRule="auto"/>
        <w:jc w:val="center"/>
        <w:rPr>
          <w:rFonts w:ascii="Arial" w:hAnsi="Arial" w:cs="Arial"/>
          <w:bCs/>
          <w:sz w:val="20"/>
          <w:szCs w:val="20"/>
          <w:lang w:val="en-US"/>
        </w:rPr>
      </w:pPr>
      <m:oMathPara>
        <m:oMath>
          <m:r>
            <w:rPr>
              <w:rFonts w:ascii="Cambria Math" w:hAnsi="Cambria Math"/>
              <w:lang w:val="en-US"/>
            </w:rPr>
            <m:t xml:space="preserve">MIA= </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c</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num>
            <m:den>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Y</m:t>
                  </m:r>
                </m:e>
                <m:sub>
                  <m:r>
                    <w:rPr>
                      <w:rFonts w:ascii="Cambria Math" w:hAnsi="Cambria Math"/>
                      <w:lang w:val="en-US"/>
                    </w:rPr>
                    <m:t>i-1</m:t>
                  </m:r>
                </m:sub>
              </m:sSub>
            </m:den>
          </m:f>
          <m:r>
            <w:rPr>
              <w:rFonts w:ascii="Cambria Math" w:hAnsi="Cambria Math"/>
              <w:lang w:val="en-US"/>
            </w:rPr>
            <m:t>,</m:t>
          </m:r>
        </m:oMath>
      </m:oMathPara>
    </w:p>
    <w:p w:rsidR="0037529D" w:rsidRPr="003C3188" w:rsidRDefault="0037529D" w:rsidP="003C3188">
      <w:pPr>
        <w:spacing w:after="0" w:line="360" w:lineRule="auto"/>
        <w:jc w:val="both"/>
        <w:rPr>
          <w:rFonts w:ascii="Arial" w:hAnsi="Arial" w:cs="Arial"/>
          <w:bCs/>
          <w:sz w:val="20"/>
          <w:szCs w:val="20"/>
          <w:lang w:val="en-US"/>
        </w:rPr>
      </w:pPr>
    </w:p>
    <w:p w:rsidR="0037529D" w:rsidRDefault="0037529D" w:rsidP="000123C3">
      <w:pPr>
        <w:spacing w:after="0" w:line="360" w:lineRule="auto"/>
        <w:jc w:val="both"/>
        <w:rPr>
          <w:rFonts w:ascii="Arial" w:hAnsi="Arial" w:cs="Arial"/>
          <w:bCs/>
          <w:sz w:val="20"/>
          <w:szCs w:val="20"/>
          <w:lang w:val="en-US"/>
        </w:rPr>
      </w:pPr>
      <w:proofErr w:type="gramStart"/>
      <w:r w:rsidRPr="000123C3">
        <w:rPr>
          <w:rFonts w:ascii="Arial" w:hAnsi="Arial" w:cs="Arial"/>
          <w:bCs/>
          <w:sz w:val="20"/>
          <w:szCs w:val="20"/>
          <w:lang w:val="en-US"/>
        </w:rPr>
        <w:t>where</w:t>
      </w:r>
      <w:proofErr w:type="gramEnd"/>
      <w:r w:rsidRPr="000123C3">
        <w:rPr>
          <w:rFonts w:ascii="Arial" w:hAnsi="Arial" w:cs="Arial"/>
          <w:bCs/>
          <w:sz w:val="20"/>
          <w:szCs w:val="20"/>
          <w:lang w:val="en-US"/>
        </w:rPr>
        <w:t xml:space="preserve"> </w:t>
      </w:r>
      <w:r w:rsidRPr="000123C3">
        <w:rPr>
          <w:rFonts w:ascii="Arial" w:hAnsi="Arial" w:cs="Arial"/>
          <w:bCs/>
          <w:i/>
          <w:sz w:val="20"/>
          <w:szCs w:val="20"/>
          <w:lang w:val="en-US"/>
        </w:rPr>
        <w:t>Y</w:t>
      </w:r>
      <w:r w:rsidRPr="000123C3">
        <w:rPr>
          <w:rFonts w:ascii="Arial" w:hAnsi="Arial" w:cs="Arial"/>
          <w:bCs/>
          <w:i/>
          <w:sz w:val="20"/>
          <w:szCs w:val="20"/>
          <w:vertAlign w:val="subscript"/>
          <w:lang w:val="en-US"/>
        </w:rPr>
        <w:t>i</w:t>
      </w:r>
      <w:r w:rsidRPr="000123C3">
        <w:rPr>
          <w:rFonts w:ascii="Arial" w:hAnsi="Arial" w:cs="Arial"/>
          <w:bCs/>
          <w:sz w:val="20"/>
          <w:szCs w:val="20"/>
          <w:lang w:val="en-US"/>
        </w:rPr>
        <w:t xml:space="preserve"> is the radius of the last annulus, </w:t>
      </w:r>
      <w:r w:rsidRPr="000123C3">
        <w:rPr>
          <w:rFonts w:ascii="Arial" w:hAnsi="Arial" w:cs="Arial"/>
          <w:bCs/>
          <w:i/>
          <w:sz w:val="20"/>
          <w:szCs w:val="20"/>
          <w:lang w:val="en-US"/>
        </w:rPr>
        <w:t>Y</w:t>
      </w:r>
      <w:r w:rsidRPr="000123C3">
        <w:rPr>
          <w:rFonts w:ascii="Arial" w:hAnsi="Arial" w:cs="Arial"/>
          <w:bCs/>
          <w:i/>
          <w:sz w:val="20"/>
          <w:szCs w:val="20"/>
          <w:vertAlign w:val="subscript"/>
          <w:lang w:val="en-US"/>
        </w:rPr>
        <w:t>i-1</w:t>
      </w:r>
      <w:r w:rsidRPr="000123C3">
        <w:rPr>
          <w:rFonts w:ascii="Arial" w:hAnsi="Arial" w:cs="Arial"/>
          <w:bCs/>
          <w:sz w:val="20"/>
          <w:szCs w:val="20"/>
          <w:lang w:val="en-US"/>
        </w:rPr>
        <w:t xml:space="preserve"> is the radius of the penultimate annulus and </w:t>
      </w:r>
      <w:r w:rsidRPr="000123C3">
        <w:rPr>
          <w:rFonts w:ascii="Arial" w:hAnsi="Arial" w:cs="Arial"/>
          <w:bCs/>
          <w:i/>
          <w:sz w:val="20"/>
          <w:szCs w:val="20"/>
          <w:lang w:val="en-US"/>
        </w:rPr>
        <w:t>S</w:t>
      </w:r>
      <w:r w:rsidRPr="000123C3">
        <w:rPr>
          <w:rFonts w:ascii="Arial" w:hAnsi="Arial" w:cs="Arial"/>
          <w:bCs/>
          <w:i/>
          <w:sz w:val="20"/>
          <w:szCs w:val="20"/>
          <w:vertAlign w:val="subscript"/>
          <w:lang w:val="en-US"/>
        </w:rPr>
        <w:t>c</w:t>
      </w:r>
      <w:r w:rsidRPr="000123C3">
        <w:rPr>
          <w:rFonts w:ascii="Arial" w:hAnsi="Arial" w:cs="Arial"/>
          <w:bCs/>
          <w:sz w:val="20"/>
          <w:szCs w:val="20"/>
          <w:lang w:val="en-US"/>
        </w:rPr>
        <w:t xml:space="preserve"> has the same meaning as before. Mean MIA values (± standard deviation) for each sampling campaign, together with the instantaneous increment rates between these periods, were used to analyze seasonal growth of the four studied populations. Significance of intra-annual variations of MIA was evaluated by a one-way analysis of variance (ANOVA), using campaign as the single fixed factor, followed by Tukey HSD post-hoc tests to identify significant growth periods.</w:t>
      </w:r>
    </w:p>
    <w:p w:rsidR="0037529D" w:rsidRPr="000123C3" w:rsidRDefault="0037529D" w:rsidP="000123C3">
      <w:pPr>
        <w:spacing w:after="0" w:line="360" w:lineRule="auto"/>
        <w:jc w:val="both"/>
        <w:rPr>
          <w:rFonts w:ascii="Arial" w:hAnsi="Arial" w:cs="Arial"/>
          <w:sz w:val="20"/>
          <w:szCs w:val="20"/>
          <w:lang w:val="en-US"/>
        </w:rPr>
      </w:pPr>
      <w:r>
        <w:rPr>
          <w:rFonts w:ascii="Arial" w:hAnsi="Arial" w:cs="Arial"/>
          <w:bCs/>
          <w:sz w:val="20"/>
          <w:szCs w:val="20"/>
          <w:lang w:val="en-US"/>
        </w:rPr>
        <w:tab/>
      </w:r>
      <w:r w:rsidRPr="000123C3">
        <w:rPr>
          <w:rFonts w:ascii="Arial" w:hAnsi="Arial" w:cs="Arial"/>
          <w:sz w:val="20"/>
          <w:szCs w:val="20"/>
          <w:lang w:val="en-US"/>
        </w:rPr>
        <w:t>Back-calculated fish lengths-at-age were used to determine Von-Bertalanffy growth equations (Ricker, 1975) for each studied population, as following:</w:t>
      </w:r>
    </w:p>
    <w:p w:rsidR="0037529D" w:rsidRDefault="0037529D" w:rsidP="000123C3">
      <w:pPr>
        <w:spacing w:after="0" w:line="360" w:lineRule="auto"/>
        <w:jc w:val="both"/>
        <w:rPr>
          <w:lang w:val="en-US"/>
        </w:rPr>
      </w:pPr>
    </w:p>
    <w:p w:rsidR="0037529D" w:rsidRPr="00B21444" w:rsidRDefault="00F14B4C" w:rsidP="000123C3">
      <w:pPr>
        <w:spacing w:after="0" w:line="360" w:lineRule="auto"/>
        <w:jc w:val="center"/>
        <w:rPr>
          <w:rFonts w:ascii="Arial" w:hAnsi="Arial" w:cs="Arial"/>
          <w:bCs/>
          <w:sz w:val="20"/>
          <w:szCs w:val="20"/>
          <w:lang w:val="en-US"/>
        </w:rPr>
      </w:pPr>
      <m:oMathPara>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t</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m:t>
              </m:r>
            </m:sub>
          </m:sSub>
          <m:r>
            <w:rPr>
              <w:rFonts w:ascii="Cambria Math" w:hAnsi="Cambria Math"/>
              <w:lang w:val="en-US"/>
            </w:rPr>
            <m:t>(1-</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-K(t-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0</m:t>
                  </m:r>
                </m:sub>
              </m:sSub>
            </m:sup>
          </m:sSup>
          <m:r>
            <w:rPr>
              <w:rFonts w:ascii="Cambria Math" w:hAnsi="Cambria Math"/>
              <w:lang w:val="en-US"/>
            </w:rPr>
            <m:t>)</m:t>
          </m:r>
        </m:oMath>
      </m:oMathPara>
    </w:p>
    <w:p w:rsidR="0037529D" w:rsidRDefault="0037529D" w:rsidP="000123C3">
      <w:pPr>
        <w:spacing w:after="0" w:line="360" w:lineRule="auto"/>
        <w:jc w:val="both"/>
        <w:rPr>
          <w:rFonts w:ascii="Arial" w:hAnsi="Arial" w:cs="Arial"/>
          <w:bCs/>
          <w:sz w:val="20"/>
          <w:szCs w:val="20"/>
          <w:lang w:val="en-US"/>
        </w:rPr>
      </w:pPr>
    </w:p>
    <w:p w:rsidR="0037529D" w:rsidRDefault="0037529D" w:rsidP="000123C3">
      <w:pPr>
        <w:spacing w:after="0" w:line="360" w:lineRule="auto"/>
        <w:jc w:val="both"/>
        <w:rPr>
          <w:rFonts w:ascii="Arial" w:hAnsi="Arial" w:cs="Arial"/>
          <w:bCs/>
          <w:sz w:val="20"/>
          <w:szCs w:val="20"/>
          <w:lang w:val="en-US"/>
        </w:rPr>
      </w:pPr>
      <w:proofErr w:type="gramStart"/>
      <w:r w:rsidRPr="000123C3">
        <w:rPr>
          <w:rFonts w:ascii="Arial" w:hAnsi="Arial" w:cs="Arial"/>
          <w:bCs/>
          <w:sz w:val="20"/>
          <w:szCs w:val="20"/>
          <w:lang w:val="en-US"/>
        </w:rPr>
        <w:t>where</w:t>
      </w:r>
      <w:proofErr w:type="gramEnd"/>
      <w:r w:rsidRPr="000123C3">
        <w:rPr>
          <w:rFonts w:ascii="Arial" w:hAnsi="Arial" w:cs="Arial"/>
          <w:bCs/>
          <w:sz w:val="20"/>
          <w:szCs w:val="20"/>
          <w:lang w:val="en-US"/>
        </w:rPr>
        <w:t xml:space="preserve">, </w:t>
      </w:r>
      <w:r w:rsidRPr="000123C3">
        <w:rPr>
          <w:rFonts w:ascii="Arial" w:hAnsi="Arial" w:cs="Arial"/>
          <w:bCs/>
          <w:i/>
          <w:sz w:val="20"/>
          <w:szCs w:val="20"/>
          <w:lang w:val="en-US"/>
        </w:rPr>
        <w:t>L</w:t>
      </w:r>
      <w:r w:rsidRPr="000123C3">
        <w:rPr>
          <w:rFonts w:ascii="Arial" w:hAnsi="Arial" w:cs="Arial"/>
          <w:bCs/>
          <w:i/>
          <w:sz w:val="20"/>
          <w:szCs w:val="20"/>
          <w:vertAlign w:val="subscript"/>
          <w:lang w:val="en-US"/>
        </w:rPr>
        <w:t>t</w:t>
      </w:r>
      <w:r w:rsidRPr="000123C3">
        <w:rPr>
          <w:rFonts w:ascii="Arial" w:hAnsi="Arial" w:cs="Arial"/>
          <w:bCs/>
          <w:sz w:val="20"/>
          <w:szCs w:val="20"/>
          <w:lang w:val="en-US"/>
        </w:rPr>
        <w:t xml:space="preserve"> is the length at time </w:t>
      </w:r>
      <w:r w:rsidRPr="000123C3">
        <w:rPr>
          <w:rFonts w:ascii="Arial" w:hAnsi="Arial" w:cs="Arial"/>
          <w:bCs/>
          <w:i/>
          <w:sz w:val="20"/>
          <w:szCs w:val="20"/>
          <w:lang w:val="en-US"/>
        </w:rPr>
        <w:t>t</w:t>
      </w:r>
      <w:r w:rsidRPr="000123C3">
        <w:rPr>
          <w:rFonts w:ascii="Arial" w:hAnsi="Arial" w:cs="Arial"/>
          <w:bCs/>
          <w:sz w:val="20"/>
          <w:szCs w:val="20"/>
          <w:lang w:val="en-US"/>
        </w:rPr>
        <w:t xml:space="preserve">, </w:t>
      </w:r>
      <w:r w:rsidRPr="000123C3">
        <w:rPr>
          <w:rFonts w:ascii="Arial" w:hAnsi="Arial" w:cs="Arial"/>
          <w:bCs/>
          <w:i/>
          <w:sz w:val="20"/>
          <w:szCs w:val="20"/>
          <w:lang w:val="en-US"/>
        </w:rPr>
        <w:t>L</w:t>
      </w:r>
      <w:r w:rsidRPr="000123C3">
        <w:rPr>
          <w:rFonts w:ascii="Arial" w:hAnsi="Arial" w:cs="Arial"/>
          <w:bCs/>
          <w:i/>
          <w:sz w:val="20"/>
          <w:szCs w:val="20"/>
          <w:vertAlign w:val="subscript"/>
          <w:lang w:val="en-US"/>
        </w:rPr>
        <w:t>∞</w:t>
      </w:r>
      <w:r w:rsidRPr="000123C3">
        <w:rPr>
          <w:rFonts w:ascii="Arial" w:hAnsi="Arial" w:cs="Arial"/>
          <w:bCs/>
          <w:sz w:val="20"/>
          <w:szCs w:val="20"/>
          <w:vertAlign w:val="subscript"/>
          <w:lang w:val="en-US"/>
        </w:rPr>
        <w:t xml:space="preserve"> </w:t>
      </w:r>
      <w:r w:rsidRPr="000123C3">
        <w:rPr>
          <w:rFonts w:ascii="Arial" w:hAnsi="Arial" w:cs="Arial"/>
          <w:bCs/>
          <w:sz w:val="20"/>
          <w:szCs w:val="20"/>
          <w:lang w:val="en-US"/>
        </w:rPr>
        <w:t xml:space="preserve">is the asymptotic length, </w:t>
      </w:r>
      <w:r w:rsidRPr="000123C3">
        <w:rPr>
          <w:rFonts w:ascii="Arial" w:hAnsi="Arial" w:cs="Arial"/>
          <w:bCs/>
          <w:i/>
          <w:sz w:val="20"/>
          <w:szCs w:val="20"/>
          <w:lang w:val="en-US"/>
        </w:rPr>
        <w:t>K</w:t>
      </w:r>
      <w:r w:rsidRPr="000123C3">
        <w:rPr>
          <w:rFonts w:ascii="Arial" w:hAnsi="Arial" w:cs="Arial"/>
          <w:bCs/>
          <w:sz w:val="20"/>
          <w:szCs w:val="20"/>
          <w:lang w:val="en-US"/>
        </w:rPr>
        <w:t xml:space="preserve"> is a growth coefficient and </w:t>
      </w:r>
      <w:r w:rsidRPr="000123C3">
        <w:rPr>
          <w:rFonts w:ascii="Arial" w:hAnsi="Arial" w:cs="Arial"/>
          <w:bCs/>
          <w:i/>
          <w:sz w:val="20"/>
          <w:szCs w:val="20"/>
          <w:lang w:val="en-US"/>
        </w:rPr>
        <w:t>t</w:t>
      </w:r>
      <w:r w:rsidRPr="000123C3">
        <w:rPr>
          <w:rFonts w:ascii="Arial" w:hAnsi="Arial" w:cs="Arial"/>
          <w:bCs/>
          <w:i/>
          <w:sz w:val="20"/>
          <w:szCs w:val="20"/>
          <w:vertAlign w:val="subscript"/>
          <w:lang w:val="en-US"/>
        </w:rPr>
        <w:t>0</w:t>
      </w:r>
      <w:r w:rsidRPr="000123C3">
        <w:rPr>
          <w:rFonts w:ascii="Arial" w:hAnsi="Arial" w:cs="Arial"/>
          <w:bCs/>
          <w:sz w:val="20"/>
          <w:szCs w:val="20"/>
          <w:lang w:val="en-US"/>
        </w:rPr>
        <w:t xml:space="preserve"> is a time coefficient at which length would theoretically be 0. Equations were fitted and parameters estimated using the non-linear least squares regression function (</w:t>
      </w:r>
      <w:r w:rsidRPr="000123C3">
        <w:rPr>
          <w:rFonts w:ascii="Arial" w:hAnsi="Arial" w:cs="Arial"/>
          <w:bCs/>
          <w:i/>
          <w:sz w:val="20"/>
          <w:szCs w:val="20"/>
          <w:lang w:val="en-US"/>
        </w:rPr>
        <w:t>nls</w:t>
      </w:r>
      <w:r w:rsidRPr="000123C3">
        <w:rPr>
          <w:rFonts w:ascii="Arial" w:hAnsi="Arial" w:cs="Arial"/>
          <w:bCs/>
          <w:sz w:val="20"/>
          <w:szCs w:val="20"/>
          <w:lang w:val="en-US"/>
        </w:rPr>
        <w:t xml:space="preserve">) available in the </w:t>
      </w:r>
      <w:r w:rsidRPr="000123C3">
        <w:rPr>
          <w:rFonts w:ascii="Arial" w:hAnsi="Arial" w:cs="Arial"/>
          <w:bCs/>
          <w:i/>
          <w:sz w:val="20"/>
          <w:szCs w:val="20"/>
          <w:lang w:val="en-US"/>
        </w:rPr>
        <w:t>nlstools</w:t>
      </w:r>
      <w:r w:rsidRPr="000123C3">
        <w:rPr>
          <w:rFonts w:ascii="Arial" w:hAnsi="Arial" w:cs="Arial"/>
          <w:bCs/>
          <w:sz w:val="20"/>
          <w:szCs w:val="20"/>
          <w:lang w:val="en-US"/>
        </w:rPr>
        <w:t xml:space="preserve"> library of R package. Likelihood ratio tests (</w:t>
      </w:r>
      <w:r w:rsidRPr="000123C3">
        <w:rPr>
          <w:rFonts w:ascii="Arial" w:hAnsi="Arial" w:cs="Arial"/>
          <w:bCs/>
          <w:i/>
          <w:sz w:val="20"/>
          <w:szCs w:val="20"/>
          <w:lang w:val="en-US"/>
        </w:rPr>
        <w:t>LRT</w:t>
      </w:r>
      <w:r w:rsidRPr="000123C3">
        <w:rPr>
          <w:rFonts w:ascii="Arial" w:hAnsi="Arial" w:cs="Arial"/>
          <w:bCs/>
          <w:sz w:val="20"/>
          <w:szCs w:val="20"/>
          <w:lang w:val="en-US"/>
        </w:rPr>
        <w:t>) were conducted to compare Von-Bertalanffy growth parameters between barbel populations. Length-weight relationship was also analyzed for each one of the studied populations.</w:t>
      </w:r>
      <w:r>
        <w:rPr>
          <w:rFonts w:ascii="Arial" w:hAnsi="Arial" w:cs="Arial"/>
          <w:bCs/>
          <w:sz w:val="20"/>
          <w:szCs w:val="20"/>
          <w:lang w:val="en-US"/>
        </w:rPr>
        <w:t xml:space="preserve"> </w:t>
      </w:r>
      <w:r w:rsidRPr="000123C3">
        <w:rPr>
          <w:rFonts w:ascii="Arial" w:hAnsi="Arial" w:cs="Arial"/>
          <w:bCs/>
          <w:sz w:val="20"/>
          <w:szCs w:val="20"/>
          <w:lang w:val="en-US"/>
        </w:rPr>
        <w:t>For this, length and weight values were log-transformed to achieve data linearity and the models were fitted using linear regression procedures, as the following equation:</w:t>
      </w:r>
    </w:p>
    <w:p w:rsidR="0037529D" w:rsidRDefault="0037529D" w:rsidP="000123C3">
      <w:pPr>
        <w:spacing w:after="0" w:line="360" w:lineRule="auto"/>
        <w:jc w:val="both"/>
        <w:rPr>
          <w:rFonts w:ascii="Arial" w:hAnsi="Arial" w:cs="Arial"/>
          <w:bCs/>
          <w:sz w:val="20"/>
          <w:szCs w:val="20"/>
          <w:lang w:val="en-US"/>
        </w:rPr>
      </w:pPr>
    </w:p>
    <w:p w:rsidR="0037529D" w:rsidRPr="00B21444" w:rsidRDefault="00F14B4C" w:rsidP="000123C3">
      <w:pPr>
        <w:spacing w:after="0" w:line="360" w:lineRule="auto"/>
        <w:jc w:val="center"/>
        <w:rPr>
          <w:rFonts w:ascii="Arial" w:hAnsi="Arial" w:cs="Arial"/>
          <w:bCs/>
          <w:sz w:val="20"/>
          <w:szCs w:val="20"/>
          <w:lang w:val="en-US"/>
        </w:rPr>
      </w:pPr>
      <m:oMathPara>
        <m:oMath>
          <m:func>
            <m:funcPr>
              <m:ctrlPr>
                <w:rPr>
                  <w:rFonts w:ascii="Cambria Math" w:hAnsi="Cambria Math"/>
                  <w:i/>
                  <w:lang w:val="en-US"/>
                </w:rPr>
              </m:ctrlPr>
            </m:funcPr>
            <m:fName>
              <m:r>
                <m:rPr>
                  <m:sty m:val="p"/>
                </m:rPr>
                <w:rPr>
                  <w:rFonts w:ascii="Cambria Math" w:hAnsi="Cambria Math"/>
                  <w:lang w:val="en-US"/>
                </w:rPr>
                <m:t>log</m:t>
              </m:r>
            </m:fName>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t</m:t>
                      </m:r>
                    </m:sub>
                  </m:sSub>
                </m:e>
              </m:d>
            </m:e>
          </m:func>
          <m:r>
            <w:rPr>
              <w:rFonts w:ascii="Cambria Math" w:hAnsi="Cambria Math"/>
              <w:lang w:val="en-US"/>
            </w:rPr>
            <m:t>=</m:t>
          </m:r>
          <m:func>
            <m:funcPr>
              <m:ctrlPr>
                <w:rPr>
                  <w:rFonts w:ascii="Cambria Math" w:hAnsi="Cambria Math"/>
                  <w:lang w:val="en-US"/>
                </w:rPr>
              </m:ctrlPr>
            </m:funcPr>
            <m:fName>
              <m:r>
                <m:rPr>
                  <m:sty m:val="p"/>
                </m:rPr>
                <w:rPr>
                  <w:rFonts w:ascii="Cambria Math" w:hAnsi="Cambria Math"/>
                  <w:lang w:val="en-US"/>
                </w:rPr>
                <m:t>log</m:t>
              </m:r>
            </m:fName>
            <m:e>
              <m:d>
                <m:dPr>
                  <m:ctrlPr>
                    <w:rPr>
                      <w:rFonts w:ascii="Cambria Math" w:hAnsi="Cambria Math"/>
                      <w:i/>
                      <w:lang w:val="en-US"/>
                    </w:rPr>
                  </m:ctrlPr>
                </m:dPr>
                <m:e>
                  <m:r>
                    <w:rPr>
                      <w:rFonts w:ascii="Cambria Math" w:hAnsi="Cambria Math"/>
                      <w:lang w:val="en-US"/>
                    </w:rPr>
                    <m:t>a</m:t>
                  </m:r>
                  <m:ctrlPr>
                    <w:rPr>
                      <w:rFonts w:ascii="Cambria Math" w:hAnsi="Cambria Math"/>
                      <w:lang w:val="en-US"/>
                    </w:rPr>
                  </m:ctrlPr>
                </m:e>
              </m:d>
              <m:r>
                <w:rPr>
                  <w:rFonts w:ascii="Cambria Math" w:hAnsi="Cambria Math"/>
                  <w:lang w:val="en-US"/>
                </w:rPr>
                <m:t>+b×</m:t>
              </m:r>
              <m:func>
                <m:funcPr>
                  <m:ctrlPr>
                    <w:rPr>
                      <w:rFonts w:ascii="Cambria Math" w:hAnsi="Cambria Math"/>
                      <w:lang w:val="en-US"/>
                    </w:rPr>
                  </m:ctrlPr>
                </m:funcPr>
                <m:fName>
                  <m:r>
                    <m:rPr>
                      <m:sty m:val="p"/>
                    </m:rPr>
                    <w:rPr>
                      <w:rFonts w:ascii="Cambria Math" w:hAnsi="Cambria Math"/>
                      <w:lang w:val="en-US"/>
                    </w:rPr>
                    <m:t>log</m:t>
                  </m:r>
                </m:fName>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t</m:t>
                          </m:r>
                        </m:sub>
                      </m:sSub>
                    </m:e>
                  </m:d>
                  <m:r>
                    <w:rPr>
                      <w:rFonts w:ascii="Cambria Math" w:hAnsi="Cambria Math"/>
                      <w:lang w:val="en-US"/>
                    </w:rPr>
                    <m:t>,</m:t>
                  </m:r>
                </m:e>
              </m:func>
            </m:e>
          </m:func>
        </m:oMath>
      </m:oMathPara>
    </w:p>
    <w:p w:rsidR="0037529D" w:rsidRPr="003C3188" w:rsidRDefault="0037529D" w:rsidP="003C3188">
      <w:pPr>
        <w:spacing w:after="0" w:line="360" w:lineRule="auto"/>
        <w:jc w:val="both"/>
        <w:rPr>
          <w:rFonts w:ascii="Arial" w:hAnsi="Arial" w:cs="Arial"/>
          <w:bCs/>
          <w:sz w:val="20"/>
          <w:szCs w:val="20"/>
          <w:lang w:val="en-US"/>
        </w:rPr>
      </w:pPr>
    </w:p>
    <w:p w:rsidR="0037529D" w:rsidRDefault="0037529D" w:rsidP="000123C3">
      <w:pPr>
        <w:spacing w:after="0" w:line="360" w:lineRule="auto"/>
        <w:jc w:val="both"/>
        <w:rPr>
          <w:rFonts w:ascii="Arial" w:hAnsi="Arial" w:cs="Arial"/>
          <w:bCs/>
          <w:sz w:val="20"/>
          <w:szCs w:val="20"/>
          <w:lang w:val="en-US"/>
        </w:rPr>
      </w:pPr>
      <w:proofErr w:type="gramStart"/>
      <w:r w:rsidRPr="000123C3">
        <w:rPr>
          <w:rFonts w:ascii="Arial" w:hAnsi="Arial" w:cs="Arial"/>
          <w:sz w:val="20"/>
          <w:szCs w:val="20"/>
          <w:lang w:val="en-US"/>
        </w:rPr>
        <w:t>where</w:t>
      </w:r>
      <w:proofErr w:type="gramEnd"/>
      <w:r w:rsidRPr="000123C3">
        <w:rPr>
          <w:rFonts w:ascii="Arial" w:hAnsi="Arial" w:cs="Arial"/>
          <w:sz w:val="20"/>
          <w:szCs w:val="20"/>
          <w:lang w:val="en-US"/>
        </w:rPr>
        <w:t xml:space="preserve"> </w:t>
      </w:r>
      <w:r w:rsidRPr="000123C3">
        <w:rPr>
          <w:rFonts w:ascii="Arial" w:hAnsi="Arial" w:cs="Arial"/>
          <w:i/>
          <w:sz w:val="20"/>
          <w:szCs w:val="20"/>
          <w:lang w:val="en-US"/>
        </w:rPr>
        <w:t>b</w:t>
      </w:r>
      <w:r w:rsidRPr="000123C3">
        <w:rPr>
          <w:rFonts w:ascii="Arial" w:hAnsi="Arial" w:cs="Arial"/>
          <w:sz w:val="20"/>
          <w:szCs w:val="20"/>
          <w:lang w:val="en-US"/>
        </w:rPr>
        <w:t xml:space="preserve"> and log(</w:t>
      </w:r>
      <w:r w:rsidRPr="000123C3">
        <w:rPr>
          <w:rFonts w:ascii="Arial" w:hAnsi="Arial" w:cs="Arial"/>
          <w:i/>
          <w:sz w:val="20"/>
          <w:szCs w:val="20"/>
          <w:lang w:val="en-US"/>
        </w:rPr>
        <w:t>a</w:t>
      </w:r>
      <w:r w:rsidRPr="000123C3">
        <w:rPr>
          <w:rFonts w:ascii="Arial" w:hAnsi="Arial" w:cs="Arial"/>
          <w:sz w:val="20"/>
          <w:szCs w:val="20"/>
          <w:lang w:val="en-US"/>
        </w:rPr>
        <w:t xml:space="preserve">) are, respective, the slope and the intercept of the relationship, and </w:t>
      </w:r>
      <w:r w:rsidRPr="000123C3">
        <w:rPr>
          <w:rFonts w:ascii="Arial" w:hAnsi="Arial" w:cs="Arial"/>
          <w:i/>
          <w:sz w:val="20"/>
          <w:szCs w:val="20"/>
          <w:lang w:val="en-US"/>
        </w:rPr>
        <w:t>W</w:t>
      </w:r>
      <w:r w:rsidRPr="000123C3">
        <w:rPr>
          <w:rFonts w:ascii="Arial" w:hAnsi="Arial" w:cs="Arial"/>
          <w:i/>
          <w:sz w:val="20"/>
          <w:szCs w:val="20"/>
          <w:vertAlign w:val="subscript"/>
          <w:lang w:val="en-US"/>
        </w:rPr>
        <w:t>t</w:t>
      </w:r>
      <w:r w:rsidRPr="000123C3">
        <w:rPr>
          <w:rFonts w:ascii="Arial" w:hAnsi="Arial" w:cs="Arial"/>
          <w:sz w:val="20"/>
          <w:szCs w:val="20"/>
          <w:lang w:val="en-US"/>
        </w:rPr>
        <w:t xml:space="preserve"> and </w:t>
      </w:r>
      <w:r w:rsidRPr="000123C3">
        <w:rPr>
          <w:rFonts w:ascii="Arial" w:hAnsi="Arial" w:cs="Arial"/>
          <w:i/>
          <w:sz w:val="20"/>
          <w:szCs w:val="20"/>
          <w:lang w:val="en-US"/>
        </w:rPr>
        <w:t>L</w:t>
      </w:r>
      <w:r w:rsidRPr="000123C3">
        <w:rPr>
          <w:rFonts w:ascii="Arial" w:hAnsi="Arial" w:cs="Arial"/>
          <w:i/>
          <w:sz w:val="20"/>
          <w:szCs w:val="20"/>
          <w:vertAlign w:val="subscript"/>
          <w:lang w:val="en-US"/>
        </w:rPr>
        <w:t>t</w:t>
      </w:r>
      <w:r w:rsidRPr="000123C3">
        <w:rPr>
          <w:rFonts w:ascii="Arial" w:hAnsi="Arial" w:cs="Arial"/>
          <w:sz w:val="20"/>
          <w:szCs w:val="20"/>
          <w:lang w:val="en-US"/>
        </w:rPr>
        <w:t xml:space="preserve"> represent the same as before. Inferences about the slope of each linear model, representing the type of growth exhibit by the fish, were performed using a </w:t>
      </w:r>
      <w:r w:rsidRPr="000123C3">
        <w:rPr>
          <w:rFonts w:ascii="Arial" w:hAnsi="Arial" w:cs="Arial"/>
          <w:i/>
          <w:sz w:val="20"/>
          <w:szCs w:val="20"/>
          <w:lang w:val="en-US"/>
        </w:rPr>
        <w:t>t-</w:t>
      </w:r>
      <w:r w:rsidRPr="000123C3">
        <w:rPr>
          <w:rFonts w:ascii="Arial" w:hAnsi="Arial" w:cs="Arial"/>
          <w:sz w:val="20"/>
          <w:szCs w:val="20"/>
          <w:lang w:val="en-US"/>
        </w:rPr>
        <w:t xml:space="preserve">test of mean difference against a constant </w:t>
      </w:r>
      <w:r>
        <w:rPr>
          <w:rFonts w:ascii="Arial" w:hAnsi="Arial" w:cs="Arial"/>
          <w:sz w:val="20"/>
          <w:szCs w:val="20"/>
          <w:lang w:val="en-US"/>
        </w:rPr>
        <w:t xml:space="preserve">value of 3 (isometric growth). </w:t>
      </w:r>
      <w:r w:rsidRPr="000123C3">
        <w:rPr>
          <w:rFonts w:ascii="Arial" w:hAnsi="Arial" w:cs="Arial"/>
          <w:sz w:val="20"/>
          <w:szCs w:val="20"/>
          <w:lang w:val="en-US"/>
        </w:rPr>
        <w:t xml:space="preserve">Comparisons of length-weight relationship between barbel populations were performed using an ANCOVA, </w:t>
      </w:r>
      <w:r w:rsidRPr="000123C3">
        <w:rPr>
          <w:rFonts w:ascii="Arial" w:hAnsi="Arial" w:cs="Arial"/>
          <w:bCs/>
          <w:sz w:val="20"/>
          <w:szCs w:val="20"/>
          <w:lang w:val="en-US"/>
        </w:rPr>
        <w:t>followed by TukeyHSD post-hoc tests on the adjusted means to identify significantly different groups. Von-Bertalanffy and length-</w:t>
      </w:r>
      <w:r w:rsidRPr="000123C3">
        <w:rPr>
          <w:rFonts w:ascii="Arial" w:hAnsi="Arial" w:cs="Arial"/>
          <w:bCs/>
          <w:sz w:val="20"/>
          <w:szCs w:val="20"/>
          <w:lang w:val="en-US"/>
        </w:rPr>
        <w:lastRenderedPageBreak/>
        <w:t>weight analyses were conducted separately for males and females within each population, and immature fish were included in each sex for both procedures</w:t>
      </w:r>
      <w:r>
        <w:rPr>
          <w:rFonts w:ascii="Arial" w:hAnsi="Arial" w:cs="Arial"/>
          <w:bCs/>
          <w:sz w:val="20"/>
          <w:szCs w:val="20"/>
          <w:lang w:val="en-US"/>
        </w:rPr>
        <w:t>.</w:t>
      </w:r>
    </w:p>
    <w:p w:rsidR="0037529D" w:rsidRDefault="0037529D" w:rsidP="000123C3">
      <w:pPr>
        <w:spacing w:after="0" w:line="360" w:lineRule="auto"/>
        <w:jc w:val="both"/>
        <w:rPr>
          <w:rFonts w:ascii="Arial" w:hAnsi="Arial" w:cs="Arial"/>
          <w:bCs/>
          <w:sz w:val="20"/>
          <w:szCs w:val="20"/>
          <w:lang w:val="en-US"/>
        </w:rPr>
      </w:pPr>
    </w:p>
    <w:p w:rsidR="0037529D" w:rsidRDefault="0037529D" w:rsidP="000123C3">
      <w:pPr>
        <w:spacing w:after="0" w:line="360" w:lineRule="auto"/>
        <w:jc w:val="both"/>
        <w:rPr>
          <w:rFonts w:ascii="Arial" w:hAnsi="Arial" w:cs="Arial"/>
          <w:bCs/>
          <w:sz w:val="20"/>
          <w:szCs w:val="20"/>
          <w:lang w:val="en-US"/>
        </w:rPr>
      </w:pPr>
      <w:r>
        <w:rPr>
          <w:rFonts w:ascii="Arial" w:hAnsi="Arial" w:cs="Arial"/>
          <w:bCs/>
          <w:i/>
          <w:color w:val="808080"/>
          <w:lang w:val="en-US"/>
        </w:rPr>
        <w:tab/>
        <w:t>Reproduction</w:t>
      </w:r>
    </w:p>
    <w:p w:rsidR="0037529D" w:rsidRDefault="0037529D" w:rsidP="000123C3">
      <w:pPr>
        <w:spacing w:after="0" w:line="360" w:lineRule="auto"/>
        <w:jc w:val="both"/>
        <w:rPr>
          <w:rFonts w:ascii="Arial" w:hAnsi="Arial" w:cs="Arial"/>
          <w:bCs/>
          <w:sz w:val="20"/>
          <w:szCs w:val="20"/>
          <w:lang w:val="en-US"/>
        </w:rPr>
      </w:pPr>
    </w:p>
    <w:p w:rsidR="0037529D" w:rsidRPr="000123C3" w:rsidRDefault="0037529D" w:rsidP="000123C3">
      <w:pPr>
        <w:spacing w:after="0" w:line="360" w:lineRule="auto"/>
        <w:jc w:val="both"/>
        <w:rPr>
          <w:rFonts w:ascii="Arial" w:hAnsi="Arial" w:cs="Arial"/>
          <w:bCs/>
          <w:sz w:val="20"/>
          <w:szCs w:val="20"/>
          <w:lang w:val="en-US"/>
        </w:rPr>
      </w:pPr>
      <w:r>
        <w:rPr>
          <w:rFonts w:ascii="Arial" w:hAnsi="Arial" w:cs="Arial"/>
          <w:bCs/>
          <w:sz w:val="20"/>
          <w:szCs w:val="20"/>
          <w:lang w:val="en-US"/>
        </w:rPr>
        <w:tab/>
      </w:r>
      <w:r w:rsidRPr="000123C3">
        <w:rPr>
          <w:rFonts w:ascii="Arial" w:hAnsi="Arial" w:cs="Arial"/>
          <w:bCs/>
          <w:sz w:val="20"/>
          <w:szCs w:val="20"/>
          <w:lang w:val="en-US"/>
        </w:rPr>
        <w:t>Age and length at first maturation were determined separately for males and females from each studied population following two main criteria:</w:t>
      </w:r>
    </w:p>
    <w:p w:rsidR="0037529D" w:rsidRPr="000123C3" w:rsidRDefault="0037529D" w:rsidP="000123C3">
      <w:pPr>
        <w:spacing w:after="0" w:line="360" w:lineRule="auto"/>
        <w:jc w:val="both"/>
        <w:rPr>
          <w:rFonts w:ascii="Arial" w:hAnsi="Arial" w:cs="Arial"/>
          <w:bCs/>
          <w:sz w:val="20"/>
          <w:szCs w:val="20"/>
          <w:lang w:val="en-US"/>
        </w:rPr>
      </w:pPr>
      <w:r w:rsidRPr="000123C3">
        <w:rPr>
          <w:rFonts w:ascii="Arial" w:hAnsi="Arial" w:cs="Arial"/>
          <w:bCs/>
          <w:sz w:val="20"/>
          <w:szCs w:val="20"/>
          <w:lang w:val="en-US"/>
        </w:rPr>
        <w:t xml:space="preserve">i) </w:t>
      </w:r>
      <w:proofErr w:type="gramStart"/>
      <w:r w:rsidRPr="000123C3">
        <w:rPr>
          <w:rFonts w:ascii="Arial" w:hAnsi="Arial" w:cs="Arial"/>
          <w:bCs/>
          <w:sz w:val="20"/>
          <w:szCs w:val="20"/>
          <w:lang w:val="en-US"/>
        </w:rPr>
        <w:t>age</w:t>
      </w:r>
      <w:proofErr w:type="gramEnd"/>
      <w:r w:rsidRPr="000123C3">
        <w:rPr>
          <w:rFonts w:ascii="Arial" w:hAnsi="Arial" w:cs="Arial"/>
          <w:bCs/>
          <w:sz w:val="20"/>
          <w:szCs w:val="20"/>
          <w:lang w:val="en-US"/>
        </w:rPr>
        <w:t xml:space="preserve"> and total length of the youngest and smallest fish exhibiting gonads on stages III, IV, V or VI of maturation;</w:t>
      </w:r>
    </w:p>
    <w:p w:rsidR="0037529D" w:rsidRDefault="0037529D" w:rsidP="000123C3">
      <w:pPr>
        <w:spacing w:after="0" w:line="360" w:lineRule="auto"/>
        <w:jc w:val="both"/>
        <w:rPr>
          <w:rFonts w:ascii="Arial" w:hAnsi="Arial" w:cs="Arial"/>
          <w:bCs/>
          <w:sz w:val="20"/>
          <w:szCs w:val="20"/>
          <w:lang w:val="en-US"/>
        </w:rPr>
      </w:pPr>
      <w:r w:rsidRPr="000123C3">
        <w:rPr>
          <w:rFonts w:ascii="Arial" w:hAnsi="Arial" w:cs="Arial"/>
          <w:bCs/>
          <w:sz w:val="20"/>
          <w:szCs w:val="20"/>
          <w:lang w:val="en-US"/>
        </w:rPr>
        <w:t>ii) age-class, and respective mean total length, in which at least 10% of the fish exhibit gonads on stages III, IV, V or VI of maturation.</w:t>
      </w:r>
    </w:p>
    <w:p w:rsidR="0037529D" w:rsidRDefault="0037529D" w:rsidP="000123C3">
      <w:pPr>
        <w:spacing w:after="0" w:line="360" w:lineRule="auto"/>
        <w:jc w:val="both"/>
        <w:rPr>
          <w:rFonts w:ascii="Arial" w:hAnsi="Arial" w:cs="Arial"/>
          <w:bCs/>
          <w:sz w:val="20"/>
          <w:szCs w:val="20"/>
          <w:lang w:val="en-US"/>
        </w:rPr>
      </w:pPr>
      <w:r>
        <w:rPr>
          <w:rFonts w:ascii="Arial" w:hAnsi="Arial" w:cs="Arial"/>
          <w:bCs/>
          <w:sz w:val="20"/>
          <w:szCs w:val="20"/>
          <w:lang w:val="en-US"/>
        </w:rPr>
        <w:tab/>
      </w:r>
      <w:r w:rsidRPr="000123C3">
        <w:rPr>
          <w:rFonts w:ascii="Arial" w:hAnsi="Arial" w:cs="Arial"/>
          <w:bCs/>
          <w:sz w:val="20"/>
          <w:szCs w:val="20"/>
          <w:lang w:val="en-US"/>
        </w:rPr>
        <w:t>Gonadal development cycle was assessed separately for males and females captured in each river/campaign combination using the Gonadossomatic Index (</w:t>
      </w:r>
      <w:r w:rsidRPr="000123C3">
        <w:rPr>
          <w:rFonts w:ascii="Arial" w:hAnsi="Arial" w:cs="Arial"/>
          <w:bCs/>
          <w:i/>
          <w:sz w:val="20"/>
          <w:szCs w:val="20"/>
          <w:lang w:val="en-US"/>
        </w:rPr>
        <w:t>GSI</w:t>
      </w:r>
      <w:r w:rsidRPr="000123C3">
        <w:rPr>
          <w:rFonts w:ascii="Arial" w:hAnsi="Arial" w:cs="Arial"/>
          <w:bCs/>
          <w:sz w:val="20"/>
          <w:szCs w:val="20"/>
          <w:lang w:val="en-US"/>
        </w:rPr>
        <w:t>):</w:t>
      </w:r>
    </w:p>
    <w:p w:rsidR="0037529D" w:rsidRDefault="0037529D" w:rsidP="000123C3">
      <w:pPr>
        <w:spacing w:after="0" w:line="360" w:lineRule="auto"/>
        <w:jc w:val="both"/>
        <w:rPr>
          <w:rFonts w:ascii="Arial" w:hAnsi="Arial" w:cs="Arial"/>
          <w:bCs/>
          <w:sz w:val="20"/>
          <w:szCs w:val="20"/>
          <w:lang w:val="en-US"/>
        </w:rPr>
      </w:pPr>
    </w:p>
    <w:p w:rsidR="0037529D" w:rsidRPr="00B21444" w:rsidRDefault="00B21444" w:rsidP="000123C3">
      <w:pPr>
        <w:spacing w:after="0" w:line="360" w:lineRule="auto"/>
        <w:jc w:val="center"/>
        <w:rPr>
          <w:rFonts w:ascii="Arial" w:hAnsi="Arial" w:cs="Arial"/>
          <w:bCs/>
          <w:sz w:val="20"/>
          <w:szCs w:val="20"/>
          <w:lang w:val="en-US"/>
        </w:rPr>
      </w:pPr>
      <m:oMathPara>
        <m:oMath>
          <m:r>
            <w:rPr>
              <w:rFonts w:ascii="Cambria Math" w:hAnsi="Cambria Math"/>
              <w:lang w:val="en-US"/>
            </w:rPr>
            <m:t xml:space="preserve">GSI= </m:t>
          </m:r>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W</m:t>
                  </m:r>
                </m:e>
                <m:sub>
                  <m:r>
                    <w:rPr>
                      <w:rFonts w:ascii="Cambria Math" w:hAnsi="Cambria Math"/>
                      <w:lang w:val="en-US"/>
                    </w:rPr>
                    <m:t>g</m:t>
                  </m:r>
                </m:sub>
              </m:sSub>
            </m:num>
            <m:den>
              <m:sSub>
                <m:sSubPr>
                  <m:ctrlPr>
                    <w:rPr>
                      <w:rFonts w:ascii="Cambria Math" w:hAnsi="Cambria Math"/>
                      <w:bCs/>
                      <w:i/>
                      <w:lang w:val="en-US"/>
                    </w:rPr>
                  </m:ctrlPr>
                </m:sSubPr>
                <m:e>
                  <m:r>
                    <w:rPr>
                      <w:rFonts w:ascii="Cambria Math" w:hAnsi="Cambria Math"/>
                      <w:lang w:val="en-US"/>
                    </w:rPr>
                    <m:t>W</m:t>
                  </m:r>
                </m:e>
                <m:sub>
                  <m:r>
                    <w:rPr>
                      <w:rFonts w:ascii="Cambria Math" w:hAnsi="Cambria Math"/>
                      <w:lang w:val="en-US"/>
                    </w:rPr>
                    <m:t>e</m:t>
                  </m:r>
                </m:sub>
              </m:sSub>
            </m:den>
          </m:f>
          <m:r>
            <w:rPr>
              <w:rFonts w:ascii="Cambria Math" w:hAnsi="Cambria Math"/>
              <w:lang w:val="en-US"/>
            </w:rPr>
            <m:t>×100.</m:t>
          </m:r>
        </m:oMath>
      </m:oMathPara>
    </w:p>
    <w:p w:rsidR="0037529D" w:rsidRPr="000123C3" w:rsidRDefault="0037529D" w:rsidP="000123C3">
      <w:pPr>
        <w:spacing w:after="0" w:line="360" w:lineRule="auto"/>
        <w:jc w:val="both"/>
        <w:rPr>
          <w:rFonts w:ascii="Arial" w:hAnsi="Arial" w:cs="Arial"/>
          <w:bCs/>
          <w:sz w:val="20"/>
          <w:szCs w:val="20"/>
          <w:lang w:val="en-US"/>
        </w:rPr>
      </w:pPr>
    </w:p>
    <w:p w:rsidR="0037529D" w:rsidRDefault="0037529D" w:rsidP="00DE70EC">
      <w:pPr>
        <w:spacing w:after="0" w:line="360" w:lineRule="auto"/>
        <w:jc w:val="both"/>
        <w:rPr>
          <w:rFonts w:ascii="Arial" w:hAnsi="Arial" w:cs="Arial"/>
          <w:bCs/>
          <w:sz w:val="20"/>
          <w:szCs w:val="20"/>
          <w:lang w:val="en-US"/>
        </w:rPr>
      </w:pPr>
      <w:r w:rsidRPr="00DE70EC">
        <w:rPr>
          <w:rFonts w:ascii="Arial" w:hAnsi="Arial" w:cs="Arial"/>
          <w:bCs/>
          <w:sz w:val="20"/>
          <w:szCs w:val="20"/>
          <w:lang w:val="en-US"/>
        </w:rPr>
        <w:t xml:space="preserve">Statistical comparisons of this index between populations were performed with a </w:t>
      </w:r>
      <w:r w:rsidRPr="00DE70EC">
        <w:rPr>
          <w:rFonts w:ascii="Arial" w:hAnsi="Arial" w:cs="Arial"/>
          <w:bCs/>
          <w:i/>
          <w:sz w:val="20"/>
          <w:szCs w:val="20"/>
          <w:lang w:val="en-US"/>
        </w:rPr>
        <w:t>t-</w:t>
      </w:r>
      <w:r w:rsidRPr="00DE70EC">
        <w:rPr>
          <w:rFonts w:ascii="Arial" w:hAnsi="Arial" w:cs="Arial"/>
          <w:bCs/>
          <w:sz w:val="20"/>
          <w:szCs w:val="20"/>
          <w:lang w:val="en-US"/>
        </w:rPr>
        <w:t>test for each sampling campaign. Univariate and multivariate one-way PERMANOVA showed the absence of significant differences in, respectively, oocyte number and size frequency distribution (0.2 mm size classes, between 0 and 2.4 mm), regarding their position in the ovary, so all five sub-samples taken from each fish were used in the subsequent analyses. Fecundity was determined for each individual female, using the gravimetric method, as the product of mean oocyte density and gonad weight, as the following equation:</w:t>
      </w:r>
    </w:p>
    <w:p w:rsidR="0037529D" w:rsidRDefault="0037529D" w:rsidP="00DE70EC">
      <w:pPr>
        <w:spacing w:after="0" w:line="360" w:lineRule="auto"/>
        <w:jc w:val="both"/>
        <w:rPr>
          <w:rFonts w:ascii="Arial" w:hAnsi="Arial" w:cs="Arial"/>
          <w:bCs/>
          <w:sz w:val="20"/>
          <w:szCs w:val="20"/>
          <w:lang w:val="en-US"/>
        </w:rPr>
      </w:pPr>
    </w:p>
    <w:p w:rsidR="0037529D" w:rsidRPr="00B21444" w:rsidRDefault="00B21444" w:rsidP="00DE70EC">
      <w:pPr>
        <w:spacing w:after="0" w:line="360" w:lineRule="auto"/>
        <w:jc w:val="center"/>
      </w:pPr>
      <m:oMathPara>
        <m:oMath>
          <m:r>
            <w:rPr>
              <w:rFonts w:ascii="Cambria Math" w:hAnsi="Cambria Math"/>
              <w:lang w:val="en-US"/>
            </w:rPr>
            <m:t xml:space="preserve">F= </m:t>
          </m:r>
          <m:f>
            <m:fPr>
              <m:ctrlPr>
                <w:rPr>
                  <w:rFonts w:ascii="Cambria Math" w:hAnsi="Cambria Math"/>
                  <w:bCs/>
                  <w:i/>
                  <w:lang w:val="en-US"/>
                </w:rPr>
              </m:ctrlPr>
            </m:fPr>
            <m:num>
              <m:r>
                <w:rPr>
                  <w:rFonts w:ascii="Cambria Math" w:hAnsi="Cambria Math"/>
                  <w:lang w:val="en-US"/>
                </w:rPr>
                <m:t>(</m:t>
              </m:r>
              <m:nary>
                <m:naryPr>
                  <m:chr m:val="∑"/>
                  <m:limLoc m:val="subSup"/>
                  <m:supHide m:val="1"/>
                  <m:ctrlPr>
                    <w:rPr>
                      <w:rFonts w:ascii="Cambria Math" w:hAnsi="Cambria Math"/>
                      <w:bCs/>
                      <w:i/>
                      <w:lang w:val="en-US"/>
                    </w:rPr>
                  </m:ctrlPr>
                </m:naryPr>
                <m:sub>
                  <m:r>
                    <w:rPr>
                      <w:rFonts w:ascii="Cambria Math" w:hAnsi="Cambria Math"/>
                      <w:lang w:val="en-US"/>
                    </w:rPr>
                    <m:t>i</m:t>
                  </m:r>
                </m:sub>
                <m:sup/>
                <m:e>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O</m:t>
                          </m:r>
                        </m:e>
                        <m:sub>
                          <m:r>
                            <w:rPr>
                              <w:rFonts w:ascii="Cambria Math" w:hAnsi="Cambria Math"/>
                              <w:lang w:val="en-US"/>
                            </w:rPr>
                            <m:t>i</m:t>
                          </m:r>
                        </m:sub>
                      </m:sSub>
                    </m:num>
                    <m:den>
                      <m:sSub>
                        <m:sSubPr>
                          <m:ctrlPr>
                            <w:rPr>
                              <w:rFonts w:ascii="Cambria Math" w:hAnsi="Cambria Math"/>
                              <w:bCs/>
                              <w:i/>
                              <w:lang w:val="en-US"/>
                            </w:rPr>
                          </m:ctrlPr>
                        </m:sSubPr>
                        <m:e>
                          <m:r>
                            <w:rPr>
                              <w:rFonts w:ascii="Cambria Math" w:hAnsi="Cambria Math"/>
                              <w:lang w:val="en-US"/>
                            </w:rPr>
                            <m:t>W</m:t>
                          </m:r>
                        </m:e>
                        <m:sub>
                          <m:r>
                            <w:rPr>
                              <w:rFonts w:ascii="Cambria Math" w:hAnsi="Cambria Math"/>
                              <w:lang w:val="en-US"/>
                            </w:rPr>
                            <m:t>i</m:t>
                          </m:r>
                        </m:sub>
                      </m:sSub>
                    </m:den>
                  </m:f>
                  <m:r>
                    <w:rPr>
                      <w:rFonts w:ascii="Cambria Math" w:hAnsi="Cambria Math"/>
                      <w:lang w:val="en-US"/>
                    </w:rPr>
                    <m:t>)</m:t>
                  </m:r>
                </m:e>
              </m:nary>
            </m:num>
            <m:den>
              <m:r>
                <w:rPr>
                  <w:rFonts w:ascii="Cambria Math" w:hAnsi="Cambria Math"/>
                  <w:lang w:val="en-US"/>
                </w:rPr>
                <m:t>n</m:t>
              </m:r>
            </m:den>
          </m:f>
          <m:r>
            <w:rPr>
              <w:rFonts w:ascii="Cambria Math" w:hAnsi="Cambria Math"/>
              <w:lang w:val="en-US"/>
            </w:rPr>
            <m:t xml:space="preserve"> × </m:t>
          </m:r>
          <m:sSub>
            <m:sSubPr>
              <m:ctrlPr>
                <w:rPr>
                  <w:rFonts w:ascii="Cambria Math" w:hAnsi="Cambria Math"/>
                  <w:bCs/>
                  <w:i/>
                  <w:lang w:val="en-US"/>
                </w:rPr>
              </m:ctrlPr>
            </m:sSubPr>
            <m:e>
              <m:r>
                <w:rPr>
                  <w:rFonts w:ascii="Cambria Math" w:hAnsi="Cambria Math"/>
                  <w:lang w:val="en-US"/>
                </w:rPr>
                <m:t>W</m:t>
              </m:r>
            </m:e>
            <m:sub>
              <m:r>
                <w:rPr>
                  <w:rFonts w:ascii="Cambria Math" w:hAnsi="Cambria Math"/>
                  <w:lang w:val="en-US"/>
                </w:rPr>
                <m:t>g</m:t>
              </m:r>
            </m:sub>
          </m:sSub>
          <m:r>
            <w:rPr>
              <w:rFonts w:ascii="Cambria Math" w:hAnsi="Cambria Math"/>
              <w:lang w:val="en-US"/>
            </w:rPr>
            <m:t>,</m:t>
          </m:r>
        </m:oMath>
      </m:oMathPara>
    </w:p>
    <w:p w:rsidR="0037529D" w:rsidRDefault="0037529D" w:rsidP="00DE70EC">
      <w:pPr>
        <w:spacing w:after="0" w:line="360" w:lineRule="auto"/>
        <w:jc w:val="center"/>
      </w:pPr>
    </w:p>
    <w:p w:rsidR="0037529D" w:rsidRDefault="0037529D" w:rsidP="00DE70EC">
      <w:pPr>
        <w:spacing w:after="0" w:line="360" w:lineRule="auto"/>
        <w:jc w:val="both"/>
        <w:rPr>
          <w:rFonts w:ascii="Arial" w:hAnsi="Arial" w:cs="Arial"/>
          <w:bCs/>
          <w:sz w:val="20"/>
          <w:szCs w:val="20"/>
          <w:lang w:val="en-US"/>
        </w:rPr>
      </w:pPr>
      <w:r w:rsidRPr="00DE70EC">
        <w:rPr>
          <w:rFonts w:ascii="Arial" w:hAnsi="Arial" w:cs="Arial"/>
          <w:bCs/>
          <w:sz w:val="20"/>
          <w:szCs w:val="20"/>
          <w:lang w:val="en-US"/>
        </w:rPr>
        <w:t xml:space="preserve">where, </w:t>
      </w:r>
      <w:r w:rsidRPr="00DE70EC">
        <w:rPr>
          <w:rFonts w:ascii="Arial" w:hAnsi="Arial" w:cs="Arial"/>
          <w:bCs/>
          <w:i/>
          <w:sz w:val="20"/>
          <w:szCs w:val="20"/>
          <w:lang w:val="en-US"/>
        </w:rPr>
        <w:t>O</w:t>
      </w:r>
      <w:r w:rsidRPr="00DE70EC">
        <w:rPr>
          <w:rFonts w:ascii="Arial" w:hAnsi="Arial" w:cs="Arial"/>
          <w:bCs/>
          <w:i/>
          <w:sz w:val="20"/>
          <w:szCs w:val="20"/>
          <w:vertAlign w:val="subscript"/>
          <w:lang w:val="en-US"/>
        </w:rPr>
        <w:t>i</w:t>
      </w:r>
      <w:r w:rsidRPr="00DE70EC">
        <w:rPr>
          <w:rFonts w:ascii="Arial" w:hAnsi="Arial" w:cs="Arial"/>
          <w:bCs/>
          <w:sz w:val="20"/>
          <w:szCs w:val="20"/>
          <w:lang w:val="en-US"/>
        </w:rPr>
        <w:t xml:space="preserve"> is the total number of oocytes in a sub-sample, </w:t>
      </w:r>
      <w:r w:rsidRPr="00DE70EC">
        <w:rPr>
          <w:rFonts w:ascii="Arial" w:hAnsi="Arial" w:cs="Arial"/>
          <w:bCs/>
          <w:i/>
          <w:sz w:val="20"/>
          <w:szCs w:val="20"/>
          <w:lang w:val="en-US"/>
        </w:rPr>
        <w:t>W</w:t>
      </w:r>
      <w:r w:rsidRPr="00DE70EC">
        <w:rPr>
          <w:rFonts w:ascii="Arial" w:hAnsi="Arial" w:cs="Arial"/>
          <w:bCs/>
          <w:i/>
          <w:sz w:val="20"/>
          <w:szCs w:val="20"/>
          <w:vertAlign w:val="subscript"/>
          <w:lang w:val="en-US"/>
        </w:rPr>
        <w:t>i</w:t>
      </w:r>
      <w:r w:rsidRPr="00DE70EC">
        <w:rPr>
          <w:rFonts w:ascii="Arial" w:hAnsi="Arial" w:cs="Arial"/>
          <w:bCs/>
          <w:sz w:val="20"/>
          <w:szCs w:val="20"/>
          <w:lang w:val="en-US"/>
        </w:rPr>
        <w:t xml:space="preserve"> is the weight of the respective sub-sample, </w:t>
      </w:r>
      <w:r w:rsidRPr="00DE70EC">
        <w:rPr>
          <w:rFonts w:ascii="Arial" w:hAnsi="Arial" w:cs="Arial"/>
          <w:bCs/>
          <w:i/>
          <w:sz w:val="20"/>
          <w:szCs w:val="20"/>
          <w:lang w:val="en-US"/>
        </w:rPr>
        <w:t>n</w:t>
      </w:r>
      <w:r w:rsidRPr="00DE70EC">
        <w:rPr>
          <w:rFonts w:ascii="Arial" w:hAnsi="Arial" w:cs="Arial"/>
          <w:bCs/>
          <w:sz w:val="20"/>
          <w:szCs w:val="20"/>
          <w:lang w:val="en-US"/>
        </w:rPr>
        <w:t xml:space="preserve"> is the number of sub-samples taken (in this case it was always five) and </w:t>
      </w:r>
      <w:r w:rsidRPr="00DE70EC">
        <w:rPr>
          <w:rFonts w:ascii="Arial" w:hAnsi="Arial" w:cs="Arial"/>
          <w:bCs/>
          <w:i/>
          <w:sz w:val="20"/>
          <w:szCs w:val="20"/>
          <w:lang w:val="en-US"/>
        </w:rPr>
        <w:t>W</w:t>
      </w:r>
      <w:r w:rsidRPr="00DE70EC">
        <w:rPr>
          <w:rFonts w:ascii="Arial" w:hAnsi="Arial" w:cs="Arial"/>
          <w:bCs/>
          <w:i/>
          <w:sz w:val="20"/>
          <w:szCs w:val="20"/>
          <w:vertAlign w:val="subscript"/>
          <w:lang w:val="en-US"/>
        </w:rPr>
        <w:t>g</w:t>
      </w:r>
      <w:r w:rsidRPr="00DE70EC">
        <w:rPr>
          <w:rFonts w:ascii="Arial" w:hAnsi="Arial" w:cs="Arial"/>
          <w:bCs/>
          <w:sz w:val="20"/>
          <w:szCs w:val="20"/>
          <w:lang w:val="en-US"/>
        </w:rPr>
        <w:t xml:space="preserve"> is the same as before. To statistically compare fecundity among the four studied populations, </w:t>
      </w:r>
      <w:proofErr w:type="gramStart"/>
      <w:r w:rsidRPr="00DE70EC">
        <w:rPr>
          <w:rFonts w:ascii="Arial" w:hAnsi="Arial" w:cs="Arial"/>
          <w:bCs/>
          <w:sz w:val="20"/>
          <w:szCs w:val="20"/>
          <w:lang w:val="en-US"/>
        </w:rPr>
        <w:t>an</w:t>
      </w:r>
      <w:proofErr w:type="gramEnd"/>
      <w:r w:rsidRPr="00DE70EC">
        <w:rPr>
          <w:rFonts w:ascii="Arial" w:hAnsi="Arial" w:cs="Arial"/>
          <w:bCs/>
          <w:sz w:val="20"/>
          <w:szCs w:val="20"/>
          <w:lang w:val="en-US"/>
        </w:rPr>
        <w:t xml:space="preserve"> univariate one-way PERMANOVA was conducted, with river/population as the only fixed factor. To compare oocyte size distribution between the four populations, a multivariate PERMANOVA was employed, using the same fixed factor and oocyte size distribution classes as the dependent variables. Size-classes present in less than 5% of the samples were removed from the analysis. Some studies on cyprinids (e.g</w:t>
      </w:r>
      <w:r w:rsidRPr="00DE70EC">
        <w:rPr>
          <w:rFonts w:ascii="Arial" w:hAnsi="Arial" w:cs="Arial"/>
          <w:bCs/>
          <w:i/>
          <w:sz w:val="20"/>
          <w:szCs w:val="20"/>
          <w:lang w:val="en-US"/>
        </w:rPr>
        <w:t>.</w:t>
      </w:r>
      <w:r w:rsidRPr="00DE70EC">
        <w:rPr>
          <w:rFonts w:ascii="Arial" w:hAnsi="Arial" w:cs="Arial"/>
          <w:bCs/>
          <w:sz w:val="20"/>
          <w:szCs w:val="20"/>
          <w:lang w:val="en-US"/>
        </w:rPr>
        <w:t xml:space="preserve"> Herrera </w:t>
      </w:r>
      <w:r>
        <w:rPr>
          <w:rFonts w:ascii="Arial" w:hAnsi="Arial" w:cs="Arial"/>
          <w:bCs/>
          <w:sz w:val="20"/>
          <w:szCs w:val="20"/>
          <w:lang w:val="en-US"/>
        </w:rPr>
        <w:t>&amp;</w:t>
      </w:r>
      <w:r w:rsidRPr="00DE70EC">
        <w:rPr>
          <w:rFonts w:ascii="Arial" w:hAnsi="Arial" w:cs="Arial"/>
          <w:bCs/>
          <w:sz w:val="20"/>
          <w:szCs w:val="20"/>
          <w:lang w:val="en-US"/>
        </w:rPr>
        <w:t xml:space="preserve"> Fernández-Delgado, 1992; Fernández-Delgado </w:t>
      </w:r>
      <w:r>
        <w:rPr>
          <w:rFonts w:ascii="Arial" w:hAnsi="Arial" w:cs="Arial"/>
          <w:bCs/>
          <w:sz w:val="20"/>
          <w:szCs w:val="20"/>
          <w:lang w:val="en-US"/>
        </w:rPr>
        <w:t>&amp;</w:t>
      </w:r>
      <w:r w:rsidRPr="00DE70EC">
        <w:rPr>
          <w:rFonts w:ascii="Arial" w:hAnsi="Arial" w:cs="Arial"/>
          <w:bCs/>
          <w:sz w:val="20"/>
          <w:szCs w:val="20"/>
          <w:lang w:val="en-US"/>
        </w:rPr>
        <w:t xml:space="preserve"> Herrera, 1995) indicate a strong relationship between fecundity, oocyte size and fish length, therefore we included fish total length as a covariate in these analyses to test, and if necessary correct, its effect.</w:t>
      </w:r>
    </w:p>
    <w:p w:rsidR="0037529D" w:rsidRDefault="0037529D" w:rsidP="00DE70EC">
      <w:pPr>
        <w:spacing w:after="0" w:line="360" w:lineRule="auto"/>
        <w:jc w:val="both"/>
        <w:rPr>
          <w:rFonts w:ascii="Arial" w:hAnsi="Arial" w:cs="Arial"/>
          <w:bCs/>
          <w:sz w:val="20"/>
          <w:szCs w:val="20"/>
          <w:lang w:val="en-US"/>
        </w:rPr>
      </w:pPr>
    </w:p>
    <w:p w:rsidR="0037529D" w:rsidRDefault="0037529D" w:rsidP="00DE70EC">
      <w:pPr>
        <w:spacing w:after="0" w:line="360" w:lineRule="auto"/>
        <w:jc w:val="both"/>
        <w:rPr>
          <w:rFonts w:ascii="Arial" w:hAnsi="Arial" w:cs="Arial"/>
          <w:bCs/>
          <w:sz w:val="20"/>
          <w:szCs w:val="20"/>
          <w:lang w:val="en-US"/>
        </w:rPr>
      </w:pPr>
      <w:r>
        <w:rPr>
          <w:rFonts w:ascii="Arial" w:hAnsi="Arial" w:cs="Arial"/>
          <w:bCs/>
          <w:i/>
          <w:color w:val="808080"/>
          <w:lang w:val="en-US"/>
        </w:rPr>
        <w:lastRenderedPageBreak/>
        <w:tab/>
        <w:t>Relationship with streamflow variables</w:t>
      </w:r>
    </w:p>
    <w:p w:rsidR="0037529D" w:rsidRDefault="0037529D" w:rsidP="00DE70EC">
      <w:pPr>
        <w:spacing w:after="0" w:line="360" w:lineRule="auto"/>
        <w:jc w:val="both"/>
        <w:rPr>
          <w:rFonts w:ascii="Arial" w:hAnsi="Arial" w:cs="Arial"/>
          <w:bCs/>
          <w:sz w:val="20"/>
          <w:szCs w:val="20"/>
          <w:lang w:val="en-US"/>
        </w:rPr>
      </w:pPr>
    </w:p>
    <w:p w:rsidR="0037529D" w:rsidRDefault="0037529D" w:rsidP="00DE70EC">
      <w:pPr>
        <w:spacing w:after="0" w:line="360" w:lineRule="auto"/>
        <w:jc w:val="both"/>
        <w:rPr>
          <w:rFonts w:ascii="Arial" w:hAnsi="Arial" w:cs="Arial"/>
          <w:bCs/>
          <w:sz w:val="20"/>
          <w:szCs w:val="20"/>
          <w:lang w:val="en-GB"/>
        </w:rPr>
      </w:pPr>
      <w:r>
        <w:rPr>
          <w:rFonts w:ascii="Arial" w:hAnsi="Arial" w:cs="Arial"/>
          <w:bCs/>
          <w:sz w:val="20"/>
          <w:szCs w:val="20"/>
          <w:lang w:val="en-US"/>
        </w:rPr>
        <w:tab/>
      </w:r>
      <w:r w:rsidRPr="00DE70EC">
        <w:rPr>
          <w:rFonts w:ascii="Arial" w:hAnsi="Arial" w:cs="Arial"/>
          <w:bCs/>
          <w:sz w:val="20"/>
          <w:szCs w:val="20"/>
          <w:lang w:val="en-US"/>
        </w:rPr>
        <w:t>From the hydrological</w:t>
      </w:r>
      <w:r w:rsidRPr="00DE70EC">
        <w:rPr>
          <w:rFonts w:ascii="Arial" w:hAnsi="Arial" w:cs="Arial"/>
          <w:bCs/>
          <w:sz w:val="20"/>
          <w:szCs w:val="20"/>
          <w:lang w:val="en-GB"/>
        </w:rPr>
        <w:t xml:space="preserve"> characterization performed with IAHRIS 2.2, complemented with a Time Series Analysis (TSA) (River Analysis Package version 1.3.0; Marsh </w:t>
      </w:r>
      <w:r w:rsidRPr="00DE70EC">
        <w:rPr>
          <w:rFonts w:ascii="Arial" w:hAnsi="Arial" w:cs="Arial"/>
          <w:bCs/>
          <w:i/>
          <w:sz w:val="20"/>
          <w:szCs w:val="20"/>
          <w:lang w:val="en-GB"/>
        </w:rPr>
        <w:t>et al</w:t>
      </w:r>
      <w:r w:rsidRPr="00DE70EC">
        <w:rPr>
          <w:rFonts w:ascii="Arial" w:hAnsi="Arial" w:cs="Arial"/>
          <w:bCs/>
          <w:sz w:val="20"/>
          <w:szCs w:val="20"/>
          <w:lang w:val="en-GB"/>
        </w:rPr>
        <w:t xml:space="preserve">., 2006) on the same previous analysed flow series, we calculated 27 monthly (January to December) hydrologic metrics. Initial screening (Spearman </w:t>
      </w:r>
      <w:r w:rsidRPr="00DE70EC">
        <w:rPr>
          <w:rFonts w:ascii="Arial" w:hAnsi="Arial" w:cs="Arial"/>
          <w:bCs/>
          <w:sz w:val="20"/>
          <w:szCs w:val="20"/>
          <w:lang w:val="en-US"/>
        </w:rPr>
        <w:t xml:space="preserve">rank correlation, </w:t>
      </w:r>
      <w:r w:rsidRPr="00DE70EC">
        <w:rPr>
          <w:rFonts w:ascii="Arial" w:hAnsi="Arial" w:cs="Arial"/>
          <w:bCs/>
          <w:i/>
          <w:sz w:val="20"/>
          <w:szCs w:val="20"/>
          <w:lang w:val="en-US"/>
        </w:rPr>
        <w:t>rho</w:t>
      </w:r>
      <w:r w:rsidRPr="00DE70EC">
        <w:rPr>
          <w:rFonts w:ascii="Arial" w:hAnsi="Arial" w:cs="Arial"/>
          <w:bCs/>
          <w:sz w:val="20"/>
          <w:szCs w:val="20"/>
          <w:lang w:val="en-US"/>
        </w:rPr>
        <w:t>)</w:t>
      </w:r>
      <w:r w:rsidRPr="00DE70EC">
        <w:rPr>
          <w:rFonts w:ascii="Arial" w:hAnsi="Arial" w:cs="Arial"/>
          <w:bCs/>
          <w:sz w:val="20"/>
          <w:szCs w:val="20"/>
          <w:lang w:val="en-GB"/>
        </w:rPr>
        <w:t xml:space="preserve"> showed strong correlation among many of these metrics (above a cut-off value of 0.80). In light of this, 10 final metrics (Table 1) were selected, describing ecologically important aspects of the flow regime and its alterations in the study systems while also minimising redundancy among predictors.</w:t>
      </w: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240" w:lineRule="auto"/>
        <w:ind w:left="570" w:hanging="570"/>
        <w:jc w:val="both"/>
        <w:rPr>
          <w:rFonts w:ascii="Arial" w:hAnsi="Arial" w:cs="Arial"/>
          <w:sz w:val="18"/>
          <w:szCs w:val="18"/>
          <w:lang w:val="en-GB"/>
        </w:rPr>
      </w:pPr>
      <w:proofErr w:type="gramStart"/>
      <w:r w:rsidRPr="00DE70EC">
        <w:rPr>
          <w:rFonts w:ascii="Arial" w:hAnsi="Arial" w:cs="Arial"/>
          <w:bCs/>
          <w:i/>
          <w:sz w:val="18"/>
          <w:szCs w:val="18"/>
          <w:lang w:val="en-US"/>
        </w:rPr>
        <w:t>Table 1</w:t>
      </w:r>
      <w:r w:rsidRPr="00DE70EC">
        <w:rPr>
          <w:rFonts w:ascii="Arial" w:hAnsi="Arial" w:cs="Arial"/>
          <w:bCs/>
          <w:sz w:val="18"/>
          <w:szCs w:val="18"/>
          <w:lang w:val="en-US"/>
        </w:rPr>
        <w:t>.</w:t>
      </w:r>
      <w:proofErr w:type="gramEnd"/>
      <w:r w:rsidRPr="00DE70EC">
        <w:rPr>
          <w:rFonts w:ascii="Arial" w:hAnsi="Arial" w:cs="Arial"/>
          <w:bCs/>
          <w:sz w:val="18"/>
          <w:szCs w:val="18"/>
          <w:lang w:val="en-US"/>
        </w:rPr>
        <w:t xml:space="preserve"> </w:t>
      </w:r>
      <w:r w:rsidRPr="00DE70EC">
        <w:rPr>
          <w:rFonts w:ascii="Arial" w:hAnsi="Arial" w:cs="Arial"/>
          <w:sz w:val="18"/>
          <w:szCs w:val="18"/>
          <w:lang w:val="en-GB"/>
        </w:rPr>
        <w:t>Streamflow and temperature variables, and respective range of values for each studied river for the entire study period (mean monthly values), selected from the flow time series analyses and registered in the field (only temperature), to assess the relationship between the hydrological variability within the study area and barbels’ reproductive and growth intra-annual cycles</w:t>
      </w:r>
    </w:p>
    <w:p w:rsidR="0037529D" w:rsidRDefault="0037529D" w:rsidP="00DE70EC">
      <w:pPr>
        <w:spacing w:after="0" w:line="240" w:lineRule="auto"/>
        <w:ind w:left="570" w:hanging="570"/>
        <w:jc w:val="both"/>
        <w:rPr>
          <w:rFonts w:ascii="Arial" w:hAnsi="Arial" w:cs="Arial"/>
          <w:bCs/>
          <w:sz w:val="18"/>
          <w:szCs w:val="18"/>
          <w:lang w:val="en-US"/>
        </w:rPr>
      </w:pPr>
    </w:p>
    <w:tbl>
      <w:tblPr>
        <w:tblW w:w="11004" w:type="dxa"/>
        <w:jc w:val="center"/>
        <w:tblInd w:w="-1197" w:type="dxa"/>
        <w:tblBorders>
          <w:top w:val="single" w:sz="4" w:space="0" w:color="auto"/>
          <w:bottom w:val="single" w:sz="4" w:space="0" w:color="auto"/>
        </w:tblBorders>
        <w:tblLook w:val="00A0" w:firstRow="1" w:lastRow="0" w:firstColumn="1" w:lastColumn="0" w:noHBand="0" w:noVBand="0"/>
      </w:tblPr>
      <w:tblGrid>
        <w:gridCol w:w="3568"/>
        <w:gridCol w:w="1506"/>
        <w:gridCol w:w="1477"/>
        <w:gridCol w:w="1482"/>
        <w:gridCol w:w="1484"/>
        <w:gridCol w:w="1487"/>
      </w:tblGrid>
      <w:tr w:rsidR="0037529D" w:rsidRPr="00983727" w:rsidTr="00DE70EC">
        <w:trPr>
          <w:jc w:val="center"/>
        </w:trPr>
        <w:tc>
          <w:tcPr>
            <w:tcW w:w="3568" w:type="dxa"/>
            <w:tcBorders>
              <w:top w:val="single" w:sz="12" w:space="0" w:color="auto"/>
              <w:bottom w:val="nil"/>
            </w:tcBorders>
            <w:vAlign w:val="center"/>
          </w:tcPr>
          <w:p w:rsidR="0037529D" w:rsidRPr="00DE70EC" w:rsidRDefault="0037529D" w:rsidP="00DE70EC">
            <w:pPr>
              <w:spacing w:after="0" w:line="240" w:lineRule="auto"/>
              <w:rPr>
                <w:rFonts w:ascii="Arial" w:hAnsi="Arial" w:cs="Arial"/>
                <w:bCs/>
                <w:i/>
                <w:sz w:val="20"/>
                <w:szCs w:val="20"/>
                <w:lang w:val="en-US"/>
              </w:rPr>
            </w:pPr>
          </w:p>
        </w:tc>
        <w:tc>
          <w:tcPr>
            <w:tcW w:w="1506" w:type="dxa"/>
            <w:tcBorders>
              <w:top w:val="single" w:sz="12" w:space="0" w:color="auto"/>
              <w:bottom w:val="nil"/>
            </w:tcBorders>
            <w:vAlign w:val="center"/>
          </w:tcPr>
          <w:p w:rsidR="0037529D" w:rsidRPr="00DE70EC" w:rsidRDefault="0037529D" w:rsidP="00DE70EC">
            <w:pPr>
              <w:spacing w:after="0" w:line="240" w:lineRule="auto"/>
              <w:rPr>
                <w:rFonts w:ascii="Arial" w:hAnsi="Arial" w:cs="Arial"/>
                <w:bCs/>
                <w:i/>
                <w:sz w:val="20"/>
                <w:szCs w:val="20"/>
                <w:lang w:val="en-US"/>
              </w:rPr>
            </w:pPr>
          </w:p>
        </w:tc>
        <w:tc>
          <w:tcPr>
            <w:tcW w:w="5930" w:type="dxa"/>
            <w:gridSpan w:val="4"/>
            <w:tcBorders>
              <w:top w:val="single" w:sz="12" w:space="0" w:color="auto"/>
              <w:bottom w:val="single" w:sz="4"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Range of values (minimum - maximum)</w:t>
            </w:r>
          </w:p>
        </w:tc>
      </w:tr>
      <w:tr w:rsidR="0037529D" w:rsidRPr="00DE70EC" w:rsidTr="00DE70EC">
        <w:trPr>
          <w:jc w:val="center"/>
        </w:trPr>
        <w:tc>
          <w:tcPr>
            <w:tcW w:w="3568" w:type="dxa"/>
            <w:tcBorders>
              <w:top w:val="nil"/>
              <w:bottom w:val="single" w:sz="4"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Streamflow variables (unit)</w:t>
            </w:r>
          </w:p>
        </w:tc>
        <w:tc>
          <w:tcPr>
            <w:tcW w:w="1506" w:type="dxa"/>
            <w:tcBorders>
              <w:top w:val="nil"/>
              <w:bottom w:val="single" w:sz="4"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Code</w:t>
            </w:r>
          </w:p>
        </w:tc>
        <w:tc>
          <w:tcPr>
            <w:tcW w:w="1477" w:type="dxa"/>
            <w:tcBorders>
              <w:top w:val="single" w:sz="4" w:space="0" w:color="auto"/>
              <w:bottom w:val="single" w:sz="4"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River Vez</w:t>
            </w:r>
          </w:p>
        </w:tc>
        <w:tc>
          <w:tcPr>
            <w:tcW w:w="1482" w:type="dxa"/>
            <w:tcBorders>
              <w:top w:val="single" w:sz="4" w:space="0" w:color="auto"/>
              <w:bottom w:val="single" w:sz="4"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River Homem</w:t>
            </w:r>
          </w:p>
        </w:tc>
        <w:tc>
          <w:tcPr>
            <w:tcW w:w="1484" w:type="dxa"/>
            <w:tcBorders>
              <w:top w:val="single" w:sz="4" w:space="0" w:color="auto"/>
              <w:bottom w:val="single" w:sz="4"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River Corona</w:t>
            </w:r>
          </w:p>
        </w:tc>
        <w:tc>
          <w:tcPr>
            <w:tcW w:w="1487" w:type="dxa"/>
            <w:tcBorders>
              <w:top w:val="single" w:sz="4" w:space="0" w:color="auto"/>
              <w:bottom w:val="single" w:sz="4"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River Sado</w:t>
            </w:r>
          </w:p>
        </w:tc>
      </w:tr>
      <w:tr w:rsidR="0037529D" w:rsidRPr="00DE70EC" w:rsidTr="00DE70EC">
        <w:trPr>
          <w:jc w:val="center"/>
        </w:trPr>
        <w:tc>
          <w:tcPr>
            <w:tcW w:w="3568" w:type="dxa"/>
            <w:tcBorders>
              <w:top w:val="single" w:sz="4"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Monthly volume (hm</w:t>
            </w:r>
            <w:r w:rsidRPr="00DE70EC">
              <w:rPr>
                <w:rFonts w:ascii="Arial" w:hAnsi="Arial" w:cs="Arial"/>
                <w:bCs/>
                <w:sz w:val="20"/>
                <w:szCs w:val="20"/>
                <w:vertAlign w:val="superscript"/>
                <w:lang w:val="en-US"/>
              </w:rPr>
              <w:t>3</w:t>
            </w:r>
            <w:r w:rsidRPr="00DE70EC">
              <w:rPr>
                <w:rFonts w:ascii="Arial" w:hAnsi="Arial" w:cs="Arial"/>
                <w:bCs/>
                <w:sz w:val="20"/>
                <w:szCs w:val="20"/>
                <w:lang w:val="en-US"/>
              </w:rPr>
              <w:t>)</w:t>
            </w:r>
          </w:p>
        </w:tc>
        <w:tc>
          <w:tcPr>
            <w:tcW w:w="1506" w:type="dxa"/>
            <w:tcBorders>
              <w:top w:val="single" w:sz="4"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MonthVol</w:t>
            </w:r>
          </w:p>
        </w:tc>
        <w:tc>
          <w:tcPr>
            <w:tcW w:w="1477" w:type="dxa"/>
            <w:tcBorders>
              <w:top w:val="single" w:sz="4"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 xml:space="preserve">2.56 - 61.72 </w:t>
            </w:r>
          </w:p>
        </w:tc>
        <w:tc>
          <w:tcPr>
            <w:tcW w:w="1482" w:type="dxa"/>
            <w:tcBorders>
              <w:top w:val="single" w:sz="4"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1.65 – 10.75</w:t>
            </w:r>
          </w:p>
        </w:tc>
        <w:tc>
          <w:tcPr>
            <w:tcW w:w="1484" w:type="dxa"/>
            <w:tcBorders>
              <w:top w:val="single" w:sz="4"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2.82</w:t>
            </w:r>
          </w:p>
        </w:tc>
        <w:tc>
          <w:tcPr>
            <w:tcW w:w="1487" w:type="dxa"/>
            <w:tcBorders>
              <w:top w:val="single" w:sz="4"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0.77 – 2.44</w:t>
            </w:r>
          </w:p>
        </w:tc>
      </w:tr>
      <w:tr w:rsidR="0037529D" w:rsidRPr="00DE70EC" w:rsidTr="00DE70EC">
        <w:trPr>
          <w:jc w:val="center"/>
        </w:trPr>
        <w:tc>
          <w:tcPr>
            <w:tcW w:w="3568"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N</w:t>
            </w:r>
            <w:r w:rsidRPr="00DE70EC">
              <w:rPr>
                <w:rFonts w:ascii="Arial" w:hAnsi="Arial" w:cs="Arial"/>
                <w:bCs/>
                <w:sz w:val="20"/>
                <w:szCs w:val="20"/>
                <w:vertAlign w:val="subscript"/>
                <w:lang w:val="en-US"/>
              </w:rPr>
              <w:t>o</w:t>
            </w:r>
            <w:r w:rsidRPr="00DE70EC">
              <w:rPr>
                <w:rFonts w:ascii="Arial" w:hAnsi="Arial" w:cs="Arial"/>
                <w:bCs/>
                <w:sz w:val="20"/>
                <w:szCs w:val="20"/>
                <w:lang w:val="en-US"/>
              </w:rPr>
              <w:t xml:space="preserve"> of high flow days (days)</w:t>
            </w:r>
          </w:p>
        </w:tc>
        <w:tc>
          <w:tcPr>
            <w:tcW w:w="1506" w:type="dxa"/>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HFlowDays</w:t>
            </w:r>
          </w:p>
        </w:tc>
        <w:tc>
          <w:tcPr>
            <w:tcW w:w="147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2.20</w:t>
            </w:r>
          </w:p>
        </w:tc>
        <w:tc>
          <w:tcPr>
            <w:tcW w:w="1482"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0.00 - 0.00</w:t>
            </w:r>
          </w:p>
        </w:tc>
        <w:tc>
          <w:tcPr>
            <w:tcW w:w="1484"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2.80</w:t>
            </w:r>
          </w:p>
        </w:tc>
        <w:tc>
          <w:tcPr>
            <w:tcW w:w="148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4.40</w:t>
            </w:r>
          </w:p>
        </w:tc>
      </w:tr>
      <w:tr w:rsidR="0037529D" w:rsidRPr="00DE70EC" w:rsidTr="00DE70EC">
        <w:trPr>
          <w:jc w:val="center"/>
        </w:trPr>
        <w:tc>
          <w:tcPr>
            <w:tcW w:w="3568"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Flow variability (Q</w:t>
            </w:r>
            <w:r w:rsidRPr="00DE70EC">
              <w:rPr>
                <w:rFonts w:ascii="Arial" w:hAnsi="Arial" w:cs="Arial"/>
                <w:bCs/>
                <w:sz w:val="20"/>
                <w:szCs w:val="20"/>
                <w:vertAlign w:val="subscript"/>
                <w:lang w:val="en-US"/>
              </w:rPr>
              <w:t>10%</w:t>
            </w:r>
            <w:r w:rsidRPr="00DE70EC">
              <w:rPr>
                <w:rFonts w:ascii="Arial" w:hAnsi="Arial" w:cs="Arial"/>
                <w:bCs/>
                <w:sz w:val="20"/>
                <w:szCs w:val="20"/>
                <w:lang w:val="en-US"/>
              </w:rPr>
              <w:t>-Q</w:t>
            </w:r>
            <w:r w:rsidRPr="00DE70EC">
              <w:rPr>
                <w:rFonts w:ascii="Arial" w:hAnsi="Arial" w:cs="Arial"/>
                <w:bCs/>
                <w:sz w:val="20"/>
                <w:szCs w:val="20"/>
                <w:vertAlign w:val="subscript"/>
                <w:lang w:val="en-US"/>
              </w:rPr>
              <w:t>90%</w:t>
            </w:r>
            <w:r w:rsidRPr="00DE70EC">
              <w:rPr>
                <w:rFonts w:ascii="Arial" w:hAnsi="Arial" w:cs="Arial"/>
                <w:bCs/>
                <w:sz w:val="20"/>
                <w:szCs w:val="20"/>
                <w:lang w:val="en-US"/>
              </w:rPr>
              <w:t>)</w:t>
            </w:r>
          </w:p>
        </w:tc>
        <w:tc>
          <w:tcPr>
            <w:tcW w:w="1506" w:type="dxa"/>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Var</w:t>
            </w:r>
          </w:p>
        </w:tc>
        <w:tc>
          <w:tcPr>
            <w:tcW w:w="147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1.20 – 2.49</w:t>
            </w:r>
          </w:p>
        </w:tc>
        <w:tc>
          <w:tcPr>
            <w:tcW w:w="1482"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0.47 – 1.67</w:t>
            </w:r>
          </w:p>
        </w:tc>
        <w:tc>
          <w:tcPr>
            <w:tcW w:w="1484"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1.70 – 17.29</w:t>
            </w:r>
          </w:p>
        </w:tc>
        <w:tc>
          <w:tcPr>
            <w:tcW w:w="148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0.87 – 2.40</w:t>
            </w:r>
          </w:p>
        </w:tc>
      </w:tr>
      <w:tr w:rsidR="0037529D" w:rsidRPr="00DE70EC" w:rsidTr="00DE70EC">
        <w:trPr>
          <w:jc w:val="center"/>
        </w:trPr>
        <w:tc>
          <w:tcPr>
            <w:tcW w:w="3568"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N</w:t>
            </w:r>
            <w:r w:rsidRPr="00DE70EC">
              <w:rPr>
                <w:rFonts w:ascii="Arial" w:hAnsi="Arial" w:cs="Arial"/>
                <w:bCs/>
                <w:sz w:val="20"/>
                <w:szCs w:val="20"/>
                <w:vertAlign w:val="subscript"/>
                <w:lang w:val="en-US"/>
              </w:rPr>
              <w:t>o</w:t>
            </w:r>
            <w:r w:rsidRPr="00DE70EC">
              <w:rPr>
                <w:rFonts w:ascii="Arial" w:hAnsi="Arial" w:cs="Arial"/>
                <w:bCs/>
                <w:sz w:val="20"/>
                <w:szCs w:val="20"/>
                <w:lang w:val="en-US"/>
              </w:rPr>
              <w:t xml:space="preserve"> of null flow days (days)</w:t>
            </w:r>
          </w:p>
        </w:tc>
        <w:tc>
          <w:tcPr>
            <w:tcW w:w="1506" w:type="dxa"/>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ZFlowDays</w:t>
            </w:r>
          </w:p>
        </w:tc>
        <w:tc>
          <w:tcPr>
            <w:tcW w:w="147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4.58</w:t>
            </w:r>
          </w:p>
        </w:tc>
        <w:tc>
          <w:tcPr>
            <w:tcW w:w="1482"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0.00</w:t>
            </w:r>
          </w:p>
        </w:tc>
        <w:tc>
          <w:tcPr>
            <w:tcW w:w="1484"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17.14</w:t>
            </w:r>
          </w:p>
        </w:tc>
        <w:tc>
          <w:tcPr>
            <w:tcW w:w="148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2.95</w:t>
            </w:r>
          </w:p>
        </w:tc>
      </w:tr>
      <w:tr w:rsidR="0037529D" w:rsidRPr="00DE70EC" w:rsidTr="00DE70EC">
        <w:trPr>
          <w:jc w:val="center"/>
        </w:trPr>
        <w:tc>
          <w:tcPr>
            <w:tcW w:w="3568"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Duration of high spell peaks (days)</w:t>
            </w:r>
          </w:p>
        </w:tc>
        <w:tc>
          <w:tcPr>
            <w:tcW w:w="1506" w:type="dxa"/>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DHSpelPeak</w:t>
            </w:r>
          </w:p>
        </w:tc>
        <w:tc>
          <w:tcPr>
            <w:tcW w:w="147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3.54</w:t>
            </w:r>
          </w:p>
        </w:tc>
        <w:tc>
          <w:tcPr>
            <w:tcW w:w="1482"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8.27</w:t>
            </w:r>
          </w:p>
        </w:tc>
        <w:tc>
          <w:tcPr>
            <w:tcW w:w="1484"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5.46</w:t>
            </w:r>
          </w:p>
        </w:tc>
        <w:tc>
          <w:tcPr>
            <w:tcW w:w="148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11.44</w:t>
            </w:r>
          </w:p>
        </w:tc>
      </w:tr>
      <w:tr w:rsidR="0037529D" w:rsidRPr="00DE70EC" w:rsidTr="00DE70EC">
        <w:trPr>
          <w:jc w:val="center"/>
        </w:trPr>
        <w:tc>
          <w:tcPr>
            <w:tcW w:w="3568"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Magnitude of low spell troughs (m.s</w:t>
            </w:r>
            <w:r w:rsidRPr="00DE70EC">
              <w:rPr>
                <w:rFonts w:ascii="Arial" w:hAnsi="Arial" w:cs="Arial"/>
                <w:bCs/>
                <w:sz w:val="20"/>
                <w:szCs w:val="20"/>
                <w:vertAlign w:val="superscript"/>
                <w:lang w:val="en-US"/>
              </w:rPr>
              <w:t>-3)</w:t>
            </w:r>
          </w:p>
        </w:tc>
        <w:tc>
          <w:tcPr>
            <w:tcW w:w="1506" w:type="dxa"/>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LSpelTrough</w:t>
            </w:r>
          </w:p>
        </w:tc>
        <w:tc>
          <w:tcPr>
            <w:tcW w:w="147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0.39</w:t>
            </w:r>
          </w:p>
        </w:tc>
        <w:tc>
          <w:tcPr>
            <w:tcW w:w="1482"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0.53</w:t>
            </w:r>
          </w:p>
        </w:tc>
        <w:tc>
          <w:tcPr>
            <w:tcW w:w="1484"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0.00</w:t>
            </w:r>
          </w:p>
        </w:tc>
        <w:tc>
          <w:tcPr>
            <w:tcW w:w="148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0.02 – 0.26</w:t>
            </w:r>
          </w:p>
        </w:tc>
      </w:tr>
      <w:tr w:rsidR="0037529D" w:rsidRPr="00DE70EC" w:rsidTr="00DE70EC">
        <w:trPr>
          <w:jc w:val="center"/>
        </w:trPr>
        <w:tc>
          <w:tcPr>
            <w:tcW w:w="3568"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Duration of low spell troughs (days)</w:t>
            </w:r>
          </w:p>
        </w:tc>
        <w:tc>
          <w:tcPr>
            <w:tcW w:w="1506" w:type="dxa"/>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DLSpelTrough</w:t>
            </w:r>
          </w:p>
        </w:tc>
        <w:tc>
          <w:tcPr>
            <w:tcW w:w="147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17.76</w:t>
            </w:r>
          </w:p>
        </w:tc>
        <w:tc>
          <w:tcPr>
            <w:tcW w:w="1482"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12.27</w:t>
            </w:r>
          </w:p>
        </w:tc>
        <w:tc>
          <w:tcPr>
            <w:tcW w:w="1484"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23.08</w:t>
            </w:r>
          </w:p>
        </w:tc>
        <w:tc>
          <w:tcPr>
            <w:tcW w:w="148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1.00 – 23.20</w:t>
            </w:r>
          </w:p>
        </w:tc>
      </w:tr>
      <w:tr w:rsidR="0037529D" w:rsidRPr="00DE70EC" w:rsidTr="00DE70EC">
        <w:trPr>
          <w:jc w:val="center"/>
        </w:trPr>
        <w:tc>
          <w:tcPr>
            <w:tcW w:w="3568"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Period between low spells (days)</w:t>
            </w:r>
          </w:p>
        </w:tc>
        <w:tc>
          <w:tcPr>
            <w:tcW w:w="1506" w:type="dxa"/>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PBLSpel</w:t>
            </w:r>
          </w:p>
        </w:tc>
        <w:tc>
          <w:tcPr>
            <w:tcW w:w="147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13.00</w:t>
            </w:r>
          </w:p>
        </w:tc>
        <w:tc>
          <w:tcPr>
            <w:tcW w:w="1482"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6.50</w:t>
            </w:r>
          </w:p>
        </w:tc>
        <w:tc>
          <w:tcPr>
            <w:tcW w:w="1484"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16.13</w:t>
            </w:r>
          </w:p>
        </w:tc>
        <w:tc>
          <w:tcPr>
            <w:tcW w:w="148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0.00 – 4.00</w:t>
            </w:r>
          </w:p>
        </w:tc>
      </w:tr>
      <w:tr w:rsidR="0037529D" w:rsidRPr="00DE70EC" w:rsidTr="00DE70EC">
        <w:trPr>
          <w:jc w:val="center"/>
        </w:trPr>
        <w:tc>
          <w:tcPr>
            <w:tcW w:w="3568"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Duration of falls (days)</w:t>
            </w:r>
          </w:p>
        </w:tc>
        <w:tc>
          <w:tcPr>
            <w:tcW w:w="1506" w:type="dxa"/>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DFalls</w:t>
            </w:r>
          </w:p>
        </w:tc>
        <w:tc>
          <w:tcPr>
            <w:tcW w:w="147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6.32 – 13.89</w:t>
            </w:r>
          </w:p>
        </w:tc>
        <w:tc>
          <w:tcPr>
            <w:tcW w:w="1482"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4.97 – 9.31</w:t>
            </w:r>
          </w:p>
        </w:tc>
        <w:tc>
          <w:tcPr>
            <w:tcW w:w="1484"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5.66 – 15.66</w:t>
            </w:r>
          </w:p>
        </w:tc>
        <w:tc>
          <w:tcPr>
            <w:tcW w:w="1487" w:type="dxa"/>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2.47 – 11.53</w:t>
            </w:r>
          </w:p>
        </w:tc>
      </w:tr>
      <w:tr w:rsidR="0037529D" w:rsidRPr="00DE70EC" w:rsidTr="00DE70EC">
        <w:trPr>
          <w:jc w:val="center"/>
        </w:trPr>
        <w:tc>
          <w:tcPr>
            <w:tcW w:w="3568" w:type="dxa"/>
            <w:tcBorders>
              <w:bottom w:val="nil"/>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Baseflow (m.s</w:t>
            </w:r>
            <w:r w:rsidRPr="00DE70EC">
              <w:rPr>
                <w:rFonts w:ascii="Arial" w:hAnsi="Arial" w:cs="Arial"/>
                <w:bCs/>
                <w:sz w:val="20"/>
                <w:szCs w:val="20"/>
                <w:vertAlign w:val="superscript"/>
                <w:lang w:val="en-US"/>
              </w:rPr>
              <w:t>-3</w:t>
            </w:r>
            <w:r w:rsidRPr="00DE70EC">
              <w:rPr>
                <w:rFonts w:ascii="Arial" w:hAnsi="Arial" w:cs="Arial"/>
                <w:bCs/>
                <w:sz w:val="20"/>
                <w:szCs w:val="20"/>
                <w:lang w:val="en-US"/>
              </w:rPr>
              <w:t>)</w:t>
            </w:r>
          </w:p>
        </w:tc>
        <w:tc>
          <w:tcPr>
            <w:tcW w:w="1506" w:type="dxa"/>
            <w:tcBorders>
              <w:bottom w:val="nil"/>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BsFlow</w:t>
            </w:r>
          </w:p>
        </w:tc>
        <w:tc>
          <w:tcPr>
            <w:tcW w:w="1477" w:type="dxa"/>
            <w:tcBorders>
              <w:bottom w:val="nil"/>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0.36 – 0.78</w:t>
            </w:r>
          </w:p>
        </w:tc>
        <w:tc>
          <w:tcPr>
            <w:tcW w:w="1482" w:type="dxa"/>
            <w:tcBorders>
              <w:bottom w:val="nil"/>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0.62 – 0.84</w:t>
            </w:r>
          </w:p>
        </w:tc>
        <w:tc>
          <w:tcPr>
            <w:tcW w:w="1484" w:type="dxa"/>
            <w:tcBorders>
              <w:bottom w:val="nil"/>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0.29 – 0.46</w:t>
            </w:r>
          </w:p>
        </w:tc>
        <w:tc>
          <w:tcPr>
            <w:tcW w:w="1487" w:type="dxa"/>
            <w:tcBorders>
              <w:bottom w:val="nil"/>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0.47 – 0.71</w:t>
            </w:r>
          </w:p>
        </w:tc>
      </w:tr>
      <w:tr w:rsidR="0037529D" w:rsidRPr="00DE70EC" w:rsidTr="00DE70EC">
        <w:trPr>
          <w:jc w:val="center"/>
        </w:trPr>
        <w:tc>
          <w:tcPr>
            <w:tcW w:w="3568" w:type="dxa"/>
            <w:tcBorders>
              <w:top w:val="nil"/>
              <w:bottom w:val="single" w:sz="12"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Mean monthly temperature (ºC)</w:t>
            </w:r>
          </w:p>
        </w:tc>
        <w:tc>
          <w:tcPr>
            <w:tcW w:w="1506" w:type="dxa"/>
            <w:tcBorders>
              <w:top w:val="nil"/>
              <w:bottom w:val="single" w:sz="12" w:space="0" w:color="auto"/>
            </w:tcBorders>
            <w:vAlign w:val="center"/>
          </w:tcPr>
          <w:p w:rsidR="0037529D" w:rsidRPr="00DE70EC" w:rsidRDefault="0037529D" w:rsidP="00DE70EC">
            <w:pPr>
              <w:spacing w:after="0" w:line="240" w:lineRule="auto"/>
              <w:rPr>
                <w:rFonts w:ascii="Arial" w:hAnsi="Arial" w:cs="Arial"/>
                <w:bCs/>
                <w:i/>
                <w:sz w:val="20"/>
                <w:szCs w:val="20"/>
                <w:lang w:val="en-US"/>
              </w:rPr>
            </w:pPr>
            <w:r w:rsidRPr="00DE70EC">
              <w:rPr>
                <w:rFonts w:ascii="Arial" w:hAnsi="Arial" w:cs="Arial"/>
                <w:bCs/>
                <w:i/>
                <w:sz w:val="20"/>
                <w:szCs w:val="20"/>
                <w:lang w:val="en-US"/>
              </w:rPr>
              <w:t>Temp</w:t>
            </w:r>
          </w:p>
        </w:tc>
        <w:tc>
          <w:tcPr>
            <w:tcW w:w="1477" w:type="dxa"/>
            <w:tcBorders>
              <w:top w:val="nil"/>
              <w:bottom w:val="single" w:sz="12"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9.95 - 22.20</w:t>
            </w:r>
          </w:p>
        </w:tc>
        <w:tc>
          <w:tcPr>
            <w:tcW w:w="1482" w:type="dxa"/>
            <w:tcBorders>
              <w:top w:val="nil"/>
              <w:bottom w:val="single" w:sz="12"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10.48 – 20.33</w:t>
            </w:r>
          </w:p>
        </w:tc>
        <w:tc>
          <w:tcPr>
            <w:tcW w:w="1484" w:type="dxa"/>
            <w:tcBorders>
              <w:top w:val="nil"/>
              <w:bottom w:val="single" w:sz="12"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11.79 – 23.01</w:t>
            </w:r>
          </w:p>
        </w:tc>
        <w:tc>
          <w:tcPr>
            <w:tcW w:w="1487" w:type="dxa"/>
            <w:tcBorders>
              <w:top w:val="nil"/>
              <w:bottom w:val="single" w:sz="12" w:space="0" w:color="auto"/>
            </w:tcBorders>
            <w:vAlign w:val="center"/>
          </w:tcPr>
          <w:p w:rsidR="0037529D" w:rsidRPr="00DE70EC" w:rsidRDefault="0037529D" w:rsidP="00DE70EC">
            <w:pPr>
              <w:spacing w:after="0" w:line="240" w:lineRule="auto"/>
              <w:rPr>
                <w:rFonts w:ascii="Arial" w:hAnsi="Arial" w:cs="Arial"/>
                <w:bCs/>
                <w:sz w:val="20"/>
                <w:szCs w:val="20"/>
                <w:lang w:val="en-US"/>
              </w:rPr>
            </w:pPr>
            <w:r w:rsidRPr="00DE70EC">
              <w:rPr>
                <w:rFonts w:ascii="Arial" w:hAnsi="Arial" w:cs="Arial"/>
                <w:bCs/>
                <w:sz w:val="20"/>
                <w:szCs w:val="20"/>
                <w:lang w:val="en-US"/>
              </w:rPr>
              <w:t>11.75 – 24.44</w:t>
            </w:r>
          </w:p>
        </w:tc>
      </w:tr>
    </w:tbl>
    <w:p w:rsidR="0037529D" w:rsidRPr="00DE70EC" w:rsidRDefault="0037529D" w:rsidP="00DE70EC">
      <w:pPr>
        <w:spacing w:after="0" w:line="240" w:lineRule="auto"/>
        <w:ind w:left="570" w:hanging="570"/>
        <w:jc w:val="both"/>
        <w:rPr>
          <w:rFonts w:ascii="Arial" w:hAnsi="Arial" w:cs="Arial"/>
          <w:bCs/>
          <w:sz w:val="18"/>
          <w:szCs w:val="18"/>
          <w:lang w:val="en-US"/>
        </w:rPr>
      </w:pPr>
    </w:p>
    <w:p w:rsidR="0037529D" w:rsidRPr="00DE70EC" w:rsidRDefault="0037529D" w:rsidP="00DE70EC">
      <w:pPr>
        <w:spacing w:after="0" w:line="360" w:lineRule="auto"/>
        <w:jc w:val="both"/>
        <w:rPr>
          <w:rFonts w:ascii="Arial" w:hAnsi="Arial" w:cs="Arial"/>
          <w:bCs/>
          <w:sz w:val="20"/>
          <w:szCs w:val="20"/>
          <w:lang w:val="en-US"/>
        </w:rPr>
      </w:pPr>
    </w:p>
    <w:p w:rsidR="0037529D" w:rsidRDefault="0037529D" w:rsidP="00DE70EC">
      <w:pPr>
        <w:spacing w:after="0" w:line="360" w:lineRule="auto"/>
        <w:ind w:firstLine="709"/>
        <w:jc w:val="both"/>
        <w:rPr>
          <w:rFonts w:ascii="Arial" w:hAnsi="Arial" w:cs="Arial"/>
          <w:bCs/>
          <w:sz w:val="20"/>
          <w:szCs w:val="20"/>
          <w:lang w:val="en-GB"/>
        </w:rPr>
      </w:pPr>
      <w:r w:rsidRPr="00DE70EC">
        <w:rPr>
          <w:rFonts w:ascii="Arial" w:hAnsi="Arial" w:cs="Arial"/>
          <w:bCs/>
          <w:sz w:val="20"/>
          <w:szCs w:val="20"/>
          <w:lang w:val="en-GB"/>
        </w:rPr>
        <w:t>S</w:t>
      </w:r>
      <w:r w:rsidRPr="00DE70EC">
        <w:rPr>
          <w:rFonts w:ascii="Arial" w:hAnsi="Arial" w:cs="Arial"/>
          <w:bCs/>
          <w:sz w:val="20"/>
          <w:szCs w:val="20"/>
          <w:lang w:val="en-US"/>
        </w:rPr>
        <w:t>tepwise multiple linear regressions  (</w:t>
      </w:r>
      <w:r w:rsidRPr="00DE70EC">
        <w:rPr>
          <w:rFonts w:ascii="Arial" w:hAnsi="Arial" w:cs="Arial"/>
          <w:bCs/>
          <w:i/>
          <w:sz w:val="20"/>
          <w:szCs w:val="20"/>
          <w:lang w:val="en-US"/>
        </w:rPr>
        <w:t>F</w:t>
      </w:r>
      <w:r w:rsidRPr="00DE70EC">
        <w:rPr>
          <w:rFonts w:ascii="Arial" w:hAnsi="Arial" w:cs="Arial"/>
          <w:bCs/>
          <w:sz w:val="20"/>
          <w:szCs w:val="20"/>
          <w:lang w:val="en-US"/>
        </w:rPr>
        <w:t xml:space="preserve"> to enter =  3.71; </w:t>
      </w:r>
      <w:r w:rsidRPr="00DE70EC">
        <w:rPr>
          <w:rFonts w:ascii="Arial" w:hAnsi="Arial" w:cs="Arial"/>
          <w:bCs/>
          <w:i/>
          <w:sz w:val="20"/>
          <w:szCs w:val="20"/>
          <w:lang w:val="en-US"/>
        </w:rPr>
        <w:t>F</w:t>
      </w:r>
      <w:r w:rsidRPr="00DE70EC">
        <w:rPr>
          <w:rFonts w:ascii="Arial" w:hAnsi="Arial" w:cs="Arial"/>
          <w:bCs/>
          <w:sz w:val="20"/>
          <w:szCs w:val="20"/>
          <w:lang w:val="en-US"/>
        </w:rPr>
        <w:t xml:space="preserve"> to remove = 2.84 ) were used to relate the 10 selected hydrological variables with barbels’ annual reproductive cycle, here expressed as the gonadossomatic index, and seasonal growth, expressed as barbels instantaneous MIA increments between sampling campaigns. For seasonal growth analyses, the period in which the new annulus was deposited was ruled out, since the accentuated decrease in marginal width cannot be considered as an alteration of fish growth pattern (Bagenal and Tesch, 1978). Considering the importance of </w:t>
      </w:r>
      <w:r w:rsidRPr="00DE70EC">
        <w:rPr>
          <w:rFonts w:ascii="Arial" w:hAnsi="Arial" w:cs="Arial"/>
          <w:bCs/>
          <w:sz w:val="20"/>
          <w:szCs w:val="20"/>
          <w:lang w:val="en-GB"/>
        </w:rPr>
        <w:t>thermal cues for the life-cycle phenomena of freshwater fish, we added mean monthly temperature (</w:t>
      </w:r>
      <w:r w:rsidRPr="00DE70EC">
        <w:rPr>
          <w:rFonts w:ascii="Arial" w:hAnsi="Arial" w:cs="Arial"/>
          <w:bCs/>
          <w:i/>
          <w:sz w:val="20"/>
          <w:szCs w:val="20"/>
          <w:lang w:val="en-GB"/>
        </w:rPr>
        <w:t>Temp</w:t>
      </w:r>
      <w:r w:rsidRPr="00DE70EC">
        <w:rPr>
          <w:rFonts w:ascii="Arial" w:hAnsi="Arial" w:cs="Arial"/>
          <w:bCs/>
          <w:sz w:val="20"/>
          <w:szCs w:val="20"/>
          <w:lang w:val="en-GB"/>
        </w:rPr>
        <w:t>) to our regression analyses in order to evaluate its joint effect with streamflow in the intra-annual variation of these life-cycle components. To compare the importance of the two types of variables, we applied a</w:t>
      </w:r>
      <w:r>
        <w:rPr>
          <w:rFonts w:ascii="Arial" w:hAnsi="Arial" w:cs="Arial"/>
          <w:bCs/>
          <w:sz w:val="20"/>
          <w:szCs w:val="20"/>
          <w:lang w:val="en-GB"/>
        </w:rPr>
        <w:t>m</w:t>
      </w:r>
      <w:r w:rsidRPr="00DE70EC">
        <w:rPr>
          <w:rFonts w:ascii="Arial" w:hAnsi="Arial" w:cs="Arial"/>
          <w:bCs/>
          <w:sz w:val="20"/>
          <w:szCs w:val="20"/>
          <w:lang w:val="en-GB"/>
        </w:rPr>
        <w:t xml:space="preserve"> </w:t>
      </w:r>
      <w:r>
        <w:rPr>
          <w:rFonts w:ascii="Arial" w:hAnsi="Arial" w:cs="Arial"/>
          <w:bCs/>
          <w:sz w:val="20"/>
          <w:szCs w:val="20"/>
          <w:lang w:val="en-GB"/>
        </w:rPr>
        <w:t>alternative</w:t>
      </w:r>
      <w:r w:rsidRPr="00DE70EC">
        <w:rPr>
          <w:rFonts w:ascii="Arial" w:hAnsi="Arial" w:cs="Arial"/>
          <w:bCs/>
          <w:sz w:val="20"/>
          <w:szCs w:val="20"/>
          <w:lang w:val="en-GB"/>
        </w:rPr>
        <w:t xml:space="preserve"> approach, where blocks were used to enter specific variables into the models in chunks. The use of blocks allows us to isolate the effects of these specific variables in terms of both the predictive model and the relative contribution of variables in each block, through evaluation of </w:t>
      </w:r>
      <w:r w:rsidRPr="00DE70EC">
        <w:rPr>
          <w:rFonts w:ascii="Arial" w:hAnsi="Arial" w:cs="Arial"/>
          <w:bCs/>
          <w:i/>
          <w:sz w:val="20"/>
          <w:szCs w:val="20"/>
          <w:lang w:val="en-GB"/>
        </w:rPr>
        <w:t>R</w:t>
      </w:r>
      <w:r w:rsidRPr="00DE70EC">
        <w:rPr>
          <w:rFonts w:ascii="Arial" w:hAnsi="Arial" w:cs="Arial"/>
          <w:bCs/>
          <w:i/>
          <w:sz w:val="20"/>
          <w:szCs w:val="20"/>
          <w:vertAlign w:val="superscript"/>
          <w:lang w:val="en-GB"/>
        </w:rPr>
        <w:t>2</w:t>
      </w:r>
      <w:r w:rsidRPr="00DE70EC">
        <w:rPr>
          <w:rFonts w:ascii="Arial" w:hAnsi="Arial" w:cs="Arial"/>
          <w:bCs/>
          <w:sz w:val="20"/>
          <w:szCs w:val="20"/>
          <w:lang w:val="en-GB"/>
        </w:rPr>
        <w:t xml:space="preserve"> change (Achen, 1982). For each stepwise model where temperature was selected as a significant predictor, a new regression analysis was conducted this time allowing the entrance of all variables selected by the first model, with temperature in the first block and </w:t>
      </w:r>
      <w:r w:rsidRPr="00DE70EC">
        <w:rPr>
          <w:rFonts w:ascii="Arial" w:hAnsi="Arial" w:cs="Arial"/>
          <w:bCs/>
          <w:sz w:val="20"/>
          <w:szCs w:val="20"/>
          <w:lang w:val="en-GB"/>
        </w:rPr>
        <w:lastRenderedPageBreak/>
        <w:t xml:space="preserve">streamflow variables in the second one, which allows an analysis of how much the </w:t>
      </w:r>
      <w:r w:rsidRPr="00DE70EC">
        <w:rPr>
          <w:rFonts w:ascii="Arial" w:hAnsi="Arial" w:cs="Arial"/>
          <w:bCs/>
          <w:i/>
          <w:sz w:val="20"/>
          <w:szCs w:val="20"/>
          <w:lang w:val="en-GB"/>
        </w:rPr>
        <w:t>R</w:t>
      </w:r>
      <w:r w:rsidRPr="00DE70EC">
        <w:rPr>
          <w:rFonts w:ascii="Arial" w:hAnsi="Arial" w:cs="Arial"/>
          <w:bCs/>
          <w:i/>
          <w:sz w:val="20"/>
          <w:szCs w:val="20"/>
          <w:vertAlign w:val="superscript"/>
          <w:lang w:val="en-GB"/>
        </w:rPr>
        <w:t>2</w:t>
      </w:r>
      <w:r w:rsidRPr="00DE70EC">
        <w:rPr>
          <w:rFonts w:ascii="Arial" w:hAnsi="Arial" w:cs="Arial"/>
          <w:bCs/>
          <w:sz w:val="20"/>
          <w:szCs w:val="20"/>
          <w:lang w:val="en-GB"/>
        </w:rPr>
        <w:t xml:space="preserve"> changed (from zero to model 1, then from model 1 to model 2) and the respective significance.</w:t>
      </w:r>
    </w:p>
    <w:p w:rsidR="0037529D" w:rsidRDefault="0037529D" w:rsidP="00DE70EC">
      <w:pPr>
        <w:spacing w:after="0" w:line="360" w:lineRule="auto"/>
        <w:ind w:firstLine="709"/>
        <w:jc w:val="both"/>
        <w:rPr>
          <w:rFonts w:ascii="Arial" w:hAnsi="Arial" w:cs="Arial"/>
          <w:bCs/>
          <w:sz w:val="20"/>
          <w:szCs w:val="20"/>
          <w:lang w:val="en-GB"/>
        </w:rPr>
      </w:pPr>
      <w:r w:rsidRPr="00DE70EC">
        <w:rPr>
          <w:rFonts w:ascii="Arial" w:hAnsi="Arial" w:cs="Arial"/>
          <w:bCs/>
          <w:sz w:val="20"/>
          <w:szCs w:val="20"/>
          <w:lang w:val="en-GB"/>
        </w:rPr>
        <w:t>For all the described analyses, assumptions for the use of appropriate parametric methodologies were previously tested and, in case of non-fulfilment even after suitable data transformation, the equivalent non-parametric analysis was employed. With the exception of PERMANOVA, all statistical analyses were conducted with R Package 3.0.1.</w:t>
      </w: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i/>
          <w:color w:val="808080"/>
          <w:lang w:val="en-GB"/>
        </w:rPr>
      </w:pPr>
      <w:r>
        <w:rPr>
          <w:rFonts w:ascii="Arial" w:hAnsi="Arial" w:cs="Arial"/>
          <w:b/>
          <w:bCs/>
          <w:i/>
          <w:color w:val="808080"/>
          <w:lang w:val="en-GB"/>
        </w:rPr>
        <w:t>RESULTS</w:t>
      </w:r>
    </w:p>
    <w:p w:rsidR="0037529D" w:rsidRDefault="0037529D" w:rsidP="00DE70EC">
      <w:pPr>
        <w:spacing w:after="0" w:line="360" w:lineRule="auto"/>
        <w:jc w:val="both"/>
        <w:rPr>
          <w:rFonts w:ascii="Arial" w:hAnsi="Arial" w:cs="Arial"/>
          <w:bCs/>
          <w:i/>
          <w:color w:val="808080"/>
          <w:lang w:val="en-GB"/>
        </w:rPr>
      </w:pPr>
    </w:p>
    <w:p w:rsidR="0037529D" w:rsidRDefault="0037529D" w:rsidP="00DE70EC">
      <w:pPr>
        <w:spacing w:after="0" w:line="360" w:lineRule="auto"/>
        <w:jc w:val="both"/>
        <w:rPr>
          <w:rFonts w:ascii="Arial" w:hAnsi="Arial" w:cs="Arial"/>
          <w:bCs/>
          <w:sz w:val="20"/>
          <w:szCs w:val="20"/>
          <w:lang w:val="en-GB"/>
        </w:rPr>
      </w:pPr>
      <w:r>
        <w:rPr>
          <w:rFonts w:ascii="Arial" w:hAnsi="Arial" w:cs="Arial"/>
          <w:bCs/>
          <w:i/>
          <w:color w:val="808080"/>
          <w:lang w:val="en-GB"/>
        </w:rPr>
        <w:tab/>
        <w:t>Age and growth</w:t>
      </w: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US"/>
        </w:rPr>
      </w:pPr>
      <w:r>
        <w:rPr>
          <w:rFonts w:ascii="Arial" w:hAnsi="Arial" w:cs="Arial"/>
          <w:bCs/>
          <w:sz w:val="20"/>
          <w:szCs w:val="20"/>
          <w:lang w:val="en-GB"/>
        </w:rPr>
        <w:tab/>
      </w:r>
      <w:r w:rsidRPr="00AF6416">
        <w:rPr>
          <w:rFonts w:ascii="Arial" w:hAnsi="Arial" w:cs="Arial"/>
          <w:bCs/>
          <w:sz w:val="20"/>
          <w:szCs w:val="20"/>
          <w:lang w:val="en-US"/>
        </w:rPr>
        <w:t xml:space="preserve">MIA analyses validated the annual deposition of the annulus in barbels’ scales for all the studied populations. Annulus formation occurred in April for barbels inhabiting southern temporary rivers and in May for </w:t>
      </w:r>
      <w:r>
        <w:rPr>
          <w:rFonts w:ascii="Arial" w:hAnsi="Arial" w:cs="Arial"/>
          <w:bCs/>
          <w:sz w:val="20"/>
          <w:szCs w:val="20"/>
          <w:lang w:val="en-US"/>
        </w:rPr>
        <w:t>the northern populations (Fig.</w:t>
      </w:r>
      <w:r w:rsidRPr="00AF6416">
        <w:rPr>
          <w:rFonts w:ascii="Arial" w:hAnsi="Arial" w:cs="Arial"/>
          <w:bCs/>
          <w:sz w:val="20"/>
          <w:szCs w:val="20"/>
          <w:lang w:val="en-US"/>
        </w:rPr>
        <w:t xml:space="preserve"> 2). Six and seven age groups were found for male barbels inhabiting, respectively, PNR and PRR, whereas 10 age classes were found for females of both rivers. In the southern populations, eight and nine age groups were found for males from, respectively, TNR and TRR, while for females, six and 11 age classes were found, respectively for the same rivers. The ANCOVA performed to test the differences in back-calculated lengths-at-age between the four studied populations and sexes (males and females) revealed significant effects of population (</w:t>
      </w:r>
      <w:r w:rsidRPr="00AF6416">
        <w:rPr>
          <w:rFonts w:ascii="Arial" w:hAnsi="Arial" w:cs="Arial"/>
          <w:bCs/>
          <w:i/>
          <w:sz w:val="20"/>
          <w:szCs w:val="20"/>
          <w:lang w:val="en-US"/>
        </w:rPr>
        <w:t>F</w:t>
      </w:r>
      <w:r w:rsidRPr="00AF6416">
        <w:rPr>
          <w:rFonts w:ascii="Arial" w:hAnsi="Arial" w:cs="Arial"/>
          <w:bCs/>
          <w:sz w:val="20"/>
          <w:szCs w:val="20"/>
          <w:vertAlign w:val="subscript"/>
          <w:lang w:val="en-US"/>
        </w:rPr>
        <w:t>3, 2809</w:t>
      </w:r>
      <w:r w:rsidRPr="00AF6416">
        <w:rPr>
          <w:rFonts w:ascii="Arial" w:hAnsi="Arial" w:cs="Arial"/>
          <w:bCs/>
          <w:sz w:val="20"/>
          <w:szCs w:val="20"/>
          <w:lang w:val="en-US"/>
        </w:rPr>
        <w:t xml:space="preserve">=20.29; </w:t>
      </w:r>
      <w:r>
        <w:rPr>
          <w:rFonts w:ascii="Arial" w:hAnsi="Arial" w:cs="Arial"/>
          <w:bCs/>
          <w:i/>
          <w:sz w:val="20"/>
          <w:szCs w:val="20"/>
          <w:lang w:val="en-US"/>
        </w:rPr>
        <w:t xml:space="preserve">P </w:t>
      </w:r>
      <w:r w:rsidRPr="00AF6416">
        <w:rPr>
          <w:rFonts w:ascii="Arial" w:hAnsi="Arial" w:cs="Arial"/>
          <w:bCs/>
          <w:i/>
          <w:sz w:val="20"/>
          <w:szCs w:val="20"/>
          <w:lang w:val="en-US"/>
        </w:rPr>
        <w:t>&lt;</w:t>
      </w:r>
      <w:r>
        <w:rPr>
          <w:rFonts w:ascii="Arial" w:hAnsi="Arial" w:cs="Arial"/>
          <w:bCs/>
          <w:i/>
          <w:sz w:val="20"/>
          <w:szCs w:val="20"/>
          <w:lang w:val="en-US"/>
        </w:rPr>
        <w:t xml:space="preserve"> </w:t>
      </w:r>
      <w:r w:rsidRPr="00AF6416">
        <w:rPr>
          <w:rFonts w:ascii="Arial" w:hAnsi="Arial" w:cs="Arial"/>
          <w:bCs/>
          <w:sz w:val="20"/>
          <w:szCs w:val="20"/>
          <w:lang w:val="en-US"/>
        </w:rPr>
        <w:t>0.001), but not sex, on the length-at-age relationship. The interaction terms of river (</w:t>
      </w:r>
      <w:r w:rsidRPr="00AF6416">
        <w:rPr>
          <w:rFonts w:ascii="Arial" w:hAnsi="Arial" w:cs="Arial"/>
          <w:bCs/>
          <w:i/>
          <w:sz w:val="20"/>
          <w:szCs w:val="20"/>
          <w:lang w:val="en-US"/>
        </w:rPr>
        <w:t>F</w:t>
      </w:r>
      <w:r w:rsidRPr="00AF6416">
        <w:rPr>
          <w:rFonts w:ascii="Arial" w:hAnsi="Arial" w:cs="Arial"/>
          <w:bCs/>
          <w:sz w:val="20"/>
          <w:szCs w:val="20"/>
          <w:vertAlign w:val="subscript"/>
          <w:lang w:val="en-US"/>
        </w:rPr>
        <w:t>3, 2809</w:t>
      </w:r>
      <w:r w:rsidRPr="00AF6416">
        <w:rPr>
          <w:rFonts w:ascii="Arial" w:hAnsi="Arial" w:cs="Arial"/>
          <w:bCs/>
          <w:sz w:val="20"/>
          <w:szCs w:val="20"/>
          <w:lang w:val="en-US"/>
        </w:rPr>
        <w:t xml:space="preserve">=2.83; </w:t>
      </w:r>
      <w:r>
        <w:rPr>
          <w:rFonts w:ascii="Arial" w:hAnsi="Arial" w:cs="Arial"/>
          <w:bCs/>
          <w:i/>
          <w:sz w:val="20"/>
          <w:szCs w:val="20"/>
          <w:lang w:val="en-US"/>
        </w:rPr>
        <w:t xml:space="preserve">P </w:t>
      </w:r>
      <w:r w:rsidRPr="00AF6416">
        <w:rPr>
          <w:rFonts w:ascii="Arial" w:hAnsi="Arial" w:cs="Arial"/>
          <w:bCs/>
          <w:i/>
          <w:sz w:val="20"/>
          <w:szCs w:val="20"/>
          <w:lang w:val="en-US"/>
        </w:rPr>
        <w:t>&lt;</w:t>
      </w:r>
      <w:r>
        <w:rPr>
          <w:rFonts w:ascii="Arial" w:hAnsi="Arial" w:cs="Arial"/>
          <w:bCs/>
          <w:i/>
          <w:sz w:val="20"/>
          <w:szCs w:val="20"/>
          <w:lang w:val="en-US"/>
        </w:rPr>
        <w:t xml:space="preserve"> </w:t>
      </w:r>
      <w:r w:rsidRPr="00AF6416">
        <w:rPr>
          <w:rFonts w:ascii="Arial" w:hAnsi="Arial" w:cs="Arial"/>
          <w:bCs/>
          <w:sz w:val="20"/>
          <w:szCs w:val="20"/>
          <w:lang w:val="en-US"/>
        </w:rPr>
        <w:t>0.05) and sex (</w:t>
      </w:r>
      <w:r w:rsidRPr="00AF6416">
        <w:rPr>
          <w:rFonts w:ascii="Arial" w:hAnsi="Arial" w:cs="Arial"/>
          <w:bCs/>
          <w:i/>
          <w:sz w:val="20"/>
          <w:szCs w:val="20"/>
          <w:lang w:val="en-US"/>
        </w:rPr>
        <w:t>F</w:t>
      </w:r>
      <w:r w:rsidRPr="00AF6416">
        <w:rPr>
          <w:rFonts w:ascii="Arial" w:hAnsi="Arial" w:cs="Arial"/>
          <w:bCs/>
          <w:sz w:val="20"/>
          <w:szCs w:val="20"/>
          <w:vertAlign w:val="subscript"/>
          <w:lang w:val="en-US"/>
        </w:rPr>
        <w:t>2, 2809</w:t>
      </w:r>
      <w:r w:rsidRPr="00AF6416">
        <w:rPr>
          <w:rFonts w:ascii="Arial" w:hAnsi="Arial" w:cs="Arial"/>
          <w:bCs/>
          <w:sz w:val="20"/>
          <w:szCs w:val="20"/>
          <w:lang w:val="en-US"/>
        </w:rPr>
        <w:t xml:space="preserve">=32.18; </w:t>
      </w:r>
      <w:r>
        <w:rPr>
          <w:rFonts w:ascii="Arial" w:hAnsi="Arial" w:cs="Arial"/>
          <w:bCs/>
          <w:i/>
          <w:sz w:val="20"/>
          <w:szCs w:val="20"/>
          <w:lang w:val="en-US"/>
        </w:rPr>
        <w:t xml:space="preserve">P </w:t>
      </w:r>
      <w:r w:rsidRPr="00AF6416">
        <w:rPr>
          <w:rFonts w:ascii="Arial" w:hAnsi="Arial" w:cs="Arial"/>
          <w:bCs/>
          <w:i/>
          <w:sz w:val="20"/>
          <w:szCs w:val="20"/>
          <w:lang w:val="en-US"/>
        </w:rPr>
        <w:t>&lt;</w:t>
      </w:r>
      <w:r>
        <w:rPr>
          <w:rFonts w:ascii="Arial" w:hAnsi="Arial" w:cs="Arial"/>
          <w:bCs/>
          <w:i/>
          <w:sz w:val="20"/>
          <w:szCs w:val="20"/>
          <w:lang w:val="en-US"/>
        </w:rPr>
        <w:t xml:space="preserve"> </w:t>
      </w:r>
      <w:r w:rsidRPr="00AF6416">
        <w:rPr>
          <w:rFonts w:ascii="Arial" w:hAnsi="Arial" w:cs="Arial"/>
          <w:bCs/>
          <w:sz w:val="20"/>
          <w:szCs w:val="20"/>
          <w:lang w:val="en-US"/>
        </w:rPr>
        <w:t>0.001) with the covariate (back-calculated annulus increment number) were both significant, revealing that slopes of these regressions were significantly heterogeneous between the four populations and between males and females. Thus, back-calculated length-at-age data was presented separately for males and females within each river (Tables 2 and 3, with data from other studies with the same or congener species, transformed for total length, for comparison) and all the posterior growth analyses were conducted independently for each sex.</w:t>
      </w:r>
      <w:r>
        <w:rPr>
          <w:rFonts w:ascii="Arial" w:hAnsi="Arial" w:cs="Arial"/>
          <w:bCs/>
          <w:sz w:val="20"/>
          <w:szCs w:val="20"/>
          <w:lang w:val="en-US"/>
        </w:rPr>
        <w:t xml:space="preserve"> </w:t>
      </w:r>
      <w:r w:rsidRPr="00AF6416">
        <w:rPr>
          <w:rFonts w:ascii="Arial" w:hAnsi="Arial" w:cs="Arial"/>
          <w:bCs/>
          <w:sz w:val="20"/>
          <w:szCs w:val="20"/>
          <w:lang w:val="en-US"/>
        </w:rPr>
        <w:t>The relationship between TL and SL, used to convert age and growth data from other studies, was expressed by the following equation:</w:t>
      </w:r>
    </w:p>
    <w:p w:rsidR="0037529D" w:rsidRDefault="0037529D" w:rsidP="00DE70EC">
      <w:pPr>
        <w:spacing w:after="0" w:line="360" w:lineRule="auto"/>
        <w:jc w:val="both"/>
        <w:rPr>
          <w:rFonts w:ascii="Arial" w:hAnsi="Arial" w:cs="Arial"/>
          <w:bCs/>
          <w:sz w:val="20"/>
          <w:szCs w:val="20"/>
          <w:lang w:val="en-US"/>
        </w:rPr>
      </w:pPr>
    </w:p>
    <w:p w:rsidR="0037529D" w:rsidRPr="00B21444" w:rsidRDefault="00B21444" w:rsidP="00AF6416">
      <w:pPr>
        <w:spacing w:after="0" w:line="360" w:lineRule="auto"/>
        <w:jc w:val="center"/>
      </w:pPr>
      <m:oMathPara>
        <m:oMath>
          <m:r>
            <w:rPr>
              <w:rFonts w:ascii="Cambria Math" w:hAnsi="Cambria Math"/>
              <w:lang w:val="en-US"/>
            </w:rPr>
            <m:t xml:space="preserve">TL=3.568+1.238×SL; </m:t>
          </m:r>
          <m:sSup>
            <m:sSupPr>
              <m:ctrlPr>
                <w:rPr>
                  <w:rFonts w:ascii="Cambria Math" w:hAnsi="Cambria Math"/>
                  <w:bCs/>
                  <w:i/>
                  <w:lang w:val="en-US"/>
                </w:rPr>
              </m:ctrlPr>
            </m:sSupPr>
            <m:e>
              <m:r>
                <w:rPr>
                  <w:rFonts w:ascii="Cambria Math" w:hAnsi="Cambria Math"/>
                  <w:lang w:val="en-US"/>
                </w:rPr>
                <m:t>R</m:t>
              </m:r>
            </m:e>
            <m:sup>
              <m:r>
                <w:rPr>
                  <w:rFonts w:ascii="Cambria Math" w:hAnsi="Cambria Math"/>
                  <w:lang w:val="en-US"/>
                </w:rPr>
                <m:t>2</m:t>
              </m:r>
            </m:sup>
          </m:sSup>
          <m:r>
            <w:rPr>
              <w:rFonts w:ascii="Cambria Math" w:hAnsi="Cambria Math"/>
              <w:lang w:val="en-US"/>
            </w:rPr>
            <m:t xml:space="preserve">=0.99; </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1,   889</m:t>
              </m:r>
            </m:sub>
          </m:sSub>
          <m:r>
            <w:rPr>
              <w:rFonts w:ascii="Cambria Math" w:hAnsi="Cambria Math"/>
              <w:lang w:val="en-US"/>
            </w:rPr>
            <m:t>=74480.01;p&lt;0.001</m:t>
          </m:r>
        </m:oMath>
      </m:oMathPara>
    </w:p>
    <w:p w:rsidR="0037529D" w:rsidRDefault="0037529D" w:rsidP="00AF6416">
      <w:pPr>
        <w:spacing w:after="0" w:line="360" w:lineRule="auto"/>
        <w:jc w:val="center"/>
      </w:pPr>
    </w:p>
    <w:p w:rsidR="0037529D" w:rsidRDefault="0037529D" w:rsidP="00DE70EC">
      <w:pPr>
        <w:spacing w:after="0" w:line="360" w:lineRule="auto"/>
        <w:jc w:val="both"/>
        <w:rPr>
          <w:rFonts w:ascii="Arial" w:hAnsi="Arial" w:cs="Arial"/>
          <w:sz w:val="20"/>
          <w:szCs w:val="20"/>
        </w:rPr>
      </w:pPr>
      <w:r>
        <w:rPr>
          <w:rFonts w:ascii="Arial" w:hAnsi="Arial" w:cs="Arial"/>
          <w:sz w:val="20"/>
          <w:szCs w:val="20"/>
        </w:rPr>
        <w:tab/>
      </w:r>
    </w:p>
    <w:p w:rsidR="0037529D" w:rsidRDefault="0037529D" w:rsidP="00DE70EC">
      <w:pPr>
        <w:spacing w:after="0" w:line="360" w:lineRule="auto"/>
        <w:jc w:val="both"/>
        <w:rPr>
          <w:rFonts w:ascii="Arial" w:hAnsi="Arial" w:cs="Arial"/>
          <w:sz w:val="20"/>
          <w:szCs w:val="20"/>
        </w:rPr>
      </w:pPr>
    </w:p>
    <w:p w:rsidR="0037529D" w:rsidRDefault="0037529D" w:rsidP="00DE70EC">
      <w:pPr>
        <w:spacing w:after="0" w:line="360" w:lineRule="auto"/>
        <w:jc w:val="both"/>
        <w:rPr>
          <w:rFonts w:ascii="Arial" w:hAnsi="Arial" w:cs="Arial"/>
          <w:sz w:val="20"/>
          <w:szCs w:val="20"/>
        </w:rPr>
      </w:pPr>
    </w:p>
    <w:p w:rsidR="0037529D" w:rsidRDefault="0037529D" w:rsidP="00DE70EC">
      <w:pPr>
        <w:spacing w:after="0" w:line="360" w:lineRule="auto"/>
        <w:jc w:val="both"/>
        <w:rPr>
          <w:rFonts w:ascii="Arial" w:hAnsi="Arial" w:cs="Arial"/>
          <w:sz w:val="20"/>
          <w:szCs w:val="20"/>
        </w:rPr>
      </w:pPr>
    </w:p>
    <w:p w:rsidR="0037529D" w:rsidRDefault="0037529D" w:rsidP="00DE70EC">
      <w:pPr>
        <w:spacing w:after="0" w:line="360" w:lineRule="auto"/>
        <w:jc w:val="both"/>
        <w:rPr>
          <w:rFonts w:ascii="Arial" w:hAnsi="Arial" w:cs="Arial"/>
          <w:sz w:val="20"/>
          <w:szCs w:val="20"/>
        </w:rPr>
      </w:pPr>
    </w:p>
    <w:p w:rsidR="0037529D" w:rsidRDefault="0037529D" w:rsidP="00DE70EC">
      <w:pPr>
        <w:spacing w:after="0" w:line="360" w:lineRule="auto"/>
        <w:jc w:val="both"/>
        <w:rPr>
          <w:rFonts w:ascii="Arial" w:hAnsi="Arial" w:cs="Arial"/>
          <w:sz w:val="20"/>
          <w:szCs w:val="20"/>
        </w:rPr>
      </w:pPr>
    </w:p>
    <w:p w:rsidR="0037529D" w:rsidRDefault="0037529D" w:rsidP="00DE70EC">
      <w:pPr>
        <w:spacing w:after="0" w:line="360" w:lineRule="auto"/>
        <w:jc w:val="both"/>
        <w:rPr>
          <w:rFonts w:ascii="Arial" w:hAnsi="Arial" w:cs="Arial"/>
          <w:bCs/>
          <w:sz w:val="20"/>
          <w:szCs w:val="20"/>
          <w:lang w:val="en-GB"/>
        </w:rPr>
        <w:sectPr w:rsidR="0037529D" w:rsidSect="00C539DE">
          <w:headerReference w:type="even" r:id="rId89"/>
          <w:pgSz w:w="11906" w:h="16838" w:code="9"/>
          <w:pgMar w:top="1418" w:right="1701" w:bottom="1418" w:left="1701" w:header="709" w:footer="709" w:gutter="0"/>
          <w:cols w:space="708"/>
          <w:docGrid w:linePitch="360"/>
        </w:sectPr>
      </w:pPr>
    </w:p>
    <w:p w:rsidR="0037529D" w:rsidRDefault="0037529D" w:rsidP="00AF6416">
      <w:pPr>
        <w:spacing w:after="0" w:line="240" w:lineRule="auto"/>
        <w:ind w:left="513" w:hanging="513"/>
        <w:jc w:val="both"/>
        <w:rPr>
          <w:rFonts w:ascii="Arial" w:hAnsi="Arial" w:cs="Arial"/>
          <w:bCs/>
          <w:sz w:val="18"/>
          <w:szCs w:val="18"/>
          <w:lang w:val="en-US"/>
        </w:rPr>
      </w:pPr>
      <w:proofErr w:type="gramStart"/>
      <w:r w:rsidRPr="00AF6416">
        <w:rPr>
          <w:rFonts w:ascii="Arial" w:hAnsi="Arial" w:cs="Arial"/>
          <w:bCs/>
          <w:i/>
          <w:sz w:val="18"/>
          <w:szCs w:val="18"/>
          <w:lang w:val="en-US"/>
        </w:rPr>
        <w:lastRenderedPageBreak/>
        <w:t>Table 2</w:t>
      </w:r>
      <w:r w:rsidRPr="00AF6416">
        <w:rPr>
          <w:rFonts w:ascii="Arial" w:hAnsi="Arial" w:cs="Arial"/>
          <w:bCs/>
          <w:sz w:val="18"/>
          <w:szCs w:val="18"/>
          <w:lang w:val="en-US"/>
        </w:rPr>
        <w:t>.</w:t>
      </w:r>
      <w:proofErr w:type="gramEnd"/>
      <w:r w:rsidRPr="00AF6416">
        <w:rPr>
          <w:rFonts w:ascii="Arial" w:hAnsi="Arial" w:cs="Arial"/>
          <w:bCs/>
          <w:sz w:val="18"/>
          <w:szCs w:val="18"/>
          <w:lang w:val="en-US"/>
        </w:rPr>
        <w:t xml:space="preserve"> Back-calculated total lengths (mean length; mm) for male barbels of the four studied populations, with data from other studies with the same, or congener, species (Silva &amp; Azevedo, 1982</w:t>
      </w:r>
      <w:r w:rsidRPr="00AF6416">
        <w:rPr>
          <w:rFonts w:ascii="Arial" w:hAnsi="Arial" w:cs="Arial"/>
          <w:bCs/>
          <w:sz w:val="18"/>
          <w:szCs w:val="18"/>
          <w:vertAlign w:val="superscript"/>
          <w:lang w:val="en-US"/>
        </w:rPr>
        <w:t>1</w:t>
      </w:r>
      <w:r w:rsidRPr="00AF6416">
        <w:rPr>
          <w:rFonts w:ascii="Arial" w:hAnsi="Arial" w:cs="Arial"/>
          <w:bCs/>
          <w:sz w:val="18"/>
          <w:szCs w:val="18"/>
          <w:lang w:val="en-US"/>
        </w:rPr>
        <w:t>; Valente &amp; Alexandrino, 1990</w:t>
      </w:r>
      <w:r w:rsidRPr="00AF6416">
        <w:rPr>
          <w:rFonts w:ascii="Arial" w:hAnsi="Arial" w:cs="Arial"/>
          <w:bCs/>
          <w:sz w:val="18"/>
          <w:szCs w:val="18"/>
          <w:vertAlign w:val="superscript"/>
          <w:lang w:val="en-US"/>
        </w:rPr>
        <w:t>2</w:t>
      </w:r>
      <w:r w:rsidRPr="00AF6416">
        <w:rPr>
          <w:rFonts w:ascii="Arial" w:hAnsi="Arial" w:cs="Arial"/>
          <w:bCs/>
          <w:sz w:val="18"/>
          <w:szCs w:val="18"/>
          <w:lang w:val="en-US"/>
        </w:rPr>
        <w:t>; Herrera &amp; Fernández-Delgado, 1992</w:t>
      </w:r>
      <w:r w:rsidRPr="00AF6416">
        <w:rPr>
          <w:rFonts w:ascii="Arial" w:hAnsi="Arial" w:cs="Arial"/>
          <w:bCs/>
          <w:sz w:val="18"/>
          <w:szCs w:val="18"/>
          <w:vertAlign w:val="superscript"/>
          <w:lang w:val="en-US"/>
        </w:rPr>
        <w:t>3</w:t>
      </w:r>
      <w:r w:rsidRPr="00AF6416">
        <w:rPr>
          <w:rFonts w:ascii="Arial" w:hAnsi="Arial" w:cs="Arial"/>
          <w:bCs/>
          <w:sz w:val="18"/>
          <w:szCs w:val="18"/>
          <w:lang w:val="en-US"/>
        </w:rPr>
        <w:t xml:space="preserve">; Oliveira </w:t>
      </w:r>
      <w:r w:rsidRPr="00AF6416">
        <w:rPr>
          <w:rFonts w:ascii="Arial" w:hAnsi="Arial" w:cs="Arial"/>
          <w:bCs/>
          <w:i/>
          <w:sz w:val="18"/>
          <w:szCs w:val="18"/>
          <w:lang w:val="en-US"/>
        </w:rPr>
        <w:t>et al</w:t>
      </w:r>
      <w:r w:rsidRPr="00AF6416">
        <w:rPr>
          <w:rFonts w:ascii="Arial" w:hAnsi="Arial" w:cs="Arial"/>
          <w:bCs/>
          <w:sz w:val="18"/>
          <w:szCs w:val="18"/>
          <w:lang w:val="en-US"/>
        </w:rPr>
        <w:t>., 2002</w:t>
      </w:r>
      <w:r w:rsidRPr="00AF6416">
        <w:rPr>
          <w:rFonts w:ascii="Arial" w:hAnsi="Arial" w:cs="Arial"/>
          <w:bCs/>
          <w:sz w:val="18"/>
          <w:szCs w:val="18"/>
          <w:vertAlign w:val="superscript"/>
          <w:lang w:val="en-US"/>
        </w:rPr>
        <w:t>4</w:t>
      </w:r>
      <w:r w:rsidRPr="00AF6416">
        <w:rPr>
          <w:rFonts w:ascii="Arial" w:hAnsi="Arial" w:cs="Arial"/>
          <w:bCs/>
          <w:sz w:val="18"/>
          <w:szCs w:val="18"/>
          <w:lang w:val="en-US"/>
        </w:rPr>
        <w:t>) given for comparison</w:t>
      </w:r>
    </w:p>
    <w:p w:rsidR="0037529D" w:rsidRDefault="0037529D" w:rsidP="00AF6416">
      <w:pPr>
        <w:spacing w:after="0" w:line="240" w:lineRule="auto"/>
        <w:ind w:left="513" w:hanging="513"/>
        <w:jc w:val="both"/>
        <w:rPr>
          <w:rFonts w:ascii="Arial" w:hAnsi="Arial" w:cs="Arial"/>
          <w:bCs/>
          <w:sz w:val="18"/>
          <w:szCs w:val="18"/>
          <w:lang w:val="en-GB"/>
        </w:rPr>
      </w:pPr>
    </w:p>
    <w:tbl>
      <w:tblPr>
        <w:tblW w:w="0" w:type="auto"/>
        <w:tblBorders>
          <w:top w:val="single" w:sz="12" w:space="0" w:color="auto"/>
          <w:bottom w:val="single" w:sz="12" w:space="0" w:color="auto"/>
        </w:tblBorders>
        <w:tblLook w:val="00A0" w:firstRow="1" w:lastRow="0" w:firstColumn="1" w:lastColumn="0" w:noHBand="0" w:noVBand="0"/>
      </w:tblPr>
      <w:tblGrid>
        <w:gridCol w:w="2976"/>
        <w:gridCol w:w="1091"/>
        <w:gridCol w:w="1091"/>
        <w:gridCol w:w="1090"/>
        <w:gridCol w:w="1090"/>
        <w:gridCol w:w="1090"/>
        <w:gridCol w:w="1090"/>
        <w:gridCol w:w="960"/>
        <w:gridCol w:w="961"/>
        <w:gridCol w:w="955"/>
        <w:gridCol w:w="939"/>
        <w:gridCol w:w="885"/>
      </w:tblGrid>
      <w:tr w:rsidR="0037529D" w:rsidRPr="00AF6416" w:rsidTr="00AF6416">
        <w:tc>
          <w:tcPr>
            <w:tcW w:w="3085" w:type="dxa"/>
            <w:tcBorders>
              <w:top w:val="single" w:sz="12" w:space="0" w:color="auto"/>
              <w:bottom w:val="nil"/>
            </w:tcBorders>
          </w:tcPr>
          <w:p w:rsidR="0037529D" w:rsidRPr="00AF6416" w:rsidRDefault="0037529D" w:rsidP="00AF6416">
            <w:pPr>
              <w:spacing w:after="0" w:line="240" w:lineRule="auto"/>
              <w:rPr>
                <w:rFonts w:ascii="Arial" w:hAnsi="Arial" w:cs="Arial"/>
                <w:bCs/>
                <w:i/>
                <w:sz w:val="20"/>
                <w:szCs w:val="20"/>
                <w:lang w:val="en-US"/>
              </w:rPr>
            </w:pPr>
          </w:p>
        </w:tc>
        <w:tc>
          <w:tcPr>
            <w:tcW w:w="11701" w:type="dxa"/>
            <w:gridSpan w:val="11"/>
            <w:tcBorders>
              <w:top w:val="single" w:sz="12" w:space="0" w:color="auto"/>
              <w:bottom w:val="single" w:sz="4" w:space="0" w:color="auto"/>
            </w:tcBorders>
          </w:tcPr>
          <w:p w:rsidR="0037529D" w:rsidRPr="00AF6416" w:rsidRDefault="0037529D" w:rsidP="00AF6416">
            <w:pPr>
              <w:spacing w:after="0" w:line="240" w:lineRule="auto"/>
              <w:jc w:val="center"/>
              <w:rPr>
                <w:rFonts w:ascii="Arial" w:hAnsi="Arial" w:cs="Arial"/>
                <w:bCs/>
                <w:i/>
                <w:sz w:val="20"/>
                <w:szCs w:val="20"/>
                <w:lang w:val="en-US"/>
              </w:rPr>
            </w:pPr>
            <w:r w:rsidRPr="00AF6416">
              <w:rPr>
                <w:rFonts w:ascii="Arial" w:hAnsi="Arial" w:cs="Arial"/>
                <w:bCs/>
                <w:i/>
                <w:sz w:val="20"/>
                <w:szCs w:val="20"/>
                <w:lang w:val="en-US"/>
              </w:rPr>
              <w:t xml:space="preserve">Lengths-at-age (mm) </w:t>
            </w:r>
            <w:r w:rsidR="00B21444">
              <w:rPr>
                <w:rFonts w:ascii="Arial" w:hAnsi="Arial" w:cs="Arial"/>
                <w:i/>
                <w:noProof/>
                <w:sz w:val="20"/>
                <w:szCs w:val="20"/>
              </w:rPr>
              <w:drawing>
                <wp:inline distT="0" distB="0" distL="0" distR="0">
                  <wp:extent cx="142875" cy="9525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r>
      <w:tr w:rsidR="0037529D" w:rsidRPr="00AF6416" w:rsidTr="00AF6416">
        <w:tc>
          <w:tcPr>
            <w:tcW w:w="3085" w:type="dxa"/>
            <w:tcBorders>
              <w:top w:val="nil"/>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II</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III</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IV</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V</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VI</w:t>
            </w:r>
          </w:p>
        </w:tc>
        <w:tc>
          <w:tcPr>
            <w:tcW w:w="992"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VII</w:t>
            </w:r>
          </w:p>
        </w:tc>
        <w:tc>
          <w:tcPr>
            <w:tcW w:w="993"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VIII</w:t>
            </w:r>
          </w:p>
        </w:tc>
        <w:tc>
          <w:tcPr>
            <w:tcW w:w="992"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IX</w:t>
            </w:r>
          </w:p>
        </w:tc>
        <w:tc>
          <w:tcPr>
            <w:tcW w:w="992"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X</w:t>
            </w:r>
          </w:p>
        </w:tc>
        <w:tc>
          <w:tcPr>
            <w:tcW w:w="928"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XI</w:t>
            </w:r>
          </w:p>
        </w:tc>
      </w:tr>
      <w:tr w:rsidR="0037529D" w:rsidRPr="00AF6416" w:rsidTr="004E7F4B">
        <w:tc>
          <w:tcPr>
            <w:tcW w:w="3085" w:type="dxa"/>
            <w:tcBorders>
              <w:top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Studied populations</w:t>
            </w: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92"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93"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92"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92"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28"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River Vez</w:t>
            </w:r>
            <w:r w:rsidRPr="00AF6416">
              <w:rPr>
                <w:rFonts w:ascii="Arial" w:hAnsi="Arial" w:cs="Arial"/>
                <w:bCs/>
                <w:sz w:val="20"/>
                <w:szCs w:val="20"/>
                <w:lang w:val="en-US"/>
              </w:rPr>
              <w:t xml:space="preserve"> (PNR)</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69</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103</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137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157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184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208</w:t>
            </w: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3"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27</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Instantaneous growth rate</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0.40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River Homem</w:t>
            </w:r>
            <w:r w:rsidRPr="00AF6416">
              <w:rPr>
                <w:rFonts w:ascii="Arial" w:hAnsi="Arial" w:cs="Arial"/>
                <w:bCs/>
                <w:sz w:val="20"/>
                <w:szCs w:val="20"/>
                <w:lang w:val="en-US"/>
              </w:rPr>
              <w:t xml:space="preserve"> (PRR)</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63</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95</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127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155</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187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219</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242</w:t>
            </w:r>
          </w:p>
        </w:tc>
        <w:tc>
          <w:tcPr>
            <w:tcW w:w="993"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23</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Instantaneous growth rate</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0.42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0.29</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0.19</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0.09</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River Corona</w:t>
            </w:r>
            <w:r w:rsidRPr="00AF6416">
              <w:rPr>
                <w:rFonts w:ascii="Arial" w:hAnsi="Arial" w:cs="Arial"/>
                <w:bCs/>
                <w:sz w:val="20"/>
                <w:szCs w:val="20"/>
                <w:lang w:val="en-US"/>
              </w:rPr>
              <w:t xml:space="preserve"> (TNR)</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77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117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142</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164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187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215</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242</w:t>
            </w:r>
          </w:p>
        </w:tc>
        <w:tc>
          <w:tcPr>
            <w:tcW w:w="993"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258</w:t>
            </w: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25</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23</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27</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16</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Instantaneous growth rate</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0.42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0.19</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0.13</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0.12</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0.06</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River Sado</w:t>
            </w:r>
            <w:r w:rsidRPr="00AF6416">
              <w:rPr>
                <w:rFonts w:ascii="Arial" w:hAnsi="Arial" w:cs="Arial"/>
                <w:bCs/>
                <w:sz w:val="20"/>
                <w:szCs w:val="20"/>
                <w:lang w:val="en-US"/>
              </w:rPr>
              <w:t xml:space="preserve"> (TRR)</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87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125</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153</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191</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211</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242</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262</w:t>
            </w:r>
          </w:p>
        </w:tc>
        <w:tc>
          <w:tcPr>
            <w:tcW w:w="993"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288</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314</w:t>
            </w: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20</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26</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26</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Instantaneous growth rate</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0.36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0.13</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0.08</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0.09</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0.08</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Other studies</w:t>
            </w: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3"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i/>
                <w:sz w:val="20"/>
                <w:szCs w:val="20"/>
                <w:vertAlign w:val="superscript"/>
                <w:lang w:val="en-US"/>
              </w:rPr>
            </w:pPr>
            <w:r w:rsidRPr="00AF6416">
              <w:rPr>
                <w:rFonts w:ascii="Arial" w:hAnsi="Arial" w:cs="Arial"/>
                <w:bCs/>
                <w:i/>
                <w:sz w:val="20"/>
                <w:szCs w:val="20"/>
                <w:lang w:val="en-US"/>
              </w:rPr>
              <w:t>River Almansor</w:t>
            </w:r>
            <w:r w:rsidRPr="00AF6416">
              <w:rPr>
                <w:rFonts w:ascii="Arial" w:hAnsi="Arial" w:cs="Arial"/>
                <w:bCs/>
                <w:i/>
                <w:sz w:val="20"/>
                <w:szCs w:val="20"/>
                <w:vertAlign w:val="superscript"/>
                <w:lang w:val="en-US"/>
              </w:rPr>
              <w:t>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76</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104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135</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177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199</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246</w:t>
            </w: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3"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27</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47</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vertAlign w:val="superscript"/>
                <w:lang w:val="en-US"/>
              </w:rPr>
            </w:pPr>
            <w:r w:rsidRPr="00AF6416">
              <w:rPr>
                <w:rFonts w:ascii="Arial" w:hAnsi="Arial" w:cs="Arial"/>
                <w:bCs/>
                <w:i/>
                <w:sz w:val="20"/>
                <w:szCs w:val="20"/>
                <w:lang w:val="en-US"/>
              </w:rPr>
              <w:t>River Tagus</w:t>
            </w:r>
            <w:r w:rsidRPr="00AF6416">
              <w:rPr>
                <w:rFonts w:ascii="Arial" w:hAnsi="Arial" w:cs="Arial"/>
                <w:bCs/>
                <w:i/>
                <w:sz w:val="20"/>
                <w:szCs w:val="20"/>
                <w:vertAlign w:val="superscript"/>
                <w:lang w:val="en-US"/>
              </w:rPr>
              <w:t>2</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53</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104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155</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205</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264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302</w:t>
            </w: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3"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51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51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51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58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i/>
                <w:sz w:val="20"/>
                <w:szCs w:val="20"/>
                <w:lang w:val="en-US"/>
              </w:rPr>
            </w:pPr>
            <w:r w:rsidRPr="00AF6416">
              <w:rPr>
                <w:rFonts w:ascii="Arial" w:hAnsi="Arial" w:cs="Arial"/>
                <w:bCs/>
                <w:i/>
                <w:sz w:val="20"/>
                <w:szCs w:val="20"/>
                <w:lang w:val="en-US"/>
              </w:rPr>
              <w:t>River Guadalquivir</w:t>
            </w:r>
            <w:r w:rsidRPr="00AF6416">
              <w:rPr>
                <w:rFonts w:ascii="Arial" w:hAnsi="Arial" w:cs="Arial"/>
                <w:bCs/>
                <w:i/>
                <w:sz w:val="20"/>
                <w:szCs w:val="20"/>
                <w:vertAlign w:val="superscript"/>
                <w:lang w:val="en-US"/>
              </w:rPr>
              <w:t>3</w:t>
            </w:r>
            <w:r w:rsidRPr="00AF6416">
              <w:rPr>
                <w:rFonts w:ascii="Arial" w:hAnsi="Arial" w:cs="Arial"/>
                <w:bCs/>
                <w:i/>
                <w:sz w:val="20"/>
                <w:szCs w:val="20"/>
                <w:lang w:val="en-US"/>
              </w:rPr>
              <w:t xml:space="preserve"> </w:t>
            </w:r>
            <w:r w:rsidR="00B21444">
              <w:rPr>
                <w:rFonts w:ascii="Arial" w:hAnsi="Arial" w:cs="Arial"/>
                <w:noProof/>
                <w:sz w:val="20"/>
                <w:szCs w:val="20"/>
              </w:rPr>
              <w:drawing>
                <wp:inline distT="0" distB="0" distL="0" distR="0">
                  <wp:extent cx="142875" cy="95250"/>
                  <wp:effectExtent l="0" t="0" r="0" b="0"/>
                  <wp:docPr id="4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56</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84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114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142</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171</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187</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198</w:t>
            </w:r>
          </w:p>
        </w:tc>
        <w:tc>
          <w:tcPr>
            <w:tcW w:w="993"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207</w:t>
            </w: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16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11</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9</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Belver Dam</w:t>
            </w:r>
            <w:r w:rsidRPr="00AF6416">
              <w:rPr>
                <w:rFonts w:ascii="Arial" w:hAnsi="Arial" w:cs="Arial"/>
                <w:bCs/>
                <w:i/>
                <w:sz w:val="20"/>
                <w:szCs w:val="20"/>
                <w:vertAlign w:val="superscript"/>
                <w:lang w:val="en-US"/>
              </w:rPr>
              <w:t>1</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152</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217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271</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314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351</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381</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407</w:t>
            </w:r>
          </w:p>
        </w:tc>
        <w:tc>
          <w:tcPr>
            <w:tcW w:w="993"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Borders>
              <w:bottom w:val="single" w:sz="12" w:space="0" w:color="auto"/>
            </w:tcBorders>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64</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54</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43</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37</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30</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26</w:t>
            </w:r>
          </w:p>
        </w:tc>
        <w:tc>
          <w:tcPr>
            <w:tcW w:w="992"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c>
          <w:tcPr>
            <w:tcW w:w="993"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c>
          <w:tcPr>
            <w:tcW w:w="992"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c>
          <w:tcPr>
            <w:tcW w:w="992"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c>
          <w:tcPr>
            <w:tcW w:w="928"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r>
    </w:tbl>
    <w:p w:rsidR="0037529D" w:rsidRPr="00AF6416" w:rsidRDefault="0037529D" w:rsidP="00AF6416">
      <w:pPr>
        <w:spacing w:after="0" w:line="240" w:lineRule="auto"/>
        <w:ind w:left="513" w:hanging="513"/>
        <w:jc w:val="both"/>
        <w:rPr>
          <w:rFonts w:ascii="Arial" w:hAnsi="Arial" w:cs="Arial"/>
          <w:bCs/>
          <w:sz w:val="18"/>
          <w:szCs w:val="18"/>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AF6416">
      <w:pPr>
        <w:spacing w:after="0" w:line="240" w:lineRule="auto"/>
        <w:ind w:left="513" w:hanging="513"/>
        <w:jc w:val="both"/>
        <w:rPr>
          <w:rFonts w:ascii="Arial" w:hAnsi="Arial" w:cs="Arial"/>
          <w:bCs/>
          <w:sz w:val="18"/>
          <w:szCs w:val="18"/>
          <w:lang w:val="en-US"/>
        </w:rPr>
      </w:pPr>
      <w:proofErr w:type="gramStart"/>
      <w:r w:rsidRPr="00AF6416">
        <w:rPr>
          <w:rFonts w:ascii="Arial" w:hAnsi="Arial" w:cs="Arial"/>
          <w:bCs/>
          <w:i/>
          <w:sz w:val="18"/>
          <w:szCs w:val="18"/>
          <w:lang w:val="en-US"/>
        </w:rPr>
        <w:lastRenderedPageBreak/>
        <w:t>Table 3</w:t>
      </w:r>
      <w:r w:rsidRPr="00AF6416">
        <w:rPr>
          <w:rFonts w:ascii="Arial" w:hAnsi="Arial" w:cs="Arial"/>
          <w:bCs/>
          <w:sz w:val="18"/>
          <w:szCs w:val="18"/>
          <w:lang w:val="en-US"/>
        </w:rPr>
        <w:t>.</w:t>
      </w:r>
      <w:proofErr w:type="gramEnd"/>
      <w:r w:rsidRPr="00AF6416">
        <w:rPr>
          <w:rFonts w:ascii="Arial" w:hAnsi="Arial" w:cs="Arial"/>
          <w:bCs/>
          <w:sz w:val="18"/>
          <w:szCs w:val="18"/>
          <w:lang w:val="en-US"/>
        </w:rPr>
        <w:t xml:space="preserve"> Back-calculated total lengths (mean length; mm) for female barbels of the four studied barbel populations. Data from other studies with the same, or congener, species is given here for comparison (females of </w:t>
      </w:r>
      <w:r w:rsidRPr="00AF6416">
        <w:rPr>
          <w:rFonts w:ascii="Arial" w:hAnsi="Arial" w:cs="Arial"/>
          <w:bCs/>
          <w:i/>
          <w:sz w:val="18"/>
          <w:szCs w:val="18"/>
          <w:lang w:val="en-US"/>
        </w:rPr>
        <w:t>Luciobarbus sclateri</w:t>
      </w:r>
      <w:r w:rsidRPr="00AF6416">
        <w:rPr>
          <w:rFonts w:ascii="Arial" w:hAnsi="Arial" w:cs="Arial"/>
          <w:bCs/>
          <w:sz w:val="18"/>
          <w:szCs w:val="18"/>
          <w:lang w:val="en-US"/>
        </w:rPr>
        <w:t xml:space="preserve"> Günther, 1868 from River Guadalquivir; Herrera </w:t>
      </w:r>
      <w:r>
        <w:rPr>
          <w:rFonts w:ascii="Arial" w:hAnsi="Arial" w:cs="Arial"/>
          <w:bCs/>
          <w:sz w:val="18"/>
          <w:szCs w:val="18"/>
          <w:lang w:val="en-US"/>
        </w:rPr>
        <w:t>&amp;</w:t>
      </w:r>
      <w:r w:rsidRPr="00AF6416">
        <w:rPr>
          <w:rFonts w:ascii="Arial" w:hAnsi="Arial" w:cs="Arial"/>
          <w:bCs/>
          <w:sz w:val="18"/>
          <w:szCs w:val="18"/>
          <w:lang w:val="en-US"/>
        </w:rPr>
        <w:t xml:space="preserve"> Delgado, 1992) and in Table 2</w:t>
      </w:r>
    </w:p>
    <w:p w:rsidR="0037529D" w:rsidRDefault="0037529D" w:rsidP="00AF6416">
      <w:pPr>
        <w:spacing w:after="0" w:line="240" w:lineRule="auto"/>
        <w:ind w:left="513" w:hanging="513"/>
        <w:jc w:val="both"/>
        <w:rPr>
          <w:rFonts w:ascii="Arial" w:hAnsi="Arial" w:cs="Arial"/>
          <w:bCs/>
          <w:sz w:val="18"/>
          <w:szCs w:val="18"/>
          <w:lang w:val="en-US"/>
        </w:rPr>
      </w:pPr>
    </w:p>
    <w:tbl>
      <w:tblPr>
        <w:tblW w:w="0" w:type="auto"/>
        <w:tblBorders>
          <w:top w:val="single" w:sz="12" w:space="0" w:color="auto"/>
          <w:bottom w:val="single" w:sz="12" w:space="0" w:color="auto"/>
        </w:tblBorders>
        <w:tblLook w:val="00A0" w:firstRow="1" w:lastRow="0" w:firstColumn="1" w:lastColumn="0" w:noHBand="0" w:noVBand="0"/>
      </w:tblPr>
      <w:tblGrid>
        <w:gridCol w:w="2965"/>
        <w:gridCol w:w="1087"/>
        <w:gridCol w:w="1087"/>
        <w:gridCol w:w="1087"/>
        <w:gridCol w:w="1087"/>
        <w:gridCol w:w="1087"/>
        <w:gridCol w:w="1087"/>
        <w:gridCol w:w="958"/>
        <w:gridCol w:w="958"/>
        <w:gridCol w:w="958"/>
        <w:gridCol w:w="958"/>
        <w:gridCol w:w="899"/>
      </w:tblGrid>
      <w:tr w:rsidR="0037529D" w:rsidRPr="00AF6416" w:rsidTr="00AF6416">
        <w:tc>
          <w:tcPr>
            <w:tcW w:w="3085" w:type="dxa"/>
            <w:tcBorders>
              <w:top w:val="single" w:sz="12" w:space="0" w:color="auto"/>
              <w:bottom w:val="nil"/>
            </w:tcBorders>
          </w:tcPr>
          <w:p w:rsidR="0037529D" w:rsidRPr="00AF6416" w:rsidRDefault="0037529D" w:rsidP="00AF6416">
            <w:pPr>
              <w:spacing w:after="0" w:line="240" w:lineRule="auto"/>
              <w:rPr>
                <w:rFonts w:ascii="Arial" w:hAnsi="Arial" w:cs="Arial"/>
                <w:bCs/>
                <w:i/>
                <w:sz w:val="20"/>
                <w:szCs w:val="20"/>
                <w:lang w:val="en-US"/>
              </w:rPr>
            </w:pPr>
          </w:p>
        </w:tc>
        <w:tc>
          <w:tcPr>
            <w:tcW w:w="11701" w:type="dxa"/>
            <w:gridSpan w:val="11"/>
            <w:tcBorders>
              <w:top w:val="single" w:sz="12" w:space="0" w:color="auto"/>
              <w:bottom w:val="single" w:sz="4" w:space="0" w:color="auto"/>
            </w:tcBorders>
          </w:tcPr>
          <w:p w:rsidR="0037529D" w:rsidRPr="00AF6416" w:rsidRDefault="0037529D" w:rsidP="00AF6416">
            <w:pPr>
              <w:spacing w:after="0" w:line="240" w:lineRule="auto"/>
              <w:jc w:val="center"/>
              <w:rPr>
                <w:rFonts w:ascii="Arial" w:hAnsi="Arial" w:cs="Arial"/>
                <w:bCs/>
                <w:i/>
                <w:sz w:val="20"/>
                <w:szCs w:val="20"/>
                <w:lang w:val="en-US"/>
              </w:rPr>
            </w:pPr>
            <w:r w:rsidRPr="00AF6416">
              <w:rPr>
                <w:rFonts w:ascii="Arial" w:hAnsi="Arial" w:cs="Arial"/>
                <w:bCs/>
                <w:i/>
                <w:sz w:val="20"/>
                <w:szCs w:val="20"/>
                <w:lang w:val="en-US"/>
              </w:rPr>
              <w:t xml:space="preserve">Lengths-at-age (mm) </w:t>
            </w:r>
            <w:r w:rsidR="00B21444">
              <w:rPr>
                <w:rFonts w:ascii="Arial" w:hAnsi="Arial" w:cs="Arial"/>
                <w:i/>
                <w:noProof/>
                <w:sz w:val="20"/>
                <w:szCs w:val="20"/>
              </w:rPr>
              <w:drawing>
                <wp:inline distT="0" distB="0" distL="0" distR="0">
                  <wp:extent cx="104775" cy="7620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r>
      <w:tr w:rsidR="0037529D" w:rsidRPr="00AF6416" w:rsidTr="00AF6416">
        <w:tc>
          <w:tcPr>
            <w:tcW w:w="3085" w:type="dxa"/>
            <w:tcBorders>
              <w:top w:val="nil"/>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II</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III</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IV</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V</w:t>
            </w:r>
          </w:p>
        </w:tc>
        <w:tc>
          <w:tcPr>
            <w:tcW w:w="1134"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VI</w:t>
            </w:r>
          </w:p>
        </w:tc>
        <w:tc>
          <w:tcPr>
            <w:tcW w:w="992"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VII</w:t>
            </w:r>
          </w:p>
        </w:tc>
        <w:tc>
          <w:tcPr>
            <w:tcW w:w="993"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VIII</w:t>
            </w:r>
          </w:p>
        </w:tc>
        <w:tc>
          <w:tcPr>
            <w:tcW w:w="992"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IX</w:t>
            </w:r>
          </w:p>
        </w:tc>
        <w:tc>
          <w:tcPr>
            <w:tcW w:w="992"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X</w:t>
            </w:r>
          </w:p>
        </w:tc>
        <w:tc>
          <w:tcPr>
            <w:tcW w:w="928" w:type="dxa"/>
            <w:tcBorders>
              <w:top w:val="single" w:sz="4" w:space="0" w:color="auto"/>
              <w:bottom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XI</w:t>
            </w:r>
          </w:p>
        </w:tc>
      </w:tr>
      <w:tr w:rsidR="0037529D" w:rsidRPr="00AF6416" w:rsidTr="004E7F4B">
        <w:tc>
          <w:tcPr>
            <w:tcW w:w="3085" w:type="dxa"/>
            <w:tcBorders>
              <w:top w:val="single" w:sz="4" w:space="0" w:color="auto"/>
            </w:tcBorders>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Studied populations</w:t>
            </w: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1134"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92"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93"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92"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92"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c>
          <w:tcPr>
            <w:tcW w:w="928" w:type="dxa"/>
            <w:tcBorders>
              <w:top w:val="single" w:sz="4" w:space="0" w:color="auto"/>
            </w:tcBorders>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River Vez</w:t>
            </w:r>
            <w:r w:rsidRPr="00AF6416">
              <w:rPr>
                <w:rFonts w:ascii="Arial" w:hAnsi="Arial" w:cs="Arial"/>
                <w:bCs/>
                <w:sz w:val="20"/>
                <w:szCs w:val="20"/>
                <w:lang w:val="en-US"/>
              </w:rPr>
              <w:t xml:space="preserve"> (PNR)</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71</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139</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178</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204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237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264</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298</w:t>
            </w:r>
          </w:p>
        </w:tc>
        <w:tc>
          <w:tcPr>
            <w:tcW w:w="993"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336</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372</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403</w:t>
            </w: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68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39</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33</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27</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34</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38</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36</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31</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Instantaneous growth rate</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0.67</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0.15</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0.12</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0.12</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0.10</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0.08</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River Homem</w:t>
            </w:r>
            <w:r w:rsidRPr="00AF6416">
              <w:rPr>
                <w:rFonts w:ascii="Arial" w:hAnsi="Arial" w:cs="Arial"/>
                <w:bCs/>
                <w:sz w:val="20"/>
                <w:szCs w:val="20"/>
                <w:lang w:val="en-US"/>
              </w:rPr>
              <w:t xml:space="preserve"> (PRR)</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63</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93</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134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175</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209</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242</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273</w:t>
            </w:r>
          </w:p>
        </w:tc>
        <w:tc>
          <w:tcPr>
            <w:tcW w:w="993"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308</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346</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371</w:t>
            </w: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33</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31</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35</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38</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25</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Instantaneous growth rate</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0.39</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0.36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0.27</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0.15</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0.12</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0.12</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0.12</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0.07</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River Corona</w:t>
            </w:r>
            <w:r w:rsidRPr="00AF6416">
              <w:rPr>
                <w:rFonts w:ascii="Arial" w:hAnsi="Arial" w:cs="Arial"/>
                <w:bCs/>
                <w:sz w:val="20"/>
                <w:szCs w:val="20"/>
                <w:lang w:val="en-US"/>
              </w:rPr>
              <w:t xml:space="preserve"> (TNR)</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79</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123</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154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185</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217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241</w:t>
            </w: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3"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31</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Instantaneous growth rate</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0.44</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0.18</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3"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92" w:type="dxa"/>
          </w:tcPr>
          <w:p w:rsidR="0037529D" w:rsidRPr="00AF6416" w:rsidRDefault="0037529D" w:rsidP="00AF6416">
            <w:pPr>
              <w:spacing w:after="0" w:line="240" w:lineRule="auto"/>
              <w:jc w:val="right"/>
              <w:rPr>
                <w:rFonts w:ascii="Arial" w:hAnsi="Arial" w:cs="Arial"/>
                <w:bCs/>
                <w:sz w:val="20"/>
                <w:szCs w:val="20"/>
                <w:lang w:val="en-US"/>
              </w:rPr>
            </w:pP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sz w:val="20"/>
                <w:szCs w:val="20"/>
                <w:lang w:val="en-US"/>
              </w:rPr>
            </w:pPr>
            <w:r w:rsidRPr="00AF6416">
              <w:rPr>
                <w:rFonts w:ascii="Arial" w:hAnsi="Arial" w:cs="Arial"/>
                <w:bCs/>
                <w:i/>
                <w:sz w:val="20"/>
                <w:szCs w:val="20"/>
                <w:lang w:val="en-US"/>
              </w:rPr>
              <w:t>River Sado</w:t>
            </w:r>
            <w:r w:rsidRPr="00AF6416">
              <w:rPr>
                <w:rFonts w:ascii="Arial" w:hAnsi="Arial" w:cs="Arial"/>
                <w:bCs/>
                <w:sz w:val="20"/>
                <w:szCs w:val="20"/>
                <w:lang w:val="en-US"/>
              </w:rPr>
              <w:t xml:space="preserve"> (TRR)</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89</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121</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164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206</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242</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284</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310</w:t>
            </w:r>
          </w:p>
        </w:tc>
        <w:tc>
          <w:tcPr>
            <w:tcW w:w="993"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344</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384</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410</w:t>
            </w:r>
          </w:p>
        </w:tc>
        <w:tc>
          <w:tcPr>
            <w:tcW w:w="928"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422</w:t>
            </w: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43</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26</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34</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40</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26</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12</w:t>
            </w:r>
          </w:p>
        </w:tc>
        <w:tc>
          <w:tcPr>
            <w:tcW w:w="928" w:type="dxa"/>
          </w:tcPr>
          <w:p w:rsidR="0037529D" w:rsidRPr="00AF6416" w:rsidRDefault="0037529D" w:rsidP="00AF6416">
            <w:pPr>
              <w:spacing w:after="0" w:line="240" w:lineRule="auto"/>
              <w:jc w:val="right"/>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Instantaneous growth rate</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0.30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0.30</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0.22</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0.16</w:t>
            </w:r>
          </w:p>
        </w:tc>
        <w:tc>
          <w:tcPr>
            <w:tcW w:w="1134"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0.16</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0.08</w:t>
            </w:r>
          </w:p>
        </w:tc>
        <w:tc>
          <w:tcPr>
            <w:tcW w:w="993"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0.10</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0.11</w:t>
            </w:r>
          </w:p>
        </w:tc>
        <w:tc>
          <w:tcPr>
            <w:tcW w:w="992"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0.06</w:t>
            </w:r>
          </w:p>
        </w:tc>
        <w:tc>
          <w:tcPr>
            <w:tcW w:w="928" w:type="dxa"/>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0.02</w:t>
            </w:r>
          </w:p>
        </w:tc>
      </w:tr>
      <w:tr w:rsidR="0037529D" w:rsidRPr="00AF6416" w:rsidTr="004E7F4B">
        <w:tc>
          <w:tcPr>
            <w:tcW w:w="3085" w:type="dxa"/>
          </w:tcPr>
          <w:p w:rsidR="0037529D" w:rsidRPr="00AF6416" w:rsidRDefault="0037529D" w:rsidP="00AF6416">
            <w:pPr>
              <w:spacing w:after="0" w:line="240" w:lineRule="auto"/>
              <w:rPr>
                <w:rFonts w:ascii="Arial" w:hAnsi="Arial" w:cs="Arial"/>
                <w:bCs/>
                <w:i/>
                <w:sz w:val="20"/>
                <w:szCs w:val="20"/>
                <w:lang w:val="en-US"/>
              </w:rPr>
            </w:pPr>
            <w:r w:rsidRPr="00AF6416">
              <w:rPr>
                <w:rFonts w:ascii="Arial" w:hAnsi="Arial" w:cs="Arial"/>
                <w:bCs/>
                <w:i/>
                <w:sz w:val="20"/>
                <w:szCs w:val="20"/>
                <w:lang w:val="en-US"/>
              </w:rPr>
              <w:t>Other studies</w:t>
            </w: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1134"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3"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Pr>
          <w:p w:rsidR="0037529D" w:rsidRPr="00AF6416" w:rsidRDefault="0037529D" w:rsidP="00AF6416">
            <w:pPr>
              <w:spacing w:after="0" w:line="240" w:lineRule="auto"/>
              <w:ind w:left="142"/>
              <w:rPr>
                <w:rFonts w:ascii="Arial" w:hAnsi="Arial" w:cs="Arial"/>
                <w:bCs/>
                <w:i/>
                <w:sz w:val="20"/>
                <w:szCs w:val="20"/>
                <w:lang w:val="en-US"/>
              </w:rPr>
            </w:pPr>
            <w:r w:rsidRPr="00AF6416">
              <w:rPr>
                <w:rFonts w:ascii="Arial" w:hAnsi="Arial" w:cs="Arial"/>
                <w:bCs/>
                <w:i/>
                <w:sz w:val="20"/>
                <w:szCs w:val="20"/>
                <w:lang w:val="en-US"/>
              </w:rPr>
              <w:t xml:space="preserve">River Guadalquivir </w:t>
            </w:r>
            <w:r w:rsidR="00B21444">
              <w:rPr>
                <w:rFonts w:ascii="Arial" w:hAnsi="Arial" w:cs="Arial"/>
                <w:noProof/>
                <w:sz w:val="20"/>
                <w:szCs w:val="20"/>
              </w:rPr>
              <w:drawing>
                <wp:inline distT="0" distB="0" distL="0" distR="0">
                  <wp:extent cx="47625" cy="76200"/>
                  <wp:effectExtent l="0" t="0" r="0" b="0"/>
                  <wp:docPr id="4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47625" cy="76200"/>
                          </a:xfrm>
                          <a:prstGeom prst="rect">
                            <a:avLst/>
                          </a:prstGeom>
                          <a:noFill/>
                          <a:ln>
                            <a:noFill/>
                          </a:ln>
                        </pic:spPr>
                      </pic:pic>
                    </a:graphicData>
                  </a:graphic>
                </wp:inline>
              </w:drawing>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54</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87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117</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152</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182</w:t>
            </w:r>
          </w:p>
        </w:tc>
        <w:tc>
          <w:tcPr>
            <w:tcW w:w="1134"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205</w:t>
            </w:r>
          </w:p>
        </w:tc>
        <w:tc>
          <w:tcPr>
            <w:tcW w:w="992"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223</w:t>
            </w:r>
          </w:p>
        </w:tc>
        <w:tc>
          <w:tcPr>
            <w:tcW w:w="993" w:type="dxa"/>
          </w:tcPr>
          <w:p w:rsidR="0037529D" w:rsidRPr="00AF6416" w:rsidRDefault="0037529D" w:rsidP="00AF6416">
            <w:pPr>
              <w:spacing w:after="0" w:line="240" w:lineRule="auto"/>
              <w:rPr>
                <w:rFonts w:ascii="Arial" w:hAnsi="Arial" w:cs="Arial"/>
                <w:bCs/>
                <w:sz w:val="20"/>
                <w:szCs w:val="20"/>
                <w:lang w:val="en-US"/>
              </w:rPr>
            </w:pPr>
            <w:r w:rsidRPr="00AF6416">
              <w:rPr>
                <w:rFonts w:ascii="Arial" w:hAnsi="Arial" w:cs="Arial"/>
                <w:bCs/>
                <w:sz w:val="20"/>
                <w:szCs w:val="20"/>
                <w:lang w:val="en-US"/>
              </w:rPr>
              <w:t>261</w:t>
            </w: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92" w:type="dxa"/>
          </w:tcPr>
          <w:p w:rsidR="0037529D" w:rsidRPr="00AF6416" w:rsidRDefault="0037529D" w:rsidP="00AF6416">
            <w:pPr>
              <w:spacing w:after="0" w:line="240" w:lineRule="auto"/>
              <w:rPr>
                <w:rFonts w:ascii="Arial" w:hAnsi="Arial" w:cs="Arial"/>
                <w:bCs/>
                <w:sz w:val="20"/>
                <w:szCs w:val="20"/>
                <w:lang w:val="en-US"/>
              </w:rPr>
            </w:pPr>
          </w:p>
        </w:tc>
        <w:tc>
          <w:tcPr>
            <w:tcW w:w="928" w:type="dxa"/>
          </w:tcPr>
          <w:p w:rsidR="0037529D" w:rsidRPr="00AF6416" w:rsidRDefault="0037529D" w:rsidP="00AF6416">
            <w:pPr>
              <w:spacing w:after="0" w:line="240" w:lineRule="auto"/>
              <w:rPr>
                <w:rFonts w:ascii="Arial" w:hAnsi="Arial" w:cs="Arial"/>
                <w:bCs/>
                <w:sz w:val="20"/>
                <w:szCs w:val="20"/>
                <w:lang w:val="en-US"/>
              </w:rPr>
            </w:pPr>
          </w:p>
        </w:tc>
      </w:tr>
      <w:tr w:rsidR="0037529D" w:rsidRPr="00AF6416" w:rsidTr="004E7F4B">
        <w:tc>
          <w:tcPr>
            <w:tcW w:w="3085" w:type="dxa"/>
            <w:tcBorders>
              <w:bottom w:val="single" w:sz="12" w:space="0" w:color="auto"/>
            </w:tcBorders>
          </w:tcPr>
          <w:p w:rsidR="0037529D" w:rsidRPr="00AF6416" w:rsidRDefault="0037529D" w:rsidP="00AF6416">
            <w:pPr>
              <w:spacing w:after="0" w:line="240" w:lineRule="auto"/>
              <w:ind w:left="284"/>
              <w:rPr>
                <w:rFonts w:ascii="Arial" w:hAnsi="Arial" w:cs="Arial"/>
                <w:bCs/>
                <w:sz w:val="20"/>
                <w:szCs w:val="20"/>
                <w:lang w:val="en-US"/>
              </w:rPr>
            </w:pPr>
            <w:r w:rsidRPr="00AF6416">
              <w:rPr>
                <w:rFonts w:ascii="Arial" w:hAnsi="Arial" w:cs="Arial"/>
                <w:bCs/>
                <w:sz w:val="20"/>
                <w:szCs w:val="20"/>
                <w:lang w:val="en-US"/>
              </w:rPr>
              <w:t>Annual increment</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32</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31</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35</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30</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24</w:t>
            </w:r>
          </w:p>
        </w:tc>
        <w:tc>
          <w:tcPr>
            <w:tcW w:w="1134"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17</w:t>
            </w:r>
          </w:p>
        </w:tc>
        <w:tc>
          <w:tcPr>
            <w:tcW w:w="992"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r w:rsidRPr="00AF6416">
              <w:rPr>
                <w:rFonts w:ascii="Arial" w:hAnsi="Arial" w:cs="Arial"/>
                <w:bCs/>
                <w:sz w:val="20"/>
                <w:szCs w:val="20"/>
                <w:lang w:val="en-US"/>
              </w:rPr>
              <w:t>38</w:t>
            </w:r>
          </w:p>
        </w:tc>
        <w:tc>
          <w:tcPr>
            <w:tcW w:w="993"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c>
          <w:tcPr>
            <w:tcW w:w="992"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c>
          <w:tcPr>
            <w:tcW w:w="992"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c>
          <w:tcPr>
            <w:tcW w:w="928" w:type="dxa"/>
            <w:tcBorders>
              <w:bottom w:val="single" w:sz="12" w:space="0" w:color="auto"/>
            </w:tcBorders>
          </w:tcPr>
          <w:p w:rsidR="0037529D" w:rsidRPr="00AF6416" w:rsidRDefault="0037529D" w:rsidP="00AF6416">
            <w:pPr>
              <w:spacing w:after="0" w:line="240" w:lineRule="auto"/>
              <w:jc w:val="right"/>
              <w:rPr>
                <w:rFonts w:ascii="Arial" w:hAnsi="Arial" w:cs="Arial"/>
                <w:bCs/>
                <w:sz w:val="20"/>
                <w:szCs w:val="20"/>
                <w:lang w:val="en-US"/>
              </w:rPr>
            </w:pPr>
          </w:p>
        </w:tc>
      </w:tr>
    </w:tbl>
    <w:p w:rsidR="0037529D" w:rsidRPr="00AF6416" w:rsidRDefault="0037529D" w:rsidP="00AF6416">
      <w:pPr>
        <w:spacing w:after="0" w:line="240" w:lineRule="auto"/>
        <w:ind w:left="513" w:hanging="513"/>
        <w:jc w:val="both"/>
        <w:rPr>
          <w:rFonts w:ascii="Arial" w:hAnsi="Arial" w:cs="Arial"/>
          <w:bCs/>
          <w:sz w:val="18"/>
          <w:szCs w:val="18"/>
          <w:lang w:val="en-US"/>
        </w:rPr>
      </w:pPr>
    </w:p>
    <w:p w:rsidR="0037529D" w:rsidRPr="00AF6416" w:rsidRDefault="0037529D" w:rsidP="00DE70EC">
      <w:pPr>
        <w:spacing w:after="0" w:line="360" w:lineRule="auto"/>
        <w:jc w:val="both"/>
        <w:rPr>
          <w:rFonts w:ascii="Arial" w:hAnsi="Arial" w:cs="Arial"/>
          <w:bCs/>
          <w:sz w:val="20"/>
          <w:szCs w:val="20"/>
          <w:lang w:val="en-US"/>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pPr>
    </w:p>
    <w:p w:rsidR="0037529D" w:rsidRDefault="0037529D" w:rsidP="00DE70EC">
      <w:pPr>
        <w:spacing w:after="0" w:line="360" w:lineRule="auto"/>
        <w:jc w:val="both"/>
        <w:rPr>
          <w:rFonts w:ascii="Arial" w:hAnsi="Arial" w:cs="Arial"/>
          <w:bCs/>
          <w:sz w:val="20"/>
          <w:szCs w:val="20"/>
          <w:lang w:val="en-GB"/>
        </w:rPr>
        <w:sectPr w:rsidR="0037529D" w:rsidSect="00AF6416">
          <w:pgSz w:w="16838" w:h="11906" w:orient="landscape" w:code="9"/>
          <w:pgMar w:top="1701" w:right="1418" w:bottom="1701" w:left="1418" w:header="709" w:footer="709" w:gutter="0"/>
          <w:cols w:space="708"/>
          <w:docGrid w:linePitch="360"/>
        </w:sectPr>
      </w:pPr>
    </w:p>
    <w:p w:rsidR="0037529D" w:rsidRDefault="0037529D" w:rsidP="00126E37">
      <w:pPr>
        <w:spacing w:after="0" w:line="360" w:lineRule="auto"/>
        <w:jc w:val="both"/>
        <w:rPr>
          <w:rFonts w:ascii="Arial" w:hAnsi="Arial" w:cs="Arial"/>
          <w:bCs/>
          <w:sz w:val="20"/>
          <w:szCs w:val="20"/>
          <w:lang w:val="en-US"/>
        </w:rPr>
      </w:pPr>
      <w:r>
        <w:rPr>
          <w:rFonts w:ascii="Arial" w:hAnsi="Arial" w:cs="Arial"/>
          <w:bCs/>
          <w:sz w:val="20"/>
          <w:szCs w:val="20"/>
          <w:lang w:val="en-GB"/>
        </w:rPr>
        <w:lastRenderedPageBreak/>
        <w:tab/>
      </w:r>
      <w:r w:rsidRPr="00126E37">
        <w:rPr>
          <w:rFonts w:ascii="Arial" w:hAnsi="Arial" w:cs="Arial"/>
          <w:bCs/>
          <w:sz w:val="20"/>
          <w:szCs w:val="20"/>
          <w:lang w:val="en-US"/>
        </w:rPr>
        <w:t>Likelihood ratio tests showed significant differences in Von-Bertalanffy parameters between some of the studied populations (Table 4). In comparison, males from PNR and TNR showed similarities between their asymptotic maximum lengths (</w:t>
      </w:r>
      <w:r w:rsidRPr="00126E37">
        <w:rPr>
          <w:rFonts w:ascii="Arial" w:hAnsi="Arial" w:cs="Arial"/>
          <w:bCs/>
          <w:i/>
          <w:sz w:val="20"/>
          <w:szCs w:val="20"/>
          <w:lang w:val="en-US"/>
        </w:rPr>
        <w:t>L</w:t>
      </w:r>
      <w:r w:rsidRPr="00126E37">
        <w:rPr>
          <w:rFonts w:ascii="Arial" w:hAnsi="Arial" w:cs="Arial"/>
          <w:bCs/>
          <w:sz w:val="20"/>
          <w:szCs w:val="20"/>
          <w:vertAlign w:val="subscript"/>
          <w:lang w:val="en-US"/>
        </w:rPr>
        <w:t>∞</w:t>
      </w:r>
      <w:r w:rsidRPr="00126E37">
        <w:rPr>
          <w:rFonts w:ascii="Arial" w:hAnsi="Arial" w:cs="Arial"/>
          <w:bCs/>
          <w:sz w:val="20"/>
          <w:szCs w:val="20"/>
          <w:lang w:val="en-US"/>
        </w:rPr>
        <w:t>) and growth rates (</w:t>
      </w:r>
      <w:r w:rsidRPr="00126E37">
        <w:rPr>
          <w:rFonts w:ascii="Arial" w:hAnsi="Arial" w:cs="Arial"/>
          <w:bCs/>
          <w:i/>
          <w:sz w:val="20"/>
          <w:szCs w:val="20"/>
          <w:lang w:val="en-US"/>
        </w:rPr>
        <w:t>K</w:t>
      </w:r>
      <w:r w:rsidRPr="00126E37">
        <w:rPr>
          <w:rFonts w:ascii="Arial" w:hAnsi="Arial" w:cs="Arial"/>
          <w:bCs/>
          <w:sz w:val="20"/>
          <w:szCs w:val="20"/>
          <w:lang w:val="en-US"/>
        </w:rPr>
        <w:t>). On the other hand, female barbels inhabiting TNR can potentially achieve a similar maximum length to the females from PNR but do it at a significantly lower rate. Male and female barbels from PRR and TRR exhibit significant differences in their estimated maximum lengths and growth rates in comparison with the fish populations from their non-regulated counterparts. General patterns were similar for both regions and sexes, with barbels from the regulated rivers exhibiting significantly lower growth rates but, at the same time, larger asymptotic lengths.</w:t>
      </w:r>
    </w:p>
    <w:p w:rsidR="0037529D" w:rsidRDefault="0037529D" w:rsidP="00126E37">
      <w:pPr>
        <w:spacing w:after="0" w:line="360" w:lineRule="auto"/>
        <w:jc w:val="both"/>
        <w:rPr>
          <w:rFonts w:ascii="Arial" w:hAnsi="Arial" w:cs="Arial"/>
          <w:bCs/>
          <w:sz w:val="20"/>
          <w:szCs w:val="20"/>
          <w:lang w:val="en-US"/>
        </w:rPr>
      </w:pPr>
      <w:r>
        <w:rPr>
          <w:rFonts w:ascii="Arial" w:hAnsi="Arial" w:cs="Arial"/>
          <w:bCs/>
          <w:sz w:val="20"/>
          <w:szCs w:val="20"/>
          <w:lang w:val="en-US"/>
        </w:rPr>
        <w:tab/>
      </w:r>
      <w:r w:rsidRPr="00126E37">
        <w:rPr>
          <w:rFonts w:ascii="Arial" w:hAnsi="Arial" w:cs="Arial"/>
          <w:bCs/>
          <w:sz w:val="20"/>
          <w:szCs w:val="20"/>
          <w:lang w:val="en-US"/>
        </w:rPr>
        <w:t xml:space="preserve">The PERMANOVA performed to identify the effect of population and sex in fish annual growth corroborated some of Von-Bertalanffy and </w:t>
      </w:r>
      <w:r w:rsidRPr="00126E37">
        <w:rPr>
          <w:rFonts w:ascii="Arial" w:hAnsi="Arial" w:cs="Arial"/>
          <w:bCs/>
          <w:i/>
          <w:sz w:val="20"/>
          <w:szCs w:val="20"/>
          <w:lang w:val="en-US"/>
        </w:rPr>
        <w:t>LRT</w:t>
      </w:r>
      <w:r w:rsidRPr="00126E37">
        <w:rPr>
          <w:rFonts w:ascii="Arial" w:hAnsi="Arial" w:cs="Arial"/>
          <w:bCs/>
          <w:sz w:val="20"/>
          <w:szCs w:val="20"/>
          <w:lang w:val="en-US"/>
        </w:rPr>
        <w:t xml:space="preserve"> results, revealing that both fixed factors (river: </w:t>
      </w:r>
      <w:r w:rsidRPr="00126E37">
        <w:rPr>
          <w:rFonts w:ascii="Arial" w:hAnsi="Arial" w:cs="Arial"/>
          <w:bCs/>
          <w:i/>
          <w:sz w:val="20"/>
          <w:szCs w:val="20"/>
          <w:lang w:val="en-US"/>
        </w:rPr>
        <w:t>F</w:t>
      </w:r>
      <w:r w:rsidRPr="00126E37">
        <w:rPr>
          <w:rFonts w:ascii="Arial" w:hAnsi="Arial" w:cs="Arial"/>
          <w:bCs/>
          <w:sz w:val="20"/>
          <w:szCs w:val="20"/>
          <w:vertAlign w:val="subscript"/>
          <w:lang w:val="en-US"/>
        </w:rPr>
        <w:t>3, 2714</w:t>
      </w:r>
      <w:r w:rsidRPr="00126E37">
        <w:rPr>
          <w:rFonts w:ascii="Arial" w:hAnsi="Arial" w:cs="Arial"/>
          <w:bCs/>
          <w:sz w:val="20"/>
          <w:szCs w:val="20"/>
          <w:lang w:val="en-US"/>
        </w:rPr>
        <w:t xml:space="preserve">=4.09;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 xml:space="preserve">0.05 and sex: </w:t>
      </w:r>
      <w:r w:rsidRPr="00126E37">
        <w:rPr>
          <w:rFonts w:ascii="Arial" w:hAnsi="Arial" w:cs="Arial"/>
          <w:bCs/>
          <w:i/>
          <w:sz w:val="20"/>
          <w:szCs w:val="20"/>
          <w:lang w:val="en-US"/>
        </w:rPr>
        <w:t>F</w:t>
      </w:r>
      <w:r w:rsidRPr="00126E37">
        <w:rPr>
          <w:rFonts w:ascii="Arial" w:hAnsi="Arial" w:cs="Arial"/>
          <w:bCs/>
          <w:sz w:val="20"/>
          <w:szCs w:val="20"/>
          <w:vertAlign w:val="subscript"/>
          <w:lang w:val="en-US"/>
        </w:rPr>
        <w:t>2, 2714</w:t>
      </w:r>
      <w:r w:rsidRPr="00126E37">
        <w:rPr>
          <w:rFonts w:ascii="Arial" w:hAnsi="Arial" w:cs="Arial"/>
          <w:bCs/>
          <w:sz w:val="20"/>
          <w:szCs w:val="20"/>
          <w:lang w:val="en-US"/>
        </w:rPr>
        <w:t xml:space="preserve">=14.17;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 xml:space="preserve">0.05) and their interaction (river×sex: </w:t>
      </w:r>
      <w:r w:rsidRPr="00126E37">
        <w:rPr>
          <w:rFonts w:ascii="Arial" w:hAnsi="Arial" w:cs="Arial"/>
          <w:bCs/>
          <w:i/>
          <w:sz w:val="20"/>
          <w:szCs w:val="20"/>
          <w:lang w:val="en-US"/>
        </w:rPr>
        <w:t>F</w:t>
      </w:r>
      <w:r w:rsidRPr="00126E37">
        <w:rPr>
          <w:rFonts w:ascii="Arial" w:hAnsi="Arial" w:cs="Arial"/>
          <w:bCs/>
          <w:sz w:val="20"/>
          <w:szCs w:val="20"/>
          <w:vertAlign w:val="subscript"/>
          <w:lang w:val="en-US"/>
        </w:rPr>
        <w:t>6, 2714</w:t>
      </w:r>
      <w:r w:rsidRPr="00126E37">
        <w:rPr>
          <w:rFonts w:ascii="Arial" w:hAnsi="Arial" w:cs="Arial"/>
          <w:bCs/>
          <w:sz w:val="20"/>
          <w:szCs w:val="20"/>
          <w:lang w:val="en-US"/>
        </w:rPr>
        <w:t xml:space="preserve">=6.02;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0.001) accounted for significant proportions of variation in fish annual growth. Additional pairwise comparisons indicated that males from PNR and TNR presented similar growth but different results were found for male fish from PRR and TRR, since they presented a reduced growth when compared with the former ones. For female barbels, significant differences in length increments were found for all the analyzed situations. Females from PNR presented a higher growth than their southern counterparts, but both fish groups had larger annual increments in comparison with the female fish from PRR and TRR.</w:t>
      </w:r>
    </w:p>
    <w:p w:rsidR="0037529D" w:rsidRDefault="0037529D" w:rsidP="00126E37">
      <w:pPr>
        <w:spacing w:after="0" w:line="360" w:lineRule="auto"/>
        <w:jc w:val="both"/>
        <w:rPr>
          <w:rFonts w:ascii="Arial" w:hAnsi="Arial" w:cs="Arial"/>
          <w:bCs/>
          <w:sz w:val="20"/>
          <w:szCs w:val="20"/>
          <w:lang w:val="en-US"/>
        </w:rPr>
      </w:pPr>
      <w:r>
        <w:rPr>
          <w:rFonts w:ascii="Arial" w:hAnsi="Arial" w:cs="Arial"/>
          <w:bCs/>
          <w:sz w:val="20"/>
          <w:szCs w:val="20"/>
          <w:lang w:val="en-US"/>
        </w:rPr>
        <w:tab/>
      </w:r>
      <w:r w:rsidRPr="00126E37">
        <w:rPr>
          <w:rFonts w:ascii="Arial" w:hAnsi="Arial" w:cs="Arial"/>
          <w:bCs/>
          <w:sz w:val="20"/>
          <w:szCs w:val="20"/>
          <w:lang w:val="en-US"/>
        </w:rPr>
        <w:t xml:space="preserve">Regarding the log-transformed length-weight relationships for males and females of the studied populations (Table 5), </w:t>
      </w:r>
      <w:r w:rsidRPr="00126E37">
        <w:rPr>
          <w:rFonts w:ascii="Arial" w:hAnsi="Arial" w:cs="Arial"/>
          <w:bCs/>
          <w:i/>
          <w:sz w:val="20"/>
          <w:szCs w:val="20"/>
          <w:lang w:val="en-US"/>
        </w:rPr>
        <w:t>t</w:t>
      </w:r>
      <w:r w:rsidRPr="00126E37">
        <w:rPr>
          <w:rFonts w:ascii="Arial" w:hAnsi="Arial" w:cs="Arial"/>
          <w:bCs/>
          <w:sz w:val="20"/>
          <w:szCs w:val="20"/>
          <w:lang w:val="en-US"/>
        </w:rPr>
        <w:t>-tests between the estimated slopes and the constant 3 (defined as isometric fish growth), revealed that almost all populations exhibit a positive allometric growth type (</w:t>
      </w:r>
      <w:r w:rsidRPr="00126E37">
        <w:rPr>
          <w:rFonts w:ascii="Arial" w:hAnsi="Arial" w:cs="Arial"/>
          <w:bCs/>
          <w:i/>
          <w:sz w:val="20"/>
          <w:szCs w:val="20"/>
          <w:lang w:val="en-US"/>
        </w:rPr>
        <w:t>t</w:t>
      </w:r>
      <w:r w:rsidRPr="00126E37">
        <w:rPr>
          <w:rFonts w:ascii="Arial" w:hAnsi="Arial" w:cs="Arial"/>
          <w:bCs/>
          <w:sz w:val="20"/>
          <w:szCs w:val="20"/>
          <w:lang w:val="en-US"/>
        </w:rPr>
        <w:t xml:space="preserve">-test;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 xml:space="preserve">0.05), where fish tend to become “plumper” as they increase in length, which was especially prominent for southern populations. The exception to these results was the PRR populations, where both sexes presented a negative allometric or </w:t>
      </w:r>
      <w:r w:rsidRPr="00126E37">
        <w:rPr>
          <w:rFonts w:ascii="Arial" w:hAnsi="Arial" w:cs="Arial"/>
          <w:bCs/>
          <w:i/>
          <w:sz w:val="20"/>
          <w:szCs w:val="20"/>
          <w:lang w:val="en-US"/>
        </w:rPr>
        <w:t>quasi</w:t>
      </w:r>
      <w:r w:rsidRPr="00126E37">
        <w:rPr>
          <w:rFonts w:ascii="Arial" w:hAnsi="Arial" w:cs="Arial"/>
          <w:bCs/>
          <w:sz w:val="20"/>
          <w:szCs w:val="20"/>
          <w:lang w:val="en-US"/>
        </w:rPr>
        <w:t xml:space="preserve">-isometric growth, suggesting a lower condition than the other populations. ANCOVA revealed significant differences on the intercepts (river: </w:t>
      </w:r>
      <w:r w:rsidRPr="00126E37">
        <w:rPr>
          <w:rFonts w:ascii="Arial" w:hAnsi="Arial" w:cs="Arial"/>
          <w:bCs/>
          <w:i/>
          <w:sz w:val="20"/>
          <w:szCs w:val="20"/>
          <w:lang w:val="en-US"/>
        </w:rPr>
        <w:t>F</w:t>
      </w:r>
      <w:r w:rsidRPr="00126E37">
        <w:rPr>
          <w:rFonts w:ascii="Arial" w:hAnsi="Arial" w:cs="Arial"/>
          <w:bCs/>
          <w:sz w:val="20"/>
          <w:szCs w:val="20"/>
          <w:vertAlign w:val="subscript"/>
          <w:lang w:val="en-US"/>
        </w:rPr>
        <w:t>3, 1220</w:t>
      </w:r>
      <w:r w:rsidRPr="00126E37">
        <w:rPr>
          <w:rFonts w:ascii="Arial" w:hAnsi="Arial" w:cs="Arial"/>
          <w:bCs/>
          <w:sz w:val="20"/>
          <w:szCs w:val="20"/>
          <w:lang w:val="en-US"/>
        </w:rPr>
        <w:t xml:space="preserve">=8.91;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 xml:space="preserve">0.001; sex: </w:t>
      </w:r>
      <w:r w:rsidRPr="00126E37">
        <w:rPr>
          <w:rFonts w:ascii="Arial" w:hAnsi="Arial" w:cs="Arial"/>
          <w:bCs/>
          <w:i/>
          <w:sz w:val="20"/>
          <w:szCs w:val="20"/>
          <w:lang w:val="en-US"/>
        </w:rPr>
        <w:t>F</w:t>
      </w:r>
      <w:r w:rsidRPr="00126E37">
        <w:rPr>
          <w:rFonts w:ascii="Arial" w:hAnsi="Arial" w:cs="Arial"/>
          <w:bCs/>
          <w:sz w:val="20"/>
          <w:szCs w:val="20"/>
          <w:vertAlign w:val="subscript"/>
          <w:lang w:val="en-US"/>
        </w:rPr>
        <w:t>1, 1220</w:t>
      </w:r>
      <w:r w:rsidRPr="00126E37">
        <w:rPr>
          <w:rFonts w:ascii="Arial" w:hAnsi="Arial" w:cs="Arial"/>
          <w:bCs/>
          <w:sz w:val="20"/>
          <w:szCs w:val="20"/>
          <w:lang w:val="en-US"/>
        </w:rPr>
        <w:t xml:space="preserve">=4.46;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 xml:space="preserve">0.05; river×sex: </w:t>
      </w:r>
      <w:r w:rsidRPr="00126E37">
        <w:rPr>
          <w:rFonts w:ascii="Arial" w:hAnsi="Arial" w:cs="Arial"/>
          <w:bCs/>
          <w:i/>
          <w:sz w:val="20"/>
          <w:szCs w:val="20"/>
          <w:lang w:val="en-US"/>
        </w:rPr>
        <w:t>F</w:t>
      </w:r>
      <w:r w:rsidRPr="00126E37">
        <w:rPr>
          <w:rFonts w:ascii="Arial" w:hAnsi="Arial" w:cs="Arial"/>
          <w:bCs/>
          <w:sz w:val="20"/>
          <w:szCs w:val="20"/>
          <w:vertAlign w:val="subscript"/>
          <w:lang w:val="en-US"/>
        </w:rPr>
        <w:t>3, 1220</w:t>
      </w:r>
      <w:r w:rsidRPr="00126E37">
        <w:rPr>
          <w:rFonts w:ascii="Arial" w:hAnsi="Arial" w:cs="Arial"/>
          <w:bCs/>
          <w:sz w:val="20"/>
          <w:szCs w:val="20"/>
          <w:lang w:val="en-US"/>
        </w:rPr>
        <w:t xml:space="preserve">=4.03;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 xml:space="preserve">0.05) and slopes (river×length: </w:t>
      </w:r>
      <w:r w:rsidRPr="00126E37">
        <w:rPr>
          <w:rFonts w:ascii="Arial" w:hAnsi="Arial" w:cs="Arial"/>
          <w:bCs/>
          <w:i/>
          <w:sz w:val="20"/>
          <w:szCs w:val="20"/>
          <w:lang w:val="en-US"/>
        </w:rPr>
        <w:t>F</w:t>
      </w:r>
      <w:r w:rsidRPr="00126E37">
        <w:rPr>
          <w:rFonts w:ascii="Arial" w:hAnsi="Arial" w:cs="Arial"/>
          <w:bCs/>
          <w:sz w:val="20"/>
          <w:szCs w:val="20"/>
          <w:vertAlign w:val="subscript"/>
          <w:lang w:val="en-US"/>
        </w:rPr>
        <w:t>3, 1220</w:t>
      </w:r>
      <w:r w:rsidRPr="00126E37">
        <w:rPr>
          <w:rFonts w:ascii="Arial" w:hAnsi="Arial" w:cs="Arial"/>
          <w:bCs/>
          <w:sz w:val="20"/>
          <w:szCs w:val="20"/>
          <w:lang w:val="en-US"/>
        </w:rPr>
        <w:t xml:space="preserve">=13.94;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 xml:space="preserve">0.001; sex×length: </w:t>
      </w:r>
      <w:r w:rsidRPr="00126E37">
        <w:rPr>
          <w:rFonts w:ascii="Arial" w:hAnsi="Arial" w:cs="Arial"/>
          <w:bCs/>
          <w:i/>
          <w:sz w:val="20"/>
          <w:szCs w:val="20"/>
          <w:lang w:val="en-US"/>
        </w:rPr>
        <w:t>F</w:t>
      </w:r>
      <w:r w:rsidRPr="00126E37">
        <w:rPr>
          <w:rFonts w:ascii="Arial" w:hAnsi="Arial" w:cs="Arial"/>
          <w:bCs/>
          <w:sz w:val="20"/>
          <w:szCs w:val="20"/>
          <w:vertAlign w:val="subscript"/>
          <w:lang w:val="en-US"/>
        </w:rPr>
        <w:t>1, 1220</w:t>
      </w:r>
      <w:r w:rsidRPr="00126E37">
        <w:rPr>
          <w:rFonts w:ascii="Arial" w:hAnsi="Arial" w:cs="Arial"/>
          <w:bCs/>
          <w:sz w:val="20"/>
          <w:szCs w:val="20"/>
          <w:lang w:val="en-US"/>
        </w:rPr>
        <w:t xml:space="preserve">=4.06;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 xml:space="preserve">0.05; river×sex×length: </w:t>
      </w:r>
      <w:r w:rsidRPr="00126E37">
        <w:rPr>
          <w:rFonts w:ascii="Arial" w:hAnsi="Arial" w:cs="Arial"/>
          <w:bCs/>
          <w:i/>
          <w:sz w:val="20"/>
          <w:szCs w:val="20"/>
          <w:lang w:val="en-US"/>
        </w:rPr>
        <w:t>F</w:t>
      </w:r>
      <w:r w:rsidRPr="00126E37">
        <w:rPr>
          <w:rFonts w:ascii="Arial" w:hAnsi="Arial" w:cs="Arial"/>
          <w:bCs/>
          <w:sz w:val="20"/>
          <w:szCs w:val="20"/>
          <w:vertAlign w:val="subscript"/>
          <w:lang w:val="en-US"/>
        </w:rPr>
        <w:t>3, 1220</w:t>
      </w:r>
      <w:r w:rsidRPr="00126E37">
        <w:rPr>
          <w:rFonts w:ascii="Arial" w:hAnsi="Arial" w:cs="Arial"/>
          <w:bCs/>
          <w:sz w:val="20"/>
          <w:szCs w:val="20"/>
          <w:lang w:val="en-US"/>
        </w:rPr>
        <w:t xml:space="preserve">=4.06; </w:t>
      </w:r>
      <w:r>
        <w:rPr>
          <w:rFonts w:ascii="Arial" w:hAnsi="Arial" w:cs="Arial"/>
          <w:bCs/>
          <w:i/>
          <w:sz w:val="20"/>
          <w:szCs w:val="20"/>
          <w:lang w:val="en-US"/>
        </w:rPr>
        <w:t xml:space="preserve">P </w:t>
      </w:r>
      <w:r w:rsidRPr="00126E37">
        <w:rPr>
          <w:rFonts w:ascii="Arial" w:hAnsi="Arial" w:cs="Arial"/>
          <w:bCs/>
          <w:sz w:val="20"/>
          <w:szCs w:val="20"/>
          <w:lang w:val="en-US"/>
        </w:rPr>
        <w:t>&lt;</w:t>
      </w:r>
      <w:r>
        <w:rPr>
          <w:rFonts w:ascii="Arial" w:hAnsi="Arial" w:cs="Arial"/>
          <w:bCs/>
          <w:sz w:val="20"/>
          <w:szCs w:val="20"/>
          <w:lang w:val="en-US"/>
        </w:rPr>
        <w:t xml:space="preserve"> </w:t>
      </w:r>
      <w:r w:rsidRPr="00126E37">
        <w:rPr>
          <w:rFonts w:ascii="Arial" w:hAnsi="Arial" w:cs="Arial"/>
          <w:bCs/>
          <w:sz w:val="20"/>
          <w:szCs w:val="20"/>
          <w:lang w:val="en-US"/>
        </w:rPr>
        <w:t>0.05) of the linear regressions between log-transformed lengths and weights of the barbels. Post-hoc tests on river×sex interaction revealed that, while controlling for fish length, male and female barbels from the TNR were significantly heavier than fish from PNR.  Between non-regulated and regulated rivers, significant weight differences, corrected for fish length, were only found between female barbels of TNR and TRR, the former being heavier.</w:t>
      </w: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sectPr w:rsidR="0037529D" w:rsidSect="00C539DE">
          <w:pgSz w:w="11906" w:h="16838" w:code="9"/>
          <w:pgMar w:top="1418" w:right="1701" w:bottom="1418" w:left="1701" w:header="709" w:footer="709" w:gutter="0"/>
          <w:cols w:space="708"/>
          <w:docGrid w:linePitch="360"/>
        </w:sectPr>
      </w:pPr>
    </w:p>
    <w:p w:rsidR="0037529D" w:rsidRDefault="0037529D" w:rsidP="007515B3">
      <w:pPr>
        <w:spacing w:after="0" w:line="240" w:lineRule="auto"/>
        <w:ind w:left="570" w:hanging="570"/>
        <w:rPr>
          <w:rFonts w:ascii="Arial" w:hAnsi="Arial" w:cs="Arial"/>
          <w:bCs/>
          <w:sz w:val="18"/>
          <w:szCs w:val="18"/>
          <w:lang w:val="en-US"/>
        </w:rPr>
      </w:pPr>
      <w:proofErr w:type="gramStart"/>
      <w:r w:rsidRPr="00126E37">
        <w:rPr>
          <w:rFonts w:ascii="Arial" w:hAnsi="Arial" w:cs="Arial"/>
          <w:bCs/>
          <w:i/>
          <w:sz w:val="18"/>
          <w:szCs w:val="18"/>
          <w:lang w:val="en-US"/>
        </w:rPr>
        <w:lastRenderedPageBreak/>
        <w:t>Table 4</w:t>
      </w:r>
      <w:r w:rsidRPr="00126E37">
        <w:rPr>
          <w:rFonts w:ascii="Arial" w:hAnsi="Arial" w:cs="Arial"/>
          <w:bCs/>
          <w:sz w:val="18"/>
          <w:szCs w:val="18"/>
          <w:lang w:val="en-US"/>
        </w:rPr>
        <w:t>.</w:t>
      </w:r>
      <w:proofErr w:type="gramEnd"/>
      <w:r w:rsidRPr="00126E37">
        <w:rPr>
          <w:rFonts w:ascii="Arial" w:hAnsi="Arial" w:cs="Arial"/>
          <w:bCs/>
          <w:sz w:val="18"/>
          <w:szCs w:val="18"/>
          <w:lang w:val="en-US"/>
        </w:rPr>
        <w:t xml:space="preserve"> Comparison (Likelihood ratio tests; significant comparisons, </w:t>
      </w:r>
      <w:r>
        <w:rPr>
          <w:rFonts w:ascii="Arial" w:hAnsi="Arial" w:cs="Arial"/>
          <w:bCs/>
          <w:i/>
          <w:sz w:val="18"/>
          <w:szCs w:val="18"/>
          <w:lang w:val="en-US"/>
        </w:rPr>
        <w:t>P</w:t>
      </w:r>
      <w:r w:rsidRPr="00126E37">
        <w:rPr>
          <w:rFonts w:ascii="Arial" w:hAnsi="Arial" w:cs="Arial"/>
          <w:bCs/>
          <w:i/>
          <w:sz w:val="18"/>
          <w:szCs w:val="18"/>
          <w:lang w:val="en-US"/>
        </w:rPr>
        <w:t>-value</w:t>
      </w:r>
      <w:r w:rsidRPr="00126E37">
        <w:rPr>
          <w:rFonts w:ascii="Arial" w:hAnsi="Arial" w:cs="Arial"/>
          <w:bCs/>
          <w:sz w:val="18"/>
          <w:szCs w:val="18"/>
          <w:lang w:val="en-US"/>
        </w:rPr>
        <w:t>&lt;0.05, are highlighted in bold) of Von-Bertalanffy [</w:t>
      </w:r>
      <m:oMath>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t</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m:t>
            </m:r>
          </m:sub>
        </m:sSub>
        <m:r>
          <w:rPr>
            <w:rFonts w:ascii="Cambria Math" w:hAnsi="Cambria Math"/>
            <w:lang w:val="en-US"/>
          </w:rPr>
          <m:t>(1-</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-K(t-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0</m:t>
                </m:r>
              </m:sub>
            </m:sSub>
          </m:sup>
        </m:sSup>
        <m:r>
          <w:rPr>
            <w:rFonts w:ascii="Cambria Math" w:hAnsi="Cambria Math"/>
            <w:lang w:val="en-US"/>
          </w:rPr>
          <m:t>)]</m:t>
        </m:r>
      </m:oMath>
      <w:r w:rsidRPr="00126E37">
        <w:rPr>
          <w:rFonts w:ascii="Arial" w:hAnsi="Arial" w:cs="Arial"/>
          <w:bCs/>
          <w:sz w:val="18"/>
          <w:szCs w:val="18"/>
          <w:lang w:val="en-US"/>
        </w:rPr>
        <w:t xml:space="preserve"> growth parameters estimated for male and female barbels in the four studied systems. Immature barbels were included in both sexes</w:t>
      </w:r>
    </w:p>
    <w:p w:rsidR="0037529D" w:rsidRDefault="0037529D" w:rsidP="00126E37">
      <w:pPr>
        <w:spacing w:after="0" w:line="240" w:lineRule="auto"/>
        <w:ind w:left="513" w:hanging="513"/>
        <w:rPr>
          <w:rFonts w:ascii="Arial" w:hAnsi="Arial" w:cs="Arial"/>
          <w:bCs/>
          <w:sz w:val="18"/>
          <w:szCs w:val="18"/>
          <w:lang w:val="en-US"/>
        </w:rPr>
      </w:pPr>
    </w:p>
    <w:tbl>
      <w:tblPr>
        <w:tblW w:w="14470" w:type="dxa"/>
        <w:jc w:val="center"/>
        <w:tblBorders>
          <w:top w:val="single" w:sz="12" w:space="0" w:color="auto"/>
          <w:bottom w:val="single" w:sz="12" w:space="0" w:color="auto"/>
        </w:tblBorders>
        <w:tblLook w:val="00A0" w:firstRow="1" w:lastRow="0" w:firstColumn="1" w:lastColumn="0" w:noHBand="0" w:noVBand="0"/>
      </w:tblPr>
      <w:tblGrid>
        <w:gridCol w:w="1560"/>
        <w:gridCol w:w="709"/>
        <w:gridCol w:w="1225"/>
        <w:gridCol w:w="1134"/>
        <w:gridCol w:w="850"/>
        <w:gridCol w:w="851"/>
        <w:gridCol w:w="4151"/>
        <w:gridCol w:w="3990"/>
      </w:tblGrid>
      <w:tr w:rsidR="0037529D" w:rsidRPr="007515B3" w:rsidTr="004E7F4B">
        <w:trPr>
          <w:jc w:val="center"/>
        </w:trPr>
        <w:tc>
          <w:tcPr>
            <w:tcW w:w="1560" w:type="dxa"/>
            <w:tcBorders>
              <w:top w:val="single" w:sz="12" w:space="0" w:color="auto"/>
              <w:bottom w:val="single" w:sz="4" w:space="0" w:color="auto"/>
            </w:tcBorders>
            <w:vAlign w:val="center"/>
          </w:tcPr>
          <w:p w:rsidR="0037529D" w:rsidRPr="007515B3" w:rsidRDefault="0037529D" w:rsidP="00126E37">
            <w:pPr>
              <w:spacing w:after="0" w:line="240" w:lineRule="auto"/>
              <w:rPr>
                <w:rFonts w:ascii="Arial" w:hAnsi="Arial" w:cs="Arial"/>
                <w:bCs/>
                <w:i/>
                <w:sz w:val="20"/>
                <w:szCs w:val="20"/>
                <w:lang w:val="en-US"/>
              </w:rPr>
            </w:pPr>
            <w:r w:rsidRPr="007515B3">
              <w:rPr>
                <w:rFonts w:ascii="Arial" w:hAnsi="Arial" w:cs="Arial"/>
                <w:bCs/>
                <w:i/>
                <w:sz w:val="20"/>
                <w:szCs w:val="20"/>
                <w:lang w:val="en-US"/>
              </w:rPr>
              <w:t>River</w:t>
            </w:r>
          </w:p>
        </w:tc>
        <w:tc>
          <w:tcPr>
            <w:tcW w:w="709" w:type="dxa"/>
            <w:tcBorders>
              <w:top w:val="single" w:sz="12" w:space="0" w:color="auto"/>
              <w:bottom w:val="single" w:sz="4" w:space="0" w:color="auto"/>
            </w:tcBorders>
            <w:vAlign w:val="center"/>
          </w:tcPr>
          <w:p w:rsidR="0037529D" w:rsidRPr="007515B3" w:rsidRDefault="0037529D" w:rsidP="00126E37">
            <w:pPr>
              <w:spacing w:after="0" w:line="240" w:lineRule="auto"/>
              <w:rPr>
                <w:rFonts w:ascii="Arial" w:hAnsi="Arial" w:cs="Arial"/>
                <w:bCs/>
                <w:i/>
                <w:sz w:val="20"/>
                <w:szCs w:val="20"/>
                <w:lang w:val="en-US"/>
              </w:rPr>
            </w:pPr>
            <w:r w:rsidRPr="007515B3">
              <w:rPr>
                <w:rFonts w:ascii="Arial" w:hAnsi="Arial" w:cs="Arial"/>
                <w:bCs/>
                <w:i/>
                <w:sz w:val="20"/>
                <w:szCs w:val="20"/>
                <w:lang w:val="en-US"/>
              </w:rPr>
              <w:t>Sex</w:t>
            </w:r>
          </w:p>
        </w:tc>
        <w:tc>
          <w:tcPr>
            <w:tcW w:w="1225" w:type="dxa"/>
            <w:tcBorders>
              <w:top w:val="single" w:sz="12" w:space="0" w:color="auto"/>
              <w:bottom w:val="single" w:sz="4" w:space="0" w:color="auto"/>
            </w:tcBorders>
          </w:tcPr>
          <w:p w:rsidR="0037529D" w:rsidRPr="007515B3" w:rsidRDefault="0037529D" w:rsidP="00126E37">
            <w:pPr>
              <w:spacing w:after="0" w:line="240" w:lineRule="auto"/>
              <w:rPr>
                <w:rFonts w:ascii="Arial" w:hAnsi="Arial" w:cs="Arial"/>
                <w:bCs/>
                <w:i/>
                <w:sz w:val="20"/>
                <w:szCs w:val="20"/>
                <w:lang w:val="en-US"/>
              </w:rPr>
            </w:pPr>
            <w:r w:rsidRPr="007515B3">
              <w:rPr>
                <w:rFonts w:ascii="Arial" w:hAnsi="Arial" w:cs="Arial"/>
                <w:bCs/>
                <w:i/>
                <w:sz w:val="20"/>
                <w:szCs w:val="20"/>
                <w:lang w:val="en-US"/>
              </w:rPr>
              <w:t>no. of fish</w:t>
            </w:r>
          </w:p>
        </w:tc>
        <w:tc>
          <w:tcPr>
            <w:tcW w:w="1134" w:type="dxa"/>
            <w:tcBorders>
              <w:top w:val="single" w:sz="12" w:space="0" w:color="auto"/>
              <w:bottom w:val="single" w:sz="4" w:space="0" w:color="auto"/>
            </w:tcBorders>
            <w:vAlign w:val="center"/>
          </w:tcPr>
          <w:p w:rsidR="0037529D" w:rsidRPr="007515B3" w:rsidRDefault="0037529D" w:rsidP="00126E37">
            <w:pPr>
              <w:spacing w:after="0" w:line="240" w:lineRule="auto"/>
              <w:rPr>
                <w:rFonts w:ascii="Arial" w:hAnsi="Arial" w:cs="Arial"/>
                <w:bCs/>
                <w:i/>
                <w:sz w:val="20"/>
                <w:szCs w:val="20"/>
                <w:lang w:val="en-US"/>
              </w:rPr>
            </w:pPr>
            <w:r w:rsidRPr="007515B3">
              <w:rPr>
                <w:rFonts w:ascii="Arial" w:hAnsi="Arial" w:cs="Arial"/>
                <w:bCs/>
                <w:i/>
                <w:sz w:val="20"/>
                <w:szCs w:val="20"/>
                <w:lang w:val="en-US"/>
              </w:rPr>
              <w:t>L</w:t>
            </w:r>
            <w:r w:rsidRPr="007515B3">
              <w:rPr>
                <w:rFonts w:ascii="Arial" w:hAnsi="Arial" w:cs="Arial"/>
                <w:bCs/>
                <w:i/>
                <w:sz w:val="20"/>
                <w:szCs w:val="20"/>
                <w:vertAlign w:val="subscript"/>
                <w:lang w:val="en-US"/>
              </w:rPr>
              <w:t xml:space="preserve">∞ </w:t>
            </w:r>
            <w:r w:rsidRPr="007515B3">
              <w:rPr>
                <w:rFonts w:ascii="Arial" w:hAnsi="Arial" w:cs="Arial"/>
                <w:bCs/>
                <w:i/>
                <w:sz w:val="20"/>
                <w:szCs w:val="20"/>
                <w:lang w:val="en-US"/>
              </w:rPr>
              <w:t>(mm)</w:t>
            </w:r>
          </w:p>
        </w:tc>
        <w:tc>
          <w:tcPr>
            <w:tcW w:w="850" w:type="dxa"/>
            <w:tcBorders>
              <w:top w:val="single" w:sz="12" w:space="0" w:color="auto"/>
              <w:bottom w:val="single" w:sz="4" w:space="0" w:color="auto"/>
            </w:tcBorders>
            <w:vAlign w:val="center"/>
          </w:tcPr>
          <w:p w:rsidR="0037529D" w:rsidRPr="007515B3" w:rsidRDefault="0037529D" w:rsidP="00126E37">
            <w:pPr>
              <w:spacing w:after="0" w:line="240" w:lineRule="auto"/>
              <w:rPr>
                <w:rFonts w:ascii="Arial" w:hAnsi="Arial" w:cs="Arial"/>
                <w:bCs/>
                <w:i/>
                <w:sz w:val="20"/>
                <w:szCs w:val="20"/>
                <w:lang w:val="en-US"/>
              </w:rPr>
            </w:pPr>
            <w:r w:rsidRPr="007515B3">
              <w:rPr>
                <w:rFonts w:ascii="Arial" w:hAnsi="Arial" w:cs="Arial"/>
                <w:bCs/>
                <w:i/>
                <w:sz w:val="20"/>
                <w:szCs w:val="20"/>
                <w:lang w:val="en-US"/>
              </w:rPr>
              <w:t>K</w:t>
            </w:r>
          </w:p>
        </w:tc>
        <w:tc>
          <w:tcPr>
            <w:tcW w:w="851" w:type="dxa"/>
            <w:tcBorders>
              <w:top w:val="single" w:sz="12" w:space="0" w:color="auto"/>
              <w:bottom w:val="single" w:sz="4" w:space="0" w:color="auto"/>
            </w:tcBorders>
            <w:vAlign w:val="center"/>
          </w:tcPr>
          <w:p w:rsidR="0037529D" w:rsidRPr="007515B3" w:rsidRDefault="0037529D" w:rsidP="00126E37">
            <w:pPr>
              <w:spacing w:after="0" w:line="240" w:lineRule="auto"/>
              <w:rPr>
                <w:rFonts w:ascii="Arial" w:hAnsi="Arial" w:cs="Arial"/>
                <w:bCs/>
                <w:i/>
                <w:sz w:val="20"/>
                <w:szCs w:val="20"/>
                <w:vertAlign w:val="subscript"/>
                <w:lang w:val="en-US"/>
              </w:rPr>
            </w:pPr>
            <w:r w:rsidRPr="007515B3">
              <w:rPr>
                <w:rFonts w:ascii="Arial" w:hAnsi="Arial" w:cs="Arial"/>
                <w:bCs/>
                <w:i/>
                <w:sz w:val="20"/>
                <w:szCs w:val="20"/>
                <w:lang w:val="en-US"/>
              </w:rPr>
              <w:t>t</w:t>
            </w:r>
            <w:r w:rsidRPr="007515B3">
              <w:rPr>
                <w:rFonts w:ascii="Arial" w:hAnsi="Arial" w:cs="Arial"/>
                <w:bCs/>
                <w:i/>
                <w:sz w:val="20"/>
                <w:szCs w:val="20"/>
                <w:vertAlign w:val="subscript"/>
                <w:lang w:val="en-US"/>
              </w:rPr>
              <w:t>0</w:t>
            </w:r>
          </w:p>
        </w:tc>
        <w:tc>
          <w:tcPr>
            <w:tcW w:w="8141" w:type="dxa"/>
            <w:gridSpan w:val="2"/>
            <w:tcBorders>
              <w:top w:val="single" w:sz="12" w:space="0" w:color="auto"/>
              <w:bottom w:val="single" w:sz="4" w:space="0" w:color="auto"/>
            </w:tcBorders>
            <w:vAlign w:val="center"/>
          </w:tcPr>
          <w:p w:rsidR="0037529D" w:rsidRPr="007515B3" w:rsidRDefault="0037529D" w:rsidP="00126E37">
            <w:pPr>
              <w:spacing w:after="0" w:line="240" w:lineRule="auto"/>
              <w:jc w:val="center"/>
              <w:rPr>
                <w:rFonts w:ascii="Arial" w:hAnsi="Arial" w:cs="Arial"/>
                <w:bCs/>
                <w:i/>
                <w:sz w:val="20"/>
                <w:szCs w:val="20"/>
                <w:lang w:val="en-US"/>
              </w:rPr>
            </w:pPr>
            <w:r w:rsidRPr="007515B3">
              <w:rPr>
                <w:rFonts w:ascii="Arial" w:hAnsi="Arial" w:cs="Arial"/>
                <w:bCs/>
                <w:i/>
                <w:sz w:val="20"/>
                <w:szCs w:val="20"/>
                <w:lang w:val="en-US"/>
              </w:rPr>
              <w:t>LRT comparisons</w:t>
            </w:r>
          </w:p>
        </w:tc>
      </w:tr>
      <w:tr w:rsidR="0037529D" w:rsidRPr="00126E37" w:rsidTr="007515B3">
        <w:trPr>
          <w:trHeight w:val="470"/>
          <w:jc w:val="center"/>
        </w:trPr>
        <w:tc>
          <w:tcPr>
            <w:tcW w:w="1560" w:type="dxa"/>
            <w:vMerge w:val="restart"/>
            <w:tcBorders>
              <w:top w:val="single" w:sz="4"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i/>
                <w:sz w:val="20"/>
                <w:szCs w:val="20"/>
                <w:lang w:val="en-US"/>
              </w:rPr>
              <w:t>River Vez</w:t>
            </w:r>
            <w:r w:rsidRPr="00126E37">
              <w:rPr>
                <w:rFonts w:ascii="Arial" w:hAnsi="Arial" w:cs="Arial"/>
                <w:bCs/>
                <w:sz w:val="20"/>
                <w:szCs w:val="20"/>
                <w:lang w:val="en-US"/>
              </w:rPr>
              <w:t xml:space="preserve"> (PNR)</w:t>
            </w:r>
          </w:p>
        </w:tc>
        <w:tc>
          <w:tcPr>
            <w:tcW w:w="709" w:type="dxa"/>
            <w:tcBorders>
              <w:top w:val="single" w:sz="4" w:space="0" w:color="auto"/>
            </w:tcBorders>
            <w:vAlign w:val="center"/>
          </w:tcPr>
          <w:p w:rsidR="0037529D" w:rsidRPr="00126E37" w:rsidRDefault="00B21444" w:rsidP="00126E37">
            <w:pPr>
              <w:spacing w:after="0" w:line="240" w:lineRule="auto"/>
              <w:rPr>
                <w:rFonts w:ascii="Arial" w:hAnsi="Arial" w:cs="Arial"/>
                <w:bCs/>
                <w:sz w:val="20"/>
                <w:szCs w:val="20"/>
                <w:lang w:val="en-US"/>
              </w:rPr>
            </w:pPr>
            <w:r>
              <w:rPr>
                <w:rFonts w:ascii="Arial" w:hAnsi="Arial" w:cs="Arial"/>
                <w:noProof/>
                <w:sz w:val="20"/>
                <w:szCs w:val="20"/>
              </w:rPr>
              <w:drawing>
                <wp:inline distT="0" distB="0" distL="0" distR="0">
                  <wp:extent cx="142875" cy="9525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225" w:type="dxa"/>
            <w:tcBorders>
              <w:top w:val="single" w:sz="4"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168</w:t>
            </w:r>
          </w:p>
        </w:tc>
        <w:tc>
          <w:tcPr>
            <w:tcW w:w="1134" w:type="dxa"/>
            <w:tcBorders>
              <w:top w:val="single" w:sz="4"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404.0</w:t>
            </w:r>
          </w:p>
        </w:tc>
        <w:tc>
          <w:tcPr>
            <w:tcW w:w="850" w:type="dxa"/>
            <w:tcBorders>
              <w:top w:val="single" w:sz="4"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0.11</w:t>
            </w:r>
          </w:p>
        </w:tc>
        <w:tc>
          <w:tcPr>
            <w:tcW w:w="851" w:type="dxa"/>
            <w:tcBorders>
              <w:top w:val="single" w:sz="4"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-0.79</w:t>
            </w:r>
          </w:p>
        </w:tc>
        <w:tc>
          <w:tcPr>
            <w:tcW w:w="4151" w:type="dxa"/>
            <w:vMerge w:val="restart"/>
            <w:tcBorders>
              <w:top w:val="single" w:sz="4" w:space="0" w:color="auto"/>
            </w:tcBorders>
          </w:tcPr>
          <w:p w:rsidR="0037529D" w:rsidRPr="00126E37" w:rsidRDefault="0037529D" w:rsidP="007515B3">
            <w:pPr>
              <w:spacing w:after="0" w:line="240" w:lineRule="auto"/>
              <w:rPr>
                <w:rFonts w:ascii="Arial" w:hAnsi="Arial" w:cs="Arial"/>
                <w:bCs/>
                <w:i/>
                <w:sz w:val="20"/>
                <w:szCs w:val="20"/>
                <w:lang w:val="en-US"/>
              </w:rPr>
            </w:pPr>
            <w:r w:rsidRPr="00126E37">
              <w:rPr>
                <w:rFonts w:ascii="Arial" w:hAnsi="Arial" w:cs="Arial"/>
                <w:bCs/>
                <w:i/>
                <w:sz w:val="20"/>
                <w:szCs w:val="20"/>
                <w:lang w:val="en-US"/>
              </w:rPr>
              <w:t>Male barbels</w:t>
            </w:r>
          </w:p>
          <w:p w:rsidR="0037529D" w:rsidRPr="00126E37" w:rsidRDefault="0037529D" w:rsidP="007515B3">
            <w:pPr>
              <w:spacing w:after="0" w:line="240" w:lineRule="auto"/>
              <w:ind w:left="173"/>
              <w:rPr>
                <w:rFonts w:ascii="Arial" w:hAnsi="Arial" w:cs="Arial"/>
                <w:bCs/>
                <w:sz w:val="20"/>
                <w:szCs w:val="20"/>
                <w:lang w:val="en-US"/>
              </w:rPr>
            </w:pPr>
            <w:r w:rsidRPr="00126E37">
              <w:rPr>
                <w:rFonts w:ascii="Arial" w:hAnsi="Arial" w:cs="Arial"/>
                <w:bCs/>
                <w:sz w:val="20"/>
                <w:szCs w:val="20"/>
                <w:lang w:val="en-US"/>
              </w:rPr>
              <w:t xml:space="preserve">Test 1 – Vez (V) </w:t>
            </w:r>
            <w:r w:rsidRPr="00126E37">
              <w:rPr>
                <w:rFonts w:ascii="Arial" w:hAnsi="Arial" w:cs="Arial"/>
                <w:bCs/>
                <w:i/>
                <w:sz w:val="20"/>
                <w:szCs w:val="20"/>
                <w:lang w:val="en-US"/>
              </w:rPr>
              <w:t xml:space="preserve">vs </w:t>
            </w:r>
            <w:r w:rsidRPr="00126E37">
              <w:rPr>
                <w:rFonts w:ascii="Arial" w:hAnsi="Arial" w:cs="Arial"/>
                <w:bCs/>
                <w:sz w:val="20"/>
                <w:szCs w:val="20"/>
                <w:lang w:val="en-US"/>
              </w:rPr>
              <w:t>Corona (C)</w:t>
            </w:r>
          </w:p>
          <w:p w:rsidR="0037529D" w:rsidRPr="00126E37" w:rsidRDefault="0037529D" w:rsidP="007515B3">
            <w:pPr>
              <w:spacing w:after="0" w:line="240" w:lineRule="auto"/>
              <w:ind w:left="315"/>
              <w:rPr>
                <w:rFonts w:ascii="Arial" w:hAnsi="Arial" w:cs="Arial"/>
                <w:bCs/>
                <w:sz w:val="20"/>
                <w:szCs w:val="20"/>
              </w:rPr>
            </w:pPr>
            <w:r w:rsidRPr="00126E37">
              <w:rPr>
                <w:rFonts w:ascii="Arial" w:hAnsi="Arial" w:cs="Arial"/>
                <w:bCs/>
                <w:sz w:val="20"/>
                <w:szCs w:val="20"/>
              </w:rPr>
              <w:t xml:space="preserve">H01: </w:t>
            </w:r>
            <w:r w:rsidRPr="00126E37">
              <w:rPr>
                <w:rFonts w:ascii="Arial" w:hAnsi="Arial" w:cs="Arial"/>
                <w:bCs/>
                <w:i/>
                <w:sz w:val="20"/>
                <w:szCs w:val="20"/>
              </w:rPr>
              <w:t>L</w:t>
            </w:r>
            <w:r w:rsidRPr="00126E37">
              <w:rPr>
                <w:rFonts w:ascii="Arial" w:hAnsi="Arial" w:cs="Arial"/>
                <w:bCs/>
                <w:i/>
                <w:sz w:val="20"/>
                <w:szCs w:val="20"/>
                <w:vertAlign w:val="subscript"/>
              </w:rPr>
              <w:t>∞</w:t>
            </w:r>
            <w:r w:rsidRPr="00126E37">
              <w:rPr>
                <w:rFonts w:ascii="Arial" w:hAnsi="Arial" w:cs="Arial"/>
                <w:bCs/>
                <w:sz w:val="20"/>
                <w:szCs w:val="20"/>
              </w:rPr>
              <w:t xml:space="preserve">V = </w:t>
            </w:r>
            <w:r w:rsidRPr="00126E37">
              <w:rPr>
                <w:rFonts w:ascii="Arial" w:hAnsi="Arial" w:cs="Arial"/>
                <w:bCs/>
                <w:i/>
                <w:sz w:val="20"/>
                <w:szCs w:val="20"/>
              </w:rPr>
              <w:t>L</w:t>
            </w:r>
            <w:r w:rsidRPr="00126E37">
              <w:rPr>
                <w:rFonts w:ascii="Arial" w:hAnsi="Arial" w:cs="Arial"/>
                <w:bCs/>
                <w:i/>
                <w:sz w:val="20"/>
                <w:szCs w:val="20"/>
                <w:vertAlign w:val="subscript"/>
              </w:rPr>
              <w:t>∞</w:t>
            </w:r>
            <w:r w:rsidRPr="00126E37">
              <w:rPr>
                <w:rFonts w:ascii="Arial" w:hAnsi="Arial" w:cs="Arial"/>
                <w:bCs/>
                <w:sz w:val="20"/>
                <w:szCs w:val="20"/>
              </w:rPr>
              <w:t>C:</w:t>
            </w:r>
            <w:r w:rsidRPr="00126E37">
              <w:rPr>
                <w:rFonts w:ascii="Arial" w:hAnsi="Arial" w:cs="Arial"/>
                <w:bCs/>
                <w:i/>
                <w:sz w:val="20"/>
                <w:szCs w:val="20"/>
              </w:rPr>
              <w:t xml:space="preserve"> </w:t>
            </w:r>
            <w:r w:rsidRPr="00126E37">
              <w:rPr>
                <w:rFonts w:ascii="Arial" w:hAnsi="Arial" w:cs="Arial"/>
                <w:bCs/>
                <w:sz w:val="20"/>
                <w:szCs w:val="20"/>
              </w:rPr>
              <w:t>χ</w:t>
            </w:r>
            <w:r w:rsidRPr="00126E37">
              <w:rPr>
                <w:rFonts w:ascii="Arial" w:hAnsi="Arial" w:cs="Arial"/>
                <w:bCs/>
                <w:sz w:val="20"/>
                <w:szCs w:val="20"/>
                <w:vertAlign w:val="superscript"/>
              </w:rPr>
              <w:t>2</w:t>
            </w:r>
            <w:r w:rsidRPr="00126E37">
              <w:rPr>
                <w:rFonts w:ascii="Arial" w:hAnsi="Arial" w:cs="Arial"/>
                <w:bCs/>
                <w:sz w:val="20"/>
                <w:szCs w:val="20"/>
              </w:rPr>
              <w:t xml:space="preserve"> = 1.30; df = 1 </w:t>
            </w:r>
          </w:p>
          <w:p w:rsidR="0037529D" w:rsidRPr="00126E37" w:rsidRDefault="0037529D" w:rsidP="007515B3">
            <w:pPr>
              <w:spacing w:after="0" w:line="240" w:lineRule="auto"/>
              <w:ind w:left="315"/>
              <w:rPr>
                <w:rFonts w:ascii="Arial" w:hAnsi="Arial" w:cs="Arial"/>
                <w:bCs/>
                <w:sz w:val="20"/>
                <w:szCs w:val="20"/>
              </w:rPr>
            </w:pPr>
            <w:r w:rsidRPr="00126E37">
              <w:rPr>
                <w:rFonts w:ascii="Arial" w:hAnsi="Arial" w:cs="Arial"/>
                <w:bCs/>
                <w:sz w:val="20"/>
                <w:szCs w:val="20"/>
              </w:rPr>
              <w:t xml:space="preserve">H02: </w:t>
            </w:r>
            <w:r w:rsidRPr="00126E37">
              <w:rPr>
                <w:rFonts w:ascii="Arial" w:hAnsi="Arial" w:cs="Arial"/>
                <w:bCs/>
                <w:i/>
                <w:sz w:val="20"/>
                <w:szCs w:val="20"/>
              </w:rPr>
              <w:t>K</w:t>
            </w:r>
            <w:r w:rsidRPr="00126E37">
              <w:rPr>
                <w:rFonts w:ascii="Arial" w:hAnsi="Arial" w:cs="Arial"/>
                <w:bCs/>
                <w:sz w:val="20"/>
                <w:szCs w:val="20"/>
              </w:rPr>
              <w:t xml:space="preserve">V = </w:t>
            </w:r>
            <w:r w:rsidRPr="00126E37">
              <w:rPr>
                <w:rFonts w:ascii="Arial" w:hAnsi="Arial" w:cs="Arial"/>
                <w:bCs/>
                <w:i/>
                <w:sz w:val="20"/>
                <w:szCs w:val="20"/>
              </w:rPr>
              <w:t>K</w:t>
            </w:r>
            <w:r w:rsidRPr="00126E37">
              <w:rPr>
                <w:rFonts w:ascii="Arial" w:hAnsi="Arial" w:cs="Arial"/>
                <w:bCs/>
                <w:sz w:val="20"/>
                <w:szCs w:val="20"/>
              </w:rPr>
              <w:t>C: χ</w:t>
            </w:r>
            <w:r w:rsidRPr="00126E37">
              <w:rPr>
                <w:rFonts w:ascii="Arial" w:hAnsi="Arial" w:cs="Arial"/>
                <w:bCs/>
                <w:sz w:val="20"/>
                <w:szCs w:val="20"/>
                <w:vertAlign w:val="superscript"/>
              </w:rPr>
              <w:t>2</w:t>
            </w:r>
            <w:r w:rsidRPr="00126E37">
              <w:rPr>
                <w:rFonts w:ascii="Arial" w:hAnsi="Arial" w:cs="Arial"/>
                <w:bCs/>
                <w:sz w:val="20"/>
                <w:szCs w:val="20"/>
              </w:rPr>
              <w:t xml:space="preserve"> = 1.28; df = 1 </w:t>
            </w:r>
          </w:p>
          <w:p w:rsidR="0037529D" w:rsidRPr="00126E37" w:rsidRDefault="0037529D" w:rsidP="007515B3">
            <w:pPr>
              <w:spacing w:after="0" w:line="240" w:lineRule="auto"/>
              <w:ind w:left="315"/>
              <w:rPr>
                <w:rFonts w:ascii="Arial" w:hAnsi="Arial" w:cs="Arial"/>
                <w:bCs/>
                <w:sz w:val="20"/>
                <w:szCs w:val="20"/>
              </w:rPr>
            </w:pPr>
            <w:r w:rsidRPr="00126E37">
              <w:rPr>
                <w:rFonts w:ascii="Arial" w:hAnsi="Arial" w:cs="Arial"/>
                <w:bCs/>
                <w:sz w:val="20"/>
                <w:szCs w:val="20"/>
              </w:rPr>
              <w:t xml:space="preserve">H03: </w:t>
            </w:r>
            <w:r w:rsidRPr="00126E37">
              <w:rPr>
                <w:rFonts w:ascii="Arial" w:hAnsi="Arial" w:cs="Arial"/>
                <w:bCs/>
                <w:i/>
                <w:sz w:val="20"/>
                <w:szCs w:val="20"/>
              </w:rPr>
              <w:t>t</w:t>
            </w:r>
            <w:r w:rsidRPr="00126E37">
              <w:rPr>
                <w:rFonts w:ascii="Arial" w:hAnsi="Arial" w:cs="Arial"/>
                <w:bCs/>
                <w:sz w:val="20"/>
                <w:szCs w:val="20"/>
                <w:vertAlign w:val="subscript"/>
              </w:rPr>
              <w:t>0</w:t>
            </w:r>
            <w:r w:rsidRPr="00126E37">
              <w:rPr>
                <w:rFonts w:ascii="Arial" w:hAnsi="Arial" w:cs="Arial"/>
                <w:bCs/>
                <w:sz w:val="20"/>
                <w:szCs w:val="20"/>
              </w:rPr>
              <w:t xml:space="preserve">V = </w:t>
            </w:r>
            <w:r w:rsidRPr="00126E37">
              <w:rPr>
                <w:rFonts w:ascii="Arial" w:hAnsi="Arial" w:cs="Arial"/>
                <w:bCs/>
                <w:i/>
                <w:sz w:val="20"/>
                <w:szCs w:val="20"/>
              </w:rPr>
              <w:t>t</w:t>
            </w:r>
            <w:r w:rsidRPr="00126E37">
              <w:rPr>
                <w:rFonts w:ascii="Arial" w:hAnsi="Arial" w:cs="Arial"/>
                <w:bCs/>
                <w:sz w:val="20"/>
                <w:szCs w:val="20"/>
                <w:vertAlign w:val="subscript"/>
              </w:rPr>
              <w:t>0</w:t>
            </w:r>
            <w:r w:rsidRPr="00126E37">
              <w:rPr>
                <w:rFonts w:ascii="Arial" w:hAnsi="Arial" w:cs="Arial"/>
                <w:bCs/>
                <w:sz w:val="20"/>
                <w:szCs w:val="20"/>
              </w:rPr>
              <w:t>C: χ</w:t>
            </w:r>
            <w:r w:rsidRPr="00126E37">
              <w:rPr>
                <w:rFonts w:ascii="Arial" w:hAnsi="Arial" w:cs="Arial"/>
                <w:bCs/>
                <w:sz w:val="20"/>
                <w:szCs w:val="20"/>
                <w:vertAlign w:val="superscript"/>
              </w:rPr>
              <w:t>2</w:t>
            </w:r>
            <w:r w:rsidRPr="00126E37">
              <w:rPr>
                <w:rFonts w:ascii="Arial" w:hAnsi="Arial" w:cs="Arial"/>
                <w:bCs/>
                <w:sz w:val="20"/>
                <w:szCs w:val="20"/>
              </w:rPr>
              <w:t xml:space="preserve"> = 2.89; df = </w:t>
            </w:r>
          </w:p>
          <w:p w:rsidR="0037529D" w:rsidRPr="00126E37" w:rsidRDefault="0037529D" w:rsidP="007515B3">
            <w:pPr>
              <w:spacing w:after="0" w:line="240" w:lineRule="auto"/>
              <w:ind w:left="315"/>
              <w:rPr>
                <w:rFonts w:ascii="Arial" w:hAnsi="Arial" w:cs="Arial"/>
                <w:bCs/>
                <w:sz w:val="20"/>
                <w:szCs w:val="20"/>
              </w:rPr>
            </w:pPr>
          </w:p>
          <w:p w:rsidR="0037529D" w:rsidRPr="00126E37" w:rsidRDefault="0037529D" w:rsidP="007515B3">
            <w:pPr>
              <w:spacing w:after="0" w:line="240" w:lineRule="auto"/>
              <w:ind w:left="173"/>
              <w:rPr>
                <w:rFonts w:ascii="Arial" w:hAnsi="Arial" w:cs="Arial"/>
                <w:bCs/>
                <w:sz w:val="20"/>
                <w:szCs w:val="20"/>
              </w:rPr>
            </w:pPr>
            <w:r w:rsidRPr="00126E37">
              <w:rPr>
                <w:rFonts w:ascii="Arial" w:hAnsi="Arial" w:cs="Arial"/>
                <w:bCs/>
                <w:sz w:val="20"/>
                <w:szCs w:val="20"/>
              </w:rPr>
              <w:t xml:space="preserve">Test 2 – Vez (V) </w:t>
            </w:r>
            <w:r w:rsidRPr="00126E37">
              <w:rPr>
                <w:rFonts w:ascii="Arial" w:hAnsi="Arial" w:cs="Arial"/>
                <w:bCs/>
                <w:i/>
                <w:sz w:val="20"/>
                <w:szCs w:val="20"/>
              </w:rPr>
              <w:t xml:space="preserve">vs </w:t>
            </w:r>
            <w:r w:rsidRPr="00126E37">
              <w:rPr>
                <w:rFonts w:ascii="Arial" w:hAnsi="Arial" w:cs="Arial"/>
                <w:bCs/>
                <w:sz w:val="20"/>
                <w:szCs w:val="20"/>
              </w:rPr>
              <w:t>Homem (H)</w:t>
            </w:r>
          </w:p>
          <w:p w:rsidR="0037529D" w:rsidRDefault="0037529D" w:rsidP="007515B3">
            <w:pPr>
              <w:spacing w:after="0" w:line="240" w:lineRule="auto"/>
              <w:ind w:left="315"/>
              <w:rPr>
                <w:rFonts w:ascii="Arial" w:hAnsi="Arial" w:cs="Arial"/>
                <w:b/>
                <w:bCs/>
                <w:sz w:val="20"/>
                <w:szCs w:val="20"/>
              </w:rPr>
            </w:pPr>
            <w:r w:rsidRPr="00126E37">
              <w:rPr>
                <w:rFonts w:ascii="Arial" w:hAnsi="Arial" w:cs="Arial"/>
                <w:b/>
                <w:bCs/>
                <w:sz w:val="20"/>
                <w:szCs w:val="20"/>
              </w:rPr>
              <w:t xml:space="preserve">H01: </w:t>
            </w:r>
            <w:r w:rsidRPr="00126E37">
              <w:rPr>
                <w:rFonts w:ascii="Arial" w:hAnsi="Arial" w:cs="Arial"/>
                <w:b/>
                <w:bCs/>
                <w:i/>
                <w:sz w:val="20"/>
                <w:szCs w:val="20"/>
              </w:rPr>
              <w:t>L</w:t>
            </w:r>
            <w:r w:rsidRPr="00126E37">
              <w:rPr>
                <w:rFonts w:ascii="Arial" w:hAnsi="Arial" w:cs="Arial"/>
                <w:b/>
                <w:bCs/>
                <w:i/>
                <w:sz w:val="20"/>
                <w:szCs w:val="20"/>
                <w:vertAlign w:val="subscript"/>
              </w:rPr>
              <w:t>∞</w:t>
            </w:r>
            <w:r w:rsidRPr="00126E37">
              <w:rPr>
                <w:rFonts w:ascii="Arial" w:hAnsi="Arial" w:cs="Arial"/>
                <w:b/>
                <w:bCs/>
                <w:sz w:val="20"/>
                <w:szCs w:val="20"/>
              </w:rPr>
              <w:t xml:space="preserve">V = </w:t>
            </w:r>
            <w:r w:rsidRPr="00126E37">
              <w:rPr>
                <w:rFonts w:ascii="Arial" w:hAnsi="Arial" w:cs="Arial"/>
                <w:b/>
                <w:bCs/>
                <w:i/>
                <w:sz w:val="20"/>
                <w:szCs w:val="20"/>
              </w:rPr>
              <w:t>L</w:t>
            </w:r>
            <w:r w:rsidRPr="00126E37">
              <w:rPr>
                <w:rFonts w:ascii="Arial" w:hAnsi="Arial" w:cs="Arial"/>
                <w:b/>
                <w:bCs/>
                <w:i/>
                <w:sz w:val="20"/>
                <w:szCs w:val="20"/>
                <w:vertAlign w:val="subscript"/>
              </w:rPr>
              <w:t>∞</w:t>
            </w:r>
            <w:r w:rsidRPr="00126E37">
              <w:rPr>
                <w:rFonts w:ascii="Arial" w:hAnsi="Arial" w:cs="Arial"/>
                <w:b/>
                <w:bCs/>
                <w:sz w:val="20"/>
                <w:szCs w:val="20"/>
              </w:rPr>
              <w:t>H:</w:t>
            </w:r>
            <w:r w:rsidRPr="00126E37">
              <w:rPr>
                <w:rFonts w:ascii="Arial" w:hAnsi="Arial" w:cs="Arial"/>
                <w:b/>
                <w:bCs/>
                <w:i/>
                <w:sz w:val="20"/>
                <w:szCs w:val="20"/>
              </w:rPr>
              <w:t xml:space="preserve"> </w:t>
            </w:r>
            <w:r w:rsidRPr="00126E37">
              <w:rPr>
                <w:rFonts w:ascii="Arial" w:hAnsi="Arial" w:cs="Arial"/>
                <w:b/>
                <w:bCs/>
                <w:sz w:val="20"/>
                <w:szCs w:val="20"/>
              </w:rPr>
              <w:t>χ</w:t>
            </w:r>
            <w:r w:rsidRPr="00126E37">
              <w:rPr>
                <w:rFonts w:ascii="Arial" w:hAnsi="Arial" w:cs="Arial"/>
                <w:b/>
                <w:bCs/>
                <w:sz w:val="20"/>
                <w:szCs w:val="20"/>
                <w:vertAlign w:val="superscript"/>
              </w:rPr>
              <w:t>2</w:t>
            </w:r>
            <w:r w:rsidRPr="00126E37">
              <w:rPr>
                <w:rFonts w:ascii="Arial" w:hAnsi="Arial" w:cs="Arial"/>
                <w:b/>
                <w:bCs/>
                <w:sz w:val="20"/>
                <w:szCs w:val="20"/>
              </w:rPr>
              <w:t xml:space="preserve"> = 6.74; df = 1 </w:t>
            </w:r>
          </w:p>
          <w:p w:rsidR="0037529D" w:rsidRPr="00126E37" w:rsidRDefault="0037529D" w:rsidP="007515B3">
            <w:pPr>
              <w:spacing w:after="0" w:line="240" w:lineRule="auto"/>
              <w:ind w:left="315"/>
              <w:rPr>
                <w:rFonts w:ascii="Arial" w:hAnsi="Arial" w:cs="Arial"/>
                <w:b/>
                <w:bCs/>
                <w:sz w:val="20"/>
                <w:szCs w:val="20"/>
              </w:rPr>
            </w:pPr>
            <w:r w:rsidRPr="00126E37">
              <w:rPr>
                <w:rFonts w:ascii="Arial" w:hAnsi="Arial" w:cs="Arial"/>
                <w:b/>
                <w:bCs/>
                <w:sz w:val="20"/>
                <w:szCs w:val="20"/>
              </w:rPr>
              <w:t xml:space="preserve">H02: </w:t>
            </w:r>
            <w:r w:rsidRPr="00126E37">
              <w:rPr>
                <w:rFonts w:ascii="Arial" w:hAnsi="Arial" w:cs="Arial"/>
                <w:b/>
                <w:bCs/>
                <w:i/>
                <w:sz w:val="20"/>
                <w:szCs w:val="20"/>
              </w:rPr>
              <w:t>K</w:t>
            </w:r>
            <w:r w:rsidRPr="00126E37">
              <w:rPr>
                <w:rFonts w:ascii="Arial" w:hAnsi="Arial" w:cs="Arial"/>
                <w:b/>
                <w:bCs/>
                <w:sz w:val="20"/>
                <w:szCs w:val="20"/>
              </w:rPr>
              <w:t xml:space="preserve">V = </w:t>
            </w:r>
            <w:r w:rsidRPr="00126E37">
              <w:rPr>
                <w:rFonts w:ascii="Arial" w:hAnsi="Arial" w:cs="Arial"/>
                <w:b/>
                <w:bCs/>
                <w:i/>
                <w:sz w:val="20"/>
                <w:szCs w:val="20"/>
              </w:rPr>
              <w:t>K</w:t>
            </w:r>
            <w:r w:rsidRPr="00126E37">
              <w:rPr>
                <w:rFonts w:ascii="Arial" w:hAnsi="Arial" w:cs="Arial"/>
                <w:b/>
                <w:bCs/>
                <w:sz w:val="20"/>
                <w:szCs w:val="20"/>
              </w:rPr>
              <w:t>H: χ</w:t>
            </w:r>
            <w:r w:rsidRPr="00126E37">
              <w:rPr>
                <w:rFonts w:ascii="Arial" w:hAnsi="Arial" w:cs="Arial"/>
                <w:b/>
                <w:bCs/>
                <w:sz w:val="20"/>
                <w:szCs w:val="20"/>
                <w:vertAlign w:val="superscript"/>
              </w:rPr>
              <w:t>2</w:t>
            </w:r>
            <w:r w:rsidRPr="00126E37">
              <w:rPr>
                <w:rFonts w:ascii="Arial" w:hAnsi="Arial" w:cs="Arial"/>
                <w:b/>
                <w:bCs/>
                <w:sz w:val="20"/>
                <w:szCs w:val="20"/>
              </w:rPr>
              <w:t xml:space="preserve"> = 5.98; df = 1 </w:t>
            </w:r>
          </w:p>
          <w:p w:rsidR="0037529D" w:rsidRPr="00126E37" w:rsidRDefault="0037529D" w:rsidP="007515B3">
            <w:pPr>
              <w:spacing w:after="0" w:line="240" w:lineRule="auto"/>
              <w:ind w:left="315"/>
              <w:rPr>
                <w:rFonts w:ascii="Arial" w:hAnsi="Arial" w:cs="Arial"/>
                <w:bCs/>
                <w:sz w:val="20"/>
                <w:szCs w:val="20"/>
              </w:rPr>
            </w:pPr>
            <w:r w:rsidRPr="00126E37">
              <w:rPr>
                <w:rFonts w:ascii="Arial" w:hAnsi="Arial" w:cs="Arial"/>
                <w:bCs/>
                <w:sz w:val="20"/>
                <w:szCs w:val="20"/>
              </w:rPr>
              <w:t xml:space="preserve">H03: </w:t>
            </w:r>
            <w:r w:rsidRPr="00126E37">
              <w:rPr>
                <w:rFonts w:ascii="Arial" w:hAnsi="Arial" w:cs="Arial"/>
                <w:bCs/>
                <w:i/>
                <w:sz w:val="20"/>
                <w:szCs w:val="20"/>
              </w:rPr>
              <w:t>t</w:t>
            </w:r>
            <w:r w:rsidRPr="00126E37">
              <w:rPr>
                <w:rFonts w:ascii="Arial" w:hAnsi="Arial" w:cs="Arial"/>
                <w:bCs/>
                <w:sz w:val="20"/>
                <w:szCs w:val="20"/>
                <w:vertAlign w:val="subscript"/>
              </w:rPr>
              <w:t>0</w:t>
            </w:r>
            <w:r w:rsidRPr="00126E37">
              <w:rPr>
                <w:rFonts w:ascii="Arial" w:hAnsi="Arial" w:cs="Arial"/>
                <w:bCs/>
                <w:sz w:val="20"/>
                <w:szCs w:val="20"/>
              </w:rPr>
              <w:t xml:space="preserve">V = </w:t>
            </w:r>
            <w:r w:rsidRPr="00126E37">
              <w:rPr>
                <w:rFonts w:ascii="Arial" w:hAnsi="Arial" w:cs="Arial"/>
                <w:bCs/>
                <w:i/>
                <w:sz w:val="20"/>
                <w:szCs w:val="20"/>
              </w:rPr>
              <w:t>t</w:t>
            </w:r>
            <w:r w:rsidRPr="00126E37">
              <w:rPr>
                <w:rFonts w:ascii="Arial" w:hAnsi="Arial" w:cs="Arial"/>
                <w:bCs/>
                <w:sz w:val="20"/>
                <w:szCs w:val="20"/>
                <w:vertAlign w:val="subscript"/>
              </w:rPr>
              <w:t>0</w:t>
            </w:r>
            <w:r w:rsidRPr="00126E37">
              <w:rPr>
                <w:rFonts w:ascii="Arial" w:hAnsi="Arial" w:cs="Arial"/>
                <w:bCs/>
                <w:sz w:val="20"/>
                <w:szCs w:val="20"/>
              </w:rPr>
              <w:t>H: χ</w:t>
            </w:r>
            <w:r w:rsidRPr="00126E37">
              <w:rPr>
                <w:rFonts w:ascii="Arial" w:hAnsi="Arial" w:cs="Arial"/>
                <w:bCs/>
                <w:sz w:val="20"/>
                <w:szCs w:val="20"/>
                <w:vertAlign w:val="superscript"/>
              </w:rPr>
              <w:t>2</w:t>
            </w:r>
            <w:r w:rsidRPr="00126E37">
              <w:rPr>
                <w:rFonts w:ascii="Arial" w:hAnsi="Arial" w:cs="Arial"/>
                <w:bCs/>
                <w:sz w:val="20"/>
                <w:szCs w:val="20"/>
              </w:rPr>
              <w:t xml:space="preserve"> = 0.02; df = 1 </w:t>
            </w:r>
          </w:p>
          <w:p w:rsidR="0037529D" w:rsidRPr="00126E37" w:rsidRDefault="0037529D" w:rsidP="007515B3">
            <w:pPr>
              <w:spacing w:after="0" w:line="240" w:lineRule="auto"/>
              <w:ind w:left="315"/>
              <w:rPr>
                <w:rFonts w:ascii="Arial" w:hAnsi="Arial" w:cs="Arial"/>
                <w:bCs/>
                <w:sz w:val="20"/>
                <w:szCs w:val="20"/>
              </w:rPr>
            </w:pPr>
          </w:p>
          <w:p w:rsidR="0037529D" w:rsidRPr="00126E37" w:rsidRDefault="0037529D" w:rsidP="007515B3">
            <w:pPr>
              <w:spacing w:after="0" w:line="240" w:lineRule="auto"/>
              <w:ind w:left="173"/>
              <w:rPr>
                <w:rFonts w:ascii="Arial" w:hAnsi="Arial" w:cs="Arial"/>
                <w:bCs/>
                <w:sz w:val="20"/>
                <w:szCs w:val="20"/>
              </w:rPr>
            </w:pPr>
            <w:r w:rsidRPr="00126E37">
              <w:rPr>
                <w:rFonts w:ascii="Arial" w:hAnsi="Arial" w:cs="Arial"/>
                <w:bCs/>
                <w:sz w:val="20"/>
                <w:szCs w:val="20"/>
              </w:rPr>
              <w:t xml:space="preserve">Test 3 – Corona (C) </w:t>
            </w:r>
            <w:r w:rsidRPr="00126E37">
              <w:rPr>
                <w:rFonts w:ascii="Arial" w:hAnsi="Arial" w:cs="Arial"/>
                <w:bCs/>
                <w:i/>
                <w:sz w:val="20"/>
                <w:szCs w:val="20"/>
              </w:rPr>
              <w:t xml:space="preserve">vs </w:t>
            </w:r>
            <w:r w:rsidRPr="00126E37">
              <w:rPr>
                <w:rFonts w:ascii="Arial" w:hAnsi="Arial" w:cs="Arial"/>
                <w:bCs/>
                <w:sz w:val="20"/>
                <w:szCs w:val="20"/>
              </w:rPr>
              <w:t>Sado (S)</w:t>
            </w:r>
          </w:p>
          <w:p w:rsidR="0037529D" w:rsidRPr="00126E37" w:rsidRDefault="0037529D" w:rsidP="007515B3">
            <w:pPr>
              <w:spacing w:after="0" w:line="240" w:lineRule="auto"/>
              <w:ind w:left="315"/>
              <w:rPr>
                <w:rFonts w:ascii="Arial" w:hAnsi="Arial" w:cs="Arial"/>
                <w:b/>
                <w:bCs/>
                <w:sz w:val="20"/>
                <w:szCs w:val="20"/>
              </w:rPr>
            </w:pPr>
            <w:r w:rsidRPr="00126E37">
              <w:rPr>
                <w:rFonts w:ascii="Arial" w:hAnsi="Arial" w:cs="Arial"/>
                <w:b/>
                <w:bCs/>
                <w:sz w:val="20"/>
                <w:szCs w:val="20"/>
              </w:rPr>
              <w:t xml:space="preserve">H01: </w:t>
            </w:r>
            <w:r w:rsidRPr="00126E37">
              <w:rPr>
                <w:rFonts w:ascii="Arial" w:hAnsi="Arial" w:cs="Arial"/>
                <w:b/>
                <w:bCs/>
                <w:i/>
                <w:sz w:val="20"/>
                <w:szCs w:val="20"/>
              </w:rPr>
              <w:t>L</w:t>
            </w:r>
            <w:r w:rsidRPr="00126E37">
              <w:rPr>
                <w:rFonts w:ascii="Arial" w:hAnsi="Arial" w:cs="Arial"/>
                <w:b/>
                <w:bCs/>
                <w:i/>
                <w:sz w:val="20"/>
                <w:szCs w:val="20"/>
                <w:vertAlign w:val="subscript"/>
              </w:rPr>
              <w:t>∞</w:t>
            </w:r>
            <w:r w:rsidRPr="00126E37">
              <w:rPr>
                <w:rFonts w:ascii="Arial" w:hAnsi="Arial" w:cs="Arial"/>
                <w:b/>
                <w:bCs/>
                <w:sz w:val="20"/>
                <w:szCs w:val="20"/>
              </w:rPr>
              <w:t xml:space="preserve">C = </w:t>
            </w:r>
            <w:r w:rsidRPr="00126E37">
              <w:rPr>
                <w:rFonts w:ascii="Arial" w:hAnsi="Arial" w:cs="Arial"/>
                <w:b/>
                <w:bCs/>
                <w:i/>
                <w:sz w:val="20"/>
                <w:szCs w:val="20"/>
              </w:rPr>
              <w:t>L</w:t>
            </w:r>
            <w:r w:rsidRPr="00126E37">
              <w:rPr>
                <w:rFonts w:ascii="Arial" w:hAnsi="Arial" w:cs="Arial"/>
                <w:b/>
                <w:bCs/>
                <w:i/>
                <w:sz w:val="20"/>
                <w:szCs w:val="20"/>
                <w:vertAlign w:val="subscript"/>
              </w:rPr>
              <w:t>∞</w:t>
            </w:r>
            <w:r w:rsidRPr="00126E37">
              <w:rPr>
                <w:rFonts w:ascii="Arial" w:hAnsi="Arial" w:cs="Arial"/>
                <w:b/>
                <w:bCs/>
                <w:sz w:val="20"/>
                <w:szCs w:val="20"/>
              </w:rPr>
              <w:t>S:</w:t>
            </w:r>
            <w:r w:rsidRPr="00126E37">
              <w:rPr>
                <w:rFonts w:ascii="Arial" w:hAnsi="Arial" w:cs="Arial"/>
                <w:b/>
                <w:bCs/>
                <w:i/>
                <w:sz w:val="20"/>
                <w:szCs w:val="20"/>
              </w:rPr>
              <w:t xml:space="preserve"> </w:t>
            </w:r>
            <w:r w:rsidRPr="00126E37">
              <w:rPr>
                <w:rFonts w:ascii="Arial" w:hAnsi="Arial" w:cs="Arial"/>
                <w:b/>
                <w:bCs/>
                <w:sz w:val="20"/>
                <w:szCs w:val="20"/>
              </w:rPr>
              <w:t>χ</w:t>
            </w:r>
            <w:r w:rsidRPr="00126E37">
              <w:rPr>
                <w:rFonts w:ascii="Arial" w:hAnsi="Arial" w:cs="Arial"/>
                <w:b/>
                <w:bCs/>
                <w:sz w:val="20"/>
                <w:szCs w:val="20"/>
                <w:vertAlign w:val="superscript"/>
              </w:rPr>
              <w:t>2</w:t>
            </w:r>
            <w:r w:rsidRPr="00126E37">
              <w:rPr>
                <w:rFonts w:ascii="Arial" w:hAnsi="Arial" w:cs="Arial"/>
                <w:b/>
                <w:bCs/>
                <w:sz w:val="20"/>
                <w:szCs w:val="20"/>
              </w:rPr>
              <w:t xml:space="preserve"> = 10.03; df = 1 </w:t>
            </w:r>
          </w:p>
          <w:p w:rsidR="0037529D" w:rsidRPr="00126E37" w:rsidRDefault="0037529D" w:rsidP="007515B3">
            <w:pPr>
              <w:spacing w:after="0" w:line="240" w:lineRule="auto"/>
              <w:ind w:left="315"/>
              <w:rPr>
                <w:rFonts w:ascii="Arial" w:hAnsi="Arial" w:cs="Arial"/>
                <w:b/>
                <w:bCs/>
                <w:sz w:val="20"/>
                <w:szCs w:val="20"/>
              </w:rPr>
            </w:pPr>
            <w:r w:rsidRPr="00126E37">
              <w:rPr>
                <w:rFonts w:ascii="Arial" w:hAnsi="Arial" w:cs="Arial"/>
                <w:b/>
                <w:bCs/>
                <w:sz w:val="20"/>
                <w:szCs w:val="20"/>
              </w:rPr>
              <w:t xml:space="preserve">H02: </w:t>
            </w:r>
            <w:r w:rsidRPr="00126E37">
              <w:rPr>
                <w:rFonts w:ascii="Arial" w:hAnsi="Arial" w:cs="Arial"/>
                <w:b/>
                <w:bCs/>
                <w:i/>
                <w:sz w:val="20"/>
                <w:szCs w:val="20"/>
              </w:rPr>
              <w:t>K</w:t>
            </w:r>
            <w:r w:rsidRPr="00126E37">
              <w:rPr>
                <w:rFonts w:ascii="Arial" w:hAnsi="Arial" w:cs="Arial"/>
                <w:b/>
                <w:bCs/>
                <w:sz w:val="20"/>
                <w:szCs w:val="20"/>
              </w:rPr>
              <w:t xml:space="preserve">C = </w:t>
            </w:r>
            <w:r w:rsidRPr="00126E37">
              <w:rPr>
                <w:rFonts w:ascii="Arial" w:hAnsi="Arial" w:cs="Arial"/>
                <w:b/>
                <w:bCs/>
                <w:i/>
                <w:sz w:val="20"/>
                <w:szCs w:val="20"/>
              </w:rPr>
              <w:t>K</w:t>
            </w:r>
            <w:r w:rsidRPr="00126E37">
              <w:rPr>
                <w:rFonts w:ascii="Arial" w:hAnsi="Arial" w:cs="Arial"/>
                <w:b/>
                <w:bCs/>
                <w:sz w:val="20"/>
                <w:szCs w:val="20"/>
              </w:rPr>
              <w:t>S: χ</w:t>
            </w:r>
            <w:r w:rsidRPr="00126E37">
              <w:rPr>
                <w:rFonts w:ascii="Arial" w:hAnsi="Arial" w:cs="Arial"/>
                <w:b/>
                <w:bCs/>
                <w:sz w:val="20"/>
                <w:szCs w:val="20"/>
                <w:vertAlign w:val="superscript"/>
              </w:rPr>
              <w:t>2</w:t>
            </w:r>
            <w:r w:rsidRPr="00126E37">
              <w:rPr>
                <w:rFonts w:ascii="Arial" w:hAnsi="Arial" w:cs="Arial"/>
                <w:b/>
                <w:bCs/>
                <w:sz w:val="20"/>
                <w:szCs w:val="20"/>
              </w:rPr>
              <w:t xml:space="preserve"> = 5.06; df = 1</w:t>
            </w:r>
          </w:p>
          <w:p w:rsidR="0037529D" w:rsidRPr="007515B3" w:rsidRDefault="0037529D" w:rsidP="007515B3">
            <w:pPr>
              <w:spacing w:after="0" w:line="240" w:lineRule="auto"/>
              <w:ind w:left="315"/>
              <w:rPr>
                <w:rFonts w:ascii="Arial" w:hAnsi="Arial" w:cs="Arial"/>
                <w:bCs/>
                <w:sz w:val="20"/>
                <w:szCs w:val="20"/>
              </w:rPr>
            </w:pPr>
            <w:r w:rsidRPr="00126E37">
              <w:rPr>
                <w:rFonts w:ascii="Arial" w:hAnsi="Arial" w:cs="Arial"/>
                <w:b/>
                <w:bCs/>
                <w:sz w:val="20"/>
                <w:szCs w:val="20"/>
              </w:rPr>
              <w:t xml:space="preserve">H03: </w:t>
            </w:r>
            <w:r w:rsidRPr="00126E37">
              <w:rPr>
                <w:rFonts w:ascii="Arial" w:hAnsi="Arial" w:cs="Arial"/>
                <w:b/>
                <w:bCs/>
                <w:i/>
                <w:sz w:val="20"/>
                <w:szCs w:val="20"/>
              </w:rPr>
              <w:t>t</w:t>
            </w:r>
            <w:r w:rsidRPr="00126E37">
              <w:rPr>
                <w:rFonts w:ascii="Arial" w:hAnsi="Arial" w:cs="Arial"/>
                <w:b/>
                <w:bCs/>
                <w:sz w:val="20"/>
                <w:szCs w:val="20"/>
                <w:vertAlign w:val="subscript"/>
              </w:rPr>
              <w:t>0</w:t>
            </w:r>
            <w:r w:rsidRPr="00126E37">
              <w:rPr>
                <w:rFonts w:ascii="Arial" w:hAnsi="Arial" w:cs="Arial"/>
                <w:b/>
                <w:bCs/>
                <w:sz w:val="20"/>
                <w:szCs w:val="20"/>
              </w:rPr>
              <w:t xml:space="preserve">C = </w:t>
            </w:r>
            <w:r w:rsidRPr="00126E37">
              <w:rPr>
                <w:rFonts w:ascii="Arial" w:hAnsi="Arial" w:cs="Arial"/>
                <w:b/>
                <w:bCs/>
                <w:i/>
                <w:sz w:val="20"/>
                <w:szCs w:val="20"/>
              </w:rPr>
              <w:t>t</w:t>
            </w:r>
            <w:r w:rsidRPr="00126E37">
              <w:rPr>
                <w:rFonts w:ascii="Arial" w:hAnsi="Arial" w:cs="Arial"/>
                <w:b/>
                <w:bCs/>
                <w:sz w:val="20"/>
                <w:szCs w:val="20"/>
                <w:vertAlign w:val="subscript"/>
              </w:rPr>
              <w:t>0</w:t>
            </w:r>
            <w:r w:rsidRPr="00126E37">
              <w:rPr>
                <w:rFonts w:ascii="Arial" w:hAnsi="Arial" w:cs="Arial"/>
                <w:b/>
                <w:bCs/>
                <w:sz w:val="20"/>
                <w:szCs w:val="20"/>
              </w:rPr>
              <w:t>S: χ</w:t>
            </w:r>
            <w:r w:rsidRPr="00126E37">
              <w:rPr>
                <w:rFonts w:ascii="Arial" w:hAnsi="Arial" w:cs="Arial"/>
                <w:b/>
                <w:bCs/>
                <w:sz w:val="20"/>
                <w:szCs w:val="20"/>
                <w:vertAlign w:val="superscript"/>
              </w:rPr>
              <w:t>2</w:t>
            </w:r>
            <w:r w:rsidRPr="00126E37">
              <w:rPr>
                <w:rFonts w:ascii="Arial" w:hAnsi="Arial" w:cs="Arial"/>
                <w:b/>
                <w:bCs/>
                <w:sz w:val="20"/>
                <w:szCs w:val="20"/>
              </w:rPr>
              <w:t xml:space="preserve"> = 4.21; df = 1</w:t>
            </w:r>
          </w:p>
        </w:tc>
        <w:tc>
          <w:tcPr>
            <w:tcW w:w="3990" w:type="dxa"/>
            <w:vMerge w:val="restart"/>
            <w:tcBorders>
              <w:top w:val="single" w:sz="4" w:space="0" w:color="auto"/>
            </w:tcBorders>
          </w:tcPr>
          <w:p w:rsidR="0037529D" w:rsidRPr="00126E37" w:rsidRDefault="0037529D" w:rsidP="00126E37">
            <w:pPr>
              <w:spacing w:after="0" w:line="240" w:lineRule="auto"/>
              <w:rPr>
                <w:rFonts w:ascii="Arial" w:hAnsi="Arial" w:cs="Arial"/>
                <w:bCs/>
                <w:i/>
                <w:sz w:val="20"/>
                <w:szCs w:val="20"/>
                <w:lang w:val="en-US"/>
              </w:rPr>
            </w:pPr>
            <w:r w:rsidRPr="00126E37">
              <w:rPr>
                <w:rFonts w:ascii="Arial" w:hAnsi="Arial" w:cs="Arial"/>
                <w:bCs/>
                <w:i/>
                <w:sz w:val="20"/>
                <w:szCs w:val="20"/>
                <w:lang w:val="en-US"/>
              </w:rPr>
              <w:t>Female barbels</w:t>
            </w:r>
          </w:p>
          <w:p w:rsidR="0037529D" w:rsidRPr="00126E37" w:rsidRDefault="0037529D" w:rsidP="00126E37">
            <w:pPr>
              <w:spacing w:after="0" w:line="240" w:lineRule="auto"/>
              <w:ind w:left="173"/>
              <w:rPr>
                <w:rFonts w:ascii="Arial" w:hAnsi="Arial" w:cs="Arial"/>
                <w:bCs/>
                <w:sz w:val="20"/>
                <w:szCs w:val="20"/>
                <w:lang w:val="en-US"/>
              </w:rPr>
            </w:pPr>
            <w:r w:rsidRPr="00126E37">
              <w:rPr>
                <w:rFonts w:ascii="Arial" w:hAnsi="Arial" w:cs="Arial"/>
                <w:bCs/>
                <w:sz w:val="20"/>
                <w:szCs w:val="20"/>
                <w:lang w:val="en-US"/>
              </w:rPr>
              <w:t xml:space="preserve">Test 1 – Vez (V) </w:t>
            </w:r>
            <w:r w:rsidRPr="00126E37">
              <w:rPr>
                <w:rFonts w:ascii="Arial" w:hAnsi="Arial" w:cs="Arial"/>
                <w:bCs/>
                <w:i/>
                <w:sz w:val="20"/>
                <w:szCs w:val="20"/>
                <w:lang w:val="en-US"/>
              </w:rPr>
              <w:t xml:space="preserve">vs </w:t>
            </w:r>
            <w:r w:rsidRPr="00126E37">
              <w:rPr>
                <w:rFonts w:ascii="Arial" w:hAnsi="Arial" w:cs="Arial"/>
                <w:bCs/>
                <w:sz w:val="20"/>
                <w:szCs w:val="20"/>
                <w:lang w:val="en-US"/>
              </w:rPr>
              <w:t>Corona (C)</w:t>
            </w:r>
          </w:p>
          <w:p w:rsidR="0037529D" w:rsidRPr="00126E37" w:rsidRDefault="0037529D" w:rsidP="00126E37">
            <w:pPr>
              <w:spacing w:after="0" w:line="240" w:lineRule="auto"/>
              <w:ind w:left="315"/>
              <w:rPr>
                <w:rFonts w:ascii="Arial" w:hAnsi="Arial" w:cs="Arial"/>
                <w:bCs/>
                <w:sz w:val="20"/>
                <w:szCs w:val="20"/>
              </w:rPr>
            </w:pPr>
            <w:r w:rsidRPr="00126E37">
              <w:rPr>
                <w:rFonts w:ascii="Arial" w:hAnsi="Arial" w:cs="Arial"/>
                <w:bCs/>
                <w:sz w:val="20"/>
                <w:szCs w:val="20"/>
              </w:rPr>
              <w:t xml:space="preserve">H01: </w:t>
            </w:r>
            <w:r w:rsidRPr="00126E37">
              <w:rPr>
                <w:rFonts w:ascii="Arial" w:hAnsi="Arial" w:cs="Arial"/>
                <w:bCs/>
                <w:i/>
                <w:sz w:val="20"/>
                <w:szCs w:val="20"/>
              </w:rPr>
              <w:t>L</w:t>
            </w:r>
            <w:r w:rsidRPr="00126E37">
              <w:rPr>
                <w:rFonts w:ascii="Arial" w:hAnsi="Arial" w:cs="Arial"/>
                <w:bCs/>
                <w:i/>
                <w:sz w:val="20"/>
                <w:szCs w:val="20"/>
                <w:vertAlign w:val="subscript"/>
              </w:rPr>
              <w:t>∞</w:t>
            </w:r>
            <w:r w:rsidRPr="00126E37">
              <w:rPr>
                <w:rFonts w:ascii="Arial" w:hAnsi="Arial" w:cs="Arial"/>
                <w:bCs/>
                <w:sz w:val="20"/>
                <w:szCs w:val="20"/>
              </w:rPr>
              <w:t xml:space="preserve">V = </w:t>
            </w:r>
            <w:r w:rsidRPr="00126E37">
              <w:rPr>
                <w:rFonts w:ascii="Arial" w:hAnsi="Arial" w:cs="Arial"/>
                <w:bCs/>
                <w:i/>
                <w:sz w:val="20"/>
                <w:szCs w:val="20"/>
              </w:rPr>
              <w:t>L</w:t>
            </w:r>
            <w:r w:rsidRPr="00126E37">
              <w:rPr>
                <w:rFonts w:ascii="Arial" w:hAnsi="Arial" w:cs="Arial"/>
                <w:bCs/>
                <w:i/>
                <w:sz w:val="20"/>
                <w:szCs w:val="20"/>
                <w:vertAlign w:val="subscript"/>
              </w:rPr>
              <w:t>∞</w:t>
            </w:r>
            <w:r w:rsidRPr="00126E37">
              <w:rPr>
                <w:rFonts w:ascii="Arial" w:hAnsi="Arial" w:cs="Arial"/>
                <w:bCs/>
                <w:sz w:val="20"/>
                <w:szCs w:val="20"/>
              </w:rPr>
              <w:t>C:</w:t>
            </w:r>
            <w:r w:rsidRPr="00126E37">
              <w:rPr>
                <w:rFonts w:ascii="Arial" w:hAnsi="Arial" w:cs="Arial"/>
                <w:bCs/>
                <w:i/>
                <w:sz w:val="20"/>
                <w:szCs w:val="20"/>
              </w:rPr>
              <w:t xml:space="preserve"> </w:t>
            </w:r>
            <w:r w:rsidRPr="00126E37">
              <w:rPr>
                <w:rFonts w:ascii="Arial" w:hAnsi="Arial" w:cs="Arial"/>
                <w:bCs/>
                <w:sz w:val="20"/>
                <w:szCs w:val="20"/>
              </w:rPr>
              <w:t>χ</w:t>
            </w:r>
            <w:r w:rsidRPr="00126E37">
              <w:rPr>
                <w:rFonts w:ascii="Arial" w:hAnsi="Arial" w:cs="Arial"/>
                <w:bCs/>
                <w:sz w:val="20"/>
                <w:szCs w:val="20"/>
                <w:vertAlign w:val="superscript"/>
              </w:rPr>
              <w:t>2</w:t>
            </w:r>
            <w:r w:rsidRPr="00126E37">
              <w:rPr>
                <w:rFonts w:ascii="Arial" w:hAnsi="Arial" w:cs="Arial"/>
                <w:bCs/>
                <w:sz w:val="20"/>
                <w:szCs w:val="20"/>
              </w:rPr>
              <w:t xml:space="preserve"> = 1.13; df = 1 </w:t>
            </w:r>
          </w:p>
          <w:p w:rsidR="0037529D" w:rsidRPr="00126E37" w:rsidRDefault="0037529D" w:rsidP="00126E37">
            <w:pPr>
              <w:spacing w:after="0" w:line="240" w:lineRule="auto"/>
              <w:ind w:left="315"/>
              <w:rPr>
                <w:rFonts w:ascii="Arial" w:hAnsi="Arial" w:cs="Arial"/>
                <w:b/>
                <w:bCs/>
                <w:sz w:val="20"/>
                <w:szCs w:val="20"/>
              </w:rPr>
            </w:pPr>
            <w:r w:rsidRPr="00126E37">
              <w:rPr>
                <w:rFonts w:ascii="Arial" w:hAnsi="Arial" w:cs="Arial"/>
                <w:b/>
                <w:bCs/>
                <w:sz w:val="20"/>
                <w:szCs w:val="20"/>
              </w:rPr>
              <w:t xml:space="preserve">H02: </w:t>
            </w:r>
            <w:r w:rsidRPr="00126E37">
              <w:rPr>
                <w:rFonts w:ascii="Arial" w:hAnsi="Arial" w:cs="Arial"/>
                <w:b/>
                <w:bCs/>
                <w:i/>
                <w:sz w:val="20"/>
                <w:szCs w:val="20"/>
              </w:rPr>
              <w:t>K</w:t>
            </w:r>
            <w:r w:rsidRPr="00126E37">
              <w:rPr>
                <w:rFonts w:ascii="Arial" w:hAnsi="Arial" w:cs="Arial"/>
                <w:b/>
                <w:bCs/>
                <w:sz w:val="20"/>
                <w:szCs w:val="20"/>
              </w:rPr>
              <w:t xml:space="preserve">V = </w:t>
            </w:r>
            <w:r w:rsidRPr="00126E37">
              <w:rPr>
                <w:rFonts w:ascii="Arial" w:hAnsi="Arial" w:cs="Arial"/>
                <w:b/>
                <w:bCs/>
                <w:i/>
                <w:sz w:val="20"/>
                <w:szCs w:val="20"/>
              </w:rPr>
              <w:t>K</w:t>
            </w:r>
            <w:r w:rsidRPr="00126E37">
              <w:rPr>
                <w:rFonts w:ascii="Arial" w:hAnsi="Arial" w:cs="Arial"/>
                <w:b/>
                <w:bCs/>
                <w:sz w:val="20"/>
                <w:szCs w:val="20"/>
              </w:rPr>
              <w:t>C: χ</w:t>
            </w:r>
            <w:r w:rsidRPr="00126E37">
              <w:rPr>
                <w:rFonts w:ascii="Arial" w:hAnsi="Arial" w:cs="Arial"/>
                <w:b/>
                <w:bCs/>
                <w:sz w:val="20"/>
                <w:szCs w:val="20"/>
                <w:vertAlign w:val="superscript"/>
              </w:rPr>
              <w:t>2</w:t>
            </w:r>
            <w:r w:rsidRPr="00126E37">
              <w:rPr>
                <w:rFonts w:ascii="Arial" w:hAnsi="Arial" w:cs="Arial"/>
                <w:b/>
                <w:bCs/>
                <w:sz w:val="20"/>
                <w:szCs w:val="20"/>
              </w:rPr>
              <w:t xml:space="preserve"> = 3.95; df = 1 </w:t>
            </w:r>
          </w:p>
          <w:p w:rsidR="0037529D" w:rsidRPr="00126E37" w:rsidRDefault="0037529D" w:rsidP="00126E37">
            <w:pPr>
              <w:spacing w:after="0" w:line="240" w:lineRule="auto"/>
              <w:ind w:left="315"/>
              <w:rPr>
                <w:rFonts w:ascii="Arial" w:hAnsi="Arial" w:cs="Arial"/>
                <w:bCs/>
                <w:sz w:val="20"/>
                <w:szCs w:val="20"/>
              </w:rPr>
            </w:pPr>
            <w:r w:rsidRPr="00126E37">
              <w:rPr>
                <w:rFonts w:ascii="Arial" w:hAnsi="Arial" w:cs="Arial"/>
                <w:bCs/>
                <w:sz w:val="20"/>
                <w:szCs w:val="20"/>
              </w:rPr>
              <w:t xml:space="preserve">H03: </w:t>
            </w:r>
            <w:r w:rsidRPr="00126E37">
              <w:rPr>
                <w:rFonts w:ascii="Arial" w:hAnsi="Arial" w:cs="Arial"/>
                <w:bCs/>
                <w:i/>
                <w:sz w:val="20"/>
                <w:szCs w:val="20"/>
              </w:rPr>
              <w:t>t</w:t>
            </w:r>
            <w:r w:rsidRPr="00126E37">
              <w:rPr>
                <w:rFonts w:ascii="Arial" w:hAnsi="Arial" w:cs="Arial"/>
                <w:bCs/>
                <w:sz w:val="20"/>
                <w:szCs w:val="20"/>
                <w:vertAlign w:val="subscript"/>
              </w:rPr>
              <w:t>0</w:t>
            </w:r>
            <w:r w:rsidRPr="00126E37">
              <w:rPr>
                <w:rFonts w:ascii="Arial" w:hAnsi="Arial" w:cs="Arial"/>
                <w:bCs/>
                <w:sz w:val="20"/>
                <w:szCs w:val="20"/>
              </w:rPr>
              <w:t xml:space="preserve">V = </w:t>
            </w:r>
            <w:r w:rsidRPr="00126E37">
              <w:rPr>
                <w:rFonts w:ascii="Arial" w:hAnsi="Arial" w:cs="Arial"/>
                <w:bCs/>
                <w:i/>
                <w:sz w:val="20"/>
                <w:szCs w:val="20"/>
              </w:rPr>
              <w:t>t</w:t>
            </w:r>
            <w:r w:rsidRPr="00126E37">
              <w:rPr>
                <w:rFonts w:ascii="Arial" w:hAnsi="Arial" w:cs="Arial"/>
                <w:bCs/>
                <w:sz w:val="20"/>
                <w:szCs w:val="20"/>
                <w:vertAlign w:val="subscript"/>
              </w:rPr>
              <w:t>0</w:t>
            </w:r>
            <w:r w:rsidRPr="00126E37">
              <w:rPr>
                <w:rFonts w:ascii="Arial" w:hAnsi="Arial" w:cs="Arial"/>
                <w:bCs/>
                <w:sz w:val="20"/>
                <w:szCs w:val="20"/>
              </w:rPr>
              <w:t>C: χ</w:t>
            </w:r>
            <w:r w:rsidRPr="00126E37">
              <w:rPr>
                <w:rFonts w:ascii="Arial" w:hAnsi="Arial" w:cs="Arial"/>
                <w:bCs/>
                <w:sz w:val="20"/>
                <w:szCs w:val="20"/>
                <w:vertAlign w:val="superscript"/>
              </w:rPr>
              <w:t>2</w:t>
            </w:r>
            <w:r w:rsidRPr="00126E37">
              <w:rPr>
                <w:rFonts w:ascii="Arial" w:hAnsi="Arial" w:cs="Arial"/>
                <w:bCs/>
                <w:sz w:val="20"/>
                <w:szCs w:val="20"/>
              </w:rPr>
              <w:t xml:space="preserve"> = 1.25; df = 1 </w:t>
            </w:r>
          </w:p>
          <w:p w:rsidR="0037529D" w:rsidRPr="00126E37" w:rsidRDefault="0037529D" w:rsidP="00126E37">
            <w:pPr>
              <w:spacing w:after="0" w:line="240" w:lineRule="auto"/>
              <w:ind w:left="315"/>
              <w:rPr>
                <w:rFonts w:ascii="Arial" w:hAnsi="Arial" w:cs="Arial"/>
                <w:bCs/>
                <w:sz w:val="20"/>
                <w:szCs w:val="20"/>
              </w:rPr>
            </w:pPr>
          </w:p>
          <w:p w:rsidR="0037529D" w:rsidRPr="00126E37" w:rsidRDefault="0037529D" w:rsidP="00126E37">
            <w:pPr>
              <w:spacing w:after="0" w:line="240" w:lineRule="auto"/>
              <w:ind w:left="173"/>
              <w:rPr>
                <w:rFonts w:ascii="Arial" w:hAnsi="Arial" w:cs="Arial"/>
                <w:bCs/>
                <w:sz w:val="20"/>
                <w:szCs w:val="20"/>
              </w:rPr>
            </w:pPr>
            <w:r w:rsidRPr="00126E37">
              <w:rPr>
                <w:rFonts w:ascii="Arial" w:hAnsi="Arial" w:cs="Arial"/>
                <w:bCs/>
                <w:sz w:val="20"/>
                <w:szCs w:val="20"/>
              </w:rPr>
              <w:t xml:space="preserve">Test 2 – Vez (V) </w:t>
            </w:r>
            <w:r w:rsidRPr="00126E37">
              <w:rPr>
                <w:rFonts w:ascii="Arial" w:hAnsi="Arial" w:cs="Arial"/>
                <w:bCs/>
                <w:i/>
                <w:sz w:val="20"/>
                <w:szCs w:val="20"/>
              </w:rPr>
              <w:t xml:space="preserve">vs </w:t>
            </w:r>
            <w:r w:rsidRPr="00126E37">
              <w:rPr>
                <w:rFonts w:ascii="Arial" w:hAnsi="Arial" w:cs="Arial"/>
                <w:bCs/>
                <w:sz w:val="20"/>
                <w:szCs w:val="20"/>
              </w:rPr>
              <w:t>Homem (H)</w:t>
            </w:r>
          </w:p>
          <w:p w:rsidR="0037529D" w:rsidRPr="00126E37" w:rsidRDefault="0037529D" w:rsidP="00126E37">
            <w:pPr>
              <w:spacing w:after="0" w:line="240" w:lineRule="auto"/>
              <w:ind w:left="315"/>
              <w:rPr>
                <w:rFonts w:ascii="Arial" w:hAnsi="Arial" w:cs="Arial"/>
                <w:b/>
                <w:bCs/>
                <w:sz w:val="20"/>
                <w:szCs w:val="20"/>
              </w:rPr>
            </w:pPr>
            <w:r w:rsidRPr="00126E37">
              <w:rPr>
                <w:rFonts w:ascii="Arial" w:hAnsi="Arial" w:cs="Arial"/>
                <w:b/>
                <w:bCs/>
                <w:sz w:val="20"/>
                <w:szCs w:val="20"/>
              </w:rPr>
              <w:t xml:space="preserve">H01: </w:t>
            </w:r>
            <w:r w:rsidRPr="00126E37">
              <w:rPr>
                <w:rFonts w:ascii="Arial" w:hAnsi="Arial" w:cs="Arial"/>
                <w:b/>
                <w:bCs/>
                <w:i/>
                <w:sz w:val="20"/>
                <w:szCs w:val="20"/>
              </w:rPr>
              <w:t>L</w:t>
            </w:r>
            <w:r w:rsidRPr="00126E37">
              <w:rPr>
                <w:rFonts w:ascii="Arial" w:hAnsi="Arial" w:cs="Arial"/>
                <w:b/>
                <w:bCs/>
                <w:i/>
                <w:sz w:val="20"/>
                <w:szCs w:val="20"/>
                <w:vertAlign w:val="subscript"/>
              </w:rPr>
              <w:t>∞</w:t>
            </w:r>
            <w:r w:rsidRPr="00126E37">
              <w:rPr>
                <w:rFonts w:ascii="Arial" w:hAnsi="Arial" w:cs="Arial"/>
                <w:b/>
                <w:bCs/>
                <w:sz w:val="20"/>
                <w:szCs w:val="20"/>
              </w:rPr>
              <w:t xml:space="preserve">V = </w:t>
            </w:r>
            <w:r w:rsidRPr="00126E37">
              <w:rPr>
                <w:rFonts w:ascii="Arial" w:hAnsi="Arial" w:cs="Arial"/>
                <w:b/>
                <w:bCs/>
                <w:i/>
                <w:sz w:val="20"/>
                <w:szCs w:val="20"/>
              </w:rPr>
              <w:t>L</w:t>
            </w:r>
            <w:r w:rsidRPr="00126E37">
              <w:rPr>
                <w:rFonts w:ascii="Arial" w:hAnsi="Arial" w:cs="Arial"/>
                <w:b/>
                <w:bCs/>
                <w:i/>
                <w:sz w:val="20"/>
                <w:szCs w:val="20"/>
                <w:vertAlign w:val="subscript"/>
              </w:rPr>
              <w:t>∞</w:t>
            </w:r>
            <w:r w:rsidRPr="00126E37">
              <w:rPr>
                <w:rFonts w:ascii="Arial" w:hAnsi="Arial" w:cs="Arial"/>
                <w:b/>
                <w:bCs/>
                <w:sz w:val="20"/>
                <w:szCs w:val="20"/>
              </w:rPr>
              <w:t>H:</w:t>
            </w:r>
            <w:r w:rsidRPr="00126E37">
              <w:rPr>
                <w:rFonts w:ascii="Arial" w:hAnsi="Arial" w:cs="Arial"/>
                <w:b/>
                <w:bCs/>
                <w:i/>
                <w:sz w:val="20"/>
                <w:szCs w:val="20"/>
              </w:rPr>
              <w:t xml:space="preserve"> </w:t>
            </w:r>
            <w:r w:rsidRPr="00126E37">
              <w:rPr>
                <w:rFonts w:ascii="Arial" w:hAnsi="Arial" w:cs="Arial"/>
                <w:b/>
                <w:bCs/>
                <w:sz w:val="20"/>
                <w:szCs w:val="20"/>
              </w:rPr>
              <w:t>χ</w:t>
            </w:r>
            <w:r w:rsidRPr="00126E37">
              <w:rPr>
                <w:rFonts w:ascii="Arial" w:hAnsi="Arial" w:cs="Arial"/>
                <w:b/>
                <w:bCs/>
                <w:sz w:val="20"/>
                <w:szCs w:val="20"/>
                <w:vertAlign w:val="superscript"/>
              </w:rPr>
              <w:t>2</w:t>
            </w:r>
            <w:r w:rsidRPr="00126E37">
              <w:rPr>
                <w:rFonts w:ascii="Arial" w:hAnsi="Arial" w:cs="Arial"/>
                <w:b/>
                <w:bCs/>
                <w:sz w:val="20"/>
                <w:szCs w:val="20"/>
              </w:rPr>
              <w:t xml:space="preserve"> = 6.32; df = 1 </w:t>
            </w:r>
          </w:p>
          <w:p w:rsidR="0037529D" w:rsidRPr="00126E37" w:rsidRDefault="0037529D" w:rsidP="00126E37">
            <w:pPr>
              <w:spacing w:after="0" w:line="240" w:lineRule="auto"/>
              <w:ind w:left="315"/>
              <w:rPr>
                <w:rFonts w:ascii="Arial" w:hAnsi="Arial" w:cs="Arial"/>
                <w:b/>
                <w:bCs/>
                <w:sz w:val="20"/>
                <w:szCs w:val="20"/>
              </w:rPr>
            </w:pPr>
            <w:r w:rsidRPr="00126E37">
              <w:rPr>
                <w:rFonts w:ascii="Arial" w:hAnsi="Arial" w:cs="Arial"/>
                <w:b/>
                <w:bCs/>
                <w:sz w:val="20"/>
                <w:szCs w:val="20"/>
              </w:rPr>
              <w:t xml:space="preserve">H02: </w:t>
            </w:r>
            <w:r w:rsidRPr="00126E37">
              <w:rPr>
                <w:rFonts w:ascii="Arial" w:hAnsi="Arial" w:cs="Arial"/>
                <w:b/>
                <w:bCs/>
                <w:i/>
                <w:sz w:val="20"/>
                <w:szCs w:val="20"/>
              </w:rPr>
              <w:t>K</w:t>
            </w:r>
            <w:r w:rsidRPr="00126E37">
              <w:rPr>
                <w:rFonts w:ascii="Arial" w:hAnsi="Arial" w:cs="Arial"/>
                <w:b/>
                <w:bCs/>
                <w:sz w:val="20"/>
                <w:szCs w:val="20"/>
              </w:rPr>
              <w:t xml:space="preserve">V = </w:t>
            </w:r>
            <w:r w:rsidRPr="00126E37">
              <w:rPr>
                <w:rFonts w:ascii="Arial" w:hAnsi="Arial" w:cs="Arial"/>
                <w:b/>
                <w:bCs/>
                <w:i/>
                <w:sz w:val="20"/>
                <w:szCs w:val="20"/>
              </w:rPr>
              <w:t>K</w:t>
            </w:r>
            <w:r w:rsidRPr="00126E37">
              <w:rPr>
                <w:rFonts w:ascii="Arial" w:hAnsi="Arial" w:cs="Arial"/>
                <w:b/>
                <w:bCs/>
                <w:sz w:val="20"/>
                <w:szCs w:val="20"/>
              </w:rPr>
              <w:t>H: χ</w:t>
            </w:r>
            <w:r w:rsidRPr="00126E37">
              <w:rPr>
                <w:rFonts w:ascii="Arial" w:hAnsi="Arial" w:cs="Arial"/>
                <w:b/>
                <w:bCs/>
                <w:sz w:val="20"/>
                <w:szCs w:val="20"/>
                <w:vertAlign w:val="superscript"/>
              </w:rPr>
              <w:t>2</w:t>
            </w:r>
            <w:r w:rsidRPr="00126E37">
              <w:rPr>
                <w:rFonts w:ascii="Arial" w:hAnsi="Arial" w:cs="Arial"/>
                <w:b/>
                <w:bCs/>
                <w:sz w:val="20"/>
                <w:szCs w:val="20"/>
              </w:rPr>
              <w:t xml:space="preserve"> = 5.34; df = 1 </w:t>
            </w:r>
          </w:p>
          <w:p w:rsidR="0037529D" w:rsidRPr="00126E37" w:rsidRDefault="0037529D" w:rsidP="00126E37">
            <w:pPr>
              <w:spacing w:after="0" w:line="240" w:lineRule="auto"/>
              <w:ind w:left="315"/>
              <w:rPr>
                <w:rFonts w:ascii="Arial" w:hAnsi="Arial" w:cs="Arial"/>
                <w:bCs/>
                <w:sz w:val="20"/>
                <w:szCs w:val="20"/>
              </w:rPr>
            </w:pPr>
            <w:r w:rsidRPr="00126E37">
              <w:rPr>
                <w:rFonts w:ascii="Arial" w:hAnsi="Arial" w:cs="Arial"/>
                <w:bCs/>
                <w:sz w:val="20"/>
                <w:szCs w:val="20"/>
              </w:rPr>
              <w:t xml:space="preserve">H03: </w:t>
            </w:r>
            <w:r w:rsidRPr="00126E37">
              <w:rPr>
                <w:rFonts w:ascii="Arial" w:hAnsi="Arial" w:cs="Arial"/>
                <w:bCs/>
                <w:i/>
                <w:sz w:val="20"/>
                <w:szCs w:val="20"/>
              </w:rPr>
              <w:t>t</w:t>
            </w:r>
            <w:r w:rsidRPr="00126E37">
              <w:rPr>
                <w:rFonts w:ascii="Arial" w:hAnsi="Arial" w:cs="Arial"/>
                <w:bCs/>
                <w:sz w:val="20"/>
                <w:szCs w:val="20"/>
                <w:vertAlign w:val="subscript"/>
              </w:rPr>
              <w:t>0</w:t>
            </w:r>
            <w:r w:rsidRPr="00126E37">
              <w:rPr>
                <w:rFonts w:ascii="Arial" w:hAnsi="Arial" w:cs="Arial"/>
                <w:bCs/>
                <w:sz w:val="20"/>
                <w:szCs w:val="20"/>
              </w:rPr>
              <w:t xml:space="preserve">V = </w:t>
            </w:r>
            <w:r w:rsidRPr="00126E37">
              <w:rPr>
                <w:rFonts w:ascii="Arial" w:hAnsi="Arial" w:cs="Arial"/>
                <w:bCs/>
                <w:i/>
                <w:sz w:val="20"/>
                <w:szCs w:val="20"/>
              </w:rPr>
              <w:t>t</w:t>
            </w:r>
            <w:r w:rsidRPr="00126E37">
              <w:rPr>
                <w:rFonts w:ascii="Arial" w:hAnsi="Arial" w:cs="Arial"/>
                <w:bCs/>
                <w:sz w:val="20"/>
                <w:szCs w:val="20"/>
                <w:vertAlign w:val="subscript"/>
              </w:rPr>
              <w:t>0</w:t>
            </w:r>
            <w:r w:rsidRPr="00126E37">
              <w:rPr>
                <w:rFonts w:ascii="Arial" w:hAnsi="Arial" w:cs="Arial"/>
                <w:bCs/>
                <w:sz w:val="20"/>
                <w:szCs w:val="20"/>
              </w:rPr>
              <w:t>H: χ</w:t>
            </w:r>
            <w:r w:rsidRPr="00126E37">
              <w:rPr>
                <w:rFonts w:ascii="Arial" w:hAnsi="Arial" w:cs="Arial"/>
                <w:bCs/>
                <w:sz w:val="20"/>
                <w:szCs w:val="20"/>
                <w:vertAlign w:val="superscript"/>
              </w:rPr>
              <w:t>2</w:t>
            </w:r>
            <w:r w:rsidRPr="00126E37">
              <w:rPr>
                <w:rFonts w:ascii="Arial" w:hAnsi="Arial" w:cs="Arial"/>
                <w:bCs/>
                <w:sz w:val="20"/>
                <w:szCs w:val="20"/>
              </w:rPr>
              <w:t xml:space="preserve"> = 3.02; df = 1 </w:t>
            </w:r>
          </w:p>
          <w:p w:rsidR="0037529D" w:rsidRPr="00126E37" w:rsidRDefault="0037529D" w:rsidP="00126E37">
            <w:pPr>
              <w:spacing w:after="0" w:line="240" w:lineRule="auto"/>
              <w:ind w:left="315"/>
              <w:rPr>
                <w:rFonts w:ascii="Arial" w:hAnsi="Arial" w:cs="Arial"/>
                <w:bCs/>
                <w:sz w:val="20"/>
                <w:szCs w:val="20"/>
              </w:rPr>
            </w:pPr>
          </w:p>
          <w:p w:rsidR="0037529D" w:rsidRPr="00126E37" w:rsidRDefault="0037529D" w:rsidP="00126E37">
            <w:pPr>
              <w:spacing w:after="0" w:line="240" w:lineRule="auto"/>
              <w:ind w:left="173"/>
              <w:rPr>
                <w:rFonts w:ascii="Arial" w:hAnsi="Arial" w:cs="Arial"/>
                <w:bCs/>
                <w:sz w:val="20"/>
                <w:szCs w:val="20"/>
              </w:rPr>
            </w:pPr>
            <w:r w:rsidRPr="00126E37">
              <w:rPr>
                <w:rFonts w:ascii="Arial" w:hAnsi="Arial" w:cs="Arial"/>
                <w:bCs/>
                <w:sz w:val="20"/>
                <w:szCs w:val="20"/>
              </w:rPr>
              <w:t xml:space="preserve">Test 3 – Corona (C) </w:t>
            </w:r>
            <w:r w:rsidRPr="00126E37">
              <w:rPr>
                <w:rFonts w:ascii="Arial" w:hAnsi="Arial" w:cs="Arial"/>
                <w:bCs/>
                <w:i/>
                <w:sz w:val="20"/>
                <w:szCs w:val="20"/>
              </w:rPr>
              <w:t xml:space="preserve">vs </w:t>
            </w:r>
            <w:r w:rsidRPr="00126E37">
              <w:rPr>
                <w:rFonts w:ascii="Arial" w:hAnsi="Arial" w:cs="Arial"/>
                <w:bCs/>
                <w:sz w:val="20"/>
                <w:szCs w:val="20"/>
              </w:rPr>
              <w:t>Sado (S)</w:t>
            </w:r>
          </w:p>
          <w:p w:rsidR="0037529D" w:rsidRPr="00126E37" w:rsidRDefault="0037529D" w:rsidP="00126E37">
            <w:pPr>
              <w:spacing w:after="0" w:line="240" w:lineRule="auto"/>
              <w:ind w:left="315"/>
              <w:rPr>
                <w:rFonts w:ascii="Arial" w:hAnsi="Arial" w:cs="Arial"/>
                <w:b/>
                <w:bCs/>
                <w:sz w:val="20"/>
                <w:szCs w:val="20"/>
              </w:rPr>
            </w:pPr>
            <w:r w:rsidRPr="00126E37">
              <w:rPr>
                <w:rFonts w:ascii="Arial" w:hAnsi="Arial" w:cs="Arial"/>
                <w:b/>
                <w:bCs/>
                <w:sz w:val="20"/>
                <w:szCs w:val="20"/>
              </w:rPr>
              <w:t xml:space="preserve">H01: </w:t>
            </w:r>
            <w:r w:rsidRPr="00126E37">
              <w:rPr>
                <w:rFonts w:ascii="Arial" w:hAnsi="Arial" w:cs="Arial"/>
                <w:b/>
                <w:bCs/>
                <w:i/>
                <w:sz w:val="20"/>
                <w:szCs w:val="20"/>
              </w:rPr>
              <w:t>L</w:t>
            </w:r>
            <w:r w:rsidRPr="00126E37">
              <w:rPr>
                <w:rFonts w:ascii="Arial" w:hAnsi="Arial" w:cs="Arial"/>
                <w:b/>
                <w:bCs/>
                <w:i/>
                <w:sz w:val="20"/>
                <w:szCs w:val="20"/>
                <w:vertAlign w:val="subscript"/>
              </w:rPr>
              <w:t>∞</w:t>
            </w:r>
            <w:r w:rsidRPr="00126E37">
              <w:rPr>
                <w:rFonts w:ascii="Arial" w:hAnsi="Arial" w:cs="Arial"/>
                <w:b/>
                <w:bCs/>
                <w:sz w:val="20"/>
                <w:szCs w:val="20"/>
              </w:rPr>
              <w:t xml:space="preserve">C = </w:t>
            </w:r>
            <w:r w:rsidRPr="00126E37">
              <w:rPr>
                <w:rFonts w:ascii="Arial" w:hAnsi="Arial" w:cs="Arial"/>
                <w:b/>
                <w:bCs/>
                <w:i/>
                <w:sz w:val="20"/>
                <w:szCs w:val="20"/>
              </w:rPr>
              <w:t>L</w:t>
            </w:r>
            <w:r w:rsidRPr="00126E37">
              <w:rPr>
                <w:rFonts w:ascii="Arial" w:hAnsi="Arial" w:cs="Arial"/>
                <w:b/>
                <w:bCs/>
                <w:i/>
                <w:sz w:val="20"/>
                <w:szCs w:val="20"/>
                <w:vertAlign w:val="subscript"/>
              </w:rPr>
              <w:t>∞</w:t>
            </w:r>
            <w:r w:rsidRPr="00126E37">
              <w:rPr>
                <w:rFonts w:ascii="Arial" w:hAnsi="Arial" w:cs="Arial"/>
                <w:b/>
                <w:bCs/>
                <w:sz w:val="20"/>
                <w:szCs w:val="20"/>
              </w:rPr>
              <w:t>S:</w:t>
            </w:r>
            <w:r w:rsidRPr="00126E37">
              <w:rPr>
                <w:rFonts w:ascii="Arial" w:hAnsi="Arial" w:cs="Arial"/>
                <w:b/>
                <w:bCs/>
                <w:i/>
                <w:sz w:val="20"/>
                <w:szCs w:val="20"/>
              </w:rPr>
              <w:t xml:space="preserve"> </w:t>
            </w:r>
            <w:r w:rsidRPr="00126E37">
              <w:rPr>
                <w:rFonts w:ascii="Arial" w:hAnsi="Arial" w:cs="Arial"/>
                <w:b/>
                <w:bCs/>
                <w:sz w:val="20"/>
                <w:szCs w:val="20"/>
              </w:rPr>
              <w:t>χ</w:t>
            </w:r>
            <w:r w:rsidRPr="00126E37">
              <w:rPr>
                <w:rFonts w:ascii="Arial" w:hAnsi="Arial" w:cs="Arial"/>
                <w:b/>
                <w:bCs/>
                <w:sz w:val="20"/>
                <w:szCs w:val="20"/>
                <w:vertAlign w:val="superscript"/>
              </w:rPr>
              <w:t>2</w:t>
            </w:r>
            <w:r w:rsidRPr="00126E37">
              <w:rPr>
                <w:rFonts w:ascii="Arial" w:hAnsi="Arial" w:cs="Arial"/>
                <w:b/>
                <w:bCs/>
                <w:sz w:val="20"/>
                <w:szCs w:val="20"/>
              </w:rPr>
              <w:t xml:space="preserve"> = 6.05; df = 1 </w:t>
            </w:r>
          </w:p>
          <w:p w:rsidR="0037529D" w:rsidRPr="00126E37" w:rsidRDefault="0037529D" w:rsidP="00126E37">
            <w:pPr>
              <w:spacing w:after="0" w:line="240" w:lineRule="auto"/>
              <w:ind w:left="315"/>
              <w:rPr>
                <w:rFonts w:ascii="Arial" w:hAnsi="Arial" w:cs="Arial"/>
                <w:b/>
                <w:bCs/>
                <w:sz w:val="20"/>
                <w:szCs w:val="20"/>
              </w:rPr>
            </w:pPr>
            <w:r w:rsidRPr="00126E37">
              <w:rPr>
                <w:rFonts w:ascii="Arial" w:hAnsi="Arial" w:cs="Arial"/>
                <w:b/>
                <w:bCs/>
                <w:sz w:val="20"/>
                <w:szCs w:val="20"/>
              </w:rPr>
              <w:t xml:space="preserve">H02: </w:t>
            </w:r>
            <w:r w:rsidRPr="00126E37">
              <w:rPr>
                <w:rFonts w:ascii="Arial" w:hAnsi="Arial" w:cs="Arial"/>
                <w:b/>
                <w:bCs/>
                <w:i/>
                <w:sz w:val="20"/>
                <w:szCs w:val="20"/>
              </w:rPr>
              <w:t>K</w:t>
            </w:r>
            <w:r w:rsidRPr="00126E37">
              <w:rPr>
                <w:rFonts w:ascii="Arial" w:hAnsi="Arial" w:cs="Arial"/>
                <w:b/>
                <w:bCs/>
                <w:sz w:val="20"/>
                <w:szCs w:val="20"/>
              </w:rPr>
              <w:t xml:space="preserve">C = </w:t>
            </w:r>
            <w:r w:rsidRPr="00126E37">
              <w:rPr>
                <w:rFonts w:ascii="Arial" w:hAnsi="Arial" w:cs="Arial"/>
                <w:b/>
                <w:bCs/>
                <w:i/>
                <w:sz w:val="20"/>
                <w:szCs w:val="20"/>
              </w:rPr>
              <w:t>K</w:t>
            </w:r>
            <w:r w:rsidRPr="00126E37">
              <w:rPr>
                <w:rFonts w:ascii="Arial" w:hAnsi="Arial" w:cs="Arial"/>
                <w:b/>
                <w:bCs/>
                <w:sz w:val="20"/>
                <w:szCs w:val="20"/>
              </w:rPr>
              <w:t>S: χ</w:t>
            </w:r>
            <w:r w:rsidRPr="00126E37">
              <w:rPr>
                <w:rFonts w:ascii="Arial" w:hAnsi="Arial" w:cs="Arial"/>
                <w:b/>
                <w:bCs/>
                <w:sz w:val="20"/>
                <w:szCs w:val="20"/>
                <w:vertAlign w:val="superscript"/>
              </w:rPr>
              <w:t>2</w:t>
            </w:r>
            <w:r w:rsidRPr="00126E37">
              <w:rPr>
                <w:rFonts w:ascii="Arial" w:hAnsi="Arial" w:cs="Arial"/>
                <w:b/>
                <w:bCs/>
                <w:sz w:val="20"/>
                <w:szCs w:val="20"/>
              </w:rPr>
              <w:t xml:space="preserve"> = 3.47; df = 1 </w:t>
            </w:r>
          </w:p>
          <w:p w:rsidR="0037529D" w:rsidRPr="00126E37" w:rsidRDefault="0037529D" w:rsidP="00126E37">
            <w:pPr>
              <w:spacing w:after="0" w:line="240" w:lineRule="auto"/>
              <w:ind w:left="315"/>
              <w:rPr>
                <w:rFonts w:ascii="Arial" w:hAnsi="Arial" w:cs="Arial"/>
                <w:bCs/>
                <w:sz w:val="20"/>
                <w:szCs w:val="20"/>
              </w:rPr>
            </w:pPr>
            <w:r w:rsidRPr="00126E37">
              <w:rPr>
                <w:rFonts w:ascii="Arial" w:hAnsi="Arial" w:cs="Arial"/>
                <w:b/>
                <w:bCs/>
                <w:sz w:val="20"/>
                <w:szCs w:val="20"/>
              </w:rPr>
              <w:t xml:space="preserve">H03: </w:t>
            </w:r>
            <w:r w:rsidRPr="00126E37">
              <w:rPr>
                <w:rFonts w:ascii="Arial" w:hAnsi="Arial" w:cs="Arial"/>
                <w:b/>
                <w:bCs/>
                <w:i/>
                <w:sz w:val="20"/>
                <w:szCs w:val="20"/>
              </w:rPr>
              <w:t>t</w:t>
            </w:r>
            <w:r w:rsidRPr="00126E37">
              <w:rPr>
                <w:rFonts w:ascii="Arial" w:hAnsi="Arial" w:cs="Arial"/>
                <w:b/>
                <w:bCs/>
                <w:sz w:val="20"/>
                <w:szCs w:val="20"/>
                <w:vertAlign w:val="subscript"/>
              </w:rPr>
              <w:t>0</w:t>
            </w:r>
            <w:r w:rsidRPr="00126E37">
              <w:rPr>
                <w:rFonts w:ascii="Arial" w:hAnsi="Arial" w:cs="Arial"/>
                <w:b/>
                <w:bCs/>
                <w:sz w:val="20"/>
                <w:szCs w:val="20"/>
              </w:rPr>
              <w:t xml:space="preserve">C = </w:t>
            </w:r>
            <w:r w:rsidRPr="00126E37">
              <w:rPr>
                <w:rFonts w:ascii="Arial" w:hAnsi="Arial" w:cs="Arial"/>
                <w:b/>
                <w:bCs/>
                <w:i/>
                <w:sz w:val="20"/>
                <w:szCs w:val="20"/>
              </w:rPr>
              <w:t>t</w:t>
            </w:r>
            <w:r w:rsidRPr="00126E37">
              <w:rPr>
                <w:rFonts w:ascii="Arial" w:hAnsi="Arial" w:cs="Arial"/>
                <w:b/>
                <w:bCs/>
                <w:sz w:val="20"/>
                <w:szCs w:val="20"/>
                <w:vertAlign w:val="subscript"/>
              </w:rPr>
              <w:t>0</w:t>
            </w:r>
            <w:r w:rsidRPr="00126E37">
              <w:rPr>
                <w:rFonts w:ascii="Arial" w:hAnsi="Arial" w:cs="Arial"/>
                <w:b/>
                <w:bCs/>
                <w:sz w:val="20"/>
                <w:szCs w:val="20"/>
              </w:rPr>
              <w:t>S: χ</w:t>
            </w:r>
            <w:r w:rsidRPr="00126E37">
              <w:rPr>
                <w:rFonts w:ascii="Arial" w:hAnsi="Arial" w:cs="Arial"/>
                <w:b/>
                <w:bCs/>
                <w:sz w:val="20"/>
                <w:szCs w:val="20"/>
                <w:vertAlign w:val="superscript"/>
              </w:rPr>
              <w:t>2</w:t>
            </w:r>
            <w:r w:rsidRPr="00126E37">
              <w:rPr>
                <w:rFonts w:ascii="Arial" w:hAnsi="Arial" w:cs="Arial"/>
                <w:b/>
                <w:bCs/>
                <w:sz w:val="20"/>
                <w:szCs w:val="20"/>
              </w:rPr>
              <w:t xml:space="preserve"> = 3.01; df = 1 </w:t>
            </w:r>
          </w:p>
        </w:tc>
      </w:tr>
      <w:tr w:rsidR="0037529D" w:rsidRPr="00126E37" w:rsidTr="007515B3">
        <w:trPr>
          <w:trHeight w:val="446"/>
          <w:jc w:val="center"/>
        </w:trPr>
        <w:tc>
          <w:tcPr>
            <w:tcW w:w="1560" w:type="dxa"/>
            <w:vMerge/>
            <w:vAlign w:val="center"/>
          </w:tcPr>
          <w:p w:rsidR="0037529D" w:rsidRPr="00126E37" w:rsidRDefault="0037529D" w:rsidP="00126E37">
            <w:pPr>
              <w:spacing w:after="0" w:line="240" w:lineRule="auto"/>
              <w:rPr>
                <w:rFonts w:ascii="Arial" w:hAnsi="Arial" w:cs="Arial"/>
                <w:bCs/>
                <w:sz w:val="20"/>
                <w:szCs w:val="20"/>
              </w:rPr>
            </w:pPr>
          </w:p>
        </w:tc>
        <w:tc>
          <w:tcPr>
            <w:tcW w:w="709" w:type="dxa"/>
            <w:vAlign w:val="center"/>
          </w:tcPr>
          <w:p w:rsidR="0037529D" w:rsidRPr="00126E37" w:rsidRDefault="00B21444" w:rsidP="00126E37">
            <w:pPr>
              <w:spacing w:after="0" w:line="240" w:lineRule="auto"/>
              <w:rPr>
                <w:rFonts w:ascii="Arial" w:hAnsi="Arial" w:cs="Arial"/>
                <w:bCs/>
                <w:sz w:val="20"/>
                <w:szCs w:val="20"/>
              </w:rPr>
            </w:pPr>
            <w:r>
              <w:rPr>
                <w:rFonts w:ascii="Arial" w:hAnsi="Arial" w:cs="Arial"/>
                <w:noProof/>
                <w:sz w:val="20"/>
                <w:szCs w:val="20"/>
              </w:rPr>
              <w:drawing>
                <wp:inline distT="0" distB="0" distL="0" distR="0">
                  <wp:extent cx="104775" cy="7620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c>
          <w:tcPr>
            <w:tcW w:w="1225"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137</w:t>
            </w:r>
          </w:p>
        </w:tc>
        <w:tc>
          <w:tcPr>
            <w:tcW w:w="1134"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674.0</w:t>
            </w:r>
          </w:p>
        </w:tc>
        <w:tc>
          <w:tcPr>
            <w:tcW w:w="850"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0.17</w:t>
            </w:r>
          </w:p>
        </w:tc>
        <w:tc>
          <w:tcPr>
            <w:tcW w:w="851"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-1.04</w:t>
            </w:r>
          </w:p>
        </w:tc>
        <w:tc>
          <w:tcPr>
            <w:tcW w:w="4151" w:type="dxa"/>
            <w:vMerge/>
            <w:vAlign w:val="center"/>
          </w:tcPr>
          <w:p w:rsidR="0037529D" w:rsidRPr="00126E37" w:rsidRDefault="0037529D" w:rsidP="00126E37">
            <w:pPr>
              <w:spacing w:after="0" w:line="240" w:lineRule="auto"/>
              <w:rPr>
                <w:rFonts w:ascii="Arial" w:hAnsi="Arial" w:cs="Arial"/>
                <w:bCs/>
                <w:i/>
                <w:sz w:val="20"/>
                <w:szCs w:val="20"/>
                <w:lang w:val="en-US"/>
              </w:rPr>
            </w:pPr>
          </w:p>
        </w:tc>
        <w:tc>
          <w:tcPr>
            <w:tcW w:w="3990" w:type="dxa"/>
            <w:vMerge/>
          </w:tcPr>
          <w:p w:rsidR="0037529D" w:rsidRPr="00126E37" w:rsidRDefault="0037529D" w:rsidP="00126E37">
            <w:pPr>
              <w:spacing w:after="0" w:line="240" w:lineRule="auto"/>
              <w:rPr>
                <w:rFonts w:ascii="Arial" w:hAnsi="Arial" w:cs="Arial"/>
                <w:bCs/>
                <w:i/>
                <w:sz w:val="20"/>
                <w:szCs w:val="20"/>
              </w:rPr>
            </w:pPr>
          </w:p>
        </w:tc>
      </w:tr>
      <w:tr w:rsidR="0037529D" w:rsidRPr="00126E37" w:rsidTr="007515B3">
        <w:trPr>
          <w:trHeight w:val="453"/>
          <w:jc w:val="center"/>
        </w:trPr>
        <w:tc>
          <w:tcPr>
            <w:tcW w:w="1560" w:type="dxa"/>
            <w:vMerge w:val="restart"/>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i/>
                <w:sz w:val="20"/>
                <w:szCs w:val="20"/>
              </w:rPr>
              <w:t>River Homem</w:t>
            </w:r>
            <w:r w:rsidRPr="00126E37">
              <w:rPr>
                <w:rFonts w:ascii="Arial" w:hAnsi="Arial" w:cs="Arial"/>
                <w:bCs/>
                <w:sz w:val="20"/>
                <w:szCs w:val="20"/>
              </w:rPr>
              <w:t xml:space="preserve"> (PRR)</w:t>
            </w:r>
          </w:p>
        </w:tc>
        <w:tc>
          <w:tcPr>
            <w:tcW w:w="709" w:type="dxa"/>
            <w:vAlign w:val="center"/>
          </w:tcPr>
          <w:p w:rsidR="0037529D" w:rsidRPr="00126E37" w:rsidRDefault="00B21444" w:rsidP="00126E37">
            <w:pPr>
              <w:spacing w:after="0" w:line="240" w:lineRule="auto"/>
              <w:rPr>
                <w:rFonts w:ascii="Arial" w:hAnsi="Arial" w:cs="Arial"/>
                <w:bCs/>
                <w:sz w:val="20"/>
                <w:szCs w:val="20"/>
              </w:rPr>
            </w:pPr>
            <w:r>
              <w:rPr>
                <w:rFonts w:ascii="Arial" w:hAnsi="Arial" w:cs="Arial"/>
                <w:noProof/>
                <w:sz w:val="20"/>
                <w:szCs w:val="20"/>
              </w:rPr>
              <w:drawing>
                <wp:inline distT="0" distB="0" distL="0" distR="0">
                  <wp:extent cx="142875" cy="9525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225"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205</w:t>
            </w:r>
          </w:p>
        </w:tc>
        <w:tc>
          <w:tcPr>
            <w:tcW w:w="1134"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806.1</w:t>
            </w:r>
          </w:p>
        </w:tc>
        <w:tc>
          <w:tcPr>
            <w:tcW w:w="850"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0.03</w:t>
            </w:r>
          </w:p>
        </w:tc>
        <w:tc>
          <w:tcPr>
            <w:tcW w:w="851"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-0.82</w:t>
            </w:r>
          </w:p>
        </w:tc>
        <w:tc>
          <w:tcPr>
            <w:tcW w:w="4151" w:type="dxa"/>
            <w:vMerge/>
            <w:vAlign w:val="center"/>
          </w:tcPr>
          <w:p w:rsidR="0037529D" w:rsidRPr="00126E37" w:rsidRDefault="0037529D" w:rsidP="00126E37">
            <w:pPr>
              <w:spacing w:after="0" w:line="240" w:lineRule="auto"/>
              <w:rPr>
                <w:rFonts w:ascii="Arial" w:hAnsi="Arial" w:cs="Arial"/>
                <w:bCs/>
                <w:i/>
                <w:sz w:val="20"/>
                <w:szCs w:val="20"/>
                <w:lang w:val="en-US"/>
              </w:rPr>
            </w:pPr>
          </w:p>
        </w:tc>
        <w:tc>
          <w:tcPr>
            <w:tcW w:w="3990" w:type="dxa"/>
            <w:vMerge/>
          </w:tcPr>
          <w:p w:rsidR="0037529D" w:rsidRPr="00126E37" w:rsidRDefault="0037529D" w:rsidP="00126E37">
            <w:pPr>
              <w:spacing w:after="0" w:line="240" w:lineRule="auto"/>
              <w:rPr>
                <w:rFonts w:ascii="Arial" w:hAnsi="Arial" w:cs="Arial"/>
                <w:bCs/>
                <w:i/>
                <w:sz w:val="20"/>
                <w:szCs w:val="20"/>
              </w:rPr>
            </w:pPr>
          </w:p>
        </w:tc>
      </w:tr>
      <w:tr w:rsidR="0037529D" w:rsidRPr="00126E37" w:rsidTr="007515B3">
        <w:trPr>
          <w:trHeight w:val="461"/>
          <w:jc w:val="center"/>
        </w:trPr>
        <w:tc>
          <w:tcPr>
            <w:tcW w:w="1560" w:type="dxa"/>
            <w:vMerge/>
            <w:vAlign w:val="center"/>
          </w:tcPr>
          <w:p w:rsidR="0037529D" w:rsidRPr="00126E37" w:rsidRDefault="0037529D" w:rsidP="00126E37">
            <w:pPr>
              <w:spacing w:after="0" w:line="240" w:lineRule="auto"/>
              <w:rPr>
                <w:rFonts w:ascii="Arial" w:hAnsi="Arial" w:cs="Arial"/>
                <w:bCs/>
                <w:i/>
                <w:sz w:val="20"/>
                <w:szCs w:val="20"/>
              </w:rPr>
            </w:pPr>
          </w:p>
        </w:tc>
        <w:tc>
          <w:tcPr>
            <w:tcW w:w="709" w:type="dxa"/>
            <w:vAlign w:val="center"/>
          </w:tcPr>
          <w:p w:rsidR="0037529D" w:rsidRPr="00126E37" w:rsidRDefault="00B21444" w:rsidP="00126E37">
            <w:pPr>
              <w:spacing w:after="0" w:line="240" w:lineRule="auto"/>
              <w:rPr>
                <w:rFonts w:ascii="Arial" w:hAnsi="Arial" w:cs="Arial"/>
                <w:bCs/>
                <w:sz w:val="20"/>
                <w:szCs w:val="20"/>
              </w:rPr>
            </w:pPr>
            <w:r>
              <w:rPr>
                <w:rFonts w:ascii="Arial" w:hAnsi="Arial" w:cs="Arial"/>
                <w:noProof/>
                <w:sz w:val="20"/>
                <w:szCs w:val="20"/>
              </w:rPr>
              <w:drawing>
                <wp:inline distT="0" distB="0" distL="0" distR="0">
                  <wp:extent cx="104775" cy="7620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c>
          <w:tcPr>
            <w:tcW w:w="1225"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99</w:t>
            </w:r>
          </w:p>
        </w:tc>
        <w:tc>
          <w:tcPr>
            <w:tcW w:w="1134"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875.5</w:t>
            </w:r>
          </w:p>
        </w:tc>
        <w:tc>
          <w:tcPr>
            <w:tcW w:w="850"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0.06</w:t>
            </w:r>
          </w:p>
        </w:tc>
        <w:tc>
          <w:tcPr>
            <w:tcW w:w="851"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-0.51</w:t>
            </w:r>
          </w:p>
        </w:tc>
        <w:tc>
          <w:tcPr>
            <w:tcW w:w="4151" w:type="dxa"/>
            <w:vMerge/>
            <w:vAlign w:val="center"/>
          </w:tcPr>
          <w:p w:rsidR="0037529D" w:rsidRPr="00126E37" w:rsidRDefault="0037529D" w:rsidP="00126E37">
            <w:pPr>
              <w:spacing w:after="0" w:line="240" w:lineRule="auto"/>
              <w:rPr>
                <w:rFonts w:ascii="Arial" w:hAnsi="Arial" w:cs="Arial"/>
                <w:bCs/>
                <w:i/>
                <w:sz w:val="20"/>
                <w:szCs w:val="20"/>
                <w:lang w:val="en-US"/>
              </w:rPr>
            </w:pPr>
          </w:p>
        </w:tc>
        <w:tc>
          <w:tcPr>
            <w:tcW w:w="3990" w:type="dxa"/>
            <w:vMerge/>
          </w:tcPr>
          <w:p w:rsidR="0037529D" w:rsidRPr="00126E37" w:rsidRDefault="0037529D" w:rsidP="00126E37">
            <w:pPr>
              <w:spacing w:after="0" w:line="240" w:lineRule="auto"/>
              <w:rPr>
                <w:rFonts w:ascii="Arial" w:hAnsi="Arial" w:cs="Arial"/>
                <w:bCs/>
                <w:i/>
                <w:sz w:val="20"/>
                <w:szCs w:val="20"/>
              </w:rPr>
            </w:pPr>
          </w:p>
        </w:tc>
      </w:tr>
      <w:tr w:rsidR="0037529D" w:rsidRPr="00126E37" w:rsidTr="007515B3">
        <w:trPr>
          <w:trHeight w:val="456"/>
          <w:jc w:val="center"/>
        </w:trPr>
        <w:tc>
          <w:tcPr>
            <w:tcW w:w="1560" w:type="dxa"/>
            <w:vMerge w:val="restart"/>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i/>
                <w:sz w:val="20"/>
                <w:szCs w:val="20"/>
              </w:rPr>
              <w:t>River Corona</w:t>
            </w:r>
            <w:r w:rsidRPr="00126E37">
              <w:rPr>
                <w:rFonts w:ascii="Arial" w:hAnsi="Arial" w:cs="Arial"/>
                <w:bCs/>
                <w:sz w:val="20"/>
                <w:szCs w:val="20"/>
              </w:rPr>
              <w:t xml:space="preserve"> (TNR)</w:t>
            </w:r>
          </w:p>
        </w:tc>
        <w:tc>
          <w:tcPr>
            <w:tcW w:w="709" w:type="dxa"/>
            <w:vAlign w:val="center"/>
          </w:tcPr>
          <w:p w:rsidR="0037529D" w:rsidRPr="00126E37" w:rsidRDefault="00B21444" w:rsidP="00126E37">
            <w:pPr>
              <w:spacing w:after="0" w:line="240" w:lineRule="auto"/>
              <w:rPr>
                <w:rFonts w:ascii="Arial" w:hAnsi="Arial" w:cs="Arial"/>
                <w:bCs/>
                <w:sz w:val="20"/>
                <w:szCs w:val="20"/>
              </w:rPr>
            </w:pPr>
            <w:r>
              <w:rPr>
                <w:rFonts w:ascii="Arial" w:hAnsi="Arial" w:cs="Arial"/>
                <w:noProof/>
                <w:sz w:val="20"/>
                <w:szCs w:val="20"/>
              </w:rPr>
              <w:drawing>
                <wp:inline distT="0" distB="0" distL="0" distR="0">
                  <wp:extent cx="142875" cy="95250"/>
                  <wp:effectExtent l="0" t="0" r="0" b="0"/>
                  <wp:docPr id="52"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225"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221</w:t>
            </w:r>
          </w:p>
        </w:tc>
        <w:tc>
          <w:tcPr>
            <w:tcW w:w="1134"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411.6</w:t>
            </w:r>
          </w:p>
        </w:tc>
        <w:tc>
          <w:tcPr>
            <w:tcW w:w="850"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0.11</w:t>
            </w:r>
          </w:p>
        </w:tc>
        <w:tc>
          <w:tcPr>
            <w:tcW w:w="851"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-1.45</w:t>
            </w:r>
          </w:p>
        </w:tc>
        <w:tc>
          <w:tcPr>
            <w:tcW w:w="4151" w:type="dxa"/>
            <w:vMerge/>
            <w:vAlign w:val="center"/>
          </w:tcPr>
          <w:p w:rsidR="0037529D" w:rsidRPr="00126E37" w:rsidRDefault="0037529D" w:rsidP="00126E37">
            <w:pPr>
              <w:spacing w:after="0" w:line="240" w:lineRule="auto"/>
              <w:rPr>
                <w:rFonts w:ascii="Arial" w:hAnsi="Arial" w:cs="Arial"/>
                <w:bCs/>
                <w:i/>
                <w:sz w:val="20"/>
                <w:szCs w:val="20"/>
                <w:lang w:val="en-US"/>
              </w:rPr>
            </w:pPr>
          </w:p>
        </w:tc>
        <w:tc>
          <w:tcPr>
            <w:tcW w:w="3990" w:type="dxa"/>
            <w:vMerge/>
          </w:tcPr>
          <w:p w:rsidR="0037529D" w:rsidRPr="00126E37" w:rsidRDefault="0037529D" w:rsidP="00126E37">
            <w:pPr>
              <w:spacing w:after="0" w:line="240" w:lineRule="auto"/>
              <w:rPr>
                <w:rFonts w:ascii="Arial" w:hAnsi="Arial" w:cs="Arial"/>
                <w:bCs/>
                <w:i/>
                <w:sz w:val="20"/>
                <w:szCs w:val="20"/>
              </w:rPr>
            </w:pPr>
          </w:p>
        </w:tc>
      </w:tr>
      <w:tr w:rsidR="0037529D" w:rsidRPr="00126E37" w:rsidTr="007515B3">
        <w:trPr>
          <w:trHeight w:val="450"/>
          <w:jc w:val="center"/>
        </w:trPr>
        <w:tc>
          <w:tcPr>
            <w:tcW w:w="1560" w:type="dxa"/>
            <w:vMerge/>
            <w:vAlign w:val="center"/>
          </w:tcPr>
          <w:p w:rsidR="0037529D" w:rsidRPr="00126E37" w:rsidRDefault="0037529D" w:rsidP="00126E37">
            <w:pPr>
              <w:spacing w:after="0" w:line="240" w:lineRule="auto"/>
              <w:rPr>
                <w:rFonts w:ascii="Arial" w:hAnsi="Arial" w:cs="Arial"/>
                <w:bCs/>
                <w:i/>
                <w:sz w:val="20"/>
                <w:szCs w:val="20"/>
              </w:rPr>
            </w:pPr>
          </w:p>
        </w:tc>
        <w:tc>
          <w:tcPr>
            <w:tcW w:w="709" w:type="dxa"/>
            <w:vAlign w:val="center"/>
          </w:tcPr>
          <w:p w:rsidR="0037529D" w:rsidRPr="00126E37" w:rsidRDefault="00B21444" w:rsidP="00126E37">
            <w:pPr>
              <w:spacing w:after="0" w:line="240" w:lineRule="auto"/>
              <w:rPr>
                <w:rFonts w:ascii="Arial" w:hAnsi="Arial" w:cs="Arial"/>
                <w:bCs/>
                <w:sz w:val="20"/>
                <w:szCs w:val="20"/>
              </w:rPr>
            </w:pPr>
            <w:r>
              <w:rPr>
                <w:rFonts w:ascii="Arial" w:hAnsi="Arial" w:cs="Arial"/>
                <w:noProof/>
                <w:sz w:val="20"/>
                <w:szCs w:val="20"/>
              </w:rPr>
              <w:drawing>
                <wp:inline distT="0" distB="0" distL="0" distR="0">
                  <wp:extent cx="104775" cy="7620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c>
          <w:tcPr>
            <w:tcW w:w="1225"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101</w:t>
            </w:r>
          </w:p>
        </w:tc>
        <w:tc>
          <w:tcPr>
            <w:tcW w:w="1134" w:type="dxa"/>
            <w:vAlign w:val="center"/>
          </w:tcPr>
          <w:p w:rsidR="0037529D" w:rsidRPr="00126E37" w:rsidRDefault="0037529D" w:rsidP="00126E37">
            <w:pPr>
              <w:spacing w:after="0" w:line="240" w:lineRule="auto"/>
              <w:rPr>
                <w:rFonts w:ascii="Arial" w:hAnsi="Arial" w:cs="Arial"/>
                <w:bCs/>
                <w:sz w:val="20"/>
                <w:szCs w:val="20"/>
              </w:rPr>
            </w:pPr>
            <w:r w:rsidRPr="00126E37">
              <w:rPr>
                <w:rFonts w:ascii="Arial" w:hAnsi="Arial" w:cs="Arial"/>
                <w:bCs/>
                <w:sz w:val="20"/>
                <w:szCs w:val="20"/>
              </w:rPr>
              <w:t>563.8</w:t>
            </w:r>
          </w:p>
        </w:tc>
        <w:tc>
          <w:tcPr>
            <w:tcW w:w="850" w:type="dxa"/>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rPr>
              <w:t>0.</w:t>
            </w:r>
            <w:r w:rsidRPr="00126E37">
              <w:rPr>
                <w:rFonts w:ascii="Arial" w:hAnsi="Arial" w:cs="Arial"/>
                <w:bCs/>
                <w:sz w:val="20"/>
                <w:szCs w:val="20"/>
                <w:lang w:val="en-US"/>
              </w:rPr>
              <w:t>13</w:t>
            </w:r>
          </w:p>
        </w:tc>
        <w:tc>
          <w:tcPr>
            <w:tcW w:w="851" w:type="dxa"/>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-0.75</w:t>
            </w:r>
          </w:p>
        </w:tc>
        <w:tc>
          <w:tcPr>
            <w:tcW w:w="4151" w:type="dxa"/>
            <w:vMerge/>
            <w:vAlign w:val="center"/>
          </w:tcPr>
          <w:p w:rsidR="0037529D" w:rsidRPr="00126E37" w:rsidRDefault="0037529D" w:rsidP="00126E37">
            <w:pPr>
              <w:spacing w:after="0" w:line="240" w:lineRule="auto"/>
              <w:rPr>
                <w:rFonts w:ascii="Arial" w:hAnsi="Arial" w:cs="Arial"/>
                <w:bCs/>
                <w:i/>
                <w:sz w:val="20"/>
                <w:szCs w:val="20"/>
                <w:lang w:val="en-US"/>
              </w:rPr>
            </w:pPr>
          </w:p>
        </w:tc>
        <w:tc>
          <w:tcPr>
            <w:tcW w:w="3990" w:type="dxa"/>
            <w:vMerge/>
          </w:tcPr>
          <w:p w:rsidR="0037529D" w:rsidRPr="00126E37" w:rsidRDefault="0037529D" w:rsidP="00126E37">
            <w:pPr>
              <w:spacing w:after="0" w:line="240" w:lineRule="auto"/>
              <w:rPr>
                <w:rFonts w:ascii="Arial" w:hAnsi="Arial" w:cs="Arial"/>
                <w:bCs/>
                <w:i/>
                <w:sz w:val="20"/>
                <w:szCs w:val="20"/>
              </w:rPr>
            </w:pPr>
          </w:p>
        </w:tc>
      </w:tr>
      <w:tr w:rsidR="0037529D" w:rsidRPr="00126E37" w:rsidTr="007515B3">
        <w:trPr>
          <w:trHeight w:val="400"/>
          <w:jc w:val="center"/>
        </w:trPr>
        <w:tc>
          <w:tcPr>
            <w:tcW w:w="1560" w:type="dxa"/>
            <w:vMerge w:val="restart"/>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i/>
                <w:sz w:val="20"/>
                <w:szCs w:val="20"/>
                <w:lang w:val="en-US"/>
              </w:rPr>
              <w:t>River Sado</w:t>
            </w:r>
            <w:r w:rsidRPr="00126E37">
              <w:rPr>
                <w:rFonts w:ascii="Arial" w:hAnsi="Arial" w:cs="Arial"/>
                <w:bCs/>
                <w:sz w:val="20"/>
                <w:szCs w:val="20"/>
                <w:lang w:val="en-US"/>
              </w:rPr>
              <w:t xml:space="preserve"> (TRR)</w:t>
            </w:r>
          </w:p>
        </w:tc>
        <w:tc>
          <w:tcPr>
            <w:tcW w:w="709" w:type="dxa"/>
            <w:vAlign w:val="center"/>
          </w:tcPr>
          <w:p w:rsidR="0037529D" w:rsidRPr="00126E37" w:rsidRDefault="00B21444" w:rsidP="00126E37">
            <w:pPr>
              <w:spacing w:after="0" w:line="240" w:lineRule="auto"/>
              <w:rPr>
                <w:rFonts w:ascii="Arial" w:hAnsi="Arial" w:cs="Arial"/>
                <w:bCs/>
                <w:sz w:val="20"/>
                <w:szCs w:val="20"/>
                <w:lang w:val="en-US"/>
              </w:rPr>
            </w:pPr>
            <w:r>
              <w:rPr>
                <w:rFonts w:ascii="Arial" w:hAnsi="Arial" w:cs="Arial"/>
                <w:noProof/>
                <w:sz w:val="20"/>
                <w:szCs w:val="20"/>
              </w:rPr>
              <w:drawing>
                <wp:inline distT="0" distB="0" distL="0" distR="0">
                  <wp:extent cx="142875" cy="95250"/>
                  <wp:effectExtent l="0" t="0" r="0" b="0"/>
                  <wp:docPr id="54"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225" w:type="dxa"/>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185</w:t>
            </w:r>
          </w:p>
        </w:tc>
        <w:tc>
          <w:tcPr>
            <w:tcW w:w="1134" w:type="dxa"/>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645.1</w:t>
            </w:r>
          </w:p>
        </w:tc>
        <w:tc>
          <w:tcPr>
            <w:tcW w:w="850" w:type="dxa"/>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0.06</w:t>
            </w:r>
          </w:p>
        </w:tc>
        <w:tc>
          <w:tcPr>
            <w:tcW w:w="851" w:type="dxa"/>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-1.31</w:t>
            </w:r>
          </w:p>
        </w:tc>
        <w:tc>
          <w:tcPr>
            <w:tcW w:w="4151" w:type="dxa"/>
            <w:vMerge/>
            <w:vAlign w:val="center"/>
          </w:tcPr>
          <w:p w:rsidR="0037529D" w:rsidRPr="00126E37" w:rsidRDefault="0037529D" w:rsidP="00126E37">
            <w:pPr>
              <w:spacing w:after="0" w:line="240" w:lineRule="auto"/>
              <w:rPr>
                <w:rFonts w:ascii="Arial" w:hAnsi="Arial" w:cs="Arial"/>
                <w:bCs/>
                <w:i/>
                <w:sz w:val="20"/>
                <w:szCs w:val="20"/>
                <w:lang w:val="en-US"/>
              </w:rPr>
            </w:pPr>
          </w:p>
        </w:tc>
        <w:tc>
          <w:tcPr>
            <w:tcW w:w="3990" w:type="dxa"/>
            <w:vMerge/>
          </w:tcPr>
          <w:p w:rsidR="0037529D" w:rsidRPr="00126E37" w:rsidRDefault="0037529D" w:rsidP="00126E37">
            <w:pPr>
              <w:spacing w:after="0" w:line="240" w:lineRule="auto"/>
              <w:rPr>
                <w:rFonts w:ascii="Arial" w:hAnsi="Arial" w:cs="Arial"/>
                <w:bCs/>
                <w:i/>
                <w:sz w:val="20"/>
                <w:szCs w:val="20"/>
              </w:rPr>
            </w:pPr>
          </w:p>
        </w:tc>
      </w:tr>
      <w:tr w:rsidR="0037529D" w:rsidRPr="00126E37" w:rsidTr="007515B3">
        <w:trPr>
          <w:trHeight w:val="408"/>
          <w:jc w:val="center"/>
        </w:trPr>
        <w:tc>
          <w:tcPr>
            <w:tcW w:w="1560" w:type="dxa"/>
            <w:vMerge/>
            <w:tcBorders>
              <w:bottom w:val="single" w:sz="12" w:space="0" w:color="auto"/>
            </w:tcBorders>
            <w:vAlign w:val="center"/>
          </w:tcPr>
          <w:p w:rsidR="0037529D" w:rsidRPr="00126E37" w:rsidRDefault="0037529D" w:rsidP="00126E37">
            <w:pPr>
              <w:spacing w:after="0" w:line="240" w:lineRule="auto"/>
              <w:rPr>
                <w:rFonts w:ascii="Arial" w:hAnsi="Arial" w:cs="Arial"/>
                <w:bCs/>
                <w:sz w:val="20"/>
                <w:szCs w:val="20"/>
                <w:lang w:val="en-US"/>
              </w:rPr>
            </w:pPr>
          </w:p>
        </w:tc>
        <w:tc>
          <w:tcPr>
            <w:tcW w:w="709" w:type="dxa"/>
            <w:tcBorders>
              <w:bottom w:val="single" w:sz="12" w:space="0" w:color="auto"/>
            </w:tcBorders>
            <w:vAlign w:val="center"/>
          </w:tcPr>
          <w:p w:rsidR="0037529D" w:rsidRPr="00126E37" w:rsidRDefault="00B21444" w:rsidP="00126E37">
            <w:pPr>
              <w:spacing w:after="0" w:line="240" w:lineRule="auto"/>
              <w:rPr>
                <w:rFonts w:ascii="Arial" w:hAnsi="Arial" w:cs="Arial"/>
                <w:bCs/>
                <w:sz w:val="20"/>
                <w:szCs w:val="20"/>
                <w:lang w:val="en-US"/>
              </w:rPr>
            </w:pPr>
            <w:r>
              <w:rPr>
                <w:rFonts w:ascii="Arial" w:hAnsi="Arial" w:cs="Arial"/>
                <w:noProof/>
                <w:sz w:val="20"/>
                <w:szCs w:val="20"/>
              </w:rPr>
              <w:drawing>
                <wp:inline distT="0" distB="0" distL="0" distR="0">
                  <wp:extent cx="104775" cy="7620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c>
          <w:tcPr>
            <w:tcW w:w="1225" w:type="dxa"/>
            <w:tcBorders>
              <w:bottom w:val="single" w:sz="12"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107</w:t>
            </w:r>
          </w:p>
        </w:tc>
        <w:tc>
          <w:tcPr>
            <w:tcW w:w="1134" w:type="dxa"/>
            <w:tcBorders>
              <w:bottom w:val="single" w:sz="12"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845.6</w:t>
            </w:r>
          </w:p>
        </w:tc>
        <w:tc>
          <w:tcPr>
            <w:tcW w:w="850" w:type="dxa"/>
            <w:tcBorders>
              <w:bottom w:val="single" w:sz="12"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0.08</w:t>
            </w:r>
          </w:p>
        </w:tc>
        <w:tc>
          <w:tcPr>
            <w:tcW w:w="851" w:type="dxa"/>
            <w:tcBorders>
              <w:bottom w:val="single" w:sz="12" w:space="0" w:color="auto"/>
            </w:tcBorders>
            <w:vAlign w:val="center"/>
          </w:tcPr>
          <w:p w:rsidR="0037529D" w:rsidRPr="00126E37" w:rsidRDefault="0037529D" w:rsidP="00126E37">
            <w:pPr>
              <w:spacing w:after="0" w:line="240" w:lineRule="auto"/>
              <w:rPr>
                <w:rFonts w:ascii="Arial" w:hAnsi="Arial" w:cs="Arial"/>
                <w:bCs/>
                <w:sz w:val="20"/>
                <w:szCs w:val="20"/>
                <w:lang w:val="en-US"/>
              </w:rPr>
            </w:pPr>
            <w:r w:rsidRPr="00126E37">
              <w:rPr>
                <w:rFonts w:ascii="Arial" w:hAnsi="Arial" w:cs="Arial"/>
                <w:bCs/>
                <w:sz w:val="20"/>
                <w:szCs w:val="20"/>
                <w:lang w:val="en-US"/>
              </w:rPr>
              <w:t>-0.78</w:t>
            </w:r>
          </w:p>
        </w:tc>
        <w:tc>
          <w:tcPr>
            <w:tcW w:w="4151" w:type="dxa"/>
            <w:vMerge/>
            <w:tcBorders>
              <w:bottom w:val="single" w:sz="12" w:space="0" w:color="auto"/>
            </w:tcBorders>
            <w:vAlign w:val="center"/>
          </w:tcPr>
          <w:p w:rsidR="0037529D" w:rsidRPr="00126E37" w:rsidRDefault="0037529D" w:rsidP="00126E37">
            <w:pPr>
              <w:spacing w:after="0" w:line="240" w:lineRule="auto"/>
              <w:rPr>
                <w:rFonts w:ascii="Arial" w:hAnsi="Arial" w:cs="Arial"/>
                <w:bCs/>
                <w:i/>
                <w:sz w:val="20"/>
                <w:szCs w:val="20"/>
                <w:lang w:val="en-US"/>
              </w:rPr>
            </w:pPr>
          </w:p>
        </w:tc>
        <w:tc>
          <w:tcPr>
            <w:tcW w:w="3990" w:type="dxa"/>
            <w:vMerge/>
            <w:tcBorders>
              <w:bottom w:val="single" w:sz="12" w:space="0" w:color="auto"/>
            </w:tcBorders>
          </w:tcPr>
          <w:p w:rsidR="0037529D" w:rsidRPr="00126E37" w:rsidRDefault="0037529D" w:rsidP="00126E37">
            <w:pPr>
              <w:spacing w:after="0" w:line="240" w:lineRule="auto"/>
              <w:rPr>
                <w:rFonts w:ascii="Arial" w:hAnsi="Arial" w:cs="Arial"/>
                <w:bCs/>
                <w:i/>
                <w:sz w:val="20"/>
                <w:szCs w:val="20"/>
              </w:rPr>
            </w:pPr>
          </w:p>
        </w:tc>
      </w:tr>
    </w:tbl>
    <w:p w:rsidR="0037529D" w:rsidRPr="00126E37" w:rsidRDefault="0037529D" w:rsidP="00126E37">
      <w:pPr>
        <w:spacing w:after="0" w:line="240" w:lineRule="auto"/>
        <w:ind w:left="513" w:hanging="513"/>
        <w:rPr>
          <w:rFonts w:ascii="Arial" w:hAnsi="Arial" w:cs="Arial"/>
          <w:bCs/>
          <w:sz w:val="18"/>
          <w:szCs w:val="18"/>
          <w:lang w:val="en-US"/>
        </w:rPr>
      </w:pPr>
    </w:p>
    <w:p w:rsidR="0037529D" w:rsidRDefault="0037529D" w:rsidP="00126E37">
      <w:pPr>
        <w:spacing w:after="0" w:line="360" w:lineRule="auto"/>
        <w:ind w:left="513" w:hanging="513"/>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sectPr w:rsidR="0037529D" w:rsidSect="00126E37">
          <w:pgSz w:w="16838" w:h="11906" w:orient="landscape" w:code="9"/>
          <w:pgMar w:top="1701" w:right="1418" w:bottom="1701" w:left="1418" w:header="709" w:footer="709" w:gutter="0"/>
          <w:cols w:space="708"/>
          <w:docGrid w:linePitch="360"/>
        </w:sectPr>
      </w:pPr>
    </w:p>
    <w:p w:rsidR="0037529D" w:rsidRDefault="0037529D" w:rsidP="007515B3">
      <w:pPr>
        <w:spacing w:after="0" w:line="240" w:lineRule="auto"/>
        <w:ind w:left="570" w:hanging="570"/>
        <w:jc w:val="both"/>
        <w:rPr>
          <w:rFonts w:ascii="Arial" w:hAnsi="Arial" w:cs="Arial"/>
          <w:bCs/>
          <w:sz w:val="18"/>
          <w:szCs w:val="18"/>
          <w:lang w:val="en-US"/>
        </w:rPr>
      </w:pPr>
      <w:proofErr w:type="gramStart"/>
      <w:r w:rsidRPr="007515B3">
        <w:rPr>
          <w:rFonts w:ascii="Arial" w:hAnsi="Arial" w:cs="Arial"/>
          <w:bCs/>
          <w:i/>
          <w:sz w:val="18"/>
          <w:szCs w:val="18"/>
          <w:lang w:val="en-US"/>
        </w:rPr>
        <w:lastRenderedPageBreak/>
        <w:t>Table 5</w:t>
      </w:r>
      <w:r w:rsidRPr="007515B3">
        <w:rPr>
          <w:rFonts w:ascii="Arial" w:hAnsi="Arial" w:cs="Arial"/>
          <w:bCs/>
          <w:sz w:val="18"/>
          <w:szCs w:val="18"/>
          <w:lang w:val="en-US"/>
        </w:rPr>
        <w:t>.</w:t>
      </w:r>
      <w:proofErr w:type="gramEnd"/>
      <w:r w:rsidRPr="007515B3">
        <w:rPr>
          <w:rFonts w:ascii="Arial" w:hAnsi="Arial" w:cs="Arial"/>
          <w:bCs/>
          <w:sz w:val="18"/>
          <w:szCs w:val="18"/>
          <w:lang w:val="en-US"/>
        </w:rPr>
        <w:t xml:space="preserve"> Length-weight regression coefficients [</w:t>
      </w:r>
      <m:oMath>
        <m:func>
          <m:funcPr>
            <m:ctrlPr>
              <w:rPr>
                <w:rFonts w:ascii="Cambria Math" w:hAnsi="Cambria Math"/>
                <w:i/>
                <w:lang w:val="en-US"/>
              </w:rPr>
            </m:ctrlPr>
          </m:funcPr>
          <m:fName>
            <m:r>
              <m:rPr>
                <m:sty m:val="p"/>
              </m:rPr>
              <w:rPr>
                <w:rFonts w:ascii="Cambria Math" w:hAnsi="Cambria Math"/>
                <w:lang w:val="en-US"/>
              </w:rPr>
              <m:t>log</m:t>
            </m:r>
          </m:fName>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t</m:t>
                    </m:r>
                  </m:sub>
                </m:sSub>
              </m:e>
            </m:d>
          </m:e>
        </m:func>
        <m:r>
          <w:rPr>
            <w:rFonts w:ascii="Cambria Math" w:hAnsi="Cambria Math"/>
            <w:lang w:val="en-US"/>
          </w:rPr>
          <m:t>=</m:t>
        </m:r>
        <m:func>
          <m:funcPr>
            <m:ctrlPr>
              <w:rPr>
                <w:rFonts w:ascii="Cambria Math" w:hAnsi="Cambria Math"/>
                <w:lang w:val="en-US"/>
              </w:rPr>
            </m:ctrlPr>
          </m:funcPr>
          <m:fName>
            <m:r>
              <m:rPr>
                <m:sty m:val="p"/>
              </m:rPr>
              <w:rPr>
                <w:rFonts w:ascii="Cambria Math" w:hAnsi="Cambria Math"/>
                <w:lang w:val="en-US"/>
              </w:rPr>
              <m:t>log</m:t>
            </m:r>
          </m:fName>
          <m:e>
            <m:d>
              <m:dPr>
                <m:ctrlPr>
                  <w:rPr>
                    <w:rFonts w:ascii="Cambria Math" w:hAnsi="Cambria Math"/>
                    <w:i/>
                    <w:lang w:val="en-US"/>
                  </w:rPr>
                </m:ctrlPr>
              </m:dPr>
              <m:e>
                <m:r>
                  <w:rPr>
                    <w:rFonts w:ascii="Cambria Math" w:hAnsi="Cambria Math"/>
                    <w:lang w:val="en-US"/>
                  </w:rPr>
                  <m:t>a</m:t>
                </m:r>
                <m:ctrlPr>
                  <w:rPr>
                    <w:rFonts w:ascii="Cambria Math" w:hAnsi="Cambria Math"/>
                    <w:lang w:val="en-US"/>
                  </w:rPr>
                </m:ctrlPr>
              </m:e>
            </m:d>
            <m:r>
              <w:rPr>
                <w:rFonts w:ascii="Cambria Math" w:hAnsi="Cambria Math"/>
                <w:lang w:val="en-US"/>
              </w:rPr>
              <m:t>+b×</m:t>
            </m:r>
            <m:func>
              <m:funcPr>
                <m:ctrlPr>
                  <w:rPr>
                    <w:rFonts w:ascii="Cambria Math" w:hAnsi="Cambria Math"/>
                    <w:lang w:val="en-US"/>
                  </w:rPr>
                </m:ctrlPr>
              </m:funcPr>
              <m:fName>
                <m:r>
                  <m:rPr>
                    <m:sty m:val="p"/>
                  </m:rPr>
                  <w:rPr>
                    <w:rFonts w:ascii="Cambria Math" w:hAnsi="Cambria Math"/>
                    <w:lang w:val="en-US"/>
                  </w:rPr>
                  <m:t>log</m:t>
                </m:r>
              </m:fName>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L</m:t>
                        </m:r>
                      </m:e>
                      <m:sub>
                        <m:r>
                          <w:rPr>
                            <w:rFonts w:ascii="Cambria Math" w:hAnsi="Cambria Math"/>
                            <w:lang w:val="en-US"/>
                          </w:rPr>
                          <m:t>t</m:t>
                        </m:r>
                      </m:sub>
                    </m:sSub>
                  </m:e>
                </m:d>
                <m:r>
                  <w:rPr>
                    <w:rFonts w:ascii="Cambria Math" w:hAnsi="Cambria Math"/>
                    <w:lang w:val="en-US"/>
                  </w:rPr>
                  <m:t>]</m:t>
                </m:r>
              </m:e>
            </m:func>
          </m:e>
        </m:func>
      </m:oMath>
      <w:r w:rsidRPr="007515B3">
        <w:rPr>
          <w:rFonts w:ascii="Arial" w:hAnsi="Arial" w:cs="Arial"/>
          <w:sz w:val="18"/>
          <w:szCs w:val="18"/>
          <w:lang w:val="en-US"/>
        </w:rPr>
        <w:t xml:space="preserve"> </w:t>
      </w:r>
      <w:r w:rsidRPr="007515B3">
        <w:rPr>
          <w:rFonts w:ascii="Arial" w:hAnsi="Arial" w:cs="Arial"/>
          <w:bCs/>
          <w:sz w:val="18"/>
          <w:szCs w:val="18"/>
          <w:lang w:val="en-US"/>
        </w:rPr>
        <w:t>estimated for male and female barbels in the four studied systems. Immature barbels were included in both sexes. Slopes (</w:t>
      </w:r>
      <w:r w:rsidRPr="007515B3">
        <w:rPr>
          <w:rFonts w:ascii="Arial" w:hAnsi="Arial" w:cs="Arial"/>
          <w:bCs/>
          <w:i/>
          <w:sz w:val="18"/>
          <w:szCs w:val="18"/>
          <w:lang w:val="en-US"/>
        </w:rPr>
        <w:t>b</w:t>
      </w:r>
      <w:r w:rsidRPr="007515B3">
        <w:rPr>
          <w:rFonts w:ascii="Arial" w:hAnsi="Arial" w:cs="Arial"/>
          <w:bCs/>
          <w:sz w:val="18"/>
          <w:szCs w:val="18"/>
          <w:lang w:val="en-US"/>
        </w:rPr>
        <w:t>) significantly different (</w:t>
      </w:r>
      <w:r w:rsidRPr="007515B3">
        <w:rPr>
          <w:rFonts w:ascii="Arial" w:hAnsi="Arial" w:cs="Arial"/>
          <w:bCs/>
          <w:i/>
          <w:sz w:val="18"/>
          <w:szCs w:val="18"/>
          <w:lang w:val="en-US"/>
        </w:rPr>
        <w:t>t-</w:t>
      </w:r>
      <w:r w:rsidRPr="007515B3">
        <w:rPr>
          <w:rFonts w:ascii="Arial" w:hAnsi="Arial" w:cs="Arial"/>
          <w:bCs/>
          <w:sz w:val="18"/>
          <w:szCs w:val="18"/>
          <w:lang w:val="en-US"/>
        </w:rPr>
        <w:t xml:space="preserve">test; </w:t>
      </w:r>
      <w:r>
        <w:rPr>
          <w:rFonts w:ascii="Arial" w:hAnsi="Arial" w:cs="Arial"/>
          <w:bCs/>
          <w:i/>
          <w:sz w:val="18"/>
          <w:szCs w:val="18"/>
          <w:lang w:val="en-US"/>
        </w:rPr>
        <w:t>P</w:t>
      </w:r>
      <w:r w:rsidRPr="007515B3">
        <w:rPr>
          <w:rFonts w:ascii="Arial" w:hAnsi="Arial" w:cs="Arial"/>
          <w:bCs/>
          <w:i/>
          <w:sz w:val="18"/>
          <w:szCs w:val="18"/>
          <w:lang w:val="en-US"/>
        </w:rPr>
        <w:t>-value</w:t>
      </w:r>
      <w:r w:rsidRPr="007515B3">
        <w:rPr>
          <w:rFonts w:ascii="Arial" w:hAnsi="Arial" w:cs="Arial"/>
          <w:bCs/>
          <w:sz w:val="18"/>
          <w:szCs w:val="18"/>
          <w:lang w:val="en-US"/>
        </w:rPr>
        <w:t>&lt;0.05) from 3 (isometric growth) are highlighted in bold</w:t>
      </w:r>
    </w:p>
    <w:p w:rsidR="0037529D" w:rsidRDefault="0037529D" w:rsidP="007515B3">
      <w:pPr>
        <w:spacing w:after="0" w:line="240" w:lineRule="auto"/>
        <w:ind w:left="570" w:hanging="570"/>
        <w:jc w:val="both"/>
        <w:rPr>
          <w:rFonts w:ascii="Arial" w:hAnsi="Arial" w:cs="Arial"/>
          <w:bCs/>
          <w:sz w:val="18"/>
          <w:szCs w:val="18"/>
          <w:lang w:val="en-US"/>
        </w:rPr>
      </w:pPr>
    </w:p>
    <w:tbl>
      <w:tblPr>
        <w:tblW w:w="7961" w:type="dxa"/>
        <w:jc w:val="center"/>
        <w:tblBorders>
          <w:top w:val="single" w:sz="12" w:space="0" w:color="auto"/>
          <w:bottom w:val="single" w:sz="12" w:space="0" w:color="auto"/>
        </w:tblBorders>
        <w:tblLook w:val="00A0" w:firstRow="1" w:lastRow="0" w:firstColumn="1" w:lastColumn="0" w:noHBand="0" w:noVBand="0"/>
      </w:tblPr>
      <w:tblGrid>
        <w:gridCol w:w="2242"/>
        <w:gridCol w:w="706"/>
        <w:gridCol w:w="1260"/>
        <w:gridCol w:w="1288"/>
        <w:gridCol w:w="972"/>
        <w:gridCol w:w="1493"/>
      </w:tblGrid>
      <w:tr w:rsidR="0037529D" w:rsidRPr="007515B3" w:rsidTr="004E7F4B">
        <w:trPr>
          <w:jc w:val="center"/>
        </w:trPr>
        <w:tc>
          <w:tcPr>
            <w:tcW w:w="2242" w:type="dxa"/>
            <w:tcBorders>
              <w:top w:val="single" w:sz="12" w:space="0" w:color="auto"/>
              <w:bottom w:val="single" w:sz="4" w:space="0" w:color="auto"/>
            </w:tcBorders>
            <w:vAlign w:val="center"/>
          </w:tcPr>
          <w:p w:rsidR="0037529D" w:rsidRPr="007515B3" w:rsidRDefault="0037529D" w:rsidP="007515B3">
            <w:pPr>
              <w:spacing w:after="0" w:line="240" w:lineRule="auto"/>
              <w:rPr>
                <w:rFonts w:ascii="Arial" w:hAnsi="Arial" w:cs="Arial"/>
                <w:bCs/>
                <w:i/>
                <w:sz w:val="20"/>
                <w:szCs w:val="20"/>
                <w:lang w:val="en-US"/>
              </w:rPr>
            </w:pPr>
            <w:r w:rsidRPr="007515B3">
              <w:rPr>
                <w:rFonts w:ascii="Arial" w:hAnsi="Arial" w:cs="Arial"/>
                <w:bCs/>
                <w:i/>
                <w:sz w:val="20"/>
                <w:szCs w:val="20"/>
                <w:lang w:val="en-US"/>
              </w:rPr>
              <w:t>River</w:t>
            </w:r>
          </w:p>
        </w:tc>
        <w:tc>
          <w:tcPr>
            <w:tcW w:w="706" w:type="dxa"/>
            <w:tcBorders>
              <w:top w:val="single" w:sz="12" w:space="0" w:color="auto"/>
              <w:bottom w:val="single" w:sz="4" w:space="0" w:color="auto"/>
            </w:tcBorders>
            <w:vAlign w:val="center"/>
          </w:tcPr>
          <w:p w:rsidR="0037529D" w:rsidRPr="007515B3" w:rsidRDefault="0037529D" w:rsidP="007515B3">
            <w:pPr>
              <w:spacing w:after="0" w:line="240" w:lineRule="auto"/>
              <w:rPr>
                <w:rFonts w:ascii="Arial" w:hAnsi="Arial" w:cs="Arial"/>
                <w:bCs/>
                <w:i/>
                <w:sz w:val="20"/>
                <w:szCs w:val="20"/>
                <w:lang w:val="en-US"/>
              </w:rPr>
            </w:pPr>
            <w:r w:rsidRPr="007515B3">
              <w:rPr>
                <w:rFonts w:ascii="Arial" w:hAnsi="Arial" w:cs="Arial"/>
                <w:bCs/>
                <w:i/>
                <w:sz w:val="20"/>
                <w:szCs w:val="20"/>
                <w:lang w:val="en-US"/>
              </w:rPr>
              <w:t>Sex</w:t>
            </w:r>
          </w:p>
        </w:tc>
        <w:tc>
          <w:tcPr>
            <w:tcW w:w="1260" w:type="dxa"/>
            <w:tcBorders>
              <w:top w:val="single" w:sz="12" w:space="0" w:color="auto"/>
              <w:bottom w:val="single" w:sz="4" w:space="0" w:color="auto"/>
            </w:tcBorders>
          </w:tcPr>
          <w:p w:rsidR="0037529D" w:rsidRPr="007515B3" w:rsidRDefault="0037529D" w:rsidP="007515B3">
            <w:pPr>
              <w:spacing w:after="0" w:line="240" w:lineRule="auto"/>
              <w:rPr>
                <w:rFonts w:ascii="Arial" w:hAnsi="Arial" w:cs="Arial"/>
                <w:bCs/>
                <w:i/>
                <w:sz w:val="20"/>
                <w:szCs w:val="20"/>
                <w:lang w:val="en-US"/>
              </w:rPr>
            </w:pPr>
            <w:r w:rsidRPr="007515B3">
              <w:rPr>
                <w:rFonts w:ascii="Arial" w:hAnsi="Arial" w:cs="Arial"/>
                <w:bCs/>
                <w:i/>
                <w:sz w:val="20"/>
                <w:szCs w:val="20"/>
                <w:lang w:val="en-US"/>
              </w:rPr>
              <w:t>no. of fish</w:t>
            </w:r>
          </w:p>
        </w:tc>
        <w:tc>
          <w:tcPr>
            <w:tcW w:w="1288" w:type="dxa"/>
            <w:tcBorders>
              <w:top w:val="single" w:sz="12" w:space="0" w:color="auto"/>
              <w:bottom w:val="single" w:sz="4" w:space="0" w:color="auto"/>
            </w:tcBorders>
            <w:vAlign w:val="center"/>
          </w:tcPr>
          <w:p w:rsidR="0037529D" w:rsidRPr="007515B3" w:rsidRDefault="0037529D" w:rsidP="007515B3">
            <w:pPr>
              <w:spacing w:after="0" w:line="240" w:lineRule="auto"/>
              <w:rPr>
                <w:rFonts w:ascii="Arial" w:hAnsi="Arial" w:cs="Arial"/>
                <w:bCs/>
                <w:i/>
                <w:sz w:val="20"/>
                <w:szCs w:val="20"/>
                <w:lang w:val="en-US"/>
              </w:rPr>
            </w:pPr>
            <w:r w:rsidRPr="007515B3">
              <w:rPr>
                <w:rFonts w:ascii="Arial" w:hAnsi="Arial" w:cs="Arial"/>
                <w:bCs/>
                <w:i/>
                <w:sz w:val="20"/>
                <w:szCs w:val="20"/>
                <w:lang w:val="en-US"/>
              </w:rPr>
              <w:t>log (a)</w:t>
            </w:r>
          </w:p>
        </w:tc>
        <w:tc>
          <w:tcPr>
            <w:tcW w:w="972" w:type="dxa"/>
            <w:tcBorders>
              <w:top w:val="single" w:sz="12" w:space="0" w:color="auto"/>
              <w:bottom w:val="single" w:sz="4" w:space="0" w:color="auto"/>
            </w:tcBorders>
            <w:vAlign w:val="center"/>
          </w:tcPr>
          <w:p w:rsidR="0037529D" w:rsidRPr="007515B3" w:rsidRDefault="0037529D" w:rsidP="007515B3">
            <w:pPr>
              <w:spacing w:after="0" w:line="240" w:lineRule="auto"/>
              <w:rPr>
                <w:rFonts w:ascii="Arial" w:hAnsi="Arial" w:cs="Arial"/>
                <w:bCs/>
                <w:i/>
                <w:sz w:val="20"/>
                <w:szCs w:val="20"/>
                <w:lang w:val="en-US"/>
              </w:rPr>
            </w:pPr>
            <w:r w:rsidRPr="007515B3">
              <w:rPr>
                <w:rFonts w:ascii="Arial" w:hAnsi="Arial" w:cs="Arial"/>
                <w:bCs/>
                <w:i/>
                <w:sz w:val="20"/>
                <w:szCs w:val="20"/>
                <w:lang w:val="en-US"/>
              </w:rPr>
              <w:t>b</w:t>
            </w:r>
          </w:p>
        </w:tc>
        <w:tc>
          <w:tcPr>
            <w:tcW w:w="1493" w:type="dxa"/>
            <w:tcBorders>
              <w:top w:val="single" w:sz="12" w:space="0" w:color="auto"/>
              <w:bottom w:val="single" w:sz="4" w:space="0" w:color="auto"/>
            </w:tcBorders>
            <w:vAlign w:val="center"/>
          </w:tcPr>
          <w:p w:rsidR="0037529D" w:rsidRPr="007515B3" w:rsidRDefault="0037529D" w:rsidP="007515B3">
            <w:pPr>
              <w:spacing w:after="0" w:line="240" w:lineRule="auto"/>
              <w:rPr>
                <w:rFonts w:ascii="Arial" w:hAnsi="Arial" w:cs="Arial"/>
                <w:bCs/>
                <w:i/>
                <w:sz w:val="20"/>
                <w:szCs w:val="20"/>
                <w:lang w:val="en-US"/>
              </w:rPr>
            </w:pPr>
            <w:r w:rsidRPr="007515B3">
              <w:rPr>
                <w:rFonts w:ascii="Arial" w:hAnsi="Arial" w:cs="Arial"/>
                <w:bCs/>
                <w:i/>
                <w:sz w:val="20"/>
                <w:szCs w:val="20"/>
                <w:lang w:val="en-US"/>
              </w:rPr>
              <w:t>adjusted R</w:t>
            </w:r>
            <w:r w:rsidRPr="007515B3">
              <w:rPr>
                <w:rFonts w:ascii="Arial" w:hAnsi="Arial" w:cs="Arial"/>
                <w:bCs/>
                <w:i/>
                <w:sz w:val="20"/>
                <w:szCs w:val="20"/>
                <w:vertAlign w:val="superscript"/>
                <w:lang w:val="en-US"/>
              </w:rPr>
              <w:t>2</w:t>
            </w:r>
          </w:p>
        </w:tc>
      </w:tr>
      <w:tr w:rsidR="0037529D" w:rsidRPr="007515B3" w:rsidTr="007515B3">
        <w:trPr>
          <w:trHeight w:val="407"/>
          <w:jc w:val="center"/>
        </w:trPr>
        <w:tc>
          <w:tcPr>
            <w:tcW w:w="2242" w:type="dxa"/>
            <w:vMerge w:val="restart"/>
            <w:tcBorders>
              <w:top w:val="single" w:sz="4" w:space="0" w:color="auto"/>
            </w:tcBorders>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i/>
                <w:sz w:val="20"/>
                <w:szCs w:val="20"/>
                <w:lang w:val="en-US"/>
              </w:rPr>
              <w:t>River Vez</w:t>
            </w:r>
            <w:r w:rsidRPr="007515B3">
              <w:rPr>
                <w:rFonts w:ascii="Arial" w:hAnsi="Arial" w:cs="Arial"/>
                <w:bCs/>
                <w:sz w:val="20"/>
                <w:szCs w:val="20"/>
                <w:lang w:val="en-US"/>
              </w:rPr>
              <w:t xml:space="preserve"> (PNR)</w:t>
            </w:r>
          </w:p>
        </w:tc>
        <w:tc>
          <w:tcPr>
            <w:tcW w:w="706" w:type="dxa"/>
            <w:tcBorders>
              <w:top w:val="single" w:sz="4" w:space="0" w:color="auto"/>
            </w:tcBorders>
            <w:vAlign w:val="center"/>
          </w:tcPr>
          <w:p w:rsidR="0037529D" w:rsidRPr="007515B3" w:rsidRDefault="00B21444" w:rsidP="007515B3">
            <w:pPr>
              <w:spacing w:after="0" w:line="240" w:lineRule="auto"/>
              <w:rPr>
                <w:rFonts w:ascii="Arial" w:hAnsi="Arial" w:cs="Arial"/>
                <w:bCs/>
                <w:sz w:val="20"/>
                <w:szCs w:val="20"/>
                <w:lang w:val="en-US"/>
              </w:rPr>
            </w:pPr>
            <w:r>
              <w:rPr>
                <w:rFonts w:ascii="Arial" w:hAnsi="Arial" w:cs="Arial"/>
                <w:noProof/>
                <w:sz w:val="20"/>
                <w:szCs w:val="20"/>
              </w:rPr>
              <w:drawing>
                <wp:inline distT="0" distB="0" distL="0" distR="0">
                  <wp:extent cx="142875" cy="95250"/>
                  <wp:effectExtent l="0" t="0" r="0" b="0"/>
                  <wp:docPr id="58"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260" w:type="dxa"/>
            <w:tcBorders>
              <w:top w:val="single" w:sz="4" w:space="0" w:color="auto"/>
            </w:tcBorders>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168</w:t>
            </w:r>
          </w:p>
        </w:tc>
        <w:tc>
          <w:tcPr>
            <w:tcW w:w="1288" w:type="dxa"/>
            <w:tcBorders>
              <w:top w:val="single" w:sz="4" w:space="0" w:color="auto"/>
            </w:tcBorders>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-11.96</w:t>
            </w:r>
          </w:p>
        </w:tc>
        <w:tc>
          <w:tcPr>
            <w:tcW w:w="972" w:type="dxa"/>
            <w:tcBorders>
              <w:top w:val="single" w:sz="4" w:space="0" w:color="auto"/>
            </w:tcBorders>
            <w:vAlign w:val="center"/>
          </w:tcPr>
          <w:p w:rsidR="0037529D" w:rsidRPr="007515B3" w:rsidRDefault="0037529D" w:rsidP="007515B3">
            <w:pPr>
              <w:spacing w:after="0" w:line="240" w:lineRule="auto"/>
              <w:rPr>
                <w:rFonts w:ascii="Arial" w:hAnsi="Arial" w:cs="Arial"/>
                <w:b/>
                <w:bCs/>
                <w:sz w:val="20"/>
                <w:szCs w:val="20"/>
                <w:lang w:val="en-US"/>
              </w:rPr>
            </w:pPr>
            <w:r w:rsidRPr="007515B3">
              <w:rPr>
                <w:rFonts w:ascii="Arial" w:hAnsi="Arial" w:cs="Arial"/>
                <w:b/>
                <w:bCs/>
                <w:sz w:val="20"/>
                <w:szCs w:val="20"/>
                <w:lang w:val="en-US"/>
              </w:rPr>
              <w:t>3.07</w:t>
            </w:r>
          </w:p>
        </w:tc>
        <w:tc>
          <w:tcPr>
            <w:tcW w:w="1493" w:type="dxa"/>
            <w:tcBorders>
              <w:top w:val="single" w:sz="4" w:space="0" w:color="auto"/>
            </w:tcBorders>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0.99</w:t>
            </w:r>
          </w:p>
        </w:tc>
      </w:tr>
      <w:tr w:rsidR="0037529D" w:rsidRPr="007515B3" w:rsidTr="007515B3">
        <w:trPr>
          <w:trHeight w:val="410"/>
          <w:jc w:val="center"/>
        </w:trPr>
        <w:tc>
          <w:tcPr>
            <w:tcW w:w="2242" w:type="dxa"/>
            <w:vMerge/>
            <w:vAlign w:val="center"/>
          </w:tcPr>
          <w:p w:rsidR="0037529D" w:rsidRPr="007515B3" w:rsidRDefault="0037529D" w:rsidP="007515B3">
            <w:pPr>
              <w:spacing w:after="0" w:line="240" w:lineRule="auto"/>
              <w:rPr>
                <w:rFonts w:ascii="Arial" w:hAnsi="Arial" w:cs="Arial"/>
                <w:bCs/>
                <w:sz w:val="20"/>
                <w:szCs w:val="20"/>
              </w:rPr>
            </w:pPr>
          </w:p>
        </w:tc>
        <w:tc>
          <w:tcPr>
            <w:tcW w:w="706" w:type="dxa"/>
            <w:vAlign w:val="center"/>
          </w:tcPr>
          <w:p w:rsidR="0037529D" w:rsidRPr="007515B3" w:rsidRDefault="00B21444" w:rsidP="007515B3">
            <w:pPr>
              <w:spacing w:after="0" w:line="240" w:lineRule="auto"/>
              <w:rPr>
                <w:rFonts w:ascii="Arial" w:hAnsi="Arial" w:cs="Arial"/>
                <w:bCs/>
                <w:sz w:val="20"/>
                <w:szCs w:val="20"/>
              </w:rPr>
            </w:pPr>
            <w:r>
              <w:rPr>
                <w:rFonts w:ascii="Arial" w:hAnsi="Arial" w:cs="Arial"/>
                <w:noProof/>
                <w:sz w:val="20"/>
                <w:szCs w:val="20"/>
              </w:rPr>
              <w:drawing>
                <wp:inline distT="0" distB="0" distL="0" distR="0">
                  <wp:extent cx="104775" cy="762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c>
          <w:tcPr>
            <w:tcW w:w="1260"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137</w:t>
            </w:r>
          </w:p>
        </w:tc>
        <w:tc>
          <w:tcPr>
            <w:tcW w:w="1288"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-12.04</w:t>
            </w:r>
          </w:p>
        </w:tc>
        <w:tc>
          <w:tcPr>
            <w:tcW w:w="972" w:type="dxa"/>
            <w:vAlign w:val="center"/>
          </w:tcPr>
          <w:p w:rsidR="0037529D" w:rsidRPr="007515B3" w:rsidRDefault="0037529D" w:rsidP="007515B3">
            <w:pPr>
              <w:spacing w:after="0" w:line="240" w:lineRule="auto"/>
              <w:rPr>
                <w:rFonts w:ascii="Arial" w:hAnsi="Arial" w:cs="Arial"/>
                <w:b/>
                <w:bCs/>
                <w:sz w:val="20"/>
                <w:szCs w:val="20"/>
              </w:rPr>
            </w:pPr>
            <w:r w:rsidRPr="007515B3">
              <w:rPr>
                <w:rFonts w:ascii="Arial" w:hAnsi="Arial" w:cs="Arial"/>
                <w:b/>
                <w:bCs/>
                <w:sz w:val="20"/>
                <w:szCs w:val="20"/>
              </w:rPr>
              <w:t>3.09</w:t>
            </w:r>
          </w:p>
        </w:tc>
        <w:tc>
          <w:tcPr>
            <w:tcW w:w="1493"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0.99</w:t>
            </w:r>
          </w:p>
        </w:tc>
      </w:tr>
      <w:tr w:rsidR="0037529D" w:rsidRPr="007515B3" w:rsidTr="007515B3">
        <w:trPr>
          <w:trHeight w:val="389"/>
          <w:jc w:val="center"/>
        </w:trPr>
        <w:tc>
          <w:tcPr>
            <w:tcW w:w="2242" w:type="dxa"/>
            <w:vMerge w:val="restart"/>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i/>
                <w:sz w:val="20"/>
                <w:szCs w:val="20"/>
              </w:rPr>
              <w:t>River Homem</w:t>
            </w:r>
            <w:r w:rsidRPr="007515B3">
              <w:rPr>
                <w:rFonts w:ascii="Arial" w:hAnsi="Arial" w:cs="Arial"/>
                <w:bCs/>
                <w:sz w:val="20"/>
                <w:szCs w:val="20"/>
              </w:rPr>
              <w:t xml:space="preserve"> (PRR)</w:t>
            </w:r>
          </w:p>
        </w:tc>
        <w:tc>
          <w:tcPr>
            <w:tcW w:w="706" w:type="dxa"/>
            <w:vAlign w:val="center"/>
          </w:tcPr>
          <w:p w:rsidR="0037529D" w:rsidRPr="007515B3" w:rsidRDefault="00B21444" w:rsidP="007515B3">
            <w:pPr>
              <w:spacing w:after="0" w:line="240" w:lineRule="auto"/>
              <w:rPr>
                <w:rFonts w:ascii="Arial" w:hAnsi="Arial" w:cs="Arial"/>
                <w:bCs/>
                <w:sz w:val="20"/>
                <w:szCs w:val="20"/>
              </w:rPr>
            </w:pPr>
            <w:r>
              <w:rPr>
                <w:rFonts w:ascii="Arial" w:hAnsi="Arial" w:cs="Arial"/>
                <w:noProof/>
                <w:sz w:val="20"/>
                <w:szCs w:val="20"/>
              </w:rPr>
              <w:drawing>
                <wp:inline distT="0" distB="0" distL="0" distR="0">
                  <wp:extent cx="142875" cy="95250"/>
                  <wp:effectExtent l="0" t="0" r="0" b="0"/>
                  <wp:docPr id="60"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260"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205</w:t>
            </w:r>
          </w:p>
        </w:tc>
        <w:tc>
          <w:tcPr>
            <w:tcW w:w="1288"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-11.57</w:t>
            </w:r>
          </w:p>
        </w:tc>
        <w:tc>
          <w:tcPr>
            <w:tcW w:w="972" w:type="dxa"/>
            <w:vAlign w:val="center"/>
          </w:tcPr>
          <w:p w:rsidR="0037529D" w:rsidRPr="007515B3" w:rsidRDefault="0037529D" w:rsidP="007515B3">
            <w:pPr>
              <w:spacing w:after="0" w:line="240" w:lineRule="auto"/>
              <w:rPr>
                <w:rFonts w:ascii="Arial" w:hAnsi="Arial" w:cs="Arial"/>
                <w:b/>
                <w:bCs/>
                <w:sz w:val="20"/>
                <w:szCs w:val="20"/>
              </w:rPr>
            </w:pPr>
            <w:r w:rsidRPr="007515B3">
              <w:rPr>
                <w:rFonts w:ascii="Arial" w:hAnsi="Arial" w:cs="Arial"/>
                <w:b/>
                <w:bCs/>
                <w:sz w:val="20"/>
                <w:szCs w:val="20"/>
              </w:rPr>
              <w:t>2.99</w:t>
            </w:r>
          </w:p>
        </w:tc>
        <w:tc>
          <w:tcPr>
            <w:tcW w:w="1493"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0.98</w:t>
            </w:r>
          </w:p>
        </w:tc>
      </w:tr>
      <w:tr w:rsidR="0037529D" w:rsidRPr="007515B3" w:rsidTr="007515B3">
        <w:trPr>
          <w:trHeight w:val="396"/>
          <w:jc w:val="center"/>
        </w:trPr>
        <w:tc>
          <w:tcPr>
            <w:tcW w:w="2242" w:type="dxa"/>
            <w:vMerge/>
            <w:vAlign w:val="center"/>
          </w:tcPr>
          <w:p w:rsidR="0037529D" w:rsidRPr="007515B3" w:rsidRDefault="0037529D" w:rsidP="007515B3">
            <w:pPr>
              <w:spacing w:after="0" w:line="240" w:lineRule="auto"/>
              <w:rPr>
                <w:rFonts w:ascii="Arial" w:hAnsi="Arial" w:cs="Arial"/>
                <w:bCs/>
                <w:i/>
                <w:sz w:val="20"/>
                <w:szCs w:val="20"/>
              </w:rPr>
            </w:pPr>
          </w:p>
        </w:tc>
        <w:tc>
          <w:tcPr>
            <w:tcW w:w="706" w:type="dxa"/>
            <w:vAlign w:val="center"/>
          </w:tcPr>
          <w:p w:rsidR="0037529D" w:rsidRPr="007515B3" w:rsidRDefault="00B21444" w:rsidP="007515B3">
            <w:pPr>
              <w:spacing w:after="0" w:line="240" w:lineRule="auto"/>
              <w:rPr>
                <w:rFonts w:ascii="Arial" w:hAnsi="Arial" w:cs="Arial"/>
                <w:bCs/>
                <w:sz w:val="20"/>
                <w:szCs w:val="20"/>
              </w:rPr>
            </w:pPr>
            <w:r>
              <w:rPr>
                <w:rFonts w:ascii="Arial" w:hAnsi="Arial" w:cs="Arial"/>
                <w:noProof/>
                <w:sz w:val="20"/>
                <w:szCs w:val="20"/>
              </w:rPr>
              <w:drawing>
                <wp:inline distT="0" distB="0" distL="0" distR="0">
                  <wp:extent cx="104775" cy="76200"/>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c>
          <w:tcPr>
            <w:tcW w:w="1260"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99</w:t>
            </w:r>
          </w:p>
        </w:tc>
        <w:tc>
          <w:tcPr>
            <w:tcW w:w="1288"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-11.48</w:t>
            </w:r>
          </w:p>
        </w:tc>
        <w:tc>
          <w:tcPr>
            <w:tcW w:w="972"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2.97</w:t>
            </w:r>
          </w:p>
        </w:tc>
        <w:tc>
          <w:tcPr>
            <w:tcW w:w="1493"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0.99</w:t>
            </w:r>
          </w:p>
        </w:tc>
      </w:tr>
      <w:tr w:rsidR="0037529D" w:rsidRPr="007515B3" w:rsidTr="007515B3">
        <w:trPr>
          <w:trHeight w:val="403"/>
          <w:jc w:val="center"/>
        </w:trPr>
        <w:tc>
          <w:tcPr>
            <w:tcW w:w="2242" w:type="dxa"/>
            <w:vMerge w:val="restart"/>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i/>
                <w:sz w:val="20"/>
                <w:szCs w:val="20"/>
              </w:rPr>
              <w:t>River Corona</w:t>
            </w:r>
            <w:r w:rsidRPr="007515B3">
              <w:rPr>
                <w:rFonts w:ascii="Arial" w:hAnsi="Arial" w:cs="Arial"/>
                <w:bCs/>
                <w:sz w:val="20"/>
                <w:szCs w:val="20"/>
              </w:rPr>
              <w:t xml:space="preserve"> (TNR)</w:t>
            </w:r>
          </w:p>
        </w:tc>
        <w:tc>
          <w:tcPr>
            <w:tcW w:w="706" w:type="dxa"/>
            <w:vAlign w:val="center"/>
          </w:tcPr>
          <w:p w:rsidR="0037529D" w:rsidRPr="007515B3" w:rsidRDefault="00B21444" w:rsidP="007515B3">
            <w:pPr>
              <w:spacing w:after="0" w:line="240" w:lineRule="auto"/>
              <w:rPr>
                <w:rFonts w:ascii="Arial" w:hAnsi="Arial" w:cs="Arial"/>
                <w:bCs/>
                <w:sz w:val="20"/>
                <w:szCs w:val="20"/>
              </w:rPr>
            </w:pPr>
            <w:r>
              <w:rPr>
                <w:rFonts w:ascii="Arial" w:hAnsi="Arial" w:cs="Arial"/>
                <w:noProof/>
                <w:sz w:val="20"/>
                <w:szCs w:val="20"/>
              </w:rPr>
              <w:drawing>
                <wp:inline distT="0" distB="0" distL="0" distR="0">
                  <wp:extent cx="142875" cy="95250"/>
                  <wp:effectExtent l="0" t="0" r="0" b="0"/>
                  <wp:docPr id="62"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4"/>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260"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221</w:t>
            </w:r>
          </w:p>
        </w:tc>
        <w:tc>
          <w:tcPr>
            <w:tcW w:w="1288"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-12.00</w:t>
            </w:r>
          </w:p>
        </w:tc>
        <w:tc>
          <w:tcPr>
            <w:tcW w:w="972" w:type="dxa"/>
            <w:vAlign w:val="center"/>
          </w:tcPr>
          <w:p w:rsidR="0037529D" w:rsidRPr="007515B3" w:rsidRDefault="0037529D" w:rsidP="007515B3">
            <w:pPr>
              <w:spacing w:after="0" w:line="240" w:lineRule="auto"/>
              <w:rPr>
                <w:rFonts w:ascii="Arial" w:hAnsi="Arial" w:cs="Arial"/>
                <w:b/>
                <w:bCs/>
                <w:sz w:val="20"/>
                <w:szCs w:val="20"/>
              </w:rPr>
            </w:pPr>
            <w:r w:rsidRPr="007515B3">
              <w:rPr>
                <w:rFonts w:ascii="Arial" w:hAnsi="Arial" w:cs="Arial"/>
                <w:b/>
                <w:bCs/>
                <w:sz w:val="20"/>
                <w:szCs w:val="20"/>
              </w:rPr>
              <w:t>3.11</w:t>
            </w:r>
          </w:p>
        </w:tc>
        <w:tc>
          <w:tcPr>
            <w:tcW w:w="1493"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0.99</w:t>
            </w:r>
          </w:p>
        </w:tc>
      </w:tr>
      <w:tr w:rsidR="0037529D" w:rsidRPr="007515B3" w:rsidTr="007515B3">
        <w:trPr>
          <w:trHeight w:val="396"/>
          <w:jc w:val="center"/>
        </w:trPr>
        <w:tc>
          <w:tcPr>
            <w:tcW w:w="2242" w:type="dxa"/>
            <w:vMerge/>
            <w:vAlign w:val="center"/>
          </w:tcPr>
          <w:p w:rsidR="0037529D" w:rsidRPr="007515B3" w:rsidRDefault="0037529D" w:rsidP="007515B3">
            <w:pPr>
              <w:spacing w:after="0" w:line="240" w:lineRule="auto"/>
              <w:rPr>
                <w:rFonts w:ascii="Arial" w:hAnsi="Arial" w:cs="Arial"/>
                <w:bCs/>
                <w:i/>
                <w:sz w:val="20"/>
                <w:szCs w:val="20"/>
              </w:rPr>
            </w:pPr>
          </w:p>
        </w:tc>
        <w:tc>
          <w:tcPr>
            <w:tcW w:w="706" w:type="dxa"/>
            <w:vAlign w:val="center"/>
          </w:tcPr>
          <w:p w:rsidR="0037529D" w:rsidRPr="007515B3" w:rsidRDefault="00B21444" w:rsidP="007515B3">
            <w:pPr>
              <w:spacing w:after="0" w:line="240" w:lineRule="auto"/>
              <w:rPr>
                <w:rFonts w:ascii="Arial" w:hAnsi="Arial" w:cs="Arial"/>
                <w:bCs/>
                <w:sz w:val="20"/>
                <w:szCs w:val="20"/>
              </w:rPr>
            </w:pPr>
            <w:r>
              <w:rPr>
                <w:rFonts w:ascii="Arial" w:hAnsi="Arial" w:cs="Arial"/>
                <w:noProof/>
                <w:sz w:val="20"/>
                <w:szCs w:val="20"/>
              </w:rPr>
              <w:drawing>
                <wp:inline distT="0" distB="0" distL="0" distR="0">
                  <wp:extent cx="104775" cy="76200"/>
                  <wp:effectExtent l="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c>
          <w:tcPr>
            <w:tcW w:w="1260"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101</w:t>
            </w:r>
          </w:p>
        </w:tc>
        <w:tc>
          <w:tcPr>
            <w:tcW w:w="1288" w:type="dxa"/>
            <w:vAlign w:val="center"/>
          </w:tcPr>
          <w:p w:rsidR="0037529D" w:rsidRPr="007515B3" w:rsidRDefault="0037529D" w:rsidP="007515B3">
            <w:pPr>
              <w:spacing w:after="0" w:line="240" w:lineRule="auto"/>
              <w:rPr>
                <w:rFonts w:ascii="Arial" w:hAnsi="Arial" w:cs="Arial"/>
                <w:bCs/>
                <w:sz w:val="20"/>
                <w:szCs w:val="20"/>
              </w:rPr>
            </w:pPr>
            <w:r w:rsidRPr="007515B3">
              <w:rPr>
                <w:rFonts w:ascii="Arial" w:hAnsi="Arial" w:cs="Arial"/>
                <w:bCs/>
                <w:sz w:val="20"/>
                <w:szCs w:val="20"/>
              </w:rPr>
              <w:t>-12.07</w:t>
            </w:r>
          </w:p>
        </w:tc>
        <w:tc>
          <w:tcPr>
            <w:tcW w:w="972" w:type="dxa"/>
            <w:vAlign w:val="center"/>
          </w:tcPr>
          <w:p w:rsidR="0037529D" w:rsidRPr="007515B3" w:rsidRDefault="0037529D" w:rsidP="007515B3">
            <w:pPr>
              <w:spacing w:after="0" w:line="240" w:lineRule="auto"/>
              <w:rPr>
                <w:rFonts w:ascii="Arial" w:hAnsi="Arial" w:cs="Arial"/>
                <w:b/>
                <w:bCs/>
                <w:sz w:val="20"/>
                <w:szCs w:val="20"/>
                <w:lang w:val="en-US"/>
              </w:rPr>
            </w:pPr>
            <w:r w:rsidRPr="007515B3">
              <w:rPr>
                <w:rFonts w:ascii="Arial" w:hAnsi="Arial" w:cs="Arial"/>
                <w:b/>
                <w:bCs/>
                <w:sz w:val="20"/>
                <w:szCs w:val="20"/>
                <w:lang w:val="en-US"/>
              </w:rPr>
              <w:t>3.12</w:t>
            </w:r>
          </w:p>
        </w:tc>
        <w:tc>
          <w:tcPr>
            <w:tcW w:w="1493" w:type="dxa"/>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0.99</w:t>
            </w:r>
          </w:p>
        </w:tc>
      </w:tr>
      <w:tr w:rsidR="0037529D" w:rsidRPr="007515B3" w:rsidTr="007515B3">
        <w:trPr>
          <w:trHeight w:val="403"/>
          <w:jc w:val="center"/>
        </w:trPr>
        <w:tc>
          <w:tcPr>
            <w:tcW w:w="2242" w:type="dxa"/>
            <w:vMerge w:val="restart"/>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i/>
                <w:sz w:val="20"/>
                <w:szCs w:val="20"/>
                <w:lang w:val="en-US"/>
              </w:rPr>
              <w:t>River Sado</w:t>
            </w:r>
            <w:r w:rsidRPr="007515B3">
              <w:rPr>
                <w:rFonts w:ascii="Arial" w:hAnsi="Arial" w:cs="Arial"/>
                <w:bCs/>
                <w:sz w:val="20"/>
                <w:szCs w:val="20"/>
                <w:lang w:val="en-US"/>
              </w:rPr>
              <w:t xml:space="preserve"> (TRR)</w:t>
            </w:r>
          </w:p>
        </w:tc>
        <w:tc>
          <w:tcPr>
            <w:tcW w:w="706" w:type="dxa"/>
            <w:vAlign w:val="center"/>
          </w:tcPr>
          <w:p w:rsidR="0037529D" w:rsidRPr="007515B3" w:rsidRDefault="00B21444" w:rsidP="007515B3">
            <w:pPr>
              <w:spacing w:after="0" w:line="240" w:lineRule="auto"/>
              <w:rPr>
                <w:rFonts w:ascii="Arial" w:hAnsi="Arial" w:cs="Arial"/>
                <w:bCs/>
                <w:sz w:val="20"/>
                <w:szCs w:val="20"/>
                <w:lang w:val="en-US"/>
              </w:rPr>
            </w:pPr>
            <w:r>
              <w:rPr>
                <w:rFonts w:ascii="Arial" w:hAnsi="Arial" w:cs="Arial"/>
                <w:noProof/>
                <w:sz w:val="20"/>
                <w:szCs w:val="20"/>
              </w:rPr>
              <w:drawing>
                <wp:inline distT="0" distB="0" distL="0" distR="0">
                  <wp:extent cx="142875" cy="95250"/>
                  <wp:effectExtent l="0" t="0" r="0" b="0"/>
                  <wp:docPr id="64"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6"/>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p>
        </w:tc>
        <w:tc>
          <w:tcPr>
            <w:tcW w:w="1260" w:type="dxa"/>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185</w:t>
            </w:r>
          </w:p>
        </w:tc>
        <w:tc>
          <w:tcPr>
            <w:tcW w:w="1288" w:type="dxa"/>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-12.56</w:t>
            </w:r>
          </w:p>
        </w:tc>
        <w:tc>
          <w:tcPr>
            <w:tcW w:w="972" w:type="dxa"/>
            <w:vAlign w:val="center"/>
          </w:tcPr>
          <w:p w:rsidR="0037529D" w:rsidRPr="007515B3" w:rsidRDefault="0037529D" w:rsidP="007515B3">
            <w:pPr>
              <w:spacing w:after="0" w:line="240" w:lineRule="auto"/>
              <w:rPr>
                <w:rFonts w:ascii="Arial" w:hAnsi="Arial" w:cs="Arial"/>
                <w:b/>
                <w:bCs/>
                <w:sz w:val="20"/>
                <w:szCs w:val="20"/>
                <w:lang w:val="en-US"/>
              </w:rPr>
            </w:pPr>
            <w:r w:rsidRPr="007515B3">
              <w:rPr>
                <w:rFonts w:ascii="Arial" w:hAnsi="Arial" w:cs="Arial"/>
                <w:b/>
                <w:bCs/>
                <w:sz w:val="20"/>
                <w:szCs w:val="20"/>
                <w:lang w:val="en-US"/>
              </w:rPr>
              <w:t>3.21</w:t>
            </w:r>
          </w:p>
        </w:tc>
        <w:tc>
          <w:tcPr>
            <w:tcW w:w="1493" w:type="dxa"/>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0.99</w:t>
            </w:r>
          </w:p>
        </w:tc>
      </w:tr>
      <w:tr w:rsidR="0037529D" w:rsidRPr="007515B3" w:rsidTr="007515B3">
        <w:trPr>
          <w:trHeight w:val="395"/>
          <w:jc w:val="center"/>
        </w:trPr>
        <w:tc>
          <w:tcPr>
            <w:tcW w:w="2242" w:type="dxa"/>
            <w:vMerge/>
            <w:tcBorders>
              <w:bottom w:val="single" w:sz="12" w:space="0" w:color="auto"/>
            </w:tcBorders>
            <w:vAlign w:val="center"/>
          </w:tcPr>
          <w:p w:rsidR="0037529D" w:rsidRPr="007515B3" w:rsidRDefault="0037529D" w:rsidP="007515B3">
            <w:pPr>
              <w:spacing w:after="0" w:line="240" w:lineRule="auto"/>
              <w:rPr>
                <w:rFonts w:ascii="Arial" w:hAnsi="Arial" w:cs="Arial"/>
                <w:bCs/>
                <w:sz w:val="20"/>
                <w:szCs w:val="20"/>
                <w:lang w:val="en-US"/>
              </w:rPr>
            </w:pPr>
          </w:p>
        </w:tc>
        <w:tc>
          <w:tcPr>
            <w:tcW w:w="706" w:type="dxa"/>
            <w:tcBorders>
              <w:bottom w:val="single" w:sz="12" w:space="0" w:color="auto"/>
            </w:tcBorders>
            <w:vAlign w:val="center"/>
          </w:tcPr>
          <w:p w:rsidR="0037529D" w:rsidRPr="007515B3" w:rsidRDefault="00B21444" w:rsidP="007515B3">
            <w:pPr>
              <w:spacing w:after="0" w:line="240" w:lineRule="auto"/>
              <w:rPr>
                <w:rFonts w:ascii="Arial" w:hAnsi="Arial" w:cs="Arial"/>
                <w:bCs/>
                <w:sz w:val="20"/>
                <w:szCs w:val="20"/>
                <w:lang w:val="en-US"/>
              </w:rPr>
            </w:pPr>
            <w:r>
              <w:rPr>
                <w:rFonts w:ascii="Arial" w:hAnsi="Arial" w:cs="Arial"/>
                <w:noProof/>
                <w:sz w:val="20"/>
                <w:szCs w:val="20"/>
              </w:rPr>
              <w:drawing>
                <wp:inline distT="0" distB="0" distL="0" distR="0">
                  <wp:extent cx="104775" cy="7620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p>
        </w:tc>
        <w:tc>
          <w:tcPr>
            <w:tcW w:w="1260" w:type="dxa"/>
            <w:tcBorders>
              <w:bottom w:val="single" w:sz="12" w:space="0" w:color="auto"/>
            </w:tcBorders>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107</w:t>
            </w:r>
          </w:p>
        </w:tc>
        <w:tc>
          <w:tcPr>
            <w:tcW w:w="1288" w:type="dxa"/>
            <w:tcBorders>
              <w:bottom w:val="single" w:sz="12" w:space="0" w:color="auto"/>
            </w:tcBorders>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-11.95</w:t>
            </w:r>
          </w:p>
        </w:tc>
        <w:tc>
          <w:tcPr>
            <w:tcW w:w="972" w:type="dxa"/>
            <w:tcBorders>
              <w:bottom w:val="single" w:sz="12" w:space="0" w:color="auto"/>
            </w:tcBorders>
            <w:vAlign w:val="center"/>
          </w:tcPr>
          <w:p w:rsidR="0037529D" w:rsidRPr="007515B3" w:rsidRDefault="0037529D" w:rsidP="007515B3">
            <w:pPr>
              <w:spacing w:after="0" w:line="240" w:lineRule="auto"/>
              <w:rPr>
                <w:rFonts w:ascii="Arial" w:hAnsi="Arial" w:cs="Arial"/>
                <w:b/>
                <w:bCs/>
                <w:sz w:val="20"/>
                <w:szCs w:val="20"/>
                <w:lang w:val="en-US"/>
              </w:rPr>
            </w:pPr>
            <w:r w:rsidRPr="007515B3">
              <w:rPr>
                <w:rFonts w:ascii="Arial" w:hAnsi="Arial" w:cs="Arial"/>
                <w:b/>
                <w:bCs/>
                <w:sz w:val="20"/>
                <w:szCs w:val="20"/>
                <w:lang w:val="en-US"/>
              </w:rPr>
              <w:t>3.09</w:t>
            </w:r>
          </w:p>
        </w:tc>
        <w:tc>
          <w:tcPr>
            <w:tcW w:w="1493" w:type="dxa"/>
            <w:tcBorders>
              <w:bottom w:val="single" w:sz="12" w:space="0" w:color="auto"/>
            </w:tcBorders>
            <w:vAlign w:val="center"/>
          </w:tcPr>
          <w:p w:rsidR="0037529D" w:rsidRPr="007515B3" w:rsidRDefault="0037529D" w:rsidP="007515B3">
            <w:pPr>
              <w:spacing w:after="0" w:line="240" w:lineRule="auto"/>
              <w:rPr>
                <w:rFonts w:ascii="Arial" w:hAnsi="Arial" w:cs="Arial"/>
                <w:bCs/>
                <w:sz w:val="20"/>
                <w:szCs w:val="20"/>
                <w:lang w:val="en-US"/>
              </w:rPr>
            </w:pPr>
            <w:r w:rsidRPr="007515B3">
              <w:rPr>
                <w:rFonts w:ascii="Arial" w:hAnsi="Arial" w:cs="Arial"/>
                <w:bCs/>
                <w:sz w:val="20"/>
                <w:szCs w:val="20"/>
                <w:lang w:val="en-US"/>
              </w:rPr>
              <w:t>0.98</w:t>
            </w:r>
          </w:p>
        </w:tc>
      </w:tr>
    </w:tbl>
    <w:p w:rsidR="0037529D" w:rsidRPr="007515B3" w:rsidRDefault="0037529D" w:rsidP="007515B3">
      <w:pPr>
        <w:spacing w:after="0" w:line="240" w:lineRule="auto"/>
        <w:ind w:left="570" w:hanging="570"/>
        <w:jc w:val="both"/>
        <w:rPr>
          <w:rFonts w:ascii="Arial" w:hAnsi="Arial" w:cs="Arial"/>
          <w:bCs/>
          <w:sz w:val="18"/>
          <w:szCs w:val="18"/>
          <w:lang w:val="en-US"/>
        </w:rPr>
      </w:pPr>
    </w:p>
    <w:p w:rsidR="0037529D" w:rsidRPr="00126E37"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p>
    <w:p w:rsidR="0037529D" w:rsidRDefault="0037529D" w:rsidP="007515B3">
      <w:pPr>
        <w:spacing w:after="0" w:line="360" w:lineRule="auto"/>
        <w:ind w:firstLine="709"/>
        <w:jc w:val="both"/>
        <w:rPr>
          <w:rFonts w:ascii="Arial" w:hAnsi="Arial" w:cs="Arial"/>
          <w:bCs/>
          <w:sz w:val="20"/>
          <w:szCs w:val="20"/>
          <w:lang w:val="en-US"/>
        </w:rPr>
      </w:pPr>
      <w:r w:rsidRPr="007515B3">
        <w:rPr>
          <w:rFonts w:ascii="Arial" w:hAnsi="Arial" w:cs="Arial"/>
          <w:bCs/>
          <w:sz w:val="20"/>
          <w:szCs w:val="20"/>
          <w:lang w:val="en-US"/>
        </w:rPr>
        <w:t xml:space="preserve">Seasonal growth analysis, based on the instantaneous MIA increments, revealed distinct temporal growth patterns between </w:t>
      </w:r>
      <w:r>
        <w:rPr>
          <w:rFonts w:ascii="Arial" w:hAnsi="Arial" w:cs="Arial"/>
          <w:bCs/>
          <w:sz w:val="20"/>
          <w:szCs w:val="20"/>
          <w:lang w:val="en-US"/>
        </w:rPr>
        <w:t>the studied populations (Fig.</w:t>
      </w:r>
      <w:r w:rsidRPr="007515B3">
        <w:rPr>
          <w:rFonts w:ascii="Arial" w:hAnsi="Arial" w:cs="Arial"/>
          <w:bCs/>
          <w:sz w:val="20"/>
          <w:szCs w:val="20"/>
          <w:lang w:val="en-US"/>
        </w:rPr>
        <w:t xml:space="preserve"> 2).  ANOVA identified significant intra-annual differences of MIA values (</w:t>
      </w:r>
      <w:r>
        <w:rPr>
          <w:rFonts w:ascii="Arial" w:hAnsi="Arial" w:cs="Arial"/>
          <w:bCs/>
          <w:i/>
          <w:sz w:val="20"/>
          <w:szCs w:val="20"/>
          <w:lang w:val="en-US"/>
        </w:rPr>
        <w:t xml:space="preserve">P </w:t>
      </w:r>
      <w:r w:rsidRPr="007515B3">
        <w:rPr>
          <w:rFonts w:ascii="Arial" w:hAnsi="Arial" w:cs="Arial"/>
          <w:bCs/>
          <w:i/>
          <w:sz w:val="20"/>
          <w:szCs w:val="20"/>
          <w:lang w:val="en-US"/>
        </w:rPr>
        <w:t>&lt;</w:t>
      </w:r>
      <w:r>
        <w:rPr>
          <w:rFonts w:ascii="Arial" w:hAnsi="Arial" w:cs="Arial"/>
          <w:bCs/>
          <w:i/>
          <w:sz w:val="20"/>
          <w:szCs w:val="20"/>
          <w:lang w:val="en-US"/>
        </w:rPr>
        <w:t xml:space="preserve"> </w:t>
      </w:r>
      <w:r w:rsidRPr="007515B3">
        <w:rPr>
          <w:rFonts w:ascii="Arial" w:hAnsi="Arial" w:cs="Arial"/>
          <w:bCs/>
          <w:sz w:val="20"/>
          <w:szCs w:val="20"/>
          <w:lang w:val="en-US"/>
        </w:rPr>
        <w:t>0.05) for all the cases, but in some of them, especially for female barbels, this merely reflects the sudden decrease in scales’ marginal width associated with annulus deposition. In most of the cases, male and female barbels within the same river presented sim</w:t>
      </w:r>
      <w:r>
        <w:rPr>
          <w:rFonts w:ascii="Arial" w:hAnsi="Arial" w:cs="Arial"/>
          <w:bCs/>
          <w:sz w:val="20"/>
          <w:szCs w:val="20"/>
          <w:lang w:val="en-US"/>
        </w:rPr>
        <w:t xml:space="preserve">ilar temporal growth patterns. </w:t>
      </w:r>
      <w:r w:rsidRPr="007515B3">
        <w:rPr>
          <w:rFonts w:ascii="Arial" w:hAnsi="Arial" w:cs="Arial"/>
          <w:bCs/>
          <w:sz w:val="20"/>
          <w:szCs w:val="20"/>
          <w:lang w:val="en-US"/>
        </w:rPr>
        <w:t xml:space="preserve">Fish from PNR exhibit one long period of growth between spring (May) and autumn/winter (October, January for females), and a period of virtually no growth during winter. Growth of barbels from TNR could be divided in three annual periods, namely a period of significant growth between spring and the beginning of summer (April to June), a period of reduced growth between summer and autumn/winter (June to January) and a period of almost no growth between winter and the beginning of spring (January to March). Fish from PRR and TRR exhibit a longer and more stable, but less significant, growth period than their conspecifics from non-regulated watercourses. Multiple regression procedure revealed that seasonal MIA increments of male and females barbels were significantly and positively related with </w:t>
      </w:r>
      <w:r w:rsidRPr="007515B3">
        <w:rPr>
          <w:rFonts w:ascii="Arial" w:hAnsi="Arial" w:cs="Arial"/>
          <w:bCs/>
          <w:i/>
          <w:sz w:val="20"/>
          <w:szCs w:val="20"/>
          <w:lang w:val="en-US"/>
        </w:rPr>
        <w:t>Temp</w:t>
      </w:r>
      <w:r w:rsidRPr="007515B3">
        <w:rPr>
          <w:rFonts w:ascii="Arial" w:hAnsi="Arial" w:cs="Arial"/>
          <w:bCs/>
          <w:sz w:val="20"/>
          <w:szCs w:val="20"/>
          <w:lang w:val="en-US"/>
        </w:rPr>
        <w:t xml:space="preserve"> and </w:t>
      </w:r>
      <w:r w:rsidRPr="007515B3">
        <w:rPr>
          <w:rFonts w:ascii="Arial" w:hAnsi="Arial" w:cs="Arial"/>
          <w:bCs/>
          <w:i/>
          <w:sz w:val="20"/>
          <w:szCs w:val="20"/>
          <w:lang w:val="en-US"/>
        </w:rPr>
        <w:t xml:space="preserve">DHSpelPeak </w:t>
      </w:r>
      <w:r w:rsidRPr="007515B3">
        <w:rPr>
          <w:rFonts w:ascii="Arial" w:hAnsi="Arial" w:cs="Arial"/>
          <w:bCs/>
          <w:sz w:val="20"/>
          <w:szCs w:val="20"/>
          <w:lang w:val="en-US"/>
        </w:rPr>
        <w:t xml:space="preserve">(Table 6), with the </w:t>
      </w:r>
      <w:r>
        <w:rPr>
          <w:rFonts w:ascii="Arial" w:hAnsi="Arial" w:cs="Arial"/>
          <w:bCs/>
          <w:sz w:val="20"/>
          <w:szCs w:val="20"/>
          <w:lang w:val="en-US"/>
        </w:rPr>
        <w:t>former</w:t>
      </w:r>
      <w:r w:rsidRPr="007515B3">
        <w:rPr>
          <w:rFonts w:ascii="Arial" w:hAnsi="Arial" w:cs="Arial"/>
          <w:bCs/>
          <w:sz w:val="20"/>
          <w:szCs w:val="20"/>
          <w:lang w:val="en-US"/>
        </w:rPr>
        <w:t xml:space="preserve"> accounting for a higher proportion of the explained variance (males: 46%; females: 48%).</w:t>
      </w:r>
    </w:p>
    <w:p w:rsidR="0037529D" w:rsidRDefault="0037529D" w:rsidP="00E760AB">
      <w:pPr>
        <w:spacing w:after="0" w:line="360" w:lineRule="auto"/>
        <w:jc w:val="both"/>
        <w:rPr>
          <w:rFonts w:ascii="Arial" w:hAnsi="Arial" w:cs="Arial"/>
          <w:bCs/>
          <w:sz w:val="20"/>
          <w:szCs w:val="20"/>
          <w:lang w:val="en-US"/>
        </w:rPr>
      </w:pPr>
    </w:p>
    <w:p w:rsidR="0037529D" w:rsidRDefault="0037529D" w:rsidP="00E760AB">
      <w:pPr>
        <w:spacing w:after="0" w:line="360" w:lineRule="auto"/>
        <w:jc w:val="both"/>
        <w:rPr>
          <w:rFonts w:ascii="Arial" w:hAnsi="Arial" w:cs="Arial"/>
          <w:bCs/>
          <w:sz w:val="20"/>
          <w:szCs w:val="20"/>
          <w:lang w:val="en-US"/>
        </w:rPr>
      </w:pPr>
    </w:p>
    <w:p w:rsidR="0037529D" w:rsidRDefault="0037529D" w:rsidP="00E760AB">
      <w:pPr>
        <w:spacing w:after="0" w:line="360" w:lineRule="auto"/>
        <w:jc w:val="both"/>
        <w:rPr>
          <w:rFonts w:ascii="Arial" w:hAnsi="Arial" w:cs="Arial"/>
          <w:bCs/>
          <w:sz w:val="20"/>
          <w:szCs w:val="20"/>
          <w:lang w:val="en-US"/>
        </w:rPr>
      </w:pPr>
    </w:p>
    <w:p w:rsidR="0037529D" w:rsidRDefault="0037529D" w:rsidP="00E760AB">
      <w:pPr>
        <w:spacing w:after="0" w:line="360" w:lineRule="auto"/>
        <w:jc w:val="both"/>
        <w:rPr>
          <w:rFonts w:ascii="Arial" w:hAnsi="Arial" w:cs="Arial"/>
          <w:bCs/>
          <w:sz w:val="20"/>
          <w:szCs w:val="20"/>
          <w:lang w:val="en-US"/>
        </w:rPr>
      </w:pPr>
    </w:p>
    <w:p w:rsidR="0037529D" w:rsidRDefault="0037529D" w:rsidP="00E760AB">
      <w:pPr>
        <w:spacing w:after="0" w:line="360" w:lineRule="auto"/>
        <w:jc w:val="both"/>
        <w:rPr>
          <w:rFonts w:ascii="Arial" w:hAnsi="Arial" w:cs="Arial"/>
          <w:bCs/>
          <w:sz w:val="20"/>
          <w:szCs w:val="20"/>
          <w:lang w:val="en-US"/>
        </w:rPr>
      </w:pPr>
    </w:p>
    <w:p w:rsidR="0037529D" w:rsidRDefault="0037529D" w:rsidP="00E760AB">
      <w:pPr>
        <w:spacing w:after="0" w:line="360" w:lineRule="auto"/>
        <w:jc w:val="both"/>
        <w:rPr>
          <w:rFonts w:ascii="Arial" w:hAnsi="Arial" w:cs="Arial"/>
          <w:bCs/>
          <w:sz w:val="20"/>
          <w:szCs w:val="20"/>
          <w:lang w:val="en-US"/>
        </w:rPr>
      </w:pPr>
    </w:p>
    <w:p w:rsidR="0037529D" w:rsidRDefault="0037529D" w:rsidP="00E760AB">
      <w:pPr>
        <w:spacing w:after="0" w:line="360" w:lineRule="auto"/>
        <w:jc w:val="both"/>
        <w:rPr>
          <w:rFonts w:ascii="Arial" w:hAnsi="Arial" w:cs="Arial"/>
          <w:bCs/>
          <w:sz w:val="20"/>
          <w:szCs w:val="20"/>
          <w:lang w:val="en-US"/>
        </w:rPr>
      </w:pPr>
    </w:p>
    <w:p w:rsidR="0037529D" w:rsidRDefault="0037529D" w:rsidP="00E760AB">
      <w:pPr>
        <w:spacing w:after="0" w:line="360" w:lineRule="auto"/>
        <w:jc w:val="both"/>
        <w:rPr>
          <w:rFonts w:ascii="Arial" w:hAnsi="Arial" w:cs="Arial"/>
          <w:bCs/>
          <w:sz w:val="20"/>
          <w:szCs w:val="20"/>
          <w:lang w:val="en-US"/>
        </w:rPr>
      </w:pPr>
    </w:p>
    <w:tbl>
      <w:tblPr>
        <w:tblW w:w="0" w:type="auto"/>
        <w:tblLook w:val="01E0" w:firstRow="1" w:lastRow="1" w:firstColumn="1" w:lastColumn="1" w:noHBand="0" w:noVBand="0"/>
      </w:tblPr>
      <w:tblGrid>
        <w:gridCol w:w="8661"/>
      </w:tblGrid>
      <w:tr w:rsidR="0037529D" w:rsidTr="00A42B1E">
        <w:tc>
          <w:tcPr>
            <w:tcW w:w="8644" w:type="dxa"/>
          </w:tcPr>
          <w:p w:rsidR="0037529D" w:rsidRPr="00A42B1E" w:rsidRDefault="00B21444" w:rsidP="00A42B1E">
            <w:pPr>
              <w:spacing w:after="0" w:line="360" w:lineRule="auto"/>
              <w:jc w:val="center"/>
              <w:rPr>
                <w:rFonts w:ascii="Arial" w:hAnsi="Arial" w:cs="Arial"/>
                <w:bCs/>
                <w:sz w:val="20"/>
                <w:szCs w:val="20"/>
                <w:lang w:val="en-US"/>
              </w:rPr>
            </w:pPr>
            <w:r>
              <w:rPr>
                <w:rFonts w:ascii="Arial" w:hAnsi="Arial" w:cs="Arial"/>
                <w:bCs/>
                <w:noProof/>
              </w:rPr>
              <w:lastRenderedPageBreak/>
              <w:drawing>
                <wp:inline distT="0" distB="0" distL="0" distR="0">
                  <wp:extent cx="5362575" cy="5391150"/>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62575" cy="5391150"/>
                          </a:xfrm>
                          <a:prstGeom prst="rect">
                            <a:avLst/>
                          </a:prstGeom>
                          <a:noFill/>
                          <a:ln>
                            <a:noFill/>
                          </a:ln>
                        </pic:spPr>
                      </pic:pic>
                    </a:graphicData>
                  </a:graphic>
                </wp:inline>
              </w:drawing>
            </w:r>
          </w:p>
        </w:tc>
      </w:tr>
      <w:tr w:rsidR="0037529D" w:rsidRPr="00983727" w:rsidTr="00A42B1E">
        <w:tc>
          <w:tcPr>
            <w:tcW w:w="8644" w:type="dxa"/>
          </w:tcPr>
          <w:p w:rsidR="0037529D" w:rsidRPr="00A42B1E" w:rsidRDefault="0037529D" w:rsidP="00A42B1E">
            <w:pPr>
              <w:spacing w:after="0" w:line="240" w:lineRule="auto"/>
              <w:ind w:left="513" w:hanging="513"/>
              <w:jc w:val="both"/>
              <w:rPr>
                <w:rFonts w:ascii="Arial" w:hAnsi="Arial" w:cs="Arial"/>
                <w:bCs/>
                <w:sz w:val="18"/>
                <w:szCs w:val="18"/>
                <w:lang w:val="en-US"/>
              </w:rPr>
            </w:pPr>
            <w:r w:rsidRPr="00A42B1E">
              <w:rPr>
                <w:rFonts w:ascii="Arial" w:hAnsi="Arial" w:cs="Arial"/>
                <w:i/>
                <w:sz w:val="18"/>
                <w:szCs w:val="18"/>
                <w:lang w:val="en-US"/>
              </w:rPr>
              <w:t>Figure 2</w:t>
            </w:r>
            <w:r w:rsidRPr="00A42B1E">
              <w:rPr>
                <w:rFonts w:ascii="Arial" w:hAnsi="Arial" w:cs="Arial"/>
                <w:sz w:val="18"/>
                <w:szCs w:val="18"/>
                <w:lang w:val="en-US"/>
              </w:rPr>
              <w:t>. Marginal increment (MIA; mean ± standard deviation) annual variation, obtained from the scales of male (</w:t>
            </w:r>
            <w:r w:rsidR="00B21444">
              <w:rPr>
                <w:rFonts w:ascii="Arial" w:hAnsi="Arial" w:cs="Arial"/>
                <w:noProof/>
                <w:sz w:val="18"/>
                <w:szCs w:val="18"/>
              </w:rPr>
              <w:drawing>
                <wp:inline distT="0" distB="0" distL="0" distR="0">
                  <wp:extent cx="142875" cy="161925"/>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A42B1E">
              <w:rPr>
                <w:rFonts w:ascii="Arial" w:hAnsi="Arial" w:cs="Arial"/>
                <w:sz w:val="18"/>
                <w:szCs w:val="18"/>
                <w:lang w:val="en-US"/>
              </w:rPr>
              <w:t>) and female (</w:t>
            </w:r>
            <w:r w:rsidR="00B21444">
              <w:rPr>
                <w:rFonts w:ascii="Arial" w:hAnsi="Arial" w:cs="Arial"/>
                <w:noProof/>
                <w:sz w:val="18"/>
                <w:szCs w:val="18"/>
              </w:rPr>
              <w:drawing>
                <wp:inline distT="0" distB="0" distL="0" distR="0">
                  <wp:extent cx="47625" cy="76200"/>
                  <wp:effectExtent l="0" t="0" r="0" b="0"/>
                  <wp:docPr id="6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pic:cNvPicPr>
                            <a:picLocks noChangeAspect="1" noChangeArrowheads="1"/>
                          </pic:cNvPicPr>
                        </pic:nvPicPr>
                        <pic:blipFill>
                          <a:blip r:embed="rId91">
                            <a:extLst>
                              <a:ext uri="{28A0092B-C50C-407E-A947-70E740481C1C}">
                                <a14:useLocalDpi xmlns:a14="http://schemas.microsoft.com/office/drawing/2010/main" val="0"/>
                              </a:ext>
                            </a:extLst>
                          </a:blip>
                          <a:srcRect l="23541" t="9921" r="22754" b="10182"/>
                          <a:stretch>
                            <a:fillRect/>
                          </a:stretch>
                        </pic:blipFill>
                        <pic:spPr bwMode="auto">
                          <a:xfrm>
                            <a:off x="0" y="0"/>
                            <a:ext cx="47625" cy="76200"/>
                          </a:xfrm>
                          <a:prstGeom prst="rect">
                            <a:avLst/>
                          </a:prstGeom>
                          <a:noFill/>
                          <a:ln>
                            <a:noFill/>
                          </a:ln>
                        </pic:spPr>
                      </pic:pic>
                    </a:graphicData>
                  </a:graphic>
                </wp:inline>
              </w:drawing>
            </w:r>
            <w:r w:rsidRPr="00A42B1E">
              <w:rPr>
                <w:rFonts w:ascii="Arial" w:hAnsi="Arial" w:cs="Arial"/>
                <w:sz w:val="18"/>
                <w:szCs w:val="18"/>
                <w:lang w:val="en-US"/>
              </w:rPr>
              <w:t xml:space="preserve">) barbels from the four studied populations. Instantaneous increment rates between sampling campaigns are also presented. * indicates statistically significant intra-annual variations of MIA (ANOVA; </w:t>
            </w:r>
            <w:r w:rsidRPr="00A42B1E">
              <w:rPr>
                <w:rFonts w:ascii="Arial" w:hAnsi="Arial" w:cs="Arial"/>
                <w:i/>
                <w:sz w:val="18"/>
                <w:szCs w:val="18"/>
                <w:lang w:val="en-US"/>
              </w:rPr>
              <w:t>P-value</w:t>
            </w:r>
            <w:r w:rsidRPr="00A42B1E">
              <w:rPr>
                <w:rFonts w:ascii="Arial" w:hAnsi="Arial" w:cs="Arial"/>
                <w:sz w:val="18"/>
                <w:szCs w:val="18"/>
                <w:lang w:val="en-US"/>
              </w:rPr>
              <w:t>&lt;0.05; TukeyHSD post-hoc tests).</w:t>
            </w:r>
          </w:p>
        </w:tc>
      </w:tr>
    </w:tbl>
    <w:p w:rsidR="0037529D" w:rsidRPr="007515B3" w:rsidRDefault="0037529D" w:rsidP="00E760AB">
      <w:pPr>
        <w:spacing w:after="0" w:line="360" w:lineRule="auto"/>
        <w:jc w:val="both"/>
        <w:rPr>
          <w:rFonts w:ascii="Arial" w:hAnsi="Arial" w:cs="Arial"/>
          <w:bCs/>
          <w:sz w:val="20"/>
          <w:szCs w:val="20"/>
          <w:lang w:val="en-US"/>
        </w:rPr>
      </w:pPr>
    </w:p>
    <w:p w:rsidR="0037529D" w:rsidRPr="00126E37" w:rsidRDefault="0037529D" w:rsidP="00126E37">
      <w:pPr>
        <w:spacing w:after="0" w:line="360" w:lineRule="auto"/>
        <w:jc w:val="both"/>
        <w:rPr>
          <w:rFonts w:ascii="Arial" w:hAnsi="Arial" w:cs="Arial"/>
          <w:bCs/>
          <w:sz w:val="20"/>
          <w:szCs w:val="20"/>
          <w:lang w:val="en-US"/>
        </w:rPr>
      </w:pPr>
    </w:p>
    <w:p w:rsidR="0037529D" w:rsidRDefault="0037529D" w:rsidP="00126E37">
      <w:pPr>
        <w:spacing w:after="0" w:line="360" w:lineRule="auto"/>
        <w:jc w:val="both"/>
        <w:rPr>
          <w:rFonts w:ascii="Arial" w:hAnsi="Arial" w:cs="Arial"/>
          <w:bCs/>
          <w:sz w:val="20"/>
          <w:szCs w:val="20"/>
          <w:lang w:val="en-US"/>
        </w:rPr>
      </w:pPr>
      <w:r>
        <w:rPr>
          <w:rFonts w:ascii="Arial" w:hAnsi="Arial" w:cs="Arial"/>
          <w:bCs/>
          <w:i/>
          <w:color w:val="808080"/>
          <w:lang w:val="en-US"/>
        </w:rPr>
        <w:tab/>
        <w:t>Reproduction</w:t>
      </w:r>
    </w:p>
    <w:p w:rsidR="0037529D" w:rsidRDefault="0037529D" w:rsidP="00126E37">
      <w:pPr>
        <w:spacing w:after="0" w:line="360" w:lineRule="auto"/>
        <w:jc w:val="both"/>
        <w:rPr>
          <w:rFonts w:ascii="Arial" w:hAnsi="Arial" w:cs="Arial"/>
          <w:bCs/>
          <w:sz w:val="20"/>
          <w:szCs w:val="20"/>
          <w:lang w:val="en-US"/>
        </w:rPr>
      </w:pPr>
    </w:p>
    <w:p w:rsidR="0037529D" w:rsidRDefault="0037529D" w:rsidP="00E760AB">
      <w:pPr>
        <w:spacing w:after="0" w:line="360" w:lineRule="auto"/>
        <w:jc w:val="both"/>
        <w:rPr>
          <w:rFonts w:ascii="Arial" w:hAnsi="Arial" w:cs="Arial"/>
          <w:bCs/>
          <w:sz w:val="20"/>
          <w:szCs w:val="20"/>
          <w:lang w:val="en-US"/>
        </w:rPr>
      </w:pPr>
      <w:r>
        <w:rPr>
          <w:rFonts w:ascii="Arial" w:hAnsi="Arial" w:cs="Arial"/>
          <w:bCs/>
          <w:sz w:val="20"/>
          <w:szCs w:val="20"/>
          <w:lang w:val="en-US"/>
        </w:rPr>
        <w:tab/>
      </w:r>
      <w:r w:rsidRPr="00E760AB">
        <w:rPr>
          <w:rFonts w:ascii="Arial" w:hAnsi="Arial" w:cs="Arial"/>
          <w:bCs/>
          <w:sz w:val="20"/>
          <w:szCs w:val="20"/>
          <w:lang w:val="en-US"/>
        </w:rPr>
        <w:t>Barbels’ sex ratio was similar between the majority of the studied populations, with a higher proportion of males (~3</w:t>
      </w:r>
      <w:r w:rsidR="00B21444">
        <w:rPr>
          <w:rFonts w:ascii="Arial" w:hAnsi="Arial" w:cs="Arial"/>
          <w:noProof/>
          <w:sz w:val="20"/>
          <w:szCs w:val="20"/>
        </w:rPr>
        <w:drawing>
          <wp:inline distT="0" distB="0" distL="0" distR="0">
            <wp:extent cx="142875" cy="95250"/>
            <wp:effectExtent l="0" t="0" r="0" b="0"/>
            <wp:docPr id="6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r w:rsidRPr="00E760AB">
        <w:rPr>
          <w:rFonts w:ascii="Arial" w:hAnsi="Arial" w:cs="Arial"/>
          <w:bCs/>
          <w:sz w:val="20"/>
          <w:szCs w:val="20"/>
          <w:lang w:val="en-US"/>
        </w:rPr>
        <w:t xml:space="preserve"> / 1</w:t>
      </w:r>
      <w:r w:rsidR="00B21444">
        <w:rPr>
          <w:rFonts w:ascii="Arial" w:hAnsi="Arial" w:cs="Arial"/>
          <w:noProof/>
          <w:sz w:val="20"/>
          <w:szCs w:val="20"/>
        </w:rPr>
        <w:drawing>
          <wp:inline distT="0" distB="0" distL="0" distR="0">
            <wp:extent cx="136208" cy="99060"/>
            <wp:effectExtent l="0" t="0" r="0" b="0"/>
            <wp:docPr id="70"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4"/>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36208" cy="99060"/>
                    </a:xfrm>
                    <a:prstGeom prst="rect">
                      <a:avLst/>
                    </a:prstGeom>
                    <a:noFill/>
                    <a:ln>
                      <a:noFill/>
                    </a:ln>
                  </pic:spPr>
                </pic:pic>
              </a:graphicData>
            </a:graphic>
          </wp:inline>
        </w:drawing>
      </w:r>
      <w:r w:rsidRPr="00E760AB">
        <w:rPr>
          <w:rFonts w:ascii="Arial" w:hAnsi="Arial" w:cs="Arial"/>
          <w:bCs/>
          <w:sz w:val="20"/>
          <w:szCs w:val="20"/>
          <w:lang w:val="en-US"/>
        </w:rPr>
        <w:t>). The exception was PNR (χ</w:t>
      </w:r>
      <w:r w:rsidRPr="00E760AB">
        <w:rPr>
          <w:rFonts w:ascii="Arial" w:hAnsi="Arial" w:cs="Arial"/>
          <w:bCs/>
          <w:sz w:val="20"/>
          <w:szCs w:val="20"/>
          <w:vertAlign w:val="superscript"/>
          <w:lang w:val="en-US"/>
        </w:rPr>
        <w:t>2</w:t>
      </w:r>
      <w:r w:rsidRPr="00E760AB">
        <w:rPr>
          <w:rFonts w:ascii="Arial" w:hAnsi="Arial" w:cs="Arial"/>
          <w:bCs/>
          <w:sz w:val="20"/>
          <w:szCs w:val="20"/>
          <w:lang w:val="en-US"/>
        </w:rPr>
        <w:t xml:space="preserve">=13.43; </w:t>
      </w:r>
      <w:proofErr w:type="gramStart"/>
      <w:r w:rsidRPr="00E760AB">
        <w:rPr>
          <w:rFonts w:ascii="Arial" w:hAnsi="Arial" w:cs="Arial"/>
          <w:bCs/>
          <w:sz w:val="20"/>
          <w:szCs w:val="20"/>
          <w:lang w:val="en-US"/>
        </w:rPr>
        <w:t>df=</w:t>
      </w:r>
      <w:proofErr w:type="gramEnd"/>
      <w:r w:rsidRPr="00E760AB">
        <w:rPr>
          <w:rFonts w:ascii="Arial" w:hAnsi="Arial" w:cs="Arial"/>
          <w:bCs/>
          <w:sz w:val="20"/>
          <w:szCs w:val="20"/>
          <w:lang w:val="en-US"/>
        </w:rPr>
        <w:t xml:space="preserve">3; </w:t>
      </w:r>
      <w:r>
        <w:rPr>
          <w:rFonts w:ascii="Arial" w:hAnsi="Arial" w:cs="Arial"/>
          <w:bCs/>
          <w:i/>
          <w:sz w:val="20"/>
          <w:szCs w:val="20"/>
          <w:lang w:val="en-US"/>
        </w:rPr>
        <w:t xml:space="preserve">P </w:t>
      </w:r>
      <w:r w:rsidRPr="00E760AB">
        <w:rPr>
          <w:rFonts w:ascii="Arial" w:hAnsi="Arial" w:cs="Arial"/>
          <w:bCs/>
          <w:sz w:val="20"/>
          <w:szCs w:val="20"/>
          <w:lang w:val="en-US"/>
        </w:rPr>
        <w:t>&lt;</w:t>
      </w:r>
      <w:r>
        <w:rPr>
          <w:rFonts w:ascii="Arial" w:hAnsi="Arial" w:cs="Arial"/>
          <w:bCs/>
          <w:sz w:val="20"/>
          <w:szCs w:val="20"/>
          <w:lang w:val="en-US"/>
        </w:rPr>
        <w:t xml:space="preserve"> </w:t>
      </w:r>
      <w:r w:rsidRPr="00E760AB">
        <w:rPr>
          <w:rFonts w:ascii="Arial" w:hAnsi="Arial" w:cs="Arial"/>
          <w:bCs/>
          <w:sz w:val="20"/>
          <w:szCs w:val="20"/>
          <w:lang w:val="en-US"/>
        </w:rPr>
        <w:t>0.05), where males and females had an almost similar proportion (~1</w:t>
      </w:r>
      <w:r w:rsidR="00B21444">
        <w:rPr>
          <w:rFonts w:ascii="Arial" w:hAnsi="Arial" w:cs="Arial"/>
          <w:noProof/>
          <w:sz w:val="20"/>
          <w:szCs w:val="20"/>
        </w:rPr>
        <w:drawing>
          <wp:inline distT="0" distB="0" distL="0" distR="0">
            <wp:extent cx="142875" cy="95250"/>
            <wp:effectExtent l="0" t="0" r="0" b="0"/>
            <wp:docPr id="71"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a:picLocks noChangeAspect="1" noChangeArrowheads="1"/>
                    </pic:cNvPicPr>
                  </pic:nvPicPr>
                  <pic:blipFill>
                    <a:blip r:embed="rId90">
                      <a:extLst>
                        <a:ext uri="{28A0092B-C50C-407E-A947-70E740481C1C}">
                          <a14:useLocalDpi xmlns:a14="http://schemas.microsoft.com/office/drawing/2010/main" val="0"/>
                        </a:ext>
                      </a:extLst>
                    </a:blip>
                    <a:srcRect l="2948" t="10110" r="4263" b="8017"/>
                    <a:stretch>
                      <a:fillRect/>
                    </a:stretch>
                  </pic:blipFill>
                  <pic:spPr bwMode="auto">
                    <a:xfrm>
                      <a:off x="0" y="0"/>
                      <a:ext cx="142875" cy="95250"/>
                    </a:xfrm>
                    <a:prstGeom prst="rect">
                      <a:avLst/>
                    </a:prstGeom>
                    <a:noFill/>
                    <a:ln>
                      <a:noFill/>
                    </a:ln>
                  </pic:spPr>
                </pic:pic>
              </a:graphicData>
            </a:graphic>
          </wp:inline>
        </w:drawing>
      </w:r>
      <w:r w:rsidRPr="00E760AB">
        <w:rPr>
          <w:rFonts w:ascii="Arial" w:hAnsi="Arial" w:cs="Arial"/>
          <w:bCs/>
          <w:sz w:val="20"/>
          <w:szCs w:val="20"/>
          <w:lang w:val="en-US"/>
        </w:rPr>
        <w:t>/1</w:t>
      </w:r>
      <w:r w:rsidR="00B21444">
        <w:rPr>
          <w:rFonts w:ascii="Arial" w:hAnsi="Arial" w:cs="Arial"/>
          <w:noProof/>
          <w:sz w:val="20"/>
          <w:szCs w:val="20"/>
        </w:rPr>
        <w:drawing>
          <wp:inline distT="0" distB="0" distL="0" distR="0">
            <wp:extent cx="104775" cy="76200"/>
            <wp:effectExtent l="0" t="0" r="0" b="0"/>
            <wp:docPr id="7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a:picLocks noChangeAspect="1" noChangeArrowheads="1"/>
                    </pic:cNvPicPr>
                  </pic:nvPicPr>
                  <pic:blipFill>
                    <a:blip r:embed="rId91">
                      <a:extLst>
                        <a:ext uri="{28A0092B-C50C-407E-A947-70E740481C1C}">
                          <a14:useLocalDpi xmlns:a14="http://schemas.microsoft.com/office/drawing/2010/main" val="0"/>
                        </a:ext>
                      </a:extLst>
                    </a:blip>
                    <a:srcRect l="22884" t="10320" r="22884" b="10052"/>
                    <a:stretch>
                      <a:fillRect/>
                    </a:stretch>
                  </pic:blipFill>
                  <pic:spPr bwMode="auto">
                    <a:xfrm>
                      <a:off x="0" y="0"/>
                      <a:ext cx="104775" cy="76200"/>
                    </a:xfrm>
                    <a:prstGeom prst="rect">
                      <a:avLst/>
                    </a:prstGeom>
                    <a:noFill/>
                    <a:ln>
                      <a:noFill/>
                    </a:ln>
                  </pic:spPr>
                </pic:pic>
              </a:graphicData>
            </a:graphic>
          </wp:inline>
        </w:drawing>
      </w:r>
      <w:r w:rsidRPr="00E760AB">
        <w:rPr>
          <w:rFonts w:ascii="Arial" w:hAnsi="Arial" w:cs="Arial"/>
          <w:bCs/>
          <w:sz w:val="20"/>
          <w:szCs w:val="20"/>
          <w:lang w:val="en-US"/>
        </w:rPr>
        <w:t>). Considering the first criterion to identify the age</w:t>
      </w:r>
      <w:bookmarkStart w:id="0" w:name="_GoBack"/>
      <w:bookmarkEnd w:id="0"/>
      <w:r w:rsidRPr="00E760AB">
        <w:rPr>
          <w:rFonts w:ascii="Arial" w:hAnsi="Arial" w:cs="Arial"/>
          <w:bCs/>
          <w:sz w:val="20"/>
          <w:szCs w:val="20"/>
          <w:lang w:val="en-US"/>
        </w:rPr>
        <w:t xml:space="preserve"> and length at first maturation, the youngest and smallest barbels exhibiting mature gonads had a smaller size and younger age in TNR (males: 2 years, 96 mm; females: 4 years, 169 mm) and TRR (males: 2 years, 105 mm; females: 4 years, 150 mm) than in PNR (males: 3 years, 126 mm; females: 5 years, 193 mm) and PRR (males: 3 years, 110 mm; females: 5 years, 170 mm). The second criterion confirmed these results and the mean total lengths of the age-classes at which the first maturation occurred were the following: (i) </w:t>
      </w:r>
      <w:r w:rsidRPr="00E760AB">
        <w:rPr>
          <w:rFonts w:ascii="Arial" w:hAnsi="Arial" w:cs="Arial"/>
          <w:bCs/>
          <w:sz w:val="20"/>
          <w:szCs w:val="20"/>
          <w:lang w:val="en-US"/>
        </w:rPr>
        <w:lastRenderedPageBreak/>
        <w:t>PNR – males (3</w:t>
      </w:r>
      <w:r w:rsidRPr="00E760AB">
        <w:rPr>
          <w:rFonts w:ascii="Arial" w:hAnsi="Arial" w:cs="Arial"/>
          <w:bCs/>
          <w:sz w:val="20"/>
          <w:szCs w:val="20"/>
          <w:vertAlign w:val="superscript"/>
          <w:lang w:val="en-US"/>
        </w:rPr>
        <w:t>+</w:t>
      </w:r>
      <w:r w:rsidRPr="00E760AB">
        <w:rPr>
          <w:rFonts w:ascii="Arial" w:hAnsi="Arial" w:cs="Arial"/>
          <w:bCs/>
          <w:sz w:val="20"/>
          <w:szCs w:val="20"/>
          <w:lang w:val="en-US"/>
        </w:rPr>
        <w:t>): 188 mm; females (5</w:t>
      </w:r>
      <w:r w:rsidRPr="00E760AB">
        <w:rPr>
          <w:rFonts w:ascii="Arial" w:hAnsi="Arial" w:cs="Arial"/>
          <w:bCs/>
          <w:sz w:val="20"/>
          <w:szCs w:val="20"/>
          <w:vertAlign w:val="superscript"/>
          <w:lang w:val="en-US"/>
        </w:rPr>
        <w:t>+</w:t>
      </w:r>
      <w:r w:rsidRPr="00E760AB">
        <w:rPr>
          <w:rFonts w:ascii="Arial" w:hAnsi="Arial" w:cs="Arial"/>
          <w:bCs/>
          <w:sz w:val="20"/>
          <w:szCs w:val="20"/>
          <w:lang w:val="en-US"/>
        </w:rPr>
        <w:t>): 260 mm; PRR – males (3</w:t>
      </w:r>
      <w:r w:rsidRPr="00E760AB">
        <w:rPr>
          <w:rFonts w:ascii="Arial" w:hAnsi="Arial" w:cs="Arial"/>
          <w:bCs/>
          <w:sz w:val="20"/>
          <w:szCs w:val="20"/>
          <w:vertAlign w:val="superscript"/>
          <w:lang w:val="en-US"/>
        </w:rPr>
        <w:t>+</w:t>
      </w:r>
      <w:r w:rsidRPr="00E760AB">
        <w:rPr>
          <w:rFonts w:ascii="Arial" w:hAnsi="Arial" w:cs="Arial"/>
          <w:bCs/>
          <w:sz w:val="20"/>
          <w:szCs w:val="20"/>
          <w:lang w:val="en-US"/>
        </w:rPr>
        <w:t>): 146 mm; females (5</w:t>
      </w:r>
      <w:r w:rsidRPr="00E760AB">
        <w:rPr>
          <w:rFonts w:ascii="Arial" w:hAnsi="Arial" w:cs="Arial"/>
          <w:bCs/>
          <w:sz w:val="20"/>
          <w:szCs w:val="20"/>
          <w:vertAlign w:val="superscript"/>
          <w:lang w:val="en-US"/>
        </w:rPr>
        <w:t>+</w:t>
      </w:r>
      <w:r w:rsidRPr="00E760AB">
        <w:rPr>
          <w:rFonts w:ascii="Arial" w:hAnsi="Arial" w:cs="Arial"/>
          <w:bCs/>
          <w:sz w:val="20"/>
          <w:szCs w:val="20"/>
          <w:lang w:val="en-US"/>
        </w:rPr>
        <w:t>): 198 mm; (iii) TNR – males (2</w:t>
      </w:r>
      <w:r w:rsidRPr="00E760AB">
        <w:rPr>
          <w:rFonts w:ascii="Arial" w:hAnsi="Arial" w:cs="Arial"/>
          <w:bCs/>
          <w:sz w:val="20"/>
          <w:szCs w:val="20"/>
          <w:vertAlign w:val="superscript"/>
          <w:lang w:val="en-US"/>
        </w:rPr>
        <w:t>+</w:t>
      </w:r>
      <w:r w:rsidRPr="00E760AB">
        <w:rPr>
          <w:rFonts w:ascii="Arial" w:hAnsi="Arial" w:cs="Arial"/>
          <w:bCs/>
          <w:sz w:val="20"/>
          <w:szCs w:val="20"/>
          <w:lang w:val="en-US"/>
        </w:rPr>
        <w:t>): 128 mm; females (4</w:t>
      </w:r>
      <w:r w:rsidRPr="00E760AB">
        <w:rPr>
          <w:rFonts w:ascii="Arial" w:hAnsi="Arial" w:cs="Arial"/>
          <w:bCs/>
          <w:sz w:val="20"/>
          <w:szCs w:val="20"/>
          <w:vertAlign w:val="superscript"/>
          <w:lang w:val="en-US"/>
        </w:rPr>
        <w:t>+</w:t>
      </w:r>
      <w:r w:rsidRPr="00E760AB">
        <w:rPr>
          <w:rFonts w:ascii="Arial" w:hAnsi="Arial" w:cs="Arial"/>
          <w:bCs/>
          <w:sz w:val="20"/>
          <w:szCs w:val="20"/>
          <w:lang w:val="en-US"/>
        </w:rPr>
        <w:t>): 169 mm; (iv) TRR – males (2</w:t>
      </w:r>
      <w:r w:rsidRPr="00E760AB">
        <w:rPr>
          <w:rFonts w:ascii="Arial" w:hAnsi="Arial" w:cs="Arial"/>
          <w:bCs/>
          <w:sz w:val="20"/>
          <w:szCs w:val="20"/>
          <w:vertAlign w:val="superscript"/>
          <w:lang w:val="en-US"/>
        </w:rPr>
        <w:t>+</w:t>
      </w:r>
      <w:r w:rsidRPr="00E760AB">
        <w:rPr>
          <w:rFonts w:ascii="Arial" w:hAnsi="Arial" w:cs="Arial"/>
          <w:bCs/>
          <w:sz w:val="20"/>
          <w:szCs w:val="20"/>
          <w:lang w:val="en-US"/>
        </w:rPr>
        <w:t>): 139 mm; females (4</w:t>
      </w:r>
      <w:r w:rsidRPr="00E760AB">
        <w:rPr>
          <w:rFonts w:ascii="Arial" w:hAnsi="Arial" w:cs="Arial"/>
          <w:bCs/>
          <w:sz w:val="20"/>
          <w:szCs w:val="20"/>
          <w:vertAlign w:val="superscript"/>
          <w:lang w:val="en-US"/>
        </w:rPr>
        <w:t>+</w:t>
      </w:r>
      <w:r w:rsidRPr="00E760AB">
        <w:rPr>
          <w:rFonts w:ascii="Arial" w:hAnsi="Arial" w:cs="Arial"/>
          <w:bCs/>
          <w:sz w:val="20"/>
          <w:szCs w:val="20"/>
          <w:lang w:val="en-US"/>
        </w:rPr>
        <w:t>): 182 mm.</w:t>
      </w:r>
    </w:p>
    <w:p w:rsidR="0037529D" w:rsidRPr="00E760AB" w:rsidRDefault="0037529D" w:rsidP="00E760AB">
      <w:pPr>
        <w:spacing w:after="0" w:line="360" w:lineRule="auto"/>
        <w:jc w:val="both"/>
        <w:rPr>
          <w:rFonts w:ascii="Arial" w:hAnsi="Arial" w:cs="Arial"/>
          <w:bCs/>
          <w:sz w:val="20"/>
          <w:szCs w:val="20"/>
          <w:lang w:val="en-US"/>
        </w:rPr>
      </w:pPr>
      <w:r>
        <w:rPr>
          <w:rFonts w:ascii="Arial" w:hAnsi="Arial" w:cs="Arial"/>
          <w:bCs/>
          <w:sz w:val="20"/>
          <w:szCs w:val="20"/>
          <w:lang w:val="en-US"/>
        </w:rPr>
        <w:tab/>
      </w:r>
      <w:r w:rsidRPr="00E760AB">
        <w:rPr>
          <w:rFonts w:ascii="Arial" w:hAnsi="Arial" w:cs="Arial"/>
          <w:bCs/>
          <w:sz w:val="20"/>
          <w:szCs w:val="20"/>
          <w:lang w:val="en-US"/>
        </w:rPr>
        <w:t>Patterns of gonad activity were distinct betw</w:t>
      </w:r>
      <w:r>
        <w:rPr>
          <w:rFonts w:ascii="Arial" w:hAnsi="Arial" w:cs="Arial"/>
          <w:bCs/>
          <w:sz w:val="20"/>
          <w:szCs w:val="20"/>
          <w:lang w:val="en-US"/>
        </w:rPr>
        <w:t>een the four populations (Fig.</w:t>
      </w:r>
      <w:r w:rsidRPr="00E760AB">
        <w:rPr>
          <w:rFonts w:ascii="Arial" w:hAnsi="Arial" w:cs="Arial"/>
          <w:bCs/>
          <w:sz w:val="20"/>
          <w:szCs w:val="20"/>
          <w:lang w:val="en-US"/>
        </w:rPr>
        <w:t xml:space="preserve"> 3). Males from PNR presented three clearly defined phases: quiescence (August to March, null percentage of barbels with gonads on stage III and IV, representing maturation and spawning, respectively), gonad maturation (March to April, 85.71-100% of fish in stages III or IV) and reproduction (April to June, 100% of fish on stages III and IV). Males from TNR presented a similar pattern but gonad maturation started sooner, in January, reaching its peak in March and April (100% of fish in stages III and IV), while reproduction ended almost two months ahead of PNR population, in April. From May to June, 91.67 to 100% of male barbels from TNR were already in the stages V and VI, the spent and resting phases, respectively. Females from PNR presented a shorter quiescent period (August to January) and longer gonad maturation (January-April), reaching its pinnacle (100% of females on stages III or IV) in the beginning of May, which lasted until June. On TNR, females presented an even longer maturation period, starting it during autumn until the beginning of April (100 % of fish in stages III or IV) but the reproduction period was shorter, occurring only during April, after which the gonad activity decreased suddenly (in May all females were already in stages V or VI). In PRR and TRR, male and female barbels presented a quiescent period similar in duration to PNR and TNR populations, but significant differences on gonad activity started to be noticed during the maturation period, which was longer in the majority of the cases, and during the reproduction period, usually shorter and with gonad maturation never reaching the levels of the populations inhabiting free-flowing watercourses.. This was particularly noted for TRR, where stages III and IV of gonad maturation were only observed for some of the fish and never for the entire sample. This situation also occurred in the PRR but only for females, whereas males had a similar pattern to what was observed in PNR. Significant differences (</w:t>
      </w:r>
      <w:r w:rsidRPr="00E760AB">
        <w:rPr>
          <w:rFonts w:ascii="Arial" w:hAnsi="Arial" w:cs="Arial"/>
          <w:bCs/>
          <w:i/>
          <w:sz w:val="20"/>
          <w:szCs w:val="20"/>
          <w:lang w:val="en-US"/>
        </w:rPr>
        <w:t>t</w:t>
      </w:r>
      <w:r w:rsidRPr="00E760AB">
        <w:rPr>
          <w:rFonts w:ascii="Arial" w:hAnsi="Arial" w:cs="Arial"/>
          <w:bCs/>
          <w:sz w:val="20"/>
          <w:szCs w:val="20"/>
          <w:lang w:val="en-US"/>
        </w:rPr>
        <w:t xml:space="preserve">-tests; </w:t>
      </w:r>
      <w:r>
        <w:rPr>
          <w:rFonts w:ascii="Arial" w:hAnsi="Arial" w:cs="Arial"/>
          <w:bCs/>
          <w:i/>
          <w:sz w:val="20"/>
          <w:szCs w:val="20"/>
          <w:lang w:val="en-US"/>
        </w:rPr>
        <w:t xml:space="preserve">P </w:t>
      </w:r>
      <w:r w:rsidRPr="00E760AB">
        <w:rPr>
          <w:rFonts w:ascii="Arial" w:hAnsi="Arial" w:cs="Arial"/>
          <w:bCs/>
          <w:i/>
          <w:sz w:val="20"/>
          <w:szCs w:val="20"/>
          <w:lang w:val="en-US"/>
        </w:rPr>
        <w:t>&lt;</w:t>
      </w:r>
      <w:r>
        <w:rPr>
          <w:rFonts w:ascii="Arial" w:hAnsi="Arial" w:cs="Arial"/>
          <w:bCs/>
          <w:i/>
          <w:sz w:val="20"/>
          <w:szCs w:val="20"/>
          <w:lang w:val="en-US"/>
        </w:rPr>
        <w:t xml:space="preserve"> </w:t>
      </w:r>
      <w:r w:rsidRPr="00E760AB">
        <w:rPr>
          <w:rFonts w:ascii="Arial" w:hAnsi="Arial" w:cs="Arial"/>
          <w:bCs/>
          <w:sz w:val="20"/>
          <w:szCs w:val="20"/>
          <w:lang w:val="en-US"/>
        </w:rPr>
        <w:t xml:space="preserve">0.05) between </w:t>
      </w:r>
      <w:r w:rsidRPr="00E760AB">
        <w:rPr>
          <w:rFonts w:ascii="Arial" w:hAnsi="Arial" w:cs="Arial"/>
          <w:bCs/>
          <w:i/>
          <w:sz w:val="20"/>
          <w:szCs w:val="20"/>
          <w:lang w:val="en-US"/>
        </w:rPr>
        <w:t xml:space="preserve">GSI </w:t>
      </w:r>
      <w:r w:rsidRPr="00E760AB">
        <w:rPr>
          <w:rFonts w:ascii="Arial" w:hAnsi="Arial" w:cs="Arial"/>
          <w:bCs/>
          <w:sz w:val="20"/>
          <w:szCs w:val="20"/>
          <w:lang w:val="en-US"/>
        </w:rPr>
        <w:t xml:space="preserve">values of the studied populations were mainly found during the maturation and reproduction periods, where, with some exceptions, </w:t>
      </w:r>
      <w:r w:rsidRPr="00E760AB">
        <w:rPr>
          <w:rFonts w:ascii="Arial" w:hAnsi="Arial" w:cs="Arial"/>
          <w:bCs/>
          <w:i/>
          <w:sz w:val="20"/>
          <w:szCs w:val="20"/>
          <w:lang w:val="en-US"/>
        </w:rPr>
        <w:t>GSI</w:t>
      </w:r>
      <w:r w:rsidRPr="00E760AB">
        <w:rPr>
          <w:rFonts w:ascii="Arial" w:hAnsi="Arial" w:cs="Arial"/>
          <w:bCs/>
          <w:sz w:val="20"/>
          <w:szCs w:val="20"/>
          <w:lang w:val="en-US"/>
        </w:rPr>
        <w:t xml:space="preserve"> values in PNR and TNR were significantly higher than those in PRR and TRR. For male barbels, regressions identified </w:t>
      </w:r>
      <w:r w:rsidRPr="00E760AB">
        <w:rPr>
          <w:rFonts w:ascii="Arial" w:hAnsi="Arial" w:cs="Arial"/>
          <w:bCs/>
          <w:i/>
          <w:sz w:val="20"/>
          <w:szCs w:val="20"/>
          <w:lang w:val="en-US"/>
        </w:rPr>
        <w:t>Temp</w:t>
      </w:r>
      <w:r w:rsidRPr="00E760AB">
        <w:rPr>
          <w:rFonts w:ascii="Arial" w:hAnsi="Arial" w:cs="Arial"/>
          <w:bCs/>
          <w:sz w:val="20"/>
          <w:szCs w:val="20"/>
          <w:lang w:val="en-US"/>
        </w:rPr>
        <w:t xml:space="preserve">, </w:t>
      </w:r>
      <w:r w:rsidRPr="00E760AB">
        <w:rPr>
          <w:rFonts w:ascii="Arial" w:hAnsi="Arial" w:cs="Arial"/>
          <w:bCs/>
          <w:i/>
          <w:sz w:val="20"/>
          <w:szCs w:val="20"/>
          <w:lang w:val="en-US"/>
        </w:rPr>
        <w:t>DFalls</w:t>
      </w:r>
      <w:r w:rsidRPr="00E760AB">
        <w:rPr>
          <w:rFonts w:ascii="Arial" w:hAnsi="Arial" w:cs="Arial"/>
          <w:bCs/>
          <w:sz w:val="20"/>
          <w:szCs w:val="20"/>
          <w:lang w:val="en-US"/>
        </w:rPr>
        <w:t xml:space="preserve"> and </w:t>
      </w:r>
      <w:r w:rsidRPr="00E760AB">
        <w:rPr>
          <w:rFonts w:ascii="Arial" w:hAnsi="Arial" w:cs="Arial"/>
          <w:bCs/>
          <w:i/>
          <w:sz w:val="20"/>
          <w:szCs w:val="20"/>
          <w:lang w:val="en-US"/>
        </w:rPr>
        <w:t>DHSpelPeak</w:t>
      </w:r>
      <w:r w:rsidRPr="00E760AB">
        <w:rPr>
          <w:rFonts w:ascii="Arial" w:hAnsi="Arial" w:cs="Arial"/>
          <w:bCs/>
          <w:sz w:val="20"/>
          <w:szCs w:val="20"/>
          <w:lang w:val="en-US"/>
        </w:rPr>
        <w:t xml:space="preserve"> as being positively related with the temporal variation of </w:t>
      </w:r>
      <w:r w:rsidRPr="00E760AB">
        <w:rPr>
          <w:rFonts w:ascii="Arial" w:hAnsi="Arial" w:cs="Arial"/>
          <w:bCs/>
          <w:i/>
          <w:sz w:val="20"/>
          <w:szCs w:val="20"/>
          <w:lang w:val="en-US"/>
        </w:rPr>
        <w:t>GSI</w:t>
      </w:r>
      <w:r w:rsidRPr="00E760AB">
        <w:rPr>
          <w:rFonts w:ascii="Arial" w:hAnsi="Arial" w:cs="Arial"/>
          <w:bCs/>
          <w:sz w:val="20"/>
          <w:szCs w:val="20"/>
          <w:lang w:val="en-US"/>
        </w:rPr>
        <w:t xml:space="preserve"> (Table 6). From this variance, 66% was explained by the selected set of streamflow components and only 4% was explained by </w:t>
      </w:r>
      <w:r w:rsidRPr="00E760AB">
        <w:rPr>
          <w:rFonts w:ascii="Arial" w:hAnsi="Arial" w:cs="Arial"/>
          <w:bCs/>
          <w:i/>
          <w:sz w:val="20"/>
          <w:szCs w:val="20"/>
          <w:lang w:val="en-US"/>
        </w:rPr>
        <w:t>Temp</w:t>
      </w:r>
      <w:r w:rsidRPr="00E760AB">
        <w:rPr>
          <w:rFonts w:ascii="Arial" w:hAnsi="Arial" w:cs="Arial"/>
          <w:bCs/>
          <w:sz w:val="20"/>
          <w:szCs w:val="20"/>
          <w:lang w:val="en-US"/>
        </w:rPr>
        <w:t>.</w:t>
      </w:r>
      <w:r w:rsidRPr="00E760AB">
        <w:rPr>
          <w:rFonts w:ascii="Arial" w:hAnsi="Arial" w:cs="Arial"/>
          <w:bCs/>
          <w:i/>
          <w:sz w:val="20"/>
          <w:szCs w:val="20"/>
          <w:lang w:val="en-US"/>
        </w:rPr>
        <w:t xml:space="preserve"> GSI</w:t>
      </w:r>
      <w:r w:rsidRPr="00E760AB">
        <w:rPr>
          <w:rFonts w:ascii="Arial" w:hAnsi="Arial" w:cs="Arial"/>
          <w:bCs/>
          <w:sz w:val="20"/>
          <w:szCs w:val="20"/>
          <w:lang w:val="en-US"/>
        </w:rPr>
        <w:t xml:space="preserve"> of female barbels was positively related with </w:t>
      </w:r>
      <w:r w:rsidRPr="00E760AB">
        <w:rPr>
          <w:rFonts w:ascii="Arial" w:hAnsi="Arial" w:cs="Arial"/>
          <w:bCs/>
          <w:i/>
          <w:sz w:val="20"/>
          <w:szCs w:val="20"/>
          <w:lang w:val="en-US"/>
        </w:rPr>
        <w:t>Temp</w:t>
      </w:r>
      <w:r w:rsidRPr="00E760AB">
        <w:rPr>
          <w:rFonts w:ascii="Arial" w:hAnsi="Arial" w:cs="Arial"/>
          <w:bCs/>
          <w:sz w:val="20"/>
          <w:szCs w:val="20"/>
          <w:lang w:val="en-US"/>
        </w:rPr>
        <w:t xml:space="preserve"> and negatively with </w:t>
      </w:r>
      <w:r w:rsidRPr="00E760AB">
        <w:rPr>
          <w:rFonts w:ascii="Arial" w:hAnsi="Arial" w:cs="Arial"/>
          <w:bCs/>
          <w:i/>
          <w:sz w:val="20"/>
          <w:szCs w:val="20"/>
          <w:lang w:val="en-US"/>
        </w:rPr>
        <w:t>ZFlowDays</w:t>
      </w:r>
      <w:r w:rsidRPr="00E760AB">
        <w:rPr>
          <w:rFonts w:ascii="Arial" w:hAnsi="Arial" w:cs="Arial"/>
          <w:bCs/>
          <w:sz w:val="20"/>
          <w:szCs w:val="20"/>
          <w:lang w:val="en-US"/>
        </w:rPr>
        <w:t>, the latter accounting for the majority (63%) of the explained variance of this variable.</w:t>
      </w:r>
    </w:p>
    <w:p w:rsidR="0037529D" w:rsidRPr="00E760AB" w:rsidRDefault="0037529D" w:rsidP="00E760AB">
      <w:pPr>
        <w:spacing w:after="0" w:line="360" w:lineRule="auto"/>
        <w:jc w:val="both"/>
        <w:rPr>
          <w:rFonts w:ascii="Arial" w:hAnsi="Arial" w:cs="Arial"/>
          <w:bCs/>
          <w:sz w:val="20"/>
          <w:szCs w:val="20"/>
          <w:lang w:val="en-US"/>
        </w:rPr>
      </w:pPr>
    </w:p>
    <w:p w:rsidR="0037529D" w:rsidRPr="00E760AB" w:rsidRDefault="0037529D" w:rsidP="00E760AB">
      <w:pPr>
        <w:spacing w:after="0" w:line="360" w:lineRule="auto"/>
        <w:jc w:val="both"/>
        <w:rPr>
          <w:rFonts w:ascii="Arial" w:hAnsi="Arial" w:cs="Arial"/>
          <w:bCs/>
          <w:sz w:val="20"/>
          <w:szCs w:val="20"/>
          <w:lang w:val="en-US"/>
        </w:rPr>
      </w:pPr>
    </w:p>
    <w:p w:rsidR="0037529D" w:rsidRPr="00E760AB" w:rsidRDefault="0037529D" w:rsidP="00E760AB">
      <w:pPr>
        <w:spacing w:after="0" w:line="360" w:lineRule="auto"/>
        <w:jc w:val="both"/>
        <w:rPr>
          <w:rFonts w:ascii="Arial" w:hAnsi="Arial" w:cs="Arial"/>
          <w:bCs/>
          <w:sz w:val="20"/>
          <w:szCs w:val="20"/>
          <w:lang w:val="en-US"/>
        </w:rPr>
      </w:pPr>
      <w:r w:rsidRPr="00E760AB">
        <w:rPr>
          <w:rFonts w:ascii="Arial" w:hAnsi="Arial" w:cs="Arial"/>
          <w:bCs/>
          <w:sz w:val="20"/>
          <w:szCs w:val="20"/>
          <w:lang w:val="en-US"/>
        </w:rPr>
        <w:tab/>
      </w:r>
    </w:p>
    <w:p w:rsidR="0037529D" w:rsidRPr="00126E37" w:rsidRDefault="0037529D" w:rsidP="00DE70EC">
      <w:pPr>
        <w:spacing w:after="0" w:line="360" w:lineRule="auto"/>
        <w:jc w:val="both"/>
        <w:rPr>
          <w:rFonts w:ascii="Arial" w:hAnsi="Arial" w:cs="Arial"/>
          <w:bCs/>
          <w:sz w:val="20"/>
          <w:szCs w:val="20"/>
          <w:lang w:val="en-US"/>
        </w:rPr>
      </w:pPr>
    </w:p>
    <w:p w:rsidR="0037529D" w:rsidRPr="00DE70EC" w:rsidRDefault="0037529D" w:rsidP="00DE70EC">
      <w:pPr>
        <w:spacing w:after="0" w:line="360" w:lineRule="auto"/>
        <w:jc w:val="both"/>
        <w:rPr>
          <w:rFonts w:ascii="Arial" w:hAnsi="Arial" w:cs="Arial"/>
          <w:bCs/>
          <w:sz w:val="20"/>
          <w:szCs w:val="20"/>
          <w:lang w:val="en-US"/>
        </w:rPr>
      </w:pPr>
    </w:p>
    <w:tbl>
      <w:tblPr>
        <w:tblW w:w="9190" w:type="dxa"/>
        <w:jc w:val="center"/>
        <w:tblLook w:val="01E0" w:firstRow="1" w:lastRow="1" w:firstColumn="1" w:lastColumn="1" w:noHBand="0" w:noVBand="0"/>
      </w:tblPr>
      <w:tblGrid>
        <w:gridCol w:w="10221"/>
      </w:tblGrid>
      <w:tr w:rsidR="0037529D" w:rsidTr="00A42B1E">
        <w:trPr>
          <w:trHeight w:val="4688"/>
          <w:jc w:val="center"/>
        </w:trPr>
        <w:tc>
          <w:tcPr>
            <w:tcW w:w="9190" w:type="dxa"/>
          </w:tcPr>
          <w:p w:rsidR="0037529D" w:rsidRPr="00A42B1E" w:rsidRDefault="00B21444" w:rsidP="00A42B1E">
            <w:pPr>
              <w:spacing w:after="0" w:line="360" w:lineRule="auto"/>
              <w:jc w:val="center"/>
              <w:rPr>
                <w:rFonts w:ascii="Arial" w:hAnsi="Arial" w:cs="Arial"/>
                <w:sz w:val="20"/>
                <w:szCs w:val="20"/>
                <w:lang w:val="en-US"/>
              </w:rPr>
            </w:pPr>
            <w:r>
              <w:rPr>
                <w:rFonts w:ascii="Arial" w:hAnsi="Arial" w:cs="Arial"/>
                <w:noProof/>
              </w:rPr>
              <w:lastRenderedPageBreak/>
              <w:drawing>
                <wp:inline distT="0" distB="0" distL="0" distR="0">
                  <wp:extent cx="6353175" cy="2876550"/>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53175" cy="2876550"/>
                          </a:xfrm>
                          <a:prstGeom prst="rect">
                            <a:avLst/>
                          </a:prstGeom>
                          <a:noFill/>
                          <a:ln>
                            <a:noFill/>
                          </a:ln>
                        </pic:spPr>
                      </pic:pic>
                    </a:graphicData>
                  </a:graphic>
                </wp:inline>
              </w:drawing>
            </w:r>
          </w:p>
        </w:tc>
      </w:tr>
      <w:tr w:rsidR="0037529D" w:rsidRPr="00983727" w:rsidTr="00A42B1E">
        <w:trPr>
          <w:trHeight w:val="378"/>
          <w:jc w:val="center"/>
        </w:trPr>
        <w:tc>
          <w:tcPr>
            <w:tcW w:w="9190" w:type="dxa"/>
          </w:tcPr>
          <w:p w:rsidR="0037529D" w:rsidRPr="00A42B1E" w:rsidRDefault="0037529D" w:rsidP="00A42B1E">
            <w:pPr>
              <w:spacing w:after="0" w:line="240" w:lineRule="auto"/>
              <w:ind w:left="550" w:hanging="550"/>
              <w:jc w:val="both"/>
              <w:rPr>
                <w:rFonts w:ascii="Arial" w:hAnsi="Arial" w:cs="Arial"/>
                <w:sz w:val="18"/>
                <w:szCs w:val="18"/>
                <w:lang w:val="en-US"/>
              </w:rPr>
            </w:pPr>
            <w:r w:rsidRPr="00A42B1E">
              <w:rPr>
                <w:rFonts w:ascii="Arial" w:hAnsi="Arial" w:cs="Arial"/>
                <w:i/>
                <w:sz w:val="18"/>
                <w:szCs w:val="18"/>
                <w:lang w:val="en-US"/>
              </w:rPr>
              <w:t>Figure 3.</w:t>
            </w:r>
            <w:r w:rsidRPr="00A42B1E">
              <w:rPr>
                <w:rFonts w:ascii="Arial" w:hAnsi="Arial" w:cs="Arial"/>
                <w:b/>
                <w:sz w:val="18"/>
                <w:szCs w:val="18"/>
                <w:lang w:val="en-US"/>
              </w:rPr>
              <w:t xml:space="preserve"> </w:t>
            </w:r>
            <w:r w:rsidRPr="00A42B1E">
              <w:rPr>
                <w:rFonts w:ascii="Arial" w:hAnsi="Arial" w:cs="Arial"/>
                <w:sz w:val="18"/>
                <w:szCs w:val="18"/>
                <w:lang w:val="en-US"/>
              </w:rPr>
              <w:t>Annual variation of the gonadossomatic index (</w:t>
            </w:r>
            <w:r w:rsidRPr="00A42B1E">
              <w:rPr>
                <w:rFonts w:ascii="Arial" w:hAnsi="Arial" w:cs="Arial"/>
                <w:i/>
                <w:sz w:val="18"/>
                <w:szCs w:val="18"/>
                <w:lang w:val="en-US"/>
              </w:rPr>
              <w:t>GSI</w:t>
            </w:r>
            <w:r w:rsidRPr="00A42B1E">
              <w:rPr>
                <w:rFonts w:ascii="Arial" w:hAnsi="Arial" w:cs="Arial"/>
                <w:sz w:val="18"/>
                <w:szCs w:val="18"/>
                <w:lang w:val="en-US"/>
              </w:rPr>
              <w:t>; mean ± standard deviation) for male (</w:t>
            </w:r>
            <w:r w:rsidR="00B21444">
              <w:rPr>
                <w:rFonts w:ascii="Arial" w:hAnsi="Arial" w:cs="Arial"/>
                <w:noProof/>
                <w:sz w:val="18"/>
                <w:szCs w:val="18"/>
              </w:rPr>
              <w:drawing>
                <wp:inline distT="0" distB="0" distL="0" distR="0">
                  <wp:extent cx="142875" cy="161925"/>
                  <wp:effectExtent l="0" t="0" r="0" b="0"/>
                  <wp:docPr id="7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A42B1E">
              <w:rPr>
                <w:rFonts w:ascii="Arial" w:hAnsi="Arial" w:cs="Arial"/>
                <w:sz w:val="18"/>
                <w:szCs w:val="18"/>
                <w:lang w:val="en-US"/>
              </w:rPr>
              <w:t>) and female (</w:t>
            </w:r>
            <w:r w:rsidR="00B21444">
              <w:rPr>
                <w:rFonts w:ascii="Arial" w:hAnsi="Arial" w:cs="Arial"/>
                <w:noProof/>
                <w:sz w:val="18"/>
                <w:szCs w:val="18"/>
              </w:rPr>
              <w:drawing>
                <wp:inline distT="0" distB="0" distL="0" distR="0">
                  <wp:extent cx="47625" cy="76200"/>
                  <wp:effectExtent l="0" t="0" r="0" b="0"/>
                  <wp:docPr id="75"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pic:cNvPicPr>
                            <a:picLocks noChangeAspect="1" noChangeArrowheads="1"/>
                          </pic:cNvPicPr>
                        </pic:nvPicPr>
                        <pic:blipFill>
                          <a:blip r:embed="rId91">
                            <a:extLst>
                              <a:ext uri="{28A0092B-C50C-407E-A947-70E740481C1C}">
                                <a14:useLocalDpi xmlns:a14="http://schemas.microsoft.com/office/drawing/2010/main" val="0"/>
                              </a:ext>
                            </a:extLst>
                          </a:blip>
                          <a:srcRect l="23541" t="9921" r="22754" b="10182"/>
                          <a:stretch>
                            <a:fillRect/>
                          </a:stretch>
                        </pic:blipFill>
                        <pic:spPr bwMode="auto">
                          <a:xfrm>
                            <a:off x="0" y="0"/>
                            <a:ext cx="47625" cy="76200"/>
                          </a:xfrm>
                          <a:prstGeom prst="rect">
                            <a:avLst/>
                          </a:prstGeom>
                          <a:noFill/>
                          <a:ln>
                            <a:noFill/>
                          </a:ln>
                        </pic:spPr>
                      </pic:pic>
                    </a:graphicData>
                  </a:graphic>
                </wp:inline>
              </w:drawing>
            </w:r>
            <w:r w:rsidRPr="00A42B1E">
              <w:rPr>
                <w:rFonts w:ascii="Arial" w:hAnsi="Arial" w:cs="Arial"/>
                <w:sz w:val="18"/>
                <w:szCs w:val="18"/>
                <w:lang w:val="en-US"/>
              </w:rPr>
              <w:t>) barbels from the four studied populations. Significant differences of GSI values are indicated for the respective river/sampling seasons (</w:t>
            </w:r>
            <w:r w:rsidRPr="00A42B1E">
              <w:rPr>
                <w:rFonts w:ascii="Arial" w:hAnsi="Arial" w:cs="Arial"/>
                <w:i/>
                <w:sz w:val="18"/>
                <w:szCs w:val="18"/>
                <w:lang w:val="en-US"/>
              </w:rPr>
              <w:t>t</w:t>
            </w:r>
            <w:r w:rsidRPr="00A42B1E">
              <w:rPr>
                <w:rFonts w:ascii="Arial" w:hAnsi="Arial" w:cs="Arial"/>
                <w:sz w:val="18"/>
                <w:szCs w:val="18"/>
                <w:lang w:val="en-US"/>
              </w:rPr>
              <w:t xml:space="preserve">-tests; </w:t>
            </w:r>
            <w:r w:rsidRPr="00A42B1E">
              <w:rPr>
                <w:rFonts w:ascii="Arial" w:hAnsi="Arial" w:cs="Arial"/>
                <w:i/>
                <w:sz w:val="18"/>
                <w:szCs w:val="18"/>
                <w:lang w:val="en-US"/>
              </w:rPr>
              <w:t>p-value</w:t>
            </w:r>
            <w:r w:rsidRPr="00A42B1E">
              <w:rPr>
                <w:rFonts w:ascii="Arial" w:hAnsi="Arial" w:cs="Arial"/>
                <w:sz w:val="18"/>
                <w:szCs w:val="18"/>
                <w:lang w:val="en-US"/>
              </w:rPr>
              <w:t xml:space="preserve">&lt;0.05). The </w:t>
            </w:r>
            <w:r w:rsidRPr="00A42B1E">
              <w:rPr>
                <w:rFonts w:ascii="Arial" w:hAnsi="Arial" w:cs="Arial"/>
                <w:sz w:val="18"/>
                <w:szCs w:val="18"/>
                <w:lang w:val="en-GB"/>
              </w:rPr>
              <w:t xml:space="preserve">▬ and </w:t>
            </w:r>
            <w:r w:rsidRPr="00A42B1E">
              <w:rPr>
                <w:rFonts w:ascii="Arial" w:hAnsi="Arial" w:cs="Arial"/>
                <w:color w:val="A6A6A6"/>
                <w:sz w:val="18"/>
                <w:szCs w:val="18"/>
                <w:lang w:val="en-GB"/>
              </w:rPr>
              <w:t>▬</w:t>
            </w:r>
            <w:r w:rsidRPr="00A42B1E">
              <w:rPr>
                <w:rFonts w:ascii="Arial" w:hAnsi="Arial" w:cs="Arial"/>
                <w:sz w:val="18"/>
                <w:szCs w:val="18"/>
                <w:lang w:val="en-GB"/>
              </w:rPr>
              <w:t xml:space="preserve"> lines represent, respectively, the non-regulated and regulated watercourses of the permanent system while the similar dashed lines represent the same for the temporary system.</w:t>
            </w:r>
          </w:p>
        </w:tc>
      </w:tr>
    </w:tbl>
    <w:p w:rsidR="0037529D" w:rsidRDefault="0037529D" w:rsidP="00230216">
      <w:pPr>
        <w:spacing w:after="0" w:line="360" w:lineRule="auto"/>
        <w:jc w:val="both"/>
        <w:rPr>
          <w:rFonts w:ascii="Arial" w:hAnsi="Arial" w:cs="Arial"/>
          <w:sz w:val="20"/>
          <w:szCs w:val="20"/>
          <w:lang w:val="en-US"/>
        </w:rPr>
      </w:pPr>
    </w:p>
    <w:p w:rsidR="0037529D" w:rsidRDefault="0037529D" w:rsidP="00B42B88">
      <w:pPr>
        <w:spacing w:after="0" w:line="240" w:lineRule="auto"/>
        <w:jc w:val="both"/>
        <w:rPr>
          <w:rFonts w:ascii="Arial" w:hAnsi="Arial" w:cs="Arial"/>
          <w:sz w:val="18"/>
          <w:szCs w:val="18"/>
          <w:lang w:val="en-US"/>
        </w:rPr>
      </w:pPr>
    </w:p>
    <w:p w:rsidR="0037529D" w:rsidRDefault="0037529D" w:rsidP="00B42B88">
      <w:pPr>
        <w:spacing w:after="0" w:line="240" w:lineRule="auto"/>
        <w:jc w:val="both"/>
        <w:rPr>
          <w:rFonts w:ascii="Arial" w:hAnsi="Arial" w:cs="Arial"/>
          <w:sz w:val="18"/>
          <w:szCs w:val="18"/>
          <w:lang w:val="en-US"/>
        </w:rPr>
      </w:pPr>
    </w:p>
    <w:p w:rsidR="0037529D" w:rsidRDefault="0037529D" w:rsidP="00B42B88">
      <w:pPr>
        <w:spacing w:after="0" w:line="240" w:lineRule="auto"/>
        <w:ind w:left="513" w:hanging="513"/>
        <w:jc w:val="both"/>
        <w:rPr>
          <w:rFonts w:ascii="Arial" w:hAnsi="Arial" w:cs="Arial"/>
          <w:color w:val="241423"/>
          <w:sz w:val="18"/>
          <w:szCs w:val="18"/>
          <w:lang w:val="en-US"/>
        </w:rPr>
      </w:pPr>
      <w:proofErr w:type="gramStart"/>
      <w:r w:rsidRPr="00B42B88">
        <w:rPr>
          <w:rFonts w:ascii="Arial" w:hAnsi="Arial" w:cs="Arial"/>
          <w:i/>
          <w:sz w:val="18"/>
          <w:szCs w:val="18"/>
          <w:lang w:val="en-US"/>
        </w:rPr>
        <w:t>Table 6</w:t>
      </w:r>
      <w:r w:rsidRPr="00B42B88">
        <w:rPr>
          <w:rFonts w:ascii="Arial" w:hAnsi="Arial" w:cs="Arial"/>
          <w:sz w:val="18"/>
          <w:szCs w:val="18"/>
          <w:lang w:val="en-US"/>
        </w:rPr>
        <w:t>.</w:t>
      </w:r>
      <w:proofErr w:type="gramEnd"/>
      <w:r w:rsidRPr="00B42B88">
        <w:rPr>
          <w:rFonts w:ascii="Arial" w:hAnsi="Arial" w:cs="Arial"/>
          <w:sz w:val="18"/>
          <w:szCs w:val="18"/>
          <w:lang w:val="en-US"/>
        </w:rPr>
        <w:t xml:space="preserve"> </w:t>
      </w:r>
      <w:r w:rsidRPr="00B42B88">
        <w:rPr>
          <w:rFonts w:ascii="Arial" w:hAnsi="Arial" w:cs="Arial"/>
          <w:color w:val="241423"/>
          <w:sz w:val="18"/>
          <w:szCs w:val="18"/>
          <w:lang w:val="en-US"/>
        </w:rPr>
        <w:t>Model summary of multiple regression analyses between reproductive and growth intra-annual cycles of male and females barbels and temperature/streamflow variables. Significant statistical values are highlighted in bold</w:t>
      </w:r>
    </w:p>
    <w:p w:rsidR="0037529D" w:rsidRDefault="0037529D" w:rsidP="00B42B88">
      <w:pPr>
        <w:spacing w:after="0" w:line="240" w:lineRule="auto"/>
        <w:ind w:left="513" w:hanging="513"/>
        <w:jc w:val="both"/>
        <w:rPr>
          <w:rFonts w:ascii="Arial" w:hAnsi="Arial" w:cs="Arial"/>
          <w:color w:val="241423"/>
          <w:sz w:val="18"/>
          <w:szCs w:val="18"/>
          <w:lang w:val="en-US"/>
        </w:rPr>
      </w:pPr>
    </w:p>
    <w:tbl>
      <w:tblPr>
        <w:tblW w:w="9516" w:type="dxa"/>
        <w:jc w:val="center"/>
        <w:tblBorders>
          <w:top w:val="single" w:sz="12" w:space="0" w:color="auto"/>
          <w:bottom w:val="single" w:sz="12" w:space="0" w:color="auto"/>
        </w:tblBorders>
        <w:tblLayout w:type="fixed"/>
        <w:tblLook w:val="00A0" w:firstRow="1" w:lastRow="0" w:firstColumn="1" w:lastColumn="0" w:noHBand="0" w:noVBand="0"/>
      </w:tblPr>
      <w:tblGrid>
        <w:gridCol w:w="4026"/>
        <w:gridCol w:w="12"/>
        <w:gridCol w:w="1384"/>
        <w:gridCol w:w="851"/>
        <w:gridCol w:w="850"/>
        <w:gridCol w:w="1276"/>
        <w:gridCol w:w="1117"/>
      </w:tblGrid>
      <w:tr w:rsidR="0037529D" w:rsidRPr="00B42B88" w:rsidTr="004E7F4B">
        <w:trPr>
          <w:jc w:val="center"/>
        </w:trPr>
        <w:tc>
          <w:tcPr>
            <w:tcW w:w="4026" w:type="dxa"/>
            <w:tcBorders>
              <w:top w:val="single" w:sz="12" w:space="0" w:color="auto"/>
              <w:bottom w:val="single" w:sz="4" w:space="0" w:color="auto"/>
            </w:tcBorders>
            <w:vAlign w:val="center"/>
          </w:tcPr>
          <w:p w:rsidR="0037529D" w:rsidRPr="00B42B88" w:rsidRDefault="0037529D" w:rsidP="00B42B88">
            <w:pPr>
              <w:spacing w:after="0" w:line="240" w:lineRule="auto"/>
              <w:rPr>
                <w:rFonts w:ascii="Arial" w:hAnsi="Arial" w:cs="Arial"/>
                <w:i/>
                <w:sz w:val="20"/>
                <w:szCs w:val="20"/>
                <w:lang w:val="en-US"/>
              </w:rPr>
            </w:pPr>
            <w:r w:rsidRPr="00B42B88">
              <w:rPr>
                <w:rFonts w:ascii="Arial" w:hAnsi="Arial" w:cs="Arial"/>
                <w:i/>
                <w:sz w:val="20"/>
                <w:szCs w:val="20"/>
                <w:lang w:val="en-US"/>
              </w:rPr>
              <w:t>Variables</w:t>
            </w:r>
          </w:p>
        </w:tc>
        <w:tc>
          <w:tcPr>
            <w:tcW w:w="1396" w:type="dxa"/>
            <w:gridSpan w:val="2"/>
            <w:tcBorders>
              <w:top w:val="single" w:sz="12" w:space="0" w:color="auto"/>
              <w:bottom w:val="single" w:sz="4" w:space="0" w:color="auto"/>
            </w:tcBorders>
            <w:vAlign w:val="center"/>
          </w:tcPr>
          <w:p w:rsidR="0037529D" w:rsidRPr="00B42B88" w:rsidRDefault="0037529D" w:rsidP="00B42B88">
            <w:pPr>
              <w:spacing w:after="0" w:line="240" w:lineRule="auto"/>
              <w:rPr>
                <w:rFonts w:ascii="Arial" w:hAnsi="Arial" w:cs="Arial"/>
                <w:i/>
                <w:sz w:val="20"/>
                <w:szCs w:val="20"/>
                <w:lang w:val="en-US"/>
              </w:rPr>
            </w:pPr>
            <w:r w:rsidRPr="00B42B88">
              <w:rPr>
                <w:rFonts w:ascii="Arial" w:hAnsi="Arial" w:cs="Arial"/>
                <w:i/>
                <w:sz w:val="20"/>
                <w:szCs w:val="20"/>
                <w:lang w:val="en-US"/>
              </w:rPr>
              <w:t>Regression coefficients</w:t>
            </w:r>
          </w:p>
        </w:tc>
        <w:tc>
          <w:tcPr>
            <w:tcW w:w="851" w:type="dxa"/>
            <w:tcBorders>
              <w:top w:val="single" w:sz="12" w:space="0" w:color="auto"/>
              <w:bottom w:val="single" w:sz="4" w:space="0" w:color="auto"/>
            </w:tcBorders>
            <w:vAlign w:val="center"/>
          </w:tcPr>
          <w:p w:rsidR="0037529D" w:rsidRPr="00B42B88" w:rsidRDefault="0037529D" w:rsidP="00B42B88">
            <w:pPr>
              <w:spacing w:after="0" w:line="240" w:lineRule="auto"/>
              <w:rPr>
                <w:rFonts w:ascii="Arial" w:hAnsi="Arial" w:cs="Arial"/>
                <w:i/>
                <w:sz w:val="20"/>
                <w:szCs w:val="20"/>
                <w:lang w:val="en-US"/>
              </w:rPr>
            </w:pPr>
            <w:r w:rsidRPr="00B42B88">
              <w:rPr>
                <w:rFonts w:ascii="Arial" w:hAnsi="Arial" w:cs="Arial"/>
                <w:i/>
                <w:sz w:val="20"/>
                <w:szCs w:val="20"/>
                <w:lang w:val="en-US"/>
              </w:rPr>
              <w:t>s.e.</w:t>
            </w:r>
          </w:p>
        </w:tc>
        <w:tc>
          <w:tcPr>
            <w:tcW w:w="850" w:type="dxa"/>
            <w:tcBorders>
              <w:top w:val="single" w:sz="12" w:space="0" w:color="auto"/>
              <w:bottom w:val="single" w:sz="4" w:space="0" w:color="auto"/>
            </w:tcBorders>
            <w:vAlign w:val="center"/>
          </w:tcPr>
          <w:p w:rsidR="0037529D" w:rsidRPr="00B42B88" w:rsidRDefault="0037529D" w:rsidP="00B42B88">
            <w:pPr>
              <w:spacing w:after="0" w:line="240" w:lineRule="auto"/>
              <w:rPr>
                <w:rFonts w:ascii="Arial" w:hAnsi="Arial" w:cs="Arial"/>
                <w:i/>
                <w:sz w:val="20"/>
                <w:szCs w:val="20"/>
                <w:lang w:val="en-US"/>
              </w:rPr>
            </w:pPr>
            <w:r w:rsidRPr="00B42B88">
              <w:rPr>
                <w:rFonts w:ascii="Arial" w:hAnsi="Arial" w:cs="Arial"/>
                <w:i/>
                <w:sz w:val="20"/>
                <w:szCs w:val="20"/>
                <w:lang w:val="en-US"/>
              </w:rPr>
              <w:t>t</w:t>
            </w:r>
          </w:p>
        </w:tc>
        <w:tc>
          <w:tcPr>
            <w:tcW w:w="1276" w:type="dxa"/>
            <w:tcBorders>
              <w:top w:val="single" w:sz="12" w:space="0" w:color="auto"/>
              <w:bottom w:val="single" w:sz="4" w:space="0" w:color="auto"/>
            </w:tcBorders>
            <w:vAlign w:val="center"/>
          </w:tcPr>
          <w:p w:rsidR="0037529D" w:rsidRPr="00B42B88" w:rsidRDefault="0037529D" w:rsidP="00B42B88">
            <w:pPr>
              <w:spacing w:after="0" w:line="240" w:lineRule="auto"/>
              <w:rPr>
                <w:rFonts w:ascii="Arial" w:hAnsi="Arial" w:cs="Arial"/>
                <w:i/>
                <w:sz w:val="20"/>
                <w:szCs w:val="20"/>
                <w:lang w:val="en-US"/>
              </w:rPr>
            </w:pPr>
            <w:r w:rsidRPr="00B42B88">
              <w:rPr>
                <w:rFonts w:ascii="Arial" w:hAnsi="Arial" w:cs="Arial"/>
                <w:i/>
                <w:sz w:val="20"/>
                <w:szCs w:val="20"/>
                <w:lang w:val="en-US"/>
              </w:rPr>
              <w:t>R</w:t>
            </w:r>
            <w:r w:rsidRPr="00B42B88">
              <w:rPr>
                <w:rFonts w:ascii="Arial" w:hAnsi="Arial" w:cs="Arial"/>
                <w:i/>
                <w:sz w:val="20"/>
                <w:szCs w:val="20"/>
                <w:vertAlign w:val="superscript"/>
                <w:lang w:val="en-US"/>
              </w:rPr>
              <w:t>2</w:t>
            </w:r>
            <w:r w:rsidRPr="00B42B88">
              <w:rPr>
                <w:rFonts w:ascii="Arial" w:hAnsi="Arial" w:cs="Arial"/>
                <w:i/>
                <w:sz w:val="20"/>
                <w:szCs w:val="20"/>
                <w:lang w:val="en-US"/>
              </w:rPr>
              <w:t xml:space="preserve"> change</w:t>
            </w:r>
          </w:p>
        </w:tc>
        <w:tc>
          <w:tcPr>
            <w:tcW w:w="1117" w:type="dxa"/>
            <w:tcBorders>
              <w:top w:val="single" w:sz="12" w:space="0" w:color="auto"/>
              <w:bottom w:val="single" w:sz="4" w:space="0" w:color="auto"/>
            </w:tcBorders>
            <w:vAlign w:val="center"/>
          </w:tcPr>
          <w:p w:rsidR="0037529D" w:rsidRPr="00B42B88" w:rsidRDefault="0037529D" w:rsidP="00B42B88">
            <w:pPr>
              <w:spacing w:after="0" w:line="240" w:lineRule="auto"/>
              <w:rPr>
                <w:rFonts w:ascii="Arial" w:hAnsi="Arial" w:cs="Arial"/>
                <w:i/>
                <w:sz w:val="20"/>
                <w:szCs w:val="20"/>
                <w:lang w:val="en-US"/>
              </w:rPr>
            </w:pPr>
            <w:r w:rsidRPr="00B42B88">
              <w:rPr>
                <w:rFonts w:ascii="Arial" w:hAnsi="Arial" w:cs="Arial"/>
                <w:i/>
                <w:sz w:val="20"/>
                <w:szCs w:val="20"/>
                <w:lang w:val="en-US"/>
              </w:rPr>
              <w:t>F change</w:t>
            </w:r>
          </w:p>
        </w:tc>
      </w:tr>
      <w:tr w:rsidR="0037529D" w:rsidRPr="00016125" w:rsidTr="004E7F4B">
        <w:trPr>
          <w:trHeight w:val="45"/>
          <w:jc w:val="center"/>
        </w:trPr>
        <w:tc>
          <w:tcPr>
            <w:tcW w:w="9516" w:type="dxa"/>
            <w:gridSpan w:val="7"/>
            <w:tcBorders>
              <w:top w:val="single" w:sz="4" w:space="0" w:color="auto"/>
            </w:tcBorders>
            <w:vAlign w:val="center"/>
          </w:tcPr>
          <w:p w:rsidR="0037529D" w:rsidRPr="00016125" w:rsidRDefault="0037529D" w:rsidP="00B42B88">
            <w:pPr>
              <w:spacing w:after="0" w:line="240" w:lineRule="auto"/>
              <w:rPr>
                <w:rFonts w:ascii="Arial" w:hAnsi="Arial" w:cs="Arial"/>
                <w:i/>
                <w:sz w:val="20"/>
                <w:szCs w:val="20"/>
                <w:lang w:val="en-US"/>
              </w:rPr>
            </w:pPr>
            <w:r w:rsidRPr="00016125">
              <w:rPr>
                <w:rFonts w:ascii="Arial" w:hAnsi="Arial" w:cs="Arial"/>
                <w:i/>
                <w:sz w:val="20"/>
                <w:szCs w:val="20"/>
                <w:lang w:val="en-US"/>
              </w:rPr>
              <w:t>Gonadossomatic index (GSI)</w:t>
            </w:r>
          </w:p>
        </w:tc>
      </w:tr>
      <w:tr w:rsidR="0037529D" w:rsidRPr="00772789" w:rsidTr="004E7F4B">
        <w:trPr>
          <w:trHeight w:val="45"/>
          <w:jc w:val="center"/>
        </w:trPr>
        <w:tc>
          <w:tcPr>
            <w:tcW w:w="9516" w:type="dxa"/>
            <w:gridSpan w:val="7"/>
            <w:vAlign w:val="center"/>
          </w:tcPr>
          <w:p w:rsidR="0037529D" w:rsidRPr="00016125" w:rsidRDefault="0037529D" w:rsidP="00B42B88">
            <w:pPr>
              <w:spacing w:after="0" w:line="240" w:lineRule="auto"/>
              <w:ind w:left="257"/>
              <w:rPr>
                <w:rFonts w:ascii="Arial" w:hAnsi="Arial" w:cs="Arial"/>
                <w:sz w:val="20"/>
                <w:szCs w:val="20"/>
                <w:lang w:val="en-US"/>
              </w:rPr>
            </w:pPr>
            <w:r w:rsidRPr="00016125">
              <w:rPr>
                <w:rFonts w:ascii="Arial" w:hAnsi="Arial" w:cs="Arial"/>
                <w:sz w:val="20"/>
                <w:szCs w:val="20"/>
                <w:lang w:val="en-US"/>
              </w:rPr>
              <w:t>Males</w:t>
            </w:r>
          </w:p>
          <w:p w:rsidR="0037529D" w:rsidRDefault="0037529D" w:rsidP="00B42B88">
            <w:pPr>
              <w:spacing w:after="0" w:line="240" w:lineRule="auto"/>
              <w:ind w:left="257"/>
              <w:rPr>
                <w:rFonts w:ascii="Arial" w:hAnsi="Arial" w:cs="Arial"/>
                <w:sz w:val="20"/>
                <w:szCs w:val="20"/>
              </w:rPr>
            </w:pPr>
            <w:r w:rsidRPr="00016125">
              <w:rPr>
                <w:rFonts w:ascii="Arial" w:hAnsi="Arial" w:cs="Arial"/>
                <w:sz w:val="20"/>
                <w:szCs w:val="20"/>
                <w:lang w:val="en-US"/>
              </w:rPr>
              <w:t xml:space="preserve">[Total </w:t>
            </w:r>
            <w:r w:rsidRPr="00016125">
              <w:rPr>
                <w:rFonts w:ascii="Arial" w:hAnsi="Arial" w:cs="Arial"/>
                <w:i/>
                <w:sz w:val="20"/>
                <w:szCs w:val="20"/>
                <w:lang w:val="en-US"/>
              </w:rPr>
              <w:t>R</w:t>
            </w:r>
            <w:r w:rsidRPr="00016125">
              <w:rPr>
                <w:rFonts w:ascii="Arial" w:hAnsi="Arial" w:cs="Arial"/>
                <w:i/>
                <w:sz w:val="20"/>
                <w:szCs w:val="20"/>
                <w:vertAlign w:val="superscript"/>
                <w:lang w:val="en-US"/>
              </w:rPr>
              <w:t xml:space="preserve">2 </w:t>
            </w:r>
            <w:r w:rsidRPr="00016125">
              <w:rPr>
                <w:rFonts w:ascii="Arial" w:hAnsi="Arial" w:cs="Arial"/>
                <w:sz w:val="20"/>
                <w:szCs w:val="20"/>
                <w:lang w:val="en-US"/>
              </w:rPr>
              <w:t xml:space="preserve">= 0.70; </w:t>
            </w:r>
            <w:r w:rsidRPr="00016125">
              <w:rPr>
                <w:rFonts w:ascii="Arial" w:hAnsi="Arial" w:cs="Arial"/>
                <w:i/>
                <w:sz w:val="20"/>
                <w:szCs w:val="20"/>
                <w:lang w:val="en-US"/>
              </w:rPr>
              <w:t>F</w:t>
            </w:r>
            <w:r w:rsidRPr="00016125">
              <w:rPr>
                <w:rFonts w:ascii="Arial" w:hAnsi="Arial" w:cs="Arial"/>
                <w:sz w:val="20"/>
                <w:szCs w:val="20"/>
                <w:vertAlign w:val="subscript"/>
                <w:lang w:val="en-US"/>
              </w:rPr>
              <w:t>(4,39)</w:t>
            </w:r>
            <w:r w:rsidRPr="00016125">
              <w:rPr>
                <w:rFonts w:ascii="Arial" w:hAnsi="Arial" w:cs="Arial"/>
                <w:sz w:val="20"/>
                <w:szCs w:val="20"/>
                <w:lang w:val="en-US"/>
              </w:rPr>
              <w:t xml:space="preserve"> = </w:t>
            </w:r>
            <w:r w:rsidRPr="00016125">
              <w:rPr>
                <w:rFonts w:ascii="Arial" w:hAnsi="Arial" w:cs="Arial"/>
                <w:b/>
                <w:sz w:val="20"/>
                <w:szCs w:val="20"/>
                <w:lang w:val="en-US"/>
              </w:rPr>
              <w:t>23.</w:t>
            </w:r>
            <w:r w:rsidRPr="009424CC">
              <w:rPr>
                <w:rFonts w:ascii="Arial" w:hAnsi="Arial" w:cs="Arial"/>
                <w:b/>
                <w:sz w:val="20"/>
                <w:szCs w:val="20"/>
              </w:rPr>
              <w:t>11</w:t>
            </w:r>
            <w:r>
              <w:rPr>
                <w:rFonts w:ascii="Arial" w:hAnsi="Arial" w:cs="Arial"/>
                <w:sz w:val="20"/>
                <w:szCs w:val="20"/>
              </w:rPr>
              <w:t>]</w:t>
            </w:r>
          </w:p>
        </w:tc>
      </w:tr>
      <w:tr w:rsidR="0037529D" w:rsidRPr="009424CC" w:rsidTr="004E7F4B">
        <w:trPr>
          <w:trHeight w:val="45"/>
          <w:jc w:val="center"/>
        </w:trPr>
        <w:tc>
          <w:tcPr>
            <w:tcW w:w="4026" w:type="dxa"/>
            <w:vAlign w:val="center"/>
          </w:tcPr>
          <w:p w:rsidR="0037529D" w:rsidRDefault="0037529D" w:rsidP="00B42B88">
            <w:pPr>
              <w:spacing w:after="0" w:line="240" w:lineRule="auto"/>
              <w:ind w:left="541"/>
              <w:rPr>
                <w:rFonts w:ascii="Arial" w:hAnsi="Arial" w:cs="Arial"/>
                <w:i/>
                <w:sz w:val="20"/>
                <w:szCs w:val="20"/>
                <w:lang w:val="en-US"/>
              </w:rPr>
            </w:pPr>
            <w:r>
              <w:rPr>
                <w:rFonts w:ascii="Arial" w:hAnsi="Arial" w:cs="Arial"/>
                <w:i/>
                <w:sz w:val="20"/>
                <w:szCs w:val="20"/>
                <w:lang w:val="en-US"/>
              </w:rPr>
              <w:t>Temp</w:t>
            </w:r>
          </w:p>
        </w:tc>
        <w:tc>
          <w:tcPr>
            <w:tcW w:w="1396" w:type="dxa"/>
            <w:gridSpan w:val="2"/>
            <w:vAlign w:val="center"/>
          </w:tcPr>
          <w:p w:rsidR="0037529D" w:rsidRDefault="0037529D" w:rsidP="00B42B88">
            <w:pPr>
              <w:spacing w:after="0" w:line="240" w:lineRule="auto"/>
              <w:rPr>
                <w:rFonts w:ascii="Arial" w:hAnsi="Arial" w:cs="Arial"/>
                <w:sz w:val="20"/>
                <w:szCs w:val="20"/>
                <w:lang w:val="en-US"/>
              </w:rPr>
            </w:pPr>
            <w:r>
              <w:rPr>
                <w:rFonts w:ascii="Arial" w:hAnsi="Arial" w:cs="Arial"/>
                <w:sz w:val="20"/>
                <w:szCs w:val="20"/>
                <w:lang w:val="en-US"/>
              </w:rPr>
              <w:t>1.93</w:t>
            </w:r>
          </w:p>
        </w:tc>
        <w:tc>
          <w:tcPr>
            <w:tcW w:w="851"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0.35</w:t>
            </w:r>
          </w:p>
        </w:tc>
        <w:tc>
          <w:tcPr>
            <w:tcW w:w="850" w:type="dxa"/>
            <w:vAlign w:val="center"/>
          </w:tcPr>
          <w:p w:rsidR="0037529D" w:rsidRPr="009424CC" w:rsidRDefault="0037529D" w:rsidP="00B42B88">
            <w:pPr>
              <w:spacing w:after="0" w:line="240" w:lineRule="auto"/>
              <w:rPr>
                <w:rFonts w:ascii="Arial" w:hAnsi="Arial" w:cs="Arial"/>
                <w:b/>
                <w:sz w:val="20"/>
                <w:szCs w:val="20"/>
                <w:lang w:val="en-US"/>
              </w:rPr>
            </w:pPr>
            <w:r>
              <w:rPr>
                <w:rFonts w:ascii="Arial" w:hAnsi="Arial" w:cs="Arial"/>
                <w:b/>
                <w:sz w:val="20"/>
                <w:szCs w:val="20"/>
                <w:lang w:val="en-US"/>
              </w:rPr>
              <w:t>5.52</w:t>
            </w:r>
          </w:p>
        </w:tc>
        <w:tc>
          <w:tcPr>
            <w:tcW w:w="1276"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0.04</w:t>
            </w:r>
          </w:p>
        </w:tc>
        <w:tc>
          <w:tcPr>
            <w:tcW w:w="1117" w:type="dxa"/>
            <w:vAlign w:val="center"/>
          </w:tcPr>
          <w:p w:rsidR="0037529D" w:rsidRPr="00DA3EC3" w:rsidRDefault="0037529D" w:rsidP="00B42B88">
            <w:pPr>
              <w:spacing w:after="0" w:line="240" w:lineRule="auto"/>
              <w:rPr>
                <w:rFonts w:ascii="Arial" w:hAnsi="Arial" w:cs="Arial"/>
                <w:sz w:val="20"/>
                <w:szCs w:val="20"/>
                <w:lang w:val="en-US"/>
              </w:rPr>
            </w:pPr>
            <w:r w:rsidRPr="00DA3EC3">
              <w:rPr>
                <w:rFonts w:ascii="Arial" w:hAnsi="Arial" w:cs="Arial"/>
                <w:sz w:val="20"/>
                <w:szCs w:val="20"/>
                <w:lang w:val="en-US"/>
              </w:rPr>
              <w:t>1.71</w:t>
            </w:r>
          </w:p>
        </w:tc>
      </w:tr>
      <w:tr w:rsidR="0037529D" w:rsidRPr="009424CC" w:rsidTr="004E7F4B">
        <w:trPr>
          <w:trHeight w:val="45"/>
          <w:jc w:val="center"/>
        </w:trPr>
        <w:tc>
          <w:tcPr>
            <w:tcW w:w="4026" w:type="dxa"/>
            <w:vAlign w:val="center"/>
          </w:tcPr>
          <w:p w:rsidR="0037529D" w:rsidRPr="005C7F58" w:rsidRDefault="0037529D" w:rsidP="00B42B88">
            <w:pPr>
              <w:spacing w:after="0" w:line="240" w:lineRule="auto"/>
              <w:ind w:left="541"/>
              <w:rPr>
                <w:rFonts w:ascii="Arial" w:hAnsi="Arial" w:cs="Arial"/>
                <w:sz w:val="20"/>
                <w:szCs w:val="20"/>
                <w:lang w:val="en-US"/>
              </w:rPr>
            </w:pPr>
            <w:r>
              <w:rPr>
                <w:rFonts w:ascii="Arial" w:hAnsi="Arial" w:cs="Arial"/>
                <w:i/>
                <w:sz w:val="20"/>
                <w:szCs w:val="20"/>
                <w:lang w:val="en-US"/>
              </w:rPr>
              <w:t>DFalls</w:t>
            </w:r>
          </w:p>
        </w:tc>
        <w:tc>
          <w:tcPr>
            <w:tcW w:w="1396" w:type="dxa"/>
            <w:gridSpan w:val="2"/>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0.08</w:t>
            </w:r>
          </w:p>
        </w:tc>
        <w:tc>
          <w:tcPr>
            <w:tcW w:w="851" w:type="dxa"/>
            <w:vAlign w:val="center"/>
          </w:tcPr>
          <w:p w:rsidR="0037529D" w:rsidRPr="005C7F58" w:rsidRDefault="0037529D" w:rsidP="00B42B88">
            <w:pPr>
              <w:spacing w:after="0" w:line="240" w:lineRule="auto"/>
              <w:rPr>
                <w:rFonts w:ascii="Arial" w:hAnsi="Arial" w:cs="Arial"/>
                <w:sz w:val="20"/>
                <w:szCs w:val="20"/>
                <w:lang w:val="en-US"/>
              </w:rPr>
            </w:pPr>
            <w:r w:rsidRPr="005C7F58">
              <w:rPr>
                <w:rFonts w:ascii="Arial" w:hAnsi="Arial" w:cs="Arial"/>
                <w:sz w:val="20"/>
                <w:szCs w:val="20"/>
                <w:lang w:val="en-US"/>
              </w:rPr>
              <w:t>0.0</w:t>
            </w:r>
            <w:r>
              <w:rPr>
                <w:rFonts w:ascii="Arial" w:hAnsi="Arial" w:cs="Arial"/>
                <w:sz w:val="20"/>
                <w:szCs w:val="20"/>
                <w:lang w:val="en-US"/>
              </w:rPr>
              <w:t>2</w:t>
            </w:r>
          </w:p>
        </w:tc>
        <w:tc>
          <w:tcPr>
            <w:tcW w:w="850" w:type="dxa"/>
            <w:vAlign w:val="center"/>
          </w:tcPr>
          <w:p w:rsidR="0037529D" w:rsidRPr="009424CC" w:rsidRDefault="0037529D" w:rsidP="00B42B88">
            <w:pPr>
              <w:spacing w:after="0" w:line="240" w:lineRule="auto"/>
              <w:rPr>
                <w:rFonts w:ascii="Arial" w:hAnsi="Arial" w:cs="Arial"/>
                <w:b/>
                <w:sz w:val="20"/>
                <w:szCs w:val="20"/>
                <w:lang w:val="en-US"/>
              </w:rPr>
            </w:pPr>
            <w:r w:rsidRPr="009424CC">
              <w:rPr>
                <w:rFonts w:ascii="Arial" w:hAnsi="Arial" w:cs="Arial"/>
                <w:b/>
                <w:sz w:val="20"/>
                <w:szCs w:val="20"/>
                <w:lang w:val="en-US"/>
              </w:rPr>
              <w:t>5.02</w:t>
            </w:r>
          </w:p>
        </w:tc>
        <w:tc>
          <w:tcPr>
            <w:tcW w:w="1276" w:type="dxa"/>
            <w:vMerge w:val="restart"/>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0.66</w:t>
            </w:r>
          </w:p>
        </w:tc>
        <w:tc>
          <w:tcPr>
            <w:tcW w:w="1117" w:type="dxa"/>
            <w:vMerge w:val="restart"/>
            <w:vAlign w:val="center"/>
          </w:tcPr>
          <w:p w:rsidR="0037529D" w:rsidRPr="00DA3EC3" w:rsidRDefault="0037529D" w:rsidP="00B42B88">
            <w:pPr>
              <w:spacing w:after="0" w:line="240" w:lineRule="auto"/>
              <w:rPr>
                <w:rFonts w:ascii="Arial" w:hAnsi="Arial" w:cs="Arial"/>
                <w:b/>
                <w:sz w:val="20"/>
                <w:szCs w:val="20"/>
                <w:lang w:val="en-US"/>
              </w:rPr>
            </w:pPr>
            <w:r w:rsidRPr="00DA3EC3">
              <w:rPr>
                <w:rFonts w:ascii="Arial" w:hAnsi="Arial" w:cs="Arial"/>
                <w:b/>
                <w:sz w:val="20"/>
                <w:szCs w:val="20"/>
                <w:lang w:val="en-US"/>
              </w:rPr>
              <w:t>29.11</w:t>
            </w:r>
          </w:p>
        </w:tc>
      </w:tr>
      <w:tr w:rsidR="0037529D" w:rsidRPr="009424CC" w:rsidTr="004E7F4B">
        <w:trPr>
          <w:trHeight w:val="45"/>
          <w:jc w:val="center"/>
        </w:trPr>
        <w:tc>
          <w:tcPr>
            <w:tcW w:w="4026" w:type="dxa"/>
            <w:vAlign w:val="center"/>
          </w:tcPr>
          <w:p w:rsidR="0037529D" w:rsidRDefault="0037529D" w:rsidP="00B42B88">
            <w:pPr>
              <w:spacing w:after="0" w:line="240" w:lineRule="auto"/>
              <w:ind w:left="541"/>
              <w:rPr>
                <w:rFonts w:ascii="Arial" w:hAnsi="Arial" w:cs="Arial"/>
                <w:i/>
                <w:sz w:val="20"/>
                <w:szCs w:val="20"/>
                <w:lang w:val="en-US"/>
              </w:rPr>
            </w:pPr>
            <w:r>
              <w:rPr>
                <w:rFonts w:ascii="Arial" w:hAnsi="Arial" w:cs="Arial"/>
                <w:i/>
                <w:sz w:val="20"/>
                <w:szCs w:val="20"/>
                <w:lang w:val="en-US"/>
              </w:rPr>
              <w:t>DHSpelPeak</w:t>
            </w:r>
          </w:p>
        </w:tc>
        <w:tc>
          <w:tcPr>
            <w:tcW w:w="1396" w:type="dxa"/>
            <w:gridSpan w:val="2"/>
            <w:vAlign w:val="center"/>
          </w:tcPr>
          <w:p w:rsidR="0037529D" w:rsidRDefault="0037529D" w:rsidP="00B42B88">
            <w:pPr>
              <w:spacing w:after="0" w:line="240" w:lineRule="auto"/>
              <w:rPr>
                <w:rFonts w:ascii="Arial" w:hAnsi="Arial" w:cs="Arial"/>
                <w:sz w:val="20"/>
                <w:szCs w:val="20"/>
                <w:lang w:val="en-US"/>
              </w:rPr>
            </w:pPr>
            <w:r>
              <w:rPr>
                <w:rFonts w:ascii="Arial" w:hAnsi="Arial" w:cs="Arial"/>
                <w:sz w:val="20"/>
                <w:szCs w:val="20"/>
                <w:lang w:val="en-US"/>
              </w:rPr>
              <w:t>0.27</w:t>
            </w:r>
          </w:p>
        </w:tc>
        <w:tc>
          <w:tcPr>
            <w:tcW w:w="851"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0.11</w:t>
            </w:r>
          </w:p>
        </w:tc>
        <w:tc>
          <w:tcPr>
            <w:tcW w:w="850" w:type="dxa"/>
            <w:vAlign w:val="center"/>
          </w:tcPr>
          <w:p w:rsidR="0037529D" w:rsidRPr="009424CC" w:rsidRDefault="0037529D" w:rsidP="00B42B88">
            <w:pPr>
              <w:spacing w:after="0" w:line="240" w:lineRule="auto"/>
              <w:rPr>
                <w:rFonts w:ascii="Arial" w:hAnsi="Arial" w:cs="Arial"/>
                <w:b/>
                <w:sz w:val="20"/>
                <w:szCs w:val="20"/>
                <w:lang w:val="en-US"/>
              </w:rPr>
            </w:pPr>
            <w:r>
              <w:rPr>
                <w:rFonts w:ascii="Arial" w:hAnsi="Arial" w:cs="Arial"/>
                <w:b/>
                <w:sz w:val="20"/>
                <w:szCs w:val="20"/>
                <w:lang w:val="en-US"/>
              </w:rPr>
              <w:t>2.49</w:t>
            </w:r>
          </w:p>
        </w:tc>
        <w:tc>
          <w:tcPr>
            <w:tcW w:w="1276" w:type="dxa"/>
            <w:vMerge/>
            <w:vAlign w:val="center"/>
          </w:tcPr>
          <w:p w:rsidR="0037529D" w:rsidRPr="005C7F58" w:rsidRDefault="0037529D" w:rsidP="00B42B88">
            <w:pPr>
              <w:spacing w:after="0" w:line="240" w:lineRule="auto"/>
              <w:rPr>
                <w:rFonts w:ascii="Arial" w:hAnsi="Arial" w:cs="Arial"/>
                <w:sz w:val="20"/>
                <w:szCs w:val="20"/>
                <w:lang w:val="en-US"/>
              </w:rPr>
            </w:pPr>
          </w:p>
        </w:tc>
        <w:tc>
          <w:tcPr>
            <w:tcW w:w="1117" w:type="dxa"/>
            <w:vMerge/>
            <w:vAlign w:val="center"/>
          </w:tcPr>
          <w:p w:rsidR="0037529D" w:rsidRPr="005C7F58" w:rsidRDefault="0037529D" w:rsidP="00B42B88">
            <w:pPr>
              <w:spacing w:after="0" w:line="240" w:lineRule="auto"/>
              <w:rPr>
                <w:rFonts w:ascii="Arial" w:hAnsi="Arial" w:cs="Arial"/>
                <w:sz w:val="20"/>
                <w:szCs w:val="20"/>
                <w:lang w:val="en-US"/>
              </w:rPr>
            </w:pPr>
          </w:p>
        </w:tc>
      </w:tr>
      <w:tr w:rsidR="0037529D" w:rsidRPr="00983727" w:rsidTr="004E7F4B">
        <w:trPr>
          <w:trHeight w:val="45"/>
          <w:jc w:val="center"/>
        </w:trPr>
        <w:tc>
          <w:tcPr>
            <w:tcW w:w="9516" w:type="dxa"/>
            <w:gridSpan w:val="7"/>
            <w:vAlign w:val="center"/>
          </w:tcPr>
          <w:p w:rsidR="0037529D" w:rsidRPr="00DA3EC3" w:rsidRDefault="0037529D" w:rsidP="00B42B88">
            <w:pPr>
              <w:spacing w:after="0" w:line="240" w:lineRule="auto"/>
              <w:jc w:val="center"/>
              <w:rPr>
                <w:rFonts w:ascii="Arial" w:hAnsi="Arial" w:cs="Arial"/>
                <w:i/>
                <w:sz w:val="20"/>
                <w:szCs w:val="20"/>
                <w:lang w:val="en-US"/>
              </w:rPr>
            </w:pPr>
            <w:r>
              <w:rPr>
                <w:rFonts w:ascii="Arial" w:hAnsi="Arial" w:cs="Arial"/>
                <w:i/>
                <w:sz w:val="20"/>
                <w:szCs w:val="20"/>
                <w:lang w:val="en-US"/>
              </w:rPr>
              <w:t>Males GSI</w:t>
            </w:r>
            <w:r w:rsidRPr="005C7F58">
              <w:rPr>
                <w:rFonts w:ascii="Arial" w:hAnsi="Arial" w:cs="Arial"/>
                <w:i/>
                <w:sz w:val="20"/>
                <w:szCs w:val="20"/>
                <w:lang w:val="en-US"/>
              </w:rPr>
              <w:t xml:space="preserve"> </w:t>
            </w:r>
            <w:r w:rsidRPr="005C7F58">
              <w:rPr>
                <w:rFonts w:ascii="Arial" w:hAnsi="Arial" w:cs="Arial"/>
                <w:sz w:val="20"/>
                <w:szCs w:val="20"/>
                <w:lang w:val="en-US"/>
              </w:rPr>
              <w:t>= -</w:t>
            </w:r>
            <w:r>
              <w:rPr>
                <w:rFonts w:ascii="Arial" w:hAnsi="Arial" w:cs="Arial"/>
                <w:sz w:val="20"/>
                <w:szCs w:val="20"/>
                <w:lang w:val="en-US"/>
              </w:rPr>
              <w:t>4.74</w:t>
            </w:r>
            <w:r w:rsidRPr="005C7F58">
              <w:rPr>
                <w:rFonts w:ascii="Arial" w:hAnsi="Arial" w:cs="Arial"/>
                <w:sz w:val="20"/>
                <w:szCs w:val="20"/>
                <w:lang w:val="en-US"/>
              </w:rPr>
              <w:t xml:space="preserve"> + </w:t>
            </w:r>
            <w:r>
              <w:rPr>
                <w:rFonts w:ascii="Arial" w:hAnsi="Arial" w:cs="Arial"/>
                <w:sz w:val="20"/>
                <w:szCs w:val="20"/>
                <w:lang w:val="en-US"/>
              </w:rPr>
              <w:t>1.93</w:t>
            </w:r>
            <w:r>
              <w:rPr>
                <w:rFonts w:ascii="Arial" w:hAnsi="Arial" w:cs="Arial"/>
                <w:i/>
                <w:sz w:val="20"/>
                <w:szCs w:val="20"/>
                <w:lang w:val="en-US"/>
              </w:rPr>
              <w:t>Temp</w:t>
            </w:r>
            <w:r>
              <w:rPr>
                <w:rFonts w:ascii="Arial" w:hAnsi="Arial" w:cs="Arial"/>
                <w:sz w:val="20"/>
                <w:szCs w:val="20"/>
                <w:lang w:val="en-US"/>
              </w:rPr>
              <w:t xml:space="preserve"> + 0.08</w:t>
            </w:r>
            <w:r>
              <w:rPr>
                <w:rFonts w:ascii="Arial" w:hAnsi="Arial" w:cs="Arial"/>
                <w:i/>
                <w:sz w:val="20"/>
                <w:szCs w:val="20"/>
                <w:lang w:val="en-US"/>
              </w:rPr>
              <w:t>DFalls</w:t>
            </w:r>
            <w:r>
              <w:rPr>
                <w:rFonts w:ascii="Arial" w:hAnsi="Arial" w:cs="Arial"/>
                <w:sz w:val="20"/>
                <w:szCs w:val="20"/>
                <w:lang w:val="en-US"/>
              </w:rPr>
              <w:t xml:space="preserve"> + 0.27</w:t>
            </w:r>
            <w:r>
              <w:rPr>
                <w:rFonts w:ascii="Arial" w:hAnsi="Arial" w:cs="Arial"/>
                <w:i/>
                <w:sz w:val="20"/>
                <w:szCs w:val="20"/>
                <w:lang w:val="en-US"/>
              </w:rPr>
              <w:t>DHSpelPeak</w:t>
            </w:r>
          </w:p>
        </w:tc>
      </w:tr>
      <w:tr w:rsidR="0037529D" w:rsidRPr="00983727" w:rsidTr="004E7F4B">
        <w:trPr>
          <w:trHeight w:val="45"/>
          <w:jc w:val="center"/>
        </w:trPr>
        <w:tc>
          <w:tcPr>
            <w:tcW w:w="9516" w:type="dxa"/>
            <w:gridSpan w:val="7"/>
            <w:vAlign w:val="center"/>
          </w:tcPr>
          <w:p w:rsidR="0037529D" w:rsidRPr="009424CC" w:rsidRDefault="0037529D" w:rsidP="00B42B88">
            <w:pPr>
              <w:spacing w:after="0" w:line="240" w:lineRule="auto"/>
              <w:ind w:left="257"/>
              <w:rPr>
                <w:rFonts w:ascii="Arial" w:hAnsi="Arial" w:cs="Arial"/>
                <w:sz w:val="20"/>
                <w:szCs w:val="20"/>
                <w:lang w:val="en-US"/>
              </w:rPr>
            </w:pPr>
            <w:r w:rsidRPr="009424CC">
              <w:rPr>
                <w:rFonts w:ascii="Arial" w:hAnsi="Arial" w:cs="Arial"/>
                <w:sz w:val="20"/>
                <w:szCs w:val="20"/>
                <w:lang w:val="en-US"/>
              </w:rPr>
              <w:t>Females</w:t>
            </w:r>
          </w:p>
          <w:p w:rsidR="0037529D" w:rsidRPr="009424CC" w:rsidRDefault="0037529D" w:rsidP="00B42B88">
            <w:pPr>
              <w:spacing w:after="0" w:line="240" w:lineRule="auto"/>
              <w:ind w:left="257"/>
              <w:rPr>
                <w:rFonts w:ascii="Arial" w:hAnsi="Arial" w:cs="Arial"/>
                <w:sz w:val="20"/>
                <w:szCs w:val="20"/>
                <w:lang w:val="en-US"/>
              </w:rPr>
            </w:pPr>
            <w:r w:rsidRPr="00DA3EC3">
              <w:rPr>
                <w:rFonts w:ascii="Arial" w:hAnsi="Arial" w:cs="Arial"/>
                <w:sz w:val="20"/>
                <w:szCs w:val="20"/>
                <w:lang w:val="en-US"/>
              </w:rPr>
              <w:t xml:space="preserve">[Total adjusted </w:t>
            </w:r>
            <w:r w:rsidRPr="00DA3EC3">
              <w:rPr>
                <w:rFonts w:ascii="Arial" w:hAnsi="Arial" w:cs="Arial"/>
                <w:i/>
                <w:sz w:val="20"/>
                <w:szCs w:val="20"/>
                <w:lang w:val="en-US"/>
              </w:rPr>
              <w:t>R</w:t>
            </w:r>
            <w:r w:rsidRPr="00DA3EC3">
              <w:rPr>
                <w:rFonts w:ascii="Arial" w:hAnsi="Arial" w:cs="Arial"/>
                <w:i/>
                <w:sz w:val="20"/>
                <w:szCs w:val="20"/>
                <w:vertAlign w:val="superscript"/>
                <w:lang w:val="en-US"/>
              </w:rPr>
              <w:t xml:space="preserve">2 </w:t>
            </w:r>
            <w:r w:rsidRPr="00DA3EC3">
              <w:rPr>
                <w:rFonts w:ascii="Arial" w:hAnsi="Arial" w:cs="Arial"/>
                <w:sz w:val="20"/>
                <w:szCs w:val="20"/>
                <w:lang w:val="en-US"/>
              </w:rPr>
              <w:t>= 0.6</w:t>
            </w:r>
            <w:r>
              <w:rPr>
                <w:rFonts w:ascii="Arial" w:hAnsi="Arial" w:cs="Arial"/>
                <w:sz w:val="20"/>
                <w:szCs w:val="20"/>
                <w:lang w:val="en-US"/>
              </w:rPr>
              <w:t>4</w:t>
            </w:r>
            <w:r w:rsidRPr="00DA3EC3">
              <w:rPr>
                <w:rFonts w:ascii="Arial" w:hAnsi="Arial" w:cs="Arial"/>
                <w:sz w:val="20"/>
                <w:szCs w:val="20"/>
                <w:lang w:val="en-US"/>
              </w:rPr>
              <w:t xml:space="preserve">; </w:t>
            </w:r>
            <w:r w:rsidRPr="00DA3EC3">
              <w:rPr>
                <w:rFonts w:ascii="Arial" w:hAnsi="Arial" w:cs="Arial"/>
                <w:i/>
                <w:sz w:val="20"/>
                <w:szCs w:val="20"/>
                <w:lang w:val="en-US"/>
              </w:rPr>
              <w:t>F</w:t>
            </w:r>
            <w:r w:rsidRPr="00DA3EC3">
              <w:rPr>
                <w:rFonts w:ascii="Arial" w:hAnsi="Arial" w:cs="Arial"/>
                <w:sz w:val="20"/>
                <w:szCs w:val="20"/>
                <w:vertAlign w:val="subscript"/>
                <w:lang w:val="en-US"/>
              </w:rPr>
              <w:t>(4,39)</w:t>
            </w:r>
            <w:r w:rsidRPr="00DA3EC3">
              <w:rPr>
                <w:rFonts w:ascii="Arial" w:hAnsi="Arial" w:cs="Arial"/>
                <w:sz w:val="20"/>
                <w:szCs w:val="20"/>
                <w:lang w:val="en-US"/>
              </w:rPr>
              <w:t xml:space="preserve"> = </w:t>
            </w:r>
            <w:r>
              <w:rPr>
                <w:rFonts w:ascii="Arial" w:hAnsi="Arial" w:cs="Arial"/>
                <w:b/>
                <w:sz w:val="20"/>
                <w:szCs w:val="20"/>
                <w:lang w:val="en-US"/>
              </w:rPr>
              <w:t>17.44</w:t>
            </w:r>
            <w:r w:rsidRPr="00DA3EC3">
              <w:rPr>
                <w:rFonts w:ascii="Arial" w:hAnsi="Arial" w:cs="Arial"/>
                <w:sz w:val="20"/>
                <w:szCs w:val="20"/>
                <w:lang w:val="en-US"/>
              </w:rPr>
              <w:t>]</w:t>
            </w:r>
          </w:p>
        </w:tc>
      </w:tr>
      <w:tr w:rsidR="0037529D" w:rsidRPr="00457986" w:rsidTr="004E7F4B">
        <w:trPr>
          <w:trHeight w:val="45"/>
          <w:jc w:val="center"/>
        </w:trPr>
        <w:tc>
          <w:tcPr>
            <w:tcW w:w="4038" w:type="dxa"/>
            <w:gridSpan w:val="2"/>
            <w:vAlign w:val="center"/>
          </w:tcPr>
          <w:p w:rsidR="0037529D" w:rsidRPr="00DA3EC3" w:rsidRDefault="0037529D" w:rsidP="00B42B88">
            <w:pPr>
              <w:spacing w:after="0" w:line="240" w:lineRule="auto"/>
              <w:ind w:left="541"/>
              <w:rPr>
                <w:rFonts w:ascii="Arial" w:hAnsi="Arial" w:cs="Arial"/>
                <w:i/>
                <w:sz w:val="20"/>
                <w:szCs w:val="20"/>
                <w:lang w:val="en-US"/>
              </w:rPr>
            </w:pPr>
            <w:r>
              <w:rPr>
                <w:rFonts w:ascii="Arial" w:hAnsi="Arial" w:cs="Arial"/>
                <w:i/>
                <w:sz w:val="20"/>
                <w:szCs w:val="20"/>
                <w:lang w:val="en-US"/>
              </w:rPr>
              <w:t>Temp</w:t>
            </w:r>
          </w:p>
        </w:tc>
        <w:tc>
          <w:tcPr>
            <w:tcW w:w="1384" w:type="dxa"/>
            <w:vAlign w:val="center"/>
          </w:tcPr>
          <w:p w:rsidR="0037529D" w:rsidRPr="00457986" w:rsidRDefault="0037529D" w:rsidP="00B42B88">
            <w:pPr>
              <w:spacing w:after="0" w:line="240" w:lineRule="auto"/>
              <w:rPr>
                <w:rFonts w:ascii="Arial" w:hAnsi="Arial" w:cs="Arial"/>
                <w:sz w:val="20"/>
                <w:szCs w:val="20"/>
                <w:lang w:val="en-US"/>
              </w:rPr>
            </w:pPr>
            <w:r>
              <w:rPr>
                <w:rFonts w:ascii="Arial" w:hAnsi="Arial" w:cs="Arial"/>
                <w:sz w:val="20"/>
                <w:szCs w:val="20"/>
                <w:lang w:val="en-US"/>
              </w:rPr>
              <w:t>1.86</w:t>
            </w:r>
          </w:p>
        </w:tc>
        <w:tc>
          <w:tcPr>
            <w:tcW w:w="851" w:type="dxa"/>
            <w:vAlign w:val="center"/>
          </w:tcPr>
          <w:p w:rsidR="0037529D" w:rsidRPr="00457986" w:rsidRDefault="0037529D" w:rsidP="00B42B88">
            <w:pPr>
              <w:spacing w:after="0" w:line="240" w:lineRule="auto"/>
              <w:rPr>
                <w:rFonts w:ascii="Arial" w:hAnsi="Arial" w:cs="Arial"/>
                <w:sz w:val="20"/>
                <w:szCs w:val="20"/>
                <w:lang w:val="en-US"/>
              </w:rPr>
            </w:pPr>
            <w:r>
              <w:rPr>
                <w:rFonts w:ascii="Arial" w:hAnsi="Arial" w:cs="Arial"/>
                <w:sz w:val="20"/>
                <w:szCs w:val="20"/>
                <w:lang w:val="en-US"/>
              </w:rPr>
              <w:t>0.34</w:t>
            </w:r>
          </w:p>
        </w:tc>
        <w:tc>
          <w:tcPr>
            <w:tcW w:w="850" w:type="dxa"/>
            <w:vAlign w:val="center"/>
          </w:tcPr>
          <w:p w:rsidR="0037529D" w:rsidRPr="00230648" w:rsidRDefault="0037529D" w:rsidP="00B42B88">
            <w:pPr>
              <w:spacing w:after="0" w:line="240" w:lineRule="auto"/>
              <w:rPr>
                <w:rFonts w:ascii="Arial" w:hAnsi="Arial" w:cs="Arial"/>
                <w:b/>
                <w:sz w:val="20"/>
                <w:szCs w:val="20"/>
                <w:lang w:val="en-US"/>
              </w:rPr>
            </w:pPr>
            <w:r w:rsidRPr="00230648">
              <w:rPr>
                <w:rFonts w:ascii="Arial" w:hAnsi="Arial" w:cs="Arial"/>
                <w:b/>
                <w:sz w:val="20"/>
                <w:szCs w:val="20"/>
                <w:lang w:val="en-US"/>
              </w:rPr>
              <w:t>5.49</w:t>
            </w:r>
          </w:p>
        </w:tc>
        <w:tc>
          <w:tcPr>
            <w:tcW w:w="1276" w:type="dxa"/>
            <w:vAlign w:val="center"/>
          </w:tcPr>
          <w:p w:rsidR="0037529D" w:rsidRPr="00457986" w:rsidRDefault="0037529D" w:rsidP="00B42B88">
            <w:pPr>
              <w:spacing w:after="0" w:line="240" w:lineRule="auto"/>
              <w:rPr>
                <w:rFonts w:ascii="Arial" w:hAnsi="Arial" w:cs="Arial"/>
                <w:sz w:val="20"/>
                <w:szCs w:val="20"/>
                <w:lang w:val="en-US"/>
              </w:rPr>
            </w:pPr>
            <w:r>
              <w:rPr>
                <w:rFonts w:ascii="Arial" w:hAnsi="Arial" w:cs="Arial"/>
                <w:sz w:val="20"/>
                <w:szCs w:val="20"/>
                <w:lang w:val="en-US"/>
              </w:rPr>
              <w:t>0.01</w:t>
            </w:r>
          </w:p>
        </w:tc>
        <w:tc>
          <w:tcPr>
            <w:tcW w:w="1117" w:type="dxa"/>
            <w:vAlign w:val="center"/>
          </w:tcPr>
          <w:p w:rsidR="0037529D" w:rsidRPr="00457986" w:rsidRDefault="0037529D" w:rsidP="00B42B88">
            <w:pPr>
              <w:spacing w:after="0" w:line="240" w:lineRule="auto"/>
              <w:rPr>
                <w:rFonts w:ascii="Arial" w:hAnsi="Arial" w:cs="Arial"/>
                <w:sz w:val="20"/>
                <w:szCs w:val="20"/>
                <w:lang w:val="en-US"/>
              </w:rPr>
            </w:pPr>
            <w:r>
              <w:rPr>
                <w:rFonts w:ascii="Arial" w:hAnsi="Arial" w:cs="Arial"/>
                <w:sz w:val="20"/>
                <w:szCs w:val="20"/>
                <w:lang w:val="en-US"/>
              </w:rPr>
              <w:t>0.58</w:t>
            </w:r>
          </w:p>
        </w:tc>
      </w:tr>
      <w:tr w:rsidR="0037529D" w:rsidRPr="00457986" w:rsidTr="004E7F4B">
        <w:trPr>
          <w:trHeight w:val="45"/>
          <w:jc w:val="center"/>
        </w:trPr>
        <w:tc>
          <w:tcPr>
            <w:tcW w:w="4038" w:type="dxa"/>
            <w:gridSpan w:val="2"/>
            <w:vAlign w:val="center"/>
          </w:tcPr>
          <w:p w:rsidR="0037529D" w:rsidRPr="00230648" w:rsidRDefault="0037529D" w:rsidP="00B42B88">
            <w:pPr>
              <w:spacing w:after="0" w:line="240" w:lineRule="auto"/>
              <w:ind w:left="541"/>
              <w:rPr>
                <w:rFonts w:ascii="Arial" w:hAnsi="Arial" w:cs="Arial"/>
                <w:i/>
                <w:sz w:val="20"/>
                <w:szCs w:val="20"/>
                <w:lang w:val="en-US"/>
              </w:rPr>
            </w:pPr>
            <w:r>
              <w:rPr>
                <w:rFonts w:ascii="Arial" w:hAnsi="Arial" w:cs="Arial"/>
                <w:i/>
                <w:sz w:val="20"/>
                <w:szCs w:val="20"/>
                <w:lang w:val="en-US"/>
              </w:rPr>
              <w:t>ZFLowDays</w:t>
            </w:r>
          </w:p>
        </w:tc>
        <w:tc>
          <w:tcPr>
            <w:tcW w:w="1384" w:type="dxa"/>
            <w:vAlign w:val="center"/>
          </w:tcPr>
          <w:p w:rsidR="0037529D" w:rsidRPr="00457986" w:rsidRDefault="0037529D" w:rsidP="00B42B88">
            <w:pPr>
              <w:spacing w:after="0" w:line="240" w:lineRule="auto"/>
              <w:rPr>
                <w:rFonts w:ascii="Arial" w:hAnsi="Arial" w:cs="Arial"/>
                <w:sz w:val="20"/>
                <w:szCs w:val="20"/>
                <w:lang w:val="en-US"/>
              </w:rPr>
            </w:pPr>
            <w:r>
              <w:rPr>
                <w:rFonts w:ascii="Arial" w:hAnsi="Arial" w:cs="Arial"/>
                <w:sz w:val="20"/>
                <w:szCs w:val="20"/>
                <w:lang w:val="en-US"/>
              </w:rPr>
              <w:t>-0.61</w:t>
            </w:r>
          </w:p>
        </w:tc>
        <w:tc>
          <w:tcPr>
            <w:tcW w:w="851" w:type="dxa"/>
            <w:vAlign w:val="center"/>
          </w:tcPr>
          <w:p w:rsidR="0037529D" w:rsidRPr="00457986" w:rsidRDefault="0037529D" w:rsidP="00B42B88">
            <w:pPr>
              <w:spacing w:after="0" w:line="240" w:lineRule="auto"/>
              <w:rPr>
                <w:rFonts w:ascii="Arial" w:hAnsi="Arial" w:cs="Arial"/>
                <w:sz w:val="20"/>
                <w:szCs w:val="20"/>
                <w:lang w:val="en-US"/>
              </w:rPr>
            </w:pPr>
            <w:r>
              <w:rPr>
                <w:rFonts w:ascii="Arial" w:hAnsi="Arial" w:cs="Arial"/>
                <w:sz w:val="20"/>
                <w:szCs w:val="20"/>
                <w:lang w:val="en-US"/>
              </w:rPr>
              <w:t>0.14</w:t>
            </w:r>
          </w:p>
        </w:tc>
        <w:tc>
          <w:tcPr>
            <w:tcW w:w="850" w:type="dxa"/>
            <w:vAlign w:val="center"/>
          </w:tcPr>
          <w:p w:rsidR="0037529D" w:rsidRPr="00230648" w:rsidRDefault="0037529D" w:rsidP="00B42B88">
            <w:pPr>
              <w:spacing w:after="0" w:line="240" w:lineRule="auto"/>
              <w:rPr>
                <w:rFonts w:ascii="Arial" w:hAnsi="Arial" w:cs="Arial"/>
                <w:b/>
                <w:sz w:val="20"/>
                <w:szCs w:val="20"/>
                <w:lang w:val="en-US"/>
              </w:rPr>
            </w:pPr>
            <w:r w:rsidRPr="00230648">
              <w:rPr>
                <w:rFonts w:ascii="Arial" w:hAnsi="Arial" w:cs="Arial"/>
                <w:b/>
                <w:sz w:val="20"/>
                <w:szCs w:val="20"/>
                <w:lang w:val="en-US"/>
              </w:rPr>
              <w:t>4.35</w:t>
            </w:r>
          </w:p>
        </w:tc>
        <w:tc>
          <w:tcPr>
            <w:tcW w:w="1276" w:type="dxa"/>
            <w:vAlign w:val="center"/>
          </w:tcPr>
          <w:p w:rsidR="0037529D" w:rsidRPr="00457986" w:rsidRDefault="0037529D" w:rsidP="00B42B88">
            <w:pPr>
              <w:spacing w:after="0" w:line="240" w:lineRule="auto"/>
              <w:rPr>
                <w:rFonts w:ascii="Arial" w:hAnsi="Arial" w:cs="Arial"/>
                <w:sz w:val="20"/>
                <w:szCs w:val="20"/>
                <w:lang w:val="en-US"/>
              </w:rPr>
            </w:pPr>
            <w:r>
              <w:rPr>
                <w:rFonts w:ascii="Arial" w:hAnsi="Arial" w:cs="Arial"/>
                <w:sz w:val="20"/>
                <w:szCs w:val="20"/>
                <w:lang w:val="en-US"/>
              </w:rPr>
              <w:t>0.63</w:t>
            </w:r>
          </w:p>
        </w:tc>
        <w:tc>
          <w:tcPr>
            <w:tcW w:w="1117" w:type="dxa"/>
            <w:vAlign w:val="center"/>
          </w:tcPr>
          <w:p w:rsidR="0037529D" w:rsidRPr="00230648" w:rsidRDefault="0037529D" w:rsidP="00B42B88">
            <w:pPr>
              <w:spacing w:after="0" w:line="240" w:lineRule="auto"/>
              <w:rPr>
                <w:rFonts w:ascii="Arial" w:hAnsi="Arial" w:cs="Arial"/>
                <w:b/>
                <w:sz w:val="20"/>
                <w:szCs w:val="20"/>
                <w:lang w:val="en-US"/>
              </w:rPr>
            </w:pPr>
            <w:r w:rsidRPr="00230648">
              <w:rPr>
                <w:rFonts w:ascii="Arial" w:hAnsi="Arial" w:cs="Arial"/>
                <w:b/>
                <w:sz w:val="20"/>
                <w:szCs w:val="20"/>
                <w:lang w:val="en-US"/>
              </w:rPr>
              <w:t>22.76</w:t>
            </w:r>
          </w:p>
        </w:tc>
      </w:tr>
      <w:tr w:rsidR="0037529D" w:rsidRPr="00457986" w:rsidTr="004E7F4B">
        <w:trPr>
          <w:trHeight w:val="45"/>
          <w:jc w:val="center"/>
        </w:trPr>
        <w:tc>
          <w:tcPr>
            <w:tcW w:w="9516" w:type="dxa"/>
            <w:gridSpan w:val="7"/>
            <w:vAlign w:val="center"/>
          </w:tcPr>
          <w:p w:rsidR="0037529D" w:rsidRPr="00457986" w:rsidRDefault="0037529D" w:rsidP="00B42B88">
            <w:pPr>
              <w:spacing w:after="0" w:line="240" w:lineRule="auto"/>
              <w:jc w:val="center"/>
              <w:rPr>
                <w:rFonts w:ascii="Arial" w:hAnsi="Arial" w:cs="Arial"/>
                <w:sz w:val="20"/>
                <w:szCs w:val="20"/>
                <w:lang w:val="en-US"/>
              </w:rPr>
            </w:pPr>
            <w:r>
              <w:rPr>
                <w:rFonts w:ascii="Arial" w:hAnsi="Arial" w:cs="Arial"/>
                <w:i/>
                <w:sz w:val="20"/>
                <w:szCs w:val="20"/>
                <w:lang w:val="en-US"/>
              </w:rPr>
              <w:t>Females GSI</w:t>
            </w:r>
            <w:r w:rsidRPr="005C7F58">
              <w:rPr>
                <w:rFonts w:ascii="Arial" w:hAnsi="Arial" w:cs="Arial"/>
                <w:i/>
                <w:sz w:val="20"/>
                <w:szCs w:val="20"/>
                <w:lang w:val="en-US"/>
              </w:rPr>
              <w:t xml:space="preserve"> </w:t>
            </w:r>
            <w:r w:rsidRPr="005C7F58">
              <w:rPr>
                <w:rFonts w:ascii="Arial" w:hAnsi="Arial" w:cs="Arial"/>
                <w:sz w:val="20"/>
                <w:szCs w:val="20"/>
                <w:lang w:val="en-US"/>
              </w:rPr>
              <w:t>= -</w:t>
            </w:r>
            <w:r>
              <w:rPr>
                <w:rFonts w:ascii="Arial" w:hAnsi="Arial" w:cs="Arial"/>
                <w:sz w:val="20"/>
                <w:szCs w:val="20"/>
                <w:lang w:val="en-US"/>
              </w:rPr>
              <w:t>1.52</w:t>
            </w:r>
            <w:r w:rsidRPr="005C7F58">
              <w:rPr>
                <w:rFonts w:ascii="Arial" w:hAnsi="Arial" w:cs="Arial"/>
                <w:sz w:val="20"/>
                <w:szCs w:val="20"/>
                <w:lang w:val="en-US"/>
              </w:rPr>
              <w:t xml:space="preserve"> + </w:t>
            </w:r>
            <w:r>
              <w:rPr>
                <w:rFonts w:ascii="Arial" w:hAnsi="Arial" w:cs="Arial"/>
                <w:sz w:val="20"/>
                <w:szCs w:val="20"/>
                <w:lang w:val="en-US"/>
              </w:rPr>
              <w:t>1.86</w:t>
            </w:r>
            <w:r>
              <w:rPr>
                <w:rFonts w:ascii="Arial" w:hAnsi="Arial" w:cs="Arial"/>
                <w:i/>
                <w:sz w:val="20"/>
                <w:szCs w:val="20"/>
                <w:lang w:val="en-US"/>
              </w:rPr>
              <w:t>Temp</w:t>
            </w:r>
            <w:r>
              <w:rPr>
                <w:rFonts w:ascii="Arial" w:hAnsi="Arial" w:cs="Arial"/>
                <w:sz w:val="20"/>
                <w:szCs w:val="20"/>
                <w:lang w:val="en-US"/>
              </w:rPr>
              <w:t xml:space="preserve"> - 0.61</w:t>
            </w:r>
            <w:r>
              <w:rPr>
                <w:rFonts w:ascii="Arial" w:hAnsi="Arial" w:cs="Arial"/>
                <w:i/>
                <w:sz w:val="20"/>
                <w:szCs w:val="20"/>
                <w:lang w:val="en-US"/>
              </w:rPr>
              <w:t>ZFLowDays</w:t>
            </w:r>
          </w:p>
        </w:tc>
      </w:tr>
      <w:tr w:rsidR="0037529D" w:rsidRPr="00457986" w:rsidTr="004E7F4B">
        <w:trPr>
          <w:trHeight w:val="45"/>
          <w:jc w:val="center"/>
        </w:trPr>
        <w:tc>
          <w:tcPr>
            <w:tcW w:w="9516" w:type="dxa"/>
            <w:gridSpan w:val="7"/>
            <w:vAlign w:val="center"/>
          </w:tcPr>
          <w:p w:rsidR="0037529D" w:rsidRPr="00457986" w:rsidRDefault="0037529D" w:rsidP="00B42B88">
            <w:pPr>
              <w:spacing w:after="0" w:line="240" w:lineRule="auto"/>
              <w:rPr>
                <w:rFonts w:ascii="Arial" w:hAnsi="Arial" w:cs="Arial"/>
                <w:sz w:val="20"/>
                <w:szCs w:val="20"/>
                <w:lang w:val="en-US"/>
              </w:rPr>
            </w:pPr>
          </w:p>
        </w:tc>
      </w:tr>
      <w:tr w:rsidR="0037529D" w:rsidRPr="00457986" w:rsidTr="004E7F4B">
        <w:trPr>
          <w:trHeight w:val="45"/>
          <w:jc w:val="center"/>
        </w:trPr>
        <w:tc>
          <w:tcPr>
            <w:tcW w:w="9516" w:type="dxa"/>
            <w:gridSpan w:val="7"/>
            <w:vAlign w:val="center"/>
          </w:tcPr>
          <w:p w:rsidR="0037529D" w:rsidRPr="00457986" w:rsidRDefault="0037529D" w:rsidP="00B42B88">
            <w:pPr>
              <w:spacing w:after="0" w:line="240" w:lineRule="auto"/>
              <w:rPr>
                <w:rFonts w:ascii="Arial" w:hAnsi="Arial" w:cs="Arial"/>
                <w:sz w:val="20"/>
                <w:szCs w:val="20"/>
                <w:lang w:val="en-US"/>
              </w:rPr>
            </w:pPr>
            <w:r w:rsidRPr="00457986">
              <w:rPr>
                <w:rFonts w:ascii="Arial" w:hAnsi="Arial" w:cs="Arial"/>
                <w:sz w:val="20"/>
                <w:szCs w:val="20"/>
                <w:lang w:val="en-US"/>
              </w:rPr>
              <w:t>Seasonal growth (</w:t>
            </w:r>
            <w:r w:rsidRPr="00457986">
              <w:rPr>
                <w:rFonts w:ascii="Arial" w:hAnsi="Arial" w:cs="Arial"/>
                <w:i/>
                <w:sz w:val="20"/>
                <w:szCs w:val="20"/>
                <w:lang w:val="en-US"/>
              </w:rPr>
              <w:t>Instantaneous MIA</w:t>
            </w:r>
            <w:r w:rsidRPr="00457986">
              <w:rPr>
                <w:rFonts w:ascii="Arial" w:hAnsi="Arial" w:cs="Arial"/>
                <w:sz w:val="20"/>
                <w:szCs w:val="20"/>
                <w:lang w:val="en-US"/>
              </w:rPr>
              <w:t>)</w:t>
            </w:r>
          </w:p>
        </w:tc>
      </w:tr>
      <w:tr w:rsidR="0037529D" w:rsidRPr="005D557B" w:rsidTr="004E7F4B">
        <w:trPr>
          <w:trHeight w:val="45"/>
          <w:jc w:val="center"/>
        </w:trPr>
        <w:tc>
          <w:tcPr>
            <w:tcW w:w="9516" w:type="dxa"/>
            <w:gridSpan w:val="7"/>
            <w:vAlign w:val="center"/>
          </w:tcPr>
          <w:p w:rsidR="0037529D" w:rsidRDefault="0037529D" w:rsidP="00B42B88">
            <w:pPr>
              <w:spacing w:after="0" w:line="240" w:lineRule="auto"/>
              <w:ind w:left="257"/>
              <w:rPr>
                <w:rFonts w:ascii="Arial" w:hAnsi="Arial" w:cs="Arial"/>
                <w:sz w:val="20"/>
                <w:szCs w:val="20"/>
              </w:rPr>
            </w:pPr>
            <w:r>
              <w:rPr>
                <w:rFonts w:ascii="Arial" w:hAnsi="Arial" w:cs="Arial"/>
                <w:sz w:val="20"/>
                <w:szCs w:val="20"/>
              </w:rPr>
              <w:t>Males</w:t>
            </w:r>
          </w:p>
          <w:p w:rsidR="0037529D" w:rsidRPr="005C7F58" w:rsidRDefault="0037529D" w:rsidP="00B42B88">
            <w:pPr>
              <w:spacing w:after="0" w:line="240" w:lineRule="auto"/>
              <w:ind w:left="257"/>
              <w:rPr>
                <w:rFonts w:ascii="Arial" w:hAnsi="Arial" w:cs="Arial"/>
                <w:sz w:val="20"/>
                <w:szCs w:val="20"/>
                <w:lang w:val="en-US"/>
              </w:rPr>
            </w:pPr>
            <w:r>
              <w:rPr>
                <w:rFonts w:ascii="Arial" w:hAnsi="Arial" w:cs="Arial"/>
                <w:sz w:val="20"/>
                <w:szCs w:val="20"/>
              </w:rPr>
              <w:t>[</w:t>
            </w:r>
            <w:r w:rsidRPr="00135D82">
              <w:rPr>
                <w:rFonts w:ascii="Arial" w:hAnsi="Arial" w:cs="Arial"/>
                <w:sz w:val="20"/>
                <w:szCs w:val="20"/>
              </w:rPr>
              <w:t xml:space="preserve">Total </w:t>
            </w:r>
            <w:r>
              <w:rPr>
                <w:rFonts w:ascii="Arial" w:hAnsi="Arial" w:cs="Arial"/>
                <w:sz w:val="20"/>
                <w:szCs w:val="20"/>
              </w:rPr>
              <w:t xml:space="preserve">adjusted </w:t>
            </w:r>
            <w:r w:rsidRPr="00135D82">
              <w:rPr>
                <w:rFonts w:ascii="Arial" w:hAnsi="Arial" w:cs="Arial"/>
                <w:i/>
                <w:sz w:val="20"/>
                <w:szCs w:val="20"/>
              </w:rPr>
              <w:t>R</w:t>
            </w:r>
            <w:r w:rsidRPr="00135D82">
              <w:rPr>
                <w:rFonts w:ascii="Arial" w:hAnsi="Arial" w:cs="Arial"/>
                <w:i/>
                <w:sz w:val="20"/>
                <w:szCs w:val="20"/>
                <w:vertAlign w:val="superscript"/>
              </w:rPr>
              <w:t xml:space="preserve">2 </w:t>
            </w:r>
            <w:r w:rsidRPr="00135D82">
              <w:rPr>
                <w:rFonts w:ascii="Arial" w:hAnsi="Arial" w:cs="Arial"/>
                <w:sz w:val="20"/>
                <w:szCs w:val="20"/>
              </w:rPr>
              <w:t>= 0.</w:t>
            </w:r>
            <w:r>
              <w:rPr>
                <w:rFonts w:ascii="Arial" w:hAnsi="Arial" w:cs="Arial"/>
                <w:sz w:val="20"/>
                <w:szCs w:val="20"/>
              </w:rPr>
              <w:t xml:space="preserve">57; </w:t>
            </w:r>
            <w:proofErr w:type="gramStart"/>
            <w:r w:rsidRPr="009424CC">
              <w:rPr>
                <w:rFonts w:ascii="Arial" w:hAnsi="Arial" w:cs="Arial"/>
                <w:i/>
                <w:sz w:val="20"/>
                <w:szCs w:val="20"/>
              </w:rPr>
              <w:t>F</w:t>
            </w:r>
            <w:r>
              <w:rPr>
                <w:rFonts w:ascii="Arial" w:hAnsi="Arial" w:cs="Arial"/>
                <w:sz w:val="20"/>
                <w:szCs w:val="20"/>
                <w:vertAlign w:val="subscript"/>
              </w:rPr>
              <w:t>(2</w:t>
            </w:r>
            <w:proofErr w:type="gramEnd"/>
            <w:r>
              <w:rPr>
                <w:rFonts w:ascii="Arial" w:hAnsi="Arial" w:cs="Arial"/>
                <w:sz w:val="20"/>
                <w:szCs w:val="20"/>
                <w:vertAlign w:val="subscript"/>
              </w:rPr>
              <w:t>,33)</w:t>
            </w:r>
            <w:r w:rsidRPr="00135D82">
              <w:rPr>
                <w:rFonts w:ascii="Arial" w:hAnsi="Arial" w:cs="Arial"/>
                <w:sz w:val="20"/>
                <w:szCs w:val="20"/>
              </w:rPr>
              <w:t xml:space="preserve"> = </w:t>
            </w:r>
            <w:r>
              <w:rPr>
                <w:rFonts w:ascii="Arial" w:hAnsi="Arial" w:cs="Arial"/>
                <w:b/>
                <w:sz w:val="20"/>
                <w:szCs w:val="20"/>
              </w:rPr>
              <w:t>6.65</w:t>
            </w:r>
            <w:r>
              <w:rPr>
                <w:rFonts w:ascii="Arial" w:hAnsi="Arial" w:cs="Arial"/>
                <w:sz w:val="20"/>
                <w:szCs w:val="20"/>
              </w:rPr>
              <w:t>]</w:t>
            </w:r>
          </w:p>
        </w:tc>
      </w:tr>
      <w:tr w:rsidR="0037529D" w:rsidRPr="005D557B" w:rsidTr="004E7F4B">
        <w:trPr>
          <w:trHeight w:val="45"/>
          <w:jc w:val="center"/>
        </w:trPr>
        <w:tc>
          <w:tcPr>
            <w:tcW w:w="4026" w:type="dxa"/>
            <w:vAlign w:val="center"/>
          </w:tcPr>
          <w:p w:rsidR="0037529D" w:rsidRPr="00230648" w:rsidRDefault="0037529D" w:rsidP="00B42B88">
            <w:pPr>
              <w:spacing w:after="0" w:line="240" w:lineRule="auto"/>
              <w:ind w:left="541"/>
              <w:rPr>
                <w:rFonts w:ascii="Arial" w:hAnsi="Arial" w:cs="Arial"/>
                <w:sz w:val="20"/>
                <w:szCs w:val="20"/>
                <w:lang w:val="en-US"/>
              </w:rPr>
            </w:pPr>
            <w:r>
              <w:rPr>
                <w:rFonts w:ascii="Arial" w:hAnsi="Arial" w:cs="Arial"/>
                <w:i/>
                <w:sz w:val="20"/>
                <w:szCs w:val="20"/>
                <w:lang w:val="en-US"/>
              </w:rPr>
              <w:t>Temp</w:t>
            </w:r>
          </w:p>
        </w:tc>
        <w:tc>
          <w:tcPr>
            <w:tcW w:w="1396" w:type="dxa"/>
            <w:gridSpan w:val="2"/>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0.05</w:t>
            </w:r>
          </w:p>
        </w:tc>
        <w:tc>
          <w:tcPr>
            <w:tcW w:w="851"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0.01</w:t>
            </w:r>
          </w:p>
        </w:tc>
        <w:tc>
          <w:tcPr>
            <w:tcW w:w="850" w:type="dxa"/>
            <w:vAlign w:val="center"/>
          </w:tcPr>
          <w:p w:rsidR="0037529D" w:rsidRPr="00016125" w:rsidRDefault="0037529D" w:rsidP="00B42B88">
            <w:pPr>
              <w:spacing w:after="0" w:line="240" w:lineRule="auto"/>
              <w:rPr>
                <w:rFonts w:ascii="Arial" w:hAnsi="Arial" w:cs="Arial"/>
                <w:b/>
                <w:sz w:val="20"/>
                <w:szCs w:val="20"/>
                <w:lang w:val="en-US"/>
              </w:rPr>
            </w:pPr>
            <w:r w:rsidRPr="00016125">
              <w:rPr>
                <w:rFonts w:ascii="Arial" w:hAnsi="Arial" w:cs="Arial"/>
                <w:b/>
                <w:sz w:val="20"/>
                <w:szCs w:val="20"/>
                <w:lang w:val="en-US"/>
              </w:rPr>
              <w:t>3.63</w:t>
            </w:r>
          </w:p>
        </w:tc>
        <w:tc>
          <w:tcPr>
            <w:tcW w:w="1276"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0.46</w:t>
            </w:r>
          </w:p>
        </w:tc>
        <w:tc>
          <w:tcPr>
            <w:tcW w:w="1117" w:type="dxa"/>
            <w:vAlign w:val="center"/>
          </w:tcPr>
          <w:p w:rsidR="0037529D" w:rsidRPr="00016125" w:rsidRDefault="0037529D" w:rsidP="00B42B88">
            <w:pPr>
              <w:spacing w:after="0" w:line="240" w:lineRule="auto"/>
              <w:rPr>
                <w:rFonts w:ascii="Arial" w:hAnsi="Arial" w:cs="Arial"/>
                <w:b/>
                <w:sz w:val="20"/>
                <w:szCs w:val="20"/>
                <w:lang w:val="en-US"/>
              </w:rPr>
            </w:pPr>
            <w:r w:rsidRPr="00016125">
              <w:rPr>
                <w:rFonts w:ascii="Arial" w:hAnsi="Arial" w:cs="Arial"/>
                <w:b/>
                <w:sz w:val="20"/>
                <w:szCs w:val="20"/>
                <w:lang w:val="en-US"/>
              </w:rPr>
              <w:t>7.39</w:t>
            </w:r>
          </w:p>
        </w:tc>
      </w:tr>
      <w:tr w:rsidR="0037529D" w:rsidRPr="005D557B" w:rsidTr="004E7F4B">
        <w:trPr>
          <w:trHeight w:val="45"/>
          <w:jc w:val="center"/>
        </w:trPr>
        <w:tc>
          <w:tcPr>
            <w:tcW w:w="4026" w:type="dxa"/>
            <w:vAlign w:val="center"/>
          </w:tcPr>
          <w:p w:rsidR="0037529D" w:rsidRPr="005C7F58" w:rsidRDefault="0037529D" w:rsidP="00B42B88">
            <w:pPr>
              <w:spacing w:after="0" w:line="240" w:lineRule="auto"/>
              <w:ind w:left="541"/>
              <w:rPr>
                <w:rFonts w:ascii="Arial" w:hAnsi="Arial" w:cs="Arial"/>
                <w:i/>
                <w:sz w:val="20"/>
                <w:szCs w:val="20"/>
                <w:lang w:val="en-US"/>
              </w:rPr>
            </w:pPr>
            <w:r>
              <w:rPr>
                <w:rFonts w:ascii="Arial" w:hAnsi="Arial" w:cs="Arial"/>
                <w:i/>
                <w:sz w:val="20"/>
                <w:szCs w:val="20"/>
                <w:lang w:val="en-US"/>
              </w:rPr>
              <w:t>DHSpelPeak</w:t>
            </w:r>
          </w:p>
        </w:tc>
        <w:tc>
          <w:tcPr>
            <w:tcW w:w="1396" w:type="dxa"/>
            <w:gridSpan w:val="2"/>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0.01</w:t>
            </w:r>
          </w:p>
        </w:tc>
        <w:tc>
          <w:tcPr>
            <w:tcW w:w="851"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0.01</w:t>
            </w:r>
          </w:p>
        </w:tc>
        <w:tc>
          <w:tcPr>
            <w:tcW w:w="850" w:type="dxa"/>
            <w:vAlign w:val="center"/>
          </w:tcPr>
          <w:p w:rsidR="0037529D" w:rsidRPr="00016125" w:rsidRDefault="0037529D" w:rsidP="00B42B88">
            <w:pPr>
              <w:spacing w:after="0" w:line="240" w:lineRule="auto"/>
              <w:rPr>
                <w:rFonts w:ascii="Arial" w:hAnsi="Arial" w:cs="Arial"/>
                <w:b/>
                <w:sz w:val="20"/>
                <w:szCs w:val="20"/>
                <w:lang w:val="en-US"/>
              </w:rPr>
            </w:pPr>
            <w:r w:rsidRPr="00016125">
              <w:rPr>
                <w:rFonts w:ascii="Arial" w:hAnsi="Arial" w:cs="Arial"/>
                <w:b/>
                <w:sz w:val="20"/>
                <w:szCs w:val="20"/>
                <w:lang w:val="en-US"/>
              </w:rPr>
              <w:t>2.24</w:t>
            </w:r>
          </w:p>
        </w:tc>
        <w:tc>
          <w:tcPr>
            <w:tcW w:w="1276"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0.11</w:t>
            </w:r>
          </w:p>
        </w:tc>
        <w:tc>
          <w:tcPr>
            <w:tcW w:w="1117" w:type="dxa"/>
            <w:vAlign w:val="center"/>
          </w:tcPr>
          <w:p w:rsidR="0037529D" w:rsidRPr="00016125" w:rsidRDefault="0037529D" w:rsidP="00B42B88">
            <w:pPr>
              <w:spacing w:after="0" w:line="240" w:lineRule="auto"/>
              <w:rPr>
                <w:rFonts w:ascii="Arial" w:hAnsi="Arial" w:cs="Arial"/>
                <w:b/>
                <w:sz w:val="20"/>
                <w:szCs w:val="20"/>
                <w:lang w:val="en-US"/>
              </w:rPr>
            </w:pPr>
            <w:r w:rsidRPr="00016125">
              <w:rPr>
                <w:rFonts w:ascii="Arial" w:hAnsi="Arial" w:cs="Arial"/>
                <w:b/>
                <w:sz w:val="20"/>
                <w:szCs w:val="20"/>
                <w:lang w:val="en-US"/>
              </w:rPr>
              <w:t>5.03</w:t>
            </w:r>
          </w:p>
        </w:tc>
      </w:tr>
      <w:tr w:rsidR="0037529D" w:rsidRPr="00983727" w:rsidTr="004E7F4B">
        <w:trPr>
          <w:trHeight w:val="45"/>
          <w:jc w:val="center"/>
        </w:trPr>
        <w:tc>
          <w:tcPr>
            <w:tcW w:w="9516" w:type="dxa"/>
            <w:gridSpan w:val="7"/>
            <w:vAlign w:val="center"/>
          </w:tcPr>
          <w:p w:rsidR="0037529D" w:rsidRPr="005C7F58" w:rsidRDefault="0037529D" w:rsidP="00B42B88">
            <w:pPr>
              <w:spacing w:after="0" w:line="240" w:lineRule="auto"/>
              <w:jc w:val="center"/>
              <w:rPr>
                <w:rFonts w:ascii="Arial" w:hAnsi="Arial" w:cs="Arial"/>
                <w:sz w:val="20"/>
                <w:szCs w:val="20"/>
                <w:lang w:val="en-US"/>
              </w:rPr>
            </w:pPr>
            <w:r>
              <w:rPr>
                <w:rFonts w:ascii="Arial" w:hAnsi="Arial" w:cs="Arial"/>
                <w:i/>
                <w:sz w:val="20"/>
                <w:szCs w:val="20"/>
                <w:lang w:val="en-US"/>
              </w:rPr>
              <w:t>Males seasonal growth</w:t>
            </w:r>
            <w:r w:rsidRPr="005C7F58">
              <w:rPr>
                <w:rFonts w:ascii="Arial" w:hAnsi="Arial" w:cs="Arial"/>
                <w:i/>
                <w:sz w:val="20"/>
                <w:szCs w:val="20"/>
                <w:lang w:val="en-US"/>
              </w:rPr>
              <w:t xml:space="preserve"> </w:t>
            </w:r>
            <w:r w:rsidRPr="005C7F58">
              <w:rPr>
                <w:rFonts w:ascii="Arial" w:hAnsi="Arial" w:cs="Arial"/>
                <w:sz w:val="20"/>
                <w:szCs w:val="20"/>
                <w:lang w:val="en-US"/>
              </w:rPr>
              <w:t>= -</w:t>
            </w:r>
            <w:r>
              <w:rPr>
                <w:rFonts w:ascii="Arial" w:hAnsi="Arial" w:cs="Arial"/>
                <w:sz w:val="20"/>
                <w:szCs w:val="20"/>
                <w:lang w:val="en-US"/>
              </w:rPr>
              <w:t>0.15</w:t>
            </w:r>
            <w:r w:rsidRPr="005C7F58">
              <w:rPr>
                <w:rFonts w:ascii="Arial" w:hAnsi="Arial" w:cs="Arial"/>
                <w:sz w:val="20"/>
                <w:szCs w:val="20"/>
                <w:lang w:val="en-US"/>
              </w:rPr>
              <w:t xml:space="preserve"> + </w:t>
            </w:r>
            <w:r>
              <w:rPr>
                <w:rFonts w:ascii="Arial" w:hAnsi="Arial" w:cs="Arial"/>
                <w:sz w:val="20"/>
                <w:szCs w:val="20"/>
                <w:lang w:val="en-US"/>
              </w:rPr>
              <w:t>0.05</w:t>
            </w:r>
            <w:r>
              <w:rPr>
                <w:rFonts w:ascii="Arial" w:hAnsi="Arial" w:cs="Arial"/>
                <w:i/>
                <w:sz w:val="20"/>
                <w:szCs w:val="20"/>
                <w:lang w:val="en-US"/>
              </w:rPr>
              <w:t>Temp</w:t>
            </w:r>
            <w:r>
              <w:rPr>
                <w:rFonts w:ascii="Arial" w:hAnsi="Arial" w:cs="Arial"/>
                <w:sz w:val="20"/>
                <w:szCs w:val="20"/>
                <w:lang w:val="en-US"/>
              </w:rPr>
              <w:t xml:space="preserve"> + 0.01</w:t>
            </w:r>
            <w:r>
              <w:rPr>
                <w:rFonts w:ascii="Arial" w:hAnsi="Arial" w:cs="Arial"/>
                <w:i/>
                <w:sz w:val="20"/>
                <w:szCs w:val="20"/>
                <w:lang w:val="en-US"/>
              </w:rPr>
              <w:t>DHSpelPeak</w:t>
            </w:r>
          </w:p>
        </w:tc>
      </w:tr>
      <w:tr w:rsidR="0037529D" w:rsidRPr="00983727" w:rsidTr="004E7F4B">
        <w:trPr>
          <w:trHeight w:val="45"/>
          <w:jc w:val="center"/>
        </w:trPr>
        <w:tc>
          <w:tcPr>
            <w:tcW w:w="9516" w:type="dxa"/>
            <w:gridSpan w:val="7"/>
            <w:vAlign w:val="center"/>
          </w:tcPr>
          <w:p w:rsidR="0037529D" w:rsidRPr="00016125" w:rsidRDefault="0037529D" w:rsidP="00B42B88">
            <w:pPr>
              <w:spacing w:after="0" w:line="240" w:lineRule="auto"/>
              <w:ind w:left="257"/>
              <w:rPr>
                <w:rFonts w:ascii="Arial" w:hAnsi="Arial" w:cs="Arial"/>
                <w:sz w:val="20"/>
                <w:szCs w:val="20"/>
                <w:lang w:val="en-US"/>
              </w:rPr>
            </w:pPr>
            <w:r w:rsidRPr="00016125">
              <w:rPr>
                <w:rFonts w:ascii="Arial" w:hAnsi="Arial" w:cs="Arial"/>
                <w:sz w:val="20"/>
                <w:szCs w:val="20"/>
                <w:lang w:val="en-US"/>
              </w:rPr>
              <w:t>F</w:t>
            </w:r>
            <w:r>
              <w:rPr>
                <w:rFonts w:ascii="Arial" w:hAnsi="Arial" w:cs="Arial"/>
                <w:sz w:val="20"/>
                <w:szCs w:val="20"/>
                <w:lang w:val="en-US"/>
              </w:rPr>
              <w:t>emales</w:t>
            </w:r>
          </w:p>
          <w:p w:rsidR="0037529D" w:rsidRPr="005C7F58" w:rsidRDefault="0037529D" w:rsidP="00B42B88">
            <w:pPr>
              <w:spacing w:after="0" w:line="240" w:lineRule="auto"/>
              <w:ind w:left="257"/>
              <w:rPr>
                <w:rFonts w:ascii="Arial" w:hAnsi="Arial" w:cs="Arial"/>
                <w:sz w:val="20"/>
                <w:szCs w:val="20"/>
                <w:lang w:val="en-US"/>
              </w:rPr>
            </w:pPr>
            <w:r w:rsidRPr="00016125">
              <w:rPr>
                <w:rFonts w:ascii="Arial" w:hAnsi="Arial" w:cs="Arial"/>
                <w:sz w:val="20"/>
                <w:szCs w:val="20"/>
                <w:lang w:val="en-US"/>
              </w:rPr>
              <w:t xml:space="preserve">[Total adjusted </w:t>
            </w:r>
            <w:r w:rsidRPr="00016125">
              <w:rPr>
                <w:rFonts w:ascii="Arial" w:hAnsi="Arial" w:cs="Arial"/>
                <w:i/>
                <w:sz w:val="20"/>
                <w:szCs w:val="20"/>
                <w:lang w:val="en-US"/>
              </w:rPr>
              <w:t>R</w:t>
            </w:r>
            <w:r w:rsidRPr="00016125">
              <w:rPr>
                <w:rFonts w:ascii="Arial" w:hAnsi="Arial" w:cs="Arial"/>
                <w:i/>
                <w:sz w:val="20"/>
                <w:szCs w:val="20"/>
                <w:vertAlign w:val="superscript"/>
                <w:lang w:val="en-US"/>
              </w:rPr>
              <w:t xml:space="preserve">2 </w:t>
            </w:r>
            <w:r w:rsidRPr="00016125">
              <w:rPr>
                <w:rFonts w:ascii="Arial" w:hAnsi="Arial" w:cs="Arial"/>
                <w:sz w:val="20"/>
                <w:szCs w:val="20"/>
                <w:lang w:val="en-US"/>
              </w:rPr>
              <w:t>= 0.</w:t>
            </w:r>
            <w:r>
              <w:rPr>
                <w:rFonts w:ascii="Arial" w:hAnsi="Arial" w:cs="Arial"/>
                <w:sz w:val="20"/>
                <w:szCs w:val="20"/>
                <w:lang w:val="en-US"/>
              </w:rPr>
              <w:t>58</w:t>
            </w:r>
            <w:r w:rsidRPr="00016125">
              <w:rPr>
                <w:rFonts w:ascii="Arial" w:hAnsi="Arial" w:cs="Arial"/>
                <w:sz w:val="20"/>
                <w:szCs w:val="20"/>
                <w:lang w:val="en-US"/>
              </w:rPr>
              <w:t xml:space="preserve">; </w:t>
            </w:r>
            <w:r w:rsidRPr="00016125">
              <w:rPr>
                <w:rFonts w:ascii="Arial" w:hAnsi="Arial" w:cs="Arial"/>
                <w:i/>
                <w:sz w:val="20"/>
                <w:szCs w:val="20"/>
                <w:lang w:val="en-US"/>
              </w:rPr>
              <w:t>F</w:t>
            </w:r>
            <w:r w:rsidRPr="00016125">
              <w:rPr>
                <w:rFonts w:ascii="Arial" w:hAnsi="Arial" w:cs="Arial"/>
                <w:sz w:val="20"/>
                <w:szCs w:val="20"/>
                <w:vertAlign w:val="subscript"/>
                <w:lang w:val="en-US"/>
              </w:rPr>
              <w:t>(2,33)</w:t>
            </w:r>
            <w:r w:rsidRPr="00016125">
              <w:rPr>
                <w:rFonts w:ascii="Arial" w:hAnsi="Arial" w:cs="Arial"/>
                <w:sz w:val="20"/>
                <w:szCs w:val="20"/>
                <w:lang w:val="en-US"/>
              </w:rPr>
              <w:t xml:space="preserve"> = </w:t>
            </w:r>
            <w:r w:rsidRPr="00016125">
              <w:rPr>
                <w:rFonts w:ascii="Arial" w:hAnsi="Arial" w:cs="Arial"/>
                <w:b/>
                <w:sz w:val="20"/>
                <w:szCs w:val="20"/>
                <w:lang w:val="en-US"/>
              </w:rPr>
              <w:t>6.</w:t>
            </w:r>
            <w:r>
              <w:rPr>
                <w:rFonts w:ascii="Arial" w:hAnsi="Arial" w:cs="Arial"/>
                <w:b/>
                <w:sz w:val="20"/>
                <w:szCs w:val="20"/>
                <w:lang w:val="en-US"/>
              </w:rPr>
              <w:t>0</w:t>
            </w:r>
            <w:r w:rsidRPr="00016125">
              <w:rPr>
                <w:rFonts w:ascii="Arial" w:hAnsi="Arial" w:cs="Arial"/>
                <w:b/>
                <w:sz w:val="20"/>
                <w:szCs w:val="20"/>
                <w:lang w:val="en-US"/>
              </w:rPr>
              <w:t>5</w:t>
            </w:r>
            <w:r w:rsidRPr="00016125">
              <w:rPr>
                <w:rFonts w:ascii="Arial" w:hAnsi="Arial" w:cs="Arial"/>
                <w:sz w:val="20"/>
                <w:szCs w:val="20"/>
                <w:lang w:val="en-US"/>
              </w:rPr>
              <w:t>]</w:t>
            </w:r>
          </w:p>
        </w:tc>
      </w:tr>
      <w:tr w:rsidR="0037529D" w:rsidRPr="00016125" w:rsidTr="004E7F4B">
        <w:trPr>
          <w:trHeight w:val="45"/>
          <w:jc w:val="center"/>
        </w:trPr>
        <w:tc>
          <w:tcPr>
            <w:tcW w:w="4026" w:type="dxa"/>
            <w:vAlign w:val="center"/>
          </w:tcPr>
          <w:p w:rsidR="0037529D" w:rsidRPr="00230648" w:rsidRDefault="0037529D" w:rsidP="00B42B88">
            <w:pPr>
              <w:spacing w:after="0" w:line="240" w:lineRule="auto"/>
              <w:ind w:left="541"/>
              <w:rPr>
                <w:rFonts w:ascii="Arial" w:hAnsi="Arial" w:cs="Arial"/>
                <w:sz w:val="20"/>
                <w:szCs w:val="20"/>
                <w:lang w:val="en-US"/>
              </w:rPr>
            </w:pPr>
            <w:r>
              <w:rPr>
                <w:rFonts w:ascii="Arial" w:hAnsi="Arial" w:cs="Arial"/>
                <w:i/>
                <w:sz w:val="20"/>
                <w:szCs w:val="20"/>
                <w:lang w:val="en-US"/>
              </w:rPr>
              <w:t>Temp</w:t>
            </w:r>
          </w:p>
        </w:tc>
        <w:tc>
          <w:tcPr>
            <w:tcW w:w="1396" w:type="dxa"/>
            <w:gridSpan w:val="2"/>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0.04</w:t>
            </w:r>
          </w:p>
        </w:tc>
        <w:tc>
          <w:tcPr>
            <w:tcW w:w="851"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0.01</w:t>
            </w:r>
          </w:p>
        </w:tc>
        <w:tc>
          <w:tcPr>
            <w:tcW w:w="850" w:type="dxa"/>
            <w:vAlign w:val="center"/>
          </w:tcPr>
          <w:p w:rsidR="0037529D" w:rsidRPr="00C71518" w:rsidRDefault="0037529D" w:rsidP="00B42B88">
            <w:pPr>
              <w:spacing w:after="0" w:line="240" w:lineRule="auto"/>
              <w:rPr>
                <w:rFonts w:ascii="Arial" w:hAnsi="Arial" w:cs="Arial"/>
                <w:b/>
                <w:sz w:val="20"/>
                <w:szCs w:val="20"/>
                <w:lang w:val="en-US"/>
              </w:rPr>
            </w:pPr>
            <w:r w:rsidRPr="00C71518">
              <w:rPr>
                <w:rFonts w:ascii="Arial" w:hAnsi="Arial" w:cs="Arial"/>
                <w:b/>
                <w:sz w:val="20"/>
                <w:szCs w:val="20"/>
                <w:lang w:val="en-US"/>
              </w:rPr>
              <w:t>3.45</w:t>
            </w:r>
          </w:p>
        </w:tc>
        <w:tc>
          <w:tcPr>
            <w:tcW w:w="1276"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0.48</w:t>
            </w:r>
          </w:p>
        </w:tc>
        <w:tc>
          <w:tcPr>
            <w:tcW w:w="1117" w:type="dxa"/>
            <w:vAlign w:val="center"/>
          </w:tcPr>
          <w:p w:rsidR="0037529D" w:rsidRPr="00C71518" w:rsidRDefault="0037529D" w:rsidP="00B42B88">
            <w:pPr>
              <w:spacing w:after="0" w:line="240" w:lineRule="auto"/>
              <w:rPr>
                <w:rFonts w:ascii="Arial" w:hAnsi="Arial" w:cs="Arial"/>
                <w:b/>
                <w:sz w:val="20"/>
                <w:szCs w:val="20"/>
                <w:lang w:val="en-US"/>
              </w:rPr>
            </w:pPr>
            <w:r w:rsidRPr="00C71518">
              <w:rPr>
                <w:rFonts w:ascii="Arial" w:hAnsi="Arial" w:cs="Arial"/>
                <w:b/>
                <w:sz w:val="20"/>
                <w:szCs w:val="20"/>
                <w:lang w:val="en-US"/>
              </w:rPr>
              <w:t>7.19</w:t>
            </w:r>
          </w:p>
        </w:tc>
      </w:tr>
      <w:tr w:rsidR="0037529D" w:rsidRPr="00016125" w:rsidTr="004E7F4B">
        <w:trPr>
          <w:trHeight w:val="45"/>
          <w:jc w:val="center"/>
        </w:trPr>
        <w:tc>
          <w:tcPr>
            <w:tcW w:w="4026" w:type="dxa"/>
            <w:vAlign w:val="center"/>
          </w:tcPr>
          <w:p w:rsidR="0037529D" w:rsidRPr="005C7F58" w:rsidRDefault="0037529D" w:rsidP="00B42B88">
            <w:pPr>
              <w:spacing w:after="0" w:line="240" w:lineRule="auto"/>
              <w:ind w:left="541"/>
              <w:rPr>
                <w:rFonts w:ascii="Arial" w:hAnsi="Arial" w:cs="Arial"/>
                <w:i/>
                <w:sz w:val="20"/>
                <w:szCs w:val="20"/>
                <w:lang w:val="en-US"/>
              </w:rPr>
            </w:pPr>
            <w:r>
              <w:rPr>
                <w:rFonts w:ascii="Arial" w:hAnsi="Arial" w:cs="Arial"/>
                <w:i/>
                <w:sz w:val="20"/>
                <w:szCs w:val="20"/>
                <w:lang w:val="en-US"/>
              </w:rPr>
              <w:t>DHSpelPeak</w:t>
            </w:r>
          </w:p>
        </w:tc>
        <w:tc>
          <w:tcPr>
            <w:tcW w:w="1396" w:type="dxa"/>
            <w:gridSpan w:val="2"/>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0.01</w:t>
            </w:r>
          </w:p>
        </w:tc>
        <w:tc>
          <w:tcPr>
            <w:tcW w:w="851"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0.00</w:t>
            </w:r>
          </w:p>
        </w:tc>
        <w:tc>
          <w:tcPr>
            <w:tcW w:w="850" w:type="dxa"/>
            <w:vAlign w:val="center"/>
          </w:tcPr>
          <w:p w:rsidR="0037529D" w:rsidRPr="00C71518" w:rsidRDefault="0037529D" w:rsidP="00B42B88">
            <w:pPr>
              <w:spacing w:after="0" w:line="240" w:lineRule="auto"/>
              <w:rPr>
                <w:rFonts w:ascii="Arial" w:hAnsi="Arial" w:cs="Arial"/>
                <w:b/>
                <w:sz w:val="20"/>
                <w:szCs w:val="20"/>
                <w:lang w:val="en-US"/>
              </w:rPr>
            </w:pPr>
            <w:r w:rsidRPr="00C71518">
              <w:rPr>
                <w:rFonts w:ascii="Arial" w:hAnsi="Arial" w:cs="Arial"/>
                <w:b/>
                <w:sz w:val="20"/>
                <w:szCs w:val="20"/>
                <w:lang w:val="en-US"/>
              </w:rPr>
              <w:t>2.05</w:t>
            </w:r>
          </w:p>
        </w:tc>
        <w:tc>
          <w:tcPr>
            <w:tcW w:w="1276" w:type="dxa"/>
            <w:vAlign w:val="center"/>
          </w:tcPr>
          <w:p w:rsidR="0037529D" w:rsidRPr="005C7F58" w:rsidRDefault="0037529D" w:rsidP="00B42B88">
            <w:pPr>
              <w:spacing w:after="0" w:line="240" w:lineRule="auto"/>
              <w:rPr>
                <w:rFonts w:ascii="Arial" w:hAnsi="Arial" w:cs="Arial"/>
                <w:sz w:val="20"/>
                <w:szCs w:val="20"/>
                <w:lang w:val="en-US"/>
              </w:rPr>
            </w:pPr>
            <w:r>
              <w:rPr>
                <w:rFonts w:ascii="Arial" w:hAnsi="Arial" w:cs="Arial"/>
                <w:sz w:val="20"/>
                <w:szCs w:val="20"/>
                <w:lang w:val="en-US"/>
              </w:rPr>
              <w:t>0.10</w:t>
            </w:r>
          </w:p>
        </w:tc>
        <w:tc>
          <w:tcPr>
            <w:tcW w:w="1117" w:type="dxa"/>
            <w:vAlign w:val="center"/>
          </w:tcPr>
          <w:p w:rsidR="0037529D" w:rsidRPr="00C71518" w:rsidRDefault="0037529D" w:rsidP="00B42B88">
            <w:pPr>
              <w:spacing w:after="0" w:line="240" w:lineRule="auto"/>
              <w:rPr>
                <w:rFonts w:ascii="Arial" w:hAnsi="Arial" w:cs="Arial"/>
                <w:b/>
                <w:sz w:val="20"/>
                <w:szCs w:val="20"/>
                <w:lang w:val="en-US"/>
              </w:rPr>
            </w:pPr>
            <w:r w:rsidRPr="00C71518">
              <w:rPr>
                <w:rFonts w:ascii="Arial" w:hAnsi="Arial" w:cs="Arial"/>
                <w:b/>
                <w:sz w:val="20"/>
                <w:szCs w:val="20"/>
                <w:lang w:val="en-US"/>
              </w:rPr>
              <w:t>4.22</w:t>
            </w:r>
          </w:p>
        </w:tc>
      </w:tr>
      <w:tr w:rsidR="0037529D" w:rsidRPr="00983727" w:rsidTr="004E7F4B">
        <w:trPr>
          <w:trHeight w:val="45"/>
          <w:jc w:val="center"/>
        </w:trPr>
        <w:tc>
          <w:tcPr>
            <w:tcW w:w="9516" w:type="dxa"/>
            <w:gridSpan w:val="7"/>
            <w:tcBorders>
              <w:bottom w:val="single" w:sz="12" w:space="0" w:color="auto"/>
            </w:tcBorders>
            <w:vAlign w:val="center"/>
          </w:tcPr>
          <w:p w:rsidR="0037529D" w:rsidRPr="005C7F58" w:rsidRDefault="0037529D" w:rsidP="00B42B88">
            <w:pPr>
              <w:spacing w:after="0" w:line="240" w:lineRule="auto"/>
              <w:jc w:val="center"/>
              <w:rPr>
                <w:rFonts w:ascii="Arial" w:hAnsi="Arial" w:cs="Arial"/>
                <w:i/>
                <w:sz w:val="20"/>
                <w:szCs w:val="20"/>
                <w:lang w:val="en-US"/>
              </w:rPr>
            </w:pPr>
            <w:r>
              <w:rPr>
                <w:rFonts w:ascii="Arial" w:hAnsi="Arial" w:cs="Arial"/>
                <w:i/>
                <w:sz w:val="20"/>
                <w:szCs w:val="20"/>
                <w:lang w:val="en-US"/>
              </w:rPr>
              <w:t>Female seasonal growth</w:t>
            </w:r>
            <w:r w:rsidRPr="005C7F58">
              <w:rPr>
                <w:rFonts w:ascii="Arial" w:hAnsi="Arial" w:cs="Arial"/>
                <w:i/>
                <w:sz w:val="20"/>
                <w:szCs w:val="20"/>
                <w:lang w:val="en-US"/>
              </w:rPr>
              <w:t xml:space="preserve"> </w:t>
            </w:r>
            <w:r w:rsidRPr="005C7F58">
              <w:rPr>
                <w:rFonts w:ascii="Arial" w:hAnsi="Arial" w:cs="Arial"/>
                <w:sz w:val="20"/>
                <w:szCs w:val="20"/>
                <w:lang w:val="en-US"/>
              </w:rPr>
              <w:t>= -</w:t>
            </w:r>
            <w:r>
              <w:rPr>
                <w:rFonts w:ascii="Arial" w:hAnsi="Arial" w:cs="Arial"/>
                <w:sz w:val="20"/>
                <w:szCs w:val="20"/>
                <w:lang w:val="en-US"/>
              </w:rPr>
              <w:t>0.13</w:t>
            </w:r>
            <w:r w:rsidRPr="005C7F58">
              <w:rPr>
                <w:rFonts w:ascii="Arial" w:hAnsi="Arial" w:cs="Arial"/>
                <w:sz w:val="20"/>
                <w:szCs w:val="20"/>
                <w:lang w:val="en-US"/>
              </w:rPr>
              <w:t xml:space="preserve"> + </w:t>
            </w:r>
            <w:r>
              <w:rPr>
                <w:rFonts w:ascii="Arial" w:hAnsi="Arial" w:cs="Arial"/>
                <w:sz w:val="20"/>
                <w:szCs w:val="20"/>
                <w:lang w:val="en-US"/>
              </w:rPr>
              <w:t>0.04</w:t>
            </w:r>
            <w:r>
              <w:rPr>
                <w:rFonts w:ascii="Arial" w:hAnsi="Arial" w:cs="Arial"/>
                <w:i/>
                <w:sz w:val="20"/>
                <w:szCs w:val="20"/>
                <w:lang w:val="en-US"/>
              </w:rPr>
              <w:t>Temp</w:t>
            </w:r>
            <w:r>
              <w:rPr>
                <w:rFonts w:ascii="Arial" w:hAnsi="Arial" w:cs="Arial"/>
                <w:sz w:val="20"/>
                <w:szCs w:val="20"/>
                <w:lang w:val="en-US"/>
              </w:rPr>
              <w:t xml:space="preserve"> + 0.01</w:t>
            </w:r>
            <w:r>
              <w:rPr>
                <w:rFonts w:ascii="Arial" w:hAnsi="Arial" w:cs="Arial"/>
                <w:i/>
                <w:sz w:val="20"/>
                <w:szCs w:val="20"/>
                <w:lang w:val="en-US"/>
              </w:rPr>
              <w:t>DHSpelPeak</w:t>
            </w:r>
          </w:p>
        </w:tc>
      </w:tr>
    </w:tbl>
    <w:p w:rsidR="0037529D" w:rsidRPr="00B42B88" w:rsidRDefault="0037529D" w:rsidP="00B42B88">
      <w:pPr>
        <w:spacing w:after="0" w:line="240" w:lineRule="auto"/>
        <w:ind w:left="513" w:hanging="513"/>
        <w:jc w:val="both"/>
        <w:rPr>
          <w:rFonts w:ascii="Arial" w:hAnsi="Arial" w:cs="Arial"/>
          <w:color w:val="241423"/>
          <w:sz w:val="18"/>
          <w:szCs w:val="18"/>
          <w:lang w:val="en-GB"/>
        </w:rPr>
      </w:pPr>
    </w:p>
    <w:p w:rsidR="0037529D" w:rsidRDefault="0037529D" w:rsidP="00B42B88">
      <w:pPr>
        <w:spacing w:after="0" w:line="360" w:lineRule="auto"/>
        <w:ind w:left="513" w:hanging="513"/>
        <w:jc w:val="both"/>
        <w:rPr>
          <w:rFonts w:ascii="Arial" w:hAnsi="Arial" w:cs="Arial"/>
          <w:sz w:val="20"/>
          <w:szCs w:val="20"/>
          <w:lang w:val="en-US"/>
        </w:rPr>
      </w:pPr>
    </w:p>
    <w:p w:rsidR="0037529D" w:rsidRDefault="0037529D" w:rsidP="00B42B88">
      <w:pPr>
        <w:spacing w:after="0" w:line="360" w:lineRule="auto"/>
        <w:jc w:val="both"/>
        <w:rPr>
          <w:rFonts w:ascii="Arial" w:hAnsi="Arial" w:cs="Arial"/>
          <w:bCs/>
          <w:sz w:val="20"/>
          <w:szCs w:val="20"/>
          <w:lang w:val="en-US"/>
        </w:rPr>
      </w:pPr>
      <w:r>
        <w:rPr>
          <w:rFonts w:ascii="Arial" w:hAnsi="Arial" w:cs="Arial"/>
          <w:sz w:val="20"/>
          <w:szCs w:val="20"/>
          <w:lang w:val="en-US"/>
        </w:rPr>
        <w:lastRenderedPageBreak/>
        <w:tab/>
      </w:r>
      <w:r w:rsidRPr="00B42B88">
        <w:rPr>
          <w:rFonts w:ascii="Arial" w:hAnsi="Arial" w:cs="Arial"/>
          <w:bCs/>
          <w:sz w:val="20"/>
          <w:szCs w:val="20"/>
          <w:lang w:val="en-US"/>
        </w:rPr>
        <w:t xml:space="preserve">PERMANOVA analyses to test differences in fecundity and oocyte size distribution between the four populations identified, and corrected for, a significant effect of fish length on fecundity ( </w:t>
      </w:r>
      <w:r w:rsidRPr="00B42B88">
        <w:rPr>
          <w:rFonts w:ascii="Arial" w:hAnsi="Arial" w:cs="Arial"/>
          <w:bCs/>
          <w:i/>
          <w:sz w:val="20"/>
          <w:szCs w:val="20"/>
          <w:lang w:val="en-US"/>
        </w:rPr>
        <w:t>F</w:t>
      </w:r>
      <w:r w:rsidRPr="00B42B88">
        <w:rPr>
          <w:rFonts w:ascii="Arial" w:hAnsi="Arial" w:cs="Arial"/>
          <w:bCs/>
          <w:sz w:val="20"/>
          <w:szCs w:val="20"/>
          <w:vertAlign w:val="subscript"/>
          <w:lang w:val="en-US"/>
        </w:rPr>
        <w:t>1,83</w:t>
      </w:r>
      <w:r w:rsidRPr="00B42B88">
        <w:rPr>
          <w:rFonts w:ascii="Arial" w:hAnsi="Arial" w:cs="Arial"/>
          <w:bCs/>
          <w:sz w:val="20"/>
          <w:szCs w:val="20"/>
          <w:lang w:val="en-US"/>
        </w:rPr>
        <w:t xml:space="preserve">=11.19; </w:t>
      </w:r>
      <w:r>
        <w:rPr>
          <w:rFonts w:ascii="Arial" w:hAnsi="Arial" w:cs="Arial"/>
          <w:bCs/>
          <w:i/>
          <w:sz w:val="20"/>
          <w:szCs w:val="20"/>
          <w:lang w:val="en-US"/>
        </w:rPr>
        <w:t xml:space="preserve">P </w:t>
      </w:r>
      <w:r w:rsidRPr="00B42B88">
        <w:rPr>
          <w:rFonts w:ascii="Arial" w:hAnsi="Arial" w:cs="Arial"/>
          <w:bCs/>
          <w:sz w:val="20"/>
          <w:szCs w:val="20"/>
          <w:lang w:val="en-US"/>
        </w:rPr>
        <w:t>&lt;</w:t>
      </w:r>
      <w:r>
        <w:rPr>
          <w:rFonts w:ascii="Arial" w:hAnsi="Arial" w:cs="Arial"/>
          <w:bCs/>
          <w:sz w:val="20"/>
          <w:szCs w:val="20"/>
          <w:lang w:val="en-US"/>
        </w:rPr>
        <w:t xml:space="preserve"> </w:t>
      </w:r>
      <w:r w:rsidRPr="00B42B88">
        <w:rPr>
          <w:rFonts w:ascii="Arial" w:hAnsi="Arial" w:cs="Arial"/>
          <w:bCs/>
          <w:sz w:val="20"/>
          <w:szCs w:val="20"/>
          <w:lang w:val="en-US"/>
        </w:rPr>
        <w:t>0.05), but not on oocyte size. After correcting for this covariate, the factor river/population and its interaction</w:t>
      </w:r>
      <w:r>
        <w:rPr>
          <w:rFonts w:ascii="Arial" w:hAnsi="Arial" w:cs="Arial"/>
          <w:bCs/>
          <w:sz w:val="20"/>
          <w:szCs w:val="20"/>
          <w:lang w:val="en-US"/>
        </w:rPr>
        <w:t xml:space="preserve"> with the covariate did not have</w:t>
      </w:r>
      <w:r w:rsidRPr="00B42B88">
        <w:rPr>
          <w:rFonts w:ascii="Arial" w:hAnsi="Arial" w:cs="Arial"/>
          <w:bCs/>
          <w:sz w:val="20"/>
          <w:szCs w:val="20"/>
          <w:lang w:val="en-US"/>
        </w:rPr>
        <w:t xml:space="preserve"> significant effects on barbels’ fecundity. On the other hand, significant effects of population (</w:t>
      </w:r>
      <w:r w:rsidRPr="00B42B88">
        <w:rPr>
          <w:rFonts w:ascii="Arial" w:hAnsi="Arial" w:cs="Arial"/>
          <w:bCs/>
          <w:i/>
          <w:sz w:val="20"/>
          <w:szCs w:val="20"/>
          <w:lang w:val="en-US"/>
        </w:rPr>
        <w:t>F</w:t>
      </w:r>
      <w:r w:rsidRPr="00B42B88">
        <w:rPr>
          <w:rFonts w:ascii="Arial" w:hAnsi="Arial" w:cs="Arial"/>
          <w:bCs/>
          <w:sz w:val="20"/>
          <w:szCs w:val="20"/>
          <w:vertAlign w:val="subscript"/>
          <w:lang w:val="en-US"/>
        </w:rPr>
        <w:t>1</w:t>
      </w:r>
      <w:proofErr w:type="gramStart"/>
      <w:r w:rsidRPr="00B42B88">
        <w:rPr>
          <w:rFonts w:ascii="Arial" w:hAnsi="Arial" w:cs="Arial"/>
          <w:bCs/>
          <w:sz w:val="20"/>
          <w:szCs w:val="20"/>
          <w:vertAlign w:val="subscript"/>
          <w:lang w:val="en-US"/>
        </w:rPr>
        <w:t>,443</w:t>
      </w:r>
      <w:proofErr w:type="gramEnd"/>
      <w:r w:rsidRPr="00B42B88">
        <w:rPr>
          <w:rFonts w:ascii="Arial" w:hAnsi="Arial" w:cs="Arial"/>
          <w:bCs/>
          <w:sz w:val="20"/>
          <w:szCs w:val="20"/>
          <w:lang w:val="en-US"/>
        </w:rPr>
        <w:t xml:space="preserve">=9.64; </w:t>
      </w:r>
      <w:r>
        <w:rPr>
          <w:rFonts w:ascii="Arial" w:hAnsi="Arial" w:cs="Arial"/>
          <w:bCs/>
          <w:i/>
          <w:sz w:val="20"/>
          <w:szCs w:val="20"/>
          <w:lang w:val="en-US"/>
        </w:rPr>
        <w:t xml:space="preserve">P </w:t>
      </w:r>
      <w:r w:rsidRPr="00B42B88">
        <w:rPr>
          <w:rFonts w:ascii="Arial" w:hAnsi="Arial" w:cs="Arial"/>
          <w:bCs/>
          <w:sz w:val="20"/>
          <w:szCs w:val="20"/>
          <w:lang w:val="en-US"/>
        </w:rPr>
        <w:t>&lt;</w:t>
      </w:r>
      <w:r>
        <w:rPr>
          <w:rFonts w:ascii="Arial" w:hAnsi="Arial" w:cs="Arial"/>
          <w:bCs/>
          <w:sz w:val="20"/>
          <w:szCs w:val="20"/>
          <w:lang w:val="en-US"/>
        </w:rPr>
        <w:t xml:space="preserve"> </w:t>
      </w:r>
      <w:r w:rsidRPr="00B42B88">
        <w:rPr>
          <w:rFonts w:ascii="Arial" w:hAnsi="Arial" w:cs="Arial"/>
          <w:bCs/>
          <w:sz w:val="20"/>
          <w:szCs w:val="20"/>
          <w:lang w:val="en-US"/>
        </w:rPr>
        <w:t>0.001) were detected on oocyte size. The subsequent pair-wise analysis revealed that oocyte size distribution was significantly different between barbels from PNR and TNR and between the latter and TRR. Overall, larger eggs seem to be more common on TNR population, than in PNR and TRR (Fi</w:t>
      </w:r>
      <w:r>
        <w:rPr>
          <w:rFonts w:ascii="Arial" w:hAnsi="Arial" w:cs="Arial"/>
          <w:bCs/>
          <w:sz w:val="20"/>
          <w:szCs w:val="20"/>
          <w:lang w:val="en-US"/>
        </w:rPr>
        <w:t>g.</w:t>
      </w:r>
      <w:r w:rsidRPr="00B42B88">
        <w:rPr>
          <w:rFonts w:ascii="Arial" w:hAnsi="Arial" w:cs="Arial"/>
          <w:bCs/>
          <w:sz w:val="20"/>
          <w:szCs w:val="20"/>
          <w:lang w:val="en-US"/>
        </w:rPr>
        <w:t xml:space="preserve"> 4). Oocyte sizes seem to be distributed around two peaks in PNR and PRR populations, whereas in TNR and TRR the oocytes presented only one clear peak of size distribution.</w:t>
      </w:r>
    </w:p>
    <w:p w:rsidR="0037529D" w:rsidRDefault="0037529D" w:rsidP="00B42B88">
      <w:pPr>
        <w:spacing w:after="0" w:line="360" w:lineRule="auto"/>
        <w:jc w:val="both"/>
        <w:rPr>
          <w:rFonts w:ascii="Arial" w:hAnsi="Arial" w:cs="Arial"/>
          <w:bCs/>
          <w:sz w:val="20"/>
          <w:szCs w:val="20"/>
          <w:lang w:val="en-US"/>
        </w:rPr>
      </w:pPr>
    </w:p>
    <w:tbl>
      <w:tblPr>
        <w:tblW w:w="0" w:type="auto"/>
        <w:tblLook w:val="01E0" w:firstRow="1" w:lastRow="1" w:firstColumn="1" w:lastColumn="1" w:noHBand="0" w:noVBand="0"/>
      </w:tblPr>
      <w:tblGrid>
        <w:gridCol w:w="8661"/>
      </w:tblGrid>
      <w:tr w:rsidR="0037529D" w:rsidTr="00A42B1E">
        <w:tc>
          <w:tcPr>
            <w:tcW w:w="8644" w:type="dxa"/>
          </w:tcPr>
          <w:p w:rsidR="0037529D" w:rsidRPr="00A42B1E" w:rsidRDefault="00B21444" w:rsidP="00A42B1E">
            <w:pPr>
              <w:spacing w:after="0" w:line="360" w:lineRule="auto"/>
              <w:jc w:val="center"/>
              <w:rPr>
                <w:rFonts w:ascii="Arial" w:hAnsi="Arial" w:cs="Arial"/>
                <w:sz w:val="20"/>
                <w:szCs w:val="20"/>
                <w:lang w:val="en-US"/>
              </w:rPr>
            </w:pPr>
            <w:r>
              <w:rPr>
                <w:rFonts w:ascii="Arial" w:hAnsi="Arial" w:cs="Arial"/>
                <w:noProof/>
              </w:rPr>
              <w:drawing>
                <wp:inline distT="0" distB="0" distL="0" distR="0">
                  <wp:extent cx="5362575" cy="2857500"/>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62575" cy="2857500"/>
                          </a:xfrm>
                          <a:prstGeom prst="rect">
                            <a:avLst/>
                          </a:prstGeom>
                          <a:noFill/>
                          <a:ln>
                            <a:noFill/>
                          </a:ln>
                        </pic:spPr>
                      </pic:pic>
                    </a:graphicData>
                  </a:graphic>
                </wp:inline>
              </w:drawing>
            </w:r>
          </w:p>
        </w:tc>
      </w:tr>
      <w:tr w:rsidR="0037529D" w:rsidRPr="00983727" w:rsidTr="00A42B1E">
        <w:tc>
          <w:tcPr>
            <w:tcW w:w="8644" w:type="dxa"/>
          </w:tcPr>
          <w:p w:rsidR="0037529D" w:rsidRPr="00A42B1E" w:rsidRDefault="0037529D" w:rsidP="00A42B1E">
            <w:pPr>
              <w:spacing w:after="0" w:line="240" w:lineRule="auto"/>
              <w:ind w:left="627" w:hanging="627"/>
              <w:jc w:val="both"/>
              <w:rPr>
                <w:rFonts w:ascii="Arial" w:hAnsi="Arial" w:cs="Arial"/>
                <w:sz w:val="18"/>
                <w:szCs w:val="18"/>
                <w:lang w:val="en-US"/>
              </w:rPr>
            </w:pPr>
            <w:r w:rsidRPr="00A42B1E">
              <w:rPr>
                <w:rFonts w:ascii="Arial" w:hAnsi="Arial" w:cs="Arial"/>
                <w:i/>
                <w:sz w:val="18"/>
                <w:szCs w:val="18"/>
                <w:lang w:val="en-US"/>
              </w:rPr>
              <w:t>Figure 4</w:t>
            </w:r>
            <w:r w:rsidRPr="00A42B1E">
              <w:rPr>
                <w:rFonts w:ascii="Arial" w:hAnsi="Arial" w:cs="Arial"/>
                <w:sz w:val="18"/>
                <w:szCs w:val="18"/>
                <w:lang w:val="en-US"/>
              </w:rPr>
              <w:t xml:space="preserve">. Size-frequency distribution of oocytes (mean number of observations </w:t>
            </w:r>
            <w:r w:rsidRPr="00A42B1E">
              <w:rPr>
                <w:rFonts w:ascii="Arial" w:hAnsi="Arial" w:cs="Arial"/>
                <w:i/>
                <w:sz w:val="18"/>
                <w:szCs w:val="18"/>
                <w:lang w:val="en-US"/>
              </w:rPr>
              <w:t xml:space="preserve">per </w:t>
            </w:r>
            <w:r w:rsidRPr="00A42B1E">
              <w:rPr>
                <w:rFonts w:ascii="Arial" w:hAnsi="Arial" w:cs="Arial"/>
                <w:sz w:val="18"/>
                <w:szCs w:val="18"/>
                <w:lang w:val="en-US"/>
              </w:rPr>
              <w:t xml:space="preserve">size class) from females caught in the four studied rivers during the peak of the reproductive period (April to June 2011). </w:t>
            </w:r>
          </w:p>
        </w:tc>
      </w:tr>
    </w:tbl>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r>
        <w:rPr>
          <w:rFonts w:ascii="Arial" w:hAnsi="Arial" w:cs="Arial"/>
          <w:b/>
          <w:i/>
          <w:color w:val="808080"/>
          <w:lang w:val="en-US"/>
        </w:rPr>
        <w:t>DISCUSSION</w:t>
      </w:r>
    </w:p>
    <w:p w:rsidR="0037529D" w:rsidRDefault="0037529D" w:rsidP="00B42B88">
      <w:pPr>
        <w:spacing w:after="0" w:line="360" w:lineRule="auto"/>
        <w:jc w:val="both"/>
        <w:rPr>
          <w:rFonts w:ascii="Arial" w:hAnsi="Arial" w:cs="Arial"/>
          <w:sz w:val="20"/>
          <w:szCs w:val="20"/>
          <w:lang w:val="en-US"/>
        </w:rPr>
      </w:pPr>
    </w:p>
    <w:p w:rsidR="0037529D" w:rsidRDefault="0037529D" w:rsidP="007A64BB">
      <w:pPr>
        <w:spacing w:after="0" w:line="360" w:lineRule="auto"/>
        <w:jc w:val="both"/>
        <w:rPr>
          <w:rFonts w:ascii="Arial" w:hAnsi="Arial" w:cs="Arial"/>
          <w:bCs/>
          <w:sz w:val="20"/>
          <w:szCs w:val="20"/>
          <w:lang w:val="en-US"/>
        </w:rPr>
      </w:pPr>
      <w:r>
        <w:rPr>
          <w:rFonts w:ascii="Arial" w:hAnsi="Arial" w:cs="Arial"/>
          <w:sz w:val="20"/>
          <w:szCs w:val="20"/>
          <w:lang w:val="en-US"/>
        </w:rPr>
        <w:tab/>
      </w:r>
      <w:r w:rsidRPr="007A64BB">
        <w:rPr>
          <w:rFonts w:ascii="Arial" w:hAnsi="Arial" w:cs="Arial"/>
          <w:bCs/>
          <w:sz w:val="20"/>
          <w:szCs w:val="20"/>
          <w:lang w:val="en-US"/>
        </w:rPr>
        <w:t>Overall results of this study reveal a complex pattern of life-histories between the studied populations, where some of the described differences were shared by all individuals within a population, while others exhibit a strong gender influence, being solely expressed by one of the sexes. Back-calculated lengths-at-age were different between both sexes within the same barbel population, with females being generally larger than males, which have already been observed by other authors, for this and similar species (e.g</w:t>
      </w:r>
      <w:r w:rsidRPr="007A64BB">
        <w:rPr>
          <w:rFonts w:ascii="Arial" w:hAnsi="Arial" w:cs="Arial"/>
          <w:bCs/>
          <w:i/>
          <w:sz w:val="20"/>
          <w:szCs w:val="20"/>
          <w:lang w:val="en-US"/>
        </w:rPr>
        <w:t>.</w:t>
      </w:r>
      <w:r w:rsidRPr="007A64BB">
        <w:rPr>
          <w:rFonts w:ascii="Arial" w:hAnsi="Arial" w:cs="Arial"/>
          <w:bCs/>
          <w:sz w:val="20"/>
          <w:szCs w:val="20"/>
          <w:lang w:val="en-US"/>
        </w:rPr>
        <w:t xml:space="preserve"> Herrera </w:t>
      </w:r>
      <w:r>
        <w:rPr>
          <w:rFonts w:ascii="Arial" w:hAnsi="Arial" w:cs="Arial"/>
          <w:bCs/>
          <w:sz w:val="20"/>
          <w:szCs w:val="20"/>
          <w:lang w:val="en-US"/>
        </w:rPr>
        <w:t>&amp;</w:t>
      </w:r>
      <w:r w:rsidRPr="007A64BB">
        <w:rPr>
          <w:rFonts w:ascii="Arial" w:hAnsi="Arial" w:cs="Arial"/>
          <w:bCs/>
          <w:sz w:val="20"/>
          <w:szCs w:val="20"/>
          <w:lang w:val="en-US"/>
        </w:rPr>
        <w:t xml:space="preserve"> Delgado, 1992; Vilizzi </w:t>
      </w:r>
      <w:r w:rsidRPr="007A64BB">
        <w:rPr>
          <w:rFonts w:ascii="Arial" w:hAnsi="Arial" w:cs="Arial"/>
          <w:bCs/>
          <w:i/>
          <w:sz w:val="20"/>
          <w:szCs w:val="20"/>
          <w:lang w:val="en-US"/>
        </w:rPr>
        <w:t>et al</w:t>
      </w:r>
      <w:r w:rsidRPr="007A64BB">
        <w:rPr>
          <w:rFonts w:ascii="Arial" w:hAnsi="Arial" w:cs="Arial"/>
          <w:bCs/>
          <w:sz w:val="20"/>
          <w:szCs w:val="20"/>
          <w:lang w:val="en-US"/>
        </w:rPr>
        <w:t xml:space="preserve">., 2013). Females from PNR had larger sizes at the same ages than their TNR congeners. Moreover, mean lengths-at-age for male and female barbels of PRR and, </w:t>
      </w:r>
      <w:r w:rsidRPr="007A64BB">
        <w:rPr>
          <w:rFonts w:ascii="Arial" w:hAnsi="Arial" w:cs="Arial"/>
          <w:bCs/>
          <w:sz w:val="20"/>
          <w:szCs w:val="20"/>
          <w:lang w:val="en-US"/>
        </w:rPr>
        <w:lastRenderedPageBreak/>
        <w:t xml:space="preserve">especially, TRR populations were among the highest observed. For freshwater fishes, the size and stability of the water body has a great influence on length (Weatherley </w:t>
      </w:r>
      <w:r>
        <w:rPr>
          <w:rFonts w:ascii="Arial" w:hAnsi="Arial" w:cs="Arial"/>
          <w:bCs/>
          <w:sz w:val="20"/>
          <w:szCs w:val="20"/>
          <w:lang w:val="en-US"/>
        </w:rPr>
        <w:t xml:space="preserve">&amp; </w:t>
      </w:r>
      <w:r w:rsidRPr="007A64BB">
        <w:rPr>
          <w:rFonts w:ascii="Arial" w:hAnsi="Arial" w:cs="Arial"/>
          <w:bCs/>
          <w:sz w:val="20"/>
          <w:szCs w:val="20"/>
          <w:lang w:val="en-US"/>
        </w:rPr>
        <w:t>Gill, 1987). In general, lengths-at-age of the studied barbel populations were not very different from those presented for other populations of the same or similar species (Tables 2 and 3), and the differences found can be considered as an evidence of the high plasticity of the target species in adapting to local environmental characteristics (Torralva</w:t>
      </w:r>
      <w:r w:rsidRPr="007A64BB">
        <w:rPr>
          <w:rFonts w:ascii="Arial" w:hAnsi="Arial" w:cs="Arial"/>
          <w:bCs/>
          <w:i/>
          <w:sz w:val="20"/>
          <w:szCs w:val="20"/>
          <w:lang w:val="en-US"/>
        </w:rPr>
        <w:t xml:space="preserve"> et al.</w:t>
      </w:r>
      <w:r w:rsidRPr="007A64BB">
        <w:rPr>
          <w:rFonts w:ascii="Arial" w:hAnsi="Arial" w:cs="Arial"/>
          <w:bCs/>
          <w:sz w:val="20"/>
          <w:szCs w:val="20"/>
          <w:lang w:val="en-US"/>
        </w:rPr>
        <w:t>, 1997).</w:t>
      </w:r>
    </w:p>
    <w:p w:rsidR="0037529D" w:rsidRDefault="0037529D" w:rsidP="007A64BB">
      <w:pPr>
        <w:spacing w:after="0" w:line="360" w:lineRule="auto"/>
        <w:jc w:val="both"/>
        <w:rPr>
          <w:rFonts w:ascii="Arial" w:hAnsi="Arial" w:cs="Arial"/>
          <w:bCs/>
          <w:sz w:val="20"/>
          <w:szCs w:val="20"/>
          <w:lang w:val="en-US"/>
        </w:rPr>
      </w:pPr>
      <w:r>
        <w:rPr>
          <w:rFonts w:ascii="Arial" w:hAnsi="Arial" w:cs="Arial"/>
          <w:bCs/>
          <w:sz w:val="20"/>
          <w:szCs w:val="20"/>
          <w:lang w:val="en-US"/>
        </w:rPr>
        <w:tab/>
      </w:r>
      <w:r w:rsidRPr="007A64BB">
        <w:rPr>
          <w:rFonts w:ascii="Arial" w:hAnsi="Arial" w:cs="Arial"/>
          <w:bCs/>
          <w:sz w:val="20"/>
          <w:szCs w:val="20"/>
          <w:lang w:val="en-US"/>
        </w:rPr>
        <w:t xml:space="preserve">Male and female barbels from PNR and TNR presented puzzling results regarding the number of age classes, but a clearer pattern was presented by barbels inhabiting both regulated rivers, for which a higher longevity was observed. The latter also have a larger maximal potential length, in comparison with fish from the respective non-regulated rivers. Longevity and maximal length are usually correlated and may represent in this case a benefit from living in a more stable environment, where water and other abiotic fluctuations are less pronounced, food availability is more constant and fish are less vulnerable to predation by mammals and birds, leading to lower mortality rates (Magalhães, 1993; Harvey </w:t>
      </w:r>
      <w:r w:rsidRPr="007A64BB">
        <w:rPr>
          <w:rFonts w:ascii="Arial" w:hAnsi="Arial" w:cs="Arial"/>
          <w:bCs/>
          <w:i/>
          <w:sz w:val="20"/>
          <w:szCs w:val="20"/>
          <w:lang w:val="en-US"/>
        </w:rPr>
        <w:t>et al</w:t>
      </w:r>
      <w:r w:rsidRPr="007A64BB">
        <w:rPr>
          <w:rFonts w:ascii="Arial" w:hAnsi="Arial" w:cs="Arial"/>
          <w:bCs/>
          <w:sz w:val="20"/>
          <w:szCs w:val="20"/>
          <w:lang w:val="en-US"/>
        </w:rPr>
        <w:t xml:space="preserve">., 2006). Opposing to our results, Torralva </w:t>
      </w:r>
      <w:r w:rsidRPr="007A64BB">
        <w:rPr>
          <w:rFonts w:ascii="Arial" w:hAnsi="Arial" w:cs="Arial"/>
          <w:bCs/>
          <w:i/>
          <w:sz w:val="20"/>
          <w:szCs w:val="20"/>
          <w:lang w:val="en-US"/>
        </w:rPr>
        <w:t>et al.</w:t>
      </w:r>
      <w:r w:rsidRPr="007A64BB">
        <w:rPr>
          <w:rFonts w:ascii="Arial" w:hAnsi="Arial" w:cs="Arial"/>
          <w:bCs/>
          <w:sz w:val="20"/>
          <w:szCs w:val="20"/>
          <w:lang w:val="en-US"/>
        </w:rPr>
        <w:t xml:space="preserve"> (1997) described for other barbel species that fish inhabiting a regulated river experience high mortality and reduced longevity and maximal size. This is probably related with the type of flow regulation studied since these authors focus on a highly regulated river with severe daily flow fluctuations (Segura River), while ours are, in opposition, stabilizing riverine environment. On the other hand, although longevity and maximal length are generally described as being inversely correlated with age of first maturation (Woodhead, 1979), this apparently was not the case within our results since differences at barbels’ age of first maturity presented only a regional differential pattern between permanent and temporary rivers, being lower for both sexes in the latter system. Early maturation in temporary environments is a well-known opportunistic strategy (Winemiller </w:t>
      </w:r>
      <w:r>
        <w:rPr>
          <w:rFonts w:ascii="Arial" w:hAnsi="Arial" w:cs="Arial"/>
          <w:bCs/>
          <w:sz w:val="20"/>
          <w:szCs w:val="20"/>
          <w:lang w:val="en-US"/>
        </w:rPr>
        <w:t>&amp;</w:t>
      </w:r>
      <w:r w:rsidRPr="007A64BB">
        <w:rPr>
          <w:rFonts w:ascii="Arial" w:hAnsi="Arial" w:cs="Arial"/>
          <w:bCs/>
          <w:sz w:val="20"/>
          <w:szCs w:val="20"/>
          <w:lang w:val="en-US"/>
        </w:rPr>
        <w:t xml:space="preserve"> Rose, 1992; Mims </w:t>
      </w:r>
      <w:r>
        <w:rPr>
          <w:rFonts w:ascii="Arial" w:hAnsi="Arial" w:cs="Arial"/>
          <w:bCs/>
          <w:sz w:val="20"/>
          <w:szCs w:val="20"/>
          <w:lang w:val="en-US"/>
        </w:rPr>
        <w:t>&amp;</w:t>
      </w:r>
      <w:r w:rsidRPr="007A64BB">
        <w:rPr>
          <w:rFonts w:ascii="Arial" w:hAnsi="Arial" w:cs="Arial"/>
          <w:bCs/>
          <w:sz w:val="20"/>
          <w:szCs w:val="20"/>
          <w:lang w:val="en-US"/>
        </w:rPr>
        <w:t xml:space="preserve"> Olden, 2013) that favors adaptation to habitats with pronounced variability. Typical Mediterranean climate produces droughts and spates that increase mortality rates and therefore the individuals have to reproduce at early ages, maximizing the rate of population increase (Herrera </w:t>
      </w:r>
      <w:r>
        <w:rPr>
          <w:rFonts w:ascii="Arial" w:hAnsi="Arial" w:cs="Arial"/>
          <w:bCs/>
          <w:sz w:val="20"/>
          <w:szCs w:val="20"/>
          <w:lang w:val="en-US"/>
        </w:rPr>
        <w:t>&amp;</w:t>
      </w:r>
      <w:r w:rsidRPr="007A64BB">
        <w:rPr>
          <w:rFonts w:ascii="Arial" w:hAnsi="Arial" w:cs="Arial"/>
          <w:bCs/>
          <w:sz w:val="20"/>
          <w:szCs w:val="20"/>
          <w:lang w:val="en-US"/>
        </w:rPr>
        <w:t xml:space="preserve"> Fernández-Delgado, 1992; Aparicio </w:t>
      </w:r>
      <w:r>
        <w:rPr>
          <w:rFonts w:ascii="Arial" w:hAnsi="Arial" w:cs="Arial"/>
          <w:bCs/>
          <w:sz w:val="20"/>
          <w:szCs w:val="20"/>
          <w:lang w:val="en-US"/>
        </w:rPr>
        <w:t>&amp;</w:t>
      </w:r>
      <w:r w:rsidRPr="007A64BB">
        <w:rPr>
          <w:rFonts w:ascii="Arial" w:hAnsi="Arial" w:cs="Arial"/>
          <w:bCs/>
          <w:sz w:val="20"/>
          <w:szCs w:val="20"/>
          <w:lang w:val="en-US"/>
        </w:rPr>
        <w:t xml:space="preserve"> Sostoa, 1998).</w:t>
      </w:r>
    </w:p>
    <w:p w:rsidR="0037529D" w:rsidRDefault="0037529D" w:rsidP="007A64BB">
      <w:pPr>
        <w:spacing w:after="0" w:line="360" w:lineRule="auto"/>
        <w:jc w:val="both"/>
        <w:rPr>
          <w:rFonts w:ascii="Arial" w:hAnsi="Arial" w:cs="Arial"/>
          <w:bCs/>
          <w:sz w:val="20"/>
          <w:szCs w:val="20"/>
          <w:lang w:val="en-US"/>
        </w:rPr>
      </w:pPr>
      <w:r>
        <w:rPr>
          <w:rFonts w:ascii="Arial" w:hAnsi="Arial" w:cs="Arial"/>
          <w:bCs/>
          <w:sz w:val="20"/>
          <w:szCs w:val="20"/>
          <w:lang w:val="en-US"/>
        </w:rPr>
        <w:tab/>
      </w:r>
      <w:r w:rsidRPr="007A64BB">
        <w:rPr>
          <w:rFonts w:ascii="Arial" w:hAnsi="Arial" w:cs="Arial"/>
          <w:bCs/>
          <w:sz w:val="20"/>
          <w:szCs w:val="20"/>
          <w:lang w:val="en-US"/>
        </w:rPr>
        <w:t xml:space="preserve">Studied barbels growth at a larger rate in PNR, although this was only demonstrated for females, than in TNR, but both populations had significantly higher growth rates than the respective regulated rivers. As in previous studies (Fernandéz-Delgado </w:t>
      </w:r>
      <w:r>
        <w:rPr>
          <w:rFonts w:ascii="Arial" w:hAnsi="Arial" w:cs="Arial"/>
          <w:bCs/>
          <w:sz w:val="20"/>
          <w:szCs w:val="20"/>
          <w:lang w:val="en-US"/>
        </w:rPr>
        <w:t>&amp;</w:t>
      </w:r>
      <w:r w:rsidRPr="007A64BB">
        <w:rPr>
          <w:rFonts w:ascii="Arial" w:hAnsi="Arial" w:cs="Arial"/>
          <w:bCs/>
          <w:sz w:val="20"/>
          <w:szCs w:val="20"/>
          <w:lang w:val="en-US"/>
        </w:rPr>
        <w:t xml:space="preserve"> Herrera, 1995, Oliveira </w:t>
      </w:r>
      <w:r w:rsidRPr="007A64BB">
        <w:rPr>
          <w:rFonts w:ascii="Arial" w:hAnsi="Arial" w:cs="Arial"/>
          <w:bCs/>
          <w:i/>
          <w:sz w:val="20"/>
          <w:szCs w:val="20"/>
          <w:lang w:val="en-US"/>
        </w:rPr>
        <w:t>et al.</w:t>
      </w:r>
      <w:r w:rsidRPr="007A64BB">
        <w:rPr>
          <w:rFonts w:ascii="Arial" w:hAnsi="Arial" w:cs="Arial"/>
          <w:bCs/>
          <w:sz w:val="20"/>
          <w:szCs w:val="20"/>
          <w:lang w:val="en-US"/>
        </w:rPr>
        <w:t xml:space="preserve">, 2002), these results seem, at first, to indicate that high discharge variability and severe intermittence are accompanied by a reduced fish growth rate, but this decrease is more pronounced in response to the environmental changes caused by flow regulation. PNR barbels exhibit two distinct seasonal growth periods, while this was more complex in TNR. Seasonal growth in both regulated rivers was less pronounced but appeared to occur for a longer period. These intricate patterns of fish growth variability between permanent and temporary non-regulated and regulated rivers are probably associated with the relationship that growth showed with some environmental predictors, particularly temperature and the duration of high peak flows.  High variation of stream discharge, like the one existing in temporary rivers, may alter </w:t>
      </w:r>
      <w:r w:rsidRPr="007A64BB">
        <w:rPr>
          <w:rFonts w:ascii="Arial" w:hAnsi="Arial" w:cs="Arial"/>
          <w:bCs/>
          <w:sz w:val="20"/>
          <w:szCs w:val="20"/>
          <w:lang w:val="en-US"/>
        </w:rPr>
        <w:lastRenderedPageBreak/>
        <w:t xml:space="preserve">physicochemical conditions, such as dissolved oxygen concentrations, which in turn can influence fish growth (Guyette </w:t>
      </w:r>
      <w:r>
        <w:rPr>
          <w:rFonts w:ascii="Arial" w:hAnsi="Arial" w:cs="Arial"/>
          <w:bCs/>
          <w:sz w:val="20"/>
          <w:szCs w:val="20"/>
          <w:lang w:val="en-US"/>
        </w:rPr>
        <w:t>&amp;</w:t>
      </w:r>
      <w:r w:rsidRPr="007A64BB">
        <w:rPr>
          <w:rFonts w:ascii="Arial" w:hAnsi="Arial" w:cs="Arial"/>
          <w:bCs/>
          <w:sz w:val="20"/>
          <w:szCs w:val="20"/>
          <w:lang w:val="en-US"/>
        </w:rPr>
        <w:t xml:space="preserve"> Rabeni, 1995). In these rivers, especially during summer, ecological conditions may become critical for fish because flow ceases and the river consists of isolated pools with less favorable chemical conditions. Hence, fish density increases and competition for space and food is probably of increasing importance, limiting fish growth (Harvey </w:t>
      </w:r>
      <w:r w:rsidRPr="007A64BB">
        <w:rPr>
          <w:rFonts w:ascii="Arial" w:hAnsi="Arial" w:cs="Arial"/>
          <w:bCs/>
          <w:i/>
          <w:sz w:val="20"/>
          <w:szCs w:val="20"/>
          <w:lang w:val="en-US"/>
        </w:rPr>
        <w:t>et al</w:t>
      </w:r>
      <w:r w:rsidRPr="007A64BB">
        <w:rPr>
          <w:rFonts w:ascii="Arial" w:hAnsi="Arial" w:cs="Arial"/>
          <w:bCs/>
          <w:sz w:val="20"/>
          <w:szCs w:val="20"/>
          <w:lang w:val="en-US"/>
        </w:rPr>
        <w:t xml:space="preserve">., 2006). While PNR barbels have a high amount of time to grow, fish from TNR are probably constrained by the drought period and do not attain the same amount of annual growth rate than PNR population. Growth was higher when periods of high temperature coincided with long peaks of high flow, which occurred mainly during spring in both non-regulated rivers. During long high flow periods, fish gain access to productive floodplain areas, increasing the availability and diversity of food resources (Junk </w:t>
      </w:r>
      <w:r w:rsidRPr="007A64BB">
        <w:rPr>
          <w:rFonts w:ascii="Arial" w:hAnsi="Arial" w:cs="Arial"/>
          <w:bCs/>
          <w:i/>
          <w:sz w:val="20"/>
          <w:szCs w:val="20"/>
          <w:lang w:val="en-US"/>
        </w:rPr>
        <w:t>et al</w:t>
      </w:r>
      <w:r w:rsidRPr="007A64BB">
        <w:rPr>
          <w:rFonts w:ascii="Arial" w:hAnsi="Arial" w:cs="Arial"/>
          <w:bCs/>
          <w:sz w:val="20"/>
          <w:szCs w:val="20"/>
          <w:lang w:val="en-US"/>
        </w:rPr>
        <w:t xml:space="preserve">., 1989). Low flow periods reduce food and habitat availability and barbels are forced to consume other less nutritive resources such as plants and detritus (Alexandre </w:t>
      </w:r>
      <w:r w:rsidRPr="007A64BB">
        <w:rPr>
          <w:rFonts w:ascii="Arial" w:hAnsi="Arial" w:cs="Arial"/>
          <w:bCs/>
          <w:i/>
          <w:sz w:val="20"/>
          <w:szCs w:val="20"/>
          <w:lang w:val="en-US"/>
        </w:rPr>
        <w:t>et al</w:t>
      </w:r>
      <w:r w:rsidRPr="007A64BB">
        <w:rPr>
          <w:rFonts w:ascii="Arial" w:hAnsi="Arial" w:cs="Arial"/>
          <w:bCs/>
          <w:sz w:val="20"/>
          <w:szCs w:val="20"/>
          <w:lang w:val="en-US"/>
        </w:rPr>
        <w:t xml:space="preserve">., </w:t>
      </w:r>
      <w:r>
        <w:rPr>
          <w:rFonts w:ascii="Arial" w:hAnsi="Arial" w:cs="Arial"/>
          <w:bCs/>
          <w:sz w:val="20"/>
          <w:szCs w:val="20"/>
          <w:lang w:val="en-US"/>
        </w:rPr>
        <w:t>2014a</w:t>
      </w:r>
      <w:r w:rsidRPr="007A64BB">
        <w:rPr>
          <w:rFonts w:ascii="Arial" w:hAnsi="Arial" w:cs="Arial"/>
          <w:bCs/>
          <w:sz w:val="20"/>
          <w:szCs w:val="20"/>
          <w:lang w:val="en-US"/>
        </w:rPr>
        <w:t>), which can affect their growth rates. These assumptions are particularly relevant for regulated rivers, where high flow peaks are less frequent and shorter and low flow periods are more common throughout the year, which possibly explains the reduced growth rate evidenced by barbels inhabiting these rivers. Effects of natural and regulated discharges on fish growth have been documented by a number of authors</w:t>
      </w:r>
      <w:r>
        <w:rPr>
          <w:rFonts w:ascii="Arial" w:hAnsi="Arial" w:cs="Arial"/>
          <w:bCs/>
          <w:sz w:val="20"/>
          <w:szCs w:val="20"/>
          <w:lang w:val="en-US"/>
        </w:rPr>
        <w:t xml:space="preserve"> for other freshwater species. </w:t>
      </w:r>
      <w:r w:rsidRPr="007A64BB">
        <w:rPr>
          <w:rFonts w:ascii="Arial" w:hAnsi="Arial" w:cs="Arial"/>
          <w:bCs/>
          <w:sz w:val="20"/>
          <w:szCs w:val="20"/>
          <w:lang w:val="en-US"/>
        </w:rPr>
        <w:t xml:space="preserve">Deegan </w:t>
      </w:r>
      <w:r w:rsidRPr="007A64BB">
        <w:rPr>
          <w:rFonts w:ascii="Arial" w:hAnsi="Arial" w:cs="Arial"/>
          <w:bCs/>
          <w:i/>
          <w:sz w:val="20"/>
          <w:szCs w:val="20"/>
          <w:lang w:val="en-US"/>
        </w:rPr>
        <w:t>et al</w:t>
      </w:r>
      <w:r w:rsidRPr="007A64BB">
        <w:rPr>
          <w:rFonts w:ascii="Arial" w:hAnsi="Arial" w:cs="Arial"/>
          <w:bCs/>
          <w:sz w:val="20"/>
          <w:szCs w:val="20"/>
          <w:lang w:val="en-US"/>
        </w:rPr>
        <w:t>. (1999) indicates that reduced discharge significantly lowered rainbow trout (</w:t>
      </w:r>
      <w:r w:rsidRPr="007A64BB">
        <w:rPr>
          <w:rFonts w:ascii="Arial" w:hAnsi="Arial" w:cs="Arial"/>
          <w:bCs/>
          <w:i/>
          <w:sz w:val="20"/>
          <w:szCs w:val="20"/>
          <w:lang w:val="en-US"/>
        </w:rPr>
        <w:t>Oncorhynhcus mykiss</w:t>
      </w:r>
      <w:r w:rsidRPr="007A64BB">
        <w:rPr>
          <w:rFonts w:ascii="Arial" w:hAnsi="Arial" w:cs="Arial"/>
          <w:bCs/>
          <w:sz w:val="20"/>
          <w:szCs w:val="20"/>
          <w:lang w:val="en-US"/>
        </w:rPr>
        <w:t xml:space="preserve"> Walbaum, 1792) growth in small streams. Paragamian and Wiley (1987) suggested that flow reductions had a more dramatic effect on the growth of smallmouth bass (</w:t>
      </w:r>
      <w:r w:rsidRPr="007A64BB">
        <w:rPr>
          <w:rFonts w:ascii="Arial" w:hAnsi="Arial" w:cs="Arial"/>
          <w:bCs/>
          <w:i/>
          <w:sz w:val="20"/>
          <w:szCs w:val="20"/>
          <w:lang w:val="en-US"/>
        </w:rPr>
        <w:t>Micropterus dolomieui</w:t>
      </w:r>
      <w:r w:rsidRPr="007A64BB">
        <w:rPr>
          <w:rFonts w:ascii="Arial" w:hAnsi="Arial" w:cs="Arial"/>
          <w:bCs/>
          <w:sz w:val="20"/>
          <w:szCs w:val="20"/>
          <w:lang w:val="en-US"/>
        </w:rPr>
        <w:t xml:space="preserve"> Lacépède, 1802) than proportional increases in flow. Weisberg and Burton (1993) indicated that even when fish are subjected to environmental flow regimes to minimize dam impacts, like the PRR, they are still subjected to the indirect effects of flow alteration manifested through the food web.</w:t>
      </w:r>
    </w:p>
    <w:p w:rsidR="0037529D" w:rsidRDefault="0037529D" w:rsidP="004E7F4B">
      <w:pPr>
        <w:spacing w:after="0" w:line="360" w:lineRule="auto"/>
        <w:jc w:val="both"/>
        <w:rPr>
          <w:rFonts w:ascii="Arial" w:hAnsi="Arial" w:cs="Arial"/>
          <w:bCs/>
          <w:sz w:val="20"/>
          <w:szCs w:val="20"/>
          <w:lang w:val="en-US"/>
        </w:rPr>
      </w:pPr>
      <w:r>
        <w:rPr>
          <w:rFonts w:ascii="Arial" w:hAnsi="Arial" w:cs="Arial"/>
          <w:bCs/>
          <w:sz w:val="20"/>
          <w:szCs w:val="20"/>
          <w:lang w:val="en-US"/>
        </w:rPr>
        <w:tab/>
      </w:r>
      <w:r w:rsidRPr="004E7F4B">
        <w:rPr>
          <w:rFonts w:ascii="Arial" w:hAnsi="Arial" w:cs="Arial"/>
          <w:bCs/>
          <w:sz w:val="20"/>
          <w:szCs w:val="20"/>
          <w:lang w:val="en-US"/>
        </w:rPr>
        <w:t xml:space="preserve">A particular component of fish growth is their weight-length relationship, which is more recommended for evaluating fish condition than Fulton’s factor in studies at larger spatial and temporal scales (Przybylski </w:t>
      </w:r>
      <w:r w:rsidRPr="004E7F4B">
        <w:rPr>
          <w:rFonts w:ascii="Arial" w:hAnsi="Arial" w:cs="Arial"/>
          <w:bCs/>
          <w:i/>
          <w:sz w:val="20"/>
          <w:szCs w:val="20"/>
          <w:lang w:val="en-US"/>
        </w:rPr>
        <w:t>et al</w:t>
      </w:r>
      <w:r w:rsidRPr="004E7F4B">
        <w:rPr>
          <w:rFonts w:ascii="Arial" w:hAnsi="Arial" w:cs="Arial"/>
          <w:bCs/>
          <w:sz w:val="20"/>
          <w:szCs w:val="20"/>
          <w:lang w:val="en-US"/>
        </w:rPr>
        <w:t xml:space="preserve">., 2004). In this study, weight-length data revealed a regional gradient between permanent and temporary rivers. In general, barbels from the south exhibit a higher condition than northern ones, confirming previously results obtained for these populations (Alexandre </w:t>
      </w:r>
      <w:r w:rsidRPr="004E7F4B">
        <w:rPr>
          <w:rFonts w:ascii="Arial" w:hAnsi="Arial" w:cs="Arial"/>
          <w:bCs/>
          <w:i/>
          <w:sz w:val="20"/>
          <w:szCs w:val="20"/>
          <w:lang w:val="en-US"/>
        </w:rPr>
        <w:t>et al</w:t>
      </w:r>
      <w:r w:rsidRPr="004E7F4B">
        <w:rPr>
          <w:rFonts w:ascii="Arial" w:hAnsi="Arial" w:cs="Arial"/>
          <w:bCs/>
          <w:sz w:val="20"/>
          <w:szCs w:val="20"/>
          <w:lang w:val="en-US"/>
        </w:rPr>
        <w:t xml:space="preserve">., 2014b). This pattern reflects a combination of two driving forces acting together with environmental variability. On one hand, high levels of energy reserves can increase fish reproductive investment and subsequent success in highly variable environments such as temporary rivers (Moyle </w:t>
      </w:r>
      <w:r>
        <w:rPr>
          <w:rFonts w:ascii="Arial" w:hAnsi="Arial" w:cs="Arial"/>
          <w:bCs/>
          <w:sz w:val="20"/>
          <w:szCs w:val="20"/>
          <w:lang w:val="en-US"/>
        </w:rPr>
        <w:t>&amp;</w:t>
      </w:r>
      <w:r w:rsidRPr="004E7F4B">
        <w:rPr>
          <w:rFonts w:ascii="Arial" w:hAnsi="Arial" w:cs="Arial"/>
          <w:bCs/>
          <w:sz w:val="20"/>
          <w:szCs w:val="20"/>
          <w:lang w:val="en-US"/>
        </w:rPr>
        <w:t xml:space="preserve"> Cech, 1996). On the other hand, lower body condition is associated to a more swim-fitted morphology to deal with the high flows occurring in the permanent river (Alexandre </w:t>
      </w:r>
      <w:r w:rsidRPr="004E7F4B">
        <w:rPr>
          <w:rFonts w:ascii="Arial" w:hAnsi="Arial" w:cs="Arial"/>
          <w:bCs/>
          <w:i/>
          <w:sz w:val="20"/>
          <w:szCs w:val="20"/>
          <w:lang w:val="en-US"/>
        </w:rPr>
        <w:t>et al</w:t>
      </w:r>
      <w:r w:rsidRPr="004E7F4B">
        <w:rPr>
          <w:rFonts w:ascii="Arial" w:hAnsi="Arial" w:cs="Arial"/>
          <w:bCs/>
          <w:sz w:val="20"/>
          <w:szCs w:val="20"/>
          <w:lang w:val="en-US"/>
        </w:rPr>
        <w:t xml:space="preserve">., 2014b). Environmental effects on fish condition have already been described for a congener species by Vila-Gispert &amp; Moreno-Amich (2001), but with a different pattern than ours. These authors identified lower body condition (using also mass-length relationship) for barbel populations inhabiting more variable and stressful intermittent rivers, in comparison with more permanent ones, which suggest some plasticity of this parameter responses.  Barbels from PRR had smaller weight gains with increasing length than </w:t>
      </w:r>
      <w:r w:rsidRPr="004E7F4B">
        <w:rPr>
          <w:rFonts w:ascii="Arial" w:hAnsi="Arial" w:cs="Arial"/>
          <w:bCs/>
          <w:sz w:val="20"/>
          <w:szCs w:val="20"/>
          <w:lang w:val="en-US"/>
        </w:rPr>
        <w:lastRenderedPageBreak/>
        <w:t>their conspecifics from PNR and, in the south, female barbels from TRR presented an overall reduction in weight when compared with TNR population, suggesting possible effects of flow regulation on fish condition that are probably related with the previously discussed lack of environmental variability promoting the availability of important and diverse food items for barbels diet.</w:t>
      </w:r>
    </w:p>
    <w:p w:rsidR="0037529D" w:rsidRDefault="0037529D" w:rsidP="004E7F4B">
      <w:pPr>
        <w:spacing w:after="0" w:line="360" w:lineRule="auto"/>
        <w:jc w:val="both"/>
        <w:rPr>
          <w:rFonts w:ascii="Arial" w:hAnsi="Arial" w:cs="Arial"/>
          <w:bCs/>
          <w:sz w:val="20"/>
          <w:szCs w:val="20"/>
          <w:lang w:val="en-US"/>
        </w:rPr>
      </w:pPr>
      <w:r>
        <w:rPr>
          <w:rFonts w:ascii="Arial" w:hAnsi="Arial" w:cs="Arial"/>
          <w:bCs/>
          <w:sz w:val="20"/>
          <w:szCs w:val="20"/>
          <w:lang w:val="en-US"/>
        </w:rPr>
        <w:tab/>
      </w:r>
      <w:r w:rsidRPr="004E7F4B">
        <w:rPr>
          <w:rFonts w:ascii="Arial" w:hAnsi="Arial" w:cs="Arial"/>
          <w:bCs/>
          <w:sz w:val="20"/>
          <w:szCs w:val="20"/>
          <w:lang w:val="en-US"/>
        </w:rPr>
        <w:t xml:space="preserve">Similar to growth, reproductive cycles of freshwater fish are also dependent of the simultaneous occurrence of a set of environmental predictors that provide the optimal conditions for fish to mature and spawn (Humphries </w:t>
      </w:r>
      <w:r w:rsidRPr="004E7F4B">
        <w:rPr>
          <w:rFonts w:ascii="Arial" w:hAnsi="Arial" w:cs="Arial"/>
          <w:bCs/>
          <w:i/>
          <w:sz w:val="20"/>
          <w:szCs w:val="20"/>
          <w:lang w:val="en-US"/>
        </w:rPr>
        <w:t>et al</w:t>
      </w:r>
      <w:r w:rsidRPr="004E7F4B">
        <w:rPr>
          <w:rFonts w:ascii="Arial" w:hAnsi="Arial" w:cs="Arial"/>
          <w:bCs/>
          <w:sz w:val="20"/>
          <w:szCs w:val="20"/>
          <w:lang w:val="en-US"/>
        </w:rPr>
        <w:t>., 1999). In this study, an increase in gonad activity was related with temperature and, especially, with streamflow variables associated with periods of significant changes on the intra-annual discharge pattern, such as the duration of flow falls, of high spells peaks and the number of days with null flow. Reproduction of this species occurred when optimal conditions of all these variables occurred simultaneously, but intra-specific differences on reproductive traits between non-regulated and regulated rivers accompanied the specific environmental variability of each of the studied systems. Overall, PNR barbels presented later but slightly longer maturation and spawning periods and smaller oocytes around two peaks of size distribution. TNR barbels matured and spawned earlier and in a shorter period of time, and exhibit larger oocytes with only one size peak. Several authors describe low flows and high temperatures as influent variables to the end of spawning season of cyprinid species (</w:t>
      </w:r>
      <w:r w:rsidRPr="004E7F4B">
        <w:rPr>
          <w:rFonts w:ascii="Arial" w:hAnsi="Arial" w:cs="Arial"/>
          <w:bCs/>
          <w:i/>
          <w:sz w:val="20"/>
          <w:szCs w:val="20"/>
          <w:lang w:val="en-US"/>
        </w:rPr>
        <w:t>e.g</w:t>
      </w:r>
      <w:r w:rsidRPr="004E7F4B">
        <w:rPr>
          <w:rFonts w:ascii="Arial" w:hAnsi="Arial" w:cs="Arial"/>
          <w:bCs/>
          <w:sz w:val="20"/>
          <w:szCs w:val="20"/>
          <w:lang w:val="en-US"/>
        </w:rPr>
        <w:t xml:space="preserve">., Baras, 1995; Schlosser </w:t>
      </w:r>
      <w:r w:rsidRPr="004E7F4B">
        <w:rPr>
          <w:rFonts w:ascii="Arial" w:hAnsi="Arial" w:cs="Arial"/>
          <w:bCs/>
          <w:i/>
          <w:sz w:val="20"/>
          <w:szCs w:val="20"/>
          <w:lang w:val="en-US"/>
        </w:rPr>
        <w:t>et al</w:t>
      </w:r>
      <w:r w:rsidRPr="004E7F4B">
        <w:rPr>
          <w:rFonts w:ascii="Arial" w:hAnsi="Arial" w:cs="Arial"/>
          <w:bCs/>
          <w:sz w:val="20"/>
          <w:szCs w:val="20"/>
          <w:lang w:val="en-US"/>
        </w:rPr>
        <w:t>., 2000). For fish inhabiting temporary rivers, the extension of spawning to drying-up periods could result in reduced availability of spawning habitats, stranding and death of fish in spawning grounds (barbels usually reproduce in shallow areas) instead of dispersing into deep pool refugia and increasing mortality of larvae and juvenile due to predation or competition (Magalhães, 2003). Barbels within temporary rivers respond to this constraint by starting maturation sooner and spawning in yearly spring when there is a greater availability and connectivity of stream habitats, allowing larvae to escape drought effects and enhancing population survival and increase (Matthews, 1998). The protracted reproductive period evidenced by the TNR population is common to other Mediterranean cyprinid populations (e.g</w:t>
      </w:r>
      <w:r>
        <w:rPr>
          <w:rFonts w:ascii="Arial" w:hAnsi="Arial" w:cs="Arial"/>
          <w:bCs/>
          <w:sz w:val="20"/>
          <w:szCs w:val="20"/>
          <w:lang w:val="en-US"/>
        </w:rPr>
        <w:t>.</w:t>
      </w:r>
      <w:r w:rsidRPr="004E7F4B">
        <w:rPr>
          <w:rFonts w:ascii="Arial" w:hAnsi="Arial" w:cs="Arial"/>
          <w:bCs/>
          <w:sz w:val="20"/>
          <w:szCs w:val="20"/>
          <w:lang w:val="en-US"/>
        </w:rPr>
        <w:t xml:space="preserve"> Herrera </w:t>
      </w:r>
      <w:r>
        <w:rPr>
          <w:rFonts w:ascii="Arial" w:hAnsi="Arial" w:cs="Arial"/>
          <w:bCs/>
          <w:sz w:val="20"/>
          <w:szCs w:val="20"/>
          <w:lang w:val="en-US"/>
        </w:rPr>
        <w:t>&amp;</w:t>
      </w:r>
      <w:r w:rsidRPr="004E7F4B">
        <w:rPr>
          <w:rFonts w:ascii="Arial" w:hAnsi="Arial" w:cs="Arial"/>
          <w:bCs/>
          <w:sz w:val="20"/>
          <w:szCs w:val="20"/>
          <w:lang w:val="en-US"/>
        </w:rPr>
        <w:t xml:space="preserve"> Fernández-Delgado, 1992; Fernández-Delgado </w:t>
      </w:r>
      <w:r>
        <w:rPr>
          <w:rFonts w:ascii="Arial" w:hAnsi="Arial" w:cs="Arial"/>
          <w:bCs/>
          <w:sz w:val="20"/>
          <w:szCs w:val="20"/>
          <w:lang w:val="en-US"/>
        </w:rPr>
        <w:t>&amp;</w:t>
      </w:r>
      <w:r w:rsidRPr="004E7F4B">
        <w:rPr>
          <w:rFonts w:ascii="Arial" w:hAnsi="Arial" w:cs="Arial"/>
          <w:bCs/>
          <w:sz w:val="20"/>
          <w:szCs w:val="20"/>
          <w:lang w:val="en-US"/>
        </w:rPr>
        <w:t xml:space="preserve"> Herrera, 1995) and seems to be related with the permanence of suitable reproduction environment during most of the year, namely long high flow periods and lower discharge fall rates, which give enough conditions for larvae born later in the spring and summer to reach sufficient size before winter. The apparent occurrence of two batches of eggs in the northern populations is related with the protracted reproductive period exhibited by these populations. This division of total fecundity has been already described for other cyprinid populations (e.g</w:t>
      </w:r>
      <w:r>
        <w:rPr>
          <w:rFonts w:ascii="Arial" w:hAnsi="Arial" w:cs="Arial"/>
          <w:bCs/>
          <w:sz w:val="20"/>
          <w:szCs w:val="20"/>
          <w:lang w:val="en-US"/>
        </w:rPr>
        <w:t xml:space="preserve">. </w:t>
      </w:r>
      <w:r w:rsidRPr="004E7F4B">
        <w:rPr>
          <w:rFonts w:ascii="Arial" w:hAnsi="Arial" w:cs="Arial"/>
          <w:bCs/>
          <w:sz w:val="20"/>
          <w:szCs w:val="20"/>
          <w:lang w:val="en-US"/>
        </w:rPr>
        <w:t xml:space="preserve">Herrera </w:t>
      </w:r>
      <w:r>
        <w:rPr>
          <w:rFonts w:ascii="Arial" w:hAnsi="Arial" w:cs="Arial"/>
          <w:bCs/>
          <w:sz w:val="20"/>
          <w:szCs w:val="20"/>
          <w:lang w:val="en-US"/>
        </w:rPr>
        <w:t>&amp;</w:t>
      </w:r>
      <w:r w:rsidRPr="004E7F4B">
        <w:rPr>
          <w:rFonts w:ascii="Arial" w:hAnsi="Arial" w:cs="Arial"/>
          <w:bCs/>
          <w:sz w:val="20"/>
          <w:szCs w:val="20"/>
          <w:lang w:val="en-US"/>
        </w:rPr>
        <w:t xml:space="preserve"> Fernández-Delgado, 1992; Durham </w:t>
      </w:r>
      <w:r>
        <w:rPr>
          <w:rFonts w:ascii="Arial" w:hAnsi="Arial" w:cs="Arial"/>
          <w:bCs/>
          <w:sz w:val="20"/>
          <w:szCs w:val="20"/>
          <w:lang w:val="en-US"/>
        </w:rPr>
        <w:t>&amp;</w:t>
      </w:r>
      <w:r w:rsidRPr="004E7F4B">
        <w:rPr>
          <w:rFonts w:ascii="Arial" w:hAnsi="Arial" w:cs="Arial"/>
          <w:bCs/>
          <w:sz w:val="20"/>
          <w:szCs w:val="20"/>
          <w:lang w:val="en-US"/>
        </w:rPr>
        <w:t xml:space="preserve"> Wilde, 2009) and has several advantages: (i) better egg dispersal and increase in the genetic variability of the offspring since the probability of different males fertilize the eggs of a single female is higher; (ii) an interval between spawning reduce intraspecific competition between larvae, diminishing the risk of density dependent mortality; and (iii) releasing two batches of eggs may be related with the strategy of not risking all offspring in a single spawn that a catastrophic event would be able to </w:t>
      </w:r>
      <w:r w:rsidRPr="004E7F4B">
        <w:rPr>
          <w:rFonts w:ascii="Arial" w:hAnsi="Arial" w:cs="Arial"/>
          <w:bCs/>
          <w:sz w:val="20"/>
          <w:szCs w:val="20"/>
          <w:lang w:val="en-US"/>
        </w:rPr>
        <w:lastRenderedPageBreak/>
        <w:t xml:space="preserve">destroy. Barbels from the southern rivers are constrained by drought timing and have to release all offspring at once. However these fish probably try to balance their reproductive strategy by producing larger eggs, which increases the potential for survival of the individual fish because the larger larvae they produce are subjected to lower mortality and are able to feed on larger preys (Duarte </w:t>
      </w:r>
      <w:r>
        <w:rPr>
          <w:rFonts w:ascii="Arial" w:hAnsi="Arial" w:cs="Arial"/>
          <w:bCs/>
          <w:sz w:val="20"/>
          <w:szCs w:val="20"/>
          <w:lang w:val="en-US"/>
        </w:rPr>
        <w:t>&amp;</w:t>
      </w:r>
      <w:r w:rsidRPr="004E7F4B">
        <w:rPr>
          <w:rFonts w:ascii="Arial" w:hAnsi="Arial" w:cs="Arial"/>
          <w:bCs/>
          <w:sz w:val="20"/>
          <w:szCs w:val="20"/>
          <w:lang w:val="en-US"/>
        </w:rPr>
        <w:t xml:space="preserve"> Alcaráz, 1989).</w:t>
      </w:r>
    </w:p>
    <w:p w:rsidR="0037529D" w:rsidRDefault="0037529D" w:rsidP="004E7F4B">
      <w:pPr>
        <w:spacing w:after="0" w:line="360" w:lineRule="auto"/>
        <w:jc w:val="both"/>
        <w:rPr>
          <w:rFonts w:ascii="Arial" w:hAnsi="Arial" w:cs="Arial"/>
          <w:bCs/>
          <w:sz w:val="20"/>
          <w:szCs w:val="20"/>
          <w:lang w:val="en-US"/>
        </w:rPr>
      </w:pPr>
      <w:r>
        <w:rPr>
          <w:rFonts w:ascii="Arial" w:hAnsi="Arial" w:cs="Arial"/>
          <w:bCs/>
          <w:sz w:val="20"/>
          <w:szCs w:val="20"/>
          <w:lang w:val="en-US"/>
        </w:rPr>
        <w:tab/>
      </w:r>
      <w:r w:rsidRPr="004E7F4B">
        <w:rPr>
          <w:rFonts w:ascii="Arial" w:hAnsi="Arial" w:cs="Arial"/>
          <w:bCs/>
          <w:sz w:val="20"/>
          <w:szCs w:val="20"/>
          <w:lang w:val="en-US"/>
        </w:rPr>
        <w:t xml:space="preserve">In both regulated rivers, with special evidence in female fish from TRR, barbels had longer maturation periods but gonad activity never reached the levels of non-regulated populations. Having in mind the relationship found in this study between gonad activity and streamflow variables, as well as the effect that the dams have on flow patterns of the studied rivers, we suggest that this result may be related with the promotion of false reproductive cues by both types of regulation. Some Mediterranean native fish, such as our target species, are fluvial specialists that have flow requirement for inducing migration, gonad maturation and spawning success (Humphries </w:t>
      </w:r>
      <w:r w:rsidRPr="004E7F4B">
        <w:rPr>
          <w:rFonts w:ascii="Arial" w:hAnsi="Arial" w:cs="Arial"/>
          <w:bCs/>
          <w:i/>
          <w:sz w:val="20"/>
          <w:szCs w:val="20"/>
          <w:lang w:val="en-US"/>
        </w:rPr>
        <w:t>et al</w:t>
      </w:r>
      <w:r w:rsidRPr="004E7F4B">
        <w:rPr>
          <w:rFonts w:ascii="Arial" w:hAnsi="Arial" w:cs="Arial"/>
          <w:bCs/>
          <w:sz w:val="20"/>
          <w:szCs w:val="20"/>
          <w:lang w:val="en-US"/>
        </w:rPr>
        <w:t xml:space="preserve">., 1999). Thus, by increasing the stability of river flows and reducing or altering the magnitude, frequency and timing of natural disturbances, which happens to a larger extent in TRR, river regulation may be disturbing environmentally-cued reproductive cycles (Ward </w:t>
      </w:r>
      <w:r>
        <w:rPr>
          <w:rFonts w:ascii="Arial" w:hAnsi="Arial" w:cs="Arial"/>
          <w:bCs/>
          <w:sz w:val="20"/>
          <w:szCs w:val="20"/>
          <w:lang w:val="en-US"/>
        </w:rPr>
        <w:t>&amp;</w:t>
      </w:r>
      <w:r w:rsidRPr="004E7F4B">
        <w:rPr>
          <w:rFonts w:ascii="Arial" w:hAnsi="Arial" w:cs="Arial"/>
          <w:bCs/>
          <w:sz w:val="20"/>
          <w:szCs w:val="20"/>
          <w:lang w:val="en-US"/>
        </w:rPr>
        <w:t xml:space="preserve"> Stanford, 1989). In the absence of inducing floods or with small floods that do not last very long, such as the one occurring in TRR during spring, barbels from these rivers can delay spawning until a significant water rise occur and gonadal regression or non-development may happen with reabsorption of the oocytes if the expected flood never comes coupled with high temperatures (Bailly </w:t>
      </w:r>
      <w:r w:rsidRPr="004E7F4B">
        <w:rPr>
          <w:rFonts w:ascii="Arial" w:hAnsi="Arial" w:cs="Arial"/>
          <w:bCs/>
          <w:i/>
          <w:sz w:val="20"/>
          <w:szCs w:val="20"/>
          <w:lang w:val="en-US"/>
        </w:rPr>
        <w:t>et al</w:t>
      </w:r>
      <w:r w:rsidRPr="004E7F4B">
        <w:rPr>
          <w:rFonts w:ascii="Arial" w:hAnsi="Arial" w:cs="Arial"/>
          <w:bCs/>
          <w:sz w:val="20"/>
          <w:szCs w:val="20"/>
          <w:lang w:val="en-US"/>
        </w:rPr>
        <w:t xml:space="preserve">., 2008), probably explaining the lower </w:t>
      </w:r>
      <w:r w:rsidRPr="004E7F4B">
        <w:rPr>
          <w:rFonts w:ascii="Arial" w:hAnsi="Arial" w:cs="Arial"/>
          <w:bCs/>
          <w:i/>
          <w:sz w:val="20"/>
          <w:szCs w:val="20"/>
          <w:lang w:val="en-US"/>
        </w:rPr>
        <w:t xml:space="preserve">GSI </w:t>
      </w:r>
      <w:r w:rsidRPr="004E7F4B">
        <w:rPr>
          <w:rFonts w:ascii="Arial" w:hAnsi="Arial" w:cs="Arial"/>
          <w:bCs/>
          <w:sz w:val="20"/>
          <w:szCs w:val="20"/>
          <w:lang w:val="en-US"/>
        </w:rPr>
        <w:t xml:space="preserve">values in barbels inhabiting regulated rivers and the smaller oocyte size of TRR females in comparison with TNR. </w:t>
      </w:r>
    </w:p>
    <w:p w:rsidR="0037529D" w:rsidRDefault="0037529D" w:rsidP="004E7F4B">
      <w:pPr>
        <w:spacing w:after="0" w:line="360" w:lineRule="auto"/>
        <w:jc w:val="both"/>
        <w:rPr>
          <w:rFonts w:ascii="Arial" w:hAnsi="Arial" w:cs="Arial"/>
          <w:bCs/>
          <w:sz w:val="20"/>
          <w:szCs w:val="20"/>
          <w:lang w:val="en-US"/>
        </w:rPr>
      </w:pPr>
      <w:r>
        <w:rPr>
          <w:rFonts w:ascii="Arial" w:hAnsi="Arial" w:cs="Arial"/>
          <w:bCs/>
          <w:sz w:val="20"/>
          <w:szCs w:val="20"/>
          <w:lang w:val="en-US"/>
        </w:rPr>
        <w:tab/>
      </w:r>
      <w:r w:rsidRPr="004E7F4B">
        <w:rPr>
          <w:rFonts w:ascii="Arial" w:hAnsi="Arial" w:cs="Arial"/>
          <w:bCs/>
          <w:sz w:val="20"/>
          <w:szCs w:val="20"/>
          <w:lang w:val="en-US"/>
        </w:rPr>
        <w:t>Most of the analyses conducted in this study clearly corroborated our hypotheses, since barbels’ life-cycles showed significant regional differences between non-regulated rivers and, at the same time, both types of flow regulation induced a similar and significant biological response mostly related with the respective habitat stabilization. Aside from our main predictions we also proposed that the intra-specific variability in the life-histories of the studied barbels would follow the strategies proposed by Winemiller and Rose (1992). However, non-regulated barbel populations presented usually mixed and highly variable characteristics that could not be included in any of the two predicted strategies. The only ones that, in some way, fulfilled our prediction in the scope of the triangular theory were barbels inhabiting both regulated rivers which presented, in general, misc</w:t>
      </w:r>
      <w:r>
        <w:rPr>
          <w:rFonts w:ascii="Arial" w:hAnsi="Arial" w:cs="Arial"/>
          <w:bCs/>
          <w:sz w:val="20"/>
          <w:szCs w:val="20"/>
          <w:lang w:val="en-US"/>
        </w:rPr>
        <w:t>ellaneous characteristics (i.e.</w:t>
      </w:r>
      <w:r w:rsidRPr="004E7F4B">
        <w:rPr>
          <w:rFonts w:ascii="Arial" w:hAnsi="Arial" w:cs="Arial"/>
          <w:bCs/>
          <w:sz w:val="20"/>
          <w:szCs w:val="20"/>
          <w:lang w:val="en-US"/>
        </w:rPr>
        <w:t xml:space="preserve"> low growth rate, larger sizes, smaller oocytes) that resemble the “equilibrium” strategy. Life-history theories and empirical knowledge suggest that reduced flow variability and increased constancy and stability will favor equilibrium strategies that are well suited to environments characterized by low disturbances (Tedesco </w:t>
      </w:r>
      <w:r w:rsidRPr="004E7F4B">
        <w:rPr>
          <w:rFonts w:ascii="Arial" w:hAnsi="Arial" w:cs="Arial"/>
          <w:bCs/>
          <w:i/>
          <w:sz w:val="20"/>
          <w:szCs w:val="20"/>
          <w:lang w:val="en-US"/>
        </w:rPr>
        <w:t>et al.</w:t>
      </w:r>
      <w:r w:rsidRPr="004E7F4B">
        <w:rPr>
          <w:rFonts w:ascii="Arial" w:hAnsi="Arial" w:cs="Arial"/>
          <w:bCs/>
          <w:sz w:val="20"/>
          <w:szCs w:val="20"/>
          <w:lang w:val="en-US"/>
        </w:rPr>
        <w:t xml:space="preserve">, 2008; Mims </w:t>
      </w:r>
      <w:r>
        <w:rPr>
          <w:rFonts w:ascii="Arial" w:hAnsi="Arial" w:cs="Arial"/>
          <w:bCs/>
          <w:sz w:val="20"/>
          <w:szCs w:val="20"/>
          <w:lang w:val="en-US"/>
        </w:rPr>
        <w:t>&amp;</w:t>
      </w:r>
      <w:r w:rsidRPr="004E7F4B">
        <w:rPr>
          <w:rFonts w:ascii="Arial" w:hAnsi="Arial" w:cs="Arial"/>
          <w:bCs/>
          <w:sz w:val="20"/>
          <w:szCs w:val="20"/>
          <w:lang w:val="en-US"/>
        </w:rPr>
        <w:t xml:space="preserve"> Olden, 2012; 2013).</w:t>
      </w:r>
    </w:p>
    <w:p w:rsidR="0037529D" w:rsidRDefault="0037529D" w:rsidP="004E7F4B">
      <w:pPr>
        <w:spacing w:after="0" w:line="360" w:lineRule="auto"/>
        <w:jc w:val="both"/>
        <w:rPr>
          <w:rFonts w:ascii="Arial" w:hAnsi="Arial" w:cs="Arial"/>
          <w:bCs/>
          <w:sz w:val="20"/>
          <w:szCs w:val="20"/>
          <w:lang w:val="en-US"/>
        </w:rPr>
      </w:pPr>
      <w:r>
        <w:rPr>
          <w:rFonts w:ascii="Arial" w:hAnsi="Arial" w:cs="Arial"/>
          <w:bCs/>
          <w:sz w:val="20"/>
          <w:szCs w:val="20"/>
          <w:lang w:val="en-US"/>
        </w:rPr>
        <w:tab/>
      </w:r>
      <w:r w:rsidRPr="004E7F4B">
        <w:rPr>
          <w:rFonts w:ascii="Arial" w:hAnsi="Arial" w:cs="Arial"/>
          <w:bCs/>
          <w:sz w:val="20"/>
          <w:szCs w:val="20"/>
          <w:lang w:val="en-US"/>
        </w:rPr>
        <w:t xml:space="preserve">Our findings demonstrate that life histories of cyprinid fish species can exhibit high intra-specific differences in response to regional streamflow variability. Moreover, this study also showed that some of these specific characteristics, that are built over millennia under particular environmental templates, are significantly altered downstream of dams in the order of only a few </w:t>
      </w:r>
      <w:r w:rsidRPr="004E7F4B">
        <w:rPr>
          <w:rFonts w:ascii="Arial" w:hAnsi="Arial" w:cs="Arial"/>
          <w:bCs/>
          <w:sz w:val="20"/>
          <w:szCs w:val="20"/>
          <w:lang w:val="en-US"/>
        </w:rPr>
        <w:lastRenderedPageBreak/>
        <w:t xml:space="preserve">decades. These results are of increasing importance nowadays, within the context of climate change. As the hydrology of the landscape is altered by new rainfall and drought patterns, freshwater fish may experience several types of stress (Arthington, 2012). Reductions in precipitation and temperature increases in severely water-limited aquatic ecosystems, such as southern Mediterranean areas, may threaten fish species by reducing the number and quality of dry-season refugia essential for fish persistence, affecting food webs and growth patterns and disrupting the spawning behavior of many fluvial specialists that need high flows as stimulus for migration and reproduction (Sheldon </w:t>
      </w:r>
      <w:r w:rsidRPr="004E7F4B">
        <w:rPr>
          <w:rFonts w:ascii="Arial" w:hAnsi="Arial" w:cs="Arial"/>
          <w:bCs/>
          <w:i/>
          <w:sz w:val="20"/>
          <w:szCs w:val="20"/>
          <w:lang w:val="en-US"/>
        </w:rPr>
        <w:t>et al.</w:t>
      </w:r>
      <w:r w:rsidRPr="004E7F4B">
        <w:rPr>
          <w:rFonts w:ascii="Arial" w:hAnsi="Arial" w:cs="Arial"/>
          <w:bCs/>
          <w:sz w:val="20"/>
          <w:szCs w:val="20"/>
          <w:lang w:val="en-US"/>
        </w:rPr>
        <w:t xml:space="preserve">, 2010; Arthington </w:t>
      </w:r>
      <w:r>
        <w:rPr>
          <w:rFonts w:ascii="Arial" w:hAnsi="Arial" w:cs="Arial"/>
          <w:bCs/>
          <w:sz w:val="20"/>
          <w:szCs w:val="20"/>
          <w:lang w:val="en-US"/>
        </w:rPr>
        <w:t>&amp;</w:t>
      </w:r>
      <w:r w:rsidRPr="004E7F4B">
        <w:rPr>
          <w:rFonts w:ascii="Arial" w:hAnsi="Arial" w:cs="Arial"/>
          <w:bCs/>
          <w:sz w:val="20"/>
          <w:szCs w:val="20"/>
          <w:lang w:val="en-US"/>
        </w:rPr>
        <w:t xml:space="preserve"> Balcombe, 2011). Climate induced changes in the temporal characteristics of temperature and streamflow in rivers may disrupt and confound some of the intricate life-history patterns found in this study within permanent and temporary rivers. For example, warmer temperatures and changes in flow duration may place fish eggs and larval stages into wetter, drier or more variable environments that lack the suitable conditions to which fish are regionally adapted. However, if free-flowing rivers are expected to be more or less resilient in the face of climate change, because they maintain their natural capacity to respond to and recover from, the overlap between this phenomenon and impacts caused by dams and other human infrastructures that affect adaptive capacity of regulated ecosystems can induce a higher amount of potentially damaging synergies on freshwater biota (Xenopoulos </w:t>
      </w:r>
      <w:r w:rsidRPr="004E7F4B">
        <w:rPr>
          <w:rFonts w:ascii="Arial" w:hAnsi="Arial" w:cs="Arial"/>
          <w:bCs/>
          <w:i/>
          <w:sz w:val="20"/>
          <w:szCs w:val="20"/>
          <w:lang w:val="en-US"/>
        </w:rPr>
        <w:t>et al</w:t>
      </w:r>
      <w:r w:rsidRPr="004E7F4B">
        <w:rPr>
          <w:rFonts w:ascii="Arial" w:hAnsi="Arial" w:cs="Arial"/>
          <w:bCs/>
          <w:sz w:val="20"/>
          <w:szCs w:val="20"/>
          <w:lang w:val="en-US"/>
        </w:rPr>
        <w:t xml:space="preserve">., 2005). Therefore, the need for restoration/rehabilitation and proactive management may be even higher, and also more complex, in regulated rivers (Palmer </w:t>
      </w:r>
      <w:r w:rsidRPr="004E7F4B">
        <w:rPr>
          <w:rFonts w:ascii="Arial" w:hAnsi="Arial" w:cs="Arial"/>
          <w:bCs/>
          <w:i/>
          <w:sz w:val="20"/>
          <w:szCs w:val="20"/>
          <w:lang w:val="en-US"/>
        </w:rPr>
        <w:t>et al</w:t>
      </w:r>
      <w:r w:rsidRPr="004E7F4B">
        <w:rPr>
          <w:rFonts w:ascii="Arial" w:hAnsi="Arial" w:cs="Arial"/>
          <w:bCs/>
          <w:sz w:val="20"/>
          <w:szCs w:val="20"/>
          <w:lang w:val="en-US"/>
        </w:rPr>
        <w:t>., 2008).</w:t>
      </w: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r>
        <w:rPr>
          <w:rFonts w:ascii="Arial" w:hAnsi="Arial" w:cs="Arial"/>
          <w:b/>
          <w:bCs/>
          <w:i/>
          <w:color w:val="808080"/>
          <w:lang w:val="en-US"/>
        </w:rPr>
        <w:t>AKNOWLEDGEMENTS</w:t>
      </w:r>
    </w:p>
    <w:p w:rsidR="0037529D" w:rsidRDefault="0037529D" w:rsidP="004E7F4B">
      <w:pPr>
        <w:spacing w:after="0" w:line="360" w:lineRule="auto"/>
        <w:jc w:val="both"/>
        <w:rPr>
          <w:rFonts w:ascii="Arial" w:hAnsi="Arial" w:cs="Arial"/>
          <w:bCs/>
          <w:sz w:val="20"/>
          <w:szCs w:val="20"/>
          <w:lang w:val="en-US"/>
        </w:rPr>
      </w:pPr>
    </w:p>
    <w:p w:rsidR="0037529D" w:rsidRDefault="0037529D" w:rsidP="007B01A6">
      <w:pPr>
        <w:spacing w:after="0" w:line="360" w:lineRule="auto"/>
        <w:jc w:val="both"/>
        <w:rPr>
          <w:rFonts w:ascii="Arial" w:hAnsi="Arial" w:cs="Arial"/>
          <w:bCs/>
          <w:sz w:val="20"/>
          <w:szCs w:val="20"/>
          <w:lang w:val="en-GB"/>
        </w:rPr>
      </w:pPr>
      <w:r>
        <w:rPr>
          <w:rFonts w:ascii="Arial" w:hAnsi="Arial" w:cs="Arial"/>
          <w:bCs/>
          <w:sz w:val="20"/>
          <w:szCs w:val="20"/>
          <w:lang w:val="en-US"/>
        </w:rPr>
        <w:tab/>
      </w:r>
      <w:r w:rsidRPr="007B01A6">
        <w:rPr>
          <w:rFonts w:ascii="Arial" w:hAnsi="Arial" w:cs="Arial"/>
          <w:bCs/>
          <w:sz w:val="20"/>
          <w:szCs w:val="20"/>
          <w:lang w:val="en-US"/>
        </w:rPr>
        <w:t xml:space="preserve">The authors wish to thank Ana Ferreira, Catarina Mateus, Joana Ribeiro, Marta Candeias, Marta Lourenço, Nuno Andrade, Paula Valadas and Tadeu Pereira for their assistance during multiple sampling campaigns and laboratorial sessions. </w:t>
      </w:r>
      <w:r w:rsidRPr="007B01A6">
        <w:rPr>
          <w:rFonts w:ascii="Arial" w:hAnsi="Arial" w:cs="Arial"/>
          <w:bCs/>
          <w:sz w:val="20"/>
          <w:szCs w:val="20"/>
          <w:lang w:val="en-GB"/>
        </w:rPr>
        <w:t>This study had the support of the Fundação para a Ciência e Tecnologia (FCT) (Pest-OE/MAR/UI0199/2011). C. M. Alexandre was funded with a PhD grant (SFRH/BD/66081/2009) by the FCT.</w:t>
      </w:r>
    </w:p>
    <w:p w:rsidR="0037529D" w:rsidRDefault="0037529D" w:rsidP="007B01A6">
      <w:pPr>
        <w:spacing w:after="0" w:line="360" w:lineRule="auto"/>
        <w:jc w:val="both"/>
        <w:rPr>
          <w:rFonts w:ascii="Arial" w:hAnsi="Arial" w:cs="Arial"/>
          <w:bCs/>
          <w:sz w:val="20"/>
          <w:szCs w:val="20"/>
          <w:lang w:val="en-GB"/>
        </w:rPr>
      </w:pPr>
    </w:p>
    <w:p w:rsidR="0037529D" w:rsidRDefault="0037529D" w:rsidP="007B01A6">
      <w:pPr>
        <w:spacing w:after="0" w:line="360" w:lineRule="auto"/>
        <w:jc w:val="both"/>
        <w:rPr>
          <w:rFonts w:ascii="Arial" w:hAnsi="Arial" w:cs="Arial"/>
          <w:bCs/>
          <w:sz w:val="20"/>
          <w:szCs w:val="20"/>
          <w:lang w:val="en-GB"/>
        </w:rPr>
      </w:pPr>
    </w:p>
    <w:p w:rsidR="0037529D" w:rsidRDefault="0037529D" w:rsidP="007B01A6">
      <w:pPr>
        <w:spacing w:after="0" w:line="360" w:lineRule="auto"/>
        <w:jc w:val="both"/>
        <w:rPr>
          <w:rFonts w:ascii="Arial" w:hAnsi="Arial" w:cs="Arial"/>
          <w:bCs/>
          <w:sz w:val="20"/>
          <w:szCs w:val="20"/>
          <w:lang w:val="en-GB"/>
        </w:rPr>
      </w:pPr>
      <w:r>
        <w:rPr>
          <w:rFonts w:ascii="Arial" w:hAnsi="Arial" w:cs="Arial"/>
          <w:b/>
          <w:bCs/>
          <w:i/>
          <w:color w:val="808080"/>
          <w:lang w:val="en-GB"/>
        </w:rPr>
        <w:t>REFERENCES</w:t>
      </w:r>
    </w:p>
    <w:p w:rsidR="0037529D" w:rsidRDefault="0037529D" w:rsidP="007B01A6">
      <w:pPr>
        <w:spacing w:after="0" w:line="360" w:lineRule="auto"/>
        <w:jc w:val="both"/>
        <w:rPr>
          <w:rFonts w:ascii="Arial" w:hAnsi="Arial" w:cs="Arial"/>
          <w:bCs/>
          <w:sz w:val="20"/>
          <w:szCs w:val="20"/>
          <w:lang w:val="en-GB"/>
        </w:rPr>
      </w:pP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Achen CH. 1982. </w:t>
      </w:r>
      <w:r w:rsidRPr="007B01A6">
        <w:rPr>
          <w:rFonts w:ascii="Arial" w:hAnsi="Arial" w:cs="Arial"/>
          <w:i/>
          <w:sz w:val="20"/>
          <w:szCs w:val="20"/>
          <w:shd w:val="clear" w:color="auto" w:fill="FFFFFF"/>
          <w:lang w:val="en-US"/>
        </w:rPr>
        <w:t>Interpreting and using regression</w:t>
      </w:r>
      <w:r w:rsidRPr="007B01A6">
        <w:rPr>
          <w:rFonts w:ascii="Arial" w:hAnsi="Arial" w:cs="Arial"/>
          <w:sz w:val="20"/>
          <w:szCs w:val="20"/>
          <w:shd w:val="clear" w:color="auto" w:fill="FFFFFF"/>
          <w:lang w:val="en-US"/>
        </w:rPr>
        <w:t xml:space="preserve">. </w:t>
      </w:r>
      <w:proofErr w:type="gramStart"/>
      <w:r w:rsidRPr="007B01A6">
        <w:rPr>
          <w:rFonts w:ascii="Arial" w:hAnsi="Arial" w:cs="Arial"/>
          <w:sz w:val="20"/>
          <w:szCs w:val="20"/>
          <w:shd w:val="clear" w:color="auto" w:fill="FFFFFF"/>
          <w:lang w:val="en-US"/>
        </w:rPr>
        <w:t>Quantitative applications in social sciences.</w:t>
      </w:r>
      <w:proofErr w:type="gramEnd"/>
      <w:r w:rsidRPr="007B01A6">
        <w:rPr>
          <w:rFonts w:ascii="Arial" w:hAnsi="Arial" w:cs="Arial"/>
          <w:sz w:val="20"/>
          <w:szCs w:val="20"/>
          <w:shd w:val="clear" w:color="auto" w:fill="FFFFFF"/>
          <w:lang w:val="en-US"/>
        </w:rPr>
        <w:t xml:space="preserve"> </w:t>
      </w:r>
      <w:proofErr w:type="gramStart"/>
      <w:r w:rsidRPr="007B01A6">
        <w:rPr>
          <w:rFonts w:ascii="Arial" w:hAnsi="Arial" w:cs="Arial"/>
          <w:sz w:val="20"/>
          <w:szCs w:val="20"/>
          <w:shd w:val="clear" w:color="auto" w:fill="FFFFFF"/>
          <w:lang w:val="en-US"/>
        </w:rPr>
        <w:t>Thousand Oaks, CA, Sage Publications.</w:t>
      </w:r>
      <w:proofErr w:type="gramEnd"/>
    </w:p>
    <w:p w:rsidR="0037529D" w:rsidRPr="007B01A6" w:rsidRDefault="0037529D" w:rsidP="007B01A6">
      <w:pPr>
        <w:spacing w:after="120" w:line="360" w:lineRule="auto"/>
        <w:ind w:left="285" w:hanging="285"/>
        <w:jc w:val="both"/>
        <w:rPr>
          <w:rFonts w:ascii="Arial" w:hAnsi="Arial" w:cs="Arial"/>
          <w:sz w:val="20"/>
          <w:szCs w:val="20"/>
          <w:lang w:val="en-US"/>
        </w:rPr>
      </w:pPr>
      <w:r w:rsidRPr="007B01A6">
        <w:rPr>
          <w:rFonts w:ascii="Arial" w:hAnsi="Arial" w:cs="Arial"/>
          <w:sz w:val="20"/>
          <w:szCs w:val="20"/>
          <w:lang w:val="en-GB"/>
        </w:rPr>
        <w:t xml:space="preserve">Alexandre CM, Ferreira MT, Almeida PR. 2013. </w:t>
      </w:r>
      <w:proofErr w:type="gramStart"/>
      <w:r w:rsidRPr="007B01A6">
        <w:rPr>
          <w:rFonts w:ascii="Arial" w:hAnsi="Arial" w:cs="Arial"/>
          <w:sz w:val="20"/>
          <w:szCs w:val="20"/>
          <w:lang w:val="en-US"/>
        </w:rPr>
        <w:t>Fish assemblages in non-regulated and regulated rivers from permanente and temporary Iberian systems.</w:t>
      </w:r>
      <w:proofErr w:type="gramEnd"/>
      <w:r w:rsidRPr="007B01A6">
        <w:rPr>
          <w:rFonts w:ascii="Arial" w:hAnsi="Arial" w:cs="Arial"/>
          <w:sz w:val="20"/>
          <w:szCs w:val="20"/>
          <w:lang w:val="en-US"/>
        </w:rPr>
        <w:t xml:space="preserve"> </w:t>
      </w:r>
      <w:r w:rsidRPr="007B01A6">
        <w:rPr>
          <w:rFonts w:ascii="Arial" w:hAnsi="Arial" w:cs="Arial"/>
          <w:i/>
          <w:sz w:val="20"/>
          <w:szCs w:val="20"/>
          <w:lang w:val="en-US"/>
        </w:rPr>
        <w:t>River Research and Applications</w:t>
      </w:r>
      <w:r w:rsidRPr="007B01A6">
        <w:rPr>
          <w:rFonts w:ascii="Arial" w:hAnsi="Arial" w:cs="Arial"/>
          <w:sz w:val="20"/>
          <w:szCs w:val="20"/>
          <w:lang w:val="en-US"/>
        </w:rPr>
        <w:t xml:space="preserve"> </w:t>
      </w:r>
      <w:r w:rsidRPr="007B01A6">
        <w:rPr>
          <w:rFonts w:ascii="Arial" w:hAnsi="Arial" w:cs="Arial"/>
          <w:b/>
          <w:sz w:val="20"/>
          <w:szCs w:val="20"/>
          <w:lang w:val="en-US"/>
        </w:rPr>
        <w:t>29</w:t>
      </w:r>
      <w:r w:rsidRPr="007B01A6">
        <w:rPr>
          <w:rFonts w:ascii="Arial" w:hAnsi="Arial" w:cs="Arial"/>
          <w:sz w:val="20"/>
          <w:szCs w:val="20"/>
          <w:lang w:val="en-US"/>
        </w:rPr>
        <w:t>: 1042-1058.</w:t>
      </w:r>
    </w:p>
    <w:p w:rsidR="0037529D" w:rsidRPr="007B01A6" w:rsidRDefault="0037529D" w:rsidP="007B01A6">
      <w:pPr>
        <w:spacing w:after="120" w:line="360" w:lineRule="auto"/>
        <w:ind w:left="285" w:hanging="285"/>
        <w:jc w:val="both"/>
        <w:rPr>
          <w:rFonts w:ascii="Arial" w:hAnsi="Arial" w:cs="Arial"/>
          <w:sz w:val="20"/>
          <w:szCs w:val="20"/>
          <w:lang w:val="en-US"/>
        </w:rPr>
      </w:pPr>
      <w:r w:rsidRPr="00A621D5">
        <w:rPr>
          <w:rFonts w:ascii="Arial" w:hAnsi="Arial" w:cs="Arial"/>
          <w:sz w:val="20"/>
          <w:szCs w:val="20"/>
        </w:rPr>
        <w:lastRenderedPageBreak/>
        <w:t xml:space="preserve">Alexandre CM, Quintella BR, Ferreira AF, Romão F, Almeida PR. 2014b. </w:t>
      </w:r>
      <w:proofErr w:type="gramStart"/>
      <w:r w:rsidRPr="007B01A6">
        <w:rPr>
          <w:rFonts w:ascii="Arial" w:hAnsi="Arial" w:cs="Arial"/>
          <w:sz w:val="20"/>
          <w:szCs w:val="20"/>
          <w:lang w:val="en-US"/>
        </w:rPr>
        <w:t xml:space="preserve">Swimming performance and ecomorphology of the Iberian barbel </w:t>
      </w:r>
      <w:r w:rsidRPr="007B01A6">
        <w:rPr>
          <w:rFonts w:ascii="Arial" w:hAnsi="Arial" w:cs="Arial"/>
          <w:i/>
          <w:sz w:val="20"/>
          <w:szCs w:val="20"/>
          <w:lang w:val="en-US"/>
        </w:rPr>
        <w:t>Luciobarbus bocagei</w:t>
      </w:r>
      <w:r w:rsidRPr="007B01A6">
        <w:rPr>
          <w:rFonts w:ascii="Arial" w:hAnsi="Arial" w:cs="Arial"/>
          <w:sz w:val="20"/>
          <w:szCs w:val="20"/>
          <w:lang w:val="en-US"/>
        </w:rPr>
        <w:t xml:space="preserve"> (Steindachner, 1864) on permanent and temporary rivers.</w:t>
      </w:r>
      <w:proofErr w:type="gramEnd"/>
      <w:r w:rsidRPr="007B01A6">
        <w:rPr>
          <w:rFonts w:ascii="Arial" w:hAnsi="Arial" w:cs="Arial"/>
          <w:sz w:val="20"/>
          <w:szCs w:val="20"/>
          <w:lang w:val="en-US"/>
        </w:rPr>
        <w:t xml:space="preserve"> </w:t>
      </w:r>
      <w:r w:rsidRPr="007B01A6">
        <w:rPr>
          <w:rFonts w:ascii="Arial" w:hAnsi="Arial" w:cs="Arial"/>
          <w:i/>
          <w:sz w:val="20"/>
          <w:szCs w:val="20"/>
          <w:lang w:val="en-US"/>
        </w:rPr>
        <w:t>Ecology of Freshwater Fish</w:t>
      </w:r>
      <w:r w:rsidRPr="007B01A6">
        <w:rPr>
          <w:rFonts w:ascii="Arial" w:hAnsi="Arial" w:cs="Arial"/>
          <w:sz w:val="20"/>
          <w:szCs w:val="20"/>
          <w:lang w:val="en-US"/>
        </w:rPr>
        <w:t xml:space="preserve"> </w:t>
      </w:r>
      <w:r w:rsidRPr="007B01A6">
        <w:rPr>
          <w:rFonts w:ascii="Arial" w:hAnsi="Arial" w:cs="Arial"/>
          <w:b/>
          <w:sz w:val="20"/>
          <w:szCs w:val="20"/>
          <w:lang w:val="en-US"/>
        </w:rPr>
        <w:t xml:space="preserve">23: </w:t>
      </w:r>
      <w:r w:rsidRPr="007B01A6">
        <w:rPr>
          <w:rFonts w:ascii="Arial" w:hAnsi="Arial" w:cs="Arial"/>
          <w:sz w:val="20"/>
          <w:szCs w:val="20"/>
          <w:lang w:val="en-US"/>
        </w:rPr>
        <w:t>244-258.</w:t>
      </w:r>
    </w:p>
    <w:p w:rsidR="0037529D" w:rsidRPr="007B01A6" w:rsidRDefault="0037529D" w:rsidP="007B01A6">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Alexandre CM, Sales S, Ferreira MT, Almeida PR. 2014a. </w:t>
      </w:r>
      <w:r w:rsidRPr="007B01A6">
        <w:rPr>
          <w:rFonts w:ascii="Arial" w:hAnsi="Arial" w:cs="Arial"/>
          <w:sz w:val="20"/>
          <w:szCs w:val="20"/>
          <w:lang w:val="en-US"/>
        </w:rPr>
        <w:t xml:space="preserve">Food resources and cyprinid diet in permanent and temporary Mediterranean rivers with natural and regulated flow. </w:t>
      </w:r>
      <w:proofErr w:type="gramStart"/>
      <w:r w:rsidRPr="007B01A6">
        <w:rPr>
          <w:rFonts w:ascii="Arial" w:hAnsi="Arial" w:cs="Arial"/>
          <w:i/>
          <w:sz w:val="20"/>
          <w:szCs w:val="20"/>
          <w:lang w:val="en-US"/>
        </w:rPr>
        <w:t>Ecology of Freshwater Fish</w:t>
      </w:r>
      <w:r w:rsidRPr="007B01A6">
        <w:rPr>
          <w:rFonts w:ascii="Arial" w:hAnsi="Arial" w:cs="Arial"/>
          <w:sz w:val="20"/>
          <w:szCs w:val="20"/>
          <w:lang w:val="en-US"/>
        </w:rPr>
        <w:t>.</w:t>
      </w:r>
      <w:proofErr w:type="gramEnd"/>
      <w:r w:rsidRPr="007B01A6">
        <w:rPr>
          <w:rFonts w:ascii="Arial" w:hAnsi="Arial" w:cs="Arial"/>
          <w:sz w:val="20"/>
          <w:szCs w:val="20"/>
          <w:lang w:val="en-US"/>
        </w:rPr>
        <w:t xml:space="preserve"> DOI: </w:t>
      </w:r>
      <w:r w:rsidRPr="007B01A6">
        <w:rPr>
          <w:rFonts w:ascii="Arial" w:hAnsi="Arial" w:cs="Arial"/>
          <w:sz w:val="20"/>
          <w:szCs w:val="20"/>
          <w:lang w:val="en-GB"/>
        </w:rPr>
        <w:t>10.1111/eff.12176.</w:t>
      </w:r>
    </w:p>
    <w:p w:rsidR="0037529D" w:rsidRPr="007B01A6" w:rsidRDefault="0037529D" w:rsidP="007B01A6">
      <w:pPr>
        <w:spacing w:after="120" w:line="360" w:lineRule="auto"/>
        <w:ind w:left="285" w:hanging="285"/>
        <w:jc w:val="both"/>
        <w:rPr>
          <w:rFonts w:ascii="Arial" w:hAnsi="Arial" w:cs="Arial"/>
          <w:sz w:val="20"/>
          <w:szCs w:val="20"/>
          <w:lang w:val="en-US"/>
        </w:rPr>
      </w:pPr>
      <w:proofErr w:type="gramStart"/>
      <w:r w:rsidRPr="007B01A6">
        <w:rPr>
          <w:rFonts w:ascii="Arial" w:hAnsi="Arial" w:cs="Arial"/>
          <w:sz w:val="20"/>
          <w:szCs w:val="20"/>
          <w:lang w:val="en-US"/>
        </w:rPr>
        <w:t>Anderson MJ, Gorley RN, Clarke KR. 2008.</w:t>
      </w:r>
      <w:proofErr w:type="gramEnd"/>
      <w:r w:rsidRPr="007B01A6">
        <w:rPr>
          <w:rFonts w:ascii="Arial" w:hAnsi="Arial" w:cs="Arial"/>
          <w:sz w:val="20"/>
          <w:szCs w:val="20"/>
          <w:lang w:val="en-US"/>
        </w:rPr>
        <w:t xml:space="preserve"> </w:t>
      </w:r>
      <w:r w:rsidRPr="007B01A6">
        <w:rPr>
          <w:rFonts w:ascii="Arial" w:hAnsi="Arial" w:cs="Arial"/>
          <w:i/>
          <w:sz w:val="20"/>
          <w:szCs w:val="20"/>
          <w:lang w:val="en-US"/>
        </w:rPr>
        <w:t>PERMANOVA for PRIMER: Guide to Software and Statistical Methods</w:t>
      </w:r>
      <w:r w:rsidRPr="007B01A6">
        <w:rPr>
          <w:rFonts w:ascii="Arial" w:hAnsi="Arial" w:cs="Arial"/>
          <w:sz w:val="20"/>
          <w:szCs w:val="20"/>
          <w:lang w:val="en-US"/>
        </w:rPr>
        <w:t>. PRIMER-E Ltd., Plymouth, United Kingdom.</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Aparicio E, Sostoa A. 1998. </w:t>
      </w:r>
      <w:proofErr w:type="gramStart"/>
      <w:r w:rsidRPr="007B01A6">
        <w:rPr>
          <w:rFonts w:ascii="Arial" w:hAnsi="Arial" w:cs="Arial"/>
          <w:sz w:val="20"/>
          <w:szCs w:val="20"/>
          <w:shd w:val="clear" w:color="auto" w:fill="FFFFFF"/>
          <w:lang w:val="en-US"/>
        </w:rPr>
        <w:t xml:space="preserve">Reproduction and growth of </w:t>
      </w:r>
      <w:r w:rsidRPr="007B01A6">
        <w:rPr>
          <w:rFonts w:ascii="Arial" w:hAnsi="Arial" w:cs="Arial"/>
          <w:i/>
          <w:sz w:val="20"/>
          <w:szCs w:val="20"/>
          <w:shd w:val="clear" w:color="auto" w:fill="FFFFFF"/>
          <w:lang w:val="en-US"/>
        </w:rPr>
        <w:t>Barbus haasi</w:t>
      </w:r>
      <w:r w:rsidRPr="007B01A6">
        <w:rPr>
          <w:rFonts w:ascii="Arial" w:hAnsi="Arial" w:cs="Arial"/>
          <w:sz w:val="20"/>
          <w:szCs w:val="20"/>
          <w:shd w:val="clear" w:color="auto" w:fill="FFFFFF"/>
          <w:lang w:val="en-US"/>
        </w:rPr>
        <w:t xml:space="preserve"> in a small stream in the N.E. of the Iberian Peninsula.</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Archiv fur Hydrobiologie</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142</w:t>
      </w:r>
      <w:r w:rsidRPr="007B01A6">
        <w:rPr>
          <w:rFonts w:ascii="Arial" w:hAnsi="Arial" w:cs="Arial"/>
          <w:sz w:val="20"/>
          <w:szCs w:val="20"/>
          <w:shd w:val="clear" w:color="auto" w:fill="FFFFFF"/>
          <w:lang w:val="en-US"/>
        </w:rPr>
        <w:t>: 95-110.</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proofErr w:type="gramStart"/>
      <w:r w:rsidRPr="007B01A6">
        <w:rPr>
          <w:rFonts w:ascii="Arial" w:hAnsi="Arial" w:cs="Arial"/>
          <w:sz w:val="20"/>
          <w:szCs w:val="20"/>
          <w:shd w:val="clear" w:color="auto" w:fill="FFFFFF"/>
          <w:lang w:val="en-US"/>
        </w:rPr>
        <w:t>Arthington AH, Balcombe SR. 2011.</w:t>
      </w:r>
      <w:proofErr w:type="gramEnd"/>
      <w:r w:rsidRPr="007B01A6">
        <w:rPr>
          <w:rFonts w:ascii="Arial" w:hAnsi="Arial" w:cs="Arial"/>
          <w:sz w:val="20"/>
          <w:szCs w:val="20"/>
          <w:shd w:val="clear" w:color="auto" w:fill="FFFFFF"/>
          <w:lang w:val="en-US"/>
        </w:rPr>
        <w:t xml:space="preserve"> Extreme hydrologic variability and the boom and bust ecology of fish in arid-zone </w:t>
      </w:r>
      <w:proofErr w:type="gramStart"/>
      <w:r w:rsidRPr="007B01A6">
        <w:rPr>
          <w:rFonts w:ascii="Arial" w:hAnsi="Arial" w:cs="Arial"/>
          <w:sz w:val="20"/>
          <w:szCs w:val="20"/>
          <w:shd w:val="clear" w:color="auto" w:fill="FFFFFF"/>
          <w:lang w:val="en-US"/>
        </w:rPr>
        <w:t>floodplain rivers</w:t>
      </w:r>
      <w:proofErr w:type="gramEnd"/>
      <w:r w:rsidRPr="007B01A6">
        <w:rPr>
          <w:rFonts w:ascii="Arial" w:hAnsi="Arial" w:cs="Arial"/>
          <w:sz w:val="20"/>
          <w:szCs w:val="20"/>
          <w:shd w:val="clear" w:color="auto" w:fill="FFFFFF"/>
          <w:lang w:val="en-US"/>
        </w:rPr>
        <w:t xml:space="preserve">: a case study with implications for environmental flows, conservation and management. </w:t>
      </w:r>
      <w:r w:rsidRPr="007B01A6">
        <w:rPr>
          <w:rFonts w:ascii="Arial" w:hAnsi="Arial" w:cs="Arial"/>
          <w:i/>
          <w:sz w:val="20"/>
          <w:szCs w:val="20"/>
          <w:shd w:val="clear" w:color="auto" w:fill="FFFFFF"/>
          <w:lang w:val="en-US"/>
        </w:rPr>
        <w:t>Ecohydrology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4</w:t>
      </w:r>
      <w:r w:rsidRPr="007B01A6">
        <w:rPr>
          <w:rFonts w:ascii="Arial" w:hAnsi="Arial" w:cs="Arial"/>
          <w:sz w:val="20"/>
          <w:szCs w:val="20"/>
          <w:shd w:val="clear" w:color="auto" w:fill="FFFFFF"/>
          <w:lang w:val="en-US"/>
        </w:rPr>
        <w:t>: 708-720.</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proofErr w:type="gramStart"/>
      <w:r w:rsidRPr="007B01A6">
        <w:rPr>
          <w:rFonts w:ascii="Arial" w:hAnsi="Arial" w:cs="Arial"/>
          <w:sz w:val="20"/>
          <w:szCs w:val="20"/>
          <w:shd w:val="clear" w:color="auto" w:fill="FFFFFF"/>
          <w:lang w:val="en-US"/>
        </w:rPr>
        <w:t>Arthington AH.</w:t>
      </w:r>
      <w:proofErr w:type="gramEnd"/>
      <w:r w:rsidRPr="007B01A6">
        <w:rPr>
          <w:rFonts w:ascii="Arial" w:hAnsi="Arial" w:cs="Arial"/>
          <w:sz w:val="20"/>
          <w:szCs w:val="20"/>
          <w:shd w:val="clear" w:color="auto" w:fill="FFFFFF"/>
          <w:lang w:val="en-US"/>
        </w:rPr>
        <w:t xml:space="preserve"> </w:t>
      </w:r>
      <w:proofErr w:type="gramStart"/>
      <w:r w:rsidRPr="007B01A6">
        <w:rPr>
          <w:rFonts w:ascii="Arial" w:hAnsi="Arial" w:cs="Arial"/>
          <w:sz w:val="20"/>
          <w:szCs w:val="20"/>
          <w:shd w:val="clear" w:color="auto" w:fill="FFFFFF"/>
          <w:lang w:val="en-US"/>
        </w:rPr>
        <w:t xml:space="preserve">2012. </w:t>
      </w:r>
      <w:r w:rsidRPr="007B01A6">
        <w:rPr>
          <w:rFonts w:ascii="Arial" w:hAnsi="Arial" w:cs="Arial"/>
          <w:i/>
          <w:sz w:val="20"/>
          <w:szCs w:val="20"/>
          <w:shd w:val="clear" w:color="auto" w:fill="FFFFFF"/>
          <w:lang w:val="en-US"/>
        </w:rPr>
        <w:t>Environmental flows: Saving rivers in the third millennium</w:t>
      </w:r>
      <w:r w:rsidRPr="007B01A6">
        <w:rPr>
          <w:rFonts w:ascii="Arial" w:hAnsi="Arial" w:cs="Arial"/>
          <w:sz w:val="20"/>
          <w:szCs w:val="20"/>
          <w:shd w:val="clear" w:color="auto" w:fill="FFFFFF"/>
          <w:lang w:val="en-US"/>
        </w:rPr>
        <w:t>.</w:t>
      </w:r>
      <w:proofErr w:type="gramEnd"/>
      <w:r w:rsidRPr="007B01A6">
        <w:rPr>
          <w:rFonts w:ascii="Arial" w:hAnsi="Arial" w:cs="Arial"/>
          <w:sz w:val="20"/>
          <w:szCs w:val="20"/>
          <w:shd w:val="clear" w:color="auto" w:fill="FFFFFF"/>
          <w:lang w:val="en-US"/>
        </w:rPr>
        <w:t xml:space="preserve"> </w:t>
      </w:r>
      <w:proofErr w:type="gramStart"/>
      <w:r w:rsidRPr="007B01A6">
        <w:rPr>
          <w:rFonts w:ascii="Arial" w:hAnsi="Arial" w:cs="Arial"/>
          <w:sz w:val="20"/>
          <w:szCs w:val="20"/>
          <w:shd w:val="clear" w:color="auto" w:fill="FFFFFF"/>
          <w:lang w:val="en-US"/>
        </w:rPr>
        <w:t>University of California Press, Los Angeles, California, USA.</w:t>
      </w:r>
      <w:proofErr w:type="gramEnd"/>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Bagenal TB, Tesch FW. 1978. Age and growth. In: </w:t>
      </w:r>
      <w:r>
        <w:rPr>
          <w:rFonts w:ascii="Arial" w:hAnsi="Arial" w:cs="Arial"/>
          <w:i/>
          <w:sz w:val="20"/>
          <w:szCs w:val="20"/>
          <w:shd w:val="clear" w:color="auto" w:fill="FFFFFF"/>
          <w:lang w:val="en-US"/>
        </w:rPr>
        <w:t xml:space="preserve">Methods for assessment of fish </w:t>
      </w:r>
      <w:r w:rsidRPr="007B01A6">
        <w:rPr>
          <w:rFonts w:ascii="Arial" w:hAnsi="Arial" w:cs="Arial"/>
          <w:i/>
          <w:sz w:val="20"/>
          <w:szCs w:val="20"/>
          <w:shd w:val="clear" w:color="auto" w:fill="FFFFFF"/>
          <w:lang w:val="en-US"/>
        </w:rPr>
        <w:t>production in fresh waters</w:t>
      </w:r>
      <w:r w:rsidRPr="007B01A6">
        <w:rPr>
          <w:rFonts w:ascii="Arial" w:hAnsi="Arial" w:cs="Arial"/>
          <w:sz w:val="20"/>
          <w:szCs w:val="20"/>
          <w:shd w:val="clear" w:color="auto" w:fill="FFFFFF"/>
          <w:lang w:val="en-US"/>
        </w:rPr>
        <w:t>, 3</w:t>
      </w:r>
      <w:r w:rsidRPr="007B01A6">
        <w:rPr>
          <w:rFonts w:ascii="Arial" w:hAnsi="Arial" w:cs="Arial"/>
          <w:sz w:val="20"/>
          <w:szCs w:val="20"/>
          <w:shd w:val="clear" w:color="auto" w:fill="FFFFFF"/>
          <w:vertAlign w:val="superscript"/>
          <w:lang w:val="en-US"/>
        </w:rPr>
        <w:t>rd</w:t>
      </w:r>
      <w:r>
        <w:rPr>
          <w:rFonts w:ascii="Arial" w:hAnsi="Arial" w:cs="Arial"/>
          <w:sz w:val="20"/>
          <w:szCs w:val="20"/>
          <w:shd w:val="clear" w:color="auto" w:fill="FFFFFF"/>
          <w:lang w:val="en-US"/>
        </w:rPr>
        <w:t xml:space="preserve"> Edn. (</w:t>
      </w:r>
      <w:r w:rsidRPr="007B01A6">
        <w:rPr>
          <w:rFonts w:ascii="Arial" w:hAnsi="Arial" w:cs="Arial"/>
          <w:sz w:val="20"/>
          <w:szCs w:val="20"/>
          <w:shd w:val="clear" w:color="auto" w:fill="FFFFFF"/>
          <w:lang w:val="en-US"/>
        </w:rPr>
        <w:t>Bagenal</w:t>
      </w:r>
      <w:r>
        <w:rPr>
          <w:rFonts w:ascii="Arial" w:hAnsi="Arial" w:cs="Arial"/>
          <w:sz w:val="20"/>
          <w:szCs w:val="20"/>
          <w:shd w:val="clear" w:color="auto" w:fill="FFFFFF"/>
          <w:lang w:val="en-US"/>
        </w:rPr>
        <w:t xml:space="preserve"> T. </w:t>
      </w:r>
      <w:proofErr w:type="gramStart"/>
      <w:r>
        <w:rPr>
          <w:rFonts w:ascii="Arial" w:hAnsi="Arial" w:cs="Arial"/>
          <w:sz w:val="20"/>
          <w:szCs w:val="20"/>
          <w:shd w:val="clear" w:color="auto" w:fill="FFFFFF"/>
          <w:lang w:val="en-US"/>
        </w:rPr>
        <w:t>ed</w:t>
      </w:r>
      <w:proofErr w:type="gramEnd"/>
      <w:r w:rsidRPr="007B01A6">
        <w:rPr>
          <w:rFonts w:ascii="Arial" w:hAnsi="Arial" w:cs="Arial"/>
          <w:sz w:val="20"/>
          <w:szCs w:val="20"/>
          <w:shd w:val="clear" w:color="auto" w:fill="FFFFFF"/>
          <w:lang w:val="en-US"/>
        </w:rPr>
        <w:t>), pp. 101-136. IBP Handbook, Blackwell Science Publications, Oxford.</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rPr>
        <w:t xml:space="preserve">Bailly D, Agostinho AA, Suzuki HI. 2008. </w:t>
      </w:r>
      <w:r w:rsidRPr="007B01A6">
        <w:rPr>
          <w:rFonts w:ascii="Arial" w:hAnsi="Arial" w:cs="Arial"/>
          <w:sz w:val="20"/>
          <w:szCs w:val="20"/>
          <w:shd w:val="clear" w:color="auto" w:fill="FFFFFF"/>
          <w:lang w:val="en-US"/>
        </w:rPr>
        <w:t xml:space="preserve">Influence of the flood regime on the reproduction of fish species species with different reproductive strategies in the Cuibá River, Upper Pantanal, Brazil. </w:t>
      </w:r>
      <w:r w:rsidRPr="007B01A6">
        <w:rPr>
          <w:rFonts w:ascii="Arial" w:hAnsi="Arial" w:cs="Arial"/>
          <w:i/>
          <w:sz w:val="20"/>
          <w:szCs w:val="20"/>
          <w:shd w:val="clear" w:color="auto" w:fill="FFFFFF"/>
          <w:lang w:val="en-US"/>
        </w:rPr>
        <w:t>Rivers Research and Applications</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24</w:t>
      </w:r>
      <w:r w:rsidRPr="007B01A6">
        <w:rPr>
          <w:rFonts w:ascii="Arial" w:hAnsi="Arial" w:cs="Arial"/>
          <w:sz w:val="20"/>
          <w:szCs w:val="20"/>
          <w:shd w:val="clear" w:color="auto" w:fill="FFFFFF"/>
          <w:lang w:val="en-US"/>
        </w:rPr>
        <w:t>: 1218–1229.</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Baltz DM, Moyle P. 1984. </w:t>
      </w:r>
      <w:proofErr w:type="gramStart"/>
      <w:r w:rsidRPr="007B01A6">
        <w:rPr>
          <w:rFonts w:ascii="Arial" w:hAnsi="Arial" w:cs="Arial"/>
          <w:sz w:val="20"/>
          <w:szCs w:val="20"/>
          <w:shd w:val="clear" w:color="auto" w:fill="FFFFFF"/>
          <w:lang w:val="en-US"/>
        </w:rPr>
        <w:t>Segregation by species and size class of rainbow trout (</w:t>
      </w:r>
      <w:r w:rsidRPr="007B01A6">
        <w:rPr>
          <w:rFonts w:ascii="Arial" w:hAnsi="Arial" w:cs="Arial"/>
          <w:i/>
          <w:sz w:val="20"/>
          <w:szCs w:val="20"/>
          <w:shd w:val="clear" w:color="auto" w:fill="FFFFFF"/>
          <w:lang w:val="en-US"/>
        </w:rPr>
        <w:t>Salmo gairdneri</w:t>
      </w:r>
      <w:r w:rsidRPr="007B01A6">
        <w:rPr>
          <w:rFonts w:ascii="Arial" w:hAnsi="Arial" w:cs="Arial"/>
          <w:sz w:val="20"/>
          <w:szCs w:val="20"/>
          <w:shd w:val="clear" w:color="auto" w:fill="FFFFFF"/>
          <w:lang w:val="en-US"/>
        </w:rPr>
        <w:t>) and Sacramento sucker (</w:t>
      </w:r>
      <w:r w:rsidRPr="007B01A6">
        <w:rPr>
          <w:rFonts w:ascii="Arial" w:hAnsi="Arial" w:cs="Arial"/>
          <w:i/>
          <w:sz w:val="20"/>
          <w:szCs w:val="20"/>
          <w:shd w:val="clear" w:color="auto" w:fill="FFFFFF"/>
          <w:lang w:val="en-US"/>
        </w:rPr>
        <w:t>Catostomus occidentalis</w:t>
      </w:r>
      <w:r w:rsidRPr="007B01A6">
        <w:rPr>
          <w:rFonts w:ascii="Arial" w:hAnsi="Arial" w:cs="Arial"/>
          <w:sz w:val="20"/>
          <w:szCs w:val="20"/>
          <w:shd w:val="clear" w:color="auto" w:fill="FFFFFF"/>
          <w:lang w:val="en-US"/>
        </w:rPr>
        <w:t>) in three California streams.</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Environmental Biology of Fishes</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 xml:space="preserve">10: </w:t>
      </w:r>
      <w:r w:rsidRPr="007B01A6">
        <w:rPr>
          <w:rFonts w:ascii="Arial" w:hAnsi="Arial" w:cs="Arial"/>
          <w:sz w:val="20"/>
          <w:szCs w:val="20"/>
          <w:shd w:val="clear" w:color="auto" w:fill="FFFFFF"/>
          <w:lang w:val="en-US"/>
        </w:rPr>
        <w:t>101-110.</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GB"/>
        </w:rPr>
      </w:pPr>
      <w:r w:rsidRPr="007B01A6">
        <w:rPr>
          <w:rFonts w:ascii="Arial" w:hAnsi="Arial" w:cs="Arial"/>
          <w:sz w:val="20"/>
          <w:szCs w:val="20"/>
          <w:shd w:val="clear" w:color="auto" w:fill="FFFFFF"/>
          <w:lang w:val="en-GB"/>
        </w:rPr>
        <w:t xml:space="preserve">Baras E. 1995. </w:t>
      </w:r>
      <w:proofErr w:type="gramStart"/>
      <w:r w:rsidRPr="007B01A6">
        <w:rPr>
          <w:rFonts w:ascii="Arial" w:hAnsi="Arial" w:cs="Arial"/>
          <w:sz w:val="20"/>
          <w:szCs w:val="20"/>
          <w:shd w:val="clear" w:color="auto" w:fill="FFFFFF"/>
          <w:lang w:val="en-GB"/>
        </w:rPr>
        <w:t xml:space="preserve">Thermal related variations of seasonal and daily spawning periodicity in </w:t>
      </w:r>
      <w:r w:rsidRPr="007B01A6">
        <w:rPr>
          <w:rFonts w:ascii="Arial" w:hAnsi="Arial" w:cs="Arial"/>
          <w:i/>
          <w:sz w:val="20"/>
          <w:szCs w:val="20"/>
          <w:shd w:val="clear" w:color="auto" w:fill="FFFFFF"/>
          <w:lang w:val="en-GB"/>
        </w:rPr>
        <w:t>Barbus barbus</w:t>
      </w:r>
      <w:r w:rsidRPr="007B01A6">
        <w:rPr>
          <w:rFonts w:ascii="Arial" w:hAnsi="Arial" w:cs="Arial"/>
          <w:sz w:val="20"/>
          <w:szCs w:val="20"/>
          <w:shd w:val="clear" w:color="auto" w:fill="FFFFFF"/>
          <w:lang w:val="en-GB"/>
        </w:rPr>
        <w:t>.</w:t>
      </w:r>
      <w:proofErr w:type="gramEnd"/>
      <w:r w:rsidRPr="007B01A6">
        <w:rPr>
          <w:rFonts w:ascii="Arial" w:hAnsi="Arial" w:cs="Arial"/>
          <w:sz w:val="20"/>
          <w:szCs w:val="20"/>
          <w:shd w:val="clear" w:color="auto" w:fill="FFFFFF"/>
          <w:lang w:val="en-GB"/>
        </w:rPr>
        <w:t xml:space="preserve"> </w:t>
      </w:r>
      <w:r w:rsidRPr="007B01A6">
        <w:rPr>
          <w:rFonts w:ascii="Arial" w:hAnsi="Arial" w:cs="Arial"/>
          <w:i/>
          <w:sz w:val="20"/>
          <w:szCs w:val="20"/>
          <w:shd w:val="clear" w:color="auto" w:fill="FFFFFF"/>
          <w:lang w:val="en-GB"/>
        </w:rPr>
        <w:t>Journal of Fish Biology</w:t>
      </w:r>
      <w:r w:rsidRPr="007B01A6">
        <w:rPr>
          <w:rFonts w:ascii="Arial" w:hAnsi="Arial" w:cs="Arial"/>
          <w:sz w:val="20"/>
          <w:szCs w:val="20"/>
          <w:shd w:val="clear" w:color="auto" w:fill="FFFFFF"/>
          <w:lang w:val="en-GB"/>
        </w:rPr>
        <w:t xml:space="preserve"> </w:t>
      </w:r>
      <w:r w:rsidRPr="007B01A6">
        <w:rPr>
          <w:rFonts w:ascii="Arial" w:hAnsi="Arial" w:cs="Arial"/>
          <w:b/>
          <w:sz w:val="20"/>
          <w:szCs w:val="20"/>
          <w:shd w:val="clear" w:color="auto" w:fill="FFFFFF"/>
          <w:lang w:val="en-GB"/>
        </w:rPr>
        <w:t>46</w:t>
      </w:r>
      <w:r w:rsidRPr="007B01A6">
        <w:rPr>
          <w:rFonts w:ascii="Arial" w:hAnsi="Arial" w:cs="Arial"/>
          <w:sz w:val="20"/>
          <w:szCs w:val="20"/>
          <w:shd w:val="clear" w:color="auto" w:fill="FFFFFF"/>
          <w:lang w:val="en-GB"/>
        </w:rPr>
        <w:t>: 915-917.</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 Baylis JR, Wiegman DD, Hoff M. 1993. </w:t>
      </w:r>
      <w:proofErr w:type="gramStart"/>
      <w:r w:rsidRPr="007B01A6">
        <w:rPr>
          <w:rFonts w:ascii="Arial" w:hAnsi="Arial" w:cs="Arial"/>
          <w:sz w:val="20"/>
          <w:szCs w:val="20"/>
          <w:shd w:val="clear" w:color="auto" w:fill="FFFFFF"/>
          <w:lang w:val="en-US"/>
        </w:rPr>
        <w:t>Alternating life histories of smallmouth bass.</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Transactions of the American Fisheries Society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122</w:t>
      </w:r>
      <w:r w:rsidRPr="007B01A6">
        <w:rPr>
          <w:rFonts w:ascii="Arial" w:hAnsi="Arial" w:cs="Arial"/>
          <w:sz w:val="20"/>
          <w:szCs w:val="20"/>
          <w:shd w:val="clear" w:color="auto" w:fill="FFFFFF"/>
          <w:lang w:val="en-US"/>
        </w:rPr>
        <w:t>: 500-510.</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A621D5">
        <w:rPr>
          <w:rFonts w:ascii="Arial" w:hAnsi="Arial" w:cs="Arial"/>
          <w:sz w:val="20"/>
          <w:szCs w:val="20"/>
          <w:shd w:val="clear" w:color="auto" w:fill="FFFFFF"/>
        </w:rPr>
        <w:t xml:space="preserve">Blanck A, Tedesco PA, Lamouroux N. 2007. </w:t>
      </w:r>
      <w:proofErr w:type="gramStart"/>
      <w:r w:rsidRPr="007B01A6">
        <w:rPr>
          <w:rFonts w:ascii="Arial" w:hAnsi="Arial" w:cs="Arial"/>
          <w:sz w:val="20"/>
          <w:szCs w:val="20"/>
          <w:shd w:val="clear" w:color="auto" w:fill="FFFFFF"/>
          <w:lang w:val="en-US"/>
        </w:rPr>
        <w:t>Relationships between life-history strategies of European freshwater fish species and their habitat preferences.</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Freshwater Biology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52</w:t>
      </w:r>
      <w:r w:rsidRPr="007B01A6">
        <w:rPr>
          <w:rFonts w:ascii="Arial" w:hAnsi="Arial" w:cs="Arial"/>
          <w:sz w:val="20"/>
          <w:szCs w:val="20"/>
          <w:shd w:val="clear" w:color="auto" w:fill="FFFFFF"/>
          <w:lang w:val="en-US"/>
        </w:rPr>
        <w:t>: 843-859.</w:t>
      </w:r>
    </w:p>
    <w:p w:rsidR="0037529D" w:rsidRPr="007B01A6" w:rsidRDefault="0037529D" w:rsidP="007B01A6">
      <w:pPr>
        <w:spacing w:after="120" w:line="360" w:lineRule="auto"/>
        <w:ind w:left="285" w:hanging="285"/>
        <w:jc w:val="both"/>
        <w:rPr>
          <w:rFonts w:ascii="Arial" w:hAnsi="Arial" w:cs="Arial"/>
          <w:bCs/>
          <w:sz w:val="20"/>
          <w:szCs w:val="20"/>
          <w:lang w:val="en-US"/>
        </w:rPr>
      </w:pPr>
      <w:proofErr w:type="gramStart"/>
      <w:r w:rsidRPr="007B01A6">
        <w:rPr>
          <w:rFonts w:ascii="Arial" w:hAnsi="Arial" w:cs="Arial"/>
          <w:bCs/>
          <w:sz w:val="20"/>
          <w:szCs w:val="20"/>
          <w:lang w:val="en-GB"/>
        </w:rPr>
        <w:t>Bunn SE, Arthington AH.</w:t>
      </w:r>
      <w:proofErr w:type="gramEnd"/>
      <w:r w:rsidRPr="007B01A6">
        <w:rPr>
          <w:rFonts w:ascii="Arial" w:hAnsi="Arial" w:cs="Arial"/>
          <w:bCs/>
          <w:sz w:val="20"/>
          <w:szCs w:val="20"/>
          <w:lang w:val="en-GB"/>
        </w:rPr>
        <w:t xml:space="preserve"> 2002. </w:t>
      </w:r>
      <w:r w:rsidRPr="007B01A6">
        <w:rPr>
          <w:rFonts w:ascii="Arial" w:hAnsi="Arial" w:cs="Arial"/>
          <w:bCs/>
          <w:sz w:val="20"/>
          <w:szCs w:val="20"/>
          <w:lang w:val="en-US"/>
        </w:rPr>
        <w:t xml:space="preserve">Basic principles and ecological consequences of altered flow regimes for aquatic biodiversity. </w:t>
      </w:r>
      <w:r w:rsidRPr="007B01A6">
        <w:rPr>
          <w:rFonts w:ascii="Arial" w:hAnsi="Arial" w:cs="Arial"/>
          <w:bCs/>
          <w:i/>
          <w:sz w:val="20"/>
          <w:szCs w:val="20"/>
          <w:lang w:val="en-US"/>
        </w:rPr>
        <w:t>Environmental Management</w:t>
      </w:r>
      <w:r w:rsidRPr="007B01A6">
        <w:rPr>
          <w:rFonts w:ascii="Arial" w:hAnsi="Arial" w:cs="Arial"/>
          <w:bCs/>
          <w:sz w:val="20"/>
          <w:szCs w:val="20"/>
          <w:lang w:val="en-US"/>
        </w:rPr>
        <w:t xml:space="preserve"> </w:t>
      </w:r>
      <w:r w:rsidRPr="007B01A6">
        <w:rPr>
          <w:rFonts w:ascii="Arial" w:hAnsi="Arial" w:cs="Arial"/>
          <w:b/>
          <w:bCs/>
          <w:sz w:val="20"/>
          <w:szCs w:val="20"/>
          <w:lang w:val="en-US"/>
        </w:rPr>
        <w:t>30</w:t>
      </w:r>
      <w:r w:rsidRPr="007B01A6">
        <w:rPr>
          <w:rFonts w:ascii="Arial" w:hAnsi="Arial" w:cs="Arial"/>
          <w:bCs/>
          <w:sz w:val="20"/>
          <w:szCs w:val="20"/>
          <w:lang w:val="en-US"/>
        </w:rPr>
        <w:t>: 492-507.</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GB"/>
        </w:rPr>
      </w:pPr>
      <w:proofErr w:type="gramStart"/>
      <w:r w:rsidRPr="007B01A6">
        <w:rPr>
          <w:rFonts w:ascii="Arial" w:hAnsi="Arial" w:cs="Arial"/>
          <w:sz w:val="20"/>
          <w:szCs w:val="20"/>
          <w:shd w:val="clear" w:color="auto" w:fill="FFFFFF"/>
          <w:lang w:val="en-GB"/>
        </w:rPr>
        <w:t>Deegan LA, Golden HE, Harvey CJ, Peterson BJ.</w:t>
      </w:r>
      <w:proofErr w:type="gramEnd"/>
      <w:r w:rsidRPr="007B01A6">
        <w:rPr>
          <w:rFonts w:ascii="Arial" w:hAnsi="Arial" w:cs="Arial"/>
          <w:sz w:val="20"/>
          <w:szCs w:val="20"/>
          <w:shd w:val="clear" w:color="auto" w:fill="FFFFFF"/>
          <w:lang w:val="en-GB"/>
        </w:rPr>
        <w:t xml:space="preserve"> 1999. Inﬂuence of environmental variability on the growth of age-0 and adult Arctic grayling. T</w:t>
      </w:r>
      <w:r w:rsidRPr="007B01A6">
        <w:rPr>
          <w:rFonts w:ascii="Arial" w:hAnsi="Arial" w:cs="Arial"/>
          <w:i/>
          <w:sz w:val="20"/>
          <w:szCs w:val="20"/>
          <w:shd w:val="clear" w:color="auto" w:fill="FFFFFF"/>
          <w:lang w:val="en-GB"/>
        </w:rPr>
        <w:t>ransactions of the American Fisheries Society</w:t>
      </w:r>
      <w:r w:rsidRPr="007B01A6">
        <w:rPr>
          <w:rFonts w:ascii="Arial" w:hAnsi="Arial" w:cs="Arial"/>
          <w:sz w:val="20"/>
          <w:szCs w:val="20"/>
          <w:shd w:val="clear" w:color="auto" w:fill="FFFFFF"/>
          <w:lang w:val="en-GB"/>
        </w:rPr>
        <w:t xml:space="preserve"> </w:t>
      </w:r>
      <w:r w:rsidRPr="007B01A6">
        <w:rPr>
          <w:rFonts w:ascii="Arial" w:hAnsi="Arial" w:cs="Arial"/>
          <w:b/>
          <w:sz w:val="20"/>
          <w:szCs w:val="20"/>
          <w:shd w:val="clear" w:color="auto" w:fill="FFFFFF"/>
          <w:lang w:val="en-GB"/>
        </w:rPr>
        <w:t>128</w:t>
      </w:r>
      <w:r w:rsidRPr="007B01A6">
        <w:rPr>
          <w:rFonts w:ascii="Arial" w:hAnsi="Arial" w:cs="Arial"/>
          <w:sz w:val="20"/>
          <w:szCs w:val="20"/>
          <w:shd w:val="clear" w:color="auto" w:fill="FFFFFF"/>
          <w:lang w:val="en-GB"/>
        </w:rPr>
        <w:t>: 1163–1175.</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proofErr w:type="gramStart"/>
      <w:r w:rsidRPr="007B01A6">
        <w:rPr>
          <w:rFonts w:ascii="Arial" w:hAnsi="Arial" w:cs="Arial"/>
          <w:sz w:val="20"/>
          <w:szCs w:val="20"/>
          <w:shd w:val="clear" w:color="auto" w:fill="FFFFFF"/>
          <w:lang w:val="en-US"/>
        </w:rPr>
        <w:lastRenderedPageBreak/>
        <w:t>Duarte CM, Alcaráz M. 1989.</w:t>
      </w:r>
      <w:proofErr w:type="gramEnd"/>
      <w:r w:rsidRPr="007B01A6">
        <w:rPr>
          <w:rFonts w:ascii="Arial" w:hAnsi="Arial" w:cs="Arial"/>
          <w:sz w:val="20"/>
          <w:szCs w:val="20"/>
          <w:shd w:val="clear" w:color="auto" w:fill="FFFFFF"/>
          <w:lang w:val="en-US"/>
        </w:rPr>
        <w:t xml:space="preserve"> To produce many small or few large eggs: a size-independent reproductive tactic of fish. </w:t>
      </w:r>
      <w:r w:rsidRPr="007B01A6">
        <w:rPr>
          <w:rFonts w:ascii="Arial" w:hAnsi="Arial" w:cs="Arial"/>
          <w:i/>
          <w:sz w:val="20"/>
          <w:szCs w:val="20"/>
          <w:shd w:val="clear" w:color="auto" w:fill="FFFFFF"/>
          <w:lang w:val="en-US"/>
        </w:rPr>
        <w:t>Oecologia</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80</w:t>
      </w:r>
      <w:r w:rsidRPr="007B01A6">
        <w:rPr>
          <w:rFonts w:ascii="Arial" w:hAnsi="Arial" w:cs="Arial"/>
          <w:sz w:val="20"/>
          <w:szCs w:val="20"/>
          <w:shd w:val="clear" w:color="auto" w:fill="FFFFFF"/>
          <w:lang w:val="en-US"/>
        </w:rPr>
        <w:t>: 401-404.</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proofErr w:type="gramStart"/>
      <w:r w:rsidRPr="007B01A6">
        <w:rPr>
          <w:rFonts w:ascii="Arial" w:hAnsi="Arial" w:cs="Arial"/>
          <w:sz w:val="20"/>
          <w:szCs w:val="20"/>
          <w:shd w:val="clear" w:color="auto" w:fill="FFFFFF"/>
          <w:lang w:val="en-US"/>
        </w:rPr>
        <w:t>Durham BW, Wilde GR. 2009.</w:t>
      </w:r>
      <w:proofErr w:type="gramEnd"/>
      <w:r w:rsidRPr="007B01A6">
        <w:rPr>
          <w:rFonts w:ascii="Arial" w:hAnsi="Arial" w:cs="Arial"/>
          <w:sz w:val="20"/>
          <w:szCs w:val="20"/>
          <w:shd w:val="clear" w:color="auto" w:fill="FFFFFF"/>
          <w:lang w:val="en-US"/>
        </w:rPr>
        <w:t xml:space="preserve"> </w:t>
      </w:r>
      <w:proofErr w:type="gramStart"/>
      <w:r w:rsidRPr="007B01A6">
        <w:rPr>
          <w:rFonts w:ascii="Arial" w:hAnsi="Arial" w:cs="Arial"/>
          <w:sz w:val="20"/>
          <w:szCs w:val="20"/>
          <w:shd w:val="clear" w:color="auto" w:fill="FFFFFF"/>
          <w:lang w:val="en-US"/>
        </w:rPr>
        <w:t>Effects of streamflow and intermittency on the reproductive success of two broadcast-spawning cyprinid fishes.</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Copeia</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1</w:t>
      </w:r>
      <w:r w:rsidRPr="007B01A6">
        <w:rPr>
          <w:rFonts w:ascii="Arial" w:hAnsi="Arial" w:cs="Arial"/>
          <w:sz w:val="20"/>
          <w:szCs w:val="20"/>
          <w:shd w:val="clear" w:color="auto" w:fill="FFFFFF"/>
          <w:lang w:val="en-US"/>
        </w:rPr>
        <w:t>: 21-28.</w:t>
      </w:r>
    </w:p>
    <w:p w:rsidR="0037529D" w:rsidRPr="007B01A6" w:rsidRDefault="0037529D" w:rsidP="007B01A6">
      <w:pPr>
        <w:spacing w:after="120" w:line="360" w:lineRule="auto"/>
        <w:ind w:left="285" w:hanging="285"/>
        <w:jc w:val="both"/>
        <w:rPr>
          <w:rFonts w:ascii="Arial" w:hAnsi="Arial" w:cs="Arial"/>
          <w:sz w:val="20"/>
          <w:szCs w:val="20"/>
          <w:lang w:val="en-GB"/>
        </w:rPr>
      </w:pPr>
      <w:r w:rsidRPr="007B01A6">
        <w:rPr>
          <w:rFonts w:ascii="Arial" w:hAnsi="Arial" w:cs="Arial"/>
          <w:sz w:val="20"/>
          <w:szCs w:val="20"/>
          <w:lang w:val="en-GB"/>
        </w:rPr>
        <w:t xml:space="preserve">Dynesius M, Nilsson C. 1994. Fragmentation and flow regulation of river systems in the northern third of the world. </w:t>
      </w:r>
      <w:r w:rsidRPr="007B01A6">
        <w:rPr>
          <w:rFonts w:ascii="Arial" w:hAnsi="Arial" w:cs="Arial"/>
          <w:i/>
          <w:sz w:val="20"/>
          <w:szCs w:val="20"/>
          <w:lang w:val="en-GB"/>
        </w:rPr>
        <w:t>Science</w:t>
      </w:r>
      <w:r w:rsidRPr="007B01A6">
        <w:rPr>
          <w:rFonts w:ascii="Arial" w:hAnsi="Arial" w:cs="Arial"/>
          <w:sz w:val="20"/>
          <w:szCs w:val="20"/>
          <w:lang w:val="en-GB"/>
        </w:rPr>
        <w:t xml:space="preserve"> </w:t>
      </w:r>
      <w:r w:rsidRPr="007B01A6">
        <w:rPr>
          <w:rFonts w:ascii="Arial" w:hAnsi="Arial" w:cs="Arial"/>
          <w:b/>
          <w:sz w:val="20"/>
          <w:szCs w:val="20"/>
          <w:lang w:val="en-GB"/>
        </w:rPr>
        <w:t>266</w:t>
      </w:r>
      <w:r w:rsidRPr="007B01A6">
        <w:rPr>
          <w:rFonts w:ascii="Arial" w:hAnsi="Arial" w:cs="Arial"/>
          <w:sz w:val="20"/>
          <w:szCs w:val="20"/>
          <w:lang w:val="en-GB"/>
        </w:rPr>
        <w:t>: 753-762.</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A621D5">
        <w:rPr>
          <w:rFonts w:ascii="Arial" w:hAnsi="Arial" w:cs="Arial"/>
          <w:sz w:val="20"/>
          <w:szCs w:val="20"/>
          <w:shd w:val="clear" w:color="auto" w:fill="FFFFFF"/>
        </w:rPr>
        <w:t xml:space="preserve">Fernández-Delgado C, Herrera M. 1995. </w:t>
      </w:r>
      <w:proofErr w:type="gramStart"/>
      <w:r w:rsidRPr="007B01A6">
        <w:rPr>
          <w:rFonts w:ascii="Arial" w:hAnsi="Arial" w:cs="Arial"/>
          <w:sz w:val="20"/>
          <w:szCs w:val="20"/>
          <w:shd w:val="clear" w:color="auto" w:fill="FFFFFF"/>
          <w:lang w:val="en-US"/>
        </w:rPr>
        <w:t xml:space="preserve">Age structure, growth and reproduction of </w:t>
      </w:r>
      <w:r w:rsidRPr="007B01A6">
        <w:rPr>
          <w:rFonts w:ascii="Arial" w:hAnsi="Arial" w:cs="Arial"/>
          <w:i/>
          <w:sz w:val="20"/>
          <w:szCs w:val="20"/>
          <w:shd w:val="clear" w:color="auto" w:fill="FFFFFF"/>
          <w:lang w:val="en-US"/>
        </w:rPr>
        <w:t>Rutilus lemmingii</w:t>
      </w:r>
      <w:r w:rsidRPr="007B01A6">
        <w:rPr>
          <w:rFonts w:ascii="Arial" w:hAnsi="Arial" w:cs="Arial"/>
          <w:sz w:val="20"/>
          <w:szCs w:val="20"/>
          <w:shd w:val="clear" w:color="auto" w:fill="FFFFFF"/>
          <w:lang w:val="en-US"/>
        </w:rPr>
        <w:t xml:space="preserve"> in an intermittent stream of the Guadalquivir river basin, southern Spain.</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Hydrobiologia</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299</w:t>
      </w:r>
      <w:r w:rsidRPr="007B01A6">
        <w:rPr>
          <w:rFonts w:ascii="Arial" w:hAnsi="Arial" w:cs="Arial"/>
          <w:sz w:val="20"/>
          <w:szCs w:val="20"/>
          <w:shd w:val="clear" w:color="auto" w:fill="FFFFFF"/>
          <w:lang w:val="en-US"/>
        </w:rPr>
        <w:t>: 207-213.</w:t>
      </w:r>
    </w:p>
    <w:p w:rsidR="0037529D" w:rsidRPr="007B01A6" w:rsidRDefault="0037529D" w:rsidP="007B01A6">
      <w:pPr>
        <w:spacing w:after="120" w:line="360" w:lineRule="auto"/>
        <w:ind w:left="285" w:hanging="285"/>
        <w:jc w:val="both"/>
        <w:rPr>
          <w:rFonts w:ascii="Arial" w:hAnsi="Arial" w:cs="Arial"/>
          <w:bCs/>
          <w:sz w:val="20"/>
          <w:szCs w:val="20"/>
          <w:lang w:val="en-US"/>
        </w:rPr>
      </w:pPr>
      <w:r w:rsidRPr="007B01A6">
        <w:rPr>
          <w:rFonts w:ascii="Arial" w:hAnsi="Arial" w:cs="Arial"/>
          <w:bCs/>
          <w:sz w:val="20"/>
          <w:szCs w:val="20"/>
          <w:lang w:val="en-US"/>
        </w:rPr>
        <w:t xml:space="preserve">Gasith A, Resh VH. 1999. Streams in mediterranean climate regions: abiotic influences and biotic responses to predictable seasonal events. </w:t>
      </w:r>
      <w:r w:rsidRPr="007B01A6">
        <w:rPr>
          <w:rFonts w:ascii="Arial" w:hAnsi="Arial" w:cs="Arial"/>
          <w:bCs/>
          <w:i/>
          <w:sz w:val="20"/>
          <w:szCs w:val="20"/>
          <w:lang w:val="en-US"/>
        </w:rPr>
        <w:t>Annual Review of Ecology Systematics</w:t>
      </w:r>
      <w:r w:rsidRPr="007B01A6">
        <w:rPr>
          <w:rFonts w:ascii="Arial" w:hAnsi="Arial" w:cs="Arial"/>
          <w:bCs/>
          <w:sz w:val="20"/>
          <w:szCs w:val="20"/>
          <w:lang w:val="en-US"/>
        </w:rPr>
        <w:t xml:space="preserve"> </w:t>
      </w:r>
      <w:r w:rsidRPr="007B01A6">
        <w:rPr>
          <w:rFonts w:ascii="Arial" w:hAnsi="Arial" w:cs="Arial"/>
          <w:b/>
          <w:bCs/>
          <w:sz w:val="20"/>
          <w:szCs w:val="20"/>
          <w:lang w:val="en-US"/>
        </w:rPr>
        <w:t>30</w:t>
      </w:r>
      <w:r w:rsidRPr="007B01A6">
        <w:rPr>
          <w:rFonts w:ascii="Arial" w:hAnsi="Arial" w:cs="Arial"/>
          <w:bCs/>
          <w:sz w:val="20"/>
          <w:szCs w:val="20"/>
          <w:lang w:val="en-US"/>
        </w:rPr>
        <w:t>: 51-81.</w:t>
      </w:r>
    </w:p>
    <w:p w:rsidR="0037529D" w:rsidRPr="007B01A6" w:rsidRDefault="0037529D" w:rsidP="007B01A6">
      <w:pPr>
        <w:spacing w:after="120" w:line="360" w:lineRule="auto"/>
        <w:ind w:left="285" w:hanging="285"/>
        <w:jc w:val="both"/>
        <w:rPr>
          <w:rFonts w:ascii="Arial" w:hAnsi="Arial" w:cs="Arial"/>
          <w:bCs/>
          <w:sz w:val="20"/>
          <w:szCs w:val="20"/>
          <w:lang w:val="en-US"/>
        </w:rPr>
      </w:pPr>
      <w:r w:rsidRPr="007B01A6">
        <w:rPr>
          <w:rFonts w:ascii="Arial" w:hAnsi="Arial" w:cs="Arial"/>
          <w:bCs/>
          <w:sz w:val="20"/>
          <w:szCs w:val="20"/>
          <w:lang w:val="en-US"/>
        </w:rPr>
        <w:t xml:space="preserve">Guyette RP, Rabeni CF. 1995, Climate response among growth increments of fish and trees: </w:t>
      </w:r>
      <w:r w:rsidRPr="007B01A6">
        <w:rPr>
          <w:rFonts w:ascii="Arial" w:hAnsi="Arial" w:cs="Arial"/>
          <w:bCs/>
          <w:i/>
          <w:sz w:val="20"/>
          <w:szCs w:val="20"/>
          <w:lang w:val="en-US"/>
        </w:rPr>
        <w:t>Oecologia</w:t>
      </w:r>
      <w:r w:rsidRPr="007B01A6">
        <w:rPr>
          <w:rFonts w:ascii="Arial" w:hAnsi="Arial" w:cs="Arial"/>
          <w:bCs/>
          <w:sz w:val="20"/>
          <w:szCs w:val="20"/>
          <w:lang w:val="en-US"/>
        </w:rPr>
        <w:t xml:space="preserve"> </w:t>
      </w:r>
      <w:r w:rsidRPr="007B01A6">
        <w:rPr>
          <w:rFonts w:ascii="Arial" w:hAnsi="Arial" w:cs="Arial"/>
          <w:b/>
          <w:bCs/>
          <w:sz w:val="20"/>
          <w:szCs w:val="20"/>
          <w:lang w:val="en-US"/>
        </w:rPr>
        <w:t>104</w:t>
      </w:r>
      <w:r w:rsidRPr="007B01A6">
        <w:rPr>
          <w:rFonts w:ascii="Arial" w:hAnsi="Arial" w:cs="Arial"/>
          <w:bCs/>
          <w:sz w:val="20"/>
          <w:szCs w:val="20"/>
          <w:lang w:val="en-US"/>
        </w:rPr>
        <w:t>: 272-279.</w:t>
      </w:r>
    </w:p>
    <w:p w:rsidR="0037529D" w:rsidRPr="007B01A6" w:rsidRDefault="0037529D" w:rsidP="007B01A6">
      <w:pPr>
        <w:spacing w:after="120" w:line="360" w:lineRule="auto"/>
        <w:ind w:left="285" w:hanging="285"/>
        <w:jc w:val="both"/>
        <w:rPr>
          <w:rFonts w:ascii="Arial" w:hAnsi="Arial" w:cs="Arial"/>
          <w:sz w:val="20"/>
          <w:szCs w:val="20"/>
          <w:lang w:val="en-US"/>
        </w:rPr>
      </w:pPr>
      <w:r w:rsidRPr="007B01A6">
        <w:rPr>
          <w:rFonts w:ascii="Arial" w:hAnsi="Arial" w:cs="Arial"/>
          <w:sz w:val="20"/>
          <w:szCs w:val="20"/>
          <w:lang w:val="en-US"/>
        </w:rPr>
        <w:t xml:space="preserve">Harvey BC, Nakamoto RJ, White JL. 2006. Reduced streamflow lowers dry-season growth of rainbow trout in a small stream. </w:t>
      </w:r>
      <w:r w:rsidRPr="007B01A6">
        <w:rPr>
          <w:rFonts w:ascii="Arial" w:hAnsi="Arial" w:cs="Arial"/>
          <w:i/>
          <w:sz w:val="20"/>
          <w:szCs w:val="20"/>
          <w:lang w:val="en-US"/>
        </w:rPr>
        <w:t>Transactions of the American Fisheries Society</w:t>
      </w:r>
      <w:r w:rsidRPr="007B01A6">
        <w:rPr>
          <w:rFonts w:ascii="Arial" w:hAnsi="Arial" w:cs="Arial"/>
          <w:sz w:val="20"/>
          <w:szCs w:val="20"/>
          <w:lang w:val="en-US"/>
        </w:rPr>
        <w:t xml:space="preserve"> </w:t>
      </w:r>
      <w:r w:rsidRPr="007B01A6">
        <w:rPr>
          <w:rFonts w:ascii="Arial" w:hAnsi="Arial" w:cs="Arial"/>
          <w:b/>
          <w:sz w:val="20"/>
          <w:szCs w:val="20"/>
          <w:lang w:val="en-US"/>
        </w:rPr>
        <w:t>135(4)</w:t>
      </w:r>
      <w:r w:rsidRPr="007B01A6">
        <w:rPr>
          <w:rFonts w:ascii="Arial" w:hAnsi="Arial" w:cs="Arial"/>
          <w:sz w:val="20"/>
          <w:szCs w:val="20"/>
          <w:lang w:val="en-US"/>
        </w:rPr>
        <w:t>: 998-1005.</w:t>
      </w:r>
    </w:p>
    <w:p w:rsidR="0037529D" w:rsidRPr="00B21444" w:rsidRDefault="0037529D" w:rsidP="007B01A6">
      <w:pPr>
        <w:spacing w:after="120" w:line="360" w:lineRule="auto"/>
        <w:ind w:left="285" w:hanging="285"/>
        <w:jc w:val="both"/>
        <w:rPr>
          <w:rFonts w:ascii="Arial" w:hAnsi="Arial" w:cs="Arial"/>
          <w:sz w:val="20"/>
          <w:szCs w:val="20"/>
          <w:shd w:val="clear" w:color="auto" w:fill="FFFFFF"/>
        </w:rPr>
      </w:pPr>
      <w:r w:rsidRPr="00983727">
        <w:rPr>
          <w:rFonts w:ascii="Arial" w:hAnsi="Arial" w:cs="Arial"/>
          <w:sz w:val="20"/>
          <w:szCs w:val="20"/>
          <w:shd w:val="clear" w:color="auto" w:fill="FFFFFF"/>
        </w:rPr>
        <w:t xml:space="preserve">Herrera M, Fernández-Delgado C. 1992. </w:t>
      </w:r>
      <w:r w:rsidRPr="007B01A6">
        <w:rPr>
          <w:rFonts w:ascii="Arial" w:hAnsi="Arial" w:cs="Arial"/>
          <w:sz w:val="20"/>
          <w:szCs w:val="20"/>
          <w:shd w:val="clear" w:color="auto" w:fill="FFFFFF"/>
          <w:lang w:val="en-US"/>
        </w:rPr>
        <w:t xml:space="preserve">The life-history patterns of </w:t>
      </w:r>
      <w:r w:rsidRPr="007B01A6">
        <w:rPr>
          <w:rFonts w:ascii="Arial" w:hAnsi="Arial" w:cs="Arial"/>
          <w:i/>
          <w:sz w:val="20"/>
          <w:szCs w:val="20"/>
          <w:shd w:val="clear" w:color="auto" w:fill="FFFFFF"/>
          <w:lang w:val="en-US"/>
        </w:rPr>
        <w:t>Barbus bocagei</w:t>
      </w:r>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sclateri</w:t>
      </w:r>
      <w:r w:rsidRPr="007B01A6">
        <w:rPr>
          <w:rFonts w:ascii="Arial" w:hAnsi="Arial" w:cs="Arial"/>
          <w:sz w:val="20"/>
          <w:szCs w:val="20"/>
          <w:shd w:val="clear" w:color="auto" w:fill="FFFFFF"/>
          <w:lang w:val="en-US"/>
        </w:rPr>
        <w:t xml:space="preserve"> (Günther, 1868) in a tributary stream of the Guadalquivir River basin, southern Spain. </w:t>
      </w:r>
      <w:r w:rsidRPr="00B21444">
        <w:rPr>
          <w:rFonts w:ascii="Arial" w:hAnsi="Arial" w:cs="Arial"/>
          <w:i/>
          <w:sz w:val="20"/>
          <w:szCs w:val="20"/>
          <w:shd w:val="clear" w:color="auto" w:fill="FFFFFF"/>
        </w:rPr>
        <w:t>Ecology of Freshwater Fish</w:t>
      </w:r>
      <w:r w:rsidRPr="00B21444">
        <w:rPr>
          <w:rFonts w:ascii="Arial" w:hAnsi="Arial" w:cs="Arial"/>
          <w:sz w:val="20"/>
          <w:szCs w:val="20"/>
          <w:shd w:val="clear" w:color="auto" w:fill="FFFFFF"/>
        </w:rPr>
        <w:t xml:space="preserve"> </w:t>
      </w:r>
      <w:r w:rsidRPr="00B21444">
        <w:rPr>
          <w:rFonts w:ascii="Arial" w:hAnsi="Arial" w:cs="Arial"/>
          <w:b/>
          <w:sz w:val="20"/>
          <w:szCs w:val="20"/>
          <w:shd w:val="clear" w:color="auto" w:fill="FFFFFF"/>
        </w:rPr>
        <w:t>1</w:t>
      </w:r>
      <w:r w:rsidRPr="00B21444">
        <w:rPr>
          <w:rFonts w:ascii="Arial" w:hAnsi="Arial" w:cs="Arial"/>
          <w:sz w:val="20"/>
          <w:szCs w:val="20"/>
          <w:shd w:val="clear" w:color="auto" w:fill="FFFFFF"/>
        </w:rPr>
        <w:t>: 42-51.</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B21444">
        <w:rPr>
          <w:rFonts w:ascii="Arial" w:hAnsi="Arial" w:cs="Arial"/>
          <w:sz w:val="20"/>
          <w:szCs w:val="20"/>
          <w:shd w:val="clear" w:color="auto" w:fill="FFFFFF"/>
        </w:rPr>
        <w:t xml:space="preserve">Herrera M, Hernando JA, Fernandez-Delgado C, Bellido M. 1988. </w:t>
      </w:r>
      <w:proofErr w:type="gramStart"/>
      <w:r w:rsidRPr="007B01A6">
        <w:rPr>
          <w:rFonts w:ascii="Arial" w:hAnsi="Arial" w:cs="Arial"/>
          <w:sz w:val="20"/>
          <w:szCs w:val="20"/>
          <w:shd w:val="clear" w:color="auto" w:fill="FFFFFF"/>
          <w:lang w:val="en-US"/>
        </w:rPr>
        <w:t xml:space="preserve">Age, growth and reproduction of the barbel, </w:t>
      </w:r>
      <w:r w:rsidRPr="007B01A6">
        <w:rPr>
          <w:rFonts w:ascii="Arial" w:hAnsi="Arial" w:cs="Arial"/>
          <w:i/>
          <w:sz w:val="20"/>
          <w:szCs w:val="20"/>
          <w:shd w:val="clear" w:color="auto" w:fill="FFFFFF"/>
          <w:lang w:val="en-US"/>
        </w:rPr>
        <w:t>Barbus sclateri</w:t>
      </w:r>
      <w:r w:rsidRPr="007B01A6">
        <w:rPr>
          <w:rFonts w:ascii="Arial" w:hAnsi="Arial" w:cs="Arial"/>
          <w:sz w:val="20"/>
          <w:szCs w:val="20"/>
          <w:shd w:val="clear" w:color="auto" w:fill="FFFFFF"/>
          <w:lang w:val="en-US"/>
        </w:rPr>
        <w:t xml:space="preserve"> (Günther, 1868), in a first order stream in southern Spain.</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Journal of Fish Biology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33</w:t>
      </w:r>
      <w:r w:rsidRPr="007B01A6">
        <w:rPr>
          <w:rFonts w:ascii="Arial" w:hAnsi="Arial" w:cs="Arial"/>
          <w:sz w:val="20"/>
          <w:szCs w:val="20"/>
          <w:shd w:val="clear" w:color="auto" w:fill="FFFFFF"/>
          <w:lang w:val="en-US"/>
        </w:rPr>
        <w:t>: 371-381.</w:t>
      </w:r>
    </w:p>
    <w:p w:rsidR="0037529D" w:rsidRPr="00A621D5" w:rsidRDefault="0037529D" w:rsidP="007B01A6">
      <w:pPr>
        <w:spacing w:after="120" w:line="360" w:lineRule="auto"/>
        <w:ind w:left="285" w:hanging="285"/>
        <w:jc w:val="both"/>
        <w:rPr>
          <w:rFonts w:ascii="Arial" w:hAnsi="Arial" w:cs="Arial"/>
          <w:sz w:val="20"/>
          <w:szCs w:val="20"/>
          <w:shd w:val="clear" w:color="auto" w:fill="FFFFFF"/>
        </w:rPr>
      </w:pPr>
      <w:r w:rsidRPr="007B01A6">
        <w:rPr>
          <w:rFonts w:ascii="Arial" w:hAnsi="Arial" w:cs="Arial"/>
          <w:sz w:val="20"/>
          <w:szCs w:val="20"/>
          <w:lang w:val="en-US"/>
        </w:rPr>
        <w:t xml:space="preserve">Humphries P, King AJ, Koehn JD. 1999. Fish, flows and floodplains: links between freshwater fishes and their environment in the Murray-Darling River system, Australia. </w:t>
      </w:r>
      <w:r w:rsidRPr="00A621D5">
        <w:rPr>
          <w:rFonts w:ascii="Arial" w:hAnsi="Arial" w:cs="Arial"/>
          <w:i/>
          <w:iCs/>
          <w:sz w:val="20"/>
          <w:szCs w:val="20"/>
        </w:rPr>
        <w:t>Environmental Biology of Fishes</w:t>
      </w:r>
      <w:r w:rsidRPr="00A621D5">
        <w:rPr>
          <w:rFonts w:ascii="Arial" w:hAnsi="Arial" w:cs="Arial"/>
          <w:iCs/>
          <w:sz w:val="20"/>
          <w:szCs w:val="20"/>
        </w:rPr>
        <w:t xml:space="preserve"> </w:t>
      </w:r>
      <w:r w:rsidRPr="00A621D5">
        <w:rPr>
          <w:rFonts w:ascii="Arial" w:hAnsi="Arial" w:cs="Arial"/>
          <w:b/>
          <w:sz w:val="20"/>
          <w:szCs w:val="20"/>
        </w:rPr>
        <w:t>56</w:t>
      </w:r>
      <w:r w:rsidRPr="00A621D5">
        <w:rPr>
          <w:rFonts w:ascii="Arial" w:hAnsi="Arial" w:cs="Arial"/>
          <w:sz w:val="20"/>
          <w:szCs w:val="20"/>
        </w:rPr>
        <w:t>: 129-151.</w:t>
      </w:r>
    </w:p>
    <w:p w:rsidR="0037529D" w:rsidRPr="007B01A6" w:rsidRDefault="0037529D" w:rsidP="007B01A6">
      <w:pPr>
        <w:spacing w:after="120" w:line="360" w:lineRule="auto"/>
        <w:ind w:left="285" w:hanging="285"/>
        <w:jc w:val="both"/>
        <w:rPr>
          <w:rFonts w:ascii="Arial" w:hAnsi="Arial" w:cs="Arial"/>
          <w:sz w:val="20"/>
          <w:szCs w:val="20"/>
        </w:rPr>
      </w:pPr>
      <w:r w:rsidRPr="00A621D5">
        <w:rPr>
          <w:rFonts w:ascii="Arial" w:hAnsi="Arial" w:cs="Arial"/>
          <w:sz w:val="20"/>
          <w:szCs w:val="20"/>
        </w:rPr>
        <w:t xml:space="preserve">INAG IP. 2008. </w:t>
      </w:r>
      <w:r w:rsidRPr="007B01A6">
        <w:rPr>
          <w:rFonts w:ascii="Arial" w:hAnsi="Arial" w:cs="Arial"/>
          <w:i/>
          <w:sz w:val="20"/>
          <w:szCs w:val="20"/>
        </w:rPr>
        <w:t>Tipologia de rios em Portugal Continental no âmbito da implementação da Directiva Quadro da Água – Caracterização abiótica</w:t>
      </w:r>
      <w:r w:rsidRPr="007B01A6">
        <w:rPr>
          <w:rFonts w:ascii="Arial" w:hAnsi="Arial" w:cs="Arial"/>
          <w:sz w:val="20"/>
          <w:szCs w:val="20"/>
        </w:rPr>
        <w:t>. Ministério do Ambiente, do Ordenamento do Território e do Desenvolvimento Regional, Instituto da Água, Lisboa.</w:t>
      </w:r>
    </w:p>
    <w:p w:rsidR="0037529D" w:rsidRPr="007B01A6" w:rsidRDefault="0037529D" w:rsidP="007B01A6">
      <w:pPr>
        <w:spacing w:after="120" w:line="360" w:lineRule="auto"/>
        <w:ind w:left="285" w:hanging="285"/>
        <w:jc w:val="both"/>
        <w:rPr>
          <w:rFonts w:ascii="Arial" w:hAnsi="Arial" w:cs="Arial"/>
          <w:bCs/>
          <w:iCs/>
          <w:sz w:val="20"/>
          <w:szCs w:val="20"/>
          <w:lang w:val="en-US"/>
        </w:rPr>
      </w:pPr>
      <w:r w:rsidRPr="007B01A6">
        <w:rPr>
          <w:rFonts w:ascii="Arial" w:hAnsi="Arial" w:cs="Arial"/>
          <w:bCs/>
          <w:iCs/>
          <w:sz w:val="20"/>
          <w:szCs w:val="20"/>
          <w:lang w:val="en-US"/>
        </w:rPr>
        <w:t xml:space="preserve">Junk WJ, Bayley PB, Sparks RE. 1989. The flood pulse concept in river-floodplain systems. In: </w:t>
      </w:r>
      <w:r w:rsidRPr="007B01A6">
        <w:rPr>
          <w:rFonts w:ascii="Arial" w:hAnsi="Arial" w:cs="Arial"/>
          <w:bCs/>
          <w:i/>
          <w:iCs/>
          <w:sz w:val="20"/>
          <w:szCs w:val="20"/>
          <w:lang w:val="en-US"/>
        </w:rPr>
        <w:t>Proceedings of the International Large River Symposium</w:t>
      </w:r>
      <w:r>
        <w:rPr>
          <w:rFonts w:ascii="Arial" w:hAnsi="Arial" w:cs="Arial"/>
          <w:bCs/>
          <w:iCs/>
          <w:sz w:val="20"/>
          <w:szCs w:val="20"/>
          <w:lang w:val="en-US"/>
        </w:rPr>
        <w:t xml:space="preserve"> (</w:t>
      </w:r>
      <w:r w:rsidRPr="007B01A6">
        <w:rPr>
          <w:rFonts w:ascii="Arial" w:hAnsi="Arial" w:cs="Arial"/>
          <w:bCs/>
          <w:iCs/>
          <w:sz w:val="20"/>
          <w:szCs w:val="20"/>
          <w:lang w:val="en-US"/>
        </w:rPr>
        <w:t>Lodge</w:t>
      </w:r>
      <w:r>
        <w:rPr>
          <w:rFonts w:ascii="Arial" w:hAnsi="Arial" w:cs="Arial"/>
          <w:bCs/>
          <w:iCs/>
          <w:sz w:val="20"/>
          <w:szCs w:val="20"/>
          <w:lang w:val="en-US"/>
        </w:rPr>
        <w:t xml:space="preserve"> DP. </w:t>
      </w:r>
      <w:proofErr w:type="gramStart"/>
      <w:r>
        <w:rPr>
          <w:rFonts w:ascii="Arial" w:hAnsi="Arial" w:cs="Arial"/>
          <w:bCs/>
          <w:iCs/>
          <w:sz w:val="20"/>
          <w:szCs w:val="20"/>
          <w:lang w:val="en-US"/>
        </w:rPr>
        <w:t>ed</w:t>
      </w:r>
      <w:proofErr w:type="gramEnd"/>
      <w:r w:rsidRPr="007B01A6">
        <w:rPr>
          <w:rFonts w:ascii="Arial" w:hAnsi="Arial" w:cs="Arial"/>
          <w:bCs/>
          <w:iCs/>
          <w:sz w:val="20"/>
          <w:szCs w:val="20"/>
          <w:lang w:val="en-US"/>
        </w:rPr>
        <w:t xml:space="preserve">), pp. 110–127. </w:t>
      </w:r>
      <w:proofErr w:type="gramStart"/>
      <w:r w:rsidRPr="007B01A6">
        <w:rPr>
          <w:rFonts w:ascii="Arial" w:hAnsi="Arial" w:cs="Arial"/>
          <w:bCs/>
          <w:iCs/>
          <w:sz w:val="20"/>
          <w:szCs w:val="20"/>
          <w:lang w:val="en-US"/>
        </w:rPr>
        <w:t>Canadian Special Publication of Fisheries and Aquatic Sciences, Fisheries and Oceans Canada, Ottawa, ON.</w:t>
      </w:r>
      <w:proofErr w:type="gramEnd"/>
    </w:p>
    <w:p w:rsidR="0037529D" w:rsidRPr="007B01A6" w:rsidRDefault="0037529D" w:rsidP="007B01A6">
      <w:pPr>
        <w:spacing w:after="120" w:line="360" w:lineRule="auto"/>
        <w:ind w:left="285" w:hanging="285"/>
        <w:jc w:val="both"/>
        <w:rPr>
          <w:rFonts w:ascii="Arial" w:hAnsi="Arial" w:cs="Arial"/>
          <w:bCs/>
          <w:iCs/>
          <w:sz w:val="20"/>
          <w:szCs w:val="20"/>
          <w:lang w:val="en-US"/>
        </w:rPr>
      </w:pPr>
      <w:r w:rsidRPr="007B01A6">
        <w:rPr>
          <w:rFonts w:ascii="Arial" w:hAnsi="Arial" w:cs="Arial"/>
          <w:bCs/>
          <w:iCs/>
          <w:sz w:val="20"/>
          <w:szCs w:val="20"/>
          <w:lang w:val="en-US"/>
        </w:rPr>
        <w:t xml:space="preserve">Lamouroux N, Poff NL, Angermeier PL. 2002. </w:t>
      </w:r>
      <w:proofErr w:type="gramStart"/>
      <w:r w:rsidRPr="007B01A6">
        <w:rPr>
          <w:rFonts w:ascii="Arial" w:hAnsi="Arial" w:cs="Arial"/>
          <w:bCs/>
          <w:iCs/>
          <w:sz w:val="20"/>
          <w:szCs w:val="20"/>
          <w:lang w:val="en-US"/>
        </w:rPr>
        <w:t>Intercontinental convergence of stream fish community traits along geomorphic and hydraulic gradients.</w:t>
      </w:r>
      <w:proofErr w:type="gramEnd"/>
      <w:r w:rsidRPr="007B01A6">
        <w:rPr>
          <w:rFonts w:ascii="Arial" w:hAnsi="Arial" w:cs="Arial"/>
          <w:bCs/>
          <w:iCs/>
          <w:sz w:val="20"/>
          <w:szCs w:val="20"/>
          <w:lang w:val="en-US"/>
        </w:rPr>
        <w:t xml:space="preserve"> </w:t>
      </w:r>
      <w:r w:rsidRPr="007B01A6">
        <w:rPr>
          <w:rFonts w:ascii="Arial" w:hAnsi="Arial" w:cs="Arial"/>
          <w:bCs/>
          <w:i/>
          <w:iCs/>
          <w:sz w:val="20"/>
          <w:szCs w:val="20"/>
          <w:lang w:val="en-US"/>
        </w:rPr>
        <w:t>Ecology</w:t>
      </w:r>
      <w:r w:rsidRPr="007B01A6">
        <w:rPr>
          <w:rFonts w:ascii="Arial" w:hAnsi="Arial" w:cs="Arial"/>
          <w:bCs/>
          <w:iCs/>
          <w:sz w:val="20"/>
          <w:szCs w:val="20"/>
          <w:lang w:val="en-US"/>
        </w:rPr>
        <w:t xml:space="preserve"> </w:t>
      </w:r>
      <w:r w:rsidRPr="007B01A6">
        <w:rPr>
          <w:rFonts w:ascii="Arial" w:hAnsi="Arial" w:cs="Arial"/>
          <w:b/>
          <w:bCs/>
          <w:iCs/>
          <w:sz w:val="20"/>
          <w:szCs w:val="20"/>
          <w:lang w:val="en-US"/>
        </w:rPr>
        <w:t>83</w:t>
      </w:r>
      <w:r w:rsidRPr="007B01A6">
        <w:rPr>
          <w:rFonts w:ascii="Arial" w:hAnsi="Arial" w:cs="Arial"/>
          <w:bCs/>
          <w:iCs/>
          <w:sz w:val="20"/>
          <w:szCs w:val="20"/>
          <w:lang w:val="en-US"/>
        </w:rPr>
        <w:t>: 1792–1807.</w:t>
      </w:r>
    </w:p>
    <w:p w:rsidR="0037529D" w:rsidRPr="007B01A6" w:rsidRDefault="0037529D" w:rsidP="007B01A6">
      <w:pPr>
        <w:spacing w:after="120" w:line="360" w:lineRule="auto"/>
        <w:ind w:left="285" w:hanging="285"/>
        <w:jc w:val="both"/>
        <w:rPr>
          <w:rFonts w:ascii="Arial" w:hAnsi="Arial" w:cs="Arial"/>
          <w:sz w:val="20"/>
          <w:szCs w:val="20"/>
          <w:lang w:val="en-US"/>
        </w:rPr>
      </w:pPr>
      <w:r w:rsidRPr="00A621D5">
        <w:rPr>
          <w:rFonts w:ascii="Arial" w:hAnsi="Arial" w:cs="Arial"/>
          <w:sz w:val="20"/>
          <w:szCs w:val="20"/>
        </w:rPr>
        <w:lastRenderedPageBreak/>
        <w:t xml:space="preserve">Lobón-Cerviá J, Fernández-Delgado C. 1984. </w:t>
      </w:r>
      <w:proofErr w:type="gramStart"/>
      <w:r w:rsidRPr="007B01A6">
        <w:rPr>
          <w:rFonts w:ascii="Arial" w:hAnsi="Arial" w:cs="Arial"/>
          <w:sz w:val="20"/>
          <w:szCs w:val="20"/>
          <w:lang w:val="en-US"/>
        </w:rPr>
        <w:t>On the biology of the barbel (</w:t>
      </w:r>
      <w:r w:rsidRPr="007B01A6">
        <w:rPr>
          <w:rFonts w:ascii="Arial" w:hAnsi="Arial" w:cs="Arial"/>
          <w:i/>
          <w:iCs/>
          <w:sz w:val="20"/>
          <w:szCs w:val="20"/>
          <w:lang w:val="en-US"/>
        </w:rPr>
        <w:t>Barbus barbus bocagei</w:t>
      </w:r>
      <w:r w:rsidRPr="007B01A6">
        <w:rPr>
          <w:rFonts w:ascii="Arial" w:hAnsi="Arial" w:cs="Arial"/>
          <w:sz w:val="20"/>
          <w:szCs w:val="20"/>
          <w:lang w:val="en-US"/>
        </w:rPr>
        <w:t>) in the Jarama river.</w:t>
      </w:r>
      <w:proofErr w:type="gramEnd"/>
      <w:r w:rsidRPr="007B01A6">
        <w:rPr>
          <w:rFonts w:ascii="Arial" w:hAnsi="Arial" w:cs="Arial"/>
          <w:sz w:val="20"/>
          <w:szCs w:val="20"/>
          <w:lang w:val="en-US"/>
        </w:rPr>
        <w:t xml:space="preserve"> </w:t>
      </w:r>
      <w:r w:rsidRPr="007B01A6">
        <w:rPr>
          <w:rFonts w:ascii="Arial" w:hAnsi="Arial" w:cs="Arial"/>
          <w:i/>
          <w:sz w:val="20"/>
          <w:szCs w:val="20"/>
          <w:lang w:val="en-US"/>
        </w:rPr>
        <w:t>Folia Zoologica</w:t>
      </w:r>
      <w:r w:rsidRPr="007B01A6">
        <w:rPr>
          <w:rFonts w:ascii="Arial" w:hAnsi="Arial" w:cs="Arial"/>
          <w:sz w:val="20"/>
          <w:szCs w:val="20"/>
          <w:lang w:val="en-US"/>
        </w:rPr>
        <w:t xml:space="preserve"> </w:t>
      </w:r>
      <w:r w:rsidRPr="007B01A6">
        <w:rPr>
          <w:rFonts w:ascii="Arial" w:hAnsi="Arial" w:cs="Arial"/>
          <w:b/>
          <w:sz w:val="20"/>
          <w:szCs w:val="20"/>
          <w:lang w:val="en-US"/>
        </w:rPr>
        <w:t>33</w:t>
      </w:r>
      <w:r w:rsidRPr="007B01A6">
        <w:rPr>
          <w:rFonts w:ascii="Arial" w:hAnsi="Arial" w:cs="Arial"/>
          <w:sz w:val="20"/>
          <w:szCs w:val="20"/>
          <w:lang w:val="en-US"/>
        </w:rPr>
        <w:t>: 371-384.</w:t>
      </w:r>
    </w:p>
    <w:p w:rsidR="0037529D" w:rsidRPr="007B01A6" w:rsidRDefault="0037529D" w:rsidP="007B01A6">
      <w:pPr>
        <w:spacing w:after="120" w:line="360" w:lineRule="auto"/>
        <w:ind w:left="285" w:hanging="285"/>
        <w:jc w:val="both"/>
        <w:rPr>
          <w:rFonts w:ascii="Arial" w:hAnsi="Arial" w:cs="Arial"/>
          <w:bCs/>
          <w:sz w:val="20"/>
          <w:szCs w:val="20"/>
          <w:lang w:val="en-US"/>
        </w:rPr>
      </w:pPr>
      <w:r w:rsidRPr="007B01A6">
        <w:rPr>
          <w:rFonts w:ascii="Arial" w:hAnsi="Arial" w:cs="Arial"/>
          <w:bCs/>
          <w:sz w:val="20"/>
          <w:szCs w:val="20"/>
          <w:lang w:val="en-US"/>
        </w:rPr>
        <w:t xml:space="preserve">Lytle DA, Poff NL. 2004. Adaptation to natural flow regimes. </w:t>
      </w:r>
      <w:r w:rsidRPr="007B01A6">
        <w:rPr>
          <w:rFonts w:ascii="Arial" w:hAnsi="Arial" w:cs="Arial"/>
          <w:bCs/>
          <w:i/>
          <w:sz w:val="20"/>
          <w:szCs w:val="20"/>
          <w:lang w:val="en-US"/>
        </w:rPr>
        <w:t>Trends in Ecology and Evolution</w:t>
      </w:r>
      <w:r w:rsidRPr="007B01A6">
        <w:rPr>
          <w:rFonts w:ascii="Arial" w:hAnsi="Arial" w:cs="Arial"/>
          <w:bCs/>
          <w:sz w:val="20"/>
          <w:szCs w:val="20"/>
          <w:lang w:val="en-US"/>
        </w:rPr>
        <w:t xml:space="preserve"> </w:t>
      </w:r>
      <w:r w:rsidRPr="007B01A6">
        <w:rPr>
          <w:rFonts w:ascii="Arial" w:hAnsi="Arial" w:cs="Arial"/>
          <w:b/>
          <w:bCs/>
          <w:sz w:val="20"/>
          <w:szCs w:val="20"/>
          <w:lang w:val="en-US"/>
        </w:rPr>
        <w:t>19(2)</w:t>
      </w:r>
      <w:r w:rsidRPr="007B01A6">
        <w:rPr>
          <w:rFonts w:ascii="Arial" w:hAnsi="Arial" w:cs="Arial"/>
          <w:bCs/>
          <w:sz w:val="20"/>
          <w:szCs w:val="20"/>
          <w:lang w:val="en-US"/>
        </w:rPr>
        <w:t>: 94-100.</w:t>
      </w:r>
    </w:p>
    <w:p w:rsidR="0037529D" w:rsidRPr="007B01A6" w:rsidRDefault="0037529D" w:rsidP="007B01A6">
      <w:pPr>
        <w:spacing w:after="120" w:line="360" w:lineRule="auto"/>
        <w:ind w:left="285" w:hanging="285"/>
        <w:jc w:val="both"/>
        <w:rPr>
          <w:rFonts w:ascii="Arial" w:hAnsi="Arial" w:cs="Arial"/>
          <w:sz w:val="20"/>
          <w:szCs w:val="20"/>
          <w:lang w:val="en-US"/>
        </w:rPr>
      </w:pPr>
      <w:r w:rsidRPr="007B01A6">
        <w:rPr>
          <w:rFonts w:ascii="Arial" w:hAnsi="Arial" w:cs="Arial"/>
          <w:sz w:val="20"/>
          <w:szCs w:val="20"/>
        </w:rPr>
        <w:t xml:space="preserve">Magalhães MF, Schlosser IJ, Collares-Pereira MJ. 2003. </w:t>
      </w:r>
      <w:r w:rsidRPr="007B01A6">
        <w:rPr>
          <w:rFonts w:ascii="Arial" w:hAnsi="Arial" w:cs="Arial"/>
          <w:sz w:val="20"/>
          <w:szCs w:val="20"/>
          <w:lang w:val="en-US"/>
        </w:rPr>
        <w:t xml:space="preserve">The role of life history in the relationship between population dynamics and environmental variability in two Mediterranean stream fishes. </w:t>
      </w:r>
      <w:r w:rsidRPr="007B01A6">
        <w:rPr>
          <w:rFonts w:ascii="Arial" w:hAnsi="Arial" w:cs="Arial"/>
          <w:i/>
          <w:sz w:val="20"/>
          <w:szCs w:val="20"/>
          <w:lang w:val="en-US"/>
        </w:rPr>
        <w:t>Journal of Fish Biology</w:t>
      </w:r>
      <w:r w:rsidRPr="007B01A6">
        <w:rPr>
          <w:rFonts w:ascii="Arial" w:hAnsi="Arial" w:cs="Arial"/>
          <w:sz w:val="20"/>
          <w:szCs w:val="20"/>
          <w:lang w:val="en-US"/>
        </w:rPr>
        <w:t xml:space="preserve"> </w:t>
      </w:r>
      <w:r w:rsidRPr="007B01A6">
        <w:rPr>
          <w:rFonts w:ascii="Arial" w:hAnsi="Arial" w:cs="Arial"/>
          <w:b/>
          <w:sz w:val="20"/>
          <w:szCs w:val="20"/>
          <w:lang w:val="en-US"/>
        </w:rPr>
        <w:t>63</w:t>
      </w:r>
      <w:r w:rsidRPr="007B01A6">
        <w:rPr>
          <w:rFonts w:ascii="Arial" w:hAnsi="Arial" w:cs="Arial"/>
          <w:sz w:val="20"/>
          <w:szCs w:val="20"/>
          <w:lang w:val="en-US"/>
        </w:rPr>
        <w:t>: 300–317.</w:t>
      </w:r>
    </w:p>
    <w:p w:rsidR="0037529D" w:rsidRPr="007B01A6" w:rsidRDefault="0037529D" w:rsidP="007B01A6">
      <w:pPr>
        <w:spacing w:after="120" w:line="360" w:lineRule="auto"/>
        <w:ind w:left="285" w:hanging="285"/>
        <w:jc w:val="both"/>
        <w:rPr>
          <w:rFonts w:ascii="Arial" w:hAnsi="Arial" w:cs="Arial"/>
          <w:bCs/>
          <w:sz w:val="20"/>
          <w:szCs w:val="20"/>
          <w:lang w:val="en-US"/>
        </w:rPr>
      </w:pPr>
      <w:r w:rsidRPr="007B01A6">
        <w:rPr>
          <w:rFonts w:ascii="Arial" w:hAnsi="Arial" w:cs="Arial"/>
          <w:bCs/>
          <w:sz w:val="20"/>
          <w:szCs w:val="20"/>
          <w:lang w:val="en-US"/>
        </w:rPr>
        <w:t xml:space="preserve">Magalhães MF. 1993. Feeding of an Iberian stream cyprinid assemblage: seasonality of resource use in a highly variable environment. </w:t>
      </w:r>
      <w:r w:rsidRPr="007B01A6">
        <w:rPr>
          <w:rFonts w:ascii="Arial" w:hAnsi="Arial" w:cs="Arial"/>
          <w:bCs/>
          <w:i/>
          <w:sz w:val="20"/>
          <w:szCs w:val="20"/>
          <w:lang w:val="en-US"/>
        </w:rPr>
        <w:t>Oecologia</w:t>
      </w:r>
      <w:r w:rsidRPr="007B01A6">
        <w:rPr>
          <w:rFonts w:ascii="Arial" w:hAnsi="Arial" w:cs="Arial"/>
          <w:bCs/>
          <w:sz w:val="20"/>
          <w:szCs w:val="20"/>
          <w:lang w:val="en-US"/>
        </w:rPr>
        <w:t xml:space="preserve"> </w:t>
      </w:r>
      <w:r w:rsidRPr="007B01A6">
        <w:rPr>
          <w:rFonts w:ascii="Arial" w:hAnsi="Arial" w:cs="Arial"/>
          <w:b/>
          <w:bCs/>
          <w:sz w:val="20"/>
          <w:szCs w:val="20"/>
          <w:lang w:val="en-US"/>
        </w:rPr>
        <w:t>96(2)</w:t>
      </w:r>
      <w:r w:rsidRPr="007B01A6">
        <w:rPr>
          <w:rFonts w:ascii="Arial" w:hAnsi="Arial" w:cs="Arial"/>
          <w:bCs/>
          <w:sz w:val="20"/>
          <w:szCs w:val="20"/>
          <w:lang w:val="en-US"/>
        </w:rPr>
        <w:t>: 253-260.</w:t>
      </w:r>
    </w:p>
    <w:p w:rsidR="0037529D" w:rsidRPr="007B01A6" w:rsidRDefault="0037529D" w:rsidP="007B01A6">
      <w:pPr>
        <w:spacing w:after="120" w:line="360" w:lineRule="auto"/>
        <w:ind w:left="285" w:hanging="285"/>
        <w:jc w:val="both"/>
        <w:rPr>
          <w:rFonts w:ascii="Arial" w:hAnsi="Arial" w:cs="Arial"/>
          <w:bCs/>
          <w:iCs/>
          <w:sz w:val="20"/>
          <w:szCs w:val="20"/>
          <w:lang w:val="en-US"/>
        </w:rPr>
      </w:pPr>
      <w:r>
        <w:rPr>
          <w:rFonts w:ascii="Arial" w:hAnsi="Arial" w:cs="Arial"/>
          <w:bCs/>
          <w:iCs/>
          <w:sz w:val="20"/>
          <w:szCs w:val="20"/>
          <w:lang w:val="en-US"/>
        </w:rPr>
        <w:t xml:space="preserve">Magilligan FJ, </w:t>
      </w:r>
      <w:r w:rsidRPr="007B01A6">
        <w:rPr>
          <w:rFonts w:ascii="Arial" w:hAnsi="Arial" w:cs="Arial"/>
          <w:bCs/>
          <w:iCs/>
          <w:sz w:val="20"/>
          <w:szCs w:val="20"/>
          <w:lang w:val="en-US"/>
        </w:rPr>
        <w:t xml:space="preserve">Nislow KH. 2005. Changes in hydrologic regime by dams. </w:t>
      </w:r>
      <w:r w:rsidRPr="007B01A6">
        <w:rPr>
          <w:rFonts w:ascii="Arial" w:hAnsi="Arial" w:cs="Arial"/>
          <w:bCs/>
          <w:i/>
          <w:iCs/>
          <w:sz w:val="20"/>
          <w:szCs w:val="20"/>
          <w:lang w:val="en-US"/>
        </w:rPr>
        <w:t>Geomorphology</w:t>
      </w:r>
      <w:r w:rsidRPr="007B01A6">
        <w:rPr>
          <w:rFonts w:ascii="Arial" w:hAnsi="Arial" w:cs="Arial"/>
          <w:bCs/>
          <w:iCs/>
          <w:sz w:val="20"/>
          <w:szCs w:val="20"/>
          <w:lang w:val="en-US"/>
        </w:rPr>
        <w:t xml:space="preserve"> </w:t>
      </w:r>
      <w:r w:rsidRPr="007B01A6">
        <w:rPr>
          <w:rFonts w:ascii="Arial" w:hAnsi="Arial" w:cs="Arial"/>
          <w:b/>
          <w:bCs/>
          <w:iCs/>
          <w:sz w:val="20"/>
          <w:szCs w:val="20"/>
          <w:lang w:val="en-US"/>
        </w:rPr>
        <w:t>71</w:t>
      </w:r>
      <w:r w:rsidRPr="007B01A6">
        <w:rPr>
          <w:rFonts w:ascii="Arial" w:hAnsi="Arial" w:cs="Arial"/>
          <w:bCs/>
          <w:iCs/>
          <w:sz w:val="20"/>
          <w:szCs w:val="20"/>
          <w:lang w:val="en-US"/>
        </w:rPr>
        <w:t>: 61-78.</w:t>
      </w:r>
    </w:p>
    <w:p w:rsidR="0037529D" w:rsidRPr="007B01A6" w:rsidRDefault="0037529D" w:rsidP="007B01A6">
      <w:pPr>
        <w:spacing w:after="120" w:line="360" w:lineRule="auto"/>
        <w:ind w:left="285" w:hanging="285"/>
        <w:jc w:val="both"/>
        <w:rPr>
          <w:rFonts w:ascii="Arial" w:hAnsi="Arial" w:cs="Arial"/>
          <w:sz w:val="20"/>
          <w:szCs w:val="20"/>
          <w:lang w:val="en-US"/>
        </w:rPr>
      </w:pPr>
      <w:r w:rsidRPr="007B01A6">
        <w:rPr>
          <w:rFonts w:ascii="Arial" w:hAnsi="Arial" w:cs="Arial"/>
          <w:sz w:val="20"/>
          <w:szCs w:val="20"/>
          <w:lang w:val="en-US"/>
        </w:rPr>
        <w:t xml:space="preserve">Marsh NA, Stewardson MJ, Kennard MJ. 2006. </w:t>
      </w:r>
      <w:r w:rsidRPr="007B01A6">
        <w:rPr>
          <w:rFonts w:ascii="Arial" w:hAnsi="Arial" w:cs="Arial"/>
          <w:i/>
          <w:sz w:val="20"/>
          <w:szCs w:val="20"/>
          <w:lang w:val="en-US"/>
        </w:rPr>
        <w:t>River Analysis Package</w:t>
      </w:r>
      <w:r w:rsidRPr="007B01A6">
        <w:rPr>
          <w:rFonts w:ascii="Arial" w:hAnsi="Arial" w:cs="Arial"/>
          <w:sz w:val="20"/>
          <w:szCs w:val="20"/>
          <w:lang w:val="en-US"/>
        </w:rPr>
        <w:t xml:space="preserve">. </w:t>
      </w:r>
      <w:proofErr w:type="gramStart"/>
      <w:r w:rsidRPr="007B01A6">
        <w:rPr>
          <w:rFonts w:ascii="Arial" w:hAnsi="Arial" w:cs="Arial"/>
          <w:sz w:val="20"/>
          <w:szCs w:val="20"/>
          <w:lang w:val="en-US"/>
        </w:rPr>
        <w:t>Cooperative Research Centre for Catchment Hydrology.</w:t>
      </w:r>
      <w:proofErr w:type="gramEnd"/>
      <w:r w:rsidRPr="007B01A6">
        <w:rPr>
          <w:rFonts w:ascii="Arial" w:hAnsi="Arial" w:cs="Arial"/>
          <w:sz w:val="20"/>
          <w:szCs w:val="20"/>
          <w:lang w:val="en-US"/>
        </w:rPr>
        <w:t xml:space="preserve"> </w:t>
      </w:r>
      <w:proofErr w:type="gramStart"/>
      <w:r w:rsidRPr="007B01A6">
        <w:rPr>
          <w:rFonts w:ascii="Arial" w:hAnsi="Arial" w:cs="Arial"/>
          <w:sz w:val="20"/>
          <w:szCs w:val="20"/>
          <w:lang w:val="en-US"/>
        </w:rPr>
        <w:t>Monash University, Melbourne.</w:t>
      </w:r>
      <w:proofErr w:type="gramEnd"/>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Matthews WJ. 1998. </w:t>
      </w:r>
      <w:r w:rsidRPr="007B01A6">
        <w:rPr>
          <w:rFonts w:ascii="Arial" w:hAnsi="Arial" w:cs="Arial"/>
          <w:i/>
          <w:sz w:val="20"/>
          <w:szCs w:val="20"/>
          <w:shd w:val="clear" w:color="auto" w:fill="FFFFFF"/>
          <w:lang w:val="en-US"/>
        </w:rPr>
        <w:t>Patterns in Freshwater Fish Ecology</w:t>
      </w:r>
      <w:r w:rsidRPr="007B01A6">
        <w:rPr>
          <w:rFonts w:ascii="Arial" w:hAnsi="Arial" w:cs="Arial"/>
          <w:sz w:val="20"/>
          <w:szCs w:val="20"/>
          <w:shd w:val="clear" w:color="auto" w:fill="FFFFFF"/>
          <w:lang w:val="en-US"/>
        </w:rPr>
        <w:t xml:space="preserve">. </w:t>
      </w:r>
      <w:proofErr w:type="gramStart"/>
      <w:r w:rsidRPr="007B01A6">
        <w:rPr>
          <w:rFonts w:ascii="Arial" w:hAnsi="Arial" w:cs="Arial"/>
          <w:sz w:val="20"/>
          <w:szCs w:val="20"/>
          <w:shd w:val="clear" w:color="auto" w:fill="FFFFFF"/>
          <w:lang w:val="en-US"/>
        </w:rPr>
        <w:t>Chapman and Hall, New York, NY.</w:t>
      </w:r>
      <w:proofErr w:type="gramEnd"/>
      <w:r w:rsidRPr="007B01A6">
        <w:rPr>
          <w:rFonts w:ascii="Arial" w:hAnsi="Arial" w:cs="Arial"/>
          <w:sz w:val="20"/>
          <w:szCs w:val="20"/>
          <w:shd w:val="clear" w:color="auto" w:fill="FFFFFF"/>
          <w:lang w:val="en-US"/>
        </w:rPr>
        <w:t xml:space="preserve"> Kluwer Academic Press.</w:t>
      </w:r>
    </w:p>
    <w:p w:rsidR="0037529D" w:rsidRPr="007B01A6" w:rsidRDefault="0037529D" w:rsidP="007B01A6">
      <w:pPr>
        <w:spacing w:after="120" w:line="360" w:lineRule="auto"/>
        <w:ind w:left="285" w:hanging="285"/>
        <w:jc w:val="both"/>
        <w:rPr>
          <w:rFonts w:ascii="Arial" w:hAnsi="Arial" w:cs="Arial"/>
          <w:bCs/>
          <w:iCs/>
          <w:sz w:val="20"/>
          <w:szCs w:val="20"/>
          <w:lang w:val="en-US"/>
        </w:rPr>
      </w:pPr>
      <w:r w:rsidRPr="007B01A6">
        <w:rPr>
          <w:rFonts w:ascii="Arial" w:hAnsi="Arial" w:cs="Arial"/>
          <w:bCs/>
          <w:iCs/>
          <w:sz w:val="20"/>
          <w:szCs w:val="20"/>
          <w:lang w:val="en-US"/>
        </w:rPr>
        <w:t xml:space="preserve">Mims MC, Olden JD. 2012. Life history theory predicts fish assemblage response to hydrologic regimes. </w:t>
      </w:r>
      <w:r w:rsidRPr="007B01A6">
        <w:rPr>
          <w:rFonts w:ascii="Arial" w:hAnsi="Arial" w:cs="Arial"/>
          <w:bCs/>
          <w:i/>
          <w:iCs/>
          <w:sz w:val="20"/>
          <w:szCs w:val="20"/>
          <w:lang w:val="en-US"/>
        </w:rPr>
        <w:t>Ecology</w:t>
      </w:r>
      <w:r w:rsidRPr="007B01A6">
        <w:rPr>
          <w:rFonts w:ascii="Arial" w:hAnsi="Arial" w:cs="Arial"/>
          <w:bCs/>
          <w:iCs/>
          <w:sz w:val="20"/>
          <w:szCs w:val="20"/>
          <w:lang w:val="en-US"/>
        </w:rPr>
        <w:t xml:space="preserve"> </w:t>
      </w:r>
      <w:r w:rsidRPr="007B01A6">
        <w:rPr>
          <w:rFonts w:ascii="Arial" w:hAnsi="Arial" w:cs="Arial"/>
          <w:b/>
          <w:bCs/>
          <w:iCs/>
          <w:sz w:val="20"/>
          <w:szCs w:val="20"/>
          <w:lang w:val="en-US"/>
        </w:rPr>
        <w:t>93</w:t>
      </w:r>
      <w:r w:rsidRPr="007B01A6">
        <w:rPr>
          <w:rFonts w:ascii="Arial" w:hAnsi="Arial" w:cs="Arial"/>
          <w:bCs/>
          <w:iCs/>
          <w:sz w:val="20"/>
          <w:szCs w:val="20"/>
          <w:lang w:val="en-US"/>
        </w:rPr>
        <w:t>: 35–45.</w:t>
      </w:r>
    </w:p>
    <w:p w:rsidR="0037529D" w:rsidRPr="007B01A6" w:rsidRDefault="0037529D" w:rsidP="007B01A6">
      <w:pPr>
        <w:spacing w:after="120" w:line="360" w:lineRule="auto"/>
        <w:ind w:left="285" w:hanging="285"/>
        <w:jc w:val="both"/>
        <w:rPr>
          <w:rFonts w:ascii="Arial" w:hAnsi="Arial" w:cs="Arial"/>
          <w:bCs/>
          <w:iCs/>
          <w:sz w:val="20"/>
          <w:szCs w:val="20"/>
          <w:lang w:val="en-US"/>
        </w:rPr>
      </w:pPr>
      <w:r w:rsidRPr="007B01A6">
        <w:rPr>
          <w:rFonts w:ascii="Arial" w:hAnsi="Arial" w:cs="Arial"/>
          <w:bCs/>
          <w:iCs/>
          <w:sz w:val="20"/>
          <w:szCs w:val="20"/>
          <w:lang w:val="en-US"/>
        </w:rPr>
        <w:t xml:space="preserve">Mims MC, Olden JD. 2013. Fish assemblages respond to altered flow regimes via ecological filtering of life history strategies. </w:t>
      </w:r>
      <w:r w:rsidRPr="007B01A6">
        <w:rPr>
          <w:rFonts w:ascii="Arial" w:hAnsi="Arial" w:cs="Arial"/>
          <w:bCs/>
          <w:i/>
          <w:iCs/>
          <w:sz w:val="20"/>
          <w:szCs w:val="20"/>
          <w:lang w:val="en-US"/>
        </w:rPr>
        <w:t>Freshwater Biology</w:t>
      </w:r>
      <w:r w:rsidRPr="007B01A6">
        <w:rPr>
          <w:rFonts w:ascii="Arial" w:hAnsi="Arial" w:cs="Arial"/>
          <w:bCs/>
          <w:iCs/>
          <w:sz w:val="20"/>
          <w:szCs w:val="20"/>
          <w:lang w:val="en-US"/>
        </w:rPr>
        <w:t xml:space="preserve"> </w:t>
      </w:r>
      <w:r w:rsidRPr="007B01A6">
        <w:rPr>
          <w:rFonts w:ascii="Arial" w:hAnsi="Arial" w:cs="Arial"/>
          <w:b/>
          <w:bCs/>
          <w:iCs/>
          <w:sz w:val="20"/>
          <w:szCs w:val="20"/>
          <w:lang w:val="en-US"/>
        </w:rPr>
        <w:t>58</w:t>
      </w:r>
      <w:r w:rsidRPr="007B01A6">
        <w:rPr>
          <w:rFonts w:ascii="Arial" w:hAnsi="Arial" w:cs="Arial"/>
          <w:bCs/>
          <w:iCs/>
          <w:sz w:val="20"/>
          <w:szCs w:val="20"/>
          <w:lang w:val="en-US"/>
        </w:rPr>
        <w:t>: 50-62.</w:t>
      </w:r>
    </w:p>
    <w:p w:rsidR="0037529D" w:rsidRPr="007B01A6" w:rsidRDefault="0037529D" w:rsidP="007B01A6">
      <w:pPr>
        <w:spacing w:after="120" w:line="360" w:lineRule="auto"/>
        <w:ind w:left="285" w:hanging="285"/>
        <w:jc w:val="both"/>
        <w:rPr>
          <w:rFonts w:ascii="Arial" w:hAnsi="Arial" w:cs="Arial"/>
          <w:sz w:val="20"/>
          <w:szCs w:val="20"/>
          <w:lang w:val="en-US"/>
        </w:rPr>
      </w:pPr>
      <w:r w:rsidRPr="007B01A6">
        <w:rPr>
          <w:rFonts w:ascii="Arial" w:hAnsi="Arial" w:cs="Arial"/>
          <w:sz w:val="20"/>
          <w:szCs w:val="20"/>
          <w:lang w:val="en-US"/>
        </w:rPr>
        <w:t xml:space="preserve">Moyle PB, Cech JJ. 1996 </w:t>
      </w:r>
      <w:r w:rsidRPr="007B01A6">
        <w:rPr>
          <w:rFonts w:ascii="Arial" w:hAnsi="Arial" w:cs="Arial"/>
          <w:i/>
          <w:sz w:val="20"/>
          <w:szCs w:val="20"/>
          <w:lang w:val="en-US"/>
        </w:rPr>
        <w:t>Fishes: An introduction to ichthyology</w:t>
      </w:r>
      <w:r w:rsidRPr="007B01A6">
        <w:rPr>
          <w:rFonts w:ascii="Arial" w:hAnsi="Arial" w:cs="Arial"/>
          <w:sz w:val="20"/>
          <w:szCs w:val="20"/>
          <w:lang w:val="en-US"/>
        </w:rPr>
        <w:t>. New Jersey.</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A621D5">
        <w:rPr>
          <w:rFonts w:ascii="Arial" w:hAnsi="Arial" w:cs="Arial"/>
          <w:sz w:val="20"/>
          <w:szCs w:val="20"/>
          <w:shd w:val="clear" w:color="auto" w:fill="FFFFFF"/>
        </w:rPr>
        <w:t xml:space="preserve">Murua H, Kraus G, Saborido-Rey F, Witthames PR, Thorsen N, Junquera S. 2003. </w:t>
      </w:r>
      <w:proofErr w:type="gramStart"/>
      <w:r w:rsidRPr="007B01A6">
        <w:rPr>
          <w:rFonts w:ascii="Arial" w:hAnsi="Arial" w:cs="Arial"/>
          <w:sz w:val="20"/>
          <w:szCs w:val="20"/>
          <w:shd w:val="clear" w:color="auto" w:fill="FFFFFF"/>
          <w:lang w:val="en-US"/>
        </w:rPr>
        <w:t>Procedure to estimate fecundity of marine fish species in relation to their reproductive strategy.</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Journal of Northwestern Atlantic Fisheries Science</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33</w:t>
      </w:r>
      <w:r w:rsidRPr="007B01A6">
        <w:rPr>
          <w:rFonts w:ascii="Arial" w:hAnsi="Arial" w:cs="Arial"/>
          <w:sz w:val="20"/>
          <w:szCs w:val="20"/>
          <w:shd w:val="clear" w:color="auto" w:fill="FFFFFF"/>
          <w:lang w:val="en-US"/>
        </w:rPr>
        <w:t>: 33-54.</w:t>
      </w:r>
    </w:p>
    <w:p w:rsidR="0037529D" w:rsidRPr="007B01A6" w:rsidRDefault="0037529D" w:rsidP="007B01A6">
      <w:pPr>
        <w:spacing w:after="120" w:line="360" w:lineRule="auto"/>
        <w:ind w:left="285" w:hanging="285"/>
        <w:jc w:val="both"/>
        <w:rPr>
          <w:rFonts w:ascii="Arial" w:hAnsi="Arial" w:cs="Arial"/>
          <w:sz w:val="20"/>
          <w:szCs w:val="20"/>
          <w:lang w:val="en-GB"/>
        </w:rPr>
      </w:pPr>
      <w:r w:rsidRPr="007B01A6">
        <w:rPr>
          <w:rFonts w:ascii="Arial" w:hAnsi="Arial" w:cs="Arial"/>
          <w:sz w:val="20"/>
          <w:szCs w:val="20"/>
          <w:lang w:val="en-GB"/>
        </w:rPr>
        <w:t xml:space="preserve">Nilsson C, Reidy CA, Dynesius M, Revenga C. 2005. Fragmentation and flow regulation of the world’s large river systems. </w:t>
      </w:r>
      <w:r w:rsidRPr="007B01A6">
        <w:rPr>
          <w:rFonts w:ascii="Arial" w:hAnsi="Arial" w:cs="Arial"/>
          <w:i/>
          <w:sz w:val="20"/>
          <w:szCs w:val="20"/>
          <w:lang w:val="en-GB"/>
        </w:rPr>
        <w:t>Science</w:t>
      </w:r>
      <w:r w:rsidRPr="007B01A6">
        <w:rPr>
          <w:rFonts w:ascii="Arial" w:hAnsi="Arial" w:cs="Arial"/>
          <w:sz w:val="20"/>
          <w:szCs w:val="20"/>
          <w:lang w:val="en-GB"/>
        </w:rPr>
        <w:t xml:space="preserve"> </w:t>
      </w:r>
      <w:r w:rsidRPr="007B01A6">
        <w:rPr>
          <w:rFonts w:ascii="Arial" w:hAnsi="Arial" w:cs="Arial"/>
          <w:b/>
          <w:sz w:val="20"/>
          <w:szCs w:val="20"/>
          <w:lang w:val="en-GB"/>
        </w:rPr>
        <w:t>308</w:t>
      </w:r>
      <w:r w:rsidRPr="007B01A6">
        <w:rPr>
          <w:rFonts w:ascii="Arial" w:hAnsi="Arial" w:cs="Arial"/>
          <w:sz w:val="20"/>
          <w:szCs w:val="20"/>
          <w:lang w:val="en-GB"/>
        </w:rPr>
        <w:t>: 405-408.</w:t>
      </w:r>
    </w:p>
    <w:p w:rsidR="0037529D" w:rsidRPr="007B01A6" w:rsidRDefault="0037529D" w:rsidP="007B01A6">
      <w:pPr>
        <w:spacing w:after="120" w:line="360" w:lineRule="auto"/>
        <w:ind w:left="285" w:hanging="285"/>
        <w:jc w:val="both"/>
        <w:rPr>
          <w:rFonts w:ascii="Arial" w:hAnsi="Arial" w:cs="Arial"/>
          <w:bCs/>
          <w:iCs/>
          <w:sz w:val="20"/>
          <w:szCs w:val="20"/>
          <w:lang w:val="en-US"/>
        </w:rPr>
      </w:pPr>
      <w:proofErr w:type="gramStart"/>
      <w:r w:rsidRPr="007B01A6">
        <w:rPr>
          <w:rFonts w:ascii="Arial" w:hAnsi="Arial" w:cs="Arial"/>
          <w:bCs/>
          <w:iCs/>
          <w:sz w:val="20"/>
          <w:szCs w:val="20"/>
          <w:lang w:val="en-US"/>
        </w:rPr>
        <w:t>Olden JD, Naiman RJ.</w:t>
      </w:r>
      <w:proofErr w:type="gramEnd"/>
      <w:r w:rsidRPr="007B01A6">
        <w:rPr>
          <w:rFonts w:ascii="Arial" w:hAnsi="Arial" w:cs="Arial"/>
          <w:bCs/>
          <w:iCs/>
          <w:sz w:val="20"/>
          <w:szCs w:val="20"/>
          <w:lang w:val="en-US"/>
        </w:rPr>
        <w:t xml:space="preserve"> 2010. Incorporating thermal regimes into environmental flows assessments: modifying dam operations to restore freshwater ecosystem integrity. </w:t>
      </w:r>
      <w:r w:rsidRPr="007B01A6">
        <w:rPr>
          <w:rFonts w:ascii="Arial" w:hAnsi="Arial" w:cs="Arial"/>
          <w:bCs/>
          <w:i/>
          <w:iCs/>
          <w:sz w:val="20"/>
          <w:szCs w:val="20"/>
          <w:lang w:val="en-US"/>
        </w:rPr>
        <w:t>Freshwater Biology</w:t>
      </w:r>
      <w:r w:rsidRPr="007B01A6">
        <w:rPr>
          <w:rFonts w:ascii="Arial" w:hAnsi="Arial" w:cs="Arial"/>
          <w:bCs/>
          <w:iCs/>
          <w:sz w:val="20"/>
          <w:szCs w:val="20"/>
          <w:lang w:val="en-US"/>
        </w:rPr>
        <w:t xml:space="preserve"> </w:t>
      </w:r>
      <w:r w:rsidRPr="007B01A6">
        <w:rPr>
          <w:rFonts w:ascii="Arial" w:hAnsi="Arial" w:cs="Arial"/>
          <w:b/>
          <w:bCs/>
          <w:iCs/>
          <w:sz w:val="20"/>
          <w:szCs w:val="20"/>
          <w:lang w:val="en-US"/>
        </w:rPr>
        <w:t>55</w:t>
      </w:r>
      <w:r w:rsidRPr="007B01A6">
        <w:rPr>
          <w:rFonts w:ascii="Arial" w:hAnsi="Arial" w:cs="Arial"/>
          <w:bCs/>
          <w:iCs/>
          <w:sz w:val="20"/>
          <w:szCs w:val="20"/>
          <w:lang w:val="en-US"/>
        </w:rPr>
        <w:t>: 86–107.</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8D0750">
        <w:rPr>
          <w:rFonts w:ascii="Arial" w:hAnsi="Arial" w:cs="Arial"/>
          <w:sz w:val="20"/>
          <w:szCs w:val="20"/>
          <w:shd w:val="clear" w:color="auto" w:fill="FFFFFF"/>
          <w:lang w:val="en-US"/>
        </w:rPr>
        <w:t xml:space="preserve">Oliveira JM, Ferreira AP, Ferreira MT. 2002. </w:t>
      </w:r>
      <w:r w:rsidRPr="007B01A6">
        <w:rPr>
          <w:rFonts w:ascii="Arial" w:hAnsi="Arial" w:cs="Arial"/>
          <w:sz w:val="20"/>
          <w:szCs w:val="20"/>
          <w:shd w:val="clear" w:color="auto" w:fill="FFFFFF"/>
          <w:lang w:val="en-US"/>
        </w:rPr>
        <w:t xml:space="preserve">Intrabasin variations in age and growth of </w:t>
      </w:r>
      <w:r w:rsidRPr="007B01A6">
        <w:rPr>
          <w:rFonts w:ascii="Arial" w:hAnsi="Arial" w:cs="Arial"/>
          <w:i/>
          <w:sz w:val="20"/>
          <w:szCs w:val="20"/>
          <w:shd w:val="clear" w:color="auto" w:fill="FFFFFF"/>
          <w:lang w:val="en-US"/>
        </w:rPr>
        <w:t>Barbus bocagei</w:t>
      </w:r>
      <w:r w:rsidRPr="007B01A6">
        <w:rPr>
          <w:rFonts w:ascii="Arial" w:hAnsi="Arial" w:cs="Arial"/>
          <w:sz w:val="20"/>
          <w:szCs w:val="20"/>
          <w:shd w:val="clear" w:color="auto" w:fill="FFFFFF"/>
          <w:lang w:val="en-US"/>
        </w:rPr>
        <w:t xml:space="preserve"> populations. </w:t>
      </w:r>
      <w:r w:rsidRPr="007B01A6">
        <w:rPr>
          <w:rFonts w:ascii="Arial" w:hAnsi="Arial" w:cs="Arial"/>
          <w:i/>
          <w:sz w:val="20"/>
          <w:szCs w:val="20"/>
          <w:shd w:val="clear" w:color="auto" w:fill="FFFFFF"/>
          <w:lang w:val="en-US"/>
        </w:rPr>
        <w:t>Journal of Applied Ichthyology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18</w:t>
      </w:r>
      <w:r w:rsidRPr="007B01A6">
        <w:rPr>
          <w:rFonts w:ascii="Arial" w:hAnsi="Arial" w:cs="Arial"/>
          <w:sz w:val="20"/>
          <w:szCs w:val="20"/>
          <w:shd w:val="clear" w:color="auto" w:fill="FFFFFF"/>
          <w:lang w:val="en-US"/>
        </w:rPr>
        <w:t>: 134–139.</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proofErr w:type="gramStart"/>
      <w:r w:rsidRPr="007B01A6">
        <w:rPr>
          <w:rFonts w:ascii="Arial" w:hAnsi="Arial" w:cs="Arial"/>
          <w:sz w:val="20"/>
          <w:szCs w:val="20"/>
          <w:shd w:val="clear" w:color="auto" w:fill="FFFFFF"/>
          <w:lang w:val="en-US"/>
        </w:rPr>
        <w:t>Palmer MA, Reidy-Liermann C, Nilsson C, Florke M, Alcamo J, Lake PS, Bond N. 2008.</w:t>
      </w:r>
      <w:proofErr w:type="gramEnd"/>
      <w:r w:rsidRPr="007B01A6">
        <w:rPr>
          <w:rFonts w:ascii="Arial" w:hAnsi="Arial" w:cs="Arial"/>
          <w:sz w:val="20"/>
          <w:szCs w:val="20"/>
          <w:shd w:val="clear" w:color="auto" w:fill="FFFFFF"/>
          <w:lang w:val="en-US"/>
        </w:rPr>
        <w:t xml:space="preserve"> Climate change and the world’s river basins: anticipating management options. </w:t>
      </w:r>
      <w:r w:rsidRPr="007B01A6">
        <w:rPr>
          <w:rFonts w:ascii="Arial" w:hAnsi="Arial" w:cs="Arial"/>
          <w:i/>
          <w:sz w:val="20"/>
          <w:szCs w:val="20"/>
          <w:shd w:val="clear" w:color="auto" w:fill="FFFFFF"/>
          <w:lang w:val="en-US"/>
        </w:rPr>
        <w:t>Frontiers in Ecology and the Environment</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6</w:t>
      </w:r>
      <w:r w:rsidRPr="007B01A6">
        <w:rPr>
          <w:rFonts w:ascii="Arial" w:hAnsi="Arial" w:cs="Arial"/>
          <w:sz w:val="20"/>
          <w:szCs w:val="20"/>
          <w:shd w:val="clear" w:color="auto" w:fill="FFFFFF"/>
          <w:lang w:val="en-US"/>
        </w:rPr>
        <w:t>: 81-89.</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Paragamian VL, Wiley MJ. 1987. Effects of variable streamflows on growth of smallmouth bass in the Maquoketa River, Iowa. </w:t>
      </w:r>
      <w:r w:rsidRPr="007B01A6">
        <w:rPr>
          <w:rFonts w:ascii="Arial" w:hAnsi="Arial" w:cs="Arial"/>
          <w:i/>
          <w:sz w:val="20"/>
          <w:szCs w:val="20"/>
          <w:shd w:val="clear" w:color="auto" w:fill="FFFFFF"/>
          <w:lang w:val="en-US"/>
        </w:rPr>
        <w:t>North American Journal of Fisheries Management</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7</w:t>
      </w:r>
      <w:r w:rsidRPr="007B01A6">
        <w:rPr>
          <w:rFonts w:ascii="Arial" w:hAnsi="Arial" w:cs="Arial"/>
          <w:sz w:val="20"/>
          <w:szCs w:val="20"/>
          <w:shd w:val="clear" w:color="auto" w:fill="FFFFFF"/>
          <w:lang w:val="en-US"/>
        </w:rPr>
        <w:t>: 357-362.</w:t>
      </w:r>
    </w:p>
    <w:p w:rsidR="0037529D" w:rsidRPr="007B01A6" w:rsidRDefault="0037529D" w:rsidP="007B01A6">
      <w:pPr>
        <w:spacing w:after="120" w:line="360" w:lineRule="auto"/>
        <w:ind w:left="285" w:hanging="285"/>
        <w:jc w:val="both"/>
        <w:rPr>
          <w:rFonts w:ascii="Arial" w:hAnsi="Arial" w:cs="Arial"/>
          <w:sz w:val="20"/>
          <w:szCs w:val="20"/>
          <w:lang w:val="en-US"/>
        </w:rPr>
      </w:pPr>
      <w:r w:rsidRPr="007B01A6">
        <w:rPr>
          <w:rFonts w:ascii="Arial" w:hAnsi="Arial" w:cs="Arial"/>
          <w:sz w:val="20"/>
          <w:szCs w:val="20"/>
          <w:lang w:val="en-US"/>
        </w:rPr>
        <w:lastRenderedPageBreak/>
        <w:t xml:space="preserve">Petts GE. 1984. </w:t>
      </w:r>
      <w:r w:rsidRPr="007B01A6">
        <w:rPr>
          <w:rFonts w:ascii="Arial" w:hAnsi="Arial" w:cs="Arial"/>
          <w:i/>
          <w:sz w:val="20"/>
          <w:szCs w:val="20"/>
          <w:lang w:val="en-US"/>
        </w:rPr>
        <w:t xml:space="preserve">Impounded Rivers. </w:t>
      </w:r>
      <w:proofErr w:type="gramStart"/>
      <w:r w:rsidRPr="007B01A6">
        <w:rPr>
          <w:rFonts w:ascii="Arial" w:hAnsi="Arial" w:cs="Arial"/>
          <w:i/>
          <w:sz w:val="20"/>
          <w:szCs w:val="20"/>
          <w:lang w:val="en-US"/>
        </w:rPr>
        <w:t>Perspectives for Ecological Management</w:t>
      </w:r>
      <w:r w:rsidRPr="007B01A6">
        <w:rPr>
          <w:rFonts w:ascii="Arial" w:hAnsi="Arial" w:cs="Arial"/>
          <w:sz w:val="20"/>
          <w:szCs w:val="20"/>
          <w:lang w:val="en-US"/>
        </w:rPr>
        <w:t>.</w:t>
      </w:r>
      <w:proofErr w:type="gramEnd"/>
      <w:r w:rsidRPr="007B01A6">
        <w:rPr>
          <w:rFonts w:ascii="Arial" w:hAnsi="Arial" w:cs="Arial"/>
          <w:sz w:val="20"/>
          <w:szCs w:val="20"/>
          <w:lang w:val="en-US"/>
        </w:rPr>
        <w:t xml:space="preserve"> John Wiley and Sons, Chichester.</w:t>
      </w:r>
    </w:p>
    <w:p w:rsidR="0037529D" w:rsidRPr="007B01A6" w:rsidRDefault="0037529D" w:rsidP="007B01A6">
      <w:pPr>
        <w:spacing w:after="120" w:line="360" w:lineRule="auto"/>
        <w:ind w:left="285" w:hanging="285"/>
        <w:jc w:val="both"/>
        <w:rPr>
          <w:rFonts w:ascii="Arial" w:hAnsi="Arial" w:cs="Arial"/>
          <w:bCs/>
          <w:sz w:val="20"/>
          <w:szCs w:val="20"/>
          <w:lang w:val="en-US"/>
        </w:rPr>
      </w:pPr>
      <w:r w:rsidRPr="007B01A6">
        <w:rPr>
          <w:rFonts w:ascii="Arial" w:hAnsi="Arial" w:cs="Arial"/>
          <w:bCs/>
          <w:sz w:val="20"/>
          <w:szCs w:val="20"/>
          <w:lang w:val="en-GB"/>
        </w:rPr>
        <w:t xml:space="preserve">Poff NL, Allan JD, Bain MB, Karr JR, Prestegaard KL, Richter BD, Sparks RE, Stromberg JC. 1997. </w:t>
      </w:r>
      <w:r w:rsidRPr="007B01A6">
        <w:rPr>
          <w:rFonts w:ascii="Arial" w:hAnsi="Arial" w:cs="Arial"/>
          <w:bCs/>
          <w:sz w:val="20"/>
          <w:szCs w:val="20"/>
          <w:lang w:val="en-US"/>
        </w:rPr>
        <w:t xml:space="preserve">The natural flow regime. </w:t>
      </w:r>
      <w:r w:rsidRPr="007B01A6">
        <w:rPr>
          <w:rFonts w:ascii="Arial" w:hAnsi="Arial" w:cs="Arial"/>
          <w:bCs/>
          <w:i/>
          <w:sz w:val="20"/>
          <w:szCs w:val="20"/>
          <w:lang w:val="en-US"/>
        </w:rPr>
        <w:t>Bioscience</w:t>
      </w:r>
      <w:r w:rsidRPr="007B01A6">
        <w:rPr>
          <w:rFonts w:ascii="Arial" w:hAnsi="Arial" w:cs="Arial"/>
          <w:bCs/>
          <w:sz w:val="20"/>
          <w:szCs w:val="20"/>
          <w:lang w:val="en-US"/>
        </w:rPr>
        <w:t xml:space="preserve"> </w:t>
      </w:r>
      <w:r w:rsidRPr="007B01A6">
        <w:rPr>
          <w:rFonts w:ascii="Arial" w:hAnsi="Arial" w:cs="Arial"/>
          <w:b/>
          <w:bCs/>
          <w:sz w:val="20"/>
          <w:szCs w:val="20"/>
          <w:lang w:val="en-US"/>
        </w:rPr>
        <w:t>47(11)</w:t>
      </w:r>
      <w:r w:rsidRPr="007B01A6">
        <w:rPr>
          <w:rFonts w:ascii="Arial" w:hAnsi="Arial" w:cs="Arial"/>
          <w:bCs/>
          <w:sz w:val="20"/>
          <w:szCs w:val="20"/>
          <w:lang w:val="en-US"/>
        </w:rPr>
        <w:t>: 769-784.</w:t>
      </w:r>
    </w:p>
    <w:p w:rsidR="0037529D" w:rsidRPr="007B01A6" w:rsidRDefault="0037529D" w:rsidP="007B01A6">
      <w:pPr>
        <w:spacing w:after="120" w:line="360" w:lineRule="auto"/>
        <w:ind w:left="285" w:hanging="285"/>
        <w:jc w:val="both"/>
        <w:rPr>
          <w:rFonts w:ascii="Arial" w:hAnsi="Arial" w:cs="Arial"/>
          <w:bCs/>
          <w:sz w:val="20"/>
          <w:szCs w:val="20"/>
          <w:lang w:val="en-GB"/>
        </w:rPr>
      </w:pPr>
      <w:r w:rsidRPr="007B01A6">
        <w:rPr>
          <w:rFonts w:ascii="Arial" w:hAnsi="Arial" w:cs="Arial"/>
          <w:bCs/>
          <w:sz w:val="20"/>
          <w:szCs w:val="20"/>
          <w:lang w:val="en-GB"/>
        </w:rPr>
        <w:t xml:space="preserve">Poff NL, Allan JD. 1995. Functional organizational of stream fish assemblages in relation to hydrological variability. </w:t>
      </w:r>
      <w:r w:rsidRPr="007B01A6">
        <w:rPr>
          <w:rFonts w:ascii="Arial" w:hAnsi="Arial" w:cs="Arial"/>
          <w:bCs/>
          <w:i/>
          <w:sz w:val="20"/>
          <w:szCs w:val="20"/>
          <w:lang w:val="en-GB"/>
        </w:rPr>
        <w:t>Ecology</w:t>
      </w:r>
      <w:r w:rsidRPr="007B01A6">
        <w:rPr>
          <w:rFonts w:ascii="Arial" w:hAnsi="Arial" w:cs="Arial"/>
          <w:bCs/>
          <w:sz w:val="20"/>
          <w:szCs w:val="20"/>
          <w:lang w:val="en-GB"/>
        </w:rPr>
        <w:t xml:space="preserve"> </w:t>
      </w:r>
      <w:r w:rsidRPr="007B01A6">
        <w:rPr>
          <w:rFonts w:ascii="Arial" w:hAnsi="Arial" w:cs="Arial"/>
          <w:b/>
          <w:bCs/>
          <w:sz w:val="20"/>
          <w:szCs w:val="20"/>
          <w:lang w:val="en-GB"/>
        </w:rPr>
        <w:t>76(2)</w:t>
      </w:r>
      <w:r w:rsidRPr="007B01A6">
        <w:rPr>
          <w:rFonts w:ascii="Arial" w:hAnsi="Arial" w:cs="Arial"/>
          <w:bCs/>
          <w:sz w:val="20"/>
          <w:szCs w:val="20"/>
          <w:lang w:val="en-GB"/>
        </w:rPr>
        <w:t>: 606-627.</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Przybylski M, Boron A, Kruk A. 2004. Growth of barbel, </w:t>
      </w:r>
      <w:r w:rsidRPr="007B01A6">
        <w:rPr>
          <w:rFonts w:ascii="Arial" w:hAnsi="Arial" w:cs="Arial"/>
          <w:i/>
          <w:sz w:val="20"/>
          <w:szCs w:val="20"/>
          <w:shd w:val="clear" w:color="auto" w:fill="FFFFFF"/>
          <w:lang w:val="en-US"/>
        </w:rPr>
        <w:t>Barbus barbus</w:t>
      </w:r>
      <w:r w:rsidRPr="007B01A6">
        <w:rPr>
          <w:rFonts w:ascii="Arial" w:hAnsi="Arial" w:cs="Arial"/>
          <w:sz w:val="20"/>
          <w:szCs w:val="20"/>
          <w:shd w:val="clear" w:color="auto" w:fill="FFFFFF"/>
          <w:lang w:val="en-US"/>
        </w:rPr>
        <w:t xml:space="preserve"> (L.) in the upper Warta River, Odra River system </w:t>
      </w:r>
      <w:r w:rsidRPr="007B01A6">
        <w:rPr>
          <w:rFonts w:ascii="Arial" w:hAnsi="Arial" w:cs="Arial"/>
          <w:i/>
          <w:sz w:val="20"/>
          <w:szCs w:val="20"/>
          <w:shd w:val="clear" w:color="auto" w:fill="FFFFFF"/>
          <w:lang w:val="en-US"/>
        </w:rPr>
        <w:t>Ecohydrology and</w:t>
      </w:r>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Hydrobiology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4:</w:t>
      </w:r>
      <w:r w:rsidRPr="007B01A6">
        <w:rPr>
          <w:rFonts w:ascii="Arial" w:hAnsi="Arial" w:cs="Arial"/>
          <w:sz w:val="20"/>
          <w:szCs w:val="20"/>
          <w:shd w:val="clear" w:color="auto" w:fill="FFFFFF"/>
          <w:lang w:val="en-US"/>
        </w:rPr>
        <w:t xml:space="preserve"> 183-190.</w:t>
      </w:r>
    </w:p>
    <w:p w:rsidR="0037529D" w:rsidRPr="007B01A6" w:rsidRDefault="0037529D" w:rsidP="007B01A6">
      <w:pPr>
        <w:spacing w:after="120" w:line="360" w:lineRule="auto"/>
        <w:ind w:left="285" w:hanging="285"/>
        <w:jc w:val="both"/>
        <w:rPr>
          <w:rFonts w:ascii="Arial" w:hAnsi="Arial" w:cs="Arial"/>
          <w:bCs/>
          <w:sz w:val="20"/>
          <w:szCs w:val="20"/>
          <w:lang w:val="en-US"/>
        </w:rPr>
      </w:pPr>
      <w:r w:rsidRPr="007B01A6">
        <w:rPr>
          <w:rFonts w:ascii="Arial" w:hAnsi="Arial" w:cs="Arial"/>
          <w:bCs/>
          <w:sz w:val="20"/>
          <w:szCs w:val="20"/>
          <w:lang w:val="en-US"/>
        </w:rPr>
        <w:t xml:space="preserve">Richter BD, Baumgartner JV, Powell J, Braun DP. 1996. A method for assessing hydrologic alteration within ecosystems. </w:t>
      </w:r>
      <w:r w:rsidRPr="007B01A6">
        <w:rPr>
          <w:rFonts w:ascii="Arial" w:hAnsi="Arial" w:cs="Arial"/>
          <w:bCs/>
          <w:i/>
          <w:iCs/>
          <w:sz w:val="20"/>
          <w:szCs w:val="20"/>
          <w:lang w:val="en-US"/>
        </w:rPr>
        <w:t>Conser</w:t>
      </w:r>
      <w:r w:rsidRPr="007B01A6">
        <w:rPr>
          <w:rFonts w:ascii="Arial" w:hAnsi="Arial" w:cs="Arial"/>
          <w:bCs/>
          <w:sz w:val="20"/>
          <w:szCs w:val="20"/>
          <w:lang w:val="en-US"/>
        </w:rPr>
        <w:t>v</w:t>
      </w:r>
      <w:r w:rsidRPr="007B01A6">
        <w:rPr>
          <w:rFonts w:ascii="Arial" w:hAnsi="Arial" w:cs="Arial"/>
          <w:bCs/>
          <w:i/>
          <w:iCs/>
          <w:sz w:val="20"/>
          <w:szCs w:val="20"/>
          <w:lang w:val="en-US"/>
        </w:rPr>
        <w:t>ation Biology</w:t>
      </w:r>
      <w:r w:rsidRPr="007B01A6">
        <w:rPr>
          <w:rFonts w:ascii="Arial" w:hAnsi="Arial" w:cs="Arial"/>
          <w:bCs/>
          <w:iCs/>
          <w:sz w:val="20"/>
          <w:szCs w:val="20"/>
          <w:lang w:val="en-US"/>
        </w:rPr>
        <w:t xml:space="preserve"> </w:t>
      </w:r>
      <w:r w:rsidRPr="007B01A6">
        <w:rPr>
          <w:rFonts w:ascii="Arial" w:hAnsi="Arial" w:cs="Arial"/>
          <w:b/>
          <w:bCs/>
          <w:sz w:val="20"/>
          <w:szCs w:val="20"/>
          <w:lang w:val="en-US"/>
        </w:rPr>
        <w:t>10</w:t>
      </w:r>
      <w:r w:rsidRPr="007B01A6">
        <w:rPr>
          <w:rFonts w:ascii="Arial" w:hAnsi="Arial" w:cs="Arial"/>
          <w:bCs/>
          <w:sz w:val="20"/>
          <w:szCs w:val="20"/>
          <w:lang w:val="en-US"/>
        </w:rPr>
        <w:t>: 1163–1174.</w:t>
      </w:r>
    </w:p>
    <w:p w:rsidR="0037529D" w:rsidRPr="007B01A6" w:rsidRDefault="0037529D" w:rsidP="007B01A6">
      <w:pPr>
        <w:spacing w:after="120" w:line="360" w:lineRule="auto"/>
        <w:ind w:left="285" w:hanging="285"/>
        <w:jc w:val="both"/>
        <w:rPr>
          <w:rFonts w:ascii="Arial" w:hAnsi="Arial" w:cs="Arial"/>
          <w:sz w:val="20"/>
          <w:szCs w:val="20"/>
          <w:lang w:val="en-US"/>
        </w:rPr>
      </w:pPr>
      <w:r w:rsidRPr="007B01A6">
        <w:rPr>
          <w:rFonts w:ascii="Arial" w:hAnsi="Arial" w:cs="Arial"/>
          <w:sz w:val="20"/>
          <w:szCs w:val="20"/>
          <w:lang w:val="en-US"/>
        </w:rPr>
        <w:t xml:space="preserve">Richter BD, Baumgartner JV, Wigington R, Braun, DP. 1997. How much water does a river need? </w:t>
      </w:r>
      <w:r w:rsidRPr="007B01A6">
        <w:rPr>
          <w:rFonts w:ascii="Arial" w:hAnsi="Arial" w:cs="Arial"/>
          <w:i/>
          <w:iCs/>
          <w:sz w:val="20"/>
          <w:szCs w:val="20"/>
          <w:lang w:val="en-US"/>
        </w:rPr>
        <w:t>Freshwater Biology</w:t>
      </w:r>
      <w:r w:rsidRPr="007B01A6">
        <w:rPr>
          <w:rFonts w:ascii="Arial" w:hAnsi="Arial" w:cs="Arial"/>
          <w:iCs/>
          <w:sz w:val="20"/>
          <w:szCs w:val="20"/>
          <w:lang w:val="en-US"/>
        </w:rPr>
        <w:t xml:space="preserve"> </w:t>
      </w:r>
      <w:r w:rsidRPr="007B01A6">
        <w:rPr>
          <w:rFonts w:ascii="Arial" w:hAnsi="Arial" w:cs="Arial"/>
          <w:b/>
          <w:sz w:val="20"/>
          <w:szCs w:val="20"/>
          <w:lang w:val="en-US"/>
        </w:rPr>
        <w:t>37</w:t>
      </w:r>
      <w:r w:rsidRPr="007B01A6">
        <w:rPr>
          <w:rFonts w:ascii="Arial" w:hAnsi="Arial" w:cs="Arial"/>
          <w:sz w:val="20"/>
          <w:szCs w:val="20"/>
          <w:lang w:val="en-US"/>
        </w:rPr>
        <w:t>: 231-249.</w:t>
      </w:r>
    </w:p>
    <w:p w:rsidR="0037529D" w:rsidRPr="007B01A6" w:rsidRDefault="0037529D" w:rsidP="007B01A6">
      <w:pPr>
        <w:spacing w:after="120" w:line="360" w:lineRule="auto"/>
        <w:ind w:left="285" w:hanging="285"/>
        <w:jc w:val="both"/>
        <w:rPr>
          <w:rFonts w:ascii="Arial" w:hAnsi="Arial" w:cs="Arial"/>
          <w:sz w:val="20"/>
          <w:szCs w:val="20"/>
          <w:lang w:val="en-US"/>
        </w:rPr>
      </w:pPr>
      <w:proofErr w:type="gramStart"/>
      <w:r w:rsidRPr="007B01A6">
        <w:rPr>
          <w:rFonts w:ascii="Arial" w:hAnsi="Arial" w:cs="Arial"/>
          <w:sz w:val="20"/>
          <w:szCs w:val="20"/>
          <w:lang w:val="en-US"/>
        </w:rPr>
        <w:t>Ricker WE.</w:t>
      </w:r>
      <w:proofErr w:type="gramEnd"/>
      <w:r w:rsidRPr="007B01A6">
        <w:rPr>
          <w:rFonts w:ascii="Arial" w:hAnsi="Arial" w:cs="Arial"/>
          <w:sz w:val="20"/>
          <w:szCs w:val="20"/>
          <w:lang w:val="en-US"/>
        </w:rPr>
        <w:t xml:space="preserve"> 1975. Handbook of computations and interpretations of biological statistics of fish production. </w:t>
      </w:r>
      <w:r w:rsidRPr="007B01A6">
        <w:rPr>
          <w:rFonts w:ascii="Arial" w:hAnsi="Arial" w:cs="Arial"/>
          <w:i/>
          <w:sz w:val="20"/>
          <w:szCs w:val="20"/>
          <w:lang w:val="en-US"/>
        </w:rPr>
        <w:t>Bulletin of the Fisheries Research Board of Canada</w:t>
      </w:r>
      <w:r w:rsidRPr="007B01A6">
        <w:rPr>
          <w:rFonts w:ascii="Arial" w:hAnsi="Arial" w:cs="Arial"/>
          <w:sz w:val="20"/>
          <w:szCs w:val="20"/>
          <w:lang w:val="en-US"/>
        </w:rPr>
        <w:t xml:space="preserve"> </w:t>
      </w:r>
      <w:r w:rsidRPr="007B01A6">
        <w:rPr>
          <w:rFonts w:ascii="Arial" w:hAnsi="Arial" w:cs="Arial"/>
          <w:b/>
          <w:sz w:val="20"/>
          <w:szCs w:val="20"/>
          <w:lang w:val="en-US"/>
        </w:rPr>
        <w:t>191</w:t>
      </w:r>
      <w:r w:rsidRPr="007B01A6">
        <w:rPr>
          <w:rFonts w:ascii="Arial" w:hAnsi="Arial" w:cs="Arial"/>
          <w:sz w:val="20"/>
          <w:szCs w:val="20"/>
          <w:lang w:val="en-US"/>
        </w:rPr>
        <w:t>: 1-382.</w:t>
      </w:r>
    </w:p>
    <w:p w:rsidR="0037529D" w:rsidRPr="007B01A6" w:rsidRDefault="0037529D" w:rsidP="007B01A6">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Santa-Maria CM, Yuste JF. 2010. </w:t>
      </w:r>
      <w:r w:rsidRPr="007B01A6">
        <w:rPr>
          <w:rFonts w:ascii="Arial" w:hAnsi="Arial" w:cs="Arial"/>
          <w:i/>
          <w:sz w:val="20"/>
          <w:szCs w:val="20"/>
          <w:lang w:val="en-US"/>
        </w:rPr>
        <w:t xml:space="preserve">IARHIS 2.2. Indicators of Hydrologic Alteration in Rivers. </w:t>
      </w:r>
      <w:proofErr w:type="gramStart"/>
      <w:r w:rsidRPr="007B01A6">
        <w:rPr>
          <w:rFonts w:ascii="Arial" w:hAnsi="Arial" w:cs="Arial"/>
          <w:i/>
          <w:sz w:val="20"/>
          <w:szCs w:val="20"/>
          <w:lang w:val="en-US"/>
        </w:rPr>
        <w:t>Metodological reference manual</w:t>
      </w:r>
      <w:r w:rsidRPr="007B01A6">
        <w:rPr>
          <w:rFonts w:ascii="Arial" w:hAnsi="Arial" w:cs="Arial"/>
          <w:sz w:val="20"/>
          <w:szCs w:val="20"/>
          <w:lang w:val="en-US"/>
        </w:rPr>
        <w:t>, Polytechnic University of Madrid, Madrid.</w:t>
      </w:r>
      <w:proofErr w:type="gramEnd"/>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Schlosser IJ, Johnson JD, Knotek WL, Lapinska M. 2000. </w:t>
      </w:r>
      <w:proofErr w:type="gramStart"/>
      <w:r w:rsidRPr="007B01A6">
        <w:rPr>
          <w:rFonts w:ascii="Arial" w:hAnsi="Arial" w:cs="Arial"/>
          <w:sz w:val="20"/>
          <w:szCs w:val="20"/>
          <w:shd w:val="clear" w:color="auto" w:fill="FFFFFF"/>
          <w:lang w:val="en-US"/>
        </w:rPr>
        <w:t>Climate variability and size-structured interactions among juvenile fish along a lake-stream gradient.</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Ecology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81</w:t>
      </w:r>
      <w:r w:rsidRPr="007B01A6">
        <w:rPr>
          <w:rFonts w:ascii="Arial" w:hAnsi="Arial" w:cs="Arial"/>
          <w:sz w:val="20"/>
          <w:szCs w:val="20"/>
          <w:shd w:val="clear" w:color="auto" w:fill="FFFFFF"/>
          <w:lang w:val="en-US"/>
        </w:rPr>
        <w:t>: 1046–1057.</w:t>
      </w:r>
    </w:p>
    <w:p w:rsidR="0037529D" w:rsidRPr="007B01A6" w:rsidRDefault="0037529D" w:rsidP="007B01A6">
      <w:pPr>
        <w:spacing w:after="120" w:line="360" w:lineRule="auto"/>
        <w:ind w:left="285" w:hanging="285"/>
        <w:jc w:val="both"/>
        <w:rPr>
          <w:rFonts w:ascii="Arial" w:hAnsi="Arial" w:cs="Arial"/>
          <w:sz w:val="20"/>
          <w:szCs w:val="20"/>
          <w:shd w:val="clear" w:color="auto" w:fill="FFFFFF"/>
        </w:rPr>
      </w:pPr>
      <w:proofErr w:type="gramStart"/>
      <w:r w:rsidRPr="007B01A6">
        <w:rPr>
          <w:rFonts w:ascii="Arial" w:hAnsi="Arial" w:cs="Arial"/>
          <w:sz w:val="20"/>
          <w:szCs w:val="20"/>
          <w:shd w:val="clear" w:color="auto" w:fill="FFFFFF"/>
          <w:lang w:val="en-US"/>
        </w:rPr>
        <w:t>Sheldon F, Bunn SE, Hughes JM, Arthington AH, Balcombe SR, Fellows CS. 2010.</w:t>
      </w:r>
      <w:proofErr w:type="gramEnd"/>
      <w:r w:rsidRPr="007B01A6">
        <w:rPr>
          <w:rFonts w:ascii="Arial" w:hAnsi="Arial" w:cs="Arial"/>
          <w:sz w:val="20"/>
          <w:szCs w:val="20"/>
          <w:shd w:val="clear" w:color="auto" w:fill="FFFFFF"/>
          <w:lang w:val="en-US"/>
        </w:rPr>
        <w:t xml:space="preserve"> Ecological roles and threats to aquatic refugia in arid landscapes: dryland river waterholes. </w:t>
      </w:r>
      <w:proofErr w:type="gramStart"/>
      <w:r w:rsidRPr="007B01A6">
        <w:rPr>
          <w:rFonts w:ascii="Arial" w:hAnsi="Arial" w:cs="Arial"/>
          <w:i/>
          <w:sz w:val="20"/>
          <w:szCs w:val="20"/>
          <w:shd w:val="clear" w:color="auto" w:fill="FFFFFF"/>
        </w:rPr>
        <w:t>Marine</w:t>
      </w:r>
      <w:proofErr w:type="gramEnd"/>
      <w:r w:rsidRPr="007B01A6">
        <w:rPr>
          <w:rFonts w:ascii="Arial" w:hAnsi="Arial" w:cs="Arial"/>
          <w:i/>
          <w:sz w:val="20"/>
          <w:szCs w:val="20"/>
          <w:shd w:val="clear" w:color="auto" w:fill="FFFFFF"/>
        </w:rPr>
        <w:t xml:space="preserve"> and Freshwater Research</w:t>
      </w:r>
      <w:r w:rsidRPr="007B01A6">
        <w:rPr>
          <w:rFonts w:ascii="Arial" w:hAnsi="Arial" w:cs="Arial"/>
          <w:sz w:val="20"/>
          <w:szCs w:val="20"/>
          <w:shd w:val="clear" w:color="auto" w:fill="FFFFFF"/>
        </w:rPr>
        <w:t xml:space="preserve"> </w:t>
      </w:r>
      <w:r w:rsidRPr="007B01A6">
        <w:rPr>
          <w:rFonts w:ascii="Arial" w:hAnsi="Arial" w:cs="Arial"/>
          <w:b/>
          <w:sz w:val="20"/>
          <w:szCs w:val="20"/>
          <w:shd w:val="clear" w:color="auto" w:fill="FFFFFF"/>
        </w:rPr>
        <w:t>61</w:t>
      </w:r>
      <w:r w:rsidRPr="007B01A6">
        <w:rPr>
          <w:rFonts w:ascii="Arial" w:hAnsi="Arial" w:cs="Arial"/>
          <w:sz w:val="20"/>
          <w:szCs w:val="20"/>
          <w:shd w:val="clear" w:color="auto" w:fill="FFFFFF"/>
        </w:rPr>
        <w:t>: 885-895.</w:t>
      </w:r>
    </w:p>
    <w:p w:rsidR="0037529D" w:rsidRPr="007B01A6" w:rsidRDefault="0037529D" w:rsidP="007B01A6">
      <w:pPr>
        <w:spacing w:after="120" w:line="360" w:lineRule="auto"/>
        <w:ind w:left="285" w:hanging="285"/>
        <w:jc w:val="both"/>
        <w:rPr>
          <w:rFonts w:ascii="Arial" w:hAnsi="Arial" w:cs="Arial"/>
          <w:sz w:val="20"/>
          <w:szCs w:val="20"/>
          <w:shd w:val="clear" w:color="auto" w:fill="FFFFFF"/>
        </w:rPr>
      </w:pPr>
      <w:r w:rsidRPr="007B01A6">
        <w:rPr>
          <w:rFonts w:ascii="Arial" w:hAnsi="Arial" w:cs="Arial"/>
          <w:sz w:val="20"/>
          <w:szCs w:val="20"/>
          <w:shd w:val="clear" w:color="auto" w:fill="FFFFFF"/>
        </w:rPr>
        <w:t xml:space="preserve">Silva MAS, Azevedo HMS. 1982. </w:t>
      </w:r>
      <w:r w:rsidRPr="007B01A6">
        <w:rPr>
          <w:rFonts w:ascii="Arial" w:hAnsi="Arial" w:cs="Arial"/>
          <w:i/>
          <w:sz w:val="20"/>
          <w:szCs w:val="20"/>
          <w:shd w:val="clear" w:color="auto" w:fill="FFFFFF"/>
        </w:rPr>
        <w:t>Estudo da Albufeira de Belver – Rio Tejo. Ictiofauna e perspectivas sobre o meio ambiente</w:t>
      </w:r>
      <w:r w:rsidRPr="007B01A6">
        <w:rPr>
          <w:rFonts w:ascii="Arial" w:hAnsi="Arial" w:cs="Arial"/>
          <w:sz w:val="20"/>
          <w:szCs w:val="20"/>
          <w:shd w:val="clear" w:color="auto" w:fill="FFFFFF"/>
        </w:rPr>
        <w:t>. Final report. Lisboa: Faculdade de Ciências da Universidade de Lisboa e Instituto Nacional de Investigação das Pescas.</w:t>
      </w:r>
    </w:p>
    <w:p w:rsidR="0037529D" w:rsidRPr="007B01A6" w:rsidRDefault="0037529D" w:rsidP="007B01A6">
      <w:pPr>
        <w:spacing w:after="120" w:line="360" w:lineRule="auto"/>
        <w:ind w:left="285" w:hanging="285"/>
        <w:jc w:val="both"/>
        <w:rPr>
          <w:rFonts w:ascii="Arial" w:hAnsi="Arial" w:cs="Arial"/>
          <w:sz w:val="20"/>
          <w:szCs w:val="20"/>
          <w:lang w:val="en-US"/>
        </w:rPr>
      </w:pPr>
      <w:proofErr w:type="gramStart"/>
      <w:r w:rsidRPr="007B01A6">
        <w:rPr>
          <w:rFonts w:ascii="Arial" w:hAnsi="Arial" w:cs="Arial"/>
          <w:sz w:val="20"/>
          <w:szCs w:val="20"/>
          <w:lang w:val="en-US"/>
        </w:rPr>
        <w:t>SNIRH.</w:t>
      </w:r>
      <w:proofErr w:type="gramEnd"/>
      <w:r w:rsidRPr="007B01A6">
        <w:rPr>
          <w:rFonts w:ascii="Arial" w:hAnsi="Arial" w:cs="Arial"/>
          <w:sz w:val="20"/>
          <w:szCs w:val="20"/>
          <w:lang w:val="en-US"/>
        </w:rPr>
        <w:t xml:space="preserve"> 2013. http://www.snirh.pt</w:t>
      </w:r>
    </w:p>
    <w:p w:rsidR="0037529D" w:rsidRPr="007B01A6" w:rsidRDefault="0037529D" w:rsidP="007B01A6">
      <w:pPr>
        <w:spacing w:after="120" w:line="360" w:lineRule="auto"/>
        <w:ind w:left="285" w:hanging="285"/>
        <w:jc w:val="both"/>
        <w:rPr>
          <w:rFonts w:ascii="Arial" w:hAnsi="Arial" w:cs="Arial"/>
          <w:sz w:val="20"/>
          <w:szCs w:val="20"/>
          <w:lang w:val="en-US"/>
        </w:rPr>
      </w:pPr>
      <w:proofErr w:type="gramStart"/>
      <w:r w:rsidRPr="007B01A6">
        <w:rPr>
          <w:rFonts w:ascii="Arial" w:hAnsi="Arial" w:cs="Arial"/>
          <w:sz w:val="20"/>
          <w:szCs w:val="20"/>
          <w:lang w:val="en-US"/>
        </w:rPr>
        <w:t>Spranza JJ, Stanley EH.</w:t>
      </w:r>
      <w:proofErr w:type="gramEnd"/>
      <w:r w:rsidRPr="007B01A6">
        <w:rPr>
          <w:rFonts w:ascii="Arial" w:hAnsi="Arial" w:cs="Arial"/>
          <w:sz w:val="20"/>
          <w:szCs w:val="20"/>
          <w:lang w:val="en-US"/>
        </w:rPr>
        <w:t xml:space="preserve"> 2000. Condition, growth, and reproductive styles of fishes exposed to different environmental regimes in a prairie drainage. </w:t>
      </w:r>
      <w:r w:rsidRPr="007B01A6">
        <w:rPr>
          <w:rFonts w:ascii="Arial" w:hAnsi="Arial" w:cs="Arial"/>
          <w:i/>
          <w:sz w:val="20"/>
          <w:szCs w:val="20"/>
          <w:lang w:val="en-US"/>
        </w:rPr>
        <w:t>Environmental Biology of Fishes</w:t>
      </w:r>
      <w:r w:rsidRPr="007B01A6">
        <w:rPr>
          <w:rFonts w:ascii="Arial" w:hAnsi="Arial" w:cs="Arial"/>
          <w:sz w:val="20"/>
          <w:szCs w:val="20"/>
          <w:lang w:val="en-US"/>
        </w:rPr>
        <w:t xml:space="preserve"> </w:t>
      </w:r>
      <w:r w:rsidRPr="007B01A6">
        <w:rPr>
          <w:rFonts w:ascii="Arial" w:hAnsi="Arial" w:cs="Arial"/>
          <w:b/>
          <w:sz w:val="20"/>
          <w:szCs w:val="20"/>
          <w:lang w:val="en-US"/>
        </w:rPr>
        <w:t>59</w:t>
      </w:r>
      <w:r w:rsidRPr="007B01A6">
        <w:rPr>
          <w:rFonts w:ascii="Arial" w:hAnsi="Arial" w:cs="Arial"/>
          <w:sz w:val="20"/>
          <w:szCs w:val="20"/>
          <w:lang w:val="en-US"/>
        </w:rPr>
        <w:t>: 99–109.</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Stearns SC. 2000. Life history evolution: successes, limitations, and prospects. </w:t>
      </w:r>
      <w:r w:rsidRPr="007B01A6">
        <w:rPr>
          <w:rFonts w:ascii="Arial" w:hAnsi="Arial" w:cs="Arial"/>
          <w:i/>
          <w:sz w:val="20"/>
          <w:szCs w:val="20"/>
          <w:shd w:val="clear" w:color="auto" w:fill="FFFFFF"/>
          <w:lang w:val="en-US"/>
        </w:rPr>
        <w:t>Naturwissenschaften</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87</w:t>
      </w:r>
      <w:r w:rsidRPr="007B01A6">
        <w:rPr>
          <w:rFonts w:ascii="Arial" w:hAnsi="Arial" w:cs="Arial"/>
          <w:sz w:val="20"/>
          <w:szCs w:val="20"/>
          <w:shd w:val="clear" w:color="auto" w:fill="FFFFFF"/>
          <w:lang w:val="en-US"/>
        </w:rPr>
        <w:t>: 476-486.</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Sumpter JP. 1997. Environmental control of fish reproduction: a different perspective. </w:t>
      </w:r>
      <w:r w:rsidRPr="007B01A6">
        <w:rPr>
          <w:rFonts w:ascii="Arial" w:hAnsi="Arial" w:cs="Arial"/>
          <w:i/>
          <w:sz w:val="20"/>
          <w:szCs w:val="20"/>
          <w:shd w:val="clear" w:color="auto" w:fill="FFFFFF"/>
          <w:lang w:val="en-US"/>
        </w:rPr>
        <w:t>Fish Physiology and Biochemistry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17</w:t>
      </w:r>
      <w:r w:rsidRPr="007B01A6">
        <w:rPr>
          <w:rFonts w:ascii="Arial" w:hAnsi="Arial" w:cs="Arial"/>
          <w:sz w:val="20"/>
          <w:szCs w:val="20"/>
          <w:shd w:val="clear" w:color="auto" w:fill="FFFFFF"/>
          <w:lang w:val="en-US"/>
        </w:rPr>
        <w:t>: 25–31.</w:t>
      </w:r>
    </w:p>
    <w:p w:rsidR="0037529D" w:rsidRPr="007B01A6" w:rsidRDefault="0037529D" w:rsidP="007B01A6">
      <w:pPr>
        <w:spacing w:after="120" w:line="360" w:lineRule="auto"/>
        <w:ind w:left="285" w:hanging="285"/>
        <w:jc w:val="both"/>
        <w:rPr>
          <w:rFonts w:ascii="Arial" w:hAnsi="Arial" w:cs="Arial"/>
          <w:bCs/>
          <w:iCs/>
          <w:sz w:val="20"/>
          <w:szCs w:val="20"/>
          <w:lang w:val="en-US"/>
        </w:rPr>
      </w:pPr>
      <w:r w:rsidRPr="007B01A6">
        <w:rPr>
          <w:rFonts w:ascii="Arial" w:hAnsi="Arial" w:cs="Arial"/>
          <w:bCs/>
          <w:iCs/>
          <w:sz w:val="20"/>
          <w:szCs w:val="20"/>
          <w:lang w:val="en-US"/>
        </w:rPr>
        <w:t xml:space="preserve">Tedesco PA, Hugueny B, Oberdorff T, Durr HH, Merigoux S, Merona BD. 2008. River hydrological seasonality influences life history strategies of tropical riverine fishes. </w:t>
      </w:r>
      <w:r w:rsidRPr="007B01A6">
        <w:rPr>
          <w:rFonts w:ascii="Arial" w:hAnsi="Arial" w:cs="Arial"/>
          <w:bCs/>
          <w:i/>
          <w:iCs/>
          <w:sz w:val="20"/>
          <w:szCs w:val="20"/>
          <w:lang w:val="en-US"/>
        </w:rPr>
        <w:t>Oceologia</w:t>
      </w:r>
      <w:r w:rsidRPr="007B01A6">
        <w:rPr>
          <w:rFonts w:ascii="Arial" w:hAnsi="Arial" w:cs="Arial"/>
          <w:bCs/>
          <w:iCs/>
          <w:sz w:val="20"/>
          <w:szCs w:val="20"/>
          <w:lang w:val="en-US"/>
        </w:rPr>
        <w:t xml:space="preserve"> </w:t>
      </w:r>
      <w:r w:rsidRPr="007B01A6">
        <w:rPr>
          <w:rFonts w:ascii="Arial" w:hAnsi="Arial" w:cs="Arial"/>
          <w:b/>
          <w:bCs/>
          <w:iCs/>
          <w:sz w:val="20"/>
          <w:szCs w:val="20"/>
          <w:lang w:val="en-US"/>
        </w:rPr>
        <w:t>156</w:t>
      </w:r>
      <w:r w:rsidRPr="007B01A6">
        <w:rPr>
          <w:rFonts w:ascii="Arial" w:hAnsi="Arial" w:cs="Arial"/>
          <w:bCs/>
          <w:iCs/>
          <w:sz w:val="20"/>
          <w:szCs w:val="20"/>
          <w:lang w:val="en-US"/>
        </w:rPr>
        <w:t>: 691–702.</w:t>
      </w:r>
    </w:p>
    <w:p w:rsidR="0037529D" w:rsidRPr="007B01A6" w:rsidRDefault="0037529D" w:rsidP="007B01A6">
      <w:pPr>
        <w:spacing w:after="120" w:line="360" w:lineRule="auto"/>
        <w:ind w:left="285" w:hanging="285"/>
        <w:jc w:val="both"/>
        <w:rPr>
          <w:rFonts w:ascii="Arial" w:hAnsi="Arial" w:cs="Arial"/>
          <w:sz w:val="20"/>
          <w:szCs w:val="20"/>
        </w:rPr>
      </w:pPr>
      <w:r w:rsidRPr="00A621D5">
        <w:rPr>
          <w:rFonts w:ascii="Arial" w:hAnsi="Arial" w:cs="Arial"/>
          <w:sz w:val="20"/>
          <w:szCs w:val="20"/>
        </w:rPr>
        <w:lastRenderedPageBreak/>
        <w:t xml:space="preserve">Torralva M, Puig A, Fernández-Delgado C. 1997. </w:t>
      </w:r>
      <w:proofErr w:type="gramStart"/>
      <w:r w:rsidRPr="007B01A6">
        <w:rPr>
          <w:rFonts w:ascii="Arial" w:hAnsi="Arial" w:cs="Arial"/>
          <w:sz w:val="20"/>
          <w:szCs w:val="20"/>
          <w:lang w:val="en-US"/>
        </w:rPr>
        <w:t xml:space="preserve">Effect of river regulation on the life-history patterns of </w:t>
      </w:r>
      <w:r w:rsidRPr="007B01A6">
        <w:rPr>
          <w:rFonts w:ascii="Arial" w:hAnsi="Arial" w:cs="Arial"/>
          <w:i/>
          <w:sz w:val="20"/>
          <w:szCs w:val="20"/>
          <w:lang w:val="en-US"/>
        </w:rPr>
        <w:t>Barbus sclateri</w:t>
      </w:r>
      <w:r w:rsidRPr="007B01A6">
        <w:rPr>
          <w:rFonts w:ascii="Arial" w:hAnsi="Arial" w:cs="Arial"/>
          <w:sz w:val="20"/>
          <w:szCs w:val="20"/>
          <w:lang w:val="en-US"/>
        </w:rPr>
        <w:t xml:space="preserve"> in the Segura river basin (south-east Spain).</w:t>
      </w:r>
      <w:proofErr w:type="gramEnd"/>
      <w:r w:rsidRPr="007B01A6">
        <w:rPr>
          <w:rFonts w:ascii="Arial" w:hAnsi="Arial" w:cs="Arial"/>
          <w:sz w:val="20"/>
          <w:szCs w:val="20"/>
          <w:lang w:val="en-US"/>
        </w:rPr>
        <w:t xml:space="preserve"> </w:t>
      </w:r>
      <w:r w:rsidRPr="007B01A6">
        <w:rPr>
          <w:rFonts w:ascii="Arial" w:hAnsi="Arial" w:cs="Arial"/>
          <w:i/>
          <w:iCs/>
          <w:sz w:val="20"/>
          <w:szCs w:val="20"/>
        </w:rPr>
        <w:t xml:space="preserve">Journal of Fish Biology </w:t>
      </w:r>
      <w:r w:rsidRPr="007B01A6">
        <w:rPr>
          <w:rFonts w:ascii="Arial" w:hAnsi="Arial" w:cs="Arial"/>
          <w:b/>
          <w:bCs/>
          <w:sz w:val="20"/>
          <w:szCs w:val="20"/>
        </w:rPr>
        <w:t xml:space="preserve">51: </w:t>
      </w:r>
      <w:r w:rsidRPr="007B01A6">
        <w:rPr>
          <w:rFonts w:ascii="Arial" w:hAnsi="Arial" w:cs="Arial"/>
          <w:sz w:val="20"/>
          <w:szCs w:val="20"/>
        </w:rPr>
        <w:t>300–</w:t>
      </w:r>
      <w:proofErr w:type="gramStart"/>
      <w:r w:rsidRPr="007B01A6">
        <w:rPr>
          <w:rFonts w:ascii="Arial" w:hAnsi="Arial" w:cs="Arial"/>
          <w:sz w:val="20"/>
          <w:szCs w:val="20"/>
        </w:rPr>
        <w:t>311.</w:t>
      </w:r>
      <w:proofErr w:type="gramEnd"/>
    </w:p>
    <w:p w:rsidR="0037529D" w:rsidRPr="007B01A6" w:rsidRDefault="0037529D" w:rsidP="007B01A6">
      <w:pPr>
        <w:spacing w:after="120" w:line="360" w:lineRule="auto"/>
        <w:ind w:left="285" w:hanging="285"/>
        <w:jc w:val="both"/>
        <w:rPr>
          <w:rFonts w:ascii="Arial" w:hAnsi="Arial" w:cs="Arial"/>
          <w:sz w:val="20"/>
          <w:szCs w:val="20"/>
          <w:shd w:val="clear" w:color="auto" w:fill="FFFFFF"/>
        </w:rPr>
      </w:pPr>
      <w:r w:rsidRPr="007B01A6">
        <w:rPr>
          <w:rFonts w:ascii="Arial" w:hAnsi="Arial" w:cs="Arial"/>
          <w:sz w:val="20"/>
          <w:szCs w:val="20"/>
          <w:shd w:val="clear" w:color="auto" w:fill="FFFFFF"/>
        </w:rPr>
        <w:t xml:space="preserve">Valente ACN, Alexandrino PJB. 1990. </w:t>
      </w:r>
      <w:r w:rsidRPr="007B01A6">
        <w:rPr>
          <w:rFonts w:ascii="Arial" w:hAnsi="Arial" w:cs="Arial"/>
          <w:i/>
          <w:sz w:val="20"/>
          <w:szCs w:val="20"/>
          <w:shd w:val="clear" w:color="auto" w:fill="FFFFFF"/>
        </w:rPr>
        <w:t>A ictiofauna do Rio Tejo na zona do Pego, Abrantes. Algumas características populacionais</w:t>
      </w:r>
      <w:r w:rsidRPr="007B01A6">
        <w:rPr>
          <w:rFonts w:ascii="Arial" w:hAnsi="Arial" w:cs="Arial"/>
          <w:sz w:val="20"/>
          <w:szCs w:val="20"/>
          <w:shd w:val="clear" w:color="auto" w:fill="FFFFFF"/>
        </w:rPr>
        <w:t>. Associacão dos amigos do Tejo. Lisboa.</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rPr>
        <w:t xml:space="preserve">Vila-Gispert A, Moreno-Amich R. 2001. </w:t>
      </w:r>
      <w:proofErr w:type="gramStart"/>
      <w:r w:rsidRPr="007B01A6">
        <w:rPr>
          <w:rFonts w:ascii="Arial" w:hAnsi="Arial" w:cs="Arial"/>
          <w:sz w:val="20"/>
          <w:szCs w:val="20"/>
          <w:shd w:val="clear" w:color="auto" w:fill="FFFFFF"/>
          <w:lang w:val="en-US"/>
        </w:rPr>
        <w:t>Mass-length relati</w:t>
      </w:r>
      <w:r>
        <w:rPr>
          <w:rFonts w:ascii="Arial" w:hAnsi="Arial" w:cs="Arial"/>
          <w:sz w:val="20"/>
          <w:szCs w:val="20"/>
          <w:shd w:val="clear" w:color="auto" w:fill="FFFFFF"/>
          <w:lang w:val="en-US"/>
        </w:rPr>
        <w:t>on of Mediterranean barbel as an</w:t>
      </w:r>
      <w:r w:rsidRPr="007B01A6">
        <w:rPr>
          <w:rFonts w:ascii="Arial" w:hAnsi="Arial" w:cs="Arial"/>
          <w:sz w:val="20"/>
          <w:szCs w:val="20"/>
          <w:shd w:val="clear" w:color="auto" w:fill="FFFFFF"/>
          <w:lang w:val="en-US"/>
        </w:rPr>
        <w:t xml:space="preserve"> indicator of environmental status in South-west European stream ecosystem.</w:t>
      </w:r>
      <w:proofErr w:type="gramEnd"/>
      <w:r w:rsidRPr="007B01A6">
        <w:rPr>
          <w:rFonts w:ascii="Arial" w:hAnsi="Arial" w:cs="Arial"/>
          <w:sz w:val="20"/>
          <w:szCs w:val="20"/>
          <w:shd w:val="clear" w:color="auto" w:fill="FFFFFF"/>
          <w:lang w:val="en-US"/>
        </w:rPr>
        <w:t xml:space="preserve"> </w:t>
      </w:r>
      <w:r w:rsidRPr="007B01A6">
        <w:rPr>
          <w:rFonts w:ascii="Arial" w:hAnsi="Arial" w:cs="Arial"/>
          <w:i/>
          <w:sz w:val="20"/>
          <w:szCs w:val="20"/>
          <w:shd w:val="clear" w:color="auto" w:fill="FFFFFF"/>
          <w:lang w:val="en-US"/>
        </w:rPr>
        <w:t>Journal of Fish Biology</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59</w:t>
      </w:r>
      <w:r w:rsidRPr="007B01A6">
        <w:rPr>
          <w:rFonts w:ascii="Arial" w:hAnsi="Arial" w:cs="Arial"/>
          <w:sz w:val="20"/>
          <w:szCs w:val="20"/>
          <w:shd w:val="clear" w:color="auto" w:fill="FFFFFF"/>
          <w:lang w:val="en-US"/>
        </w:rPr>
        <w:t>: 824-832.</w:t>
      </w:r>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Vilizzi L, Copp GH, Britton JR. 2013. Age and growth of European barbel </w:t>
      </w:r>
      <w:r w:rsidRPr="007B01A6">
        <w:rPr>
          <w:rFonts w:ascii="Arial" w:hAnsi="Arial" w:cs="Arial"/>
          <w:i/>
          <w:sz w:val="20"/>
          <w:szCs w:val="20"/>
          <w:shd w:val="clear" w:color="auto" w:fill="FFFFFF"/>
          <w:lang w:val="en-US"/>
        </w:rPr>
        <w:t>Barbus barbus</w:t>
      </w:r>
      <w:r w:rsidRPr="007B01A6">
        <w:rPr>
          <w:rFonts w:ascii="Arial" w:hAnsi="Arial" w:cs="Arial"/>
          <w:sz w:val="20"/>
          <w:szCs w:val="20"/>
          <w:shd w:val="clear" w:color="auto" w:fill="FFFFFF"/>
          <w:lang w:val="en-US"/>
        </w:rPr>
        <w:t xml:space="preserve"> (Cyprinidae) in the small, mesotrophic River Lee and relative to other populations in England. </w:t>
      </w:r>
      <w:r w:rsidRPr="007B01A6">
        <w:rPr>
          <w:rFonts w:ascii="Arial" w:hAnsi="Arial" w:cs="Arial"/>
          <w:i/>
          <w:sz w:val="20"/>
          <w:szCs w:val="20"/>
          <w:shd w:val="clear" w:color="auto" w:fill="FFFFFF"/>
          <w:lang w:val="en-US"/>
        </w:rPr>
        <w:t>Knowledge and Management of Aquatic Ecosystems</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409</w:t>
      </w:r>
      <w:r w:rsidRPr="007B01A6">
        <w:rPr>
          <w:rFonts w:ascii="Arial" w:hAnsi="Arial" w:cs="Arial"/>
          <w:sz w:val="20"/>
          <w:szCs w:val="20"/>
          <w:shd w:val="clear" w:color="auto" w:fill="FFFFFF"/>
          <w:lang w:val="en-US"/>
        </w:rPr>
        <w:t>: 09.</w:t>
      </w:r>
    </w:p>
    <w:p w:rsidR="0037529D" w:rsidRPr="007B01A6" w:rsidRDefault="0037529D" w:rsidP="007B01A6">
      <w:pPr>
        <w:spacing w:after="120" w:line="360" w:lineRule="auto"/>
        <w:ind w:left="285" w:hanging="285"/>
        <w:jc w:val="both"/>
        <w:rPr>
          <w:rFonts w:ascii="Arial" w:hAnsi="Arial" w:cs="Arial"/>
          <w:bCs/>
          <w:sz w:val="20"/>
          <w:szCs w:val="20"/>
          <w:lang w:val="en-US"/>
        </w:rPr>
      </w:pPr>
      <w:r w:rsidRPr="007B01A6">
        <w:rPr>
          <w:rFonts w:ascii="Arial" w:hAnsi="Arial" w:cs="Arial"/>
          <w:bCs/>
          <w:sz w:val="20"/>
          <w:szCs w:val="20"/>
          <w:lang w:val="en-US"/>
        </w:rPr>
        <w:t xml:space="preserve">Ward JV, Stanford JA. 1989. Riverine ecosystems: the influence of man on catchment dynamics and fish ecology. In: </w:t>
      </w:r>
      <w:r w:rsidRPr="007B01A6">
        <w:rPr>
          <w:rFonts w:ascii="Arial" w:hAnsi="Arial" w:cs="Arial"/>
          <w:bCs/>
          <w:i/>
          <w:iCs/>
          <w:sz w:val="20"/>
          <w:szCs w:val="20"/>
          <w:lang w:val="en-US"/>
        </w:rPr>
        <w:t>Proceedings of the International Large Ri</w:t>
      </w:r>
      <w:r w:rsidRPr="007B01A6">
        <w:rPr>
          <w:rFonts w:ascii="Arial" w:hAnsi="Arial" w:cs="Arial"/>
          <w:bCs/>
          <w:i/>
          <w:sz w:val="20"/>
          <w:szCs w:val="20"/>
          <w:lang w:val="en-US"/>
        </w:rPr>
        <w:t>v</w:t>
      </w:r>
      <w:r w:rsidRPr="007B01A6">
        <w:rPr>
          <w:rFonts w:ascii="Arial" w:hAnsi="Arial" w:cs="Arial"/>
          <w:bCs/>
          <w:i/>
          <w:iCs/>
          <w:sz w:val="20"/>
          <w:szCs w:val="20"/>
          <w:lang w:val="en-US"/>
        </w:rPr>
        <w:t>ers Symposium</w:t>
      </w:r>
      <w:r w:rsidRPr="007B01A6">
        <w:rPr>
          <w:rFonts w:ascii="Arial" w:hAnsi="Arial" w:cs="Arial"/>
          <w:bCs/>
          <w:sz w:val="20"/>
          <w:szCs w:val="20"/>
          <w:lang w:val="en-US"/>
        </w:rPr>
        <w:t xml:space="preserve"> (Dodge</w:t>
      </w:r>
      <w:r>
        <w:rPr>
          <w:rFonts w:ascii="Arial" w:hAnsi="Arial" w:cs="Arial"/>
          <w:bCs/>
          <w:sz w:val="20"/>
          <w:szCs w:val="20"/>
          <w:lang w:val="en-US"/>
        </w:rPr>
        <w:t xml:space="preserve"> DP. </w:t>
      </w:r>
      <w:proofErr w:type="gramStart"/>
      <w:r>
        <w:rPr>
          <w:rFonts w:ascii="Arial" w:hAnsi="Arial" w:cs="Arial"/>
          <w:bCs/>
          <w:sz w:val="20"/>
          <w:szCs w:val="20"/>
          <w:lang w:val="en-US"/>
        </w:rPr>
        <w:t>ed</w:t>
      </w:r>
      <w:proofErr w:type="gramEnd"/>
      <w:r w:rsidRPr="007B01A6">
        <w:rPr>
          <w:rFonts w:ascii="Arial" w:hAnsi="Arial" w:cs="Arial"/>
          <w:bCs/>
          <w:sz w:val="20"/>
          <w:szCs w:val="20"/>
          <w:lang w:val="en-US"/>
        </w:rPr>
        <w:t xml:space="preserve">), pp. 56–64. </w:t>
      </w:r>
      <w:proofErr w:type="gramStart"/>
      <w:r w:rsidRPr="007B01A6">
        <w:rPr>
          <w:rFonts w:ascii="Arial" w:hAnsi="Arial" w:cs="Arial"/>
          <w:bCs/>
          <w:sz w:val="20"/>
          <w:szCs w:val="20"/>
          <w:lang w:val="en-US"/>
        </w:rPr>
        <w:t>vol. 106.</w:t>
      </w:r>
      <w:proofErr w:type="gramEnd"/>
      <w:r w:rsidRPr="007B01A6">
        <w:rPr>
          <w:rFonts w:ascii="Arial" w:hAnsi="Arial" w:cs="Arial"/>
          <w:bCs/>
          <w:sz w:val="20"/>
          <w:szCs w:val="20"/>
          <w:lang w:val="en-US"/>
        </w:rPr>
        <w:t xml:space="preserve"> </w:t>
      </w:r>
      <w:proofErr w:type="gramStart"/>
      <w:r w:rsidRPr="007B01A6">
        <w:rPr>
          <w:rFonts w:ascii="Arial" w:hAnsi="Arial" w:cs="Arial"/>
          <w:bCs/>
          <w:sz w:val="20"/>
          <w:szCs w:val="20"/>
          <w:lang w:val="en-US"/>
        </w:rPr>
        <w:t>Canadian Special Publication of Fisheries and Aquatic</w:t>
      </w:r>
      <w:r w:rsidRPr="007B01A6">
        <w:rPr>
          <w:rFonts w:ascii="Arial" w:hAnsi="Arial" w:cs="Arial"/>
          <w:bCs/>
          <w:i/>
          <w:iCs/>
          <w:sz w:val="20"/>
          <w:szCs w:val="20"/>
          <w:lang w:val="en-US"/>
        </w:rPr>
        <w:t xml:space="preserve"> </w:t>
      </w:r>
      <w:r w:rsidRPr="007B01A6">
        <w:rPr>
          <w:rFonts w:ascii="Arial" w:hAnsi="Arial" w:cs="Arial"/>
          <w:bCs/>
          <w:sz w:val="20"/>
          <w:szCs w:val="20"/>
          <w:lang w:val="en-US"/>
        </w:rPr>
        <w:t>Sciences.</w:t>
      </w:r>
      <w:proofErr w:type="gramEnd"/>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Weatherley AH, Gill HS. 1987. </w:t>
      </w:r>
      <w:r w:rsidRPr="007B01A6">
        <w:rPr>
          <w:rFonts w:ascii="Arial" w:hAnsi="Arial" w:cs="Arial"/>
          <w:i/>
          <w:sz w:val="20"/>
          <w:szCs w:val="20"/>
          <w:shd w:val="clear" w:color="auto" w:fill="FFFFFF"/>
          <w:lang w:val="en-US"/>
        </w:rPr>
        <w:t>The Biology of Fish Growth</w:t>
      </w:r>
      <w:r w:rsidRPr="007B01A6">
        <w:rPr>
          <w:rFonts w:ascii="Arial" w:hAnsi="Arial" w:cs="Arial"/>
          <w:sz w:val="20"/>
          <w:szCs w:val="20"/>
          <w:shd w:val="clear" w:color="auto" w:fill="FFFFFF"/>
          <w:lang w:val="en-US"/>
        </w:rPr>
        <w:t>. London. Academic Press Inc.</w:t>
      </w:r>
    </w:p>
    <w:p w:rsidR="0037529D" w:rsidRPr="007B01A6" w:rsidRDefault="0037529D" w:rsidP="007B01A6">
      <w:pPr>
        <w:spacing w:after="120" w:line="360" w:lineRule="auto"/>
        <w:ind w:left="285" w:hanging="285"/>
        <w:jc w:val="both"/>
        <w:rPr>
          <w:rFonts w:ascii="Arial" w:hAnsi="Arial" w:cs="Arial"/>
          <w:bCs/>
          <w:iCs/>
          <w:sz w:val="20"/>
          <w:szCs w:val="20"/>
          <w:lang w:val="en-US"/>
        </w:rPr>
      </w:pPr>
      <w:r w:rsidRPr="007B01A6">
        <w:rPr>
          <w:rFonts w:ascii="Arial" w:hAnsi="Arial" w:cs="Arial"/>
          <w:bCs/>
          <w:iCs/>
          <w:sz w:val="20"/>
          <w:szCs w:val="20"/>
          <w:lang w:val="en-US"/>
        </w:rPr>
        <w:t xml:space="preserve">Weisberg SB, Burton WH. 1993. </w:t>
      </w:r>
      <w:proofErr w:type="gramStart"/>
      <w:r w:rsidRPr="007B01A6">
        <w:rPr>
          <w:rFonts w:ascii="Arial" w:hAnsi="Arial" w:cs="Arial"/>
          <w:bCs/>
          <w:iCs/>
          <w:sz w:val="20"/>
          <w:szCs w:val="20"/>
          <w:lang w:val="en-US"/>
        </w:rPr>
        <w:t>Enhancement of fish feeding and growth after an increase in minimum flow below the Conowingo Dam.</w:t>
      </w:r>
      <w:proofErr w:type="gramEnd"/>
      <w:r w:rsidRPr="007B01A6">
        <w:rPr>
          <w:rFonts w:ascii="Arial" w:hAnsi="Arial" w:cs="Arial"/>
          <w:bCs/>
          <w:iCs/>
          <w:sz w:val="20"/>
          <w:szCs w:val="20"/>
          <w:lang w:val="en-US"/>
        </w:rPr>
        <w:t xml:space="preserve"> </w:t>
      </w:r>
      <w:r w:rsidRPr="007B01A6">
        <w:rPr>
          <w:rFonts w:ascii="Arial" w:hAnsi="Arial" w:cs="Arial"/>
          <w:bCs/>
          <w:i/>
          <w:iCs/>
          <w:sz w:val="20"/>
          <w:szCs w:val="20"/>
          <w:lang w:val="en-US"/>
        </w:rPr>
        <w:t>North American Journal of Fisheries Management</w:t>
      </w:r>
      <w:r w:rsidRPr="007B01A6">
        <w:rPr>
          <w:rFonts w:ascii="Arial" w:hAnsi="Arial" w:cs="Arial"/>
          <w:bCs/>
          <w:iCs/>
          <w:sz w:val="20"/>
          <w:szCs w:val="20"/>
          <w:lang w:val="en-US"/>
        </w:rPr>
        <w:t xml:space="preserve"> </w:t>
      </w:r>
      <w:r w:rsidRPr="007B01A6">
        <w:rPr>
          <w:rFonts w:ascii="Arial" w:hAnsi="Arial" w:cs="Arial"/>
          <w:b/>
          <w:bCs/>
          <w:iCs/>
          <w:sz w:val="20"/>
          <w:szCs w:val="20"/>
          <w:lang w:val="en-US"/>
        </w:rPr>
        <w:t>13</w:t>
      </w:r>
      <w:r w:rsidRPr="007B01A6">
        <w:rPr>
          <w:rFonts w:ascii="Arial" w:hAnsi="Arial" w:cs="Arial"/>
          <w:bCs/>
          <w:iCs/>
          <w:sz w:val="20"/>
          <w:szCs w:val="20"/>
          <w:lang w:val="en-US"/>
        </w:rPr>
        <w:t>: 103–109.</w:t>
      </w:r>
    </w:p>
    <w:p w:rsidR="0037529D" w:rsidRPr="007B01A6" w:rsidRDefault="0037529D" w:rsidP="007B01A6">
      <w:pPr>
        <w:spacing w:after="120" w:line="360" w:lineRule="auto"/>
        <w:ind w:left="285" w:hanging="285"/>
        <w:jc w:val="both"/>
        <w:rPr>
          <w:rFonts w:ascii="Arial" w:hAnsi="Arial" w:cs="Arial"/>
          <w:i/>
          <w:sz w:val="20"/>
          <w:szCs w:val="20"/>
          <w:shd w:val="clear" w:color="auto" w:fill="FFFFFF"/>
          <w:lang w:val="en-US"/>
        </w:rPr>
      </w:pPr>
      <w:r w:rsidRPr="007B01A6">
        <w:rPr>
          <w:rFonts w:ascii="Arial" w:hAnsi="Arial" w:cs="Arial"/>
          <w:sz w:val="20"/>
          <w:szCs w:val="20"/>
          <w:shd w:val="clear" w:color="auto" w:fill="FFFFFF"/>
          <w:lang w:val="en-US"/>
        </w:rPr>
        <w:t xml:space="preserve">Winemiller KO, Rose KA. 1992. Patterns of life-history diversification in North American fishes: implications for population regulation. </w:t>
      </w:r>
      <w:r w:rsidRPr="007B01A6">
        <w:rPr>
          <w:rFonts w:ascii="Arial" w:hAnsi="Arial" w:cs="Arial"/>
          <w:i/>
          <w:sz w:val="20"/>
          <w:szCs w:val="20"/>
          <w:shd w:val="clear" w:color="auto" w:fill="FFFFFF"/>
          <w:lang w:val="en-US"/>
        </w:rPr>
        <w:t>Canadian Journal of Fisheries and Aquatic Sciences</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49</w:t>
      </w:r>
      <w:r w:rsidRPr="007B01A6">
        <w:rPr>
          <w:rFonts w:ascii="Arial" w:hAnsi="Arial" w:cs="Arial"/>
          <w:sz w:val="20"/>
          <w:szCs w:val="20"/>
          <w:shd w:val="clear" w:color="auto" w:fill="FFFFFF"/>
          <w:lang w:val="en-US"/>
        </w:rPr>
        <w:t>: 2196–2218.</w:t>
      </w:r>
    </w:p>
    <w:p w:rsidR="0037529D" w:rsidRPr="007B01A6" w:rsidRDefault="0037529D" w:rsidP="007B01A6">
      <w:pPr>
        <w:spacing w:after="120" w:line="360" w:lineRule="auto"/>
        <w:ind w:left="285" w:hanging="285"/>
        <w:jc w:val="both"/>
        <w:rPr>
          <w:rFonts w:ascii="Arial" w:hAnsi="Arial" w:cs="Arial"/>
          <w:bCs/>
          <w:iCs/>
          <w:sz w:val="20"/>
          <w:szCs w:val="20"/>
          <w:lang w:val="en-US"/>
        </w:rPr>
      </w:pPr>
      <w:r w:rsidRPr="007B01A6">
        <w:rPr>
          <w:rFonts w:ascii="Arial" w:hAnsi="Arial" w:cs="Arial"/>
          <w:bCs/>
          <w:iCs/>
          <w:sz w:val="20"/>
          <w:szCs w:val="20"/>
          <w:lang w:val="en-US"/>
        </w:rPr>
        <w:t xml:space="preserve">Winemiller KO. 2005. Life history strategies, population regulation, and implications for fisheries management. </w:t>
      </w:r>
      <w:proofErr w:type="gramStart"/>
      <w:r w:rsidRPr="007B01A6">
        <w:rPr>
          <w:rFonts w:ascii="Arial" w:hAnsi="Arial" w:cs="Arial"/>
          <w:bCs/>
          <w:i/>
          <w:iCs/>
          <w:sz w:val="20"/>
          <w:szCs w:val="20"/>
          <w:lang w:val="en-US"/>
        </w:rPr>
        <w:t>Canadian Journal of Fisheries and Aquatic Sciences</w:t>
      </w:r>
      <w:r w:rsidRPr="007B01A6">
        <w:rPr>
          <w:rFonts w:ascii="Arial" w:hAnsi="Arial" w:cs="Arial"/>
          <w:bCs/>
          <w:iCs/>
          <w:sz w:val="20"/>
          <w:szCs w:val="20"/>
          <w:lang w:val="en-US"/>
        </w:rPr>
        <w:t xml:space="preserve"> </w:t>
      </w:r>
      <w:r w:rsidRPr="007B01A6">
        <w:rPr>
          <w:rFonts w:ascii="Arial" w:hAnsi="Arial" w:cs="Arial"/>
          <w:b/>
          <w:bCs/>
          <w:iCs/>
          <w:sz w:val="20"/>
          <w:szCs w:val="20"/>
          <w:lang w:val="en-US"/>
        </w:rPr>
        <w:t>52</w:t>
      </w:r>
      <w:r w:rsidRPr="007B01A6">
        <w:rPr>
          <w:rFonts w:ascii="Arial" w:hAnsi="Arial" w:cs="Arial"/>
          <w:bCs/>
          <w:iCs/>
          <w:sz w:val="20"/>
          <w:szCs w:val="20"/>
          <w:lang w:val="en-US"/>
        </w:rPr>
        <w:t>: 872– 885.</w:t>
      </w:r>
      <w:proofErr w:type="gramEnd"/>
    </w:p>
    <w:p w:rsidR="0037529D" w:rsidRPr="007B01A6" w:rsidRDefault="0037529D" w:rsidP="007B01A6">
      <w:pPr>
        <w:spacing w:after="120" w:line="360" w:lineRule="auto"/>
        <w:ind w:left="285" w:hanging="285"/>
        <w:jc w:val="both"/>
        <w:rPr>
          <w:rFonts w:ascii="Arial" w:hAnsi="Arial" w:cs="Arial"/>
          <w:sz w:val="20"/>
          <w:szCs w:val="20"/>
          <w:shd w:val="clear" w:color="auto" w:fill="FFFFFF"/>
          <w:lang w:val="en-US"/>
        </w:rPr>
      </w:pPr>
      <w:r w:rsidRPr="007B01A6">
        <w:rPr>
          <w:rFonts w:ascii="Arial" w:hAnsi="Arial" w:cs="Arial"/>
          <w:sz w:val="20"/>
          <w:szCs w:val="20"/>
          <w:shd w:val="clear" w:color="auto" w:fill="FFFFFF"/>
          <w:lang w:val="en-US"/>
        </w:rPr>
        <w:t xml:space="preserve">Woodhead, AD. 1979. Senescence in ﬁshes. </w:t>
      </w:r>
      <w:r w:rsidRPr="007B01A6">
        <w:rPr>
          <w:rFonts w:ascii="Arial" w:hAnsi="Arial" w:cs="Arial"/>
          <w:i/>
          <w:sz w:val="20"/>
          <w:szCs w:val="20"/>
          <w:shd w:val="clear" w:color="auto" w:fill="FFFFFF"/>
          <w:lang w:val="en-US"/>
        </w:rPr>
        <w:t>Symposium of the Zoological Society of London</w:t>
      </w:r>
      <w:r w:rsidRPr="007B01A6">
        <w:rPr>
          <w:rFonts w:ascii="Arial" w:hAnsi="Arial" w:cs="Arial"/>
          <w:sz w:val="20"/>
          <w:szCs w:val="20"/>
          <w:shd w:val="clear" w:color="auto" w:fill="FFFFFF"/>
          <w:lang w:val="en-US"/>
        </w:rPr>
        <w:t xml:space="preserve"> </w:t>
      </w:r>
      <w:r w:rsidRPr="007B01A6">
        <w:rPr>
          <w:rFonts w:ascii="Arial" w:hAnsi="Arial" w:cs="Arial"/>
          <w:b/>
          <w:sz w:val="20"/>
          <w:szCs w:val="20"/>
          <w:shd w:val="clear" w:color="auto" w:fill="FFFFFF"/>
          <w:lang w:val="en-US"/>
        </w:rPr>
        <w:t>44</w:t>
      </w:r>
      <w:r w:rsidRPr="007B01A6">
        <w:rPr>
          <w:rFonts w:ascii="Arial" w:hAnsi="Arial" w:cs="Arial"/>
          <w:sz w:val="20"/>
          <w:szCs w:val="20"/>
          <w:shd w:val="clear" w:color="auto" w:fill="FFFFFF"/>
          <w:lang w:val="en-US"/>
        </w:rPr>
        <w:t>: 179–205.</w:t>
      </w:r>
    </w:p>
    <w:p w:rsidR="0037529D" w:rsidRPr="007B01A6" w:rsidRDefault="0037529D" w:rsidP="007B01A6">
      <w:pPr>
        <w:spacing w:after="120" w:line="360" w:lineRule="auto"/>
        <w:ind w:left="285" w:hanging="285"/>
        <w:jc w:val="both"/>
        <w:rPr>
          <w:rFonts w:ascii="Arial" w:hAnsi="Arial" w:cs="Arial"/>
          <w:bCs/>
          <w:sz w:val="20"/>
          <w:szCs w:val="20"/>
          <w:lang w:val="en-GB"/>
        </w:rPr>
      </w:pPr>
      <w:proofErr w:type="gramStart"/>
      <w:r w:rsidRPr="007B01A6">
        <w:rPr>
          <w:rFonts w:ascii="Arial" w:hAnsi="Arial" w:cs="Arial"/>
          <w:bCs/>
          <w:sz w:val="20"/>
          <w:szCs w:val="20"/>
          <w:lang w:val="en-US"/>
        </w:rPr>
        <w:t>Xenopoulos M, Lodge DM, Alcamo J, Märker M, Schulze K, Van Vuuren DP.</w:t>
      </w:r>
      <w:proofErr w:type="gramEnd"/>
      <w:r w:rsidRPr="007B01A6">
        <w:rPr>
          <w:rFonts w:ascii="Arial" w:hAnsi="Arial" w:cs="Arial"/>
          <w:bCs/>
          <w:sz w:val="20"/>
          <w:szCs w:val="20"/>
          <w:lang w:val="en-US"/>
        </w:rPr>
        <w:t xml:space="preserve"> 2005. Scenarios of freshwater fish extinctions from climate change and water withdrawal. </w:t>
      </w:r>
      <w:r w:rsidRPr="007B01A6">
        <w:rPr>
          <w:rFonts w:ascii="Arial" w:hAnsi="Arial" w:cs="Arial"/>
          <w:bCs/>
          <w:i/>
          <w:sz w:val="20"/>
          <w:szCs w:val="20"/>
          <w:lang w:val="en-US"/>
        </w:rPr>
        <w:t>Global Change Biology</w:t>
      </w:r>
      <w:r w:rsidRPr="007B01A6">
        <w:rPr>
          <w:rFonts w:ascii="Arial" w:hAnsi="Arial" w:cs="Arial"/>
          <w:bCs/>
          <w:sz w:val="20"/>
          <w:szCs w:val="20"/>
          <w:lang w:val="en-US"/>
        </w:rPr>
        <w:t xml:space="preserve"> </w:t>
      </w:r>
      <w:r w:rsidRPr="007B01A6">
        <w:rPr>
          <w:rFonts w:ascii="Arial" w:hAnsi="Arial" w:cs="Arial"/>
          <w:b/>
          <w:bCs/>
          <w:sz w:val="20"/>
          <w:szCs w:val="20"/>
          <w:lang w:val="en-US"/>
        </w:rPr>
        <w:t>11</w:t>
      </w:r>
      <w:r w:rsidRPr="007B01A6">
        <w:rPr>
          <w:rFonts w:ascii="Arial" w:hAnsi="Arial" w:cs="Arial"/>
          <w:bCs/>
          <w:sz w:val="20"/>
          <w:szCs w:val="20"/>
          <w:lang w:val="en-US"/>
        </w:rPr>
        <w:t>: 1557-1564.</w:t>
      </w:r>
    </w:p>
    <w:p w:rsidR="0037529D" w:rsidRPr="007B01A6" w:rsidRDefault="0037529D" w:rsidP="004E7F4B">
      <w:pPr>
        <w:spacing w:after="0" w:line="360" w:lineRule="auto"/>
        <w:jc w:val="both"/>
        <w:rPr>
          <w:rFonts w:ascii="Arial" w:hAnsi="Arial" w:cs="Arial"/>
          <w:bCs/>
          <w:sz w:val="20"/>
          <w:szCs w:val="20"/>
          <w:lang w:val="en-GB"/>
        </w:rPr>
      </w:pPr>
    </w:p>
    <w:p w:rsidR="0037529D" w:rsidRPr="004E7F4B"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sectPr w:rsidR="0037529D" w:rsidSect="00C539DE">
          <w:pgSz w:w="11906" w:h="16838" w:code="9"/>
          <w:pgMar w:top="1418" w:right="1701" w:bottom="1418" w:left="1701" w:header="709" w:footer="709" w:gutter="0"/>
          <w:cols w:space="708"/>
          <w:docGrid w:linePitch="360"/>
        </w:sect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Pr="00C32414" w:rsidRDefault="0037529D" w:rsidP="00444E55">
      <w:pPr>
        <w:pBdr>
          <w:bottom w:val="single" w:sz="12" w:space="1" w:color="auto"/>
        </w:pBdr>
        <w:spacing w:after="0" w:line="360" w:lineRule="auto"/>
        <w:jc w:val="right"/>
        <w:rPr>
          <w:rFonts w:ascii="Arial" w:hAnsi="Arial" w:cs="Arial"/>
          <w:b/>
          <w:color w:val="808080"/>
          <w:sz w:val="96"/>
          <w:szCs w:val="96"/>
          <w:lang w:val="en-US"/>
        </w:rPr>
      </w:pPr>
      <w:r>
        <w:rPr>
          <w:rFonts w:ascii="Arial" w:hAnsi="Arial" w:cs="Arial"/>
          <w:b/>
          <w:color w:val="808080"/>
          <w:sz w:val="96"/>
          <w:szCs w:val="96"/>
          <w:lang w:val="en-US"/>
        </w:rPr>
        <w:t>CHAPTER 4</w:t>
      </w:r>
    </w:p>
    <w:p w:rsidR="0037529D" w:rsidRPr="0066627D" w:rsidRDefault="0037529D" w:rsidP="00444E55">
      <w:pPr>
        <w:spacing w:after="0" w:line="360" w:lineRule="auto"/>
        <w:jc w:val="right"/>
        <w:rPr>
          <w:rFonts w:ascii="Arial" w:hAnsi="Arial" w:cs="Arial"/>
          <w:sz w:val="56"/>
          <w:szCs w:val="56"/>
          <w:lang w:val="en-US"/>
        </w:rPr>
      </w:pPr>
    </w:p>
    <w:p w:rsidR="0037529D" w:rsidRDefault="0037529D" w:rsidP="00247FA1">
      <w:pPr>
        <w:spacing w:after="120" w:line="240" w:lineRule="auto"/>
        <w:jc w:val="right"/>
        <w:rPr>
          <w:rFonts w:ascii="Arial" w:hAnsi="Arial" w:cs="Arial"/>
          <w:bCs/>
          <w:sz w:val="20"/>
          <w:szCs w:val="20"/>
          <w:lang w:val="en-US"/>
        </w:rPr>
      </w:pPr>
      <w:r w:rsidRPr="00C32414">
        <w:rPr>
          <w:rFonts w:ascii="Arial" w:hAnsi="Arial" w:cs="Arial"/>
          <w:b/>
          <w:smallCaps/>
          <w:color w:val="808080"/>
          <w:sz w:val="72"/>
          <w:szCs w:val="72"/>
          <w:lang w:val="en-US"/>
        </w:rPr>
        <w:t xml:space="preserve">General </w:t>
      </w:r>
      <w:r>
        <w:rPr>
          <w:rFonts w:ascii="Arial" w:hAnsi="Arial" w:cs="Arial"/>
          <w:b/>
          <w:smallCaps/>
          <w:color w:val="808080"/>
          <w:sz w:val="72"/>
          <w:szCs w:val="72"/>
          <w:lang w:val="en-US"/>
        </w:rPr>
        <w:t>discussion and conclusions</w:t>
      </w: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sectPr w:rsidR="0037529D" w:rsidSect="00C539DE">
          <w:headerReference w:type="even" r:id="rId95"/>
          <w:headerReference w:type="default" r:id="rId96"/>
          <w:footerReference w:type="even" r:id="rId97"/>
          <w:footerReference w:type="default" r:id="rId98"/>
          <w:pgSz w:w="11906" w:h="16838" w:code="9"/>
          <w:pgMar w:top="1418" w:right="1701" w:bottom="1418" w:left="1701" w:header="709" w:footer="709" w:gutter="0"/>
          <w:cols w:space="708"/>
          <w:docGrid w:linePitch="360"/>
        </w:sectPr>
      </w:pPr>
    </w:p>
    <w:p w:rsidR="0037529D" w:rsidRDefault="0037529D" w:rsidP="0066627D">
      <w:pPr>
        <w:autoSpaceDE w:val="0"/>
        <w:autoSpaceDN w:val="0"/>
        <w:adjustRightInd w:val="0"/>
        <w:spacing w:after="0" w:line="360" w:lineRule="auto"/>
        <w:ind w:firstLine="709"/>
        <w:jc w:val="both"/>
        <w:rPr>
          <w:rFonts w:ascii="Arial" w:hAnsi="Arial" w:cs="Arial"/>
          <w:sz w:val="20"/>
          <w:szCs w:val="20"/>
          <w:lang w:val="en-US"/>
        </w:rPr>
      </w:pPr>
      <w:r w:rsidRPr="0066627D">
        <w:rPr>
          <w:rFonts w:ascii="Arial" w:hAnsi="Arial" w:cs="Arial"/>
          <w:sz w:val="20"/>
          <w:szCs w:val="20"/>
          <w:lang w:val="en-US"/>
        </w:rPr>
        <w:lastRenderedPageBreak/>
        <w:t xml:space="preserve">Hydrological regime, physical habitat structure and water chemistry are interacting drivers of fish assemblage structure and life-histories within riverine environments throughout the world. In rivers with altered flow regimes, any management strategy, such as the allocation of environmental flows, requires the understanding of the main environmental drivers of fish distribution, abundance and life-cycles patterns within natural flow systems, especially to promote a better assessment of the significance and bio-ecological deviations caused by modified flow regimes (Arthington </w:t>
      </w:r>
      <w:r w:rsidRPr="0066627D">
        <w:rPr>
          <w:rFonts w:ascii="Arial" w:hAnsi="Arial" w:cs="Arial"/>
          <w:i/>
          <w:sz w:val="20"/>
          <w:szCs w:val="20"/>
          <w:lang w:val="en-US"/>
        </w:rPr>
        <w:t>et al</w:t>
      </w:r>
      <w:r w:rsidRPr="0066627D">
        <w:rPr>
          <w:rFonts w:ascii="Arial" w:hAnsi="Arial" w:cs="Arial"/>
          <w:sz w:val="20"/>
          <w:szCs w:val="20"/>
          <w:lang w:val="en-US"/>
        </w:rPr>
        <w:t xml:space="preserve">., 2006; Poff </w:t>
      </w:r>
      <w:r w:rsidRPr="0066627D">
        <w:rPr>
          <w:rFonts w:ascii="Arial" w:hAnsi="Arial" w:cs="Arial"/>
          <w:i/>
          <w:sz w:val="20"/>
          <w:szCs w:val="20"/>
          <w:lang w:val="en-US"/>
        </w:rPr>
        <w:t xml:space="preserve">et </w:t>
      </w:r>
      <w:r w:rsidRPr="0066627D">
        <w:rPr>
          <w:rFonts w:ascii="Arial" w:hAnsi="Arial" w:cs="Arial"/>
          <w:sz w:val="20"/>
          <w:szCs w:val="20"/>
          <w:lang w:val="en-US"/>
        </w:rPr>
        <w:t xml:space="preserve">al., 2010; Balcombe </w:t>
      </w:r>
      <w:r w:rsidRPr="0066627D">
        <w:rPr>
          <w:rFonts w:ascii="Arial" w:hAnsi="Arial" w:cs="Arial"/>
          <w:i/>
          <w:sz w:val="20"/>
          <w:szCs w:val="20"/>
          <w:lang w:val="en-US"/>
        </w:rPr>
        <w:t>et al.</w:t>
      </w:r>
      <w:r w:rsidRPr="0066627D">
        <w:rPr>
          <w:rFonts w:ascii="Arial" w:hAnsi="Arial" w:cs="Arial"/>
          <w:sz w:val="20"/>
          <w:szCs w:val="20"/>
          <w:lang w:val="en-US"/>
        </w:rPr>
        <w:t xml:space="preserve">, 2011). Usually, general ecological understanding of the effects of dams, especially within Mediterranean rivers systems, is constrained by a lack of suitable baseline information on the bio-ecology of freshwater fish species before dam construction or in similar non-regulated watercourses, as well as by an over emphasis on economically important species (Pringle </w:t>
      </w:r>
      <w:r w:rsidRPr="0066627D">
        <w:rPr>
          <w:rFonts w:ascii="Arial" w:hAnsi="Arial" w:cs="Arial"/>
          <w:i/>
          <w:sz w:val="20"/>
          <w:szCs w:val="20"/>
          <w:lang w:val="en-US"/>
        </w:rPr>
        <w:t>et al</w:t>
      </w:r>
      <w:r w:rsidRPr="0066627D">
        <w:rPr>
          <w:rFonts w:ascii="Arial" w:hAnsi="Arial" w:cs="Arial"/>
          <w:sz w:val="20"/>
          <w:szCs w:val="20"/>
          <w:lang w:val="en-US"/>
        </w:rPr>
        <w:t>., 2000). The construction of dams in the early 20</w:t>
      </w:r>
      <w:r w:rsidRPr="0066627D">
        <w:rPr>
          <w:rFonts w:ascii="Arial" w:hAnsi="Arial" w:cs="Arial"/>
          <w:sz w:val="20"/>
          <w:szCs w:val="20"/>
          <w:vertAlign w:val="superscript"/>
          <w:lang w:val="en-US"/>
        </w:rPr>
        <w:t>th</w:t>
      </w:r>
      <w:r w:rsidRPr="0066627D">
        <w:rPr>
          <w:rFonts w:ascii="Arial" w:hAnsi="Arial" w:cs="Arial"/>
          <w:sz w:val="20"/>
          <w:szCs w:val="20"/>
          <w:lang w:val="en-US"/>
        </w:rPr>
        <w:t xml:space="preserve"> century pre-dated the awareness of the sensitivity of in-stream ecological needs, and usually, information about the pre-impounded flow regime is not available or is very hard to get. However, recent legislation, such as the EU Water Framework Directive, recognizes the absence of pre-impact data and has encouraged the establishment and joint analysis of suitable “reference conditions” as a benchmark for sustainable water resource management and to help restoration measures (Birkel </w:t>
      </w:r>
      <w:r w:rsidRPr="0066627D">
        <w:rPr>
          <w:rFonts w:ascii="Arial" w:hAnsi="Arial" w:cs="Arial"/>
          <w:i/>
          <w:sz w:val="20"/>
          <w:szCs w:val="20"/>
          <w:lang w:val="en-US"/>
        </w:rPr>
        <w:t>et al</w:t>
      </w:r>
      <w:r w:rsidRPr="0066627D">
        <w:rPr>
          <w:rFonts w:ascii="Arial" w:hAnsi="Arial" w:cs="Arial"/>
          <w:sz w:val="20"/>
          <w:szCs w:val="20"/>
          <w:lang w:val="en-US"/>
        </w:rPr>
        <w:t xml:space="preserve">., 2013; Carlisle </w:t>
      </w:r>
      <w:r w:rsidRPr="0066627D">
        <w:rPr>
          <w:rFonts w:ascii="Arial" w:hAnsi="Arial" w:cs="Arial"/>
          <w:i/>
          <w:sz w:val="20"/>
          <w:szCs w:val="20"/>
          <w:lang w:val="en-US"/>
        </w:rPr>
        <w:t>et al</w:t>
      </w:r>
      <w:r w:rsidRPr="0066627D">
        <w:rPr>
          <w:rFonts w:ascii="Arial" w:hAnsi="Arial" w:cs="Arial"/>
          <w:sz w:val="20"/>
          <w:szCs w:val="20"/>
          <w:lang w:val="en-US"/>
        </w:rPr>
        <w:t>., 2011). Within these assumptions, the studies presented in this thesis provide a multiregional-scale perspective on the role of natural streamflow regimes to the structure of freshwater fish populations and ecosystems, and offer water-resource managers a much needed perspective on the pervasiveness and severity of different types of anthropogenic alteration of streamflow patterns on the bio-ecology of this highly threatened group of animals.</w:t>
      </w:r>
    </w:p>
    <w:p w:rsidR="0037529D" w:rsidRDefault="0037529D" w:rsidP="0066627D">
      <w:pPr>
        <w:autoSpaceDE w:val="0"/>
        <w:autoSpaceDN w:val="0"/>
        <w:adjustRightInd w:val="0"/>
        <w:spacing w:after="0" w:line="360" w:lineRule="auto"/>
        <w:jc w:val="both"/>
        <w:rPr>
          <w:rFonts w:ascii="Arial" w:hAnsi="Arial" w:cs="Arial"/>
          <w:sz w:val="20"/>
          <w:szCs w:val="20"/>
          <w:lang w:val="en-US"/>
        </w:rPr>
      </w:pPr>
    </w:p>
    <w:p w:rsidR="0037529D" w:rsidRDefault="0037529D" w:rsidP="0066627D">
      <w:pPr>
        <w:autoSpaceDE w:val="0"/>
        <w:autoSpaceDN w:val="0"/>
        <w:adjustRightInd w:val="0"/>
        <w:spacing w:after="0" w:line="360" w:lineRule="auto"/>
        <w:jc w:val="both"/>
        <w:rPr>
          <w:rFonts w:ascii="Arial" w:hAnsi="Arial" w:cs="Arial"/>
          <w:sz w:val="20"/>
          <w:szCs w:val="20"/>
          <w:lang w:val="en-US"/>
        </w:rPr>
      </w:pPr>
      <w:r>
        <w:rPr>
          <w:rFonts w:ascii="Arial" w:hAnsi="Arial" w:cs="Arial"/>
          <w:i/>
          <w:color w:val="808080"/>
          <w:lang w:val="en-US"/>
        </w:rPr>
        <w:tab/>
        <w:t>4.1. Regional variability between permanent and temporary rivers</w:t>
      </w:r>
    </w:p>
    <w:p w:rsidR="0037529D" w:rsidRDefault="0037529D" w:rsidP="0066627D">
      <w:pPr>
        <w:autoSpaceDE w:val="0"/>
        <w:autoSpaceDN w:val="0"/>
        <w:adjustRightInd w:val="0"/>
        <w:spacing w:after="0" w:line="360" w:lineRule="auto"/>
        <w:jc w:val="both"/>
        <w:rPr>
          <w:rFonts w:ascii="Arial" w:hAnsi="Arial" w:cs="Arial"/>
          <w:sz w:val="20"/>
          <w:szCs w:val="20"/>
          <w:lang w:val="en-US"/>
        </w:rPr>
      </w:pPr>
    </w:p>
    <w:p w:rsidR="0037529D" w:rsidRPr="0066627D" w:rsidRDefault="0037529D" w:rsidP="0066627D">
      <w:pPr>
        <w:spacing w:after="0" w:line="360" w:lineRule="auto"/>
        <w:jc w:val="both"/>
        <w:rPr>
          <w:rFonts w:ascii="Arial" w:hAnsi="Arial" w:cs="Arial"/>
          <w:sz w:val="20"/>
          <w:szCs w:val="20"/>
          <w:lang w:val="en-GB"/>
        </w:rPr>
      </w:pPr>
      <w:r>
        <w:rPr>
          <w:rFonts w:ascii="Arial" w:hAnsi="Arial" w:cs="Arial"/>
          <w:sz w:val="20"/>
          <w:szCs w:val="20"/>
          <w:lang w:val="en-US"/>
        </w:rPr>
        <w:tab/>
      </w:r>
      <w:r w:rsidRPr="0066627D">
        <w:rPr>
          <w:rFonts w:ascii="Arial" w:hAnsi="Arial" w:cs="Arial"/>
          <w:sz w:val="20"/>
          <w:szCs w:val="20"/>
          <w:lang w:val="en-GB"/>
        </w:rPr>
        <w:t xml:space="preserve">In recent years, understanding the basic processes of ecohydrology has emerged as a critical need for the development of tools for a more sustainable use of water resources and management of natural ecosystems, especially on the light of current and projected climate change (Erol &amp; Randhir, 2012). The search for links between instream bio-ecology and hydrology has naturally become one of the fundamental issues in contemporary river research and management (Vaughan </w:t>
      </w:r>
      <w:r w:rsidRPr="0066627D">
        <w:rPr>
          <w:rFonts w:ascii="Arial" w:hAnsi="Arial" w:cs="Arial"/>
          <w:i/>
          <w:sz w:val="20"/>
          <w:szCs w:val="20"/>
          <w:lang w:val="en-GB"/>
        </w:rPr>
        <w:t>et al</w:t>
      </w:r>
      <w:r w:rsidRPr="0066627D">
        <w:rPr>
          <w:rFonts w:ascii="Arial" w:hAnsi="Arial" w:cs="Arial"/>
          <w:sz w:val="20"/>
          <w:szCs w:val="20"/>
          <w:lang w:val="en-GB"/>
        </w:rPr>
        <w:t xml:space="preserve">., 2009). Despite other environmental factors (including temperature, water quality, sediment or invasive species) being involved, the hydrologic regime is regarded as the primary driver of freshwater ecosystems, because their structure and function, and the adaptations of their constituent biota, are strongly determined by differentiated patterns of intra and inter-annual variation in river flows (Richter </w:t>
      </w:r>
      <w:r w:rsidRPr="0066627D">
        <w:rPr>
          <w:rFonts w:ascii="Arial" w:hAnsi="Arial" w:cs="Arial"/>
          <w:i/>
          <w:sz w:val="20"/>
          <w:szCs w:val="20"/>
          <w:lang w:val="en-GB"/>
        </w:rPr>
        <w:t>et al</w:t>
      </w:r>
      <w:r w:rsidRPr="0066627D">
        <w:rPr>
          <w:rFonts w:ascii="Arial" w:hAnsi="Arial" w:cs="Arial"/>
          <w:sz w:val="20"/>
          <w:szCs w:val="20"/>
          <w:lang w:val="en-GB"/>
        </w:rPr>
        <w:t>.</w:t>
      </w:r>
      <w:proofErr w:type="gramStart"/>
      <w:r w:rsidRPr="0066627D">
        <w:rPr>
          <w:rFonts w:ascii="Arial" w:hAnsi="Arial" w:cs="Arial"/>
          <w:sz w:val="20"/>
          <w:szCs w:val="20"/>
          <w:lang w:val="en-GB"/>
        </w:rPr>
        <w:t>,1996</w:t>
      </w:r>
      <w:proofErr w:type="gramEnd"/>
      <w:r w:rsidRPr="0066627D">
        <w:rPr>
          <w:rFonts w:ascii="Arial" w:hAnsi="Arial" w:cs="Arial"/>
          <w:sz w:val="20"/>
          <w:szCs w:val="20"/>
          <w:lang w:val="en-GB"/>
        </w:rPr>
        <w:t xml:space="preserve">; Poff </w:t>
      </w:r>
      <w:r w:rsidRPr="0066627D">
        <w:rPr>
          <w:rFonts w:ascii="Arial" w:hAnsi="Arial" w:cs="Arial"/>
          <w:i/>
          <w:sz w:val="20"/>
          <w:szCs w:val="20"/>
          <w:lang w:val="en-GB"/>
        </w:rPr>
        <w:t>et al</w:t>
      </w:r>
      <w:r>
        <w:rPr>
          <w:rFonts w:ascii="Arial" w:hAnsi="Arial" w:cs="Arial"/>
          <w:sz w:val="20"/>
          <w:szCs w:val="20"/>
          <w:lang w:val="en-GB"/>
        </w:rPr>
        <w:t xml:space="preserve">., 1997; </w:t>
      </w:r>
      <w:r w:rsidRPr="0066627D">
        <w:rPr>
          <w:rFonts w:ascii="Arial" w:hAnsi="Arial" w:cs="Arial"/>
          <w:sz w:val="20"/>
          <w:szCs w:val="20"/>
          <w:lang w:val="en-GB"/>
        </w:rPr>
        <w:t xml:space="preserve">Lytle &amp; Poff, 2004). Increasing the scientific knowledge about these links in highly variable regions of the world is extremely important to aid river managers in the development of decision-making processes related with the protection and conservation of complex ecosystems, characterized by differentiated environmental patterns and regionally-specific streamflow scenarios. </w:t>
      </w:r>
    </w:p>
    <w:p w:rsidR="0037529D" w:rsidRPr="0066627D" w:rsidRDefault="0037529D" w:rsidP="0066627D">
      <w:pPr>
        <w:spacing w:after="0" w:line="360" w:lineRule="auto"/>
        <w:jc w:val="both"/>
        <w:rPr>
          <w:rFonts w:ascii="Arial" w:hAnsi="Arial" w:cs="Arial"/>
          <w:sz w:val="20"/>
          <w:szCs w:val="20"/>
          <w:lang w:val="en-GB"/>
        </w:rPr>
      </w:pPr>
      <w:r w:rsidRPr="0066627D">
        <w:rPr>
          <w:rFonts w:ascii="Arial" w:hAnsi="Arial" w:cs="Arial"/>
          <w:sz w:val="20"/>
          <w:szCs w:val="20"/>
          <w:lang w:val="en-GB"/>
        </w:rPr>
        <w:lastRenderedPageBreak/>
        <w:tab/>
        <w:t>Rivers from the Mediterranean region, in particular, are a good example of this local environmental variability, especially in what concerns to natural streamflow patterns (</w:t>
      </w:r>
      <w:r w:rsidRPr="0066627D">
        <w:rPr>
          <w:rFonts w:ascii="Arial" w:hAnsi="Arial" w:cs="Arial"/>
          <w:i/>
          <w:sz w:val="20"/>
          <w:szCs w:val="20"/>
          <w:lang w:val="en-GB"/>
        </w:rPr>
        <w:t>c.f.</w:t>
      </w:r>
      <w:r w:rsidRPr="0066627D">
        <w:rPr>
          <w:rFonts w:ascii="Arial" w:hAnsi="Arial" w:cs="Arial"/>
          <w:sz w:val="20"/>
          <w:szCs w:val="20"/>
          <w:lang w:val="en-GB"/>
        </w:rPr>
        <w:t xml:space="preserve"> Chapter 1 for a wider review on the characteristics of Mediterranean rivers), encompassing typical Mediterranean-influenced temporary/seasonal watercourses, in southern areas, as well as northern permanent rivers with higher influence from an Atlantic climate (Gasith &amp; Resh, 1999). In light of this, one of the main objectives of this thesis was to compare freshwater fish bio-ecology between permanent and temporary Mediterranean natural flowing rivers in order to identify the specific differentiating patterns and constraints between them, in terms of fish biology, and develop regionally-based reference conditions that can be used as measurable benchmark in future flow management actions in regulated rivers, such as the definition of environmental flows requirements (Bond &amp; Jones, 2013). Within this thesis, we chose to perform this regional comparison mostly at the population level, including parameters such as swimming performance, diet and life-cycles (</w:t>
      </w:r>
      <w:r w:rsidRPr="0066627D">
        <w:rPr>
          <w:rFonts w:ascii="Arial" w:hAnsi="Arial" w:cs="Arial"/>
          <w:i/>
          <w:sz w:val="20"/>
          <w:szCs w:val="20"/>
          <w:lang w:val="en-GB"/>
        </w:rPr>
        <w:t xml:space="preserve">c.f. </w:t>
      </w:r>
      <w:r w:rsidRPr="0066627D">
        <w:rPr>
          <w:rFonts w:ascii="Arial" w:hAnsi="Arial" w:cs="Arial"/>
          <w:sz w:val="20"/>
          <w:szCs w:val="20"/>
          <w:lang w:val="en-GB"/>
        </w:rPr>
        <w:t xml:space="preserve">Chapter 3) because, to our knowledge there are not many studies, if any, dealing with this complex biological array at a regional gradient of natural flow conditions, while assemblage’s composition and functional structure have already been widely compared between regionally distinct Mediterranean river types (e.g. Pont </w:t>
      </w:r>
      <w:r w:rsidRPr="0066627D">
        <w:rPr>
          <w:rFonts w:ascii="Arial" w:hAnsi="Arial" w:cs="Arial"/>
          <w:i/>
          <w:sz w:val="20"/>
          <w:szCs w:val="20"/>
          <w:lang w:val="en-GB"/>
        </w:rPr>
        <w:t>et al</w:t>
      </w:r>
      <w:r w:rsidRPr="0066627D">
        <w:rPr>
          <w:rFonts w:ascii="Arial" w:hAnsi="Arial" w:cs="Arial"/>
          <w:sz w:val="20"/>
          <w:szCs w:val="20"/>
          <w:lang w:val="en-GB"/>
        </w:rPr>
        <w:t xml:space="preserve">., 2006; Ilhéu </w:t>
      </w:r>
      <w:r w:rsidRPr="0066627D">
        <w:rPr>
          <w:rFonts w:ascii="Arial" w:hAnsi="Arial" w:cs="Arial"/>
          <w:i/>
          <w:sz w:val="20"/>
          <w:szCs w:val="20"/>
          <w:lang w:val="en-GB"/>
        </w:rPr>
        <w:t>et al</w:t>
      </w:r>
      <w:r w:rsidRPr="0066627D">
        <w:rPr>
          <w:rFonts w:ascii="Arial" w:hAnsi="Arial" w:cs="Arial"/>
          <w:sz w:val="20"/>
          <w:szCs w:val="20"/>
          <w:lang w:val="en-GB"/>
        </w:rPr>
        <w:t xml:space="preserve">., 2009). Alexandre </w:t>
      </w:r>
      <w:r w:rsidRPr="0066627D">
        <w:rPr>
          <w:rFonts w:ascii="Arial" w:hAnsi="Arial" w:cs="Arial"/>
          <w:i/>
          <w:sz w:val="20"/>
          <w:szCs w:val="20"/>
          <w:lang w:val="en-GB"/>
        </w:rPr>
        <w:t>et al</w:t>
      </w:r>
      <w:r w:rsidRPr="0066627D">
        <w:rPr>
          <w:rFonts w:ascii="Arial" w:hAnsi="Arial" w:cs="Arial"/>
          <w:sz w:val="20"/>
          <w:szCs w:val="20"/>
          <w:lang w:val="en-GB"/>
        </w:rPr>
        <w:t xml:space="preserve">., 2013 (Chapter 2) deals with the composition and structure of fish assemblages from the river systems from which the majority of the other included studies derive but it is mostly focused on a non-regulated </w:t>
      </w:r>
      <w:r w:rsidRPr="0066627D">
        <w:rPr>
          <w:rFonts w:ascii="Arial" w:hAnsi="Arial" w:cs="Arial"/>
          <w:i/>
          <w:sz w:val="20"/>
          <w:szCs w:val="20"/>
          <w:lang w:val="en-GB"/>
        </w:rPr>
        <w:t>versus</w:t>
      </w:r>
      <w:r w:rsidRPr="0066627D">
        <w:rPr>
          <w:rFonts w:ascii="Arial" w:hAnsi="Arial" w:cs="Arial"/>
          <w:sz w:val="20"/>
          <w:szCs w:val="20"/>
          <w:lang w:val="en-GB"/>
        </w:rPr>
        <w:t xml:space="preserve"> regulated comparison and its results will be integrated on the next section of this concluding chapter.</w:t>
      </w:r>
    </w:p>
    <w:p w:rsidR="0037529D" w:rsidRPr="0066627D" w:rsidRDefault="0037529D" w:rsidP="0066627D">
      <w:pPr>
        <w:spacing w:after="0" w:line="360" w:lineRule="auto"/>
        <w:jc w:val="both"/>
        <w:rPr>
          <w:rFonts w:ascii="Arial" w:hAnsi="Arial" w:cs="Arial"/>
          <w:sz w:val="20"/>
          <w:szCs w:val="20"/>
          <w:lang w:val="en-GB"/>
        </w:rPr>
      </w:pPr>
      <w:r w:rsidRPr="0066627D">
        <w:rPr>
          <w:rFonts w:ascii="Arial" w:hAnsi="Arial" w:cs="Arial"/>
          <w:sz w:val="20"/>
          <w:szCs w:val="20"/>
          <w:lang w:val="en-GB"/>
        </w:rPr>
        <w:tab/>
        <w:t xml:space="preserve">Variable and unpredictable environmental conditions are one of the major challenges that animals face in nature. To cope with this spatial and temporal variation, they have developed various bio-ecological responses within the same taxonomic group, such as different morphologies, feeding habits and life-history strategies. Environmental variation favours biological plasticity as a response to varying habitat conditions at a multitude of scales (Pakkasmaa &amp; Piironen, 2001). For example, in nature, conflicting selection pressures can affect fish body morphology. Many species show a clear association between the characteristics of the physical environment and fish body shape, which consequently sets limits to other bio-ecological processes of fish populations, such as the exploitation of food resources, swimming performance, competition, predation, migration and persistence n variable flow environments (Wood &amp; Bain, 1995; Langerhans, 2009; Alexandre </w:t>
      </w:r>
      <w:r w:rsidRPr="0066627D">
        <w:rPr>
          <w:rFonts w:ascii="Arial" w:hAnsi="Arial" w:cs="Arial"/>
          <w:i/>
          <w:sz w:val="20"/>
          <w:szCs w:val="20"/>
          <w:lang w:val="en-GB"/>
        </w:rPr>
        <w:t>et al</w:t>
      </w:r>
      <w:r w:rsidRPr="0066627D">
        <w:rPr>
          <w:rFonts w:ascii="Arial" w:hAnsi="Arial" w:cs="Arial"/>
          <w:sz w:val="20"/>
          <w:szCs w:val="20"/>
          <w:lang w:val="en-GB"/>
        </w:rPr>
        <w:t xml:space="preserve">., 2014a, presented in Chapter 3). This thesis corroborated these assumptions about the relationship between regional environmental variability and fish bio-ecology, revealing differences in fish swimming performance and related eco-morphology (Alexandre </w:t>
      </w:r>
      <w:r w:rsidRPr="0066627D">
        <w:rPr>
          <w:rFonts w:ascii="Arial" w:hAnsi="Arial" w:cs="Arial"/>
          <w:i/>
          <w:sz w:val="20"/>
          <w:szCs w:val="20"/>
          <w:lang w:val="en-GB"/>
        </w:rPr>
        <w:t>et al</w:t>
      </w:r>
      <w:r w:rsidRPr="0066627D">
        <w:rPr>
          <w:rFonts w:ascii="Arial" w:hAnsi="Arial" w:cs="Arial"/>
          <w:sz w:val="20"/>
          <w:szCs w:val="20"/>
          <w:lang w:val="en-GB"/>
        </w:rPr>
        <w:t xml:space="preserve">., 2014a, Chapter 3) resources availability and barbels diet (Alexandre </w:t>
      </w:r>
      <w:r w:rsidRPr="0066627D">
        <w:rPr>
          <w:rFonts w:ascii="Arial" w:hAnsi="Arial" w:cs="Arial"/>
          <w:i/>
          <w:sz w:val="20"/>
          <w:szCs w:val="20"/>
          <w:lang w:val="en-GB"/>
        </w:rPr>
        <w:t>et al</w:t>
      </w:r>
      <w:r w:rsidRPr="0066627D">
        <w:rPr>
          <w:rFonts w:ascii="Arial" w:hAnsi="Arial" w:cs="Arial"/>
          <w:sz w:val="20"/>
          <w:szCs w:val="20"/>
          <w:lang w:val="en-GB"/>
        </w:rPr>
        <w:t>., 2014b, Chapter 3) and biological cycles of age, growth and reproduction (</w:t>
      </w:r>
      <w:r w:rsidRPr="0066627D">
        <w:rPr>
          <w:rFonts w:ascii="Arial" w:hAnsi="Arial" w:cs="Arial"/>
          <w:i/>
          <w:sz w:val="20"/>
          <w:szCs w:val="20"/>
          <w:lang w:val="en-GB"/>
        </w:rPr>
        <w:t xml:space="preserve">c.f. </w:t>
      </w:r>
      <w:r w:rsidRPr="0066627D">
        <w:rPr>
          <w:rFonts w:ascii="Arial" w:hAnsi="Arial" w:cs="Arial"/>
          <w:sz w:val="20"/>
          <w:szCs w:val="20"/>
          <w:lang w:val="en-GB"/>
        </w:rPr>
        <w:t xml:space="preserve">Chapter 3). </w:t>
      </w:r>
    </w:p>
    <w:p w:rsidR="0037529D" w:rsidRPr="0066627D" w:rsidRDefault="0037529D" w:rsidP="0066627D">
      <w:pPr>
        <w:spacing w:after="0" w:line="360" w:lineRule="auto"/>
        <w:jc w:val="both"/>
        <w:rPr>
          <w:rFonts w:ascii="Arial" w:hAnsi="Arial" w:cs="Arial"/>
          <w:sz w:val="20"/>
          <w:szCs w:val="20"/>
          <w:lang w:val="en-US"/>
        </w:rPr>
      </w:pPr>
      <w:r w:rsidRPr="0066627D">
        <w:rPr>
          <w:rFonts w:ascii="Arial" w:hAnsi="Arial" w:cs="Arial"/>
          <w:sz w:val="20"/>
          <w:szCs w:val="20"/>
          <w:lang w:val="en-GB"/>
        </w:rPr>
        <w:tab/>
        <w:t xml:space="preserve">In short, northern fish have a higher swimming capability and a more swim-fitted morphology while southern barbels were plumper and had a poorer swimming performance. In the permanent non-regulated river, high calorific dietary resources such as invertebrates were more abundant, especially in high flow periods, while in the temporary river, suitable </w:t>
      </w:r>
      <w:r w:rsidRPr="0066627D">
        <w:rPr>
          <w:rFonts w:ascii="Arial" w:hAnsi="Arial" w:cs="Arial"/>
          <w:sz w:val="20"/>
          <w:szCs w:val="20"/>
          <w:lang w:val="en-GB"/>
        </w:rPr>
        <w:lastRenderedPageBreak/>
        <w:t xml:space="preserve">invertebrate </w:t>
      </w:r>
      <w:r w:rsidRPr="0066627D">
        <w:rPr>
          <w:rFonts w:ascii="Arial" w:hAnsi="Arial" w:cs="Arial"/>
          <w:i/>
          <w:sz w:val="20"/>
          <w:szCs w:val="20"/>
          <w:lang w:val="en-GB"/>
        </w:rPr>
        <w:t>taxa</w:t>
      </w:r>
      <w:r w:rsidRPr="0066627D">
        <w:rPr>
          <w:rFonts w:ascii="Arial" w:hAnsi="Arial" w:cs="Arial"/>
          <w:sz w:val="20"/>
          <w:szCs w:val="20"/>
          <w:lang w:val="en-GB"/>
        </w:rPr>
        <w:t xml:space="preserve"> (i.e. Diptera, Ephemeroptera) were less abundant and diverse and fish buffered the drought related absence of this resource with the consumption of poorer and highly available resources such as plants and detritus. Finally, southern barbels had higher body condition, matured at a younger age and earlier in the year, had a shorter reproductive season with only one egg batch and larger oocytes. At first sight, the results obtained in this thesis for swimming performance, fish diet and condition seem rather inconsistent. Why a fish population living in a resource richer permanent environment has lower body condition and higher swimming performance? </w:t>
      </w:r>
      <w:r w:rsidRPr="0066627D">
        <w:rPr>
          <w:rFonts w:ascii="Arial" w:hAnsi="Arial" w:cs="Arial"/>
          <w:sz w:val="20"/>
          <w:szCs w:val="20"/>
          <w:lang w:val="en-US"/>
        </w:rPr>
        <w:t>M</w:t>
      </w:r>
      <w:r w:rsidRPr="0066627D">
        <w:rPr>
          <w:rFonts w:ascii="Arial" w:hAnsi="Arial" w:cs="Arial"/>
          <w:bCs/>
          <w:sz w:val="20"/>
          <w:szCs w:val="20"/>
          <w:lang w:val="en-US"/>
        </w:rPr>
        <w:t xml:space="preserve">any studies of Iberian fish species have shown how environmental fluctuations greatly influence the condition of barbels and how most populations exhibit a seasonal dynamic of condition (e.g., Torralva </w:t>
      </w:r>
      <w:r w:rsidRPr="0066627D">
        <w:rPr>
          <w:rFonts w:ascii="Arial" w:hAnsi="Arial" w:cs="Arial"/>
          <w:bCs/>
          <w:i/>
          <w:sz w:val="20"/>
          <w:szCs w:val="20"/>
          <w:lang w:val="en-US"/>
        </w:rPr>
        <w:t>et al</w:t>
      </w:r>
      <w:r w:rsidRPr="0066627D">
        <w:rPr>
          <w:rFonts w:ascii="Arial" w:hAnsi="Arial" w:cs="Arial"/>
          <w:bCs/>
          <w:sz w:val="20"/>
          <w:szCs w:val="20"/>
          <w:lang w:val="en-US"/>
        </w:rPr>
        <w:t xml:space="preserve">. 1997, </w:t>
      </w:r>
      <w:r w:rsidRPr="0066627D">
        <w:rPr>
          <w:rFonts w:ascii="Arial" w:hAnsi="Arial" w:cs="Arial"/>
          <w:sz w:val="20"/>
          <w:szCs w:val="20"/>
          <w:lang w:val="en-US"/>
        </w:rPr>
        <w:t xml:space="preserve">Oliva-Paterna </w:t>
      </w:r>
      <w:r w:rsidRPr="0066627D">
        <w:rPr>
          <w:rFonts w:ascii="Arial" w:hAnsi="Arial" w:cs="Arial"/>
          <w:i/>
          <w:sz w:val="20"/>
          <w:szCs w:val="20"/>
          <w:lang w:val="en-US"/>
        </w:rPr>
        <w:t>et al</w:t>
      </w:r>
      <w:r w:rsidRPr="0066627D">
        <w:rPr>
          <w:rFonts w:ascii="Arial" w:hAnsi="Arial" w:cs="Arial"/>
          <w:sz w:val="20"/>
          <w:szCs w:val="20"/>
          <w:lang w:val="en-US"/>
        </w:rPr>
        <w:t>., 2003</w:t>
      </w:r>
      <w:r w:rsidRPr="0066627D">
        <w:rPr>
          <w:rFonts w:ascii="Arial" w:hAnsi="Arial" w:cs="Arial"/>
          <w:bCs/>
          <w:sz w:val="20"/>
          <w:szCs w:val="20"/>
          <w:lang w:val="en-US"/>
        </w:rPr>
        <w:t>). According to these authors, l</w:t>
      </w:r>
      <w:r w:rsidRPr="0066627D">
        <w:rPr>
          <w:rFonts w:ascii="Arial" w:hAnsi="Arial" w:cs="Arial"/>
          <w:sz w:val="20"/>
          <w:szCs w:val="20"/>
          <w:lang w:val="en-US"/>
        </w:rPr>
        <w:t xml:space="preserve">ow body condition is usually associated to scarce food resources in intermittent streams but this thesis revealed contradicting results. Similar insights were obtained by the studies of </w:t>
      </w:r>
      <w:r w:rsidRPr="0066627D">
        <w:rPr>
          <w:rFonts w:ascii="Arial" w:hAnsi="Arial" w:cs="Arial"/>
          <w:bCs/>
          <w:sz w:val="20"/>
          <w:szCs w:val="20"/>
          <w:lang w:val="en-US"/>
        </w:rPr>
        <w:t xml:space="preserve">Spranza and Stanley (2000) and </w:t>
      </w:r>
      <w:r w:rsidRPr="0066627D">
        <w:rPr>
          <w:rFonts w:ascii="Arial" w:hAnsi="Arial" w:cs="Arial"/>
          <w:sz w:val="20"/>
          <w:szCs w:val="20"/>
          <w:lang w:val="en-US"/>
        </w:rPr>
        <w:t xml:space="preserve">Tobler (2008), in which fish inhabiting resource rich sites had lower body condition. Besides the discussion around this issue made by Alexandre </w:t>
      </w:r>
      <w:r w:rsidRPr="0066627D">
        <w:rPr>
          <w:rFonts w:ascii="Arial" w:hAnsi="Arial" w:cs="Arial"/>
          <w:i/>
          <w:sz w:val="20"/>
          <w:szCs w:val="20"/>
          <w:lang w:val="en-US"/>
        </w:rPr>
        <w:t>et al.</w:t>
      </w:r>
      <w:r w:rsidRPr="0066627D">
        <w:rPr>
          <w:rFonts w:ascii="Arial" w:hAnsi="Arial" w:cs="Arial"/>
          <w:sz w:val="20"/>
          <w:szCs w:val="20"/>
          <w:lang w:val="en-US"/>
        </w:rPr>
        <w:t xml:space="preserve"> (2014a; Chapter 3) and within Paper V, two more explanations can be proposed for this: (i) despite the resource richness, the environment may lack particular nutrients for fish or provide unbalanced diet which may negatively affect body condition; (ii) coping with harsh environments (much stronger and permanent currents, higher turbulence, etc.) may be energetically costly, reducing body condition, resulting, at the same time, in a higher swimming performance.</w:t>
      </w:r>
    </w:p>
    <w:p w:rsidR="0037529D" w:rsidRPr="0066627D" w:rsidRDefault="0037529D" w:rsidP="0066627D">
      <w:pPr>
        <w:spacing w:after="0" w:line="360" w:lineRule="auto"/>
        <w:jc w:val="both"/>
        <w:rPr>
          <w:rFonts w:ascii="Arial" w:hAnsi="Arial" w:cs="Arial"/>
          <w:sz w:val="20"/>
          <w:szCs w:val="20"/>
          <w:lang w:val="en-US"/>
        </w:rPr>
      </w:pPr>
      <w:r w:rsidRPr="0066627D">
        <w:rPr>
          <w:rFonts w:ascii="Arial" w:hAnsi="Arial" w:cs="Arial"/>
          <w:sz w:val="20"/>
          <w:szCs w:val="20"/>
          <w:lang w:val="en-US"/>
        </w:rPr>
        <w:tab/>
        <w:t xml:space="preserve">This thesis also demonstrated how life-history processes such as diet, reproduction and growth patterns of freshwater fish species are linked and regulated by streamflow and temperature variables, which in turn have annual variations that are largely influenced and differentiated according to the type of regional climate where they are set in. As it was discussed in Chapter 3 of this thesis, and is particularly typical of Mediterranean riverine environments, harsh temperature and flow conditions during the summer period act as a major constraint of fish biological cycles, being arguably the factor of higher importance for the observed variations between permanent and temporary rivers, especially regarding reproduction and growth cycles. Drought phenomena is a particular type of riverine disturbance that acts with a higher intensity in southern temporary Mediterranean systems and can have potentially severe effects on stream fish by killing them directly or indirectly, by destruction or alteration of food resources (Boulton &amp; Stanley, 1995; Alexandre </w:t>
      </w:r>
      <w:r w:rsidRPr="0066627D">
        <w:rPr>
          <w:rFonts w:ascii="Arial" w:hAnsi="Arial" w:cs="Arial"/>
          <w:i/>
          <w:sz w:val="20"/>
          <w:szCs w:val="20"/>
          <w:lang w:val="en-US"/>
        </w:rPr>
        <w:t>et al</w:t>
      </w:r>
      <w:r w:rsidRPr="0066627D">
        <w:rPr>
          <w:rFonts w:ascii="Arial" w:hAnsi="Arial" w:cs="Arial"/>
          <w:sz w:val="20"/>
          <w:szCs w:val="20"/>
          <w:lang w:val="en-US"/>
        </w:rPr>
        <w:t xml:space="preserve">., 2014b). Drought can also have pervasive effects on stream ecosystems by, for example, reducing downstream transport of particulate organic matter, which can potentially </w:t>
      </w:r>
      <w:proofErr w:type="gramStart"/>
      <w:r w:rsidRPr="0066627D">
        <w:rPr>
          <w:rFonts w:ascii="Arial" w:hAnsi="Arial" w:cs="Arial"/>
          <w:sz w:val="20"/>
          <w:szCs w:val="20"/>
          <w:lang w:val="en-US"/>
        </w:rPr>
        <w:t>interact</w:t>
      </w:r>
      <w:proofErr w:type="gramEnd"/>
      <w:r w:rsidRPr="0066627D">
        <w:rPr>
          <w:rFonts w:ascii="Arial" w:hAnsi="Arial" w:cs="Arial"/>
          <w:sz w:val="20"/>
          <w:szCs w:val="20"/>
          <w:lang w:val="en-US"/>
        </w:rPr>
        <w:t xml:space="preserve"> trough food webs to affect fish assemblages (Cuffney &amp; Wallace, 1989). Despite a noticeable water level reduction, permanent Mediterranean rivers such as the one we studied in this thesis (River Vez), maintain suitable flow and temperature conditions throughout the year. Intermittent streams located in southern and warmer areas however suffer from a severe reduction of optimal environmental conditions when flow ceases during summer (Matthews, 1998). This streambed drying, accompanied by high temperatures and/or oxygen depletion, may have consequences for </w:t>
      </w:r>
      <w:r w:rsidRPr="0066627D">
        <w:rPr>
          <w:rFonts w:ascii="Arial" w:hAnsi="Arial" w:cs="Arial"/>
          <w:sz w:val="20"/>
          <w:szCs w:val="20"/>
          <w:lang w:val="en-US"/>
        </w:rPr>
        <w:lastRenderedPageBreak/>
        <w:t xml:space="preserve">stream fish by reduction of suitable habitat, crowding, predation, and resource scarcity. Thus, because fish ecological processes, such as growth and reproduction, are optimized with the onset of suitable environmental conditions, it is probable that most of the different patterns found in this thesis between permanent and temporary rivers (i.e. growth, timing and length of reproduction, age at first maturation, oocyte size and number of batches; </w:t>
      </w:r>
      <w:r w:rsidRPr="0066627D">
        <w:rPr>
          <w:rFonts w:ascii="Arial" w:hAnsi="Arial" w:cs="Arial"/>
          <w:i/>
          <w:sz w:val="20"/>
          <w:szCs w:val="20"/>
          <w:lang w:val="en-US"/>
        </w:rPr>
        <w:t>c.f.</w:t>
      </w:r>
      <w:r w:rsidRPr="0066627D">
        <w:rPr>
          <w:rFonts w:ascii="Arial" w:hAnsi="Arial" w:cs="Arial"/>
          <w:sz w:val="20"/>
          <w:szCs w:val="20"/>
          <w:lang w:val="en-US"/>
        </w:rPr>
        <w:t xml:space="preserve"> Chapter 3) may be mediated by habitat and time-limited constraints imposed by the drought related environmental degradation (Baltz &amp; Moyle, 1984). Moreover, resource availability and fish diet (Alexandre </w:t>
      </w:r>
      <w:r w:rsidRPr="0066627D">
        <w:rPr>
          <w:rFonts w:ascii="Arial" w:hAnsi="Arial" w:cs="Arial"/>
          <w:i/>
          <w:sz w:val="20"/>
          <w:szCs w:val="20"/>
          <w:lang w:val="en-US"/>
        </w:rPr>
        <w:t>et al</w:t>
      </w:r>
      <w:r w:rsidRPr="0066627D">
        <w:rPr>
          <w:rFonts w:ascii="Arial" w:hAnsi="Arial" w:cs="Arial"/>
          <w:sz w:val="20"/>
          <w:szCs w:val="20"/>
          <w:lang w:val="en-US"/>
        </w:rPr>
        <w:t>., 2014b, Chapter 3)</w:t>
      </w:r>
      <w:r w:rsidRPr="0066627D">
        <w:rPr>
          <w:rFonts w:ascii="Arial" w:hAnsi="Arial" w:cs="Arial"/>
          <w:bCs/>
          <w:sz w:val="20"/>
          <w:szCs w:val="20"/>
          <w:lang w:val="en-US"/>
        </w:rPr>
        <w:t xml:space="preserve"> are most likely another explanation for the strong relationship between temperature, flow and seasonal growth evidenced within this thesis by the target species. Aquatic insects are an important and highly calorific component of this species diet, being highly consumed during high flow periods due to an increase in drift rates and availability of resources due to floodplain inundation (Junk </w:t>
      </w:r>
      <w:r w:rsidRPr="0066627D">
        <w:rPr>
          <w:rFonts w:ascii="Arial" w:hAnsi="Arial" w:cs="Arial"/>
          <w:bCs/>
          <w:i/>
          <w:sz w:val="20"/>
          <w:szCs w:val="20"/>
          <w:lang w:val="en-US"/>
        </w:rPr>
        <w:t>et al</w:t>
      </w:r>
      <w:r w:rsidRPr="0066627D">
        <w:rPr>
          <w:rFonts w:ascii="Arial" w:hAnsi="Arial" w:cs="Arial"/>
          <w:bCs/>
          <w:sz w:val="20"/>
          <w:szCs w:val="20"/>
          <w:lang w:val="en-US"/>
        </w:rPr>
        <w:t xml:space="preserve">., 1989; Romero </w:t>
      </w:r>
      <w:r w:rsidRPr="0066627D">
        <w:rPr>
          <w:rFonts w:ascii="Arial" w:hAnsi="Arial" w:cs="Arial"/>
          <w:bCs/>
          <w:i/>
          <w:sz w:val="20"/>
          <w:szCs w:val="20"/>
          <w:lang w:val="en-US"/>
        </w:rPr>
        <w:t>et al</w:t>
      </w:r>
      <w:r w:rsidRPr="0066627D">
        <w:rPr>
          <w:rFonts w:ascii="Arial" w:hAnsi="Arial" w:cs="Arial"/>
          <w:bCs/>
          <w:sz w:val="20"/>
          <w:szCs w:val="20"/>
          <w:lang w:val="en-US"/>
        </w:rPr>
        <w:t>., 2005). Low flow periods, which are more intense in southern temporary watercourses, reduce food and habitat availability and barbels are forced to consume other less nutritive resources such as plants and detritus (</w:t>
      </w:r>
      <w:r w:rsidRPr="0066627D">
        <w:rPr>
          <w:rFonts w:ascii="Arial" w:hAnsi="Arial" w:cs="Arial"/>
          <w:sz w:val="20"/>
          <w:szCs w:val="20"/>
          <w:lang w:val="en-US"/>
        </w:rPr>
        <w:t xml:space="preserve">Alexandre </w:t>
      </w:r>
      <w:r w:rsidRPr="0066627D">
        <w:rPr>
          <w:rFonts w:ascii="Arial" w:hAnsi="Arial" w:cs="Arial"/>
          <w:i/>
          <w:sz w:val="20"/>
          <w:szCs w:val="20"/>
          <w:lang w:val="en-US"/>
        </w:rPr>
        <w:t>et al</w:t>
      </w:r>
      <w:r w:rsidRPr="0066627D">
        <w:rPr>
          <w:rFonts w:ascii="Arial" w:hAnsi="Arial" w:cs="Arial"/>
          <w:sz w:val="20"/>
          <w:szCs w:val="20"/>
          <w:lang w:val="en-US"/>
        </w:rPr>
        <w:t>., 2014b, Chapter 3</w:t>
      </w:r>
      <w:r w:rsidRPr="0066627D">
        <w:rPr>
          <w:rFonts w:ascii="Arial" w:hAnsi="Arial" w:cs="Arial"/>
          <w:bCs/>
          <w:sz w:val="20"/>
          <w:szCs w:val="20"/>
          <w:lang w:val="en-US"/>
        </w:rPr>
        <w:t>), possibly explaining the summer constraint on seasonal growth pattern of southern barbels in opposition to the more continuous intra-annual pattern of the populations inhabiting the permanent river (</w:t>
      </w:r>
      <w:r w:rsidRPr="0066627D">
        <w:rPr>
          <w:rFonts w:ascii="Arial" w:hAnsi="Arial" w:cs="Arial"/>
          <w:bCs/>
          <w:i/>
          <w:sz w:val="20"/>
          <w:szCs w:val="20"/>
          <w:lang w:val="en-US"/>
        </w:rPr>
        <w:t xml:space="preserve">c.f. </w:t>
      </w:r>
      <w:r w:rsidRPr="0066627D">
        <w:rPr>
          <w:rFonts w:ascii="Arial" w:hAnsi="Arial" w:cs="Arial"/>
          <w:bCs/>
          <w:sz w:val="20"/>
          <w:szCs w:val="20"/>
          <w:lang w:val="en-US"/>
        </w:rPr>
        <w:t>Chapter 3).</w:t>
      </w:r>
    </w:p>
    <w:p w:rsidR="0037529D" w:rsidRDefault="0037529D" w:rsidP="0066627D">
      <w:pPr>
        <w:spacing w:after="0" w:line="360" w:lineRule="auto"/>
        <w:jc w:val="both"/>
        <w:rPr>
          <w:rFonts w:ascii="Arial" w:hAnsi="Arial" w:cs="Arial"/>
          <w:sz w:val="20"/>
          <w:szCs w:val="20"/>
          <w:lang w:val="en-US"/>
        </w:rPr>
      </w:pPr>
      <w:r w:rsidRPr="0066627D">
        <w:rPr>
          <w:rFonts w:ascii="Arial" w:hAnsi="Arial" w:cs="Arial"/>
          <w:sz w:val="20"/>
          <w:szCs w:val="20"/>
          <w:lang w:val="en-US"/>
        </w:rPr>
        <w:tab/>
        <w:t xml:space="preserve">It is well known that latitudinal differences, such as the ones found in this study, exist in bio-ecological traits of fish species, both in marine and freshwater systems. Many northern populations are, for example, described as slower growing, later in onset of reproduction and potentially longer-lived than conspecific populations located farther south in warmer temperatures (Carlander, 1977; Mills, 1988). Ultimately, these and other regional biological differences described within this thesis are often attributed to physiological phenomena such as food conversion and use by fish populations at different temperature and streamflow ranges and to the length of temperature and flow-mediated growing and reproductive seasons at different latitudes (Matthews, 1998). The strong and direct effects of regional streamflow natural variability identified in this thesis on such different bio-ecological processes as fish diet, life-cycles and swimming performance, underlines the importance of simultaneously consider abiotic as well as biotic factors to understand food chain mechanisms and ecosystem functioning. Such an integrated approach is essential for managers and conservationists interested in preserving fish biodiversity at the ecosystem or population level, as it should help in the identification of environmental factors that could limit the impacts of the many anthropogenic perturbations in river ecosystems (Blanchet </w:t>
      </w:r>
      <w:r w:rsidRPr="0066627D">
        <w:rPr>
          <w:rFonts w:ascii="Arial" w:hAnsi="Arial" w:cs="Arial"/>
          <w:i/>
          <w:sz w:val="20"/>
          <w:szCs w:val="20"/>
          <w:lang w:val="en-US"/>
        </w:rPr>
        <w:t>et al</w:t>
      </w:r>
      <w:r w:rsidRPr="0066627D">
        <w:rPr>
          <w:rFonts w:ascii="Arial" w:hAnsi="Arial" w:cs="Arial"/>
          <w:sz w:val="20"/>
          <w:szCs w:val="20"/>
          <w:lang w:val="en-US"/>
        </w:rPr>
        <w:t>., 2008).</w:t>
      </w:r>
    </w:p>
    <w:p w:rsidR="0037529D" w:rsidRDefault="0037529D" w:rsidP="0066627D">
      <w:pPr>
        <w:spacing w:after="0" w:line="360" w:lineRule="auto"/>
        <w:jc w:val="both"/>
        <w:rPr>
          <w:rFonts w:ascii="Arial" w:hAnsi="Arial" w:cs="Arial"/>
          <w:sz w:val="20"/>
          <w:szCs w:val="20"/>
          <w:lang w:val="en-US"/>
        </w:rPr>
      </w:pPr>
    </w:p>
    <w:p w:rsidR="0037529D" w:rsidRDefault="0037529D" w:rsidP="0066627D">
      <w:pPr>
        <w:spacing w:after="0" w:line="360" w:lineRule="auto"/>
        <w:jc w:val="both"/>
        <w:rPr>
          <w:rFonts w:ascii="Arial" w:hAnsi="Arial" w:cs="Arial"/>
          <w:sz w:val="20"/>
          <w:szCs w:val="20"/>
          <w:lang w:val="en-US"/>
        </w:rPr>
      </w:pPr>
      <w:r>
        <w:rPr>
          <w:rFonts w:ascii="Arial" w:hAnsi="Arial" w:cs="Arial"/>
          <w:sz w:val="20"/>
          <w:szCs w:val="20"/>
          <w:lang w:val="en-US"/>
        </w:rPr>
        <w:tab/>
      </w:r>
    </w:p>
    <w:p w:rsidR="0037529D" w:rsidRDefault="0037529D" w:rsidP="0066627D">
      <w:pPr>
        <w:spacing w:after="0" w:line="360" w:lineRule="auto"/>
        <w:jc w:val="both"/>
        <w:rPr>
          <w:rFonts w:ascii="Arial" w:hAnsi="Arial" w:cs="Arial"/>
          <w:sz w:val="20"/>
          <w:szCs w:val="20"/>
          <w:lang w:val="en-US"/>
        </w:rPr>
      </w:pPr>
      <w:r>
        <w:rPr>
          <w:rFonts w:ascii="Arial" w:hAnsi="Arial" w:cs="Arial"/>
          <w:sz w:val="20"/>
          <w:szCs w:val="20"/>
          <w:lang w:val="en-US"/>
        </w:rPr>
        <w:tab/>
      </w:r>
      <w:r w:rsidRPr="0066627D">
        <w:rPr>
          <w:rFonts w:ascii="Arial" w:hAnsi="Arial" w:cs="Arial"/>
          <w:i/>
          <w:color w:val="808080"/>
          <w:lang w:val="en-US"/>
        </w:rPr>
        <w:t>4.2. Impacts of streamflow regulation on Mediterranean fish</w:t>
      </w:r>
    </w:p>
    <w:p w:rsidR="0037529D" w:rsidRDefault="0037529D" w:rsidP="0066627D">
      <w:pPr>
        <w:spacing w:after="0" w:line="360" w:lineRule="auto"/>
        <w:jc w:val="both"/>
        <w:rPr>
          <w:rFonts w:ascii="Arial" w:hAnsi="Arial" w:cs="Arial"/>
          <w:sz w:val="20"/>
          <w:szCs w:val="20"/>
          <w:lang w:val="en-US"/>
        </w:rPr>
      </w:pPr>
    </w:p>
    <w:p w:rsidR="0037529D" w:rsidRPr="0066627D" w:rsidRDefault="0037529D" w:rsidP="0066627D">
      <w:pPr>
        <w:spacing w:after="0" w:line="360" w:lineRule="auto"/>
        <w:jc w:val="both"/>
        <w:rPr>
          <w:rFonts w:ascii="Arial" w:hAnsi="Arial" w:cs="Arial"/>
          <w:sz w:val="20"/>
          <w:szCs w:val="20"/>
          <w:lang w:val="en-GB"/>
        </w:rPr>
      </w:pPr>
      <w:r w:rsidRPr="0066627D">
        <w:rPr>
          <w:rFonts w:ascii="Arial" w:hAnsi="Arial" w:cs="Arial"/>
          <w:sz w:val="20"/>
          <w:szCs w:val="20"/>
          <w:lang w:val="en-US"/>
        </w:rPr>
        <w:tab/>
      </w:r>
      <w:r w:rsidRPr="0066627D">
        <w:rPr>
          <w:rFonts w:ascii="Arial" w:hAnsi="Arial" w:cs="Arial"/>
          <w:sz w:val="20"/>
          <w:szCs w:val="20"/>
          <w:lang w:val="en-GB"/>
        </w:rPr>
        <w:t xml:space="preserve">There commonly exists an operational conflict between the main purpose of a reservoir (irrigation, water supply, or hydropower production) and its function in hazard mitigation or environmental regulation. The main purpose of the reservoir is commonly given priority over </w:t>
      </w:r>
      <w:r w:rsidRPr="0066627D">
        <w:rPr>
          <w:rFonts w:ascii="Arial" w:hAnsi="Arial" w:cs="Arial"/>
          <w:sz w:val="20"/>
          <w:szCs w:val="20"/>
          <w:lang w:val="en-GB"/>
        </w:rPr>
        <w:lastRenderedPageBreak/>
        <w:t xml:space="preserve">other considerations, and the nature of the downstream effects of reservoir operation is often debatable from an integrated water management viewpoint (López-Moreno </w:t>
      </w:r>
      <w:r w:rsidRPr="0066627D">
        <w:rPr>
          <w:rFonts w:ascii="Arial" w:hAnsi="Arial" w:cs="Arial"/>
          <w:i/>
          <w:sz w:val="20"/>
          <w:szCs w:val="20"/>
          <w:lang w:val="en-GB"/>
        </w:rPr>
        <w:t>et al</w:t>
      </w:r>
      <w:r w:rsidRPr="0066627D">
        <w:rPr>
          <w:rFonts w:ascii="Arial" w:hAnsi="Arial" w:cs="Arial"/>
          <w:sz w:val="20"/>
          <w:szCs w:val="20"/>
          <w:lang w:val="en-GB"/>
        </w:rPr>
        <w:t xml:space="preserve">., 2004). The scientific community and human society generally accept that any type of flow alteration is associated with bio-ecological change and that this risk increases with greater flow alteration (Poff &amp; Zimmerman, 2010). However, understanding of the magnitude, or thresholds, of ecological change that can be expected from different types of flow regulation is limited. Because of this, studies at varying scales are important to better predict regulation effects in freshwater fish populations and enhance the potential benefit of future management actions (Bobbi </w:t>
      </w:r>
      <w:r w:rsidRPr="0066627D">
        <w:rPr>
          <w:rFonts w:ascii="Arial" w:hAnsi="Arial" w:cs="Arial"/>
          <w:i/>
          <w:sz w:val="20"/>
          <w:szCs w:val="20"/>
          <w:lang w:val="en-GB"/>
        </w:rPr>
        <w:t>et al</w:t>
      </w:r>
      <w:r w:rsidRPr="0066627D">
        <w:rPr>
          <w:rFonts w:ascii="Arial" w:hAnsi="Arial" w:cs="Arial"/>
          <w:sz w:val="20"/>
          <w:szCs w:val="20"/>
          <w:lang w:val="en-GB"/>
        </w:rPr>
        <w:t>., 2013). Following its first objective, this thesis contributed to the study of regulation effects on downstream flow patterns by providing important and highly descriptive insights about which flow components are more affected by the three most common types of dams. To our knowledge it was the first time that this method of hydrological alteration analysis (IAHRIS; Santa-Maria &amp; Yuste, 2010) was used, at this wider scale, to assess the ecological deviation caused by derivation, agriculture and hydroelectricity dams (</w:t>
      </w:r>
      <w:r w:rsidRPr="0066627D">
        <w:rPr>
          <w:rFonts w:ascii="Arial" w:hAnsi="Arial" w:cs="Arial"/>
          <w:i/>
          <w:sz w:val="20"/>
          <w:szCs w:val="20"/>
          <w:lang w:val="en-GB"/>
        </w:rPr>
        <w:t xml:space="preserve">c.f. </w:t>
      </w:r>
      <w:r w:rsidRPr="0066627D">
        <w:rPr>
          <w:rFonts w:ascii="Arial" w:hAnsi="Arial" w:cs="Arial"/>
          <w:sz w:val="20"/>
          <w:szCs w:val="20"/>
          <w:lang w:val="en-GB"/>
        </w:rPr>
        <w:t xml:space="preserve">Chapter 2). There are other procedures developed for evaluating flow alterations caused by dam regulation (e.g. Richter </w:t>
      </w:r>
      <w:r w:rsidRPr="0066627D">
        <w:rPr>
          <w:rFonts w:ascii="Arial" w:hAnsi="Arial" w:cs="Arial"/>
          <w:i/>
          <w:sz w:val="20"/>
          <w:szCs w:val="20"/>
          <w:lang w:val="en-GB"/>
        </w:rPr>
        <w:t>et al</w:t>
      </w:r>
      <w:r w:rsidRPr="0066627D">
        <w:rPr>
          <w:rFonts w:ascii="Arial" w:hAnsi="Arial" w:cs="Arial"/>
          <w:sz w:val="20"/>
          <w:szCs w:val="20"/>
          <w:lang w:val="en-GB"/>
        </w:rPr>
        <w:t xml:space="preserve">., 1995; 1996; Carlisle </w:t>
      </w:r>
      <w:r w:rsidRPr="0066627D">
        <w:rPr>
          <w:rFonts w:ascii="Arial" w:hAnsi="Arial" w:cs="Arial"/>
          <w:i/>
          <w:sz w:val="20"/>
          <w:szCs w:val="20"/>
          <w:lang w:val="en-GB"/>
        </w:rPr>
        <w:t>et al.</w:t>
      </w:r>
      <w:r w:rsidRPr="0066627D">
        <w:rPr>
          <w:rFonts w:ascii="Arial" w:hAnsi="Arial" w:cs="Arial"/>
          <w:sz w:val="20"/>
          <w:szCs w:val="20"/>
          <w:lang w:val="en-GB"/>
        </w:rPr>
        <w:t xml:space="preserve">, 2009; Poff </w:t>
      </w:r>
      <w:r w:rsidRPr="0066627D">
        <w:rPr>
          <w:rFonts w:ascii="Arial" w:hAnsi="Arial" w:cs="Arial"/>
          <w:i/>
          <w:sz w:val="20"/>
          <w:szCs w:val="20"/>
          <w:lang w:val="en-GB"/>
        </w:rPr>
        <w:t>et al</w:t>
      </w:r>
      <w:r w:rsidRPr="0066627D">
        <w:rPr>
          <w:rFonts w:ascii="Arial" w:hAnsi="Arial" w:cs="Arial"/>
          <w:sz w:val="20"/>
          <w:szCs w:val="20"/>
          <w:lang w:val="en-GB"/>
        </w:rPr>
        <w:t xml:space="preserve">., 2010) but most of them do not take in account the peculiarities of the Iberian rivers. Since it was developed particularly for the typical rivers of the Iberian Peninsula this was the best methodology to be applied to the flow data included in this thesis. </w:t>
      </w:r>
    </w:p>
    <w:p w:rsidR="0037529D" w:rsidRPr="0066627D" w:rsidRDefault="0037529D" w:rsidP="0066627D">
      <w:pPr>
        <w:spacing w:after="0" w:line="360" w:lineRule="auto"/>
        <w:jc w:val="both"/>
        <w:rPr>
          <w:rFonts w:ascii="Arial" w:hAnsi="Arial" w:cs="Arial"/>
          <w:sz w:val="20"/>
          <w:szCs w:val="20"/>
          <w:lang w:val="en-GB"/>
        </w:rPr>
      </w:pPr>
      <w:r w:rsidRPr="0066627D">
        <w:rPr>
          <w:rFonts w:ascii="Arial" w:hAnsi="Arial" w:cs="Arial"/>
          <w:sz w:val="20"/>
          <w:szCs w:val="20"/>
          <w:lang w:val="en-GB"/>
        </w:rPr>
        <w:tab/>
        <w:t xml:space="preserve">A detailed description of the main hydrological alterations can be viewed in Chapter 2, but, in general, main patterns revealed that the EFR provided by the northern derivation dam was particularly affecting flood season, diminishing associated peak flows, the spring/summer discharge performed by the southern agriculture dam was reducing drought intensity and the hydropeaking regime of the hydroelectricity dam was preventing the occurrence and  persistence of the typical summer flow reduction that usually occurs in Mediterranean rivers. However, at the same time, this latter dam was also increasing flow variability at a daily and sub-daily level, a phenomenon that is going to be addressed later in this chapter as for now this discussion will only focus on the effects of the first two types of dams. The observed patterns of hydrological alteration are within the range of flow changes that have been widely discussed in the literature (e.g. Fitzhugh &amp; Vogel, 2010; Zimmerman </w:t>
      </w:r>
      <w:r w:rsidRPr="0066627D">
        <w:rPr>
          <w:rFonts w:ascii="Arial" w:hAnsi="Arial" w:cs="Arial"/>
          <w:i/>
          <w:sz w:val="20"/>
          <w:szCs w:val="20"/>
          <w:lang w:val="en-GB"/>
        </w:rPr>
        <w:t>et al</w:t>
      </w:r>
      <w:r w:rsidRPr="0066627D">
        <w:rPr>
          <w:rFonts w:ascii="Arial" w:hAnsi="Arial" w:cs="Arial"/>
          <w:sz w:val="20"/>
          <w:szCs w:val="20"/>
          <w:lang w:val="en-GB"/>
        </w:rPr>
        <w:t xml:space="preserve">., 2010; Fortier </w:t>
      </w:r>
      <w:r w:rsidRPr="0066627D">
        <w:rPr>
          <w:rFonts w:ascii="Arial" w:hAnsi="Arial" w:cs="Arial"/>
          <w:i/>
          <w:sz w:val="20"/>
          <w:szCs w:val="20"/>
          <w:lang w:val="en-GB"/>
        </w:rPr>
        <w:t>et al</w:t>
      </w:r>
      <w:r w:rsidRPr="0066627D">
        <w:rPr>
          <w:rFonts w:ascii="Arial" w:hAnsi="Arial" w:cs="Arial"/>
          <w:sz w:val="20"/>
          <w:szCs w:val="20"/>
          <w:lang w:val="en-GB"/>
        </w:rPr>
        <w:t xml:space="preserve">., 2011; Garci, 2011) and these preliminary results led to one of the main predictions of this thesis namely that, if different types of dams are affecting different components of the flow regime, then this would also result in different impacts on the bio-ecology of freshwater fish at the assemblage and population levels. However, in the end, this resulted rather differently from what it was initially expected, mainly because, by diminishing the magnitude and frequency of the key extreme components of the flow regime, notably floods and droughts, these dams ultimately contributed to a similar and generalized impact on the respective riverine ecosystems, reflected in a considerable homogenization of the intra-annual flow pattern and an accentuated decrease of variability between high, low and habitual flow periods. Ultimately, this environmental convergence was translated into similar bio-ecological effects on riverine fish populations. </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GB"/>
        </w:rPr>
        <w:lastRenderedPageBreak/>
        <w:tab/>
        <w:t xml:space="preserve">A suite of biotic and abiotic structuring mechanisms influence the natural occurrence and abundance of stream fishes through time and space (Matthews, 1998). Anthropogenic alterations of riverine environments disrupt these structuring mechanisms, causing minor and major changes to stream fish assemblages (e.g. Aadland, 1993; Poff </w:t>
      </w:r>
      <w:r w:rsidRPr="0066627D">
        <w:rPr>
          <w:rFonts w:ascii="Arial" w:hAnsi="Arial" w:cs="Arial"/>
          <w:i/>
          <w:sz w:val="20"/>
          <w:szCs w:val="20"/>
          <w:lang w:val="en-GB"/>
        </w:rPr>
        <w:t>et al</w:t>
      </w:r>
      <w:r w:rsidRPr="0066627D">
        <w:rPr>
          <w:rFonts w:ascii="Arial" w:hAnsi="Arial" w:cs="Arial"/>
          <w:sz w:val="20"/>
          <w:szCs w:val="20"/>
          <w:lang w:val="en-GB"/>
        </w:rPr>
        <w:t xml:space="preserve">., 2007). However, </w:t>
      </w:r>
      <w:r w:rsidRPr="0066627D">
        <w:rPr>
          <w:rFonts w:ascii="Arial" w:hAnsi="Arial" w:cs="Arial"/>
          <w:sz w:val="20"/>
          <w:szCs w:val="20"/>
          <w:lang w:val="en-US"/>
        </w:rPr>
        <w:t>stream fish changes have been poorly documented with regard to the degree of existing alteration (Quinn &amp; Kwak, 2003).  Within this study, at the assemblage level (</w:t>
      </w:r>
      <w:r w:rsidRPr="0066627D">
        <w:rPr>
          <w:rFonts w:ascii="Arial" w:hAnsi="Arial" w:cs="Arial"/>
          <w:i/>
          <w:sz w:val="20"/>
          <w:szCs w:val="20"/>
          <w:lang w:val="en-US"/>
        </w:rPr>
        <w:t xml:space="preserve">c.f. </w:t>
      </w:r>
      <w:r w:rsidRPr="0066627D">
        <w:rPr>
          <w:rFonts w:ascii="Arial" w:hAnsi="Arial" w:cs="Arial"/>
          <w:sz w:val="20"/>
          <w:szCs w:val="20"/>
          <w:lang w:val="en-US"/>
        </w:rPr>
        <w:t>Chapter 2), ecological alterations were mainly reflected by the decrease of fluvial specialists, reophilic and potamodromous species, while introduced, limnophilic, tolerant and omnivorous species were benefited by the anthropogenic environmental homogenization, a general trend that have also been described  by a number of other previous studies (e.g. Rahel, 2000; Marchetti &amp; Moyle, 2001). A more detailed discussion of the specific mechanisms suggested as being involved in the observed flow, habitat and assemblage relationships were addressed in Chapter 2. In general, many</w:t>
      </w:r>
      <w:r w:rsidRPr="0066627D">
        <w:rPr>
          <w:rFonts w:ascii="Arial" w:hAnsi="Arial" w:cs="Arial"/>
          <w:sz w:val="20"/>
          <w:szCs w:val="20"/>
          <w:lang w:val="en-GB"/>
        </w:rPr>
        <w:t xml:space="preserve"> of the native riverine species display reophilic behaviour and/or present life cycles or demographic strategies particularly mediated by natural flow regimes (Tedesco </w:t>
      </w:r>
      <w:r w:rsidRPr="0066627D">
        <w:rPr>
          <w:rFonts w:ascii="Arial" w:hAnsi="Arial" w:cs="Arial"/>
          <w:i/>
          <w:sz w:val="20"/>
          <w:szCs w:val="20"/>
          <w:lang w:val="en-GB"/>
        </w:rPr>
        <w:t>et al</w:t>
      </w:r>
      <w:r w:rsidRPr="0066627D">
        <w:rPr>
          <w:rFonts w:ascii="Arial" w:hAnsi="Arial" w:cs="Arial"/>
          <w:sz w:val="20"/>
          <w:szCs w:val="20"/>
          <w:lang w:val="en-GB"/>
        </w:rPr>
        <w:t xml:space="preserve">., 2008). These aspects make them susceptible to changes caused by river regulation, mainly because regulation homogenises downstream habitats and environmental conditions, with the loss of typical fluvial variability (Araújo </w:t>
      </w:r>
      <w:r w:rsidRPr="0066627D">
        <w:rPr>
          <w:rFonts w:ascii="Arial" w:hAnsi="Arial" w:cs="Arial"/>
          <w:i/>
          <w:sz w:val="20"/>
          <w:szCs w:val="20"/>
          <w:lang w:val="en-GB"/>
        </w:rPr>
        <w:t>et al</w:t>
      </w:r>
      <w:r w:rsidRPr="0066627D">
        <w:rPr>
          <w:rFonts w:ascii="Arial" w:hAnsi="Arial" w:cs="Arial"/>
          <w:sz w:val="20"/>
          <w:szCs w:val="20"/>
          <w:lang w:val="en-GB"/>
        </w:rPr>
        <w:t xml:space="preserve">., 2013). </w:t>
      </w:r>
      <w:r w:rsidRPr="0066627D">
        <w:rPr>
          <w:rFonts w:ascii="Arial" w:hAnsi="Arial" w:cs="Arial"/>
          <w:sz w:val="20"/>
          <w:szCs w:val="20"/>
          <w:lang w:val="en-US"/>
        </w:rPr>
        <w:t>An interesting outcome of the assemblage analysis conducted within this thesis is the validation of</w:t>
      </w:r>
      <w:r w:rsidRPr="0066627D">
        <w:rPr>
          <w:rFonts w:ascii="Arial" w:hAnsi="Arial" w:cs="Arial"/>
          <w:sz w:val="20"/>
          <w:szCs w:val="20"/>
          <w:lang w:val="en-GB"/>
        </w:rPr>
        <w:t xml:space="preserve"> </w:t>
      </w:r>
      <w:r w:rsidRPr="0066627D">
        <w:rPr>
          <w:rFonts w:ascii="Arial" w:hAnsi="Arial" w:cs="Arial"/>
          <w:sz w:val="20"/>
          <w:szCs w:val="20"/>
          <w:lang w:val="en-US"/>
        </w:rPr>
        <w:t>some ecological metrics and guilds as good indicators of</w:t>
      </w:r>
      <w:r w:rsidRPr="0066627D">
        <w:rPr>
          <w:rFonts w:ascii="Arial" w:hAnsi="Arial" w:cs="Arial"/>
          <w:sz w:val="20"/>
          <w:szCs w:val="20"/>
          <w:lang w:val="en-GB"/>
        </w:rPr>
        <w:t xml:space="preserve"> </w:t>
      </w:r>
      <w:r w:rsidRPr="0066627D">
        <w:rPr>
          <w:rFonts w:ascii="Arial" w:hAnsi="Arial" w:cs="Arial"/>
          <w:sz w:val="20"/>
          <w:szCs w:val="20"/>
          <w:lang w:val="en-US"/>
        </w:rPr>
        <w:t>the hydrological changes caused by flow regulation. This</w:t>
      </w:r>
      <w:r w:rsidRPr="0066627D">
        <w:rPr>
          <w:rFonts w:ascii="Arial" w:hAnsi="Arial" w:cs="Arial"/>
          <w:sz w:val="20"/>
          <w:szCs w:val="20"/>
          <w:lang w:val="en-GB"/>
        </w:rPr>
        <w:t xml:space="preserve"> </w:t>
      </w:r>
      <w:r w:rsidRPr="0066627D">
        <w:rPr>
          <w:rFonts w:ascii="Arial" w:hAnsi="Arial" w:cs="Arial"/>
          <w:sz w:val="20"/>
          <w:szCs w:val="20"/>
          <w:lang w:val="en-US"/>
        </w:rPr>
        <w:t>evidence can be useful for conservation and monitoring</w:t>
      </w:r>
      <w:r w:rsidRPr="0066627D">
        <w:rPr>
          <w:rFonts w:ascii="Arial" w:hAnsi="Arial" w:cs="Arial"/>
          <w:sz w:val="20"/>
          <w:szCs w:val="20"/>
          <w:lang w:val="en-GB"/>
        </w:rPr>
        <w:t xml:space="preserve"> </w:t>
      </w:r>
      <w:r w:rsidRPr="0066627D">
        <w:rPr>
          <w:rFonts w:ascii="Arial" w:hAnsi="Arial" w:cs="Arial"/>
          <w:sz w:val="20"/>
          <w:szCs w:val="20"/>
          <w:lang w:val="en-US"/>
        </w:rPr>
        <w:t>programs by allowing the development and improvement</w:t>
      </w:r>
      <w:r w:rsidRPr="0066627D">
        <w:rPr>
          <w:rFonts w:ascii="Arial" w:hAnsi="Arial" w:cs="Arial"/>
          <w:sz w:val="20"/>
          <w:szCs w:val="20"/>
          <w:lang w:val="en-GB"/>
        </w:rPr>
        <w:t xml:space="preserve"> </w:t>
      </w:r>
      <w:r w:rsidRPr="0066627D">
        <w:rPr>
          <w:rFonts w:ascii="Arial" w:hAnsi="Arial" w:cs="Arial"/>
          <w:sz w:val="20"/>
          <w:szCs w:val="20"/>
          <w:lang w:val="en-US"/>
        </w:rPr>
        <w:t>of methodologies for the evaluation of ecological integrity</w:t>
      </w:r>
      <w:r w:rsidRPr="0066627D">
        <w:rPr>
          <w:rFonts w:ascii="Arial" w:hAnsi="Arial" w:cs="Arial"/>
          <w:sz w:val="20"/>
          <w:szCs w:val="20"/>
          <w:lang w:val="en-GB"/>
        </w:rPr>
        <w:t xml:space="preserve"> </w:t>
      </w:r>
      <w:r w:rsidRPr="0066627D">
        <w:rPr>
          <w:rFonts w:ascii="Arial" w:hAnsi="Arial" w:cs="Arial"/>
          <w:sz w:val="20"/>
          <w:szCs w:val="20"/>
          <w:lang w:val="en-US"/>
        </w:rPr>
        <w:t>based on fish assemblages, for example, in the scope of</w:t>
      </w:r>
      <w:r w:rsidRPr="0066627D">
        <w:rPr>
          <w:rFonts w:ascii="Arial" w:hAnsi="Arial" w:cs="Arial"/>
          <w:sz w:val="20"/>
          <w:szCs w:val="20"/>
          <w:lang w:val="en-GB"/>
        </w:rPr>
        <w:t xml:space="preserve"> </w:t>
      </w:r>
      <w:r w:rsidRPr="0066627D">
        <w:rPr>
          <w:rFonts w:ascii="Arial" w:hAnsi="Arial" w:cs="Arial"/>
          <w:sz w:val="20"/>
          <w:szCs w:val="20"/>
          <w:lang w:val="en-US"/>
        </w:rPr>
        <w:t>the Water Framework Directive where the monitoring of highly modified water</w:t>
      </w:r>
      <w:r w:rsidRPr="0066627D">
        <w:rPr>
          <w:rFonts w:ascii="Arial" w:hAnsi="Arial" w:cs="Arial"/>
          <w:sz w:val="20"/>
          <w:szCs w:val="20"/>
          <w:lang w:val="en-GB"/>
        </w:rPr>
        <w:t xml:space="preserve"> </w:t>
      </w:r>
      <w:r w:rsidRPr="0066627D">
        <w:rPr>
          <w:rFonts w:ascii="Arial" w:hAnsi="Arial" w:cs="Arial"/>
          <w:sz w:val="20"/>
          <w:szCs w:val="20"/>
          <w:lang w:val="en-US"/>
        </w:rPr>
        <w:t>bodies, often located downstream from large dams, is a</w:t>
      </w:r>
      <w:r w:rsidRPr="0066627D">
        <w:rPr>
          <w:rFonts w:ascii="Arial" w:hAnsi="Arial" w:cs="Arial"/>
          <w:sz w:val="20"/>
          <w:szCs w:val="20"/>
          <w:lang w:val="en-GB"/>
        </w:rPr>
        <w:t xml:space="preserve"> </w:t>
      </w:r>
      <w:r w:rsidRPr="0066627D">
        <w:rPr>
          <w:rFonts w:ascii="Arial" w:hAnsi="Arial" w:cs="Arial"/>
          <w:sz w:val="20"/>
          <w:szCs w:val="20"/>
          <w:lang w:val="en-US"/>
        </w:rPr>
        <w:t>recurrent problem. The biotic responses described in our</w:t>
      </w:r>
      <w:r w:rsidRPr="0066627D">
        <w:rPr>
          <w:rFonts w:ascii="Arial" w:hAnsi="Arial" w:cs="Arial"/>
          <w:sz w:val="20"/>
          <w:szCs w:val="20"/>
          <w:lang w:val="en-GB"/>
        </w:rPr>
        <w:t xml:space="preserve"> </w:t>
      </w:r>
      <w:r w:rsidRPr="0066627D">
        <w:rPr>
          <w:rFonts w:ascii="Arial" w:hAnsi="Arial" w:cs="Arial"/>
          <w:sz w:val="20"/>
          <w:szCs w:val="20"/>
          <w:lang w:val="en-US"/>
        </w:rPr>
        <w:t>study, if properly adapted, can be developed into management</w:t>
      </w:r>
      <w:r w:rsidRPr="0066627D">
        <w:rPr>
          <w:rFonts w:ascii="Arial" w:hAnsi="Arial" w:cs="Arial"/>
          <w:sz w:val="20"/>
          <w:szCs w:val="20"/>
          <w:lang w:val="en-GB"/>
        </w:rPr>
        <w:t xml:space="preserve"> </w:t>
      </w:r>
      <w:r w:rsidRPr="0066627D">
        <w:rPr>
          <w:rFonts w:ascii="Arial" w:hAnsi="Arial" w:cs="Arial"/>
          <w:sz w:val="20"/>
          <w:szCs w:val="20"/>
          <w:lang w:val="en-US"/>
        </w:rPr>
        <w:t>tools to assess the impacts of flow regulation and to</w:t>
      </w:r>
      <w:r w:rsidRPr="0066627D">
        <w:rPr>
          <w:rFonts w:ascii="Arial" w:hAnsi="Arial" w:cs="Arial"/>
          <w:sz w:val="20"/>
          <w:szCs w:val="20"/>
          <w:lang w:val="en-GB"/>
        </w:rPr>
        <w:t xml:space="preserve"> </w:t>
      </w:r>
      <w:r w:rsidRPr="0066627D">
        <w:rPr>
          <w:rFonts w:ascii="Arial" w:hAnsi="Arial" w:cs="Arial"/>
          <w:sz w:val="20"/>
          <w:szCs w:val="20"/>
          <w:lang w:val="en-US"/>
        </w:rPr>
        <w:t xml:space="preserve">inform stream conservation and restoration programmes (Benejam </w:t>
      </w:r>
      <w:r w:rsidRPr="0066627D">
        <w:rPr>
          <w:rFonts w:ascii="Arial" w:hAnsi="Arial" w:cs="Arial"/>
          <w:i/>
          <w:sz w:val="20"/>
          <w:szCs w:val="20"/>
          <w:lang w:val="en-US"/>
        </w:rPr>
        <w:t>et al</w:t>
      </w:r>
      <w:r w:rsidRPr="0066627D">
        <w:rPr>
          <w:rFonts w:ascii="Arial" w:hAnsi="Arial" w:cs="Arial"/>
          <w:sz w:val="20"/>
          <w:szCs w:val="20"/>
          <w:lang w:val="en-US"/>
        </w:rPr>
        <w:t>., 2010).</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tab/>
        <w:t xml:space="preserve">At the population level, both types of flow regulation resulted in a decrease of resources variability, especially affecting the availability of highly nutritional items such as invertebrates, and induced fish to develop a less variable and nutritional diet, composed of  the constantly abundant plant material and detritus (Alexandre </w:t>
      </w:r>
      <w:r w:rsidRPr="0066627D">
        <w:rPr>
          <w:rFonts w:ascii="Arial" w:hAnsi="Arial" w:cs="Arial"/>
          <w:i/>
          <w:sz w:val="20"/>
          <w:szCs w:val="20"/>
          <w:lang w:val="en-US"/>
        </w:rPr>
        <w:t>et al</w:t>
      </w:r>
      <w:r w:rsidRPr="0066627D">
        <w:rPr>
          <w:rFonts w:ascii="Arial" w:hAnsi="Arial" w:cs="Arial"/>
          <w:sz w:val="20"/>
          <w:szCs w:val="20"/>
          <w:lang w:val="en-US"/>
        </w:rPr>
        <w:t xml:space="preserve">., 2014b, Chapter 3). Flow-diet relationships found in this thesis may also be responsible for some of the life-cycle results described in the last paper of Chapter 3, because the low resource variability and less nutritional diet faced by barbels inhabiting regulated rivers may have its consequences at the storage and use of energetic reserves for fish growth and reproduction (Humphries </w:t>
      </w:r>
      <w:r w:rsidRPr="0066627D">
        <w:rPr>
          <w:rFonts w:ascii="Arial" w:hAnsi="Arial" w:cs="Arial"/>
          <w:i/>
          <w:sz w:val="20"/>
          <w:szCs w:val="20"/>
          <w:lang w:val="en-US"/>
        </w:rPr>
        <w:t>et al</w:t>
      </w:r>
      <w:r w:rsidRPr="0066627D">
        <w:rPr>
          <w:rFonts w:ascii="Arial" w:hAnsi="Arial" w:cs="Arial"/>
          <w:sz w:val="20"/>
          <w:szCs w:val="20"/>
          <w:lang w:val="en-US"/>
        </w:rPr>
        <w:t xml:space="preserve">., 1999; Rolls </w:t>
      </w:r>
      <w:r w:rsidRPr="0066627D">
        <w:rPr>
          <w:rFonts w:ascii="Arial" w:hAnsi="Arial" w:cs="Arial"/>
          <w:i/>
          <w:sz w:val="20"/>
          <w:szCs w:val="20"/>
          <w:lang w:val="en-US"/>
        </w:rPr>
        <w:t>et al</w:t>
      </w:r>
      <w:r w:rsidRPr="0066627D">
        <w:rPr>
          <w:rFonts w:ascii="Arial" w:hAnsi="Arial" w:cs="Arial"/>
          <w:sz w:val="20"/>
          <w:szCs w:val="20"/>
          <w:lang w:val="en-US"/>
        </w:rPr>
        <w:t xml:space="preserve">., 2012), possibly explaining why, in general, fish from regulated rivers had lower growth rates, condition and, particularly in the southern temporary system, poorer reproductive investment (i.e. smaller oocytes and lower gonad maturation). These latter differences of oocyte size and gonad maturation between non-regulated and regulated rivers were particularly noticeable within the temporary system and potential mechanisms for them have already been suggested in the respective chapter. These phenomena do not happen, at least in such an </w:t>
      </w:r>
      <w:r w:rsidRPr="0066627D">
        <w:rPr>
          <w:rFonts w:ascii="Arial" w:hAnsi="Arial" w:cs="Arial"/>
          <w:sz w:val="20"/>
          <w:szCs w:val="20"/>
          <w:lang w:val="en-US"/>
        </w:rPr>
        <w:lastRenderedPageBreak/>
        <w:t>obvious way, in the northern derivation dam and are probably related with false temperature-flow cues for reproduction promoted by the spring/summer discharge from the southern dam for agriculture purposes. As it was already discussed in this thesis, the reproductive pattern of barbels reacts to a joint increase of temperature and flow (</w:t>
      </w:r>
      <w:r w:rsidRPr="0066627D">
        <w:rPr>
          <w:rFonts w:ascii="Arial" w:hAnsi="Arial" w:cs="Arial"/>
          <w:i/>
          <w:sz w:val="20"/>
          <w:szCs w:val="20"/>
          <w:lang w:val="en-US"/>
        </w:rPr>
        <w:t xml:space="preserve">c.f. </w:t>
      </w:r>
      <w:r w:rsidRPr="0066627D">
        <w:rPr>
          <w:rFonts w:ascii="Arial" w:hAnsi="Arial" w:cs="Arial"/>
          <w:sz w:val="20"/>
          <w:szCs w:val="20"/>
          <w:lang w:val="en-US"/>
        </w:rPr>
        <w:t xml:space="preserve">Chapter 3). For this target species, the predictability of temperature and flood patterns from antecedent cues dictates the fitness of these reproductive behaviors. If the cue and the consequence become decoupled as a result of flow regime alteration, organisms could suffer false alarms by reacting to floods that never arrive (e.g. small water releases from dams that do not cause floods, such as in the southern scenario addressed in this thesis, but still induce the onset of fish reproduction) (Lytle &amp; Poff, 2004). In regulated environments, fish well adapted to natural flow variability could forego growth to avoid a flood or drought that never arrives, which is a flawed strategy that might leave them vulnerable to competition from invading species that lack adaptations to extreme flows (Hendry, 2005), promoting the replacement of this native species by introduced and more tolerant ones, like it was demonstrated for the studied systems by Alexandre </w:t>
      </w:r>
      <w:r w:rsidRPr="0066627D">
        <w:rPr>
          <w:rFonts w:ascii="Arial" w:hAnsi="Arial" w:cs="Arial"/>
          <w:i/>
          <w:sz w:val="20"/>
          <w:szCs w:val="20"/>
          <w:lang w:val="en-US"/>
        </w:rPr>
        <w:t>et al</w:t>
      </w:r>
      <w:r w:rsidRPr="0066627D">
        <w:rPr>
          <w:rFonts w:ascii="Arial" w:hAnsi="Arial" w:cs="Arial"/>
          <w:sz w:val="20"/>
          <w:szCs w:val="20"/>
          <w:lang w:val="en-US"/>
        </w:rPr>
        <w:t>. (2013, Chapter 2).  Although life-history strategies can sometimes evolve rapidly in response to novel conditions, suitable adaptation in response to a human altered flow regime remains to be clearly demonstrated for any fish species.</w:t>
      </w:r>
    </w:p>
    <w:p w:rsidR="0037529D" w:rsidRPr="0066627D" w:rsidRDefault="0037529D" w:rsidP="0066627D">
      <w:pPr>
        <w:autoSpaceDE w:val="0"/>
        <w:autoSpaceDN w:val="0"/>
        <w:adjustRightInd w:val="0"/>
        <w:spacing w:after="0" w:line="360" w:lineRule="auto"/>
        <w:jc w:val="both"/>
        <w:rPr>
          <w:rFonts w:ascii="Arial" w:hAnsi="Arial" w:cs="Arial"/>
          <w:bCs/>
          <w:sz w:val="20"/>
          <w:szCs w:val="20"/>
          <w:lang w:val="en-US"/>
        </w:rPr>
      </w:pPr>
      <w:r w:rsidRPr="0066627D">
        <w:rPr>
          <w:rFonts w:ascii="Arial" w:hAnsi="Arial" w:cs="Arial"/>
          <w:sz w:val="20"/>
          <w:szCs w:val="20"/>
          <w:lang w:val="en-US"/>
        </w:rPr>
        <w:tab/>
        <w:t xml:space="preserve">Contrarily to the southern agriculture dam that does not have in function any type of mitigation measure for water abstraction effects, the northern derivation facility operates a </w:t>
      </w:r>
      <w:r w:rsidRPr="0066627D">
        <w:rPr>
          <w:rFonts w:ascii="Arial" w:hAnsi="Arial" w:cs="Arial"/>
          <w:sz w:val="20"/>
          <w:szCs w:val="20"/>
          <w:lang w:val="en-GB"/>
        </w:rPr>
        <w:t>constant hypolimnetic flow release (EFR) set in order by authorities to fulfil minimum ecological requirements (with approximately a mean daily effluent discharge of 4 m</w:t>
      </w:r>
      <w:r w:rsidRPr="0066627D">
        <w:rPr>
          <w:rFonts w:ascii="Arial" w:hAnsi="Arial" w:cs="Arial"/>
          <w:sz w:val="20"/>
          <w:szCs w:val="20"/>
          <w:vertAlign w:val="superscript"/>
          <w:lang w:val="en-GB"/>
        </w:rPr>
        <w:t>3</w:t>
      </w:r>
      <w:r w:rsidRPr="0066627D">
        <w:rPr>
          <w:rFonts w:ascii="Arial" w:hAnsi="Arial" w:cs="Arial"/>
          <w:sz w:val="20"/>
          <w:szCs w:val="20"/>
          <w:lang w:val="en-GB"/>
        </w:rPr>
        <w:t>s</w:t>
      </w:r>
      <w:r w:rsidRPr="0066627D">
        <w:rPr>
          <w:rFonts w:ascii="Arial" w:hAnsi="Arial" w:cs="Arial"/>
          <w:sz w:val="20"/>
          <w:szCs w:val="20"/>
          <w:vertAlign w:val="superscript"/>
          <w:lang w:val="en-GB"/>
        </w:rPr>
        <w:t>-1</w:t>
      </w:r>
      <w:r w:rsidRPr="0066627D">
        <w:rPr>
          <w:rFonts w:ascii="Arial" w:hAnsi="Arial" w:cs="Arial"/>
          <w:sz w:val="20"/>
          <w:szCs w:val="20"/>
          <w:lang w:val="en-GB"/>
        </w:rPr>
        <w:t xml:space="preserve"> from June-September and 10 m</w:t>
      </w:r>
      <w:r w:rsidRPr="0066627D">
        <w:rPr>
          <w:rFonts w:ascii="Arial" w:hAnsi="Arial" w:cs="Arial"/>
          <w:sz w:val="20"/>
          <w:szCs w:val="20"/>
          <w:vertAlign w:val="superscript"/>
          <w:lang w:val="en-GB"/>
        </w:rPr>
        <w:t>3</w:t>
      </w:r>
      <w:r w:rsidRPr="0066627D">
        <w:rPr>
          <w:rFonts w:ascii="Arial" w:hAnsi="Arial" w:cs="Arial"/>
          <w:sz w:val="20"/>
          <w:szCs w:val="20"/>
          <w:lang w:val="en-GB"/>
        </w:rPr>
        <w:t>s</w:t>
      </w:r>
      <w:r w:rsidRPr="0066627D">
        <w:rPr>
          <w:rFonts w:ascii="Arial" w:hAnsi="Arial" w:cs="Arial"/>
          <w:sz w:val="20"/>
          <w:szCs w:val="20"/>
          <w:vertAlign w:val="superscript"/>
          <w:lang w:val="en-GB"/>
        </w:rPr>
        <w:t>-1</w:t>
      </w:r>
      <w:r w:rsidRPr="0066627D">
        <w:rPr>
          <w:rFonts w:ascii="Arial" w:hAnsi="Arial" w:cs="Arial"/>
          <w:sz w:val="20"/>
          <w:szCs w:val="20"/>
          <w:lang w:val="en-GB"/>
        </w:rPr>
        <w:t xml:space="preserve"> from October-May). Despite these attempts to artificially impose some kind of temporal variability in flow conditions, significant homogenization effects were observed at the assemblage and population level and fish from both regulated rivers failed to show a significant spatial and temporal response of their life-history processes. </w:t>
      </w:r>
      <w:r w:rsidRPr="0066627D">
        <w:rPr>
          <w:rFonts w:ascii="Arial" w:hAnsi="Arial" w:cs="Arial"/>
          <w:bCs/>
          <w:sz w:val="20"/>
          <w:szCs w:val="20"/>
          <w:lang w:val="en-US"/>
        </w:rPr>
        <w:t xml:space="preserve">Environmental flows that try to mimic natural floods have to be of sufficient magnitude, duration and/or frequency to induce a response (e.g. Robinson &amp; Uehlinger 2008; Rolls </w:t>
      </w:r>
      <w:r w:rsidRPr="0066627D">
        <w:rPr>
          <w:rFonts w:ascii="Arial" w:hAnsi="Arial" w:cs="Arial"/>
          <w:bCs/>
          <w:i/>
          <w:sz w:val="20"/>
          <w:szCs w:val="20"/>
          <w:lang w:val="en-US"/>
        </w:rPr>
        <w:t>et al</w:t>
      </w:r>
      <w:r w:rsidRPr="0066627D">
        <w:rPr>
          <w:rFonts w:ascii="Arial" w:hAnsi="Arial" w:cs="Arial"/>
          <w:bCs/>
          <w:sz w:val="20"/>
          <w:szCs w:val="20"/>
          <w:lang w:val="en-US"/>
        </w:rPr>
        <w:t>. 2012). The lack of response to the subtle seasonal streamflow change provided by the studied northern dam, mostly evidenced by homogenized food resources and barbels’ life-cycles on the respective river, suggest that either this EFR is not of sufficient magnitude, frequency or duration to alter conditions for fish and/or that the EFR resulted in only relative short-term consequences that were no detectable.</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bCs/>
          <w:sz w:val="20"/>
          <w:szCs w:val="20"/>
          <w:lang w:val="en-US"/>
        </w:rPr>
        <w:tab/>
        <w:t xml:space="preserve"> Flow </w:t>
      </w:r>
      <w:r w:rsidRPr="0066627D">
        <w:rPr>
          <w:rFonts w:ascii="Arial" w:hAnsi="Arial" w:cs="Arial"/>
          <w:sz w:val="20"/>
          <w:szCs w:val="20"/>
          <w:lang w:val="en-US"/>
        </w:rPr>
        <w:t xml:space="preserve">stabilization within Mediterranean rivers, which have historically been characterized by a high degree of hydrologic variability, can adversely affect native fish survival by changing spawning habitat, altering food resource availability and affecting reproductive and growth patterns (Bunn &amp; Arthington, 2002; Gido &amp; Propst, 2012). Moreover, the conservation of native fishes in regulated systems is further complicated because, like it was described in this thesis, flow regime alteration, together with the population-level deviations described before, is often accompanied by the downstream proliferation of non-native species (Cucherousset &amp; Olden, 2011), which exert additional negative effects via competition and predation (Pool &amp; Olden, 2014). In natural flow rivers, specific life-history adaptations exhibited by many cyprinid </w:t>
      </w:r>
      <w:r w:rsidRPr="0066627D">
        <w:rPr>
          <w:rFonts w:ascii="Arial" w:hAnsi="Arial" w:cs="Arial"/>
          <w:sz w:val="20"/>
          <w:szCs w:val="20"/>
          <w:lang w:val="en-US"/>
        </w:rPr>
        <w:lastRenderedPageBreak/>
        <w:t xml:space="preserve">species, such as protracted reproductive season and multiple spawning strategies, allow populations to persist in variable stream environments (Bonner and Wilde, 2000). However, as river systems become increasingly fragmented and homogenized, reproductive failure could become more common among fish populations and may be the source of recent population declines observed for several Mediterranean fish species (Collares-Pereira </w:t>
      </w:r>
      <w:r w:rsidRPr="0066627D">
        <w:rPr>
          <w:rFonts w:ascii="Arial" w:hAnsi="Arial" w:cs="Arial"/>
          <w:i/>
          <w:sz w:val="20"/>
          <w:szCs w:val="20"/>
          <w:lang w:val="en-US"/>
        </w:rPr>
        <w:t>et al</w:t>
      </w:r>
      <w:r w:rsidRPr="0066627D">
        <w:rPr>
          <w:rFonts w:ascii="Arial" w:hAnsi="Arial" w:cs="Arial"/>
          <w:sz w:val="20"/>
          <w:szCs w:val="20"/>
          <w:lang w:val="en-US"/>
        </w:rPr>
        <w:t>., 2000).</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GB"/>
        </w:rPr>
      </w:pPr>
      <w:r w:rsidRPr="0066627D">
        <w:rPr>
          <w:rFonts w:ascii="Arial" w:hAnsi="Arial" w:cs="Arial"/>
          <w:sz w:val="20"/>
          <w:szCs w:val="20"/>
          <w:lang w:val="en-US"/>
        </w:rPr>
        <w:tab/>
        <w:t xml:space="preserve">In this thesis, most of the studies dealing with flow regulation impacts were focused on the same two study areas, namely a northern permanent system located in Lima and Cávado basins, and a southern temporary system, located in the Sado basin, and the same two types of flow regulation, for derivation and agriculture purposes. As it was already discussed within this chapter, studies included several bio-ecological components of fish populations, namely species composition and functional structure, food resources and diet, and life-cycles of reproduction and growth. Still within this thesis, a third type of flow regulation was addressed, this time for hydroeletrical purposes, which is commonly designated as hydropeaking. The effects of hydropeaking in river ecosystems have already been extensively addressed in the literature (e.g. Bunn &amp; Arthington, 2002; Poff &amp; Zimmerman, 2010) and, particularly for Mediterranean rivers, a number of studies have been conducted to assess the effects of this particular form of short-term regulation on the composition and structure of freshwater fish assemblages (e.g. Camargo &amp; Gárcia de Jalon, 1990; Santos </w:t>
      </w:r>
      <w:r w:rsidRPr="0066627D">
        <w:rPr>
          <w:rFonts w:ascii="Arial" w:hAnsi="Arial" w:cs="Arial"/>
          <w:i/>
          <w:sz w:val="20"/>
          <w:szCs w:val="20"/>
          <w:lang w:val="en-US"/>
        </w:rPr>
        <w:t>et al</w:t>
      </w:r>
      <w:r w:rsidRPr="0066627D">
        <w:rPr>
          <w:rFonts w:ascii="Arial" w:hAnsi="Arial" w:cs="Arial"/>
          <w:sz w:val="20"/>
          <w:szCs w:val="20"/>
          <w:lang w:val="en-US"/>
        </w:rPr>
        <w:t xml:space="preserve">., 2004). Recent meta-analyses (e.g. Haxton &amp; Findlay, 2008) found that fluvial fishes showed consistent negative responses (abundance, demographics and/or diversity) to hydropeaking changes in flow regimes. However, according to some authors (Taylor </w:t>
      </w:r>
      <w:r w:rsidRPr="0066627D">
        <w:rPr>
          <w:rFonts w:ascii="Arial" w:hAnsi="Arial" w:cs="Arial"/>
          <w:i/>
          <w:sz w:val="20"/>
          <w:szCs w:val="20"/>
          <w:lang w:val="en-US"/>
        </w:rPr>
        <w:t>et al</w:t>
      </w:r>
      <w:r w:rsidRPr="0066627D">
        <w:rPr>
          <w:rFonts w:ascii="Arial" w:hAnsi="Arial" w:cs="Arial"/>
          <w:sz w:val="20"/>
          <w:szCs w:val="20"/>
          <w:lang w:val="en-US"/>
        </w:rPr>
        <w:t xml:space="preserve">., 2013) population-level responses cannot be linked to any specific component of short-term regulated flows (magnitude, frequency, timing, rate of change and duration) as these components change at timescales much shorter than population responses, limiting the development of studies about the effects of this type of regulation in fish biological traits, similar to the ones we conducted for the other two types of regulation. Hydropeaking regulated streams maintain, in general, the same annual flow regime (although in Mediterranean rivers the typical summer dryness pattern is attenuated as seen on Chapter 2) and they probably affect more sub-daily flow variability instead of large scale flow patterns, potentially diminishing its effects on large scale life-cycles (Jones, 2013). However, past studies reveal an effect of hydropeaking discharges on the movement patterns of freshwater fish populations, but they were mainly directed for salmonid species (Bunt </w:t>
      </w:r>
      <w:r w:rsidRPr="0066627D">
        <w:rPr>
          <w:rFonts w:ascii="Arial" w:hAnsi="Arial" w:cs="Arial"/>
          <w:i/>
          <w:sz w:val="20"/>
          <w:szCs w:val="20"/>
          <w:lang w:val="en-US"/>
        </w:rPr>
        <w:t>et al.</w:t>
      </w:r>
      <w:r w:rsidRPr="0066627D">
        <w:rPr>
          <w:rFonts w:ascii="Arial" w:hAnsi="Arial" w:cs="Arial"/>
          <w:sz w:val="20"/>
          <w:szCs w:val="20"/>
          <w:lang w:val="en-US"/>
        </w:rPr>
        <w:t xml:space="preserve">, 1999; Scruton </w:t>
      </w:r>
      <w:r w:rsidRPr="0066627D">
        <w:rPr>
          <w:rFonts w:ascii="Arial" w:hAnsi="Arial" w:cs="Arial"/>
          <w:i/>
          <w:sz w:val="20"/>
          <w:szCs w:val="20"/>
          <w:lang w:val="en-US"/>
        </w:rPr>
        <w:t>et al</w:t>
      </w:r>
      <w:r w:rsidRPr="0066627D">
        <w:rPr>
          <w:rFonts w:ascii="Arial" w:hAnsi="Arial" w:cs="Arial"/>
          <w:sz w:val="20"/>
          <w:szCs w:val="20"/>
          <w:lang w:val="en-US"/>
        </w:rPr>
        <w:t xml:space="preserve">., 2003; Berland </w:t>
      </w:r>
      <w:r w:rsidRPr="0066627D">
        <w:rPr>
          <w:rFonts w:ascii="Arial" w:hAnsi="Arial" w:cs="Arial"/>
          <w:i/>
          <w:sz w:val="20"/>
          <w:szCs w:val="20"/>
          <w:lang w:val="en-US"/>
        </w:rPr>
        <w:t>et al</w:t>
      </w:r>
      <w:r w:rsidRPr="0066627D">
        <w:rPr>
          <w:rFonts w:ascii="Arial" w:hAnsi="Arial" w:cs="Arial"/>
          <w:sz w:val="20"/>
          <w:szCs w:val="20"/>
          <w:lang w:val="en-US"/>
        </w:rPr>
        <w:t>., 2004), limiting its application to the cyprinid dominated Mediterranean region. Therefore, to suppress this lack of information, Chapter 2 of this thesis is also focused on the analysis of the effects of hydropeaking operations on the movement patterns of the same target species used throughout the other studies, the Iberian barbel. In short, barbels inhabiting the short-term regulated river had larger and more continuous home ranges</w:t>
      </w:r>
      <w:r w:rsidRPr="0066627D">
        <w:rPr>
          <w:rFonts w:ascii="Arial" w:hAnsi="Arial" w:cs="Arial"/>
          <w:sz w:val="20"/>
          <w:szCs w:val="20"/>
          <w:lang w:val="en-GB"/>
        </w:rPr>
        <w:t xml:space="preserve">, in opposition to the smaller and patchy areas used by the population inhabiting the non-regulated river, which is related with the higher daily variation of streamflow and the associated rate of flow change, and consequently resources and habitat availability, to which the former are subjected, promoting an increase in the need of river space. Throughout the study, several environmental mechanisms </w:t>
      </w:r>
      <w:r w:rsidRPr="0066627D">
        <w:rPr>
          <w:rFonts w:ascii="Arial" w:hAnsi="Arial" w:cs="Arial"/>
          <w:sz w:val="20"/>
          <w:szCs w:val="20"/>
          <w:lang w:val="en-GB"/>
        </w:rPr>
        <w:lastRenderedPageBreak/>
        <w:t xml:space="preserve">were suggested as being responsible for this behaviour, including drought-related constraints, or absence of it, and foraging success. The relationship found between flow and movement has important applications for the persistence of fish species. Flow mediated dispersers, such as the main target species of this thesis and most of Mediterranean potamodromous cyprinids, are perfectly adapted to predictable and seasonal patterns of flow variability between high and low flow periods and use this type of stimulus to onset important ecological processes such as spawning and feeding migrations and emigration to and from suitable refuges (Lucas &amp; Baras, 2001). If these patterns are disrupted by hydropeaking regulation and occur permanently at a much shorter time scale, fish may not be able to adapt, and become highly vulnerable to extirpation (Macdonald &amp; Johnson, 2001; Albanese </w:t>
      </w:r>
      <w:r w:rsidRPr="0066627D">
        <w:rPr>
          <w:rFonts w:ascii="Arial" w:hAnsi="Arial" w:cs="Arial"/>
          <w:i/>
          <w:sz w:val="20"/>
          <w:szCs w:val="20"/>
          <w:lang w:val="en-GB"/>
        </w:rPr>
        <w:t>et al</w:t>
      </w:r>
      <w:r w:rsidRPr="0066627D">
        <w:rPr>
          <w:rFonts w:ascii="Arial" w:hAnsi="Arial" w:cs="Arial"/>
          <w:sz w:val="20"/>
          <w:szCs w:val="20"/>
          <w:lang w:val="en-GB"/>
        </w:rPr>
        <w:t xml:space="preserve">., 2004). Ultimately, fish species forced to move in response to a wide and unpredictable range of habitat and resources variation may suffer population declines because of the cost of increased movements between suitable habitats that are widely spaced (Wiens, 2001). Although this study provided important insights about the relationship between flow, flow regulation for hydroelectricity and fish movement patterns, more information could be derived from fish behaviour if the analyses had been conducted at a finer-scale, accounting for the relationships between sub-daily movements and behaviour of fish and the same degree of flow variation (Taylor </w:t>
      </w:r>
      <w:r w:rsidRPr="0066627D">
        <w:rPr>
          <w:rFonts w:ascii="Arial" w:hAnsi="Arial" w:cs="Arial"/>
          <w:i/>
          <w:sz w:val="20"/>
          <w:szCs w:val="20"/>
          <w:lang w:val="en-GB"/>
        </w:rPr>
        <w:t>et al</w:t>
      </w:r>
      <w:r w:rsidRPr="0066627D">
        <w:rPr>
          <w:rFonts w:ascii="Arial" w:hAnsi="Arial" w:cs="Arial"/>
          <w:sz w:val="20"/>
          <w:szCs w:val="20"/>
          <w:lang w:val="en-GB"/>
        </w:rPr>
        <w:t>., 2013). Ongoing research about this subject, in the same study area where the study presented as in Chapter 2 was conducted, will allow for a better assessment, at a finer scale (micro-habitat level), of some behavioural and physiological responses of the Iberian barbel when subjected to abrupt variations of discharge caused by hydropeaking operations.</w:t>
      </w:r>
    </w:p>
    <w:p w:rsidR="0037529D" w:rsidRDefault="0037529D" w:rsidP="0066627D">
      <w:pPr>
        <w:autoSpaceDE w:val="0"/>
        <w:autoSpaceDN w:val="0"/>
        <w:adjustRightInd w:val="0"/>
        <w:spacing w:after="0" w:line="360" w:lineRule="auto"/>
        <w:jc w:val="both"/>
        <w:rPr>
          <w:rFonts w:ascii="Arial" w:hAnsi="Arial" w:cs="Arial"/>
          <w:sz w:val="20"/>
          <w:szCs w:val="20"/>
          <w:lang w:val="en-GB"/>
        </w:rPr>
      </w:pPr>
      <w:r w:rsidRPr="0066627D">
        <w:rPr>
          <w:rFonts w:ascii="Arial" w:hAnsi="Arial" w:cs="Arial"/>
          <w:sz w:val="20"/>
          <w:szCs w:val="20"/>
          <w:lang w:val="en-GB"/>
        </w:rPr>
        <w:tab/>
        <w:t xml:space="preserve"> Relationships between flow, flow regulation and fish species traits appear to transcend regions and dam types (Mims &amp; Olden, 2012), however, a characterisation of biotic responses by region and type of regulation, such as the one conducted within this thesis, may provide greater utility to dam managers attempting to set regional specificities on ecological flow standards (Poff </w:t>
      </w:r>
      <w:r w:rsidRPr="0066627D">
        <w:rPr>
          <w:rFonts w:ascii="Arial" w:hAnsi="Arial" w:cs="Arial"/>
          <w:i/>
          <w:sz w:val="20"/>
          <w:szCs w:val="20"/>
          <w:lang w:val="en-GB"/>
        </w:rPr>
        <w:t>et al</w:t>
      </w:r>
      <w:r w:rsidRPr="0066627D">
        <w:rPr>
          <w:rFonts w:ascii="Arial" w:hAnsi="Arial" w:cs="Arial"/>
          <w:sz w:val="20"/>
          <w:szCs w:val="20"/>
          <w:lang w:val="en-GB"/>
        </w:rPr>
        <w:t xml:space="preserve">., 2010). The set of studies presented provide a rigorous examination of biotic impacts of dams but because other important traits of fish species, such as survival, recruitment or population mortality, were left out from the conducted analyses, we were prevented from detecting important biological relationships and responses that could indeed be present (Magilligan &amp; Nislow, 2005). Because flow regime controls many physical, chemical, and biological processes, community and population responses to streamflow alterations are a product of direct and indirect pathways (Carlisle </w:t>
      </w:r>
      <w:r w:rsidRPr="0066627D">
        <w:rPr>
          <w:rFonts w:ascii="Arial" w:hAnsi="Arial" w:cs="Arial"/>
          <w:i/>
          <w:sz w:val="20"/>
          <w:szCs w:val="20"/>
          <w:lang w:val="en-GB"/>
        </w:rPr>
        <w:t>et al</w:t>
      </w:r>
      <w:r w:rsidRPr="0066627D">
        <w:rPr>
          <w:rFonts w:ascii="Arial" w:hAnsi="Arial" w:cs="Arial"/>
          <w:sz w:val="20"/>
          <w:szCs w:val="20"/>
          <w:lang w:val="en-GB"/>
        </w:rPr>
        <w:t>., 2011). This thesis suggest several mechanisms and identifies important environmental variables underlying the relationships between bio-ecological fish traits and streamflow alterations, but the study design was not appropriate for evaluating thresholds of streamflow alterations that are protective of biological communities and can be used in the definition of environmental flow regimes. The degrees to which streamflows are controlled in many river systems and the pervasiveness of streamflow alteration across Mediterranean regions suggest that an international priority of restoring natural streamflow magnitudes could be broadly implemented and would produce widespread and measurable ecological dividends (Postel &amp; Richter, 2003).</w:t>
      </w:r>
    </w:p>
    <w:p w:rsidR="0037529D" w:rsidRDefault="0037529D" w:rsidP="0066627D">
      <w:pPr>
        <w:autoSpaceDE w:val="0"/>
        <w:autoSpaceDN w:val="0"/>
        <w:adjustRightInd w:val="0"/>
        <w:spacing w:after="0" w:line="360" w:lineRule="auto"/>
        <w:jc w:val="both"/>
        <w:rPr>
          <w:rFonts w:ascii="Arial" w:hAnsi="Arial" w:cs="Arial"/>
          <w:sz w:val="20"/>
          <w:szCs w:val="20"/>
          <w:lang w:val="en-GB"/>
        </w:rPr>
      </w:pPr>
    </w:p>
    <w:p w:rsidR="0037529D" w:rsidRDefault="0037529D" w:rsidP="0066627D">
      <w:pPr>
        <w:autoSpaceDE w:val="0"/>
        <w:autoSpaceDN w:val="0"/>
        <w:adjustRightInd w:val="0"/>
        <w:spacing w:after="0" w:line="360" w:lineRule="auto"/>
        <w:jc w:val="both"/>
        <w:rPr>
          <w:rFonts w:ascii="Arial" w:hAnsi="Arial" w:cs="Arial"/>
          <w:sz w:val="20"/>
          <w:szCs w:val="20"/>
          <w:lang w:val="en-GB"/>
        </w:rPr>
      </w:pPr>
      <w:r>
        <w:rPr>
          <w:rFonts w:ascii="Arial" w:hAnsi="Arial" w:cs="Arial"/>
          <w:i/>
          <w:color w:val="808080"/>
          <w:lang w:val="en-GB"/>
        </w:rPr>
        <w:tab/>
        <w:t>4.3. Management applications: is ecoregulation possible?</w:t>
      </w:r>
    </w:p>
    <w:p w:rsidR="0037529D" w:rsidRDefault="0037529D" w:rsidP="0066627D">
      <w:pPr>
        <w:autoSpaceDE w:val="0"/>
        <w:autoSpaceDN w:val="0"/>
        <w:adjustRightInd w:val="0"/>
        <w:spacing w:after="0" w:line="360" w:lineRule="auto"/>
        <w:jc w:val="both"/>
        <w:rPr>
          <w:rFonts w:ascii="Arial" w:hAnsi="Arial" w:cs="Arial"/>
          <w:sz w:val="20"/>
          <w:szCs w:val="20"/>
          <w:lang w:val="en-GB"/>
        </w:rPr>
      </w:pP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Pr>
          <w:rFonts w:ascii="Arial" w:hAnsi="Arial" w:cs="Arial"/>
          <w:sz w:val="20"/>
          <w:szCs w:val="20"/>
          <w:lang w:val="en-GB"/>
        </w:rPr>
        <w:tab/>
      </w:r>
      <w:r w:rsidRPr="0066627D">
        <w:rPr>
          <w:rFonts w:ascii="Arial" w:hAnsi="Arial" w:cs="Arial"/>
          <w:sz w:val="20"/>
          <w:szCs w:val="20"/>
          <w:lang w:val="en-US"/>
        </w:rPr>
        <w:t xml:space="preserve">In water-limited areas of the world, such as the Mediterranean region, rivers play a critical role in the management of water. In contrast to humid regions where year-round rainfall serves to irrigate crops and replenish reservoirs, highly variable precipitation patterns, an extended dry season, and scarcity of natural lakes make rivers a primary source of water for Mediterranean ecosystems (Grantham </w:t>
      </w:r>
      <w:r w:rsidRPr="0066627D">
        <w:rPr>
          <w:rFonts w:ascii="Arial" w:hAnsi="Arial" w:cs="Arial"/>
          <w:i/>
          <w:sz w:val="20"/>
          <w:szCs w:val="20"/>
          <w:lang w:val="en-US"/>
        </w:rPr>
        <w:t>et al</w:t>
      </w:r>
      <w:r w:rsidRPr="0066627D">
        <w:rPr>
          <w:rFonts w:ascii="Arial" w:hAnsi="Arial" w:cs="Arial"/>
          <w:sz w:val="20"/>
          <w:szCs w:val="20"/>
          <w:lang w:val="en-US"/>
        </w:rPr>
        <w:t xml:space="preserve">., 2013). However, Mediterranean rivers face formidable water management challenges that are both physical and institutional in nature. Management and conservation of this type of ecosystem are severely constrained by the spatial segregation of where water is most abundant and where demands are greatest, requiring large-scale infrastructure and broad institutional powers to effectively convey and allocate water over large geographic ranges (Rosado </w:t>
      </w:r>
      <w:r w:rsidRPr="0066627D">
        <w:rPr>
          <w:rFonts w:ascii="Arial" w:hAnsi="Arial" w:cs="Arial"/>
          <w:i/>
          <w:sz w:val="20"/>
          <w:szCs w:val="20"/>
          <w:lang w:val="en-US"/>
        </w:rPr>
        <w:t>et al</w:t>
      </w:r>
      <w:r w:rsidRPr="0066627D">
        <w:rPr>
          <w:rFonts w:ascii="Arial" w:hAnsi="Arial" w:cs="Arial"/>
          <w:sz w:val="20"/>
          <w:szCs w:val="20"/>
          <w:lang w:val="en-US"/>
        </w:rPr>
        <w:t xml:space="preserve">., 2012). High seasonal and inter-annual precipitation variability presents fundamental challenges for securing reliable water sources for both human and ecosystem needs. Population growth will unquestionably increase competition among water users and place additional pressures on river ecosystems already showing signs of deterioration (Hanak </w:t>
      </w:r>
      <w:r w:rsidRPr="0066627D">
        <w:rPr>
          <w:rFonts w:ascii="Arial" w:hAnsi="Arial" w:cs="Arial"/>
          <w:i/>
          <w:sz w:val="20"/>
          <w:szCs w:val="20"/>
          <w:lang w:val="en-US"/>
        </w:rPr>
        <w:t>et al</w:t>
      </w:r>
      <w:r w:rsidRPr="0066627D">
        <w:rPr>
          <w:rFonts w:ascii="Arial" w:hAnsi="Arial" w:cs="Arial"/>
          <w:sz w:val="20"/>
          <w:szCs w:val="20"/>
          <w:lang w:val="en-US"/>
        </w:rPr>
        <w:t xml:space="preserve">., 2012). Furthermore, management conflicts related to regional disparities in water availability are likely to intensify in the future due to climatic change (Palmer </w:t>
      </w:r>
      <w:r w:rsidRPr="0066627D">
        <w:rPr>
          <w:rFonts w:ascii="Arial" w:hAnsi="Arial" w:cs="Arial"/>
          <w:i/>
          <w:sz w:val="20"/>
          <w:szCs w:val="20"/>
          <w:lang w:val="en-US"/>
        </w:rPr>
        <w:t>et al</w:t>
      </w:r>
      <w:r w:rsidRPr="0066627D">
        <w:rPr>
          <w:rFonts w:ascii="Arial" w:hAnsi="Arial" w:cs="Arial"/>
          <w:sz w:val="20"/>
          <w:szCs w:val="20"/>
          <w:lang w:val="en-US"/>
        </w:rPr>
        <w:t xml:space="preserve">., 2008). Robust and effective water governance systems are needed, but existing management frameworks, their guiding principles, and institutional capacities may be insufficient to address these challenges. Throughout the studies presented in this thesis, several in-stream key aspects were identified as being important for ecological and biological processes of freshwater fish assemblages and populations, which should be taken into account within the development of specific management actions regarding the maintenance of natural flow regimes and the mitigation of dam regulation impacts. </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tab/>
        <w:t xml:space="preserve">For Mediterranean natural flow rivers, summer drought period, and the associated water level variability between high and low flow periods, is viewed as one of the major controls of fish assemblages processes (Gasith &amp; Resh, 1999) and this thesis corroborated so by identifying potential constraints of the drying phenomena, especially for southern temporary rivers, in the availability of food resources and diet (Alexandre </w:t>
      </w:r>
      <w:r w:rsidRPr="0066627D">
        <w:rPr>
          <w:rFonts w:ascii="Arial" w:hAnsi="Arial" w:cs="Arial"/>
          <w:i/>
          <w:sz w:val="20"/>
          <w:szCs w:val="20"/>
          <w:lang w:val="en-US"/>
        </w:rPr>
        <w:t>et al</w:t>
      </w:r>
      <w:r w:rsidRPr="0066627D">
        <w:rPr>
          <w:rFonts w:ascii="Arial" w:hAnsi="Arial" w:cs="Arial"/>
          <w:sz w:val="20"/>
          <w:szCs w:val="20"/>
          <w:lang w:val="en-US"/>
        </w:rPr>
        <w:t xml:space="preserve">., 2014b, Chapter 3), growth and reproduction (Chapter 3) and movement of freshwater fish species (Chapter 2). Particularly within this season, deeper and more stable areas, in northern permanent rivers, and isolated pools that remain when flow ceases and the river runs dry, in southern temporary watercourses, may buffer summer constraints and be used as refuges for fish during the dry season, but their value for fish survival is strongly dependent of the specific local environmental conditions of this areas and the way how their persistence and quality are managed by the competent authorities (Magalhães </w:t>
      </w:r>
      <w:r w:rsidRPr="0066627D">
        <w:rPr>
          <w:rFonts w:ascii="Arial" w:hAnsi="Arial" w:cs="Arial"/>
          <w:i/>
          <w:sz w:val="20"/>
          <w:szCs w:val="20"/>
          <w:lang w:val="en-US"/>
        </w:rPr>
        <w:t>et al</w:t>
      </w:r>
      <w:r w:rsidRPr="0066627D">
        <w:rPr>
          <w:rFonts w:ascii="Arial" w:hAnsi="Arial" w:cs="Arial"/>
          <w:sz w:val="20"/>
          <w:szCs w:val="20"/>
          <w:lang w:val="en-US"/>
        </w:rPr>
        <w:t xml:space="preserve">., 2002; Bernardo </w:t>
      </w:r>
      <w:r w:rsidRPr="0066627D">
        <w:rPr>
          <w:rFonts w:ascii="Arial" w:hAnsi="Arial" w:cs="Arial"/>
          <w:i/>
          <w:sz w:val="20"/>
          <w:szCs w:val="20"/>
          <w:lang w:val="en-US"/>
        </w:rPr>
        <w:t>et al</w:t>
      </w:r>
      <w:r w:rsidRPr="0066627D">
        <w:rPr>
          <w:rFonts w:ascii="Arial" w:hAnsi="Arial" w:cs="Arial"/>
          <w:sz w:val="20"/>
          <w:szCs w:val="20"/>
          <w:lang w:val="en-US"/>
        </w:rPr>
        <w:t>., 2003). Moreover, the direct impacts of drought on fish assemblages may be secondary in importance to the response of management jurisdictions that can determine what water is delivered to various habitats during drought periods.</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lastRenderedPageBreak/>
        <w:tab/>
        <w:t xml:space="preserve">Usually, five general threat categories are described for fish species during drought season, which are considered applicable to all types of remaining habitats and fish species involved (McNeil </w:t>
      </w:r>
      <w:r w:rsidRPr="0066627D">
        <w:rPr>
          <w:rFonts w:ascii="Arial" w:hAnsi="Arial" w:cs="Arial"/>
          <w:i/>
          <w:sz w:val="20"/>
          <w:szCs w:val="20"/>
          <w:lang w:val="en-US"/>
        </w:rPr>
        <w:t>et al</w:t>
      </w:r>
      <w:r w:rsidRPr="0066627D">
        <w:rPr>
          <w:rFonts w:ascii="Arial" w:hAnsi="Arial" w:cs="Arial"/>
          <w:sz w:val="20"/>
          <w:szCs w:val="20"/>
          <w:lang w:val="en-US"/>
        </w:rPr>
        <w:t xml:space="preserve">., 2013): (i) direct threats (e.g. diseases/pathogens, predation, water pollution, etc.); ii) flow regulation; (iii) catchment processes (e.g. erosion, land-use changes, sedimentation, etc.); barriers and connectivity; and (iv) fisheries (e.g. over-exploitation of fish populations, illegal angling, etc.). Arguably, the major threat to fish assemblages during drought season, especially in southern Mediterranean areas where water is sometimes extremely scarce, is the allocation of water away from fish habitats. Alteration of flow and flood regimes (such as observed during this thesis), pumping of water from remaining habitats and the extraction of groundwater water supplies are all identified as critical threats for riverine habitats (McNeil </w:t>
      </w:r>
      <w:r w:rsidRPr="0066627D">
        <w:rPr>
          <w:rFonts w:ascii="Arial" w:hAnsi="Arial" w:cs="Arial"/>
          <w:i/>
          <w:sz w:val="20"/>
          <w:szCs w:val="20"/>
          <w:lang w:val="en-US"/>
        </w:rPr>
        <w:t>et al</w:t>
      </w:r>
      <w:r w:rsidRPr="0066627D">
        <w:rPr>
          <w:rFonts w:ascii="Arial" w:hAnsi="Arial" w:cs="Arial"/>
          <w:sz w:val="20"/>
          <w:szCs w:val="20"/>
          <w:lang w:val="en-US"/>
        </w:rPr>
        <w:t xml:space="preserve">., 2013). The long-term reduction of these threats to fish species may be best focused towards water and catchment management practices, closely linked with fisheries management public and private organizations. Dedicated, long-term management approaches are required, even during non-drought periods, to ensure that threat impacts can be reduced over time and populations’ resilience and persistence assured (Bond </w:t>
      </w:r>
      <w:r w:rsidRPr="0066627D">
        <w:rPr>
          <w:rFonts w:ascii="Arial" w:hAnsi="Arial" w:cs="Arial"/>
          <w:i/>
          <w:sz w:val="20"/>
          <w:szCs w:val="20"/>
          <w:lang w:val="en-US"/>
        </w:rPr>
        <w:t>et al</w:t>
      </w:r>
      <w:r w:rsidRPr="0066627D">
        <w:rPr>
          <w:rFonts w:ascii="Arial" w:hAnsi="Arial" w:cs="Arial"/>
          <w:sz w:val="20"/>
          <w:szCs w:val="20"/>
          <w:lang w:val="en-US"/>
        </w:rPr>
        <w:t xml:space="preserve">., 2008). Management interventions to solve these issues require the planning, allocation and delivery of water, in the best condition as possible, back to the environment to prevent the river from reaching extremely harsh condition for fish species (McNeil </w:t>
      </w:r>
      <w:r w:rsidRPr="0066627D">
        <w:rPr>
          <w:rFonts w:ascii="Arial" w:hAnsi="Arial" w:cs="Arial"/>
          <w:i/>
          <w:sz w:val="20"/>
          <w:szCs w:val="20"/>
          <w:lang w:val="en-US"/>
        </w:rPr>
        <w:t>et al</w:t>
      </w:r>
      <w:r w:rsidRPr="0066627D">
        <w:rPr>
          <w:rFonts w:ascii="Arial" w:hAnsi="Arial" w:cs="Arial"/>
          <w:sz w:val="20"/>
          <w:szCs w:val="20"/>
          <w:lang w:val="en-US"/>
        </w:rPr>
        <w:t xml:space="preserve">., 2013). For example, regulated rivers provide an option for the delivery of water back to the river to protect fish species and respective habitats from drought impacts. Like it was observed throughout the majority of the studies performed during this thesis, flow regulation, especially the one for agricultural purposes, was diminishing drought effects by continuing to discharge water to the downstream river during summer. Such management interventions that can utilize water regulation to deliver flows to threatened critical areas are therefore likely to be one of the most effective protection tools for habitat and fish species persistence (Crook </w:t>
      </w:r>
      <w:r w:rsidRPr="0066627D">
        <w:rPr>
          <w:rFonts w:ascii="Arial" w:hAnsi="Arial" w:cs="Arial"/>
          <w:i/>
          <w:sz w:val="20"/>
          <w:szCs w:val="20"/>
          <w:lang w:val="en-US"/>
        </w:rPr>
        <w:t>et al</w:t>
      </w:r>
      <w:r w:rsidRPr="0066627D">
        <w:rPr>
          <w:rFonts w:ascii="Arial" w:hAnsi="Arial" w:cs="Arial"/>
          <w:sz w:val="20"/>
          <w:szCs w:val="20"/>
          <w:lang w:val="en-US"/>
        </w:rPr>
        <w:t xml:space="preserve">., 2010). The only problem with this management tools is the fact that water delivered from upstream dams is usually of bad quality, deoxygenated and nutrient rich, consequently affecting the downstream water quality and environmental productivity (Carol </w:t>
      </w:r>
      <w:r w:rsidRPr="0066627D">
        <w:rPr>
          <w:rFonts w:ascii="Arial" w:hAnsi="Arial" w:cs="Arial"/>
          <w:i/>
          <w:sz w:val="20"/>
          <w:szCs w:val="20"/>
          <w:lang w:val="en-US"/>
        </w:rPr>
        <w:t>et al</w:t>
      </w:r>
      <w:r w:rsidRPr="0066627D">
        <w:rPr>
          <w:rFonts w:ascii="Arial" w:hAnsi="Arial" w:cs="Arial"/>
          <w:sz w:val="20"/>
          <w:szCs w:val="20"/>
          <w:lang w:val="en-US"/>
        </w:rPr>
        <w:t>., 2006). Therefore, water quality of reservoir should be enhanced by, for example, application of new instrumentation and techniques for water quality monitoring and in-situ control strategies to remove nutrients from the water column and manage cyanobacteria and algae abundances (Waldron &amp; Bent, 2001). Furthermore, water may be drawn from a designated depth in stratified impoundments to reduce these water quality problems (Arthington, 2012).</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tab/>
        <w:t>Besides water allocation from riverine habitats, fisheries issues related with the over-exploitation of fish resources and illegal angling is another of the major constraints to fish populations’ persistence during summer in Mediterranean rivers. Angling for large native fish such as the Iberian barbel, used as target species in most of this thesis studies, are in a constant and significant risk during summer habitat contraction, becoming increasingly susceptible to capture (</w:t>
      </w:r>
      <w:r w:rsidRPr="0066627D">
        <w:rPr>
          <w:rFonts w:ascii="Arial" w:hAnsi="Arial" w:cs="Arial"/>
          <w:i/>
          <w:sz w:val="20"/>
          <w:szCs w:val="20"/>
          <w:lang w:val="en-US"/>
        </w:rPr>
        <w:t>c.f.</w:t>
      </w:r>
      <w:r w:rsidRPr="0066627D">
        <w:rPr>
          <w:rFonts w:ascii="Arial" w:hAnsi="Arial" w:cs="Arial"/>
          <w:sz w:val="20"/>
          <w:szCs w:val="20"/>
          <w:lang w:val="en-US"/>
        </w:rPr>
        <w:t xml:space="preserve"> Chapter 2) in shrinking refuges (Magalhães </w:t>
      </w:r>
      <w:r w:rsidRPr="0066627D">
        <w:rPr>
          <w:rFonts w:ascii="Arial" w:hAnsi="Arial" w:cs="Arial"/>
          <w:i/>
          <w:sz w:val="20"/>
          <w:szCs w:val="20"/>
          <w:lang w:val="en-US"/>
        </w:rPr>
        <w:t>et al</w:t>
      </w:r>
      <w:r w:rsidRPr="0066627D">
        <w:rPr>
          <w:rFonts w:ascii="Arial" w:hAnsi="Arial" w:cs="Arial"/>
          <w:sz w:val="20"/>
          <w:szCs w:val="20"/>
          <w:lang w:val="en-US"/>
        </w:rPr>
        <w:t xml:space="preserve">., 2002). It is suggested that fisheries legislation and policy may be modified to regulate, restrict and </w:t>
      </w:r>
      <w:r w:rsidRPr="0066627D">
        <w:rPr>
          <w:rFonts w:ascii="Arial" w:hAnsi="Arial" w:cs="Arial"/>
          <w:sz w:val="20"/>
          <w:szCs w:val="20"/>
          <w:lang w:val="en-US"/>
        </w:rPr>
        <w:lastRenderedPageBreak/>
        <w:t>supervise fishing during drought season, a period in which fish are particularly vulnerable, in areas identified as likely refuges or accumulation sites for native species. Government entities should be responsible for determining conservation status listing, by monitoring and assessing the native fish populations and respective habitats more susceptible to drought phenomena, to forecast the potential and priority sites to act.</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tab/>
        <w:t>In regulated systems, the natural flow quantities and seasonal patterns may be altered by major structural interventions, such as dams and other water management infrastructures (</w:t>
      </w:r>
      <w:r w:rsidRPr="0066627D">
        <w:rPr>
          <w:rFonts w:ascii="Arial" w:hAnsi="Arial" w:cs="Arial"/>
          <w:i/>
          <w:sz w:val="20"/>
          <w:szCs w:val="20"/>
          <w:lang w:val="en-US"/>
        </w:rPr>
        <w:t xml:space="preserve">c.f. </w:t>
      </w:r>
      <w:r w:rsidRPr="0066627D">
        <w:rPr>
          <w:rFonts w:ascii="Arial" w:hAnsi="Arial" w:cs="Arial"/>
          <w:sz w:val="20"/>
          <w:szCs w:val="20"/>
          <w:lang w:val="en-US"/>
        </w:rPr>
        <w:t xml:space="preserve">Chapter 2 for the main indicators of hydrological alteration described within this thesis as being associated with the three different types of dams studied). Water flows in the studied regulated rivers were truly managed and deviated in quantity, timing, frequency and duration. The effects of these types of flow regime alteration can be mitigated to improve ecological outcomes. All such strategies can help to reinstate some of the characteristics of the original flow regime for the ecological benefit of rivers, groundwater systems or floodplain wetlands (Dyson </w:t>
      </w:r>
      <w:r w:rsidRPr="0066627D">
        <w:rPr>
          <w:rFonts w:ascii="Arial" w:hAnsi="Arial" w:cs="Arial"/>
          <w:i/>
          <w:sz w:val="20"/>
          <w:szCs w:val="20"/>
          <w:lang w:val="en-US"/>
        </w:rPr>
        <w:t>et al</w:t>
      </w:r>
      <w:r w:rsidRPr="0066627D">
        <w:rPr>
          <w:rFonts w:ascii="Arial" w:hAnsi="Arial" w:cs="Arial"/>
          <w:sz w:val="20"/>
          <w:szCs w:val="20"/>
          <w:lang w:val="en-US"/>
        </w:rPr>
        <w:t xml:space="preserve">., 2003). Because the effects of hydrological alterations on the bio-ecology of Mediterranean freshwater fish are still not completely understood, protecting and restoring natural flow regimes is the most prudent strategy for promoting the persistence of fish populations (Poff </w:t>
      </w:r>
      <w:r w:rsidRPr="0066627D">
        <w:rPr>
          <w:rFonts w:ascii="Arial" w:hAnsi="Arial" w:cs="Arial"/>
          <w:i/>
          <w:sz w:val="20"/>
          <w:szCs w:val="20"/>
          <w:lang w:val="en-US"/>
        </w:rPr>
        <w:t>et al</w:t>
      </w:r>
      <w:r w:rsidRPr="0066627D">
        <w:rPr>
          <w:rFonts w:ascii="Arial" w:hAnsi="Arial" w:cs="Arial"/>
          <w:sz w:val="20"/>
          <w:szCs w:val="20"/>
          <w:lang w:val="en-US"/>
        </w:rPr>
        <w:t xml:space="preserve">. 1997). The three-types of regulation scenarios studied throughout this thesis affected several components of the streamflow pattern of the impounded rivers, but, in general, flow variables related with the variability between high and low flow periods, the intensity of flood and drought seasons and the rate of daily flow change were the components with higher deviation from its non-regulated congeners. The homogenization of flow conditions benefited introduced, generalist and tolerant fish species over native and fluvial specialist ones (Alexandre </w:t>
      </w:r>
      <w:r w:rsidRPr="0066627D">
        <w:rPr>
          <w:rFonts w:ascii="Arial" w:hAnsi="Arial" w:cs="Arial"/>
          <w:i/>
          <w:sz w:val="20"/>
          <w:szCs w:val="20"/>
          <w:lang w:val="en-US"/>
        </w:rPr>
        <w:t>et al</w:t>
      </w:r>
      <w:r w:rsidRPr="0066627D">
        <w:rPr>
          <w:rFonts w:ascii="Arial" w:hAnsi="Arial" w:cs="Arial"/>
          <w:sz w:val="20"/>
          <w:szCs w:val="20"/>
          <w:lang w:val="en-US"/>
        </w:rPr>
        <w:t xml:space="preserve">., 2013, Chapter 2), stabilized food resources and fish diet (Alexandre </w:t>
      </w:r>
      <w:r w:rsidRPr="0066627D">
        <w:rPr>
          <w:rFonts w:ascii="Arial" w:hAnsi="Arial" w:cs="Arial"/>
          <w:i/>
          <w:sz w:val="20"/>
          <w:szCs w:val="20"/>
          <w:lang w:val="en-US"/>
        </w:rPr>
        <w:t>et al</w:t>
      </w:r>
      <w:r w:rsidRPr="0066627D">
        <w:rPr>
          <w:rFonts w:ascii="Arial" w:hAnsi="Arial" w:cs="Arial"/>
          <w:sz w:val="20"/>
          <w:szCs w:val="20"/>
          <w:lang w:val="en-US"/>
        </w:rPr>
        <w:t>., 2014b, Chapter 3) and decreased growth rates, condition and reproductive activity (Chapter 3). Given the strong connection between a river’s natural flow regime and the range and abundance of its native fish species, embracing management approaches that include well-designed flood events in regulated systems may be essential for native species’ persistence (Pool &amp; Olden, 2014). It is extremely unlikely that major dams, such as the ones studied in this thesis, will be removed, at least for the single purpose of conserving native fish populations, so it might be possible that the manipulation of flows to benefit native fishes while curtailing non-native fish abundance can be used as an “ecoregulation” method to protect the integrity of impounded ecosystems (Propst &amp; Gido, 2004; Jones, 2013). In the light of this thesis results, restoring natural spatial and temporal variability to the flow regime of regulated rivers can be seen as a powerful tool for managing affected fish assemblages (Brown &amp; Ford, 2002; Marchetti &amp; Moyle, 2001). By managing winter and spring flows to favor reproduction of native species, while preventing the occurrence of false cues that can reduce fish maturation and spawning success (</w:t>
      </w:r>
      <w:r w:rsidRPr="0066627D">
        <w:rPr>
          <w:rFonts w:ascii="Arial" w:hAnsi="Arial" w:cs="Arial"/>
          <w:i/>
          <w:sz w:val="20"/>
          <w:szCs w:val="20"/>
          <w:lang w:val="en-US"/>
        </w:rPr>
        <w:t>c.f.</w:t>
      </w:r>
      <w:r w:rsidRPr="0066627D">
        <w:rPr>
          <w:rFonts w:ascii="Arial" w:hAnsi="Arial" w:cs="Arial"/>
          <w:sz w:val="20"/>
          <w:szCs w:val="20"/>
          <w:lang w:val="en-US"/>
        </w:rPr>
        <w:t xml:space="preserve"> Chapter 3), the stream reaches with high percentage abundances of native species might be extended farther downstream and the importance of alien species would be reduced. At the same time, management of floods so they can more easily promote river-floodplain reconnection has multiple benefits, including providing necessary habitat for fish </w:t>
      </w:r>
      <w:r w:rsidRPr="0066627D">
        <w:rPr>
          <w:rFonts w:ascii="Arial" w:hAnsi="Arial" w:cs="Arial"/>
          <w:sz w:val="20"/>
          <w:szCs w:val="20"/>
          <w:lang w:val="en-US"/>
        </w:rPr>
        <w:lastRenderedPageBreak/>
        <w:t xml:space="preserve">species and supporting an increase in floodplain services (e.g. nutrient cycling and aquifer recharge) (Tockner &amp; Stanford, 2002; Opperman </w:t>
      </w:r>
      <w:r w:rsidRPr="0066627D">
        <w:rPr>
          <w:rFonts w:ascii="Arial" w:hAnsi="Arial" w:cs="Arial"/>
          <w:i/>
          <w:sz w:val="20"/>
          <w:szCs w:val="20"/>
          <w:lang w:val="en-US"/>
        </w:rPr>
        <w:t>et al</w:t>
      </w:r>
      <w:r w:rsidRPr="0066627D">
        <w:rPr>
          <w:rFonts w:ascii="Arial" w:hAnsi="Arial" w:cs="Arial"/>
          <w:sz w:val="20"/>
          <w:szCs w:val="20"/>
          <w:lang w:val="en-US"/>
        </w:rPr>
        <w:t xml:space="preserve">., 2009). The re-establishment of river channel-floodplain connection is also of extreme importance for life-cycle processes of native species, especially their feeding ecology, as it was discussed in Chapter 3 of this thesis.  The promotion of significant water level oscillations and spilling will directly influence floodplain surface area exposed to flooding, which should increase habitat area and the availability of shelter and allochtonous food sources for native species, providing water enrichment with nutrients carried from newly wetted adjacent areas (Svanback &amp; Bolnick, 2007; Agostinho </w:t>
      </w:r>
      <w:r w:rsidRPr="0066627D">
        <w:rPr>
          <w:rFonts w:ascii="Arial" w:hAnsi="Arial" w:cs="Arial"/>
          <w:i/>
          <w:sz w:val="20"/>
          <w:szCs w:val="20"/>
          <w:lang w:val="en-US"/>
        </w:rPr>
        <w:t>et al</w:t>
      </w:r>
      <w:r w:rsidRPr="0066627D">
        <w:rPr>
          <w:rFonts w:ascii="Arial" w:hAnsi="Arial" w:cs="Arial"/>
          <w:sz w:val="20"/>
          <w:szCs w:val="20"/>
          <w:lang w:val="en-US"/>
        </w:rPr>
        <w:t>., 2008; Matella &amp; Merenlender, 2014). Ultimately, the main mitigation measure would be the implementation of an appropriate hydrological regime, including not only a minimum and maximum flow, but also a temporal variability of these extreme values according to the natural regime. This proposed flow regime would include different levels of maintenance flow for channel, floodplain and valley conservation (Palau &amp; Alcazár, 2012).</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tab/>
        <w:t xml:space="preserve">River regulation for hydroelectricity production is a particular form of flow modification that, at the same time that reduces large-scale temporal variability between typical high and low flow periods, also increases the daily variability of flow and habitat conditions. Although the suggested mitigation measures proposed before are also important for approximating these ecosystems to the most important aspects of the Natural Flow Paradigm (Poff </w:t>
      </w:r>
      <w:r w:rsidRPr="0066627D">
        <w:rPr>
          <w:rFonts w:ascii="Arial" w:hAnsi="Arial" w:cs="Arial"/>
          <w:i/>
          <w:sz w:val="20"/>
          <w:szCs w:val="20"/>
          <w:lang w:val="en-US"/>
        </w:rPr>
        <w:t>et al</w:t>
      </w:r>
      <w:r w:rsidRPr="0066627D">
        <w:rPr>
          <w:rFonts w:ascii="Arial" w:hAnsi="Arial" w:cs="Arial"/>
          <w:sz w:val="20"/>
          <w:szCs w:val="20"/>
          <w:lang w:val="en-US"/>
        </w:rPr>
        <w:t xml:space="preserve">., 1997), in the case of large hydropower systems, it will also be necessary to define a maximum rate of intra-daily flow change in order to limit negative hydropeaking effects (Bain </w:t>
      </w:r>
      <w:r w:rsidRPr="0066627D">
        <w:rPr>
          <w:rFonts w:ascii="Arial" w:hAnsi="Arial" w:cs="Arial"/>
          <w:i/>
          <w:sz w:val="20"/>
          <w:szCs w:val="20"/>
          <w:lang w:val="en-US"/>
        </w:rPr>
        <w:t>et al</w:t>
      </w:r>
      <w:r w:rsidRPr="0066627D">
        <w:rPr>
          <w:rFonts w:ascii="Arial" w:hAnsi="Arial" w:cs="Arial"/>
          <w:sz w:val="20"/>
          <w:szCs w:val="20"/>
          <w:lang w:val="en-US"/>
        </w:rPr>
        <w:t xml:space="preserve">., 1988; Palau &amp; Alcazar, 2012). Research on this theme has shown that the rate of flow reduction and increase has a strong influence on fish stranding (Saltveit </w:t>
      </w:r>
      <w:r w:rsidRPr="0066627D">
        <w:rPr>
          <w:rFonts w:ascii="Arial" w:hAnsi="Arial" w:cs="Arial"/>
          <w:i/>
          <w:sz w:val="20"/>
          <w:szCs w:val="20"/>
          <w:lang w:val="en-US"/>
        </w:rPr>
        <w:t>et al</w:t>
      </w:r>
      <w:r w:rsidRPr="0066627D">
        <w:rPr>
          <w:rFonts w:ascii="Arial" w:hAnsi="Arial" w:cs="Arial"/>
          <w:sz w:val="20"/>
          <w:szCs w:val="20"/>
          <w:lang w:val="en-US"/>
        </w:rPr>
        <w:t xml:space="preserve">., 2001; Halleraker </w:t>
      </w:r>
      <w:r w:rsidRPr="0066627D">
        <w:rPr>
          <w:rFonts w:ascii="Arial" w:hAnsi="Arial" w:cs="Arial"/>
          <w:i/>
          <w:sz w:val="20"/>
          <w:szCs w:val="20"/>
          <w:lang w:val="en-US"/>
        </w:rPr>
        <w:t>et al</w:t>
      </w:r>
      <w:r w:rsidRPr="0066627D">
        <w:rPr>
          <w:rFonts w:ascii="Arial" w:hAnsi="Arial" w:cs="Arial"/>
          <w:sz w:val="20"/>
          <w:szCs w:val="20"/>
          <w:lang w:val="en-US"/>
        </w:rPr>
        <w:t>., 2003; Bevelhimer, 2014) and movement patterns (</w:t>
      </w:r>
      <w:r w:rsidRPr="0066627D">
        <w:rPr>
          <w:rFonts w:ascii="Arial" w:hAnsi="Arial" w:cs="Arial"/>
          <w:i/>
          <w:sz w:val="20"/>
          <w:szCs w:val="20"/>
          <w:lang w:val="en-US"/>
        </w:rPr>
        <w:t>c.f.</w:t>
      </w:r>
      <w:r w:rsidRPr="0066627D">
        <w:rPr>
          <w:rFonts w:ascii="Arial" w:hAnsi="Arial" w:cs="Arial"/>
          <w:sz w:val="20"/>
          <w:szCs w:val="20"/>
          <w:lang w:val="en-US"/>
        </w:rPr>
        <w:t xml:space="preserve"> Chapter 2 of this thesis was well as Scruton </w:t>
      </w:r>
      <w:r w:rsidRPr="0066627D">
        <w:rPr>
          <w:rFonts w:ascii="Arial" w:hAnsi="Arial" w:cs="Arial"/>
          <w:i/>
          <w:sz w:val="20"/>
          <w:szCs w:val="20"/>
          <w:lang w:val="en-US"/>
        </w:rPr>
        <w:t>et al</w:t>
      </w:r>
      <w:r w:rsidRPr="0066627D">
        <w:rPr>
          <w:rFonts w:ascii="Arial" w:hAnsi="Arial" w:cs="Arial"/>
          <w:sz w:val="20"/>
          <w:szCs w:val="20"/>
          <w:lang w:val="en-US"/>
        </w:rPr>
        <w:t xml:space="preserve">., 2003; Berland </w:t>
      </w:r>
      <w:r w:rsidRPr="0066627D">
        <w:rPr>
          <w:rFonts w:ascii="Arial" w:hAnsi="Arial" w:cs="Arial"/>
          <w:i/>
          <w:sz w:val="20"/>
          <w:szCs w:val="20"/>
          <w:lang w:val="en-US"/>
        </w:rPr>
        <w:t>et al</w:t>
      </w:r>
      <w:r w:rsidRPr="0066627D">
        <w:rPr>
          <w:rFonts w:ascii="Arial" w:hAnsi="Arial" w:cs="Arial"/>
          <w:sz w:val="20"/>
          <w:szCs w:val="20"/>
          <w:lang w:val="en-US"/>
        </w:rPr>
        <w:t>., 2004). Given that any operational constraint can be economically costly to the operation of a hydroelectric dam, it is important to know with certain if imposing a minimum flow large-scale variability and restricting the daily rate of flow change can mitigate against the negative impacts typically associated with hydropeaking operations. In theory, and in accordance to some of the conclusions drawn from Chapter 2 of this thesis, ensuring a high degree of variability between high and low flow seasons would alleviate potential stresses and imperilments associated with the maintenance of a high degree of seasonal movement and a rate of flow change restriction may allow sufficient time for aquatic biota to respond to flow changes (Patterson &amp; Smokorowski, 2011).</w:t>
      </w:r>
    </w:p>
    <w:p w:rsidR="0037529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tab/>
        <w:t xml:space="preserve">Suggested flow manipulations should take place within the framework of adaptive management and other important environmental variables besides flow, such water temperature and </w:t>
      </w:r>
      <w:proofErr w:type="gramStart"/>
      <w:r w:rsidRPr="0066627D">
        <w:rPr>
          <w:rFonts w:ascii="Arial" w:hAnsi="Arial" w:cs="Arial"/>
          <w:sz w:val="20"/>
          <w:szCs w:val="20"/>
          <w:lang w:val="en-US"/>
        </w:rPr>
        <w:t>quality,</w:t>
      </w:r>
      <w:proofErr w:type="gramEnd"/>
      <w:r w:rsidRPr="0066627D">
        <w:rPr>
          <w:rFonts w:ascii="Arial" w:hAnsi="Arial" w:cs="Arial"/>
          <w:sz w:val="20"/>
          <w:szCs w:val="20"/>
          <w:lang w:val="en-US"/>
        </w:rPr>
        <w:t xml:space="preserve"> should also be included in any management plan (Marchetti &amp; Moyle, 2001). Besides that, any in-stream flow management action should also take in account the specific and regional characteristics of the target species, especially in terms of their swimming performance, because any flow modifications resulting in current velocity increases above the respective critical swimming speeds could difficult fish movements and access to suitable spawning and feeding areas (Alexandre </w:t>
      </w:r>
      <w:r w:rsidRPr="0066627D">
        <w:rPr>
          <w:rFonts w:ascii="Arial" w:hAnsi="Arial" w:cs="Arial"/>
          <w:i/>
          <w:sz w:val="20"/>
          <w:szCs w:val="20"/>
          <w:lang w:val="en-US"/>
        </w:rPr>
        <w:t>et al</w:t>
      </w:r>
      <w:r w:rsidRPr="0066627D">
        <w:rPr>
          <w:rFonts w:ascii="Arial" w:hAnsi="Arial" w:cs="Arial"/>
          <w:sz w:val="20"/>
          <w:szCs w:val="20"/>
          <w:lang w:val="en-US"/>
        </w:rPr>
        <w:t xml:space="preserve">., 2014a, Chapter 3). In light of the link between the </w:t>
      </w:r>
      <w:r w:rsidRPr="0066627D">
        <w:rPr>
          <w:rFonts w:ascii="Arial" w:hAnsi="Arial" w:cs="Arial"/>
          <w:sz w:val="20"/>
          <w:szCs w:val="20"/>
          <w:lang w:val="en-US"/>
        </w:rPr>
        <w:lastRenderedPageBreak/>
        <w:t xml:space="preserve">results obtained with this thesis and management actions suggested in this chapter, an “ecoregulation” of river systems is indeed possible and should be prioritized before typical dam operations but the economic and ecological risks involved in actually planning such flow experiments are substantial and could easily be perceived as unacceptable by dam managers. It is unclear whether a compromise experimental design with smaller changes in flow, acceptable to risk-sensitive managers, can produce a detectable bio-ecological response (Brown &amp; Ford, 2002, please see the discussion about fish responses to the EFR provided by northern dam in previous sub-chapter). This interface between water management and maintenance of aquatic resources represents a difficult challenge to resource managers (Postel </w:t>
      </w:r>
      <w:r w:rsidRPr="0066627D">
        <w:rPr>
          <w:rFonts w:ascii="Arial" w:hAnsi="Arial" w:cs="Arial"/>
          <w:i/>
          <w:sz w:val="20"/>
          <w:szCs w:val="20"/>
          <w:lang w:val="en-US"/>
        </w:rPr>
        <w:t>et al</w:t>
      </w:r>
      <w:r w:rsidRPr="0066627D">
        <w:rPr>
          <w:rFonts w:ascii="Arial" w:hAnsi="Arial" w:cs="Arial"/>
          <w:sz w:val="20"/>
          <w:szCs w:val="20"/>
          <w:lang w:val="en-US"/>
        </w:rPr>
        <w:t xml:space="preserve">., 1996). An integral part of the strategy for meeting this challenge is to understand how past and present water management has affected the flow regime of river ecosystems and how the resulting flow regimes have affected aquatic biota (Brown &amp; Bauer, 2010). Ultimately, an intimate knowledge of these relationships will provide a better prediction about how riverine environments will respond in the future to the increasing degradation of natural flow regimes and how can they be managed in such instances, especially within the widely discussed and complex context of climate change effects on aquatic ecosystems (Palmer </w:t>
      </w:r>
      <w:r w:rsidRPr="0066627D">
        <w:rPr>
          <w:rFonts w:ascii="Arial" w:hAnsi="Arial" w:cs="Arial"/>
          <w:i/>
          <w:sz w:val="20"/>
          <w:szCs w:val="20"/>
          <w:lang w:val="en-US"/>
        </w:rPr>
        <w:t>et al</w:t>
      </w:r>
      <w:r w:rsidRPr="0066627D">
        <w:rPr>
          <w:rFonts w:ascii="Arial" w:hAnsi="Arial" w:cs="Arial"/>
          <w:sz w:val="20"/>
          <w:szCs w:val="20"/>
          <w:lang w:val="en-US"/>
        </w:rPr>
        <w:t>., 2008; Arthington, 2012).</w:t>
      </w:r>
    </w:p>
    <w:p w:rsidR="0037529D" w:rsidRDefault="0037529D" w:rsidP="0066627D">
      <w:pPr>
        <w:autoSpaceDE w:val="0"/>
        <w:autoSpaceDN w:val="0"/>
        <w:adjustRightInd w:val="0"/>
        <w:spacing w:after="0" w:line="360" w:lineRule="auto"/>
        <w:jc w:val="both"/>
        <w:rPr>
          <w:rFonts w:ascii="Arial" w:hAnsi="Arial" w:cs="Arial"/>
          <w:sz w:val="20"/>
          <w:szCs w:val="20"/>
          <w:lang w:val="en-US"/>
        </w:rPr>
      </w:pPr>
    </w:p>
    <w:p w:rsidR="0037529D" w:rsidRDefault="0037529D" w:rsidP="0066627D">
      <w:pPr>
        <w:autoSpaceDE w:val="0"/>
        <w:autoSpaceDN w:val="0"/>
        <w:adjustRightInd w:val="0"/>
        <w:spacing w:after="0" w:line="360" w:lineRule="auto"/>
        <w:jc w:val="both"/>
        <w:rPr>
          <w:rFonts w:ascii="Arial" w:hAnsi="Arial" w:cs="Arial"/>
          <w:sz w:val="20"/>
          <w:szCs w:val="20"/>
          <w:lang w:val="en-US"/>
        </w:rPr>
      </w:pPr>
    </w:p>
    <w:p w:rsidR="0037529D" w:rsidRDefault="0037529D" w:rsidP="0066627D">
      <w:pPr>
        <w:autoSpaceDE w:val="0"/>
        <w:autoSpaceDN w:val="0"/>
        <w:adjustRightInd w:val="0"/>
        <w:spacing w:after="0" w:line="360" w:lineRule="auto"/>
        <w:jc w:val="both"/>
        <w:rPr>
          <w:rFonts w:ascii="Arial" w:hAnsi="Arial" w:cs="Arial"/>
          <w:sz w:val="20"/>
          <w:szCs w:val="20"/>
          <w:lang w:val="en-US"/>
        </w:rPr>
      </w:pPr>
      <w:r>
        <w:rPr>
          <w:rFonts w:ascii="Arial" w:hAnsi="Arial" w:cs="Arial"/>
          <w:sz w:val="20"/>
          <w:szCs w:val="20"/>
          <w:lang w:val="en-US"/>
        </w:rPr>
        <w:tab/>
      </w:r>
      <w:r>
        <w:rPr>
          <w:rFonts w:ascii="Arial" w:hAnsi="Arial" w:cs="Arial"/>
          <w:i/>
          <w:color w:val="808080"/>
          <w:lang w:val="en-US"/>
        </w:rPr>
        <w:t>4.4. Future research</w:t>
      </w:r>
    </w:p>
    <w:p w:rsidR="0037529D" w:rsidRDefault="0037529D" w:rsidP="0066627D">
      <w:pPr>
        <w:autoSpaceDE w:val="0"/>
        <w:autoSpaceDN w:val="0"/>
        <w:adjustRightInd w:val="0"/>
        <w:spacing w:after="0" w:line="360" w:lineRule="auto"/>
        <w:jc w:val="both"/>
        <w:rPr>
          <w:rFonts w:ascii="Arial" w:hAnsi="Arial" w:cs="Arial"/>
          <w:sz w:val="20"/>
          <w:szCs w:val="20"/>
          <w:lang w:val="en-US"/>
        </w:rPr>
      </w:pPr>
    </w:p>
    <w:p w:rsidR="0037529D" w:rsidRPr="0066627D" w:rsidRDefault="0037529D" w:rsidP="0066627D">
      <w:pPr>
        <w:autoSpaceDE w:val="0"/>
        <w:autoSpaceDN w:val="0"/>
        <w:adjustRightInd w:val="0"/>
        <w:spacing w:after="0" w:line="360" w:lineRule="auto"/>
        <w:jc w:val="both"/>
        <w:rPr>
          <w:rFonts w:ascii="Arial" w:hAnsi="Arial" w:cs="Arial"/>
          <w:sz w:val="20"/>
          <w:szCs w:val="20"/>
          <w:lang w:val="en-GB"/>
        </w:rPr>
      </w:pPr>
      <w:r>
        <w:rPr>
          <w:rFonts w:ascii="Arial" w:hAnsi="Arial" w:cs="Arial"/>
          <w:sz w:val="20"/>
          <w:szCs w:val="20"/>
          <w:lang w:val="en-US"/>
        </w:rPr>
        <w:tab/>
      </w:r>
      <w:r w:rsidRPr="0066627D">
        <w:rPr>
          <w:rFonts w:ascii="Arial" w:hAnsi="Arial" w:cs="Arial"/>
          <w:sz w:val="20"/>
          <w:szCs w:val="20"/>
          <w:lang w:val="en-GB"/>
        </w:rPr>
        <w:t>The present thesis contributed significantly for a better understanding of the relationship between the bio-ecology of freshwater fish populations and streamflow variability across a regional gradient of non-regulated and regulated scenarios. During the process of conducting the studies that compose this document several questions were answered but, at the same time, several others were raised. From its main themes, namely the regional variability of freshwater fish assemblages and, especially, the impacts of different types of flow regulation on their ecological processes, several questions were left out and are still to be answered in order to increase the range of knowledge about the impact of streamflow and its anthropogenic modification on fish species and increase the suitability of potential management actions.</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GB"/>
        </w:rPr>
      </w:pPr>
      <w:r w:rsidRPr="0066627D">
        <w:rPr>
          <w:rFonts w:ascii="Arial" w:hAnsi="Arial" w:cs="Arial"/>
          <w:sz w:val="20"/>
          <w:szCs w:val="20"/>
          <w:lang w:val="en-GB"/>
        </w:rPr>
        <w:tab/>
        <w:t xml:space="preserve">The relationship between streamflow, its regulation, and ecological processes of riverine biota are largely dependent on the related meso and micro-habitat changes at a spatial and temporal scale and the way how species directly cope with this local environmental variability (Poff </w:t>
      </w:r>
      <w:r w:rsidRPr="0066627D">
        <w:rPr>
          <w:rFonts w:ascii="Arial" w:hAnsi="Arial" w:cs="Arial"/>
          <w:i/>
          <w:sz w:val="20"/>
          <w:szCs w:val="20"/>
          <w:lang w:val="en-GB"/>
        </w:rPr>
        <w:t>et al</w:t>
      </w:r>
      <w:r w:rsidRPr="0066627D">
        <w:rPr>
          <w:rFonts w:ascii="Arial" w:hAnsi="Arial" w:cs="Arial"/>
          <w:sz w:val="20"/>
          <w:szCs w:val="20"/>
          <w:lang w:val="en-GB"/>
        </w:rPr>
        <w:t xml:space="preserve">., 1997). Throughout all the studies that compose this thesis, it became evident that fish assemblages composition (Chapter 2), swimming performance and movement (Chapter 2 and 3), and life-history patterns (Chapter 3) are considerably affected by regional and/or man-made gradients of streamflow variability and there are several flow components responsible for mediating these processes. However, future research on this subject should be conducted at a broader scale, joining a local habitat analysis with the less direct large-scale relationships between flow and fish bio-ecology already described in this work. Such a multi-scale </w:t>
      </w:r>
      <w:r w:rsidRPr="0066627D">
        <w:rPr>
          <w:rFonts w:ascii="Arial" w:hAnsi="Arial" w:cs="Arial"/>
          <w:sz w:val="20"/>
          <w:szCs w:val="20"/>
          <w:lang w:val="en-GB"/>
        </w:rPr>
        <w:lastRenderedPageBreak/>
        <w:t>perspective would provide river and dam managers with a more robust knowledge about the direct links between broader flow conditions, local habitat and fish species, allowing them to develop more precise actions for the amelioration of the effects of specific in-stream flow and habitat alterations on fish bio-ecology.</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GB"/>
        </w:rPr>
      </w:pPr>
      <w:r w:rsidRPr="0066627D">
        <w:rPr>
          <w:rFonts w:ascii="Arial" w:hAnsi="Arial" w:cs="Arial"/>
          <w:sz w:val="20"/>
          <w:szCs w:val="20"/>
          <w:lang w:val="en-GB"/>
        </w:rPr>
        <w:tab/>
        <w:t xml:space="preserve">Annual variation in the hydrograph should affect species with distinct life-history strategies differently, thus determining variation in the composition and structure of fish assemblages (Agostinho </w:t>
      </w:r>
      <w:r w:rsidRPr="0066627D">
        <w:rPr>
          <w:rFonts w:ascii="Arial" w:hAnsi="Arial" w:cs="Arial"/>
          <w:i/>
          <w:sz w:val="20"/>
          <w:szCs w:val="20"/>
          <w:lang w:val="en-GB"/>
        </w:rPr>
        <w:t>et al</w:t>
      </w:r>
      <w:r w:rsidRPr="0066627D">
        <w:rPr>
          <w:rFonts w:ascii="Arial" w:hAnsi="Arial" w:cs="Arial"/>
          <w:sz w:val="20"/>
          <w:szCs w:val="20"/>
          <w:lang w:val="en-GB"/>
        </w:rPr>
        <w:t>., 2004). Most of the population-level studies conducted within this thesis have the Iberian barbel (</w:t>
      </w:r>
      <w:r w:rsidRPr="0066627D">
        <w:rPr>
          <w:rFonts w:ascii="Arial" w:hAnsi="Arial" w:cs="Arial"/>
          <w:i/>
          <w:sz w:val="20"/>
          <w:szCs w:val="20"/>
          <w:lang w:val="en-GB"/>
        </w:rPr>
        <w:t>L. bocagei</w:t>
      </w:r>
      <w:r w:rsidRPr="0066627D">
        <w:rPr>
          <w:rFonts w:ascii="Arial" w:hAnsi="Arial" w:cs="Arial"/>
          <w:sz w:val="20"/>
          <w:szCs w:val="20"/>
          <w:lang w:val="en-GB"/>
        </w:rPr>
        <w:t xml:space="preserve">) as target species. This is a widely distributed and representative genera/species within the Mediterranean region, having highly plastic life-history strategies (i.e. omnivore, generalist, tolerant and potamodromous) that favour its adaptation to a wide range of environmental variability. Furthering the results we had for this species, future studies about the effects of natural and anthropogenic streamflow variations should focus on fish </w:t>
      </w:r>
      <w:r w:rsidRPr="0066627D">
        <w:rPr>
          <w:rFonts w:ascii="Arial" w:hAnsi="Arial" w:cs="Arial"/>
          <w:i/>
          <w:sz w:val="20"/>
          <w:szCs w:val="20"/>
          <w:lang w:val="en-GB"/>
        </w:rPr>
        <w:t>taxa</w:t>
      </w:r>
      <w:r w:rsidRPr="0066627D">
        <w:rPr>
          <w:rFonts w:ascii="Arial" w:hAnsi="Arial" w:cs="Arial"/>
          <w:sz w:val="20"/>
          <w:szCs w:val="20"/>
          <w:lang w:val="en-GB"/>
        </w:rPr>
        <w:t xml:space="preserve"> with distinct life-history features, particularly those with more specialized requirements, so that a wide range of biotic responses can be assessed, increasing the applicability and specificity of future management actions on riverine ecosystems.</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GB"/>
        </w:rPr>
        <w:tab/>
        <w:t xml:space="preserve">Throughout this thesis, most of the studies addressing the effects of flow regulation on freshwater fish assemblages and populations dealt with two of the three most common types of dams, namely agriculture and water derivation. The third common type of flow regulation, the short-term regulation for hydroelectricity production, usually called hydropeaking, was only addressed in Chapter 2, were its effects on barbels’ home range extension, habitat use and seasonal movement pattern </w:t>
      </w:r>
      <w:r w:rsidR="0036094F">
        <w:rPr>
          <w:rFonts w:ascii="Arial" w:hAnsi="Arial" w:cs="Arial"/>
          <w:sz w:val="20"/>
          <w:szCs w:val="20"/>
          <w:lang w:val="en-GB"/>
        </w:rPr>
        <w:t>were</w:t>
      </w:r>
      <w:r w:rsidRPr="0066627D">
        <w:rPr>
          <w:rFonts w:ascii="Arial" w:hAnsi="Arial" w:cs="Arial"/>
          <w:sz w:val="20"/>
          <w:szCs w:val="20"/>
          <w:lang w:val="en-GB"/>
        </w:rPr>
        <w:t xml:space="preserve"> evaluated. In the last decade, there has been a strong desire to develop more hydropower facilities because hydroelectricity is seen as a green and renewable energy source that produces lower amounts of greenhouse gases compared with hydrocarbon fuelled power generation (Jones, 2013). There is also a trend for more hydropeaking facilities that can rapidly meet electricity demands during high consumption periods (Scruton </w:t>
      </w:r>
      <w:r w:rsidRPr="0066627D">
        <w:rPr>
          <w:rFonts w:ascii="Arial" w:hAnsi="Arial" w:cs="Arial"/>
          <w:i/>
          <w:sz w:val="20"/>
          <w:szCs w:val="20"/>
          <w:lang w:val="en-GB"/>
        </w:rPr>
        <w:t>et al</w:t>
      </w:r>
      <w:r w:rsidRPr="0066627D">
        <w:rPr>
          <w:rFonts w:ascii="Arial" w:hAnsi="Arial" w:cs="Arial"/>
          <w:sz w:val="20"/>
          <w:szCs w:val="20"/>
          <w:lang w:val="en-GB"/>
        </w:rPr>
        <w:t xml:space="preserve">., 2005). Just for the Iberian Peninsula, Portuguese and Spanish governments have </w:t>
      </w:r>
      <w:r w:rsidRPr="0066627D">
        <w:rPr>
          <w:rFonts w:ascii="Arial" w:hAnsi="Arial" w:cs="Arial"/>
          <w:sz w:val="20"/>
          <w:szCs w:val="20"/>
          <w:lang w:val="en-US"/>
        </w:rPr>
        <w:t xml:space="preserve">recently approved the construction of a high number of large dams which will be operated mainly for hydroelectric production (MMA, 2004; INAG, 2007), so it is of high importance that future research would be able to accompany these fast developments and give more focus to peaking effects on riverine biota. More research is required to examine the relationship between high and low flows in peaking rivers in relation to ecological integrity, system productivity, food webs and biodiversity and to better understand how fish react to hydropeaking events and how population dynamics evolve in a long term due to these frequent and persistent flow changes. Research objectives should also strive to unravel how regional environmental context and the diversity of river types influence such relationships. Such understanding could help guide policy in the development of standards (e.g. high to low flow ratio rules) where current flow frameworks are not currently feasible (Jones, 2013). </w:t>
      </w:r>
    </w:p>
    <w:p w:rsidR="0037529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tab/>
        <w:t xml:space="preserve">Hydropower peaking operations have the potential to alter downstream flows beyond the natural variations that occur over the course of a day and these fluctuations are probably not completely captured by flow metrics based on daily-averaged statistics (Poff &amp; Zimmerman, </w:t>
      </w:r>
      <w:r w:rsidRPr="0066627D">
        <w:rPr>
          <w:rFonts w:ascii="Arial" w:hAnsi="Arial" w:cs="Arial"/>
          <w:sz w:val="20"/>
          <w:szCs w:val="20"/>
          <w:lang w:val="en-US"/>
        </w:rPr>
        <w:lastRenderedPageBreak/>
        <w:t xml:space="preserve">2010), such as the ones we used throughout this thesis. To more closely evaluate the influence of hydropower operations on natural flow variability and fish bio-ecology, it is necessary that future research starts to include and quantify hydraulic variables and flow patterns at the sub-daily scale (Bevelhimer </w:t>
      </w:r>
      <w:r w:rsidRPr="0066627D">
        <w:rPr>
          <w:rFonts w:ascii="Arial" w:hAnsi="Arial" w:cs="Arial"/>
          <w:i/>
          <w:sz w:val="20"/>
          <w:szCs w:val="20"/>
          <w:lang w:val="en-US"/>
        </w:rPr>
        <w:t>et al</w:t>
      </w:r>
      <w:r w:rsidRPr="0066627D">
        <w:rPr>
          <w:rFonts w:ascii="Arial" w:hAnsi="Arial" w:cs="Arial"/>
          <w:sz w:val="20"/>
          <w:szCs w:val="20"/>
          <w:lang w:val="en-US"/>
        </w:rPr>
        <w:t>., 2014). Finally, it is also important to evaluate the potential correlation between these sub-daily flow metrics and changes in downstream hydromorphologic processes and biological responses that occur over a wide range of temporal and spatial scales</w:t>
      </w:r>
      <w:r>
        <w:rPr>
          <w:rFonts w:ascii="Arial" w:hAnsi="Arial" w:cs="Arial"/>
          <w:sz w:val="20"/>
          <w:szCs w:val="20"/>
          <w:lang w:val="en-US"/>
        </w:rPr>
        <w:t>.</w:t>
      </w:r>
    </w:p>
    <w:p w:rsidR="0037529D" w:rsidRDefault="0037529D" w:rsidP="0066627D">
      <w:pPr>
        <w:autoSpaceDE w:val="0"/>
        <w:autoSpaceDN w:val="0"/>
        <w:adjustRightInd w:val="0"/>
        <w:spacing w:after="0" w:line="360" w:lineRule="auto"/>
        <w:jc w:val="both"/>
        <w:rPr>
          <w:rFonts w:ascii="Arial" w:hAnsi="Arial" w:cs="Arial"/>
          <w:sz w:val="20"/>
          <w:szCs w:val="20"/>
          <w:lang w:val="en-US"/>
        </w:rPr>
      </w:pPr>
    </w:p>
    <w:p w:rsidR="0037529D" w:rsidRDefault="0037529D" w:rsidP="0066627D">
      <w:pPr>
        <w:autoSpaceDE w:val="0"/>
        <w:autoSpaceDN w:val="0"/>
        <w:adjustRightInd w:val="0"/>
        <w:spacing w:after="0" w:line="360" w:lineRule="auto"/>
        <w:jc w:val="both"/>
        <w:rPr>
          <w:rFonts w:ascii="Arial" w:hAnsi="Arial" w:cs="Arial"/>
          <w:sz w:val="20"/>
          <w:szCs w:val="20"/>
          <w:lang w:val="en-US"/>
        </w:rPr>
      </w:pPr>
    </w:p>
    <w:p w:rsidR="0037529D" w:rsidRDefault="0037529D" w:rsidP="0066627D">
      <w:pPr>
        <w:autoSpaceDE w:val="0"/>
        <w:autoSpaceDN w:val="0"/>
        <w:adjustRightInd w:val="0"/>
        <w:spacing w:after="0" w:line="360" w:lineRule="auto"/>
        <w:jc w:val="both"/>
        <w:rPr>
          <w:rFonts w:ascii="Arial" w:hAnsi="Arial" w:cs="Arial"/>
          <w:sz w:val="20"/>
          <w:szCs w:val="20"/>
          <w:lang w:val="en-US"/>
        </w:rPr>
      </w:pPr>
      <w:r>
        <w:rPr>
          <w:rFonts w:ascii="Arial" w:hAnsi="Arial" w:cs="Arial"/>
          <w:sz w:val="20"/>
          <w:szCs w:val="20"/>
          <w:lang w:val="en-US"/>
        </w:rPr>
        <w:tab/>
      </w:r>
      <w:r>
        <w:rPr>
          <w:rFonts w:ascii="Arial" w:hAnsi="Arial" w:cs="Arial"/>
          <w:i/>
          <w:color w:val="808080"/>
          <w:lang w:val="en-US"/>
        </w:rPr>
        <w:t>4.5. References</w:t>
      </w:r>
    </w:p>
    <w:p w:rsidR="0037529D" w:rsidRDefault="0037529D" w:rsidP="0066627D">
      <w:pPr>
        <w:autoSpaceDE w:val="0"/>
        <w:autoSpaceDN w:val="0"/>
        <w:adjustRightInd w:val="0"/>
        <w:spacing w:after="0" w:line="360" w:lineRule="auto"/>
        <w:jc w:val="both"/>
        <w:rPr>
          <w:rFonts w:ascii="Arial" w:hAnsi="Arial" w:cs="Arial"/>
          <w:sz w:val="20"/>
          <w:szCs w:val="20"/>
          <w:lang w:val="en-US"/>
        </w:rPr>
      </w:pP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Aadland LP. 1993. Stream habitat types: their fish assemblages and relationship to flow. </w:t>
      </w:r>
      <w:r w:rsidRPr="0066627D">
        <w:rPr>
          <w:rFonts w:ascii="Arial" w:hAnsi="Arial" w:cs="Arial"/>
          <w:i/>
          <w:sz w:val="20"/>
          <w:szCs w:val="20"/>
          <w:lang w:val="en-US"/>
        </w:rPr>
        <w:t>North American Journal of Fisheries Management</w:t>
      </w:r>
      <w:r w:rsidRPr="0066627D">
        <w:rPr>
          <w:rFonts w:ascii="Arial" w:hAnsi="Arial" w:cs="Arial"/>
          <w:sz w:val="20"/>
          <w:szCs w:val="20"/>
          <w:lang w:val="en-US"/>
        </w:rPr>
        <w:t xml:space="preserve"> </w:t>
      </w:r>
      <w:r w:rsidRPr="0066627D">
        <w:rPr>
          <w:rFonts w:ascii="Arial" w:hAnsi="Arial" w:cs="Arial"/>
          <w:b/>
          <w:sz w:val="20"/>
          <w:szCs w:val="20"/>
          <w:lang w:val="en-US"/>
        </w:rPr>
        <w:t>13</w:t>
      </w:r>
      <w:r w:rsidRPr="0066627D">
        <w:rPr>
          <w:rFonts w:ascii="Arial" w:hAnsi="Arial" w:cs="Arial"/>
          <w:sz w:val="20"/>
          <w:szCs w:val="20"/>
          <w:lang w:val="en-US"/>
        </w:rPr>
        <w:t>: 790–806.</w:t>
      </w:r>
    </w:p>
    <w:p w:rsidR="0037529D" w:rsidRPr="0066627D" w:rsidRDefault="0037529D" w:rsidP="00B65087">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Agostinho A A, Gomes LC, Veríssimo S, Okada EK. 2004. </w:t>
      </w:r>
      <w:r w:rsidRPr="0066627D">
        <w:rPr>
          <w:rFonts w:ascii="Arial" w:hAnsi="Arial" w:cs="Arial"/>
          <w:sz w:val="20"/>
          <w:szCs w:val="20"/>
          <w:lang w:val="en-US"/>
        </w:rPr>
        <w:t xml:space="preserve">Flood regime, dam regulation and fish in the Upper Paraná river: Effects on assemblage </w:t>
      </w:r>
      <w:proofErr w:type="gramStart"/>
      <w:r w:rsidRPr="0066627D">
        <w:rPr>
          <w:rFonts w:ascii="Arial" w:hAnsi="Arial" w:cs="Arial"/>
          <w:sz w:val="20"/>
          <w:szCs w:val="20"/>
          <w:lang w:val="en-US"/>
        </w:rPr>
        <w:t>attributes</w:t>
      </w:r>
      <w:proofErr w:type="gramEnd"/>
      <w:r w:rsidRPr="0066627D">
        <w:rPr>
          <w:rFonts w:ascii="Arial" w:hAnsi="Arial" w:cs="Arial"/>
          <w:sz w:val="20"/>
          <w:szCs w:val="20"/>
          <w:lang w:val="en-US"/>
        </w:rPr>
        <w:t xml:space="preserve">, reproduction and recruitment. </w:t>
      </w:r>
      <w:r w:rsidRPr="0066627D">
        <w:rPr>
          <w:rFonts w:ascii="Arial" w:hAnsi="Arial" w:cs="Arial"/>
          <w:i/>
          <w:sz w:val="20"/>
          <w:szCs w:val="20"/>
          <w:lang w:val="en-US"/>
        </w:rPr>
        <w:t>Reviews in Fish Biology and Fisheries</w:t>
      </w:r>
      <w:r w:rsidRPr="0066627D">
        <w:rPr>
          <w:rFonts w:ascii="Arial" w:hAnsi="Arial" w:cs="Arial"/>
          <w:sz w:val="20"/>
          <w:szCs w:val="20"/>
          <w:lang w:val="en-US"/>
        </w:rPr>
        <w:t xml:space="preserve"> </w:t>
      </w:r>
      <w:r w:rsidRPr="0066627D">
        <w:rPr>
          <w:rFonts w:ascii="Arial" w:hAnsi="Arial" w:cs="Arial"/>
          <w:b/>
          <w:sz w:val="20"/>
          <w:szCs w:val="20"/>
          <w:lang w:val="en-US"/>
        </w:rPr>
        <w:t>14</w:t>
      </w:r>
      <w:r w:rsidRPr="0066627D">
        <w:rPr>
          <w:rFonts w:ascii="Arial" w:hAnsi="Arial" w:cs="Arial"/>
          <w:sz w:val="20"/>
          <w:szCs w:val="20"/>
          <w:lang w:val="en-US"/>
        </w:rPr>
        <w:t>: 11–19.</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b/>
          <w:sz w:val="20"/>
          <w:szCs w:val="20"/>
          <w:lang w:val="en-US"/>
        </w:rPr>
        <w:tab/>
      </w:r>
      <w:r w:rsidRPr="0066627D">
        <w:rPr>
          <w:rFonts w:ascii="Arial" w:hAnsi="Arial" w:cs="Arial"/>
          <w:sz w:val="20"/>
          <w:szCs w:val="20"/>
          <w:lang w:val="en-US"/>
        </w:rPr>
        <w:t xml:space="preserve">Agostinho KDG, Agostinho AA, Gomes LC, Julio Jr. H. 2008. Influence of flood pulses on diet composition among piscivorous fish in the upper Paraná River floodplain. </w:t>
      </w:r>
      <w:r w:rsidRPr="0066627D">
        <w:rPr>
          <w:rFonts w:ascii="Arial" w:hAnsi="Arial" w:cs="Arial"/>
          <w:i/>
          <w:sz w:val="20"/>
          <w:szCs w:val="20"/>
          <w:lang w:val="en-US"/>
        </w:rPr>
        <w:t>Hydrobiologia</w:t>
      </w:r>
      <w:r w:rsidRPr="0066627D">
        <w:rPr>
          <w:rFonts w:ascii="Arial" w:hAnsi="Arial" w:cs="Arial"/>
          <w:sz w:val="20"/>
          <w:szCs w:val="20"/>
          <w:lang w:val="en-US"/>
        </w:rPr>
        <w:t xml:space="preserve"> </w:t>
      </w:r>
      <w:r w:rsidRPr="0066627D">
        <w:rPr>
          <w:rFonts w:ascii="Arial" w:hAnsi="Arial" w:cs="Arial"/>
          <w:b/>
          <w:sz w:val="20"/>
          <w:szCs w:val="20"/>
          <w:lang w:val="en-US"/>
        </w:rPr>
        <w:t>607</w:t>
      </w:r>
      <w:r w:rsidRPr="0066627D">
        <w:rPr>
          <w:rFonts w:ascii="Arial" w:hAnsi="Arial" w:cs="Arial"/>
          <w:sz w:val="20"/>
          <w:szCs w:val="20"/>
          <w:lang w:val="en-US"/>
        </w:rPr>
        <w:t>: 187-198.</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Albanese B, Angermeier PL, Dorai-Raj S. 2004.</w:t>
      </w:r>
      <w:proofErr w:type="gramEnd"/>
      <w:r w:rsidRPr="0066627D">
        <w:rPr>
          <w:rFonts w:ascii="Arial" w:hAnsi="Arial" w:cs="Arial"/>
          <w:sz w:val="20"/>
          <w:szCs w:val="20"/>
          <w:lang w:val="en-US"/>
        </w:rPr>
        <w:t xml:space="preserve"> Ecological correlates of Fish movement in a network of Virginia streams. </w:t>
      </w:r>
      <w:r w:rsidRPr="0066627D">
        <w:rPr>
          <w:rFonts w:ascii="Arial" w:hAnsi="Arial" w:cs="Arial"/>
          <w:i/>
          <w:sz w:val="20"/>
          <w:szCs w:val="20"/>
          <w:lang w:val="en-US"/>
        </w:rPr>
        <w:t>Canadian Journal of Fisheries and Aquatic Sciences</w:t>
      </w:r>
      <w:r w:rsidRPr="0066627D">
        <w:rPr>
          <w:rFonts w:ascii="Arial" w:hAnsi="Arial" w:cs="Arial"/>
          <w:sz w:val="20"/>
          <w:szCs w:val="20"/>
          <w:lang w:val="en-US"/>
        </w:rPr>
        <w:t xml:space="preserve"> </w:t>
      </w:r>
      <w:r w:rsidRPr="0066627D">
        <w:rPr>
          <w:rFonts w:ascii="Arial" w:hAnsi="Arial" w:cs="Arial"/>
          <w:b/>
          <w:sz w:val="20"/>
          <w:szCs w:val="20"/>
          <w:lang w:val="en-US"/>
        </w:rPr>
        <w:t>61</w:t>
      </w:r>
      <w:r w:rsidRPr="0066627D">
        <w:rPr>
          <w:rFonts w:ascii="Arial" w:hAnsi="Arial" w:cs="Arial"/>
          <w:sz w:val="20"/>
          <w:szCs w:val="20"/>
          <w:lang w:val="en-US"/>
        </w:rPr>
        <w:t>: 857-869.</w:t>
      </w:r>
    </w:p>
    <w:p w:rsidR="0037529D" w:rsidRPr="0066627D" w:rsidRDefault="0037529D" w:rsidP="00B65087">
      <w:pPr>
        <w:spacing w:after="120" w:line="360" w:lineRule="auto"/>
        <w:ind w:left="285" w:hanging="285"/>
        <w:jc w:val="both"/>
        <w:rPr>
          <w:rFonts w:ascii="Arial" w:hAnsi="Arial" w:cs="Arial"/>
          <w:sz w:val="20"/>
          <w:szCs w:val="20"/>
          <w:lang w:val="en-US"/>
        </w:rPr>
      </w:pPr>
      <w:r w:rsidRPr="008D0750">
        <w:rPr>
          <w:rFonts w:ascii="Arial" w:hAnsi="Arial" w:cs="Arial"/>
          <w:sz w:val="20"/>
          <w:szCs w:val="20"/>
          <w:lang w:val="en-US"/>
        </w:rPr>
        <w:t xml:space="preserve">Alexandre CM, Ferreira MT, Almeida PR. 2013. </w:t>
      </w:r>
      <w:r w:rsidRPr="0066627D">
        <w:rPr>
          <w:rFonts w:ascii="Arial" w:hAnsi="Arial" w:cs="Arial"/>
          <w:sz w:val="20"/>
          <w:szCs w:val="20"/>
          <w:lang w:val="en-US"/>
        </w:rPr>
        <w:t xml:space="preserve">Fish assemblages in non-regulated and regulated rivers from permanent and temporary Iberian systems.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29</w:t>
      </w:r>
      <w:r w:rsidRPr="0066627D">
        <w:rPr>
          <w:rFonts w:ascii="Arial" w:hAnsi="Arial" w:cs="Arial"/>
          <w:sz w:val="20"/>
          <w:szCs w:val="20"/>
          <w:lang w:val="en-US"/>
        </w:rPr>
        <w:t>: 1042-1058.</w:t>
      </w:r>
    </w:p>
    <w:p w:rsidR="0037529D" w:rsidRPr="0066627D" w:rsidRDefault="0037529D" w:rsidP="00B65087">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Alexandre CM, Quintella BR, Ferreira AF, Romão F, Almeida PR. 2014a. </w:t>
      </w:r>
      <w:proofErr w:type="gramStart"/>
      <w:r w:rsidRPr="0066627D">
        <w:rPr>
          <w:rFonts w:ascii="Arial" w:hAnsi="Arial" w:cs="Arial"/>
          <w:sz w:val="20"/>
          <w:szCs w:val="20"/>
          <w:lang w:val="en-US"/>
        </w:rPr>
        <w:t xml:space="preserve">Swimming performance and ecomorphology of the Iberian barbel </w:t>
      </w:r>
      <w:r w:rsidRPr="0066627D">
        <w:rPr>
          <w:rFonts w:ascii="Arial" w:hAnsi="Arial" w:cs="Arial"/>
          <w:i/>
          <w:sz w:val="20"/>
          <w:szCs w:val="20"/>
          <w:lang w:val="en-US"/>
        </w:rPr>
        <w:t>Luciobarbus bocagei</w:t>
      </w:r>
      <w:r w:rsidRPr="0066627D">
        <w:rPr>
          <w:rFonts w:ascii="Arial" w:hAnsi="Arial" w:cs="Arial"/>
          <w:sz w:val="20"/>
          <w:szCs w:val="20"/>
          <w:lang w:val="en-US"/>
        </w:rPr>
        <w:t xml:space="preserve"> (Steindachner, 1864) on permanent and temporary rivers.</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Ecology of Freshwater Fish</w:t>
      </w:r>
      <w:r w:rsidRPr="0066627D">
        <w:rPr>
          <w:rFonts w:ascii="Arial" w:hAnsi="Arial" w:cs="Arial"/>
          <w:sz w:val="20"/>
          <w:szCs w:val="20"/>
          <w:lang w:val="en-US"/>
        </w:rPr>
        <w:t xml:space="preserve"> </w:t>
      </w:r>
      <w:r w:rsidRPr="0066627D">
        <w:rPr>
          <w:rFonts w:ascii="Arial" w:hAnsi="Arial" w:cs="Arial"/>
          <w:b/>
          <w:sz w:val="20"/>
          <w:szCs w:val="20"/>
          <w:lang w:val="en-US"/>
        </w:rPr>
        <w:t>23</w:t>
      </w:r>
      <w:r w:rsidRPr="0066627D">
        <w:rPr>
          <w:rFonts w:ascii="Arial" w:hAnsi="Arial" w:cs="Arial"/>
          <w:sz w:val="20"/>
          <w:szCs w:val="20"/>
          <w:lang w:val="en-US"/>
        </w:rPr>
        <w:t>: 244-258.</w:t>
      </w:r>
    </w:p>
    <w:p w:rsidR="0037529D" w:rsidRPr="00B21444" w:rsidRDefault="0037529D" w:rsidP="00B65087">
      <w:pPr>
        <w:spacing w:after="120" w:line="360" w:lineRule="auto"/>
        <w:ind w:left="285" w:hanging="285"/>
        <w:jc w:val="both"/>
        <w:rPr>
          <w:rFonts w:ascii="Arial" w:hAnsi="Arial" w:cs="Arial"/>
          <w:sz w:val="20"/>
          <w:szCs w:val="20"/>
        </w:rPr>
      </w:pPr>
      <w:r w:rsidRPr="0066627D">
        <w:rPr>
          <w:rFonts w:ascii="Arial" w:hAnsi="Arial" w:cs="Arial"/>
          <w:sz w:val="20"/>
          <w:szCs w:val="20"/>
          <w:lang w:val="en-GB"/>
        </w:rPr>
        <w:t xml:space="preserve">Alexandre CM, Sales S, Ferreira MT, Almeida PR. 2014b. </w:t>
      </w:r>
      <w:r w:rsidRPr="0066627D">
        <w:rPr>
          <w:rFonts w:ascii="Arial" w:hAnsi="Arial" w:cs="Arial"/>
          <w:sz w:val="20"/>
          <w:szCs w:val="20"/>
          <w:lang w:val="en-US"/>
        </w:rPr>
        <w:t xml:space="preserve">Food resources and cyprinid diet in permanent and temporary Mediterranean rivers with natural and regulated flow. </w:t>
      </w:r>
      <w:r w:rsidRPr="00B21444">
        <w:rPr>
          <w:rFonts w:ascii="Arial" w:hAnsi="Arial" w:cs="Arial"/>
          <w:i/>
          <w:sz w:val="20"/>
          <w:szCs w:val="20"/>
        </w:rPr>
        <w:t>Ecology of Freshwater Fish</w:t>
      </w:r>
      <w:r w:rsidRPr="00B21444">
        <w:rPr>
          <w:rFonts w:ascii="Arial" w:hAnsi="Arial" w:cs="Arial"/>
          <w:sz w:val="20"/>
          <w:szCs w:val="20"/>
        </w:rPr>
        <w:t>. DOI: 10.1111/eff.12176.</w:t>
      </w:r>
    </w:p>
    <w:p w:rsidR="0037529D" w:rsidRPr="0066627D" w:rsidRDefault="0037529D" w:rsidP="00B65087">
      <w:pPr>
        <w:spacing w:after="120" w:line="360" w:lineRule="auto"/>
        <w:ind w:left="285" w:hanging="285"/>
        <w:jc w:val="both"/>
        <w:rPr>
          <w:rFonts w:ascii="Arial" w:hAnsi="Arial" w:cs="Arial"/>
          <w:sz w:val="20"/>
          <w:szCs w:val="20"/>
          <w:lang w:val="en-US"/>
        </w:rPr>
      </w:pPr>
      <w:r w:rsidRPr="00B21444">
        <w:rPr>
          <w:rFonts w:ascii="Arial" w:hAnsi="Arial" w:cs="Arial"/>
          <w:sz w:val="20"/>
          <w:szCs w:val="20"/>
        </w:rPr>
        <w:t xml:space="preserve">Araújo ES, Marques EE, Freitas IS, Neuberger AL, Fernandes R, Pelicice FM. 2013. </w:t>
      </w:r>
      <w:r w:rsidRPr="0066627D">
        <w:rPr>
          <w:rFonts w:ascii="Arial" w:hAnsi="Arial" w:cs="Arial"/>
          <w:sz w:val="20"/>
          <w:szCs w:val="20"/>
          <w:lang w:val="en-US"/>
        </w:rPr>
        <w:t xml:space="preserve">Changes in distance decay relationships after river regulation: </w:t>
      </w:r>
      <w:proofErr w:type="gramStart"/>
      <w:r w:rsidRPr="0066627D">
        <w:rPr>
          <w:rFonts w:ascii="Arial" w:hAnsi="Arial" w:cs="Arial"/>
          <w:sz w:val="20"/>
          <w:szCs w:val="20"/>
          <w:lang w:val="en-US"/>
        </w:rPr>
        <w:t>similarity</w:t>
      </w:r>
      <w:proofErr w:type="gramEnd"/>
      <w:r w:rsidRPr="0066627D">
        <w:rPr>
          <w:rFonts w:ascii="Arial" w:hAnsi="Arial" w:cs="Arial"/>
          <w:sz w:val="20"/>
          <w:szCs w:val="20"/>
          <w:lang w:val="en-US"/>
        </w:rPr>
        <w:t xml:space="preserve"> among fish assemblages in a large Amazonian river. </w:t>
      </w:r>
      <w:proofErr w:type="gramStart"/>
      <w:r w:rsidRPr="0066627D">
        <w:rPr>
          <w:rFonts w:ascii="Arial" w:hAnsi="Arial" w:cs="Arial"/>
          <w:i/>
          <w:sz w:val="20"/>
          <w:szCs w:val="20"/>
          <w:lang w:val="en-US"/>
        </w:rPr>
        <w:t>Ecology of Freshwater Fish</w:t>
      </w:r>
      <w:r w:rsidRPr="0066627D">
        <w:rPr>
          <w:rFonts w:ascii="Arial" w:hAnsi="Arial" w:cs="Arial"/>
          <w:sz w:val="20"/>
          <w:szCs w:val="20"/>
          <w:lang w:val="en-US"/>
        </w:rPr>
        <w:t>.</w:t>
      </w:r>
      <w:proofErr w:type="gramEnd"/>
      <w:r w:rsidRPr="0066627D">
        <w:rPr>
          <w:rFonts w:ascii="Arial" w:hAnsi="Arial" w:cs="Arial"/>
          <w:sz w:val="20"/>
          <w:szCs w:val="20"/>
          <w:lang w:val="en-US"/>
        </w:rPr>
        <w:t xml:space="preserve"> DOI: 10.1111/eff.12054.</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Arthington AH, Bunn SE, Poff NL, Naiman RJ.</w:t>
      </w:r>
      <w:proofErr w:type="gramEnd"/>
      <w:r w:rsidRPr="0066627D">
        <w:rPr>
          <w:rFonts w:ascii="Arial" w:hAnsi="Arial" w:cs="Arial"/>
          <w:sz w:val="20"/>
          <w:szCs w:val="20"/>
          <w:lang w:val="en-US"/>
        </w:rPr>
        <w:t xml:space="preserve"> 2006. The challenge of providing environmental flow rules to sustain river ecosystems. </w:t>
      </w:r>
      <w:r w:rsidRPr="0066627D">
        <w:rPr>
          <w:rFonts w:ascii="Arial" w:hAnsi="Arial" w:cs="Arial"/>
          <w:i/>
          <w:sz w:val="20"/>
          <w:szCs w:val="20"/>
          <w:lang w:val="en-US"/>
        </w:rPr>
        <w:t>Ecological Applications</w:t>
      </w:r>
      <w:r w:rsidRPr="0066627D">
        <w:rPr>
          <w:rFonts w:ascii="Arial" w:hAnsi="Arial" w:cs="Arial"/>
          <w:sz w:val="20"/>
          <w:szCs w:val="20"/>
          <w:lang w:val="en-US"/>
        </w:rPr>
        <w:t xml:space="preserve"> </w:t>
      </w:r>
      <w:r w:rsidRPr="0066627D">
        <w:rPr>
          <w:rFonts w:ascii="Arial" w:hAnsi="Arial" w:cs="Arial"/>
          <w:b/>
          <w:sz w:val="20"/>
          <w:szCs w:val="20"/>
          <w:lang w:val="en-US"/>
        </w:rPr>
        <w:t>16</w:t>
      </w:r>
      <w:r w:rsidRPr="0066627D">
        <w:rPr>
          <w:rFonts w:ascii="Arial" w:hAnsi="Arial" w:cs="Arial"/>
          <w:sz w:val="20"/>
          <w:szCs w:val="20"/>
          <w:lang w:val="en-US"/>
        </w:rPr>
        <w:t>: 1311–1318.</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lastRenderedPageBreak/>
        <w:t>Arthington AH.</w:t>
      </w:r>
      <w:proofErr w:type="gramEnd"/>
      <w:r w:rsidRPr="0066627D">
        <w:rPr>
          <w:rFonts w:ascii="Arial" w:hAnsi="Arial" w:cs="Arial"/>
          <w:sz w:val="20"/>
          <w:szCs w:val="20"/>
          <w:lang w:val="en-US"/>
        </w:rPr>
        <w:t xml:space="preserve"> </w:t>
      </w:r>
      <w:proofErr w:type="gramStart"/>
      <w:r w:rsidRPr="0066627D">
        <w:rPr>
          <w:rFonts w:ascii="Arial" w:hAnsi="Arial" w:cs="Arial"/>
          <w:sz w:val="20"/>
          <w:szCs w:val="20"/>
          <w:lang w:val="en-US"/>
        </w:rPr>
        <w:t xml:space="preserve">2012. </w:t>
      </w:r>
      <w:r w:rsidRPr="0066627D">
        <w:rPr>
          <w:rFonts w:ascii="Arial" w:hAnsi="Arial" w:cs="Arial"/>
          <w:i/>
          <w:sz w:val="20"/>
          <w:szCs w:val="20"/>
          <w:lang w:val="en-US"/>
        </w:rPr>
        <w:t>Environmental flows: Saving rivers in the third millennium</w:t>
      </w:r>
      <w:r w:rsidRPr="0066627D">
        <w:rPr>
          <w:rFonts w:ascii="Arial" w:hAnsi="Arial" w:cs="Arial"/>
          <w:sz w:val="20"/>
          <w:szCs w:val="20"/>
          <w:lang w:val="en-US"/>
        </w:rPr>
        <w:t>.</w:t>
      </w:r>
      <w:proofErr w:type="gramEnd"/>
      <w:r w:rsidRPr="0066627D">
        <w:rPr>
          <w:rFonts w:ascii="Arial" w:hAnsi="Arial" w:cs="Arial"/>
          <w:sz w:val="20"/>
          <w:szCs w:val="20"/>
          <w:lang w:val="en-US"/>
        </w:rPr>
        <w:t xml:space="preserve"> </w:t>
      </w:r>
      <w:proofErr w:type="gramStart"/>
      <w:r w:rsidRPr="0066627D">
        <w:rPr>
          <w:rFonts w:ascii="Arial" w:hAnsi="Arial" w:cs="Arial"/>
          <w:sz w:val="20"/>
          <w:szCs w:val="20"/>
          <w:lang w:val="en-US"/>
        </w:rPr>
        <w:t>University of California Press, Los Angeles, California, USA.</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Bain MB, Finn JT, Booke HE. 1988. Streamflow regulation and fish community structure. </w:t>
      </w:r>
      <w:r w:rsidRPr="0066627D">
        <w:rPr>
          <w:rFonts w:ascii="Arial" w:hAnsi="Arial" w:cs="Arial"/>
          <w:i/>
          <w:sz w:val="20"/>
          <w:szCs w:val="20"/>
          <w:lang w:val="en-US"/>
        </w:rPr>
        <w:t>Ecology</w:t>
      </w:r>
      <w:r w:rsidRPr="0066627D">
        <w:rPr>
          <w:rFonts w:ascii="Arial" w:hAnsi="Arial" w:cs="Arial"/>
          <w:sz w:val="20"/>
          <w:szCs w:val="20"/>
          <w:lang w:val="en-US"/>
        </w:rPr>
        <w:t xml:space="preserve"> </w:t>
      </w:r>
      <w:r w:rsidRPr="0066627D">
        <w:rPr>
          <w:rFonts w:ascii="Arial" w:hAnsi="Arial" w:cs="Arial"/>
          <w:b/>
          <w:sz w:val="20"/>
          <w:szCs w:val="20"/>
          <w:lang w:val="en-US"/>
        </w:rPr>
        <w:t>69</w:t>
      </w:r>
      <w:r w:rsidRPr="0066627D">
        <w:rPr>
          <w:rFonts w:ascii="Arial" w:hAnsi="Arial" w:cs="Arial"/>
          <w:sz w:val="20"/>
          <w:szCs w:val="20"/>
          <w:lang w:val="en-US"/>
        </w:rPr>
        <w:t>: 382–392.</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Balcombe SR, Arthington AH, Thoms MC, Wilson GG.</w:t>
      </w:r>
      <w:proofErr w:type="gramEnd"/>
      <w:r w:rsidRPr="0066627D">
        <w:rPr>
          <w:rFonts w:ascii="Arial" w:hAnsi="Arial" w:cs="Arial"/>
          <w:sz w:val="20"/>
          <w:szCs w:val="20"/>
          <w:lang w:val="en-US"/>
        </w:rPr>
        <w:t xml:space="preserve"> 2011. Fish assemblage patterns across a gradient of flow regulation in an Australian dryland river system.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27(2)</w:t>
      </w:r>
      <w:r w:rsidRPr="0066627D">
        <w:rPr>
          <w:rFonts w:ascii="Arial" w:hAnsi="Arial" w:cs="Arial"/>
          <w:sz w:val="20"/>
          <w:szCs w:val="20"/>
          <w:lang w:val="en-US"/>
        </w:rPr>
        <w:t>: 168-183.</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Baltz DM, Moyle P. 1984). </w:t>
      </w:r>
      <w:proofErr w:type="gramStart"/>
      <w:r w:rsidRPr="0066627D">
        <w:rPr>
          <w:rFonts w:ascii="Arial" w:hAnsi="Arial" w:cs="Arial"/>
          <w:sz w:val="20"/>
          <w:szCs w:val="20"/>
          <w:lang w:val="en-US"/>
        </w:rPr>
        <w:t>Segregation by species and size class of rainbow trout (Salmo gairdneri) and Sacramento sucker (</w:t>
      </w:r>
      <w:r w:rsidRPr="0066627D">
        <w:rPr>
          <w:rFonts w:ascii="Arial" w:hAnsi="Arial" w:cs="Arial"/>
          <w:i/>
          <w:sz w:val="20"/>
          <w:szCs w:val="20"/>
          <w:lang w:val="en-US"/>
        </w:rPr>
        <w:t>Catostomus occidentalis</w:t>
      </w:r>
      <w:r w:rsidRPr="0066627D">
        <w:rPr>
          <w:rFonts w:ascii="Arial" w:hAnsi="Arial" w:cs="Arial"/>
          <w:sz w:val="20"/>
          <w:szCs w:val="20"/>
          <w:lang w:val="en-US"/>
        </w:rPr>
        <w:t>) in three California streams.</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Environmental Biology of Fishes</w:t>
      </w:r>
      <w:r w:rsidRPr="0066627D">
        <w:rPr>
          <w:rFonts w:ascii="Arial" w:hAnsi="Arial" w:cs="Arial"/>
          <w:sz w:val="20"/>
          <w:szCs w:val="20"/>
          <w:lang w:val="en-US"/>
        </w:rPr>
        <w:t xml:space="preserve"> </w:t>
      </w:r>
      <w:r w:rsidRPr="0066627D">
        <w:rPr>
          <w:rFonts w:ascii="Arial" w:hAnsi="Arial" w:cs="Arial"/>
          <w:b/>
          <w:sz w:val="20"/>
          <w:szCs w:val="20"/>
          <w:lang w:val="en-US"/>
        </w:rPr>
        <w:t>10</w:t>
      </w:r>
      <w:r w:rsidRPr="0066627D">
        <w:rPr>
          <w:rFonts w:ascii="Arial" w:hAnsi="Arial" w:cs="Arial"/>
          <w:sz w:val="20"/>
          <w:szCs w:val="20"/>
          <w:lang w:val="en-US"/>
        </w:rPr>
        <w:t>: 101-110.</w:t>
      </w:r>
    </w:p>
    <w:p w:rsidR="0037529D" w:rsidRPr="0066627D" w:rsidRDefault="0037529D" w:rsidP="00B65087">
      <w:pPr>
        <w:autoSpaceDE w:val="0"/>
        <w:autoSpaceDN w:val="0"/>
        <w:adjustRightInd w:val="0"/>
        <w:spacing w:after="120" w:line="360" w:lineRule="auto"/>
        <w:ind w:left="285" w:hanging="285"/>
        <w:jc w:val="both"/>
        <w:rPr>
          <w:rFonts w:ascii="Arial" w:hAnsi="Arial" w:cs="Arial"/>
          <w:sz w:val="20"/>
          <w:szCs w:val="20"/>
          <w:lang w:val="en-GB"/>
        </w:rPr>
      </w:pPr>
      <w:r w:rsidRPr="00A621D5">
        <w:rPr>
          <w:rFonts w:ascii="Arial" w:hAnsi="Arial" w:cs="Arial"/>
          <w:sz w:val="20"/>
          <w:szCs w:val="20"/>
        </w:rPr>
        <w:t xml:space="preserve">Benejam L, Angermeier PL, Munne A, Garcia-Berthou E. 2010. </w:t>
      </w:r>
      <w:proofErr w:type="gramStart"/>
      <w:r w:rsidRPr="0066627D">
        <w:rPr>
          <w:rFonts w:ascii="Arial" w:hAnsi="Arial" w:cs="Arial"/>
          <w:sz w:val="20"/>
          <w:szCs w:val="20"/>
          <w:lang w:val="en-GB"/>
        </w:rPr>
        <w:t>Assessing effects of water abstraction on fish assemblages in Mediterranean streams.</w:t>
      </w:r>
      <w:proofErr w:type="gramEnd"/>
      <w:r w:rsidRPr="0066627D">
        <w:rPr>
          <w:rFonts w:ascii="Arial" w:hAnsi="Arial" w:cs="Arial"/>
          <w:sz w:val="20"/>
          <w:szCs w:val="20"/>
          <w:lang w:val="en-GB"/>
        </w:rPr>
        <w:t xml:space="preserve"> </w:t>
      </w:r>
      <w:r w:rsidRPr="0066627D">
        <w:rPr>
          <w:rFonts w:ascii="Arial" w:hAnsi="Arial" w:cs="Arial"/>
          <w:i/>
          <w:sz w:val="20"/>
          <w:szCs w:val="20"/>
          <w:lang w:val="en-GB"/>
        </w:rPr>
        <w:t>Freshwater Biology</w:t>
      </w:r>
      <w:r w:rsidRPr="0066627D">
        <w:rPr>
          <w:rFonts w:ascii="Arial" w:hAnsi="Arial" w:cs="Arial"/>
          <w:sz w:val="20"/>
          <w:szCs w:val="20"/>
          <w:lang w:val="en-GB"/>
        </w:rPr>
        <w:t xml:space="preserve"> </w:t>
      </w:r>
      <w:r w:rsidRPr="0066627D">
        <w:rPr>
          <w:rFonts w:ascii="Arial" w:hAnsi="Arial" w:cs="Arial"/>
          <w:b/>
          <w:sz w:val="20"/>
          <w:szCs w:val="20"/>
          <w:lang w:val="en-GB"/>
        </w:rPr>
        <w:t>55</w:t>
      </w:r>
      <w:r w:rsidRPr="0066627D">
        <w:rPr>
          <w:rFonts w:ascii="Arial" w:hAnsi="Arial" w:cs="Arial"/>
          <w:sz w:val="20"/>
          <w:szCs w:val="20"/>
          <w:lang w:val="en-GB"/>
        </w:rPr>
        <w:t>: 628-642.</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Berland GT, Nickelsen T, Heggenes J, Okland F, Thorstad EB, Halleraker J. 2004. </w:t>
      </w:r>
      <w:proofErr w:type="gramStart"/>
      <w:r w:rsidRPr="0066627D">
        <w:rPr>
          <w:rFonts w:ascii="Arial" w:hAnsi="Arial" w:cs="Arial"/>
          <w:sz w:val="20"/>
          <w:szCs w:val="20"/>
          <w:lang w:val="en-US"/>
        </w:rPr>
        <w:t>Movements of wild Atlantic salmon parr in relation to peaking flows below a hydropower station.</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20</w:t>
      </w:r>
      <w:r w:rsidRPr="0066627D">
        <w:rPr>
          <w:rFonts w:ascii="Arial" w:hAnsi="Arial" w:cs="Arial"/>
          <w:sz w:val="20"/>
          <w:szCs w:val="20"/>
          <w:lang w:val="en-US"/>
        </w:rPr>
        <w:t>: 957-966.</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Bernardo JM, Ilhéu M, Matono P, Costa AM. 2003. Interannual variation of fish assemblage structure in a Mediterranean river: implications of streamflow on the dominance of native or exotic species.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19</w:t>
      </w:r>
      <w:r w:rsidRPr="0066627D">
        <w:rPr>
          <w:rFonts w:ascii="Arial" w:hAnsi="Arial" w:cs="Arial"/>
          <w:sz w:val="20"/>
          <w:szCs w:val="20"/>
          <w:lang w:val="en-US"/>
        </w:rPr>
        <w:t>: 1-12.</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Bevelhimer MS, McManamay RA, O’Connor B. 2014.</w:t>
      </w:r>
      <w:proofErr w:type="gramEnd"/>
      <w:r w:rsidRPr="0066627D">
        <w:rPr>
          <w:rFonts w:ascii="Arial" w:hAnsi="Arial" w:cs="Arial"/>
          <w:sz w:val="20"/>
          <w:szCs w:val="20"/>
          <w:lang w:val="en-US"/>
        </w:rPr>
        <w:t xml:space="preserve"> </w:t>
      </w:r>
      <w:proofErr w:type="gramStart"/>
      <w:r w:rsidRPr="0066627D">
        <w:rPr>
          <w:rFonts w:ascii="Arial" w:hAnsi="Arial" w:cs="Arial"/>
          <w:sz w:val="20"/>
          <w:szCs w:val="20"/>
          <w:lang w:val="en-US"/>
        </w:rPr>
        <w:t>Characterizing sub-daily flow regimes: implications of hydrologic resolution on ecohydrology studies.</w:t>
      </w:r>
      <w:proofErr w:type="gramEnd"/>
      <w:r w:rsidRPr="0066627D">
        <w:rPr>
          <w:rFonts w:ascii="Arial" w:hAnsi="Arial" w:cs="Arial"/>
          <w:i/>
          <w:sz w:val="20"/>
          <w:szCs w:val="20"/>
          <w:lang w:val="en-US"/>
        </w:rPr>
        <w:t xml:space="preserve"> </w:t>
      </w:r>
      <w:proofErr w:type="gramStart"/>
      <w:r w:rsidRPr="0066627D">
        <w:rPr>
          <w:rFonts w:ascii="Arial" w:hAnsi="Arial" w:cs="Arial"/>
          <w:i/>
          <w:sz w:val="20"/>
          <w:szCs w:val="20"/>
          <w:lang w:val="en-US"/>
        </w:rPr>
        <w:t>River Research and Applications</w:t>
      </w:r>
      <w:r w:rsidRPr="0066627D">
        <w:rPr>
          <w:rFonts w:ascii="Arial" w:hAnsi="Arial" w:cs="Arial"/>
          <w:sz w:val="20"/>
          <w:szCs w:val="20"/>
          <w:lang w:val="en-US"/>
        </w:rPr>
        <w:t>.</w:t>
      </w:r>
      <w:proofErr w:type="gramEnd"/>
      <w:r w:rsidRPr="0066627D">
        <w:rPr>
          <w:rFonts w:ascii="Arial" w:hAnsi="Arial" w:cs="Arial"/>
          <w:sz w:val="20"/>
          <w:szCs w:val="20"/>
          <w:lang w:val="en-US"/>
        </w:rPr>
        <w:t xml:space="preserve"> DOI: 10.1002/rra.2781.</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Birkel C, Soulsby C, Ali G, Tetzlaff D. 2013.</w:t>
      </w:r>
      <w:proofErr w:type="gramEnd"/>
      <w:r w:rsidRPr="0066627D">
        <w:rPr>
          <w:rFonts w:ascii="Arial" w:hAnsi="Arial" w:cs="Arial"/>
          <w:sz w:val="20"/>
          <w:szCs w:val="20"/>
          <w:lang w:val="en-US"/>
        </w:rPr>
        <w:t xml:space="preserve"> Assessing the cumulative impacts of hydropower regulation on the flow characteristics of a large Atlantic </w:t>
      </w:r>
      <w:proofErr w:type="gramStart"/>
      <w:r w:rsidRPr="0066627D">
        <w:rPr>
          <w:rFonts w:ascii="Arial" w:hAnsi="Arial" w:cs="Arial"/>
          <w:sz w:val="20"/>
          <w:szCs w:val="20"/>
          <w:lang w:val="en-US"/>
        </w:rPr>
        <w:t>Salmon</w:t>
      </w:r>
      <w:proofErr w:type="gramEnd"/>
      <w:r w:rsidRPr="0066627D">
        <w:rPr>
          <w:rFonts w:ascii="Arial" w:hAnsi="Arial" w:cs="Arial"/>
          <w:sz w:val="20"/>
          <w:szCs w:val="20"/>
          <w:lang w:val="en-US"/>
        </w:rPr>
        <w:t xml:space="preserve"> river system. </w:t>
      </w:r>
      <w:proofErr w:type="gramStart"/>
      <w:r w:rsidRPr="0066627D">
        <w:rPr>
          <w:rFonts w:ascii="Arial" w:hAnsi="Arial" w:cs="Arial"/>
          <w:i/>
          <w:sz w:val="20"/>
          <w:szCs w:val="20"/>
          <w:lang w:val="en-US"/>
        </w:rPr>
        <w:t>River Research and Application</w:t>
      </w:r>
      <w:r w:rsidRPr="0066627D">
        <w:rPr>
          <w:rFonts w:ascii="Arial" w:hAnsi="Arial" w:cs="Arial"/>
          <w:sz w:val="20"/>
          <w:szCs w:val="20"/>
          <w:lang w:val="en-US"/>
        </w:rPr>
        <w:t>.</w:t>
      </w:r>
      <w:proofErr w:type="gramEnd"/>
      <w:r w:rsidRPr="0066627D">
        <w:rPr>
          <w:rFonts w:ascii="Arial" w:hAnsi="Arial" w:cs="Arial"/>
          <w:sz w:val="20"/>
          <w:szCs w:val="20"/>
          <w:lang w:val="en-US"/>
        </w:rPr>
        <w:t xml:space="preserve"> DOI: 10.1002/rra.2656.</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Blanchet S, Loot G, Dodson JJ. 2008. Competition, predation and flow rate as mediators of direct and indirect effects on a stream food chain. </w:t>
      </w:r>
      <w:r w:rsidRPr="0066627D">
        <w:rPr>
          <w:rFonts w:ascii="Arial" w:hAnsi="Arial" w:cs="Arial"/>
          <w:i/>
          <w:sz w:val="20"/>
          <w:szCs w:val="20"/>
          <w:lang w:val="en-US"/>
        </w:rPr>
        <w:t>Oecologia</w:t>
      </w:r>
      <w:r w:rsidRPr="0066627D">
        <w:rPr>
          <w:rFonts w:ascii="Arial" w:hAnsi="Arial" w:cs="Arial"/>
          <w:sz w:val="20"/>
          <w:szCs w:val="20"/>
          <w:lang w:val="en-US"/>
        </w:rPr>
        <w:t xml:space="preserve"> </w:t>
      </w:r>
      <w:r w:rsidRPr="0066627D">
        <w:rPr>
          <w:rFonts w:ascii="Arial" w:hAnsi="Arial" w:cs="Arial"/>
          <w:b/>
          <w:sz w:val="20"/>
          <w:szCs w:val="20"/>
          <w:lang w:val="en-US"/>
        </w:rPr>
        <w:t>157(1)</w:t>
      </w:r>
      <w:r w:rsidRPr="0066627D">
        <w:rPr>
          <w:rFonts w:ascii="Arial" w:hAnsi="Arial" w:cs="Arial"/>
          <w:sz w:val="20"/>
          <w:szCs w:val="20"/>
          <w:lang w:val="en-US"/>
        </w:rPr>
        <w:t>: 93-104.</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Bobbi CJ, Warfe DM, Hardie SA. 2013. Implementing environmental flows in semi-regulated and unregulated rivers using a flexible framework: case studies from Tasmania, Australia. </w:t>
      </w:r>
      <w:proofErr w:type="gramStart"/>
      <w:r w:rsidRPr="0066627D">
        <w:rPr>
          <w:rFonts w:ascii="Arial" w:hAnsi="Arial" w:cs="Arial"/>
          <w:i/>
          <w:sz w:val="20"/>
          <w:szCs w:val="20"/>
          <w:lang w:val="en-US"/>
        </w:rPr>
        <w:t>River Research and Applications</w:t>
      </w:r>
      <w:r w:rsidRPr="0066627D">
        <w:rPr>
          <w:rFonts w:ascii="Arial" w:hAnsi="Arial" w:cs="Arial"/>
          <w:sz w:val="20"/>
          <w:szCs w:val="20"/>
          <w:lang w:val="en-US"/>
        </w:rPr>
        <w:t>.</w:t>
      </w:r>
      <w:proofErr w:type="gramEnd"/>
      <w:r w:rsidRPr="0066627D">
        <w:rPr>
          <w:rFonts w:ascii="Arial" w:hAnsi="Arial" w:cs="Arial"/>
          <w:sz w:val="20"/>
          <w:szCs w:val="20"/>
          <w:lang w:val="en-US"/>
        </w:rPr>
        <w:t xml:space="preserve"> DOI: 10.1002/rra.2661.</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Bond MJ, Jones NE. 2013. </w:t>
      </w:r>
      <w:proofErr w:type="gramStart"/>
      <w:r w:rsidRPr="0066627D">
        <w:rPr>
          <w:rFonts w:ascii="Arial" w:hAnsi="Arial" w:cs="Arial"/>
          <w:sz w:val="20"/>
          <w:szCs w:val="20"/>
          <w:lang w:val="en-US"/>
        </w:rPr>
        <w:t>Spatial distribution of fishes in hydropeaking tributaries of Lake Superior.</w:t>
      </w:r>
      <w:proofErr w:type="gramEnd"/>
      <w:r w:rsidRPr="0066627D">
        <w:rPr>
          <w:rFonts w:ascii="Arial" w:hAnsi="Arial" w:cs="Arial"/>
          <w:sz w:val="20"/>
          <w:szCs w:val="20"/>
          <w:lang w:val="en-US"/>
        </w:rPr>
        <w:t xml:space="preserve"> </w:t>
      </w:r>
      <w:proofErr w:type="gramStart"/>
      <w:r w:rsidRPr="0066627D">
        <w:rPr>
          <w:rFonts w:ascii="Arial" w:hAnsi="Arial" w:cs="Arial"/>
          <w:i/>
          <w:sz w:val="20"/>
          <w:szCs w:val="20"/>
          <w:lang w:val="en-US"/>
        </w:rPr>
        <w:t>River Research and Applications</w:t>
      </w:r>
      <w:r w:rsidRPr="0066627D">
        <w:rPr>
          <w:rFonts w:ascii="Arial" w:hAnsi="Arial" w:cs="Arial"/>
          <w:sz w:val="20"/>
          <w:szCs w:val="20"/>
          <w:lang w:val="en-US"/>
        </w:rPr>
        <w:t>.</w:t>
      </w:r>
      <w:proofErr w:type="gramEnd"/>
      <w:r w:rsidRPr="0066627D">
        <w:rPr>
          <w:rFonts w:ascii="Arial" w:hAnsi="Arial" w:cs="Arial"/>
          <w:sz w:val="20"/>
          <w:szCs w:val="20"/>
          <w:lang w:val="en-US"/>
        </w:rPr>
        <w:t xml:space="preserve"> DOI: 10.1002/rra.2720.</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Bond NR, Lake PS, Arthington AH.</w:t>
      </w:r>
      <w:proofErr w:type="gramEnd"/>
      <w:r w:rsidRPr="0066627D">
        <w:rPr>
          <w:rFonts w:ascii="Arial" w:hAnsi="Arial" w:cs="Arial"/>
          <w:sz w:val="20"/>
          <w:szCs w:val="20"/>
          <w:lang w:val="en-US"/>
        </w:rPr>
        <w:t xml:space="preserve"> 2008. The impact of drought on freshwater ecosystems: an Australian perspective. </w:t>
      </w:r>
      <w:r w:rsidRPr="0066627D">
        <w:rPr>
          <w:rFonts w:ascii="Arial" w:hAnsi="Arial" w:cs="Arial"/>
          <w:i/>
          <w:sz w:val="20"/>
          <w:szCs w:val="20"/>
          <w:lang w:val="en-US"/>
        </w:rPr>
        <w:t>Hydrobiologia</w:t>
      </w:r>
      <w:r w:rsidRPr="0066627D">
        <w:rPr>
          <w:rFonts w:ascii="Arial" w:hAnsi="Arial" w:cs="Arial"/>
          <w:sz w:val="20"/>
          <w:szCs w:val="20"/>
          <w:lang w:val="en-US"/>
        </w:rPr>
        <w:t xml:space="preserve"> </w:t>
      </w:r>
      <w:r w:rsidRPr="0066627D">
        <w:rPr>
          <w:rFonts w:ascii="Arial" w:hAnsi="Arial" w:cs="Arial"/>
          <w:b/>
          <w:sz w:val="20"/>
          <w:szCs w:val="20"/>
          <w:lang w:val="en-US"/>
        </w:rPr>
        <w:t>600</w:t>
      </w:r>
      <w:r w:rsidRPr="0066627D">
        <w:rPr>
          <w:rFonts w:ascii="Arial" w:hAnsi="Arial" w:cs="Arial"/>
          <w:sz w:val="20"/>
          <w:szCs w:val="20"/>
          <w:lang w:val="en-US"/>
        </w:rPr>
        <w:t>: 3-16.</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Bonner TH, Wilde GR. 2000.</w:t>
      </w:r>
      <w:proofErr w:type="gramEnd"/>
      <w:r w:rsidRPr="0066627D">
        <w:rPr>
          <w:rFonts w:ascii="Arial" w:hAnsi="Arial" w:cs="Arial"/>
          <w:sz w:val="20"/>
          <w:szCs w:val="20"/>
          <w:lang w:val="en-US"/>
        </w:rPr>
        <w:t xml:space="preserve"> Changes in the Canadian River fish assemblage associated with reservoir construction. </w:t>
      </w:r>
      <w:r w:rsidRPr="0066627D">
        <w:rPr>
          <w:rFonts w:ascii="Arial" w:hAnsi="Arial" w:cs="Arial"/>
          <w:i/>
          <w:sz w:val="20"/>
          <w:szCs w:val="20"/>
          <w:lang w:val="en-US"/>
        </w:rPr>
        <w:t>Journal of Freshwater Ecology</w:t>
      </w:r>
      <w:r w:rsidRPr="0066627D">
        <w:rPr>
          <w:rFonts w:ascii="Arial" w:hAnsi="Arial" w:cs="Arial"/>
          <w:sz w:val="20"/>
          <w:szCs w:val="20"/>
          <w:lang w:val="en-US"/>
        </w:rPr>
        <w:t xml:space="preserve"> </w:t>
      </w:r>
      <w:r w:rsidRPr="0066627D">
        <w:rPr>
          <w:rFonts w:ascii="Arial" w:hAnsi="Arial" w:cs="Arial"/>
          <w:b/>
          <w:sz w:val="20"/>
          <w:szCs w:val="20"/>
          <w:lang w:val="en-US"/>
        </w:rPr>
        <w:t>15</w:t>
      </w:r>
      <w:r w:rsidRPr="0066627D">
        <w:rPr>
          <w:rFonts w:ascii="Arial" w:hAnsi="Arial" w:cs="Arial"/>
          <w:sz w:val="20"/>
          <w:szCs w:val="20"/>
          <w:lang w:val="en-US"/>
        </w:rPr>
        <w:t>: 189–198.</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lastRenderedPageBreak/>
        <w:t>Boulton AJ, Stanley EH.</w:t>
      </w:r>
      <w:proofErr w:type="gramEnd"/>
      <w:r w:rsidRPr="0066627D">
        <w:rPr>
          <w:rFonts w:ascii="Arial" w:hAnsi="Arial" w:cs="Arial"/>
          <w:sz w:val="20"/>
          <w:szCs w:val="20"/>
          <w:lang w:val="en-US"/>
        </w:rPr>
        <w:t xml:space="preserve"> 1995. Hyporheic processes during flooding and drying in a Sonoran Desert stream. </w:t>
      </w:r>
      <w:r w:rsidRPr="0066627D">
        <w:rPr>
          <w:rFonts w:ascii="Arial" w:hAnsi="Arial" w:cs="Arial"/>
          <w:i/>
          <w:sz w:val="20"/>
          <w:szCs w:val="20"/>
          <w:lang w:val="en-US"/>
        </w:rPr>
        <w:t>Archiv für Hydrobiologie</w:t>
      </w:r>
      <w:r w:rsidRPr="0066627D">
        <w:rPr>
          <w:rFonts w:ascii="Arial" w:hAnsi="Arial" w:cs="Arial"/>
          <w:sz w:val="20"/>
          <w:szCs w:val="20"/>
          <w:lang w:val="en-US"/>
        </w:rPr>
        <w:t xml:space="preserve"> </w:t>
      </w:r>
      <w:r w:rsidRPr="0066627D">
        <w:rPr>
          <w:rFonts w:ascii="Arial" w:hAnsi="Arial" w:cs="Arial"/>
          <w:b/>
          <w:sz w:val="20"/>
          <w:szCs w:val="20"/>
          <w:lang w:val="en-US"/>
        </w:rPr>
        <w:t>134</w:t>
      </w:r>
      <w:r w:rsidRPr="0066627D">
        <w:rPr>
          <w:rFonts w:ascii="Arial" w:hAnsi="Arial" w:cs="Arial"/>
          <w:sz w:val="20"/>
          <w:szCs w:val="20"/>
          <w:lang w:val="en-US"/>
        </w:rPr>
        <w:t>: 27–52.</w:t>
      </w:r>
    </w:p>
    <w:p w:rsidR="0037529D" w:rsidRPr="00B21444" w:rsidRDefault="0037529D" w:rsidP="00B65087">
      <w:pPr>
        <w:spacing w:after="120" w:line="360" w:lineRule="auto"/>
        <w:ind w:left="285" w:hanging="285"/>
        <w:jc w:val="both"/>
        <w:rPr>
          <w:rStyle w:val="maintitle"/>
          <w:rFonts w:ascii="Arial" w:hAnsi="Arial" w:cs="Arial"/>
          <w:sz w:val="20"/>
          <w:szCs w:val="20"/>
          <w:lang w:val="en-US"/>
        </w:rPr>
      </w:pPr>
      <w:r w:rsidRPr="00B21444">
        <w:rPr>
          <w:rStyle w:val="maintitle"/>
          <w:rFonts w:ascii="Arial" w:hAnsi="Arial" w:cs="Arial"/>
          <w:sz w:val="20"/>
          <w:szCs w:val="20"/>
          <w:lang w:val="en-US"/>
        </w:rPr>
        <w:t xml:space="preserve">Brown LR, Bauer ML. 2010. Effects of hydrologic infrastructure on flow regimes of California's Central Valley </w:t>
      </w:r>
      <w:proofErr w:type="gramStart"/>
      <w:r w:rsidRPr="00B21444">
        <w:rPr>
          <w:rStyle w:val="maintitle"/>
          <w:rFonts w:ascii="Arial" w:hAnsi="Arial" w:cs="Arial"/>
          <w:sz w:val="20"/>
          <w:szCs w:val="20"/>
          <w:lang w:val="en-US"/>
        </w:rPr>
        <w:t>rivers</w:t>
      </w:r>
      <w:proofErr w:type="gramEnd"/>
      <w:r w:rsidRPr="00B21444">
        <w:rPr>
          <w:rStyle w:val="maintitle"/>
          <w:rFonts w:ascii="Arial" w:hAnsi="Arial" w:cs="Arial"/>
          <w:sz w:val="20"/>
          <w:szCs w:val="20"/>
          <w:lang w:val="en-US"/>
        </w:rPr>
        <w:t xml:space="preserve">: Implications for fish populations. </w:t>
      </w:r>
      <w:r w:rsidRPr="00B21444">
        <w:rPr>
          <w:rStyle w:val="maintitle"/>
          <w:rFonts w:ascii="Arial" w:hAnsi="Arial" w:cs="Arial"/>
          <w:i/>
          <w:sz w:val="20"/>
          <w:szCs w:val="20"/>
          <w:lang w:val="en-US"/>
        </w:rPr>
        <w:t>River Research and Applications</w:t>
      </w:r>
      <w:r w:rsidRPr="00B21444">
        <w:rPr>
          <w:rStyle w:val="maintitle"/>
          <w:rFonts w:ascii="Arial" w:hAnsi="Arial" w:cs="Arial"/>
          <w:sz w:val="20"/>
          <w:szCs w:val="20"/>
          <w:lang w:val="en-US"/>
        </w:rPr>
        <w:t xml:space="preserve"> </w:t>
      </w:r>
      <w:r w:rsidRPr="00B21444">
        <w:rPr>
          <w:rStyle w:val="maintitle"/>
          <w:rFonts w:ascii="Arial" w:hAnsi="Arial" w:cs="Arial"/>
          <w:b/>
          <w:sz w:val="20"/>
          <w:szCs w:val="20"/>
          <w:lang w:val="en-US"/>
        </w:rPr>
        <w:t>26</w:t>
      </w:r>
      <w:r w:rsidRPr="00B21444">
        <w:rPr>
          <w:rStyle w:val="maintitle"/>
          <w:rFonts w:ascii="Arial" w:hAnsi="Arial" w:cs="Arial"/>
          <w:sz w:val="20"/>
          <w:szCs w:val="20"/>
          <w:lang w:val="en-US"/>
        </w:rPr>
        <w:t>: 751-765.</w:t>
      </w:r>
    </w:p>
    <w:p w:rsidR="0037529D" w:rsidRPr="00B21444" w:rsidRDefault="0037529D" w:rsidP="00B65087">
      <w:pPr>
        <w:spacing w:after="120" w:line="360" w:lineRule="auto"/>
        <w:ind w:left="285" w:hanging="285"/>
        <w:jc w:val="both"/>
        <w:rPr>
          <w:rStyle w:val="maintitle"/>
          <w:rFonts w:ascii="Arial" w:hAnsi="Arial" w:cs="Arial"/>
          <w:sz w:val="20"/>
          <w:szCs w:val="20"/>
          <w:lang w:val="en-US"/>
        </w:rPr>
      </w:pPr>
      <w:r w:rsidRPr="0066627D">
        <w:rPr>
          <w:rFonts w:ascii="Arial" w:hAnsi="Arial" w:cs="Arial"/>
          <w:sz w:val="20"/>
          <w:szCs w:val="20"/>
          <w:lang w:val="en-US"/>
        </w:rPr>
        <w:t xml:space="preserve">Brown LR, Ford T. 2002. </w:t>
      </w:r>
      <w:r w:rsidRPr="00B21444">
        <w:rPr>
          <w:rStyle w:val="maintitle"/>
          <w:rFonts w:ascii="Arial" w:hAnsi="Arial" w:cs="Arial"/>
          <w:sz w:val="20"/>
          <w:szCs w:val="20"/>
          <w:lang w:val="en-US"/>
        </w:rPr>
        <w:t xml:space="preserve">Effects of flow on the fish communities of a regulated California river: implications for managing native fishes. </w:t>
      </w:r>
      <w:r w:rsidRPr="00B21444">
        <w:rPr>
          <w:rStyle w:val="maintitle"/>
          <w:rFonts w:ascii="Arial" w:hAnsi="Arial" w:cs="Arial"/>
          <w:i/>
          <w:sz w:val="20"/>
          <w:szCs w:val="20"/>
          <w:lang w:val="en-US"/>
        </w:rPr>
        <w:t>River Research and Applications</w:t>
      </w:r>
      <w:r w:rsidRPr="00B21444">
        <w:rPr>
          <w:rStyle w:val="maintitle"/>
          <w:rFonts w:ascii="Arial" w:hAnsi="Arial" w:cs="Arial"/>
          <w:sz w:val="20"/>
          <w:szCs w:val="20"/>
          <w:lang w:val="en-US"/>
        </w:rPr>
        <w:t xml:space="preserve"> </w:t>
      </w:r>
      <w:r w:rsidRPr="00B21444">
        <w:rPr>
          <w:rStyle w:val="maintitle"/>
          <w:rFonts w:ascii="Arial" w:hAnsi="Arial" w:cs="Arial"/>
          <w:b/>
          <w:sz w:val="20"/>
          <w:szCs w:val="20"/>
          <w:lang w:val="en-US"/>
        </w:rPr>
        <w:t>18</w:t>
      </w:r>
      <w:r w:rsidRPr="00B21444">
        <w:rPr>
          <w:rStyle w:val="maintitle"/>
          <w:rFonts w:ascii="Arial" w:hAnsi="Arial" w:cs="Arial"/>
          <w:sz w:val="20"/>
          <w:szCs w:val="20"/>
          <w:lang w:val="en-US"/>
        </w:rPr>
        <w:t>: 331-342.</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Bunn SE, Arthington AH.</w:t>
      </w:r>
      <w:proofErr w:type="gramEnd"/>
      <w:r w:rsidRPr="0066627D">
        <w:rPr>
          <w:rFonts w:ascii="Arial" w:hAnsi="Arial" w:cs="Arial"/>
          <w:sz w:val="20"/>
          <w:szCs w:val="20"/>
          <w:lang w:val="en-US"/>
        </w:rPr>
        <w:t xml:space="preserve"> 2002. Basic principles and ecological consequences of altered flow regimes for aquatic biodiversity. </w:t>
      </w:r>
      <w:r w:rsidRPr="0066627D">
        <w:rPr>
          <w:rFonts w:ascii="Arial" w:hAnsi="Arial" w:cs="Arial"/>
          <w:i/>
          <w:sz w:val="20"/>
          <w:szCs w:val="20"/>
          <w:lang w:val="en-US"/>
        </w:rPr>
        <w:t>Environmental Management</w:t>
      </w:r>
      <w:r w:rsidRPr="0066627D">
        <w:rPr>
          <w:rFonts w:ascii="Arial" w:hAnsi="Arial" w:cs="Arial"/>
          <w:sz w:val="20"/>
          <w:szCs w:val="20"/>
          <w:lang w:val="en-US"/>
        </w:rPr>
        <w:t xml:space="preserve"> </w:t>
      </w:r>
      <w:r w:rsidRPr="0066627D">
        <w:rPr>
          <w:rFonts w:ascii="Arial" w:hAnsi="Arial" w:cs="Arial"/>
          <w:b/>
          <w:sz w:val="20"/>
          <w:szCs w:val="20"/>
          <w:lang w:val="en-US"/>
        </w:rPr>
        <w:t>30</w:t>
      </w:r>
      <w:r w:rsidRPr="0066627D">
        <w:rPr>
          <w:rFonts w:ascii="Arial" w:hAnsi="Arial" w:cs="Arial"/>
          <w:sz w:val="20"/>
          <w:szCs w:val="20"/>
          <w:lang w:val="en-US"/>
        </w:rPr>
        <w:t>: 492-507.</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Bunt CM, Cooke SJ, Katopodis C, Mckinley RS.</w:t>
      </w:r>
      <w:proofErr w:type="gramEnd"/>
      <w:r w:rsidRPr="0066627D">
        <w:rPr>
          <w:rFonts w:ascii="Arial" w:hAnsi="Arial" w:cs="Arial"/>
          <w:sz w:val="20"/>
          <w:szCs w:val="20"/>
          <w:lang w:val="en-US"/>
        </w:rPr>
        <w:t xml:space="preserve"> 1999. Movement and summer habitat of brown trout (Salmo trutta) below a pulsed discharge hydroelectric generating station.</w:t>
      </w:r>
      <w:r w:rsidRPr="0066627D">
        <w:rPr>
          <w:rFonts w:ascii="Arial" w:hAnsi="Arial" w:cs="Arial"/>
          <w:i/>
          <w:sz w:val="20"/>
          <w:szCs w:val="20"/>
          <w:lang w:val="en-US"/>
        </w:rPr>
        <w:t xml:space="preserve"> </w:t>
      </w:r>
      <w:proofErr w:type="gramStart"/>
      <w:r w:rsidRPr="0066627D">
        <w:rPr>
          <w:rFonts w:ascii="Arial" w:hAnsi="Arial" w:cs="Arial"/>
          <w:i/>
          <w:sz w:val="20"/>
          <w:szCs w:val="20"/>
          <w:lang w:val="en-US"/>
        </w:rPr>
        <w:t>Regulated Rivers: Research &amp; Management</w:t>
      </w:r>
      <w:r w:rsidRPr="0066627D">
        <w:rPr>
          <w:rFonts w:ascii="Arial" w:hAnsi="Arial" w:cs="Arial"/>
          <w:sz w:val="20"/>
          <w:szCs w:val="20"/>
          <w:lang w:val="en-US"/>
        </w:rPr>
        <w:t xml:space="preserve"> </w:t>
      </w:r>
      <w:r w:rsidRPr="0066627D">
        <w:rPr>
          <w:rFonts w:ascii="Arial" w:hAnsi="Arial" w:cs="Arial"/>
          <w:b/>
          <w:sz w:val="20"/>
          <w:szCs w:val="20"/>
          <w:lang w:val="en-US"/>
        </w:rPr>
        <w:t>15</w:t>
      </w:r>
      <w:r w:rsidRPr="0066627D">
        <w:rPr>
          <w:rFonts w:ascii="Arial" w:hAnsi="Arial" w:cs="Arial"/>
          <w:sz w:val="20"/>
          <w:szCs w:val="20"/>
          <w:lang w:val="en-US"/>
        </w:rPr>
        <w:t>: 395-403.</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Camargo JA, Garcia de Jalon D. 1990. </w:t>
      </w:r>
      <w:proofErr w:type="gramStart"/>
      <w:r w:rsidRPr="0066627D">
        <w:rPr>
          <w:rFonts w:ascii="Arial" w:hAnsi="Arial" w:cs="Arial"/>
          <w:sz w:val="20"/>
          <w:szCs w:val="20"/>
          <w:lang w:val="en-US"/>
        </w:rPr>
        <w:t>The downstream impacts of the Burgomillodo reservoir, Spain.</w:t>
      </w:r>
      <w:proofErr w:type="gramEnd"/>
      <w:r w:rsidRPr="0066627D">
        <w:rPr>
          <w:rFonts w:ascii="Arial" w:hAnsi="Arial" w:cs="Arial"/>
          <w:sz w:val="20"/>
          <w:szCs w:val="20"/>
          <w:lang w:val="en-US"/>
        </w:rPr>
        <w:t xml:space="preserve"> </w:t>
      </w:r>
      <w:proofErr w:type="gramStart"/>
      <w:r w:rsidRPr="0066627D">
        <w:rPr>
          <w:rFonts w:ascii="Arial" w:hAnsi="Arial" w:cs="Arial"/>
          <w:i/>
          <w:sz w:val="20"/>
          <w:szCs w:val="20"/>
          <w:lang w:val="en-US"/>
        </w:rPr>
        <w:t>Regulated Rivers: Research and Management</w:t>
      </w:r>
      <w:r w:rsidRPr="0066627D">
        <w:rPr>
          <w:rFonts w:ascii="Arial" w:hAnsi="Arial" w:cs="Arial"/>
          <w:sz w:val="20"/>
          <w:szCs w:val="20"/>
          <w:lang w:val="en-US"/>
        </w:rPr>
        <w:t xml:space="preserve"> </w:t>
      </w:r>
      <w:r w:rsidRPr="0066627D">
        <w:rPr>
          <w:rFonts w:ascii="Arial" w:hAnsi="Arial" w:cs="Arial"/>
          <w:b/>
          <w:sz w:val="20"/>
          <w:szCs w:val="20"/>
          <w:lang w:val="en-US"/>
        </w:rPr>
        <w:t>5</w:t>
      </w:r>
      <w:r w:rsidRPr="0066627D">
        <w:rPr>
          <w:rFonts w:ascii="Arial" w:hAnsi="Arial" w:cs="Arial"/>
          <w:sz w:val="20"/>
          <w:szCs w:val="20"/>
          <w:lang w:val="en-US"/>
        </w:rPr>
        <w:t>: 305–317.</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Carlander KD. 1977. Biomass, production, and yields of walleye (</w:t>
      </w:r>
      <w:r w:rsidRPr="0066627D">
        <w:rPr>
          <w:rFonts w:ascii="Arial" w:hAnsi="Arial" w:cs="Arial"/>
          <w:i/>
          <w:sz w:val="20"/>
          <w:szCs w:val="20"/>
          <w:lang w:val="en-US"/>
        </w:rPr>
        <w:t>Stizostedion vitreum vitreum</w:t>
      </w:r>
      <w:r w:rsidRPr="0066627D">
        <w:rPr>
          <w:rFonts w:ascii="Arial" w:hAnsi="Arial" w:cs="Arial"/>
          <w:sz w:val="20"/>
          <w:szCs w:val="20"/>
          <w:lang w:val="en-US"/>
        </w:rPr>
        <w:t xml:space="preserve">) and yellow perch (Perca flavescens) in North American Lakes. </w:t>
      </w:r>
      <w:r w:rsidRPr="0066627D">
        <w:rPr>
          <w:rFonts w:ascii="Arial" w:hAnsi="Arial" w:cs="Arial"/>
          <w:i/>
          <w:sz w:val="20"/>
          <w:szCs w:val="20"/>
          <w:lang w:val="en-US"/>
        </w:rPr>
        <w:t>Journal of the Fisheries Research Board of Canada</w:t>
      </w:r>
      <w:r w:rsidRPr="0066627D">
        <w:rPr>
          <w:rFonts w:ascii="Arial" w:hAnsi="Arial" w:cs="Arial"/>
          <w:sz w:val="20"/>
          <w:szCs w:val="20"/>
          <w:lang w:val="en-US"/>
        </w:rPr>
        <w:t xml:space="preserve"> </w:t>
      </w:r>
      <w:r w:rsidRPr="0066627D">
        <w:rPr>
          <w:rFonts w:ascii="Arial" w:hAnsi="Arial" w:cs="Arial"/>
          <w:b/>
          <w:sz w:val="20"/>
          <w:szCs w:val="20"/>
          <w:lang w:val="en-US"/>
        </w:rPr>
        <w:t>34</w:t>
      </w:r>
      <w:r w:rsidRPr="0066627D">
        <w:rPr>
          <w:rFonts w:ascii="Arial" w:hAnsi="Arial" w:cs="Arial"/>
          <w:sz w:val="20"/>
          <w:szCs w:val="20"/>
          <w:lang w:val="en-US"/>
        </w:rPr>
        <w:t>: 1602-1612.</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Carlisle DM, Falcone J, Wolock DM, Meador MR, Norris RH.</w:t>
      </w:r>
      <w:proofErr w:type="gramEnd"/>
      <w:r w:rsidRPr="0066627D">
        <w:rPr>
          <w:rFonts w:ascii="Arial" w:hAnsi="Arial" w:cs="Arial"/>
          <w:sz w:val="20"/>
          <w:szCs w:val="20"/>
          <w:lang w:val="en-US"/>
        </w:rPr>
        <w:t xml:space="preserve"> 2009. Predicting the natural flow regime: models for assessing hydrological alteration in streams.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26(2)</w:t>
      </w:r>
      <w:r w:rsidRPr="0066627D">
        <w:rPr>
          <w:rFonts w:ascii="Arial" w:hAnsi="Arial" w:cs="Arial"/>
          <w:sz w:val="20"/>
          <w:szCs w:val="20"/>
          <w:lang w:val="en-US"/>
        </w:rPr>
        <w:t>: 118–136.</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Carlisle DM, Wolock DM, Meador MR. 2011.</w:t>
      </w:r>
      <w:proofErr w:type="gramEnd"/>
      <w:r w:rsidRPr="0066627D">
        <w:rPr>
          <w:rFonts w:ascii="Arial" w:hAnsi="Arial" w:cs="Arial"/>
          <w:sz w:val="20"/>
          <w:szCs w:val="20"/>
          <w:lang w:val="en-US"/>
        </w:rPr>
        <w:t xml:space="preserve"> Alteration of streamflow magnitudes and potential ecological consequences: a multiregional assessment. </w:t>
      </w:r>
      <w:r w:rsidRPr="0066627D">
        <w:rPr>
          <w:rFonts w:ascii="Arial" w:hAnsi="Arial" w:cs="Arial"/>
          <w:i/>
          <w:sz w:val="20"/>
          <w:szCs w:val="20"/>
          <w:lang w:val="en-US"/>
        </w:rPr>
        <w:t>Frontiers in Ecology and Environment</w:t>
      </w:r>
      <w:r w:rsidRPr="0066627D">
        <w:rPr>
          <w:rFonts w:ascii="Arial" w:hAnsi="Arial" w:cs="Arial"/>
          <w:sz w:val="20"/>
          <w:szCs w:val="20"/>
          <w:lang w:val="en-US"/>
        </w:rPr>
        <w:t xml:space="preserve"> </w:t>
      </w:r>
      <w:r w:rsidRPr="0066627D">
        <w:rPr>
          <w:rFonts w:ascii="Arial" w:hAnsi="Arial" w:cs="Arial"/>
          <w:b/>
          <w:sz w:val="20"/>
          <w:szCs w:val="20"/>
          <w:lang w:val="en-US"/>
        </w:rPr>
        <w:t>9(5)</w:t>
      </w:r>
      <w:r w:rsidRPr="0066627D">
        <w:rPr>
          <w:rFonts w:ascii="Arial" w:hAnsi="Arial" w:cs="Arial"/>
          <w:sz w:val="20"/>
          <w:szCs w:val="20"/>
          <w:lang w:val="en-US"/>
        </w:rPr>
        <w:t>: 264-270.</w:t>
      </w:r>
    </w:p>
    <w:p w:rsidR="0037529D" w:rsidRPr="0066627D" w:rsidRDefault="0037529D" w:rsidP="00B65087">
      <w:pPr>
        <w:spacing w:after="120" w:line="360" w:lineRule="auto"/>
        <w:ind w:left="285" w:hanging="285"/>
        <w:jc w:val="both"/>
        <w:rPr>
          <w:rFonts w:ascii="Arial" w:hAnsi="Arial" w:cs="Arial"/>
          <w:sz w:val="20"/>
          <w:szCs w:val="20"/>
        </w:rPr>
      </w:pPr>
      <w:r w:rsidRPr="00A621D5">
        <w:rPr>
          <w:rFonts w:ascii="Arial" w:hAnsi="Arial" w:cs="Arial"/>
          <w:sz w:val="20"/>
          <w:szCs w:val="20"/>
        </w:rPr>
        <w:t xml:space="preserve">Carol J, Benejam L, Alcaraz C, Vila-Gispert A, Zamora L, Navarro G, Armengol J, Garcia-Berthou E. 2006. </w:t>
      </w:r>
      <w:proofErr w:type="gramStart"/>
      <w:r w:rsidRPr="0066627D">
        <w:rPr>
          <w:rFonts w:ascii="Arial" w:hAnsi="Arial" w:cs="Arial"/>
          <w:sz w:val="20"/>
          <w:szCs w:val="20"/>
          <w:lang w:val="en-US"/>
        </w:rPr>
        <w:t>The effects of limnological features on fish assemblages of 14 Spanish reservoirs.</w:t>
      </w:r>
      <w:proofErr w:type="gramEnd"/>
      <w:r w:rsidRPr="0066627D">
        <w:rPr>
          <w:rFonts w:ascii="Arial" w:hAnsi="Arial" w:cs="Arial"/>
          <w:sz w:val="20"/>
          <w:szCs w:val="20"/>
          <w:lang w:val="en-US"/>
        </w:rPr>
        <w:t xml:space="preserve"> </w:t>
      </w:r>
      <w:r w:rsidRPr="0066627D">
        <w:rPr>
          <w:rFonts w:ascii="Arial" w:hAnsi="Arial" w:cs="Arial"/>
          <w:i/>
          <w:sz w:val="20"/>
          <w:szCs w:val="20"/>
        </w:rPr>
        <w:t>Ecology of Freshwater Fishes</w:t>
      </w:r>
      <w:r w:rsidRPr="0066627D">
        <w:rPr>
          <w:rFonts w:ascii="Arial" w:hAnsi="Arial" w:cs="Arial"/>
          <w:sz w:val="20"/>
          <w:szCs w:val="20"/>
        </w:rPr>
        <w:t xml:space="preserve"> </w:t>
      </w:r>
      <w:r w:rsidRPr="0066627D">
        <w:rPr>
          <w:rFonts w:ascii="Arial" w:hAnsi="Arial" w:cs="Arial"/>
          <w:b/>
          <w:sz w:val="20"/>
          <w:szCs w:val="20"/>
        </w:rPr>
        <w:t>15</w:t>
      </w:r>
      <w:r w:rsidRPr="0066627D">
        <w:rPr>
          <w:rFonts w:ascii="Arial" w:hAnsi="Arial" w:cs="Arial"/>
          <w:sz w:val="20"/>
          <w:szCs w:val="20"/>
        </w:rPr>
        <w:t>: 66–</w:t>
      </w:r>
      <w:proofErr w:type="gramStart"/>
      <w:r w:rsidRPr="0066627D">
        <w:rPr>
          <w:rFonts w:ascii="Arial" w:hAnsi="Arial" w:cs="Arial"/>
          <w:sz w:val="20"/>
          <w:szCs w:val="20"/>
        </w:rPr>
        <w:t>77.</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rPr>
        <w:t xml:space="preserve">Collares-Pereira MJ, Cowx IG, Ribeiro F, Rodrigues A, Rogado L. 2000. </w:t>
      </w:r>
      <w:r w:rsidRPr="0066627D">
        <w:rPr>
          <w:rFonts w:ascii="Arial" w:hAnsi="Arial" w:cs="Arial"/>
          <w:sz w:val="20"/>
          <w:szCs w:val="20"/>
          <w:lang w:val="en-US"/>
        </w:rPr>
        <w:t xml:space="preserve">Threats imposed by water resource development schemes on the conservation of endangered fish species on the Guadiana River Basin in Portugal. </w:t>
      </w:r>
      <w:r w:rsidRPr="0066627D">
        <w:rPr>
          <w:rFonts w:ascii="Arial" w:hAnsi="Arial" w:cs="Arial"/>
          <w:i/>
          <w:sz w:val="20"/>
          <w:szCs w:val="20"/>
          <w:lang w:val="en-US"/>
        </w:rPr>
        <w:t>Fisheries Management and Ecology</w:t>
      </w:r>
      <w:r w:rsidRPr="0066627D">
        <w:rPr>
          <w:rFonts w:ascii="Arial" w:hAnsi="Arial" w:cs="Arial"/>
          <w:sz w:val="20"/>
          <w:szCs w:val="20"/>
          <w:lang w:val="en-US"/>
        </w:rPr>
        <w:t xml:space="preserve"> </w:t>
      </w:r>
      <w:r w:rsidRPr="0066627D">
        <w:rPr>
          <w:rFonts w:ascii="Arial" w:hAnsi="Arial" w:cs="Arial"/>
          <w:b/>
          <w:sz w:val="20"/>
          <w:szCs w:val="20"/>
          <w:lang w:val="en-US"/>
        </w:rPr>
        <w:t>7</w:t>
      </w:r>
      <w:r w:rsidRPr="0066627D">
        <w:rPr>
          <w:rFonts w:ascii="Arial" w:hAnsi="Arial" w:cs="Arial"/>
          <w:sz w:val="20"/>
          <w:szCs w:val="20"/>
          <w:lang w:val="en-US"/>
        </w:rPr>
        <w:t>: 167–178.</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Crook DA, Reich P, Bond NR, McMaster D, Koehn JD, Lake PS. 2010. </w:t>
      </w:r>
      <w:proofErr w:type="gramStart"/>
      <w:r w:rsidRPr="0066627D">
        <w:rPr>
          <w:rFonts w:ascii="Arial" w:hAnsi="Arial" w:cs="Arial"/>
          <w:sz w:val="20"/>
          <w:szCs w:val="20"/>
          <w:lang w:val="en-US"/>
        </w:rPr>
        <w:t>Using biological information to support proactive strategies for managing freshwater fish during drought.</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Marine and Freshwater Research</w:t>
      </w:r>
      <w:r w:rsidRPr="0066627D">
        <w:rPr>
          <w:rFonts w:ascii="Arial" w:hAnsi="Arial" w:cs="Arial"/>
          <w:sz w:val="20"/>
          <w:szCs w:val="20"/>
          <w:lang w:val="en-US"/>
        </w:rPr>
        <w:t xml:space="preserve"> </w:t>
      </w:r>
      <w:r w:rsidRPr="0066627D">
        <w:rPr>
          <w:rFonts w:ascii="Arial" w:hAnsi="Arial" w:cs="Arial"/>
          <w:b/>
          <w:sz w:val="20"/>
          <w:szCs w:val="20"/>
          <w:lang w:val="en-US"/>
        </w:rPr>
        <w:t>61</w:t>
      </w:r>
      <w:r w:rsidRPr="0066627D">
        <w:rPr>
          <w:rFonts w:ascii="Arial" w:hAnsi="Arial" w:cs="Arial"/>
          <w:sz w:val="20"/>
          <w:szCs w:val="20"/>
          <w:lang w:val="en-US"/>
        </w:rPr>
        <w:t>: 379-387.</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Cucherouset J, Olden JD. 2011. A conspectus of the ecological impacts of invasive freshwater fishes. </w:t>
      </w:r>
      <w:r w:rsidRPr="0066627D">
        <w:rPr>
          <w:rFonts w:ascii="Arial" w:hAnsi="Arial" w:cs="Arial"/>
          <w:i/>
          <w:sz w:val="20"/>
          <w:szCs w:val="20"/>
          <w:lang w:val="en-US"/>
        </w:rPr>
        <w:t>Fisheries</w:t>
      </w:r>
      <w:r w:rsidRPr="0066627D">
        <w:rPr>
          <w:rFonts w:ascii="Arial" w:hAnsi="Arial" w:cs="Arial"/>
          <w:sz w:val="20"/>
          <w:szCs w:val="20"/>
          <w:lang w:val="en-US"/>
        </w:rPr>
        <w:t xml:space="preserve"> </w:t>
      </w:r>
      <w:r w:rsidRPr="0066627D">
        <w:rPr>
          <w:rFonts w:ascii="Arial" w:hAnsi="Arial" w:cs="Arial"/>
          <w:b/>
          <w:sz w:val="20"/>
          <w:szCs w:val="20"/>
          <w:lang w:val="en-US"/>
        </w:rPr>
        <w:t>36</w:t>
      </w:r>
      <w:r w:rsidRPr="0066627D">
        <w:rPr>
          <w:rFonts w:ascii="Arial" w:hAnsi="Arial" w:cs="Arial"/>
          <w:sz w:val="20"/>
          <w:szCs w:val="20"/>
          <w:lang w:val="en-US"/>
        </w:rPr>
        <w:t>: 215–230.</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lastRenderedPageBreak/>
        <w:t xml:space="preserve">Cuffney TF, Wallace JB. 1989. Discharge-export relationships in headwater streams: the influence of invertebrate manipulations and drought. </w:t>
      </w:r>
      <w:r w:rsidRPr="0066627D">
        <w:rPr>
          <w:rFonts w:ascii="Arial" w:hAnsi="Arial" w:cs="Arial"/>
          <w:i/>
          <w:sz w:val="20"/>
          <w:szCs w:val="20"/>
          <w:lang w:val="en-US"/>
        </w:rPr>
        <w:t>Journal of North American Benthological Society</w:t>
      </w:r>
      <w:r w:rsidRPr="0066627D">
        <w:rPr>
          <w:rFonts w:ascii="Arial" w:hAnsi="Arial" w:cs="Arial"/>
          <w:sz w:val="20"/>
          <w:szCs w:val="20"/>
          <w:lang w:val="en-US"/>
        </w:rPr>
        <w:t xml:space="preserve"> </w:t>
      </w:r>
      <w:r w:rsidRPr="0066627D">
        <w:rPr>
          <w:rFonts w:ascii="Arial" w:hAnsi="Arial" w:cs="Arial"/>
          <w:b/>
          <w:sz w:val="20"/>
          <w:szCs w:val="20"/>
          <w:lang w:val="en-US"/>
        </w:rPr>
        <w:t>8(4)</w:t>
      </w:r>
      <w:r w:rsidRPr="0066627D">
        <w:rPr>
          <w:rFonts w:ascii="Arial" w:hAnsi="Arial" w:cs="Arial"/>
          <w:sz w:val="20"/>
          <w:szCs w:val="20"/>
          <w:lang w:val="en-US"/>
        </w:rPr>
        <w:t>: 331-341.</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Dyson M, Bergkamp G, Scanlon J (</w:t>
      </w:r>
      <w:proofErr w:type="gramStart"/>
      <w:r w:rsidRPr="0066627D">
        <w:rPr>
          <w:rFonts w:ascii="Arial" w:hAnsi="Arial" w:cs="Arial"/>
          <w:sz w:val="20"/>
          <w:szCs w:val="20"/>
          <w:lang w:val="en-US"/>
        </w:rPr>
        <w:t>eds</w:t>
      </w:r>
      <w:proofErr w:type="gramEnd"/>
      <w:r w:rsidRPr="0066627D">
        <w:rPr>
          <w:rFonts w:ascii="Arial" w:hAnsi="Arial" w:cs="Arial"/>
          <w:sz w:val="20"/>
          <w:szCs w:val="20"/>
          <w:lang w:val="en-US"/>
        </w:rPr>
        <w:t xml:space="preserve">). 2003. </w:t>
      </w:r>
      <w:r w:rsidRPr="0066627D">
        <w:rPr>
          <w:rFonts w:ascii="Arial" w:hAnsi="Arial" w:cs="Arial"/>
          <w:i/>
          <w:sz w:val="20"/>
          <w:szCs w:val="20"/>
          <w:lang w:val="en-US"/>
        </w:rPr>
        <w:t>Flow: the essentials of environmental flows</w:t>
      </w:r>
      <w:r w:rsidRPr="0066627D">
        <w:rPr>
          <w:rFonts w:ascii="Arial" w:hAnsi="Arial" w:cs="Arial"/>
          <w:sz w:val="20"/>
          <w:szCs w:val="20"/>
          <w:lang w:val="en-US"/>
        </w:rPr>
        <w:t xml:space="preserve">. </w:t>
      </w:r>
      <w:proofErr w:type="gramStart"/>
      <w:r w:rsidRPr="0066627D">
        <w:rPr>
          <w:rFonts w:ascii="Arial" w:hAnsi="Arial" w:cs="Arial"/>
          <w:sz w:val="20"/>
          <w:szCs w:val="20"/>
          <w:lang w:val="en-US"/>
        </w:rPr>
        <w:t>IUCN, Gland, Switzerland.</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Erol A, Randhir TO. 2012. Climatic Change Impacts on the ecohydrology of Mediterranean Watersheds. </w:t>
      </w:r>
      <w:r w:rsidRPr="0066627D">
        <w:rPr>
          <w:rFonts w:ascii="Arial" w:hAnsi="Arial" w:cs="Arial"/>
          <w:i/>
          <w:sz w:val="20"/>
          <w:szCs w:val="20"/>
          <w:lang w:val="en-US"/>
        </w:rPr>
        <w:t>Climatic Change</w:t>
      </w:r>
      <w:r w:rsidRPr="0066627D">
        <w:rPr>
          <w:rFonts w:ascii="Arial" w:hAnsi="Arial" w:cs="Arial"/>
          <w:sz w:val="20"/>
          <w:szCs w:val="20"/>
          <w:lang w:val="en-US"/>
        </w:rPr>
        <w:t xml:space="preserve"> </w:t>
      </w:r>
      <w:r w:rsidRPr="0066627D">
        <w:rPr>
          <w:rFonts w:ascii="Arial" w:hAnsi="Arial" w:cs="Arial"/>
          <w:b/>
          <w:sz w:val="20"/>
          <w:szCs w:val="20"/>
          <w:lang w:val="en-US"/>
        </w:rPr>
        <w:t>114(2)</w:t>
      </w:r>
      <w:r w:rsidRPr="0066627D">
        <w:rPr>
          <w:rFonts w:ascii="Arial" w:hAnsi="Arial" w:cs="Arial"/>
          <w:sz w:val="20"/>
          <w:szCs w:val="20"/>
          <w:lang w:val="en-US"/>
        </w:rPr>
        <w:t>: 319-341.</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Fitzhugh TW, Vogel RM. 2010.</w:t>
      </w:r>
      <w:proofErr w:type="gramEnd"/>
      <w:r w:rsidRPr="0066627D">
        <w:rPr>
          <w:rFonts w:ascii="Arial" w:hAnsi="Arial" w:cs="Arial"/>
          <w:sz w:val="20"/>
          <w:szCs w:val="20"/>
          <w:lang w:val="en-US"/>
        </w:rPr>
        <w:t xml:space="preserve"> The impact of dam on flood flows in the United States.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27</w:t>
      </w:r>
      <w:r w:rsidRPr="0066627D">
        <w:rPr>
          <w:rFonts w:ascii="Arial" w:hAnsi="Arial" w:cs="Arial"/>
          <w:sz w:val="20"/>
          <w:szCs w:val="20"/>
          <w:lang w:val="en-US"/>
        </w:rPr>
        <w:t>: 1192-1215.</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Fortier C, Assani AA, Mesfioui M, Roy AG.</w:t>
      </w:r>
      <w:proofErr w:type="gramEnd"/>
      <w:r w:rsidRPr="0066627D">
        <w:rPr>
          <w:rFonts w:ascii="Arial" w:hAnsi="Arial" w:cs="Arial"/>
          <w:sz w:val="20"/>
          <w:szCs w:val="20"/>
          <w:lang w:val="en-US"/>
        </w:rPr>
        <w:t xml:space="preserve"> 2011. Comparison of the interannual and interdecadal variability of heavy flood characteristics upstream and downstream from dams in inversed hydrologic regime: case study of Matawin River (Québec, Canada).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27</w:t>
      </w:r>
      <w:r w:rsidRPr="0066627D">
        <w:rPr>
          <w:rFonts w:ascii="Arial" w:hAnsi="Arial" w:cs="Arial"/>
          <w:sz w:val="20"/>
          <w:szCs w:val="20"/>
          <w:lang w:val="en-US"/>
        </w:rPr>
        <w:t>: 1277–1289.</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Garci A, Jorde K, Habit E, Caamna D, Parra O. 2011. Downstream environmental effects of dam operations: changes in habitat quality for native fish species.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27(3)</w:t>
      </w:r>
      <w:r w:rsidRPr="0066627D">
        <w:rPr>
          <w:rFonts w:ascii="Arial" w:hAnsi="Arial" w:cs="Arial"/>
          <w:sz w:val="20"/>
          <w:szCs w:val="20"/>
          <w:lang w:val="en-US"/>
        </w:rPr>
        <w:t>: 312-327.</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Gasith A, Resh, VH. 1999. Streams in mediterranean climate regions: abiotic influences and biotic responses to predictable seasonal events. </w:t>
      </w:r>
      <w:r w:rsidRPr="0066627D">
        <w:rPr>
          <w:rFonts w:ascii="Arial" w:hAnsi="Arial" w:cs="Arial"/>
          <w:i/>
          <w:sz w:val="20"/>
          <w:szCs w:val="20"/>
          <w:lang w:val="en-US"/>
        </w:rPr>
        <w:t>Annual Review of Ecology Systematics</w:t>
      </w:r>
      <w:r w:rsidRPr="0066627D">
        <w:rPr>
          <w:rFonts w:ascii="Arial" w:hAnsi="Arial" w:cs="Arial"/>
          <w:sz w:val="20"/>
          <w:szCs w:val="20"/>
          <w:lang w:val="en-US"/>
        </w:rPr>
        <w:t xml:space="preserve"> </w:t>
      </w:r>
      <w:r w:rsidRPr="0066627D">
        <w:rPr>
          <w:rFonts w:ascii="Arial" w:hAnsi="Arial" w:cs="Arial"/>
          <w:b/>
          <w:sz w:val="20"/>
          <w:szCs w:val="20"/>
          <w:lang w:val="en-US"/>
        </w:rPr>
        <w:t>30</w:t>
      </w:r>
      <w:r w:rsidRPr="0066627D">
        <w:rPr>
          <w:rFonts w:ascii="Arial" w:hAnsi="Arial" w:cs="Arial"/>
          <w:sz w:val="20"/>
          <w:szCs w:val="20"/>
          <w:lang w:val="en-US"/>
        </w:rPr>
        <w:t>: 51-81.</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Gido GB, Propst DL. 2012. Long-term dynamics of native and nonnative fishes in the San Juan River, New Mexico and Utah, under a partially managed flow regime, </w:t>
      </w:r>
      <w:r w:rsidRPr="0066627D">
        <w:rPr>
          <w:rFonts w:ascii="Arial" w:hAnsi="Arial" w:cs="Arial"/>
          <w:i/>
          <w:sz w:val="20"/>
          <w:szCs w:val="20"/>
          <w:lang w:val="en-US"/>
        </w:rPr>
        <w:t>Transactions of the American Fisheries Society</w:t>
      </w:r>
      <w:r w:rsidRPr="0066627D">
        <w:rPr>
          <w:rFonts w:ascii="Arial" w:hAnsi="Arial" w:cs="Arial"/>
          <w:sz w:val="20"/>
          <w:szCs w:val="20"/>
          <w:lang w:val="en-US"/>
        </w:rPr>
        <w:t xml:space="preserve"> </w:t>
      </w:r>
      <w:r w:rsidRPr="0066627D">
        <w:rPr>
          <w:rFonts w:ascii="Arial" w:hAnsi="Arial" w:cs="Arial"/>
          <w:b/>
          <w:sz w:val="20"/>
          <w:szCs w:val="20"/>
          <w:lang w:val="en-US"/>
        </w:rPr>
        <w:t>141</w:t>
      </w:r>
      <w:r w:rsidRPr="0066627D">
        <w:rPr>
          <w:rFonts w:ascii="Arial" w:hAnsi="Arial" w:cs="Arial"/>
          <w:sz w:val="20"/>
          <w:szCs w:val="20"/>
          <w:lang w:val="en-US"/>
        </w:rPr>
        <w:t>: 645-659.</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rPr>
        <w:t xml:space="preserve">Grantham TE, Messatesta M, Newburn DA, Merenlender AM. 2013. </w:t>
      </w:r>
      <w:r w:rsidRPr="0066627D">
        <w:rPr>
          <w:rFonts w:ascii="Arial" w:hAnsi="Arial" w:cs="Arial"/>
          <w:sz w:val="20"/>
          <w:szCs w:val="20"/>
          <w:lang w:val="en-US"/>
        </w:rPr>
        <w:t xml:space="preserve">Evaluating tradeoffs between environmental flow protections and agricultural water security. </w:t>
      </w:r>
      <w:proofErr w:type="gramStart"/>
      <w:r w:rsidRPr="0066627D">
        <w:rPr>
          <w:rFonts w:ascii="Arial" w:hAnsi="Arial" w:cs="Arial"/>
          <w:i/>
          <w:sz w:val="20"/>
          <w:szCs w:val="20"/>
          <w:lang w:val="en-US"/>
        </w:rPr>
        <w:t>River Research and Applications</w:t>
      </w:r>
      <w:r w:rsidRPr="0066627D">
        <w:rPr>
          <w:rFonts w:ascii="Arial" w:hAnsi="Arial" w:cs="Arial"/>
          <w:sz w:val="20"/>
          <w:szCs w:val="20"/>
          <w:lang w:val="en-US"/>
        </w:rPr>
        <w:t>.</w:t>
      </w:r>
      <w:proofErr w:type="gramEnd"/>
      <w:r w:rsidRPr="0066627D">
        <w:rPr>
          <w:rFonts w:ascii="Arial" w:hAnsi="Arial" w:cs="Arial"/>
          <w:sz w:val="20"/>
          <w:szCs w:val="20"/>
          <w:lang w:val="en-US"/>
        </w:rPr>
        <w:t xml:space="preserve"> DOI: 10.1002/rra.2637.</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Halleraker JH, Saltveit SJ, Harby A, Arnekleiv JV, Fjeldstad HP, Kohler B. 2003. </w:t>
      </w:r>
      <w:proofErr w:type="gramStart"/>
      <w:r w:rsidRPr="0066627D">
        <w:rPr>
          <w:rFonts w:ascii="Arial" w:hAnsi="Arial" w:cs="Arial"/>
          <w:sz w:val="20"/>
          <w:szCs w:val="20"/>
          <w:lang w:val="en-US"/>
        </w:rPr>
        <w:t>Factors influencing stranding of wild juvenile brown trout (</w:t>
      </w:r>
      <w:r w:rsidRPr="0066627D">
        <w:rPr>
          <w:rFonts w:ascii="Arial" w:hAnsi="Arial" w:cs="Arial"/>
          <w:i/>
          <w:sz w:val="20"/>
          <w:szCs w:val="20"/>
          <w:lang w:val="en-US"/>
        </w:rPr>
        <w:t>Salmo trutta</w:t>
      </w:r>
      <w:r w:rsidRPr="0066627D">
        <w:rPr>
          <w:rFonts w:ascii="Arial" w:hAnsi="Arial" w:cs="Arial"/>
          <w:sz w:val="20"/>
          <w:szCs w:val="20"/>
          <w:lang w:val="en-US"/>
        </w:rPr>
        <w:t>) during rapid and frequent flow decreases in an artificial stream.</w:t>
      </w:r>
      <w:proofErr w:type="gramEnd"/>
      <w:r w:rsidRPr="0066627D">
        <w:rPr>
          <w:rFonts w:ascii="Arial" w:hAnsi="Arial" w:cs="Arial"/>
          <w:sz w:val="20"/>
          <w:szCs w:val="20"/>
          <w:lang w:val="en-US"/>
        </w:rPr>
        <w:t xml:space="preserve"> </w:t>
      </w:r>
      <w:proofErr w:type="gramStart"/>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19</w:t>
      </w:r>
      <w:r w:rsidRPr="0066627D">
        <w:rPr>
          <w:rFonts w:ascii="Arial" w:hAnsi="Arial" w:cs="Arial"/>
          <w:sz w:val="20"/>
          <w:szCs w:val="20"/>
          <w:lang w:val="en-US"/>
        </w:rPr>
        <w:t>: 589 603.</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Hanak E, Lund JR. 2012.</w:t>
      </w:r>
      <w:proofErr w:type="gramEnd"/>
      <w:r w:rsidRPr="0066627D">
        <w:rPr>
          <w:rFonts w:ascii="Arial" w:hAnsi="Arial" w:cs="Arial"/>
          <w:sz w:val="20"/>
          <w:szCs w:val="20"/>
          <w:lang w:val="en-US"/>
        </w:rPr>
        <w:t xml:space="preserve"> </w:t>
      </w:r>
      <w:proofErr w:type="gramStart"/>
      <w:r w:rsidRPr="0066627D">
        <w:rPr>
          <w:rFonts w:ascii="Arial" w:hAnsi="Arial" w:cs="Arial"/>
          <w:sz w:val="20"/>
          <w:szCs w:val="20"/>
          <w:lang w:val="en-US"/>
        </w:rPr>
        <w:t>Adapting California’s Water Management to Climate Change.</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Climatic Change</w:t>
      </w:r>
      <w:r w:rsidRPr="0066627D">
        <w:rPr>
          <w:rFonts w:ascii="Arial" w:hAnsi="Arial" w:cs="Arial"/>
          <w:sz w:val="20"/>
          <w:szCs w:val="20"/>
          <w:lang w:val="en-US"/>
        </w:rPr>
        <w:t xml:space="preserve"> </w:t>
      </w:r>
      <w:r w:rsidRPr="0066627D">
        <w:rPr>
          <w:rFonts w:ascii="Arial" w:hAnsi="Arial" w:cs="Arial"/>
          <w:b/>
          <w:sz w:val="20"/>
          <w:szCs w:val="20"/>
          <w:lang w:val="en-US"/>
        </w:rPr>
        <w:t>111 (1)</w:t>
      </w:r>
      <w:r w:rsidRPr="0066627D">
        <w:rPr>
          <w:rFonts w:ascii="Arial" w:hAnsi="Arial" w:cs="Arial"/>
          <w:sz w:val="20"/>
          <w:szCs w:val="20"/>
          <w:lang w:val="en-US"/>
        </w:rPr>
        <w:t>: 17–44.</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Haxton TJ, Findlay CS. 2008.</w:t>
      </w:r>
      <w:proofErr w:type="gramEnd"/>
      <w:r w:rsidRPr="0066627D">
        <w:rPr>
          <w:rFonts w:ascii="Arial" w:hAnsi="Arial" w:cs="Arial"/>
          <w:sz w:val="20"/>
          <w:szCs w:val="20"/>
          <w:lang w:val="en-US"/>
        </w:rPr>
        <w:t xml:space="preserve"> </w:t>
      </w:r>
      <w:proofErr w:type="gramStart"/>
      <w:r w:rsidRPr="0066627D">
        <w:rPr>
          <w:rFonts w:ascii="Arial" w:hAnsi="Arial" w:cs="Arial"/>
          <w:sz w:val="20"/>
          <w:szCs w:val="20"/>
          <w:lang w:val="en-US"/>
        </w:rPr>
        <w:t>Meta-analysis of the impacts of water management on aquatic communities.</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Canadian Journal of Fisheries and Aquatic Sciences</w:t>
      </w:r>
      <w:r w:rsidRPr="0066627D">
        <w:rPr>
          <w:rFonts w:ascii="Arial" w:hAnsi="Arial" w:cs="Arial"/>
          <w:sz w:val="20"/>
          <w:szCs w:val="20"/>
          <w:lang w:val="en-US"/>
        </w:rPr>
        <w:t xml:space="preserve"> </w:t>
      </w:r>
      <w:r w:rsidRPr="0066627D">
        <w:rPr>
          <w:rFonts w:ascii="Arial" w:hAnsi="Arial" w:cs="Arial"/>
          <w:b/>
          <w:sz w:val="20"/>
          <w:szCs w:val="20"/>
          <w:lang w:val="en-US"/>
        </w:rPr>
        <w:t>65</w:t>
      </w:r>
      <w:r w:rsidRPr="0066627D">
        <w:rPr>
          <w:rFonts w:ascii="Arial" w:hAnsi="Arial" w:cs="Arial"/>
          <w:sz w:val="20"/>
          <w:szCs w:val="20"/>
          <w:lang w:val="en-US"/>
        </w:rPr>
        <w:t>: 437–447.</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Hendry AP. 2005. </w:t>
      </w:r>
      <w:proofErr w:type="gramStart"/>
      <w:r w:rsidRPr="0066627D">
        <w:rPr>
          <w:rFonts w:ascii="Arial" w:hAnsi="Arial" w:cs="Arial"/>
          <w:sz w:val="20"/>
          <w:szCs w:val="20"/>
          <w:lang w:val="en-US"/>
        </w:rPr>
        <w:t>The power of natural selection.</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Nature</w:t>
      </w:r>
      <w:r w:rsidRPr="0066627D">
        <w:rPr>
          <w:rFonts w:ascii="Arial" w:hAnsi="Arial" w:cs="Arial"/>
          <w:sz w:val="20"/>
          <w:szCs w:val="20"/>
          <w:lang w:val="en-US"/>
        </w:rPr>
        <w:t xml:space="preserve"> </w:t>
      </w:r>
      <w:r w:rsidRPr="0066627D">
        <w:rPr>
          <w:rFonts w:ascii="Arial" w:hAnsi="Arial" w:cs="Arial"/>
          <w:b/>
          <w:sz w:val="20"/>
          <w:szCs w:val="20"/>
          <w:lang w:val="en-US"/>
        </w:rPr>
        <w:t>433</w:t>
      </w:r>
      <w:r w:rsidRPr="0066627D">
        <w:rPr>
          <w:rFonts w:ascii="Arial" w:hAnsi="Arial" w:cs="Arial"/>
          <w:sz w:val="20"/>
          <w:szCs w:val="20"/>
          <w:lang w:val="en-US"/>
        </w:rPr>
        <w:t>: 694–695.</w:t>
      </w:r>
    </w:p>
    <w:p w:rsidR="0037529D" w:rsidRPr="0066627D" w:rsidRDefault="0037529D" w:rsidP="00B65087">
      <w:pPr>
        <w:spacing w:after="120" w:line="360" w:lineRule="auto"/>
        <w:ind w:left="285" w:hanging="285"/>
        <w:jc w:val="both"/>
        <w:rPr>
          <w:rFonts w:ascii="Arial" w:hAnsi="Arial" w:cs="Arial"/>
          <w:sz w:val="20"/>
          <w:szCs w:val="20"/>
        </w:rPr>
      </w:pPr>
      <w:r w:rsidRPr="0066627D">
        <w:rPr>
          <w:rFonts w:ascii="Arial" w:hAnsi="Arial" w:cs="Arial"/>
          <w:sz w:val="20"/>
          <w:szCs w:val="20"/>
          <w:lang w:val="en-US"/>
        </w:rPr>
        <w:t xml:space="preserve">Humphries P, King AJ, Koehn JD. 1999. Fish, flows and floodplains: links between freshwater fishes and their environment in the Murray-Darling River system, Australia. </w:t>
      </w:r>
      <w:r w:rsidRPr="0066627D">
        <w:rPr>
          <w:rFonts w:ascii="Arial" w:hAnsi="Arial" w:cs="Arial"/>
          <w:i/>
          <w:sz w:val="20"/>
          <w:szCs w:val="20"/>
        </w:rPr>
        <w:t>Environmental Biology of Fishes</w:t>
      </w:r>
      <w:r w:rsidRPr="0066627D">
        <w:rPr>
          <w:rFonts w:ascii="Arial" w:hAnsi="Arial" w:cs="Arial"/>
          <w:sz w:val="20"/>
          <w:szCs w:val="20"/>
        </w:rPr>
        <w:t xml:space="preserve"> </w:t>
      </w:r>
      <w:r w:rsidRPr="0066627D">
        <w:rPr>
          <w:rFonts w:ascii="Arial" w:hAnsi="Arial" w:cs="Arial"/>
          <w:b/>
          <w:sz w:val="20"/>
          <w:szCs w:val="20"/>
        </w:rPr>
        <w:t>56</w:t>
      </w:r>
      <w:r w:rsidRPr="0066627D">
        <w:rPr>
          <w:rFonts w:ascii="Arial" w:hAnsi="Arial" w:cs="Arial"/>
          <w:sz w:val="20"/>
          <w:szCs w:val="20"/>
        </w:rPr>
        <w:t>: 129-151.</w:t>
      </w:r>
    </w:p>
    <w:p w:rsidR="0037529D" w:rsidRPr="00B21444" w:rsidRDefault="0036094F" w:rsidP="00B65087">
      <w:pPr>
        <w:spacing w:after="120" w:line="360" w:lineRule="auto"/>
        <w:ind w:left="285" w:hanging="285"/>
        <w:jc w:val="both"/>
        <w:rPr>
          <w:rFonts w:ascii="Arial" w:hAnsi="Arial" w:cs="Arial"/>
          <w:sz w:val="20"/>
          <w:szCs w:val="20"/>
        </w:rPr>
      </w:pPr>
      <w:r>
        <w:rPr>
          <w:rFonts w:ascii="Arial" w:hAnsi="Arial" w:cs="Arial"/>
          <w:sz w:val="20"/>
          <w:szCs w:val="20"/>
        </w:rPr>
        <w:lastRenderedPageBreak/>
        <w:t>Ilhéu M,Matono P, F</w:t>
      </w:r>
      <w:r w:rsidR="0037529D" w:rsidRPr="0066627D">
        <w:rPr>
          <w:rFonts w:ascii="Arial" w:hAnsi="Arial" w:cs="Arial"/>
          <w:sz w:val="20"/>
          <w:szCs w:val="20"/>
        </w:rPr>
        <w:t xml:space="preserve">ormigo N, Ferreira MT, Raposo de Almeida P, Cortes R, Bernardo J. 2009. Tipologia fluvial com base no elemento peixes para Portugal Continental. </w:t>
      </w:r>
      <w:r w:rsidR="0037529D" w:rsidRPr="00B21444">
        <w:rPr>
          <w:rFonts w:ascii="Arial" w:hAnsi="Arial" w:cs="Arial"/>
          <w:i/>
          <w:sz w:val="20"/>
          <w:szCs w:val="20"/>
        </w:rPr>
        <w:t xml:space="preserve">Recursos Hidricos </w:t>
      </w:r>
      <w:proofErr w:type="gramStart"/>
      <w:r w:rsidR="0037529D" w:rsidRPr="00B21444">
        <w:rPr>
          <w:rFonts w:ascii="Arial" w:hAnsi="Arial" w:cs="Arial"/>
          <w:b/>
          <w:sz w:val="20"/>
          <w:szCs w:val="20"/>
        </w:rPr>
        <w:t>30(2</w:t>
      </w:r>
      <w:proofErr w:type="gramEnd"/>
      <w:r w:rsidR="0037529D" w:rsidRPr="00B21444">
        <w:rPr>
          <w:rFonts w:ascii="Arial" w:hAnsi="Arial" w:cs="Arial"/>
          <w:b/>
          <w:sz w:val="20"/>
          <w:szCs w:val="20"/>
        </w:rPr>
        <w:t>)</w:t>
      </w:r>
      <w:r w:rsidR="0037529D" w:rsidRPr="00B21444">
        <w:rPr>
          <w:rFonts w:ascii="Arial" w:hAnsi="Arial" w:cs="Arial"/>
          <w:sz w:val="20"/>
          <w:szCs w:val="20"/>
        </w:rPr>
        <w:t>: 39-46.</w:t>
      </w:r>
    </w:p>
    <w:p w:rsidR="0037529D" w:rsidRPr="00B21444" w:rsidRDefault="0037529D" w:rsidP="00B65087">
      <w:pPr>
        <w:spacing w:after="120" w:line="360" w:lineRule="auto"/>
        <w:ind w:left="285" w:hanging="285"/>
        <w:jc w:val="both"/>
        <w:rPr>
          <w:rFonts w:ascii="Arial" w:hAnsi="Arial" w:cs="Arial"/>
          <w:sz w:val="20"/>
          <w:szCs w:val="20"/>
        </w:rPr>
      </w:pPr>
      <w:r w:rsidRPr="00B21444">
        <w:rPr>
          <w:rFonts w:ascii="Arial" w:hAnsi="Arial" w:cs="Arial"/>
          <w:sz w:val="20"/>
          <w:szCs w:val="20"/>
        </w:rPr>
        <w:t xml:space="preserve">INAG IP. 2007. </w:t>
      </w:r>
      <w:proofErr w:type="gramStart"/>
      <w:r w:rsidRPr="00B21444">
        <w:rPr>
          <w:rFonts w:ascii="Arial" w:hAnsi="Arial" w:cs="Arial"/>
          <w:sz w:val="20"/>
          <w:szCs w:val="20"/>
        </w:rPr>
        <w:t>http:</w:t>
      </w:r>
      <w:proofErr w:type="gramEnd"/>
      <w:r w:rsidRPr="00B21444">
        <w:rPr>
          <w:rFonts w:ascii="Arial" w:hAnsi="Arial" w:cs="Arial"/>
          <w:sz w:val="20"/>
          <w:szCs w:val="20"/>
        </w:rPr>
        <w:t>//pnbeph.inag.pt/np4/home.html.</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Jones NE. 2013. The dual nature of hydropeaking rivers: is ecopeaking possible</w:t>
      </w:r>
      <w:proofErr w:type="gramStart"/>
      <w:r w:rsidRPr="0066627D">
        <w:rPr>
          <w:rFonts w:ascii="Arial" w:hAnsi="Arial" w:cs="Arial"/>
          <w:sz w:val="20"/>
          <w:szCs w:val="20"/>
          <w:lang w:val="en-US"/>
        </w:rPr>
        <w:t>?.</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DOI: 10.1002/rra.2653.</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Junk WJ, Bayley PB, Sparks RE. 1989. The flood pulse concept in river-floodplain systems. In: </w:t>
      </w:r>
      <w:r w:rsidRPr="0066627D">
        <w:rPr>
          <w:rFonts w:ascii="Arial" w:hAnsi="Arial" w:cs="Arial"/>
          <w:i/>
          <w:sz w:val="20"/>
          <w:szCs w:val="20"/>
          <w:lang w:val="en-US"/>
        </w:rPr>
        <w:t>Proceedings of the International Large River Symposium</w:t>
      </w:r>
      <w:r w:rsidRPr="0066627D">
        <w:rPr>
          <w:rFonts w:ascii="Arial" w:hAnsi="Arial" w:cs="Arial"/>
          <w:sz w:val="20"/>
          <w:szCs w:val="20"/>
          <w:lang w:val="en-US"/>
        </w:rPr>
        <w:t xml:space="preserve"> (Ed. D.P. Lodge), pp. 110–127. </w:t>
      </w:r>
      <w:proofErr w:type="gramStart"/>
      <w:r w:rsidRPr="0066627D">
        <w:rPr>
          <w:rFonts w:ascii="Arial" w:hAnsi="Arial" w:cs="Arial"/>
          <w:sz w:val="20"/>
          <w:szCs w:val="20"/>
          <w:lang w:val="en-US"/>
        </w:rPr>
        <w:t>Canadian Special Publication of Fisheries and Aquatic Sciences, Fisheries and Oceans Canada, Ottawa, ON.</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Langerhans RB. 2009. Trade-off between steady and unsteady swimming underlies predator-driven divergence in </w:t>
      </w:r>
      <w:r w:rsidRPr="0066627D">
        <w:rPr>
          <w:rFonts w:ascii="Arial" w:hAnsi="Arial" w:cs="Arial"/>
          <w:i/>
          <w:sz w:val="20"/>
          <w:szCs w:val="20"/>
          <w:lang w:val="en-US"/>
        </w:rPr>
        <w:t>Gambusia affinis</w:t>
      </w:r>
      <w:r w:rsidRPr="0066627D">
        <w:rPr>
          <w:rFonts w:ascii="Arial" w:hAnsi="Arial" w:cs="Arial"/>
          <w:sz w:val="20"/>
          <w:szCs w:val="20"/>
          <w:lang w:val="en-US"/>
        </w:rPr>
        <w:t xml:space="preserve">. </w:t>
      </w:r>
      <w:r w:rsidRPr="0066627D">
        <w:rPr>
          <w:rFonts w:ascii="Arial" w:hAnsi="Arial" w:cs="Arial"/>
          <w:i/>
          <w:sz w:val="20"/>
          <w:szCs w:val="20"/>
          <w:lang w:val="en-US"/>
        </w:rPr>
        <w:t>Journal of Evolutionary Biology</w:t>
      </w:r>
      <w:r w:rsidRPr="0066627D">
        <w:rPr>
          <w:rFonts w:ascii="Arial" w:hAnsi="Arial" w:cs="Arial"/>
          <w:sz w:val="20"/>
          <w:szCs w:val="20"/>
          <w:lang w:val="en-US"/>
        </w:rPr>
        <w:t xml:space="preserve"> </w:t>
      </w:r>
      <w:r w:rsidRPr="0066627D">
        <w:rPr>
          <w:rFonts w:ascii="Arial" w:hAnsi="Arial" w:cs="Arial"/>
          <w:b/>
          <w:sz w:val="20"/>
          <w:szCs w:val="20"/>
          <w:lang w:val="en-US"/>
        </w:rPr>
        <w:t>22</w:t>
      </w:r>
      <w:r w:rsidRPr="0066627D">
        <w:rPr>
          <w:rFonts w:ascii="Arial" w:hAnsi="Arial" w:cs="Arial"/>
          <w:sz w:val="20"/>
          <w:szCs w:val="20"/>
          <w:lang w:val="en-US"/>
        </w:rPr>
        <w:t>: 1057–1075.</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López-Moreno JI, Beguerıía S, García-Ruiz JM. 2004. The management of a large Mediterranean reservoir: Storage regimes of the Yesa reservoir, upper Aragón river basin, central Spanish Pyrenees. </w:t>
      </w:r>
      <w:r w:rsidRPr="0066627D">
        <w:rPr>
          <w:rFonts w:ascii="Arial" w:hAnsi="Arial" w:cs="Arial"/>
          <w:i/>
          <w:sz w:val="20"/>
          <w:szCs w:val="20"/>
          <w:lang w:val="en-US"/>
        </w:rPr>
        <w:t>Environmental Management</w:t>
      </w:r>
      <w:r w:rsidRPr="0066627D">
        <w:rPr>
          <w:rFonts w:ascii="Arial" w:hAnsi="Arial" w:cs="Arial"/>
          <w:sz w:val="20"/>
          <w:szCs w:val="20"/>
          <w:lang w:val="en-US"/>
        </w:rPr>
        <w:t xml:space="preserve"> </w:t>
      </w:r>
      <w:r w:rsidRPr="0066627D">
        <w:rPr>
          <w:rFonts w:ascii="Arial" w:hAnsi="Arial" w:cs="Arial"/>
          <w:b/>
          <w:sz w:val="20"/>
          <w:szCs w:val="20"/>
          <w:lang w:val="en-US"/>
        </w:rPr>
        <w:t>34(4)</w:t>
      </w:r>
      <w:r w:rsidRPr="0066627D">
        <w:rPr>
          <w:rFonts w:ascii="Arial" w:hAnsi="Arial" w:cs="Arial"/>
          <w:sz w:val="20"/>
          <w:szCs w:val="20"/>
          <w:lang w:val="en-US"/>
        </w:rPr>
        <w:t>: 508– 515.</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Lucas MC, Baras E. 2001. </w:t>
      </w:r>
      <w:proofErr w:type="gramStart"/>
      <w:r w:rsidRPr="0066627D">
        <w:rPr>
          <w:rFonts w:ascii="Arial" w:hAnsi="Arial" w:cs="Arial"/>
          <w:i/>
          <w:sz w:val="20"/>
          <w:szCs w:val="20"/>
          <w:lang w:val="en-US"/>
        </w:rPr>
        <w:t>Migration of freshwater fishes</w:t>
      </w:r>
      <w:r w:rsidRPr="0066627D">
        <w:rPr>
          <w:rFonts w:ascii="Arial" w:hAnsi="Arial" w:cs="Arial"/>
          <w:sz w:val="20"/>
          <w:szCs w:val="20"/>
          <w:lang w:val="en-US"/>
        </w:rPr>
        <w:t>.</w:t>
      </w:r>
      <w:proofErr w:type="gramEnd"/>
      <w:r w:rsidRPr="0066627D">
        <w:rPr>
          <w:rFonts w:ascii="Arial" w:hAnsi="Arial" w:cs="Arial"/>
          <w:sz w:val="20"/>
          <w:szCs w:val="20"/>
          <w:lang w:val="en-US"/>
        </w:rPr>
        <w:t xml:space="preserve"> </w:t>
      </w:r>
      <w:proofErr w:type="gramStart"/>
      <w:r w:rsidRPr="0066627D">
        <w:rPr>
          <w:rFonts w:ascii="Arial" w:hAnsi="Arial" w:cs="Arial"/>
          <w:sz w:val="20"/>
          <w:szCs w:val="20"/>
          <w:lang w:val="en-US"/>
        </w:rPr>
        <w:t>Blackwell Science, Oxford, UK.</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Lytle DA, Poff NL. 2004. Adaptation to natural flow regimes. </w:t>
      </w:r>
      <w:r w:rsidRPr="0066627D">
        <w:rPr>
          <w:rFonts w:ascii="Arial" w:hAnsi="Arial" w:cs="Arial"/>
          <w:i/>
          <w:sz w:val="20"/>
          <w:szCs w:val="20"/>
          <w:lang w:val="en-US"/>
        </w:rPr>
        <w:t>Trends in Ecology and Evolution</w:t>
      </w:r>
      <w:r w:rsidRPr="0066627D">
        <w:rPr>
          <w:rFonts w:ascii="Arial" w:hAnsi="Arial" w:cs="Arial"/>
          <w:sz w:val="20"/>
          <w:szCs w:val="20"/>
          <w:lang w:val="en-US"/>
        </w:rPr>
        <w:t xml:space="preserve"> </w:t>
      </w:r>
      <w:r w:rsidRPr="0066627D">
        <w:rPr>
          <w:rFonts w:ascii="Arial" w:hAnsi="Arial" w:cs="Arial"/>
          <w:b/>
          <w:sz w:val="20"/>
          <w:szCs w:val="20"/>
          <w:lang w:val="en-US"/>
        </w:rPr>
        <w:t>19(2)</w:t>
      </w:r>
      <w:r w:rsidRPr="0066627D">
        <w:rPr>
          <w:rFonts w:ascii="Arial" w:hAnsi="Arial" w:cs="Arial"/>
          <w:sz w:val="20"/>
          <w:szCs w:val="20"/>
          <w:lang w:val="en-US"/>
        </w:rPr>
        <w:t>: 94-100.</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Macdonald DW, Johnson DDP. 2001. Dispersal in theory and practice: consequences for conservation biology. In: </w:t>
      </w:r>
      <w:r w:rsidRPr="0066627D">
        <w:rPr>
          <w:rFonts w:ascii="Arial" w:hAnsi="Arial" w:cs="Arial"/>
          <w:i/>
          <w:sz w:val="20"/>
          <w:szCs w:val="20"/>
          <w:lang w:val="en-US"/>
        </w:rPr>
        <w:t>Dispersal</w:t>
      </w:r>
      <w:r w:rsidRPr="0066627D">
        <w:rPr>
          <w:rFonts w:ascii="Arial" w:hAnsi="Arial" w:cs="Arial"/>
          <w:sz w:val="20"/>
          <w:szCs w:val="20"/>
          <w:lang w:val="en-US"/>
        </w:rPr>
        <w:t>, Clobert J, Danchin E, Dhondt AA, Nichols JD (eds). Oxford University Press, New York, 358–372.</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GB"/>
        </w:rPr>
        <w:t xml:space="preserve">Magalhães MF, Beja P, Canas C, Collares-Pereira MJ. 2002. </w:t>
      </w:r>
      <w:r w:rsidRPr="0066627D">
        <w:rPr>
          <w:rFonts w:ascii="Arial" w:hAnsi="Arial" w:cs="Arial"/>
          <w:sz w:val="20"/>
          <w:szCs w:val="20"/>
          <w:lang w:val="en-US"/>
        </w:rPr>
        <w:t xml:space="preserve">Functional heterogeneity of dry-season fish refugia across a Mediterranean catchment: the role of habitat and predation. </w:t>
      </w:r>
      <w:r w:rsidRPr="0066627D">
        <w:rPr>
          <w:rFonts w:ascii="Arial" w:hAnsi="Arial" w:cs="Arial"/>
          <w:i/>
          <w:sz w:val="20"/>
          <w:szCs w:val="20"/>
          <w:lang w:val="en-US"/>
        </w:rPr>
        <w:t>Freshwater Biology</w:t>
      </w:r>
      <w:r w:rsidRPr="0066627D">
        <w:rPr>
          <w:rFonts w:ascii="Arial" w:hAnsi="Arial" w:cs="Arial"/>
          <w:sz w:val="20"/>
          <w:szCs w:val="20"/>
          <w:lang w:val="en-US"/>
        </w:rPr>
        <w:t xml:space="preserve"> </w:t>
      </w:r>
      <w:r w:rsidRPr="0066627D">
        <w:rPr>
          <w:rFonts w:ascii="Arial" w:hAnsi="Arial" w:cs="Arial"/>
          <w:b/>
          <w:sz w:val="20"/>
          <w:szCs w:val="20"/>
          <w:lang w:val="en-US"/>
        </w:rPr>
        <w:t>47</w:t>
      </w:r>
      <w:r w:rsidRPr="0066627D">
        <w:rPr>
          <w:rFonts w:ascii="Arial" w:hAnsi="Arial" w:cs="Arial"/>
          <w:sz w:val="20"/>
          <w:szCs w:val="20"/>
          <w:lang w:val="en-US"/>
        </w:rPr>
        <w:t>: 1919-1934.</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Magilligan FJ, Nislow KH. 2005. Changes in hydrologic regime by dams. </w:t>
      </w:r>
      <w:r w:rsidRPr="0066627D">
        <w:rPr>
          <w:rFonts w:ascii="Arial" w:hAnsi="Arial" w:cs="Arial"/>
          <w:i/>
          <w:sz w:val="20"/>
          <w:szCs w:val="20"/>
          <w:lang w:val="en-US"/>
        </w:rPr>
        <w:t>Geomorphology</w:t>
      </w:r>
      <w:r w:rsidRPr="0066627D">
        <w:rPr>
          <w:rFonts w:ascii="Arial" w:hAnsi="Arial" w:cs="Arial"/>
          <w:sz w:val="20"/>
          <w:szCs w:val="20"/>
          <w:lang w:val="en-US"/>
        </w:rPr>
        <w:t xml:space="preserve"> </w:t>
      </w:r>
      <w:r w:rsidRPr="0066627D">
        <w:rPr>
          <w:rFonts w:ascii="Arial" w:hAnsi="Arial" w:cs="Arial"/>
          <w:b/>
          <w:sz w:val="20"/>
          <w:szCs w:val="20"/>
          <w:lang w:val="en-US"/>
        </w:rPr>
        <w:t>71</w:t>
      </w:r>
      <w:r w:rsidRPr="0066627D">
        <w:rPr>
          <w:rFonts w:ascii="Arial" w:hAnsi="Arial" w:cs="Arial"/>
          <w:sz w:val="20"/>
          <w:szCs w:val="20"/>
          <w:lang w:val="en-US"/>
        </w:rPr>
        <w:t>: 61-78.</w:t>
      </w:r>
    </w:p>
    <w:p w:rsidR="0037529D" w:rsidRPr="0066627D" w:rsidRDefault="0037529D" w:rsidP="00B65087">
      <w:pPr>
        <w:autoSpaceDE w:val="0"/>
        <w:autoSpaceDN w:val="0"/>
        <w:adjustRightInd w:val="0"/>
        <w:spacing w:after="120" w:line="360" w:lineRule="auto"/>
        <w:ind w:left="285" w:hanging="285"/>
        <w:jc w:val="both"/>
        <w:rPr>
          <w:rFonts w:ascii="Arial" w:hAnsi="Arial" w:cs="Arial"/>
          <w:sz w:val="20"/>
          <w:szCs w:val="20"/>
          <w:lang w:val="en-GB"/>
        </w:rPr>
      </w:pPr>
      <w:r w:rsidRPr="0066627D">
        <w:rPr>
          <w:rFonts w:ascii="Arial" w:hAnsi="Arial" w:cs="Arial"/>
          <w:sz w:val="20"/>
          <w:szCs w:val="20"/>
          <w:lang w:val="en-GB"/>
        </w:rPr>
        <w:t xml:space="preserve">Marchetti MP, Moyle PB. 2001. Effects of flow regime on fish assemblages in a regulated California stream. </w:t>
      </w:r>
      <w:r w:rsidRPr="0066627D">
        <w:rPr>
          <w:rFonts w:ascii="Arial" w:hAnsi="Arial" w:cs="Arial"/>
          <w:i/>
          <w:sz w:val="20"/>
          <w:szCs w:val="20"/>
          <w:lang w:val="en-GB"/>
        </w:rPr>
        <w:t>Ecological Applications</w:t>
      </w:r>
      <w:r w:rsidRPr="0066627D">
        <w:rPr>
          <w:rFonts w:ascii="Arial" w:hAnsi="Arial" w:cs="Arial"/>
          <w:sz w:val="20"/>
          <w:szCs w:val="20"/>
          <w:lang w:val="en-GB"/>
        </w:rPr>
        <w:t xml:space="preserve"> </w:t>
      </w:r>
      <w:r w:rsidRPr="0066627D">
        <w:rPr>
          <w:rFonts w:ascii="Arial" w:hAnsi="Arial" w:cs="Arial"/>
          <w:b/>
          <w:sz w:val="20"/>
          <w:szCs w:val="20"/>
          <w:lang w:val="en-GB"/>
        </w:rPr>
        <w:t>11</w:t>
      </w:r>
      <w:r w:rsidRPr="0066627D">
        <w:rPr>
          <w:rFonts w:ascii="Arial" w:hAnsi="Arial" w:cs="Arial"/>
          <w:sz w:val="20"/>
          <w:szCs w:val="20"/>
          <w:lang w:val="en-GB"/>
        </w:rPr>
        <w:t>: 530–539.</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Matela MK, Merenlender AM. 2014. Scenarios for restoring floodplain ecology given changes to river flows under climate change: case from </w:t>
      </w:r>
      <w:proofErr w:type="gramStart"/>
      <w:r w:rsidRPr="0066627D">
        <w:rPr>
          <w:rFonts w:ascii="Arial" w:hAnsi="Arial" w:cs="Arial"/>
          <w:sz w:val="20"/>
          <w:szCs w:val="20"/>
          <w:lang w:val="en-US"/>
        </w:rPr>
        <w:t>th</w:t>
      </w:r>
      <w:proofErr w:type="gramEnd"/>
      <w:r w:rsidRPr="0066627D">
        <w:rPr>
          <w:rFonts w:ascii="Arial" w:hAnsi="Arial" w:cs="Arial"/>
          <w:sz w:val="20"/>
          <w:szCs w:val="20"/>
          <w:lang w:val="en-US"/>
        </w:rPr>
        <w:t xml:space="preserve"> San Joaquim River, California.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DOI: 10.1002/rra.2750.</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Matthews WJ. 1998. </w:t>
      </w:r>
      <w:r w:rsidRPr="0066627D">
        <w:rPr>
          <w:rFonts w:ascii="Arial" w:hAnsi="Arial" w:cs="Arial"/>
          <w:i/>
          <w:sz w:val="20"/>
          <w:szCs w:val="20"/>
          <w:lang w:val="en-US"/>
        </w:rPr>
        <w:t>Patterns in Freshwater Fish Ecology</w:t>
      </w:r>
      <w:r w:rsidRPr="0066627D">
        <w:rPr>
          <w:rFonts w:ascii="Arial" w:hAnsi="Arial" w:cs="Arial"/>
          <w:sz w:val="20"/>
          <w:szCs w:val="20"/>
          <w:lang w:val="en-US"/>
        </w:rPr>
        <w:t>. Chapman &amp; Hall, New York.</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McNeil, DG, Gehrig SL, Cheshires KJM. 2013. </w:t>
      </w:r>
      <w:r w:rsidRPr="0066627D">
        <w:rPr>
          <w:rFonts w:ascii="Arial" w:hAnsi="Arial" w:cs="Arial"/>
          <w:i/>
          <w:sz w:val="20"/>
          <w:szCs w:val="20"/>
          <w:lang w:val="en-US"/>
        </w:rPr>
        <w:t xml:space="preserve">The protection of drought refuges for native fish in the Murray-Darling Basin. </w:t>
      </w:r>
      <w:proofErr w:type="gramStart"/>
      <w:r w:rsidRPr="0066627D">
        <w:rPr>
          <w:rFonts w:ascii="Arial" w:hAnsi="Arial" w:cs="Arial"/>
          <w:i/>
          <w:sz w:val="20"/>
          <w:szCs w:val="20"/>
          <w:lang w:val="en-US"/>
        </w:rPr>
        <w:t>A report for the Murray-Darling Basin Authority</w:t>
      </w:r>
      <w:r w:rsidRPr="0066627D">
        <w:rPr>
          <w:rFonts w:ascii="Arial" w:hAnsi="Arial" w:cs="Arial"/>
          <w:sz w:val="20"/>
          <w:szCs w:val="20"/>
          <w:lang w:val="en-US"/>
        </w:rPr>
        <w:t>.</w:t>
      </w:r>
      <w:proofErr w:type="gramEnd"/>
      <w:r w:rsidRPr="0066627D">
        <w:rPr>
          <w:rFonts w:ascii="Arial" w:hAnsi="Arial" w:cs="Arial"/>
          <w:sz w:val="20"/>
          <w:szCs w:val="20"/>
          <w:lang w:val="en-US"/>
        </w:rPr>
        <w:t xml:space="preserve"> </w:t>
      </w:r>
      <w:proofErr w:type="gramStart"/>
      <w:r w:rsidRPr="0066627D">
        <w:rPr>
          <w:rFonts w:ascii="Arial" w:hAnsi="Arial" w:cs="Arial"/>
          <w:sz w:val="20"/>
          <w:szCs w:val="20"/>
          <w:lang w:val="en-US"/>
        </w:rPr>
        <w:t>South Australian Research and Development Institute (Aquatic Sciences) Adelaide.</w:t>
      </w:r>
      <w:proofErr w:type="gramEnd"/>
      <w:r w:rsidRPr="0066627D">
        <w:rPr>
          <w:rFonts w:ascii="Arial" w:hAnsi="Arial" w:cs="Arial"/>
          <w:sz w:val="20"/>
          <w:szCs w:val="20"/>
          <w:lang w:val="en-US"/>
        </w:rPr>
        <w:t xml:space="preserve"> </w:t>
      </w:r>
      <w:proofErr w:type="gramStart"/>
      <w:r w:rsidRPr="0066627D">
        <w:rPr>
          <w:rFonts w:ascii="Arial" w:hAnsi="Arial" w:cs="Arial"/>
          <w:sz w:val="20"/>
          <w:szCs w:val="20"/>
          <w:lang w:val="en-US"/>
        </w:rPr>
        <w:t>SARDI publications nº F2011/000176-1.</w:t>
      </w:r>
      <w:proofErr w:type="gramEnd"/>
      <w:r w:rsidRPr="0066627D">
        <w:rPr>
          <w:rFonts w:ascii="Arial" w:hAnsi="Arial" w:cs="Arial"/>
          <w:sz w:val="20"/>
          <w:szCs w:val="20"/>
          <w:lang w:val="en-US"/>
        </w:rPr>
        <w:t xml:space="preserve"> SARDI Research Report Series Nº 553, 116 pp.</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lastRenderedPageBreak/>
        <w:t xml:space="preserve">Mills CA. 1988. </w:t>
      </w:r>
      <w:proofErr w:type="gramStart"/>
      <w:r w:rsidRPr="0066627D">
        <w:rPr>
          <w:rFonts w:ascii="Arial" w:hAnsi="Arial" w:cs="Arial"/>
          <w:sz w:val="20"/>
          <w:szCs w:val="20"/>
          <w:lang w:val="en-US"/>
        </w:rPr>
        <w:t xml:space="preserve">The effect of extreme northerly climatic conditions on the life history of the minnow, </w:t>
      </w:r>
      <w:r w:rsidRPr="0066627D">
        <w:rPr>
          <w:rFonts w:ascii="Arial" w:hAnsi="Arial" w:cs="Arial"/>
          <w:i/>
          <w:sz w:val="20"/>
          <w:szCs w:val="20"/>
          <w:lang w:val="en-US"/>
        </w:rPr>
        <w:t>Phoxinus phoxinus</w:t>
      </w:r>
      <w:r w:rsidRPr="0066627D">
        <w:rPr>
          <w:rFonts w:ascii="Arial" w:hAnsi="Arial" w:cs="Arial"/>
          <w:sz w:val="20"/>
          <w:szCs w:val="20"/>
          <w:lang w:val="en-US"/>
        </w:rPr>
        <w:t>.</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Journal of Fish Biology</w:t>
      </w:r>
      <w:r w:rsidRPr="0066627D">
        <w:rPr>
          <w:rFonts w:ascii="Arial" w:hAnsi="Arial" w:cs="Arial"/>
          <w:sz w:val="20"/>
          <w:szCs w:val="20"/>
          <w:lang w:val="en-US"/>
        </w:rPr>
        <w:t xml:space="preserve"> </w:t>
      </w:r>
      <w:r w:rsidRPr="0066627D">
        <w:rPr>
          <w:rFonts w:ascii="Arial" w:hAnsi="Arial" w:cs="Arial"/>
          <w:b/>
          <w:sz w:val="20"/>
          <w:szCs w:val="20"/>
          <w:lang w:val="en-US"/>
        </w:rPr>
        <w:t>33</w:t>
      </w:r>
      <w:r w:rsidRPr="0066627D">
        <w:rPr>
          <w:rFonts w:ascii="Arial" w:hAnsi="Arial" w:cs="Arial"/>
          <w:sz w:val="20"/>
          <w:szCs w:val="20"/>
          <w:lang w:val="en-US"/>
        </w:rPr>
        <w:t>: 545-561.</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Mims MC, Olden JD. 2012. Life history theory predicts fish assemblage response to hydrologic regimes. </w:t>
      </w:r>
      <w:r w:rsidRPr="0066627D">
        <w:rPr>
          <w:rFonts w:ascii="Arial" w:hAnsi="Arial" w:cs="Arial"/>
          <w:i/>
          <w:sz w:val="20"/>
          <w:szCs w:val="20"/>
          <w:lang w:val="en-US"/>
        </w:rPr>
        <w:t>Ecology</w:t>
      </w:r>
      <w:r w:rsidRPr="0066627D">
        <w:rPr>
          <w:rFonts w:ascii="Arial" w:hAnsi="Arial" w:cs="Arial"/>
          <w:sz w:val="20"/>
          <w:szCs w:val="20"/>
          <w:lang w:val="en-US"/>
        </w:rPr>
        <w:t xml:space="preserve"> </w:t>
      </w:r>
      <w:r w:rsidRPr="0066627D">
        <w:rPr>
          <w:rFonts w:ascii="Arial" w:hAnsi="Arial" w:cs="Arial"/>
          <w:b/>
          <w:sz w:val="20"/>
          <w:szCs w:val="20"/>
          <w:lang w:val="en-US"/>
        </w:rPr>
        <w:t>93</w:t>
      </w:r>
      <w:r w:rsidRPr="0066627D">
        <w:rPr>
          <w:rFonts w:ascii="Arial" w:hAnsi="Arial" w:cs="Arial"/>
          <w:sz w:val="20"/>
          <w:szCs w:val="20"/>
          <w:lang w:val="en-US"/>
        </w:rPr>
        <w:t>: 35–45.</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MMA.</w:t>
      </w:r>
      <w:proofErr w:type="gramEnd"/>
      <w:r w:rsidRPr="0066627D">
        <w:rPr>
          <w:rFonts w:ascii="Arial" w:hAnsi="Arial" w:cs="Arial"/>
          <w:sz w:val="20"/>
          <w:szCs w:val="20"/>
          <w:lang w:val="en-US"/>
        </w:rPr>
        <w:t xml:space="preserve"> 2004. http://www.mma.es/rec hid/plan hidro/index.htm.</w:t>
      </w:r>
    </w:p>
    <w:p w:rsidR="0037529D" w:rsidRPr="0066627D" w:rsidRDefault="0037529D" w:rsidP="00B65087">
      <w:pPr>
        <w:spacing w:after="120" w:line="360" w:lineRule="auto"/>
        <w:ind w:left="285" w:hanging="285"/>
        <w:jc w:val="both"/>
        <w:rPr>
          <w:rFonts w:ascii="Arial" w:hAnsi="Arial" w:cs="Arial"/>
          <w:sz w:val="20"/>
          <w:szCs w:val="20"/>
          <w:lang w:val="en-US"/>
        </w:rPr>
      </w:pPr>
      <w:r w:rsidRPr="00B21444">
        <w:rPr>
          <w:rFonts w:ascii="Arial" w:hAnsi="Arial" w:cs="Arial"/>
          <w:sz w:val="20"/>
          <w:szCs w:val="20"/>
        </w:rPr>
        <w:t xml:space="preserve">Oliva-Paterna FJ, Miñano PA, Torralva M. 2003. </w:t>
      </w:r>
      <w:r w:rsidRPr="0066627D">
        <w:rPr>
          <w:rFonts w:ascii="Arial" w:hAnsi="Arial" w:cs="Arial"/>
          <w:sz w:val="20"/>
          <w:szCs w:val="20"/>
          <w:lang w:val="en-US"/>
        </w:rPr>
        <w:t xml:space="preserve">Habitat quality affects the condition of </w:t>
      </w:r>
      <w:r w:rsidRPr="0066627D">
        <w:rPr>
          <w:rFonts w:ascii="Arial" w:hAnsi="Arial" w:cs="Arial"/>
          <w:i/>
          <w:sz w:val="20"/>
          <w:szCs w:val="20"/>
          <w:lang w:val="en-US"/>
        </w:rPr>
        <w:t>Barbus sclateri</w:t>
      </w:r>
      <w:r w:rsidRPr="0066627D">
        <w:rPr>
          <w:rFonts w:ascii="Arial" w:hAnsi="Arial" w:cs="Arial"/>
          <w:sz w:val="20"/>
          <w:szCs w:val="20"/>
          <w:lang w:val="en-US"/>
        </w:rPr>
        <w:t xml:space="preserve"> in Mediterranean semi-arid streams. </w:t>
      </w:r>
      <w:r w:rsidRPr="0066627D">
        <w:rPr>
          <w:rFonts w:ascii="Arial" w:hAnsi="Arial" w:cs="Arial"/>
          <w:i/>
          <w:sz w:val="20"/>
          <w:szCs w:val="20"/>
          <w:lang w:val="en-US"/>
        </w:rPr>
        <w:t>Environmental Biology of Fishes</w:t>
      </w:r>
      <w:r w:rsidRPr="0066627D">
        <w:rPr>
          <w:rFonts w:ascii="Arial" w:hAnsi="Arial" w:cs="Arial"/>
          <w:sz w:val="20"/>
          <w:szCs w:val="20"/>
          <w:lang w:val="en-US"/>
        </w:rPr>
        <w:t xml:space="preserve"> </w:t>
      </w:r>
      <w:r w:rsidRPr="0066627D">
        <w:rPr>
          <w:rFonts w:ascii="Arial" w:hAnsi="Arial" w:cs="Arial"/>
          <w:b/>
          <w:sz w:val="20"/>
          <w:szCs w:val="20"/>
          <w:lang w:val="en-US"/>
        </w:rPr>
        <w:t>67</w:t>
      </w:r>
      <w:r w:rsidRPr="0066627D">
        <w:rPr>
          <w:rFonts w:ascii="Arial" w:hAnsi="Arial" w:cs="Arial"/>
          <w:sz w:val="20"/>
          <w:szCs w:val="20"/>
          <w:lang w:val="en-US"/>
        </w:rPr>
        <w:t>: 13–22.</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Opperman JJ, Galloway GE, Fargione J, Mount JF, Richter BD, Secchi S. 2009.</w:t>
      </w:r>
      <w:proofErr w:type="gramEnd"/>
      <w:r w:rsidRPr="0066627D">
        <w:rPr>
          <w:rFonts w:ascii="Arial" w:hAnsi="Arial" w:cs="Arial"/>
          <w:sz w:val="20"/>
          <w:szCs w:val="20"/>
          <w:lang w:val="en-US"/>
        </w:rPr>
        <w:t xml:space="preserve"> Sustainable Floodplains </w:t>
      </w:r>
      <w:proofErr w:type="gramStart"/>
      <w:r w:rsidRPr="0066627D">
        <w:rPr>
          <w:rFonts w:ascii="Arial" w:hAnsi="Arial" w:cs="Arial"/>
          <w:sz w:val="20"/>
          <w:szCs w:val="20"/>
          <w:lang w:val="en-US"/>
        </w:rPr>
        <w:t>Through</w:t>
      </w:r>
      <w:proofErr w:type="gramEnd"/>
      <w:r w:rsidRPr="0066627D">
        <w:rPr>
          <w:rFonts w:ascii="Arial" w:hAnsi="Arial" w:cs="Arial"/>
          <w:sz w:val="20"/>
          <w:szCs w:val="20"/>
          <w:lang w:val="en-US"/>
        </w:rPr>
        <w:t xml:space="preserve"> Large-Scale Reconnection to Rivers. </w:t>
      </w:r>
      <w:r w:rsidRPr="0066627D">
        <w:rPr>
          <w:rFonts w:ascii="Arial" w:hAnsi="Arial" w:cs="Arial"/>
          <w:i/>
          <w:sz w:val="20"/>
          <w:szCs w:val="20"/>
          <w:lang w:val="en-US"/>
        </w:rPr>
        <w:t>Science</w:t>
      </w:r>
      <w:r w:rsidRPr="0066627D">
        <w:rPr>
          <w:rFonts w:ascii="Arial" w:hAnsi="Arial" w:cs="Arial"/>
          <w:sz w:val="20"/>
          <w:szCs w:val="20"/>
          <w:lang w:val="en-US"/>
        </w:rPr>
        <w:t xml:space="preserve"> </w:t>
      </w:r>
      <w:r w:rsidRPr="0066627D">
        <w:rPr>
          <w:rFonts w:ascii="Arial" w:hAnsi="Arial" w:cs="Arial"/>
          <w:b/>
          <w:sz w:val="20"/>
          <w:szCs w:val="20"/>
          <w:lang w:val="en-US"/>
        </w:rPr>
        <w:t>326</w:t>
      </w:r>
      <w:r w:rsidRPr="0066627D">
        <w:rPr>
          <w:rFonts w:ascii="Arial" w:hAnsi="Arial" w:cs="Arial"/>
          <w:sz w:val="20"/>
          <w:szCs w:val="20"/>
          <w:lang w:val="en-US"/>
        </w:rPr>
        <w:t>: 1487-1488.</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Pakkasmaa S, Piironen J. 2001. Water velocity shapes juvenile salmonids. </w:t>
      </w:r>
      <w:r w:rsidRPr="0066627D">
        <w:rPr>
          <w:rFonts w:ascii="Arial" w:hAnsi="Arial" w:cs="Arial"/>
          <w:i/>
          <w:sz w:val="20"/>
          <w:szCs w:val="20"/>
          <w:lang w:val="en-US"/>
        </w:rPr>
        <w:t>Evolutionary Ecology</w:t>
      </w:r>
      <w:r w:rsidRPr="0066627D">
        <w:rPr>
          <w:rFonts w:ascii="Arial" w:hAnsi="Arial" w:cs="Arial"/>
          <w:sz w:val="20"/>
          <w:szCs w:val="20"/>
          <w:lang w:val="en-US"/>
        </w:rPr>
        <w:t xml:space="preserve"> </w:t>
      </w:r>
      <w:r w:rsidRPr="0066627D">
        <w:rPr>
          <w:rFonts w:ascii="Arial" w:hAnsi="Arial" w:cs="Arial"/>
          <w:b/>
          <w:sz w:val="20"/>
          <w:szCs w:val="20"/>
          <w:lang w:val="en-US"/>
        </w:rPr>
        <w:t>14</w:t>
      </w:r>
      <w:r w:rsidRPr="0066627D">
        <w:rPr>
          <w:rFonts w:ascii="Arial" w:hAnsi="Arial" w:cs="Arial"/>
          <w:sz w:val="20"/>
          <w:szCs w:val="20"/>
          <w:lang w:val="en-US"/>
        </w:rPr>
        <w:t>: 721–730.</w:t>
      </w:r>
    </w:p>
    <w:p w:rsidR="0037529D" w:rsidRPr="0066627D" w:rsidRDefault="0037529D" w:rsidP="00B65087">
      <w:pPr>
        <w:autoSpaceDE w:val="0"/>
        <w:autoSpaceDN w:val="0"/>
        <w:adjustRightInd w:val="0"/>
        <w:spacing w:after="120" w:line="360" w:lineRule="auto"/>
        <w:ind w:left="285" w:hanging="285"/>
        <w:jc w:val="both"/>
        <w:rPr>
          <w:rFonts w:ascii="Arial" w:hAnsi="Arial" w:cs="Arial"/>
          <w:sz w:val="20"/>
          <w:szCs w:val="20"/>
          <w:lang w:val="en-GB"/>
        </w:rPr>
      </w:pPr>
      <w:proofErr w:type="gramStart"/>
      <w:r w:rsidRPr="0066627D">
        <w:rPr>
          <w:rFonts w:ascii="Arial" w:hAnsi="Arial" w:cs="Arial"/>
          <w:sz w:val="20"/>
          <w:szCs w:val="20"/>
          <w:lang w:val="en-GB"/>
        </w:rPr>
        <w:t>Palau A, Alcazar J. 2012.</w:t>
      </w:r>
      <w:proofErr w:type="gramEnd"/>
      <w:r w:rsidRPr="0066627D">
        <w:rPr>
          <w:rFonts w:ascii="Arial" w:hAnsi="Arial" w:cs="Arial"/>
          <w:sz w:val="20"/>
          <w:szCs w:val="20"/>
          <w:lang w:val="en-GB"/>
        </w:rPr>
        <w:t xml:space="preserve"> </w:t>
      </w:r>
      <w:proofErr w:type="gramStart"/>
      <w:r w:rsidRPr="0066627D">
        <w:rPr>
          <w:rFonts w:ascii="Arial" w:hAnsi="Arial" w:cs="Arial"/>
          <w:sz w:val="20"/>
          <w:szCs w:val="20"/>
          <w:lang w:val="en-GB"/>
        </w:rPr>
        <w:t>The basic flow method for incorporating flow variability in environmental flow.</w:t>
      </w:r>
      <w:proofErr w:type="gramEnd"/>
      <w:r w:rsidRPr="0066627D">
        <w:rPr>
          <w:rFonts w:ascii="Arial" w:hAnsi="Arial" w:cs="Arial"/>
          <w:sz w:val="20"/>
          <w:szCs w:val="20"/>
          <w:lang w:val="en-GB"/>
        </w:rPr>
        <w:t xml:space="preserve"> </w:t>
      </w:r>
      <w:r w:rsidRPr="0066627D">
        <w:rPr>
          <w:rFonts w:ascii="Arial" w:hAnsi="Arial" w:cs="Arial"/>
          <w:i/>
          <w:sz w:val="20"/>
          <w:szCs w:val="20"/>
          <w:lang w:val="en-GB"/>
        </w:rPr>
        <w:t>River Research and Applications</w:t>
      </w:r>
      <w:r w:rsidRPr="0066627D">
        <w:rPr>
          <w:rFonts w:ascii="Arial" w:hAnsi="Arial" w:cs="Arial"/>
          <w:sz w:val="20"/>
          <w:szCs w:val="20"/>
          <w:lang w:val="en-GB"/>
        </w:rPr>
        <w:t xml:space="preserve"> </w:t>
      </w:r>
      <w:r w:rsidRPr="0066627D">
        <w:rPr>
          <w:rFonts w:ascii="Arial" w:hAnsi="Arial" w:cs="Arial"/>
          <w:b/>
          <w:sz w:val="20"/>
          <w:szCs w:val="20"/>
          <w:lang w:val="en-GB"/>
        </w:rPr>
        <w:t>28</w:t>
      </w:r>
      <w:r w:rsidRPr="0066627D">
        <w:rPr>
          <w:rFonts w:ascii="Arial" w:hAnsi="Arial" w:cs="Arial"/>
          <w:sz w:val="20"/>
          <w:szCs w:val="20"/>
          <w:lang w:val="en-GB"/>
        </w:rPr>
        <w:t>: 93-102.</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Palmer MA, Reidy-Liermann C, Nilsson C, Florke M, Alcamo J, Lake PS, Bond N. 2008.</w:t>
      </w:r>
      <w:proofErr w:type="gramEnd"/>
      <w:r w:rsidRPr="0066627D">
        <w:rPr>
          <w:rFonts w:ascii="Arial" w:hAnsi="Arial" w:cs="Arial"/>
          <w:sz w:val="20"/>
          <w:szCs w:val="20"/>
          <w:lang w:val="en-US"/>
        </w:rPr>
        <w:t xml:space="preserve"> Climate change and the world’s river basins: anticipating management options. Frontiers in </w:t>
      </w:r>
      <w:r w:rsidRPr="0066627D">
        <w:rPr>
          <w:rFonts w:ascii="Arial" w:hAnsi="Arial" w:cs="Arial"/>
          <w:i/>
          <w:sz w:val="20"/>
          <w:szCs w:val="20"/>
          <w:lang w:val="en-US"/>
        </w:rPr>
        <w:t>Ecology and the Environment</w:t>
      </w:r>
      <w:r w:rsidRPr="0066627D">
        <w:rPr>
          <w:rFonts w:ascii="Arial" w:hAnsi="Arial" w:cs="Arial"/>
          <w:sz w:val="20"/>
          <w:szCs w:val="20"/>
          <w:lang w:val="en-US"/>
        </w:rPr>
        <w:t xml:space="preserve"> </w:t>
      </w:r>
      <w:r w:rsidRPr="0066627D">
        <w:rPr>
          <w:rFonts w:ascii="Arial" w:hAnsi="Arial" w:cs="Arial"/>
          <w:b/>
          <w:sz w:val="20"/>
          <w:szCs w:val="20"/>
          <w:lang w:val="en-US"/>
        </w:rPr>
        <w:t>6</w:t>
      </w:r>
      <w:r w:rsidRPr="0066627D">
        <w:rPr>
          <w:rFonts w:ascii="Arial" w:hAnsi="Arial" w:cs="Arial"/>
          <w:sz w:val="20"/>
          <w:szCs w:val="20"/>
          <w:lang w:val="en-US"/>
        </w:rPr>
        <w:t>: 81-89.</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Patterson RJ, Smokorowski KE. 2011. Assessing the benefit of flow constraints on the drifting invertebrate community of a regulated river.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27</w:t>
      </w:r>
      <w:r w:rsidRPr="0066627D">
        <w:rPr>
          <w:rFonts w:ascii="Arial" w:hAnsi="Arial" w:cs="Arial"/>
          <w:sz w:val="20"/>
          <w:szCs w:val="20"/>
          <w:lang w:val="en-US"/>
        </w:rPr>
        <w:t>: 99-112.</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Poff NL, Allan JD, Bain MB, Karr JR, Prestegaard KL, Richter BD, Sparks RE, Stromberg JC. 1997. The natural flow regime. </w:t>
      </w:r>
      <w:r w:rsidRPr="0066627D">
        <w:rPr>
          <w:rFonts w:ascii="Arial" w:hAnsi="Arial" w:cs="Arial"/>
          <w:i/>
          <w:sz w:val="20"/>
          <w:szCs w:val="20"/>
          <w:lang w:val="en-US"/>
        </w:rPr>
        <w:t>Bioscience</w:t>
      </w:r>
      <w:r w:rsidRPr="0066627D">
        <w:rPr>
          <w:rFonts w:ascii="Arial" w:hAnsi="Arial" w:cs="Arial"/>
          <w:sz w:val="20"/>
          <w:szCs w:val="20"/>
          <w:lang w:val="en-US"/>
        </w:rPr>
        <w:t xml:space="preserve"> </w:t>
      </w:r>
      <w:r w:rsidRPr="0066627D">
        <w:rPr>
          <w:rFonts w:ascii="Arial" w:hAnsi="Arial" w:cs="Arial"/>
          <w:b/>
          <w:sz w:val="20"/>
          <w:szCs w:val="20"/>
          <w:lang w:val="en-US"/>
        </w:rPr>
        <w:t>47(11)</w:t>
      </w:r>
      <w:r w:rsidRPr="0066627D">
        <w:rPr>
          <w:rFonts w:ascii="Arial" w:hAnsi="Arial" w:cs="Arial"/>
          <w:sz w:val="20"/>
          <w:szCs w:val="20"/>
          <w:lang w:val="en-US"/>
        </w:rPr>
        <w:t>: 769-784.</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Poff NL, Richter BD, Arthington AH, Bunn SE, Naiman RJ, Kendy E, Acreman M, Apse C, Bledsoe BP, Freeman MC, Henriksen J, Jacobson RB, Kennen JG, Merritt DM, O’Keeffe JH, Olden JD, Rogers K, Tharme RE, Warner A. 2010. The ecological limits of hydrological alteration (ELOHA): a new framework for developing regional environmental flow standards. </w:t>
      </w:r>
      <w:r w:rsidRPr="0066627D">
        <w:rPr>
          <w:rFonts w:ascii="Arial" w:hAnsi="Arial" w:cs="Arial"/>
          <w:i/>
          <w:sz w:val="20"/>
          <w:szCs w:val="20"/>
          <w:lang w:val="en-US"/>
        </w:rPr>
        <w:t xml:space="preserve">Freshwater Biology </w:t>
      </w:r>
      <w:r w:rsidRPr="0066627D">
        <w:rPr>
          <w:rFonts w:ascii="Arial" w:hAnsi="Arial" w:cs="Arial"/>
          <w:b/>
          <w:sz w:val="20"/>
          <w:szCs w:val="20"/>
          <w:lang w:val="en-US"/>
        </w:rPr>
        <w:t>55</w:t>
      </w:r>
      <w:r w:rsidRPr="0066627D">
        <w:rPr>
          <w:rFonts w:ascii="Arial" w:hAnsi="Arial" w:cs="Arial"/>
          <w:sz w:val="20"/>
          <w:szCs w:val="20"/>
          <w:lang w:val="en-US"/>
        </w:rPr>
        <w:t>: 147–170.</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Poff NL, Zimmerman JK. 2010. Ecological responses to altered flow regimes: a literature review to inform the science and management of environmental flows. </w:t>
      </w:r>
      <w:r w:rsidRPr="0066627D">
        <w:rPr>
          <w:rFonts w:ascii="Arial" w:hAnsi="Arial" w:cs="Arial"/>
          <w:i/>
          <w:sz w:val="20"/>
          <w:szCs w:val="20"/>
          <w:lang w:val="en-US"/>
        </w:rPr>
        <w:t>Freshwater Biology</w:t>
      </w:r>
      <w:r w:rsidRPr="0066627D">
        <w:rPr>
          <w:rFonts w:ascii="Arial" w:hAnsi="Arial" w:cs="Arial"/>
          <w:sz w:val="20"/>
          <w:szCs w:val="20"/>
          <w:lang w:val="en-US"/>
        </w:rPr>
        <w:t xml:space="preserve"> </w:t>
      </w:r>
      <w:r w:rsidRPr="0066627D">
        <w:rPr>
          <w:rFonts w:ascii="Arial" w:hAnsi="Arial" w:cs="Arial"/>
          <w:b/>
          <w:sz w:val="20"/>
          <w:szCs w:val="20"/>
          <w:lang w:val="en-US"/>
        </w:rPr>
        <w:t>55</w:t>
      </w:r>
      <w:r w:rsidRPr="0066627D">
        <w:rPr>
          <w:rFonts w:ascii="Arial" w:hAnsi="Arial" w:cs="Arial"/>
          <w:sz w:val="20"/>
          <w:szCs w:val="20"/>
          <w:lang w:val="en-US"/>
        </w:rPr>
        <w:t>: 194-205.</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Pont D, Hugueny B, Beier U, Goffaux D, Melcher E, Noble R, Noble R, Rogers C, Roset N, Schmutz S. 2006. </w:t>
      </w:r>
      <w:proofErr w:type="gramStart"/>
      <w:r w:rsidRPr="0066627D">
        <w:rPr>
          <w:rFonts w:ascii="Arial" w:hAnsi="Arial" w:cs="Arial"/>
          <w:sz w:val="20"/>
          <w:szCs w:val="20"/>
          <w:lang w:val="en-US"/>
        </w:rPr>
        <w:t>Assessing river biotic condition at a continental scale: a European approach using functional metrics and fish assemblages.</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Journal of Applied Ecology</w:t>
      </w:r>
      <w:r w:rsidRPr="0066627D">
        <w:rPr>
          <w:rFonts w:ascii="Arial" w:hAnsi="Arial" w:cs="Arial"/>
          <w:sz w:val="20"/>
          <w:szCs w:val="20"/>
          <w:lang w:val="en-US"/>
        </w:rPr>
        <w:t xml:space="preserve"> </w:t>
      </w:r>
      <w:r w:rsidRPr="0066627D">
        <w:rPr>
          <w:rFonts w:ascii="Arial" w:hAnsi="Arial" w:cs="Arial"/>
          <w:b/>
          <w:sz w:val="20"/>
          <w:szCs w:val="20"/>
          <w:lang w:val="en-US"/>
        </w:rPr>
        <w:t>43</w:t>
      </w:r>
      <w:r w:rsidRPr="0066627D">
        <w:rPr>
          <w:rFonts w:ascii="Arial" w:hAnsi="Arial" w:cs="Arial"/>
          <w:sz w:val="20"/>
          <w:szCs w:val="20"/>
          <w:lang w:val="en-US"/>
        </w:rPr>
        <w:t>: 70-80.</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Pool TK, Olden JD. 2014. Assessing long-term fish responses and short-term solutions to flow regulation in a dryland river basin. </w:t>
      </w:r>
      <w:proofErr w:type="gramStart"/>
      <w:r w:rsidRPr="0066627D">
        <w:rPr>
          <w:rFonts w:ascii="Arial" w:hAnsi="Arial" w:cs="Arial"/>
          <w:i/>
          <w:sz w:val="20"/>
          <w:szCs w:val="20"/>
          <w:lang w:val="en-US"/>
        </w:rPr>
        <w:t>Ecology of Freshwater Fish</w:t>
      </w:r>
      <w:r w:rsidRPr="0066627D">
        <w:rPr>
          <w:rFonts w:ascii="Arial" w:hAnsi="Arial" w:cs="Arial"/>
          <w:sz w:val="20"/>
          <w:szCs w:val="20"/>
          <w:lang w:val="en-US"/>
        </w:rPr>
        <w:t>.</w:t>
      </w:r>
      <w:proofErr w:type="gramEnd"/>
      <w:r w:rsidRPr="0066627D">
        <w:rPr>
          <w:rFonts w:ascii="Arial" w:hAnsi="Arial" w:cs="Arial"/>
          <w:sz w:val="20"/>
          <w:szCs w:val="20"/>
          <w:lang w:val="en-US"/>
        </w:rPr>
        <w:t xml:space="preserve"> DOI: 10.1111/eff.12125 1.</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Postel S, Richter B. 2003. </w:t>
      </w:r>
      <w:r w:rsidRPr="0066627D">
        <w:rPr>
          <w:rFonts w:ascii="Arial" w:hAnsi="Arial" w:cs="Arial"/>
          <w:i/>
          <w:sz w:val="20"/>
          <w:szCs w:val="20"/>
          <w:lang w:val="en-US"/>
        </w:rPr>
        <w:t>Rivers for Life: Managing Water for People and Nature</w:t>
      </w:r>
      <w:r w:rsidRPr="0066627D">
        <w:rPr>
          <w:rFonts w:ascii="Arial" w:hAnsi="Arial" w:cs="Arial"/>
          <w:sz w:val="20"/>
          <w:szCs w:val="20"/>
          <w:lang w:val="en-US"/>
        </w:rPr>
        <w:t xml:space="preserve">. </w:t>
      </w:r>
      <w:proofErr w:type="gramStart"/>
      <w:r w:rsidRPr="0066627D">
        <w:rPr>
          <w:rFonts w:ascii="Arial" w:hAnsi="Arial" w:cs="Arial"/>
          <w:sz w:val="20"/>
          <w:szCs w:val="20"/>
          <w:lang w:val="en-US"/>
        </w:rPr>
        <w:t>Island Press.</w:t>
      </w:r>
      <w:proofErr w:type="gramEnd"/>
      <w:r w:rsidRPr="0066627D">
        <w:rPr>
          <w:rFonts w:ascii="Arial" w:hAnsi="Arial" w:cs="Arial"/>
          <w:sz w:val="20"/>
          <w:szCs w:val="20"/>
          <w:lang w:val="en-US"/>
        </w:rPr>
        <w:t xml:space="preserve"> Washington, D.C., USA.</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lastRenderedPageBreak/>
        <w:t xml:space="preserve">Postel SL, Daily GC, Ehrlich PR. 1996. </w:t>
      </w:r>
      <w:proofErr w:type="gramStart"/>
      <w:r w:rsidRPr="0066627D">
        <w:rPr>
          <w:rFonts w:ascii="Arial" w:hAnsi="Arial" w:cs="Arial"/>
          <w:sz w:val="20"/>
          <w:szCs w:val="20"/>
          <w:lang w:val="en-US"/>
        </w:rPr>
        <w:t>Human appropriation of renewable fresh water</w:t>
      </w:r>
      <w:r w:rsidRPr="0066627D">
        <w:rPr>
          <w:rFonts w:ascii="Arial" w:hAnsi="Arial" w:cs="Arial"/>
          <w:i/>
          <w:sz w:val="20"/>
          <w:szCs w:val="20"/>
          <w:lang w:val="en-US"/>
        </w:rPr>
        <w:t>.</w:t>
      </w:r>
      <w:proofErr w:type="gramEnd"/>
      <w:r w:rsidRPr="0066627D">
        <w:rPr>
          <w:rFonts w:ascii="Arial" w:hAnsi="Arial" w:cs="Arial"/>
          <w:i/>
          <w:sz w:val="20"/>
          <w:szCs w:val="20"/>
          <w:lang w:val="en-US"/>
        </w:rPr>
        <w:t xml:space="preserve"> Science</w:t>
      </w:r>
      <w:r w:rsidRPr="0066627D">
        <w:rPr>
          <w:rFonts w:ascii="Arial" w:hAnsi="Arial" w:cs="Arial"/>
          <w:sz w:val="20"/>
          <w:szCs w:val="20"/>
          <w:lang w:val="en-US"/>
        </w:rPr>
        <w:t xml:space="preserve"> </w:t>
      </w:r>
      <w:r w:rsidRPr="0066627D">
        <w:rPr>
          <w:rFonts w:ascii="Arial" w:hAnsi="Arial" w:cs="Arial"/>
          <w:b/>
          <w:sz w:val="20"/>
          <w:szCs w:val="20"/>
          <w:lang w:val="en-US"/>
        </w:rPr>
        <w:t>271</w:t>
      </w:r>
      <w:r w:rsidRPr="0066627D">
        <w:rPr>
          <w:rFonts w:ascii="Arial" w:hAnsi="Arial" w:cs="Arial"/>
          <w:sz w:val="20"/>
          <w:szCs w:val="20"/>
          <w:lang w:val="en-US"/>
        </w:rPr>
        <w:t>: 785-788.</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Pringle CM, Freeman MC, Freeman BJ. 2000. Regional effects of hydrologic alterations on riverine macrobiota in the new world: tropical-temperate comparisons. </w:t>
      </w:r>
      <w:r w:rsidRPr="0066627D">
        <w:rPr>
          <w:rFonts w:ascii="Arial" w:hAnsi="Arial" w:cs="Arial"/>
          <w:i/>
          <w:sz w:val="20"/>
          <w:szCs w:val="20"/>
          <w:lang w:val="en-US"/>
        </w:rPr>
        <w:t>Bioscience</w:t>
      </w:r>
      <w:r w:rsidRPr="0066627D">
        <w:rPr>
          <w:rFonts w:ascii="Arial" w:hAnsi="Arial" w:cs="Arial"/>
          <w:sz w:val="20"/>
          <w:szCs w:val="20"/>
          <w:lang w:val="en-US"/>
        </w:rPr>
        <w:t xml:space="preserve"> </w:t>
      </w:r>
      <w:r w:rsidRPr="0066627D">
        <w:rPr>
          <w:rFonts w:ascii="Arial" w:hAnsi="Arial" w:cs="Arial"/>
          <w:b/>
          <w:sz w:val="20"/>
          <w:szCs w:val="20"/>
          <w:lang w:val="en-US"/>
        </w:rPr>
        <w:t>50</w:t>
      </w:r>
      <w:r w:rsidRPr="0066627D">
        <w:rPr>
          <w:rFonts w:ascii="Arial" w:hAnsi="Arial" w:cs="Arial"/>
          <w:sz w:val="20"/>
          <w:szCs w:val="20"/>
          <w:lang w:val="en-US"/>
        </w:rPr>
        <w:t>: 807–823.</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Propst DL, Gido KB. 2004. Responses of native and nonnative fishes to natural flow regime mimicry in the San Juan River. </w:t>
      </w:r>
      <w:r w:rsidRPr="0066627D">
        <w:rPr>
          <w:rFonts w:ascii="Arial" w:hAnsi="Arial" w:cs="Arial"/>
          <w:i/>
          <w:sz w:val="20"/>
          <w:szCs w:val="20"/>
          <w:lang w:val="en-US"/>
        </w:rPr>
        <w:t>Transactions of the American Fisheries Society</w:t>
      </w:r>
      <w:r w:rsidRPr="0066627D">
        <w:rPr>
          <w:rFonts w:ascii="Arial" w:hAnsi="Arial" w:cs="Arial"/>
          <w:sz w:val="20"/>
          <w:szCs w:val="20"/>
          <w:lang w:val="en-US"/>
        </w:rPr>
        <w:t xml:space="preserve"> </w:t>
      </w:r>
      <w:r w:rsidRPr="0066627D">
        <w:rPr>
          <w:rFonts w:ascii="Arial" w:hAnsi="Arial" w:cs="Arial"/>
          <w:b/>
          <w:sz w:val="20"/>
          <w:szCs w:val="20"/>
          <w:lang w:val="en-US"/>
        </w:rPr>
        <w:t>133</w:t>
      </w:r>
      <w:r w:rsidRPr="0066627D">
        <w:rPr>
          <w:rFonts w:ascii="Arial" w:hAnsi="Arial" w:cs="Arial"/>
          <w:sz w:val="20"/>
          <w:szCs w:val="20"/>
          <w:lang w:val="en-US"/>
        </w:rPr>
        <w:t>: 922–931.</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Quinn JW, Kwak TJ. 2003. Fish assemblage changes in an Ozark river after impoundment: a long-term perspective. </w:t>
      </w:r>
      <w:r w:rsidRPr="0066627D">
        <w:rPr>
          <w:rFonts w:ascii="Arial" w:hAnsi="Arial" w:cs="Arial"/>
          <w:i/>
          <w:sz w:val="20"/>
          <w:szCs w:val="20"/>
          <w:lang w:val="en-US"/>
        </w:rPr>
        <w:t xml:space="preserve">Transactions of the American Fisheries Society </w:t>
      </w:r>
      <w:r w:rsidRPr="0066627D">
        <w:rPr>
          <w:rFonts w:ascii="Arial" w:hAnsi="Arial" w:cs="Arial"/>
          <w:b/>
          <w:sz w:val="20"/>
          <w:szCs w:val="20"/>
          <w:lang w:val="en-US"/>
        </w:rPr>
        <w:t>132</w:t>
      </w:r>
      <w:r w:rsidRPr="0066627D">
        <w:rPr>
          <w:rFonts w:ascii="Arial" w:hAnsi="Arial" w:cs="Arial"/>
          <w:sz w:val="20"/>
          <w:szCs w:val="20"/>
          <w:lang w:val="en-US"/>
        </w:rPr>
        <w:t>: 110-119.</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Rahel FJ. 2000. Homogenization of fish faunas across the USA. </w:t>
      </w:r>
      <w:r w:rsidRPr="0066627D">
        <w:rPr>
          <w:rFonts w:ascii="Arial" w:hAnsi="Arial" w:cs="Arial"/>
          <w:i/>
          <w:sz w:val="20"/>
          <w:szCs w:val="20"/>
          <w:lang w:val="en-US"/>
        </w:rPr>
        <w:t>Science</w:t>
      </w:r>
      <w:r w:rsidRPr="0066627D">
        <w:rPr>
          <w:rFonts w:ascii="Arial" w:hAnsi="Arial" w:cs="Arial"/>
          <w:sz w:val="20"/>
          <w:szCs w:val="20"/>
          <w:lang w:val="en-US"/>
        </w:rPr>
        <w:t xml:space="preserve"> </w:t>
      </w:r>
      <w:r w:rsidRPr="0066627D">
        <w:rPr>
          <w:rFonts w:ascii="Arial" w:hAnsi="Arial" w:cs="Arial"/>
          <w:b/>
          <w:sz w:val="20"/>
          <w:szCs w:val="20"/>
          <w:lang w:val="en-US"/>
        </w:rPr>
        <w:t>288</w:t>
      </w:r>
      <w:r w:rsidRPr="0066627D">
        <w:rPr>
          <w:rFonts w:ascii="Arial" w:hAnsi="Arial" w:cs="Arial"/>
          <w:sz w:val="20"/>
          <w:szCs w:val="20"/>
          <w:lang w:val="en-US"/>
        </w:rPr>
        <w:t>: 854-856.</w:t>
      </w:r>
    </w:p>
    <w:p w:rsidR="0037529D" w:rsidRPr="0066627D" w:rsidRDefault="0037529D" w:rsidP="00B65087">
      <w:pPr>
        <w:autoSpaceDE w:val="0"/>
        <w:autoSpaceDN w:val="0"/>
        <w:adjustRightInd w:val="0"/>
        <w:spacing w:after="120" w:line="360" w:lineRule="auto"/>
        <w:ind w:left="285" w:hanging="285"/>
        <w:jc w:val="both"/>
        <w:rPr>
          <w:rFonts w:ascii="Arial" w:hAnsi="Arial" w:cs="Arial"/>
          <w:sz w:val="20"/>
          <w:szCs w:val="20"/>
          <w:lang w:val="en-GB"/>
        </w:rPr>
      </w:pPr>
      <w:r w:rsidRPr="0066627D">
        <w:rPr>
          <w:rFonts w:ascii="Arial" w:hAnsi="Arial" w:cs="Arial"/>
          <w:sz w:val="20"/>
          <w:szCs w:val="20"/>
          <w:lang w:val="en-GB"/>
        </w:rPr>
        <w:t xml:space="preserve">Richter BD, Baumgartner JV, Powell J, Braun DP. 1995. A method for assessing hydrological alteration within ecosystems. </w:t>
      </w:r>
      <w:r w:rsidRPr="0066627D">
        <w:rPr>
          <w:rFonts w:ascii="Arial" w:hAnsi="Arial" w:cs="Arial"/>
          <w:i/>
          <w:sz w:val="20"/>
          <w:szCs w:val="20"/>
          <w:lang w:val="en-GB"/>
        </w:rPr>
        <w:t>Conservation Biology</w:t>
      </w:r>
      <w:r w:rsidRPr="0066627D">
        <w:rPr>
          <w:rFonts w:ascii="Arial" w:hAnsi="Arial" w:cs="Arial"/>
          <w:sz w:val="20"/>
          <w:szCs w:val="20"/>
          <w:lang w:val="en-GB"/>
        </w:rPr>
        <w:t xml:space="preserve"> </w:t>
      </w:r>
      <w:r w:rsidRPr="0066627D">
        <w:rPr>
          <w:rFonts w:ascii="Arial" w:hAnsi="Arial" w:cs="Arial"/>
          <w:b/>
          <w:sz w:val="20"/>
          <w:szCs w:val="20"/>
          <w:lang w:val="en-GB"/>
        </w:rPr>
        <w:t>10(4)</w:t>
      </w:r>
      <w:r w:rsidRPr="0066627D">
        <w:rPr>
          <w:rFonts w:ascii="Arial" w:hAnsi="Arial" w:cs="Arial"/>
          <w:sz w:val="20"/>
          <w:szCs w:val="20"/>
          <w:lang w:val="en-GB"/>
        </w:rPr>
        <w:t>: 1163-1174.</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Richter BD, Baumgartner JV, Powell J, Braun DP. 1996. A method for assessing hydrologic alteration within ecosystems. </w:t>
      </w:r>
      <w:r w:rsidRPr="0066627D">
        <w:rPr>
          <w:rFonts w:ascii="Arial" w:hAnsi="Arial" w:cs="Arial"/>
          <w:i/>
          <w:sz w:val="20"/>
          <w:szCs w:val="20"/>
          <w:lang w:val="en-US"/>
        </w:rPr>
        <w:t>Conservation Biology</w:t>
      </w:r>
      <w:r w:rsidRPr="0066627D">
        <w:rPr>
          <w:rFonts w:ascii="Arial" w:hAnsi="Arial" w:cs="Arial"/>
          <w:sz w:val="20"/>
          <w:szCs w:val="20"/>
          <w:lang w:val="en-US"/>
        </w:rPr>
        <w:t xml:space="preserve"> </w:t>
      </w:r>
      <w:r w:rsidRPr="0066627D">
        <w:rPr>
          <w:rFonts w:ascii="Arial" w:hAnsi="Arial" w:cs="Arial"/>
          <w:b/>
          <w:sz w:val="20"/>
          <w:szCs w:val="20"/>
          <w:lang w:val="en-US"/>
        </w:rPr>
        <w:t>10</w:t>
      </w:r>
      <w:r w:rsidRPr="0066627D">
        <w:rPr>
          <w:rFonts w:ascii="Arial" w:hAnsi="Arial" w:cs="Arial"/>
          <w:sz w:val="20"/>
          <w:szCs w:val="20"/>
          <w:lang w:val="en-US"/>
        </w:rPr>
        <w:t>: 1163–1174.</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Robinson CT, Uehlinger U. 2008.</w:t>
      </w:r>
      <w:proofErr w:type="gramEnd"/>
      <w:r w:rsidRPr="0066627D">
        <w:rPr>
          <w:rFonts w:ascii="Arial" w:hAnsi="Arial" w:cs="Arial"/>
          <w:sz w:val="20"/>
          <w:szCs w:val="20"/>
          <w:lang w:val="en-US"/>
        </w:rPr>
        <w:t xml:space="preserve"> Experimental floods cause ecosystem regime shift in a regulated river. </w:t>
      </w:r>
      <w:r w:rsidRPr="0066627D">
        <w:rPr>
          <w:rFonts w:ascii="Arial" w:hAnsi="Arial" w:cs="Arial"/>
          <w:i/>
          <w:sz w:val="20"/>
          <w:szCs w:val="20"/>
          <w:lang w:val="en-US"/>
        </w:rPr>
        <w:t>Ecological Applications</w:t>
      </w:r>
      <w:r w:rsidRPr="0066627D">
        <w:rPr>
          <w:rFonts w:ascii="Arial" w:hAnsi="Arial" w:cs="Arial"/>
          <w:sz w:val="20"/>
          <w:szCs w:val="20"/>
          <w:lang w:val="en-US"/>
        </w:rPr>
        <w:t xml:space="preserve"> </w:t>
      </w:r>
      <w:r w:rsidRPr="0066627D">
        <w:rPr>
          <w:rFonts w:ascii="Arial" w:hAnsi="Arial" w:cs="Arial"/>
          <w:b/>
          <w:sz w:val="20"/>
          <w:szCs w:val="20"/>
          <w:lang w:val="en-US"/>
        </w:rPr>
        <w:t>18</w:t>
      </w:r>
      <w:r w:rsidRPr="0066627D">
        <w:rPr>
          <w:rFonts w:ascii="Arial" w:hAnsi="Arial" w:cs="Arial"/>
          <w:sz w:val="20"/>
          <w:szCs w:val="20"/>
          <w:lang w:val="en-US"/>
        </w:rPr>
        <w:t>: 511–526.</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Rolls RJ, Boulton AJ, Growns IO, Maxwell SE, Ryder DS, Westhorpe DP.</w:t>
      </w:r>
      <w:proofErr w:type="gramEnd"/>
      <w:r w:rsidRPr="0066627D">
        <w:rPr>
          <w:rFonts w:ascii="Arial" w:hAnsi="Arial" w:cs="Arial"/>
          <w:sz w:val="20"/>
          <w:szCs w:val="20"/>
          <w:lang w:val="en-US"/>
        </w:rPr>
        <w:t xml:space="preserve"> 2012. Effects of an experimental environmental flow release on the diet of fish in a regulated coastal Australian river. </w:t>
      </w:r>
      <w:r w:rsidRPr="0066627D">
        <w:rPr>
          <w:rFonts w:ascii="Arial" w:hAnsi="Arial" w:cs="Arial"/>
          <w:i/>
          <w:sz w:val="20"/>
          <w:szCs w:val="20"/>
          <w:lang w:val="en-US"/>
        </w:rPr>
        <w:t>Hydrobiologia</w:t>
      </w:r>
      <w:r w:rsidRPr="0066627D">
        <w:rPr>
          <w:rFonts w:ascii="Arial" w:hAnsi="Arial" w:cs="Arial"/>
          <w:sz w:val="20"/>
          <w:szCs w:val="20"/>
          <w:lang w:val="en-US"/>
        </w:rPr>
        <w:t xml:space="preserve"> </w:t>
      </w:r>
      <w:r w:rsidRPr="0066627D">
        <w:rPr>
          <w:rFonts w:ascii="Arial" w:hAnsi="Arial" w:cs="Arial"/>
          <w:b/>
          <w:sz w:val="20"/>
          <w:szCs w:val="20"/>
          <w:lang w:val="en-US"/>
        </w:rPr>
        <w:t>686</w:t>
      </w:r>
      <w:r w:rsidRPr="0066627D">
        <w:rPr>
          <w:rFonts w:ascii="Arial" w:hAnsi="Arial" w:cs="Arial"/>
          <w:sz w:val="20"/>
          <w:szCs w:val="20"/>
          <w:lang w:val="en-US"/>
        </w:rPr>
        <w:t>: 195-212.</w:t>
      </w:r>
    </w:p>
    <w:p w:rsidR="0037529D" w:rsidRPr="0066627D" w:rsidRDefault="0037529D" w:rsidP="00B65087">
      <w:pPr>
        <w:spacing w:after="120" w:line="360" w:lineRule="auto"/>
        <w:ind w:left="285" w:hanging="285"/>
        <w:jc w:val="both"/>
        <w:rPr>
          <w:rFonts w:ascii="Arial" w:hAnsi="Arial" w:cs="Arial"/>
          <w:sz w:val="20"/>
          <w:szCs w:val="20"/>
        </w:rPr>
      </w:pPr>
      <w:r w:rsidRPr="00A621D5">
        <w:rPr>
          <w:rFonts w:ascii="Arial" w:hAnsi="Arial" w:cs="Arial"/>
          <w:sz w:val="20"/>
          <w:szCs w:val="20"/>
        </w:rPr>
        <w:t xml:space="preserve">Romero N, Gresswell RE, Li JL. 2005. </w:t>
      </w:r>
      <w:r w:rsidRPr="0066627D">
        <w:rPr>
          <w:rFonts w:ascii="Arial" w:hAnsi="Arial" w:cs="Arial"/>
          <w:sz w:val="20"/>
          <w:szCs w:val="20"/>
          <w:lang w:val="en-US"/>
        </w:rPr>
        <w:t>Changing patterns in coastal cutthroat trout (</w:t>
      </w:r>
      <w:r w:rsidRPr="0066627D">
        <w:rPr>
          <w:rFonts w:ascii="Arial" w:hAnsi="Arial" w:cs="Arial"/>
          <w:i/>
          <w:sz w:val="20"/>
          <w:szCs w:val="20"/>
          <w:lang w:val="en-US"/>
        </w:rPr>
        <w:t>Oncorhynchus clarki clarki</w:t>
      </w:r>
      <w:r w:rsidRPr="0066627D">
        <w:rPr>
          <w:rFonts w:ascii="Arial" w:hAnsi="Arial" w:cs="Arial"/>
          <w:sz w:val="20"/>
          <w:szCs w:val="20"/>
          <w:lang w:val="en-US"/>
        </w:rPr>
        <w:t xml:space="preserve">) diet and prey in a gradient of deciduous canopies. </w:t>
      </w:r>
      <w:r w:rsidRPr="0066627D">
        <w:rPr>
          <w:rFonts w:ascii="Arial" w:hAnsi="Arial" w:cs="Arial"/>
          <w:i/>
          <w:sz w:val="20"/>
          <w:szCs w:val="20"/>
        </w:rPr>
        <w:t>Canadian Journal of Fisheries and Aquatic Sciences</w:t>
      </w:r>
      <w:r w:rsidRPr="0066627D">
        <w:rPr>
          <w:rFonts w:ascii="Arial" w:hAnsi="Arial" w:cs="Arial"/>
          <w:sz w:val="20"/>
          <w:szCs w:val="20"/>
        </w:rPr>
        <w:t xml:space="preserve"> </w:t>
      </w:r>
      <w:r w:rsidRPr="0066627D">
        <w:rPr>
          <w:rFonts w:ascii="Arial" w:hAnsi="Arial" w:cs="Arial"/>
          <w:b/>
          <w:sz w:val="20"/>
          <w:szCs w:val="20"/>
        </w:rPr>
        <w:t>62</w:t>
      </w:r>
      <w:r w:rsidRPr="0066627D">
        <w:rPr>
          <w:rFonts w:ascii="Arial" w:hAnsi="Arial" w:cs="Arial"/>
          <w:sz w:val="20"/>
          <w:szCs w:val="20"/>
        </w:rPr>
        <w:t>: 1797–</w:t>
      </w:r>
      <w:proofErr w:type="gramStart"/>
      <w:r w:rsidRPr="0066627D">
        <w:rPr>
          <w:rFonts w:ascii="Arial" w:hAnsi="Arial" w:cs="Arial"/>
          <w:sz w:val="20"/>
          <w:szCs w:val="20"/>
        </w:rPr>
        <w:t>1807.</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rPr>
        <w:t xml:space="preserve">Rosado J, Morais M, Serafim A, Pedro A, Silva H, Potes M, Brito D, Salgado R, Neves R, Lillebø A, Chambel A, Pires V, Gomes CP, Pinto P. 2012. </w:t>
      </w:r>
      <w:r w:rsidRPr="0066627D">
        <w:rPr>
          <w:rFonts w:ascii="Arial" w:hAnsi="Arial" w:cs="Arial"/>
          <w:sz w:val="20"/>
          <w:szCs w:val="20"/>
          <w:lang w:val="en-US"/>
        </w:rPr>
        <w:t xml:space="preserve">Key factors in the management and conservation of temporary Mediterranean stream: a case study of the Pardiela River, Southern Portugal. In: </w:t>
      </w:r>
      <w:r w:rsidRPr="0066627D">
        <w:rPr>
          <w:rFonts w:ascii="Arial" w:hAnsi="Arial" w:cs="Arial"/>
          <w:i/>
          <w:sz w:val="20"/>
          <w:szCs w:val="20"/>
          <w:lang w:val="en-US"/>
        </w:rPr>
        <w:t xml:space="preserve">River Conservation and Management, </w:t>
      </w:r>
      <w:r w:rsidRPr="0066627D">
        <w:rPr>
          <w:rFonts w:ascii="Arial" w:hAnsi="Arial" w:cs="Arial"/>
          <w:sz w:val="20"/>
          <w:szCs w:val="20"/>
          <w:lang w:val="en-US"/>
        </w:rPr>
        <w:t>Boon PJ, Raven PJ (</w:t>
      </w:r>
      <w:proofErr w:type="gramStart"/>
      <w:r w:rsidRPr="0066627D">
        <w:rPr>
          <w:rFonts w:ascii="Arial" w:hAnsi="Arial" w:cs="Arial"/>
          <w:sz w:val="20"/>
          <w:szCs w:val="20"/>
          <w:lang w:val="en-US"/>
        </w:rPr>
        <w:t>eds</w:t>
      </w:r>
      <w:proofErr w:type="gramEnd"/>
      <w:r w:rsidRPr="0066627D">
        <w:rPr>
          <w:rFonts w:ascii="Arial" w:hAnsi="Arial" w:cs="Arial"/>
          <w:sz w:val="20"/>
          <w:szCs w:val="20"/>
          <w:lang w:val="en-US"/>
        </w:rPr>
        <w:t>). John Wiley and Sons, Chichester, UK, 273-283.</w:t>
      </w:r>
    </w:p>
    <w:p w:rsidR="0037529D" w:rsidRPr="0066627D" w:rsidRDefault="0037529D" w:rsidP="00B65087">
      <w:pPr>
        <w:spacing w:after="120" w:line="360" w:lineRule="auto"/>
        <w:ind w:left="285" w:hanging="285"/>
        <w:jc w:val="both"/>
        <w:rPr>
          <w:rFonts w:ascii="Arial" w:hAnsi="Arial" w:cs="Arial"/>
          <w:sz w:val="20"/>
          <w:szCs w:val="20"/>
          <w:lang w:val="en-GB"/>
        </w:rPr>
      </w:pPr>
      <w:r w:rsidRPr="0066627D">
        <w:rPr>
          <w:rFonts w:ascii="Arial" w:hAnsi="Arial" w:cs="Arial"/>
          <w:sz w:val="20"/>
          <w:szCs w:val="20"/>
          <w:lang w:val="en-US"/>
        </w:rPr>
        <w:t>Saltveit SJ, Halleraker JH, Arnekleiv JV, Harby A. 2001. Field experiments on stranding in juvenile Atlantic salmon (</w:t>
      </w:r>
      <w:r w:rsidRPr="0066627D">
        <w:rPr>
          <w:rFonts w:ascii="Arial" w:hAnsi="Arial" w:cs="Arial"/>
          <w:i/>
          <w:sz w:val="20"/>
          <w:szCs w:val="20"/>
          <w:lang w:val="en-US"/>
        </w:rPr>
        <w:t>Salmo salar</w:t>
      </w:r>
      <w:r w:rsidRPr="0066627D">
        <w:rPr>
          <w:rFonts w:ascii="Arial" w:hAnsi="Arial" w:cs="Arial"/>
          <w:sz w:val="20"/>
          <w:szCs w:val="20"/>
          <w:lang w:val="en-US"/>
        </w:rPr>
        <w:t>) and brown trout (</w:t>
      </w:r>
      <w:r w:rsidRPr="0066627D">
        <w:rPr>
          <w:rFonts w:ascii="Arial" w:hAnsi="Arial" w:cs="Arial"/>
          <w:i/>
          <w:sz w:val="20"/>
          <w:szCs w:val="20"/>
          <w:lang w:val="en-US"/>
        </w:rPr>
        <w:t>Salmo trutta</w:t>
      </w:r>
      <w:r w:rsidRPr="0066627D">
        <w:rPr>
          <w:rFonts w:ascii="Arial" w:hAnsi="Arial" w:cs="Arial"/>
          <w:sz w:val="20"/>
          <w:szCs w:val="20"/>
          <w:lang w:val="en-US"/>
        </w:rPr>
        <w:t xml:space="preserve">) during rapid flow decreases caused by hydropeaking. </w:t>
      </w:r>
      <w:proofErr w:type="gramStart"/>
      <w:r w:rsidRPr="0066627D">
        <w:rPr>
          <w:rFonts w:ascii="Arial" w:hAnsi="Arial" w:cs="Arial"/>
          <w:i/>
          <w:sz w:val="20"/>
          <w:szCs w:val="20"/>
          <w:lang w:val="en-GB"/>
        </w:rPr>
        <w:t>Regulated Rivers</w:t>
      </w:r>
      <w:r w:rsidRPr="0066627D">
        <w:rPr>
          <w:rFonts w:ascii="Arial" w:hAnsi="Arial" w:cs="Arial"/>
          <w:sz w:val="20"/>
          <w:szCs w:val="20"/>
          <w:lang w:val="en-GB"/>
        </w:rPr>
        <w:t xml:space="preserve"> </w:t>
      </w:r>
      <w:r w:rsidRPr="0066627D">
        <w:rPr>
          <w:rFonts w:ascii="Arial" w:hAnsi="Arial" w:cs="Arial"/>
          <w:b/>
          <w:sz w:val="20"/>
          <w:szCs w:val="20"/>
          <w:lang w:val="en-GB"/>
        </w:rPr>
        <w:t>17</w:t>
      </w:r>
      <w:r w:rsidRPr="0066627D">
        <w:rPr>
          <w:rFonts w:ascii="Arial" w:hAnsi="Arial" w:cs="Arial"/>
          <w:sz w:val="20"/>
          <w:szCs w:val="20"/>
          <w:lang w:val="en-GB"/>
        </w:rPr>
        <w:t>: 609-622.</w:t>
      </w:r>
      <w:proofErr w:type="gramEnd"/>
    </w:p>
    <w:p w:rsidR="0037529D" w:rsidRPr="0066627D" w:rsidRDefault="0037529D" w:rsidP="00B65087">
      <w:pPr>
        <w:spacing w:after="120" w:line="360" w:lineRule="auto"/>
        <w:ind w:left="285" w:hanging="285"/>
        <w:jc w:val="both"/>
        <w:rPr>
          <w:rFonts w:ascii="Arial" w:hAnsi="Arial" w:cs="Arial"/>
          <w:sz w:val="20"/>
          <w:szCs w:val="20"/>
        </w:rPr>
      </w:pPr>
      <w:proofErr w:type="gramStart"/>
      <w:r w:rsidRPr="0066627D">
        <w:rPr>
          <w:rFonts w:ascii="Arial" w:hAnsi="Arial" w:cs="Arial"/>
          <w:sz w:val="20"/>
          <w:szCs w:val="20"/>
          <w:lang w:val="en-GB"/>
        </w:rPr>
        <w:t>Santa-Maria CM, Yuste JF.</w:t>
      </w:r>
      <w:proofErr w:type="gramEnd"/>
      <w:r w:rsidRPr="0066627D">
        <w:rPr>
          <w:rFonts w:ascii="Arial" w:hAnsi="Arial" w:cs="Arial"/>
          <w:sz w:val="20"/>
          <w:szCs w:val="20"/>
          <w:lang w:val="en-GB"/>
        </w:rPr>
        <w:t xml:space="preserve"> 2010. </w:t>
      </w:r>
      <w:r w:rsidRPr="0066627D">
        <w:rPr>
          <w:rFonts w:ascii="Arial" w:hAnsi="Arial" w:cs="Arial"/>
          <w:i/>
          <w:sz w:val="20"/>
          <w:szCs w:val="20"/>
          <w:lang w:val="en-US"/>
        </w:rPr>
        <w:t xml:space="preserve">IARHIS 2.2. </w:t>
      </w:r>
      <w:proofErr w:type="gramStart"/>
      <w:r w:rsidRPr="0066627D">
        <w:rPr>
          <w:rFonts w:ascii="Arial" w:hAnsi="Arial" w:cs="Arial"/>
          <w:i/>
          <w:sz w:val="20"/>
          <w:szCs w:val="20"/>
          <w:lang w:val="en-US"/>
        </w:rPr>
        <w:t>Indicators of Hydrologic Alteration in Rivers</w:t>
      </w:r>
      <w:r w:rsidRPr="0066627D">
        <w:rPr>
          <w:rFonts w:ascii="Arial" w:hAnsi="Arial" w:cs="Arial"/>
          <w:sz w:val="20"/>
          <w:szCs w:val="20"/>
          <w:lang w:val="en-US"/>
        </w:rPr>
        <w:t>.</w:t>
      </w:r>
      <w:proofErr w:type="gramEnd"/>
      <w:r w:rsidRPr="0066627D">
        <w:rPr>
          <w:rFonts w:ascii="Arial" w:hAnsi="Arial" w:cs="Arial"/>
          <w:sz w:val="20"/>
          <w:szCs w:val="20"/>
          <w:lang w:val="en-US"/>
        </w:rPr>
        <w:t xml:space="preserve"> </w:t>
      </w:r>
      <w:r w:rsidRPr="0066627D">
        <w:rPr>
          <w:rFonts w:ascii="Arial" w:hAnsi="Arial" w:cs="Arial"/>
          <w:sz w:val="20"/>
          <w:szCs w:val="20"/>
        </w:rPr>
        <w:t>Metodological reference manual, Madrid.</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rPr>
        <w:t xml:space="preserve">Santos JM, Godinho F, Ferreira MT, Cortes R. 2004. </w:t>
      </w:r>
      <w:proofErr w:type="gramStart"/>
      <w:r w:rsidRPr="0066627D">
        <w:rPr>
          <w:rFonts w:ascii="Arial" w:hAnsi="Arial" w:cs="Arial"/>
          <w:sz w:val="20"/>
          <w:szCs w:val="20"/>
          <w:lang w:val="en-US"/>
        </w:rPr>
        <w:t>The organisation of fish assemblages in the regulated Lima basin, Northern Portugal.</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Limnologica</w:t>
      </w:r>
      <w:r w:rsidRPr="0066627D">
        <w:rPr>
          <w:rFonts w:ascii="Arial" w:hAnsi="Arial" w:cs="Arial"/>
          <w:sz w:val="20"/>
          <w:szCs w:val="20"/>
          <w:lang w:val="en-US"/>
        </w:rPr>
        <w:t xml:space="preserve"> </w:t>
      </w:r>
      <w:r w:rsidRPr="0066627D">
        <w:rPr>
          <w:rFonts w:ascii="Arial" w:hAnsi="Arial" w:cs="Arial"/>
          <w:b/>
          <w:sz w:val="20"/>
          <w:szCs w:val="20"/>
          <w:lang w:val="en-US"/>
        </w:rPr>
        <w:t>34</w:t>
      </w:r>
      <w:r w:rsidRPr="0066627D">
        <w:rPr>
          <w:rFonts w:ascii="Arial" w:hAnsi="Arial" w:cs="Arial"/>
          <w:sz w:val="20"/>
          <w:szCs w:val="20"/>
          <w:lang w:val="en-US"/>
        </w:rPr>
        <w:t>: 224-235.</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lastRenderedPageBreak/>
        <w:t xml:space="preserve">Scruton DA, Ollerhead LMN, Clarke KD, Pennell C, Alfredsen, K, Harby A, Kelley D. 2003. </w:t>
      </w:r>
      <w:proofErr w:type="gramStart"/>
      <w:r w:rsidRPr="0066627D">
        <w:rPr>
          <w:rFonts w:ascii="Arial" w:hAnsi="Arial" w:cs="Arial"/>
          <w:sz w:val="20"/>
          <w:szCs w:val="20"/>
          <w:lang w:val="en-US"/>
        </w:rPr>
        <w:t>The behavioural response of juvenile Atlantic salmon (Salmon salar) and brook trout (Salvelinus fontinalis) to experimental hydropeaking on a Newfoundland (Canada) river.</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w:t>
      </w:r>
      <w:r w:rsidRPr="0066627D">
        <w:rPr>
          <w:rFonts w:ascii="Arial" w:hAnsi="Arial" w:cs="Arial"/>
          <w:b/>
          <w:sz w:val="20"/>
          <w:szCs w:val="20"/>
          <w:lang w:val="en-US"/>
        </w:rPr>
        <w:t>19</w:t>
      </w:r>
      <w:r w:rsidRPr="0066627D">
        <w:rPr>
          <w:rFonts w:ascii="Arial" w:hAnsi="Arial" w:cs="Arial"/>
          <w:sz w:val="20"/>
          <w:szCs w:val="20"/>
          <w:lang w:val="en-US"/>
        </w:rPr>
        <w:t>: 577-587.</w:t>
      </w:r>
    </w:p>
    <w:p w:rsidR="0037529D" w:rsidRPr="00B21444" w:rsidRDefault="0037529D" w:rsidP="00B65087">
      <w:pPr>
        <w:spacing w:after="120" w:line="360" w:lineRule="auto"/>
        <w:ind w:left="285" w:hanging="285"/>
        <w:jc w:val="both"/>
        <w:rPr>
          <w:rStyle w:val="maintitle"/>
          <w:rFonts w:ascii="Arial" w:hAnsi="Arial" w:cs="Arial"/>
          <w:sz w:val="20"/>
          <w:szCs w:val="20"/>
          <w:lang w:val="en-US"/>
        </w:rPr>
      </w:pPr>
      <w:r w:rsidRPr="00B21444">
        <w:rPr>
          <w:rStyle w:val="maintitle"/>
          <w:rFonts w:ascii="Arial" w:hAnsi="Arial" w:cs="Arial"/>
          <w:sz w:val="20"/>
          <w:szCs w:val="20"/>
          <w:lang w:val="en-US"/>
        </w:rPr>
        <w:t>Scruton DA, Pennell CJ, Robertson MJ, Ollerhead LMN, Clarke KD, Alfredsen K, Harby A, McKinley RS. 2005.</w:t>
      </w:r>
      <w:r w:rsidRPr="0066627D">
        <w:rPr>
          <w:rFonts w:ascii="Arial" w:hAnsi="Arial" w:cs="Arial"/>
          <w:sz w:val="20"/>
          <w:szCs w:val="20"/>
          <w:lang w:val="en-US"/>
        </w:rPr>
        <w:t xml:space="preserve"> </w:t>
      </w:r>
      <w:r w:rsidRPr="00B21444">
        <w:rPr>
          <w:rStyle w:val="maintitle"/>
          <w:rFonts w:ascii="Arial" w:hAnsi="Arial" w:cs="Arial"/>
          <w:sz w:val="20"/>
          <w:szCs w:val="20"/>
          <w:lang w:val="en-US"/>
        </w:rPr>
        <w:t xml:space="preserve">Seasonal response of juvenile Atlantic </w:t>
      </w:r>
      <w:proofErr w:type="gramStart"/>
      <w:r w:rsidRPr="00B21444">
        <w:rPr>
          <w:rStyle w:val="maintitle"/>
          <w:rFonts w:ascii="Arial" w:hAnsi="Arial" w:cs="Arial"/>
          <w:sz w:val="20"/>
          <w:szCs w:val="20"/>
          <w:lang w:val="en-US"/>
        </w:rPr>
        <w:t>Salmon</w:t>
      </w:r>
      <w:proofErr w:type="gramEnd"/>
      <w:r w:rsidRPr="00B21444">
        <w:rPr>
          <w:rStyle w:val="maintitle"/>
          <w:rFonts w:ascii="Arial" w:hAnsi="Arial" w:cs="Arial"/>
          <w:sz w:val="20"/>
          <w:szCs w:val="20"/>
          <w:lang w:val="en-US"/>
        </w:rPr>
        <w:t xml:space="preserve"> to experimental hydropeaking power generation in Newfoundland, Canada. N</w:t>
      </w:r>
      <w:r w:rsidRPr="00B21444">
        <w:rPr>
          <w:rStyle w:val="maintitle"/>
          <w:rFonts w:ascii="Arial" w:hAnsi="Arial" w:cs="Arial"/>
          <w:i/>
          <w:sz w:val="20"/>
          <w:szCs w:val="20"/>
          <w:lang w:val="en-US"/>
        </w:rPr>
        <w:t>orth American Journal of Fisheries Management</w:t>
      </w:r>
      <w:r w:rsidRPr="00B21444">
        <w:rPr>
          <w:rStyle w:val="maintitle"/>
          <w:rFonts w:ascii="Arial" w:hAnsi="Arial" w:cs="Arial"/>
          <w:sz w:val="20"/>
          <w:szCs w:val="20"/>
          <w:lang w:val="en-US"/>
        </w:rPr>
        <w:t xml:space="preserve"> </w:t>
      </w:r>
      <w:r w:rsidRPr="00B21444">
        <w:rPr>
          <w:rStyle w:val="maintitle"/>
          <w:rFonts w:ascii="Arial" w:hAnsi="Arial" w:cs="Arial"/>
          <w:b/>
          <w:sz w:val="20"/>
          <w:szCs w:val="20"/>
          <w:lang w:val="en-US"/>
        </w:rPr>
        <w:t>25</w:t>
      </w:r>
      <w:r w:rsidRPr="00B21444">
        <w:rPr>
          <w:rStyle w:val="maintitle"/>
          <w:rFonts w:ascii="Arial" w:hAnsi="Arial" w:cs="Arial"/>
          <w:sz w:val="20"/>
          <w:szCs w:val="20"/>
          <w:lang w:val="en-US"/>
        </w:rPr>
        <w:t>: 964-974.</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Spranza JJ, Stanley EH.</w:t>
      </w:r>
      <w:proofErr w:type="gramEnd"/>
      <w:r w:rsidRPr="0066627D">
        <w:rPr>
          <w:rFonts w:ascii="Arial" w:hAnsi="Arial" w:cs="Arial"/>
          <w:sz w:val="20"/>
          <w:szCs w:val="20"/>
          <w:lang w:val="en-US"/>
        </w:rPr>
        <w:t xml:space="preserve"> 2000. Condition, growth, and reproductive styles of fishes exposed to different environmental regimes in a prairie drainage. </w:t>
      </w:r>
      <w:r w:rsidRPr="0066627D">
        <w:rPr>
          <w:rFonts w:ascii="Arial" w:hAnsi="Arial" w:cs="Arial"/>
          <w:i/>
          <w:sz w:val="20"/>
          <w:szCs w:val="20"/>
          <w:lang w:val="en-US"/>
        </w:rPr>
        <w:t>Environmental Biology of Fishes</w:t>
      </w:r>
      <w:r w:rsidRPr="0066627D">
        <w:rPr>
          <w:rFonts w:ascii="Arial" w:hAnsi="Arial" w:cs="Arial"/>
          <w:sz w:val="20"/>
          <w:szCs w:val="20"/>
          <w:lang w:val="en-US"/>
        </w:rPr>
        <w:t xml:space="preserve"> </w:t>
      </w:r>
      <w:r w:rsidRPr="0066627D">
        <w:rPr>
          <w:rFonts w:ascii="Arial" w:hAnsi="Arial" w:cs="Arial"/>
          <w:b/>
          <w:sz w:val="20"/>
          <w:szCs w:val="20"/>
          <w:lang w:val="en-US"/>
        </w:rPr>
        <w:t>59</w:t>
      </w:r>
      <w:r w:rsidRPr="0066627D">
        <w:rPr>
          <w:rFonts w:ascii="Arial" w:hAnsi="Arial" w:cs="Arial"/>
          <w:sz w:val="20"/>
          <w:szCs w:val="20"/>
          <w:lang w:val="en-US"/>
        </w:rPr>
        <w:t>: 99–109.</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Svanback R, Bolnick D. 2007.</w:t>
      </w:r>
      <w:proofErr w:type="gramEnd"/>
      <w:r w:rsidRPr="0066627D">
        <w:rPr>
          <w:rFonts w:ascii="Arial" w:hAnsi="Arial" w:cs="Arial"/>
          <w:sz w:val="20"/>
          <w:szCs w:val="20"/>
          <w:lang w:val="en-US"/>
        </w:rPr>
        <w:t xml:space="preserve"> Intraspecific competition drives increased resource use diversity within a natural population. </w:t>
      </w:r>
      <w:r w:rsidRPr="0066627D">
        <w:rPr>
          <w:rFonts w:ascii="Arial" w:hAnsi="Arial" w:cs="Arial"/>
          <w:i/>
          <w:sz w:val="20"/>
          <w:szCs w:val="20"/>
          <w:lang w:val="en-US"/>
        </w:rPr>
        <w:t>Proceedings of the Royal Society B</w:t>
      </w:r>
      <w:r w:rsidRPr="0066627D">
        <w:rPr>
          <w:rFonts w:ascii="Arial" w:hAnsi="Arial" w:cs="Arial"/>
          <w:sz w:val="20"/>
          <w:szCs w:val="20"/>
          <w:lang w:val="en-US"/>
        </w:rPr>
        <w:t xml:space="preserve"> </w:t>
      </w:r>
      <w:r w:rsidRPr="0066627D">
        <w:rPr>
          <w:rFonts w:ascii="Arial" w:hAnsi="Arial" w:cs="Arial"/>
          <w:b/>
          <w:sz w:val="20"/>
          <w:szCs w:val="20"/>
          <w:lang w:val="en-US"/>
        </w:rPr>
        <w:t>274</w:t>
      </w:r>
      <w:r w:rsidRPr="0066627D">
        <w:rPr>
          <w:rFonts w:ascii="Arial" w:hAnsi="Arial" w:cs="Arial"/>
          <w:sz w:val="20"/>
          <w:szCs w:val="20"/>
          <w:lang w:val="en-US"/>
        </w:rPr>
        <w:t>: 839-844.</w:t>
      </w:r>
    </w:p>
    <w:p w:rsidR="0037529D" w:rsidRPr="0066627D" w:rsidRDefault="0037529D" w:rsidP="00B65087">
      <w:pPr>
        <w:spacing w:after="120" w:line="360" w:lineRule="auto"/>
        <w:ind w:left="285" w:hanging="285"/>
        <w:jc w:val="both"/>
        <w:rPr>
          <w:rFonts w:ascii="Arial" w:hAnsi="Arial" w:cs="Arial"/>
          <w:sz w:val="20"/>
          <w:szCs w:val="20"/>
          <w:lang w:val="en-US"/>
        </w:rPr>
      </w:pPr>
      <w:proofErr w:type="gramStart"/>
      <w:r w:rsidRPr="0066627D">
        <w:rPr>
          <w:rFonts w:ascii="Arial" w:hAnsi="Arial" w:cs="Arial"/>
          <w:sz w:val="20"/>
          <w:szCs w:val="20"/>
          <w:lang w:val="en-US"/>
        </w:rPr>
        <w:t>Taylor MK, Hasler CT, Findlay CS, Lewis B, Schmidt DC, Hinch SG, Cooke SJ.</w:t>
      </w:r>
      <w:proofErr w:type="gramEnd"/>
      <w:r w:rsidRPr="0066627D">
        <w:rPr>
          <w:rFonts w:ascii="Arial" w:hAnsi="Arial" w:cs="Arial"/>
          <w:sz w:val="20"/>
          <w:szCs w:val="20"/>
          <w:lang w:val="en-US"/>
        </w:rPr>
        <w:t xml:space="preserve"> 2013. Hydrologic correlated of bull trout (</w:t>
      </w:r>
      <w:r w:rsidRPr="0066627D">
        <w:rPr>
          <w:rFonts w:ascii="Arial" w:hAnsi="Arial" w:cs="Arial"/>
          <w:i/>
          <w:sz w:val="20"/>
          <w:szCs w:val="20"/>
          <w:lang w:val="en-US"/>
        </w:rPr>
        <w:t>Salvelinus confluentus</w:t>
      </w:r>
      <w:r w:rsidRPr="0066627D">
        <w:rPr>
          <w:rFonts w:ascii="Arial" w:hAnsi="Arial" w:cs="Arial"/>
          <w:sz w:val="20"/>
          <w:szCs w:val="20"/>
          <w:lang w:val="en-US"/>
        </w:rPr>
        <w:t xml:space="preserve">) swimming activity in a hydropeaking river. </w:t>
      </w:r>
      <w:r w:rsidRPr="0066627D">
        <w:rPr>
          <w:rFonts w:ascii="Arial" w:hAnsi="Arial" w:cs="Arial"/>
          <w:i/>
          <w:sz w:val="20"/>
          <w:szCs w:val="20"/>
          <w:lang w:val="en-US"/>
        </w:rPr>
        <w:t>River Research and Applications</w:t>
      </w:r>
      <w:r w:rsidRPr="0066627D">
        <w:rPr>
          <w:rFonts w:ascii="Arial" w:hAnsi="Arial" w:cs="Arial"/>
          <w:sz w:val="20"/>
          <w:szCs w:val="20"/>
          <w:lang w:val="en-US"/>
        </w:rPr>
        <w:t xml:space="preserve"> DOI: 10.1002/rra.2673.</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Tedesco PA, Hugueny B, Oberdorff T, Durr HH, Merigoux S, Merona BD. 2008. River hydrological seasonality influences life history strategies of tropical riverine fishes. </w:t>
      </w:r>
      <w:r w:rsidRPr="0066627D">
        <w:rPr>
          <w:rFonts w:ascii="Arial" w:hAnsi="Arial" w:cs="Arial"/>
          <w:i/>
          <w:sz w:val="20"/>
          <w:szCs w:val="20"/>
          <w:lang w:val="en-US"/>
        </w:rPr>
        <w:t>Oecologia</w:t>
      </w:r>
      <w:r w:rsidRPr="0066627D">
        <w:rPr>
          <w:rFonts w:ascii="Arial" w:hAnsi="Arial" w:cs="Arial"/>
          <w:sz w:val="20"/>
          <w:szCs w:val="20"/>
          <w:lang w:val="en-US"/>
        </w:rPr>
        <w:t xml:space="preserve"> </w:t>
      </w:r>
      <w:r w:rsidRPr="0066627D">
        <w:rPr>
          <w:rFonts w:ascii="Arial" w:hAnsi="Arial" w:cs="Arial"/>
          <w:b/>
          <w:sz w:val="20"/>
          <w:szCs w:val="20"/>
          <w:lang w:val="en-US"/>
        </w:rPr>
        <w:t>156</w:t>
      </w:r>
      <w:r w:rsidRPr="0066627D">
        <w:rPr>
          <w:rFonts w:ascii="Arial" w:hAnsi="Arial" w:cs="Arial"/>
          <w:sz w:val="20"/>
          <w:szCs w:val="20"/>
          <w:lang w:val="en-US"/>
        </w:rPr>
        <w:t>: 691–702.</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Tobler M. 2008. Divergence in trophic ecology characterizes colonization of extreme habitats. </w:t>
      </w:r>
      <w:r w:rsidRPr="0066627D">
        <w:rPr>
          <w:rFonts w:ascii="Arial" w:hAnsi="Arial" w:cs="Arial"/>
          <w:i/>
          <w:sz w:val="20"/>
          <w:szCs w:val="20"/>
          <w:lang w:val="en-US"/>
        </w:rPr>
        <w:t>Biological Journal of the Linnean Society</w:t>
      </w:r>
      <w:r w:rsidRPr="0066627D">
        <w:rPr>
          <w:rFonts w:ascii="Arial" w:hAnsi="Arial" w:cs="Arial"/>
          <w:sz w:val="20"/>
          <w:szCs w:val="20"/>
          <w:lang w:val="en-US"/>
        </w:rPr>
        <w:t xml:space="preserve"> </w:t>
      </w:r>
      <w:r w:rsidRPr="0066627D">
        <w:rPr>
          <w:rFonts w:ascii="Arial" w:hAnsi="Arial" w:cs="Arial"/>
          <w:b/>
          <w:sz w:val="20"/>
          <w:szCs w:val="20"/>
          <w:lang w:val="en-US"/>
        </w:rPr>
        <w:t>95</w:t>
      </w:r>
      <w:r w:rsidRPr="0066627D">
        <w:rPr>
          <w:rFonts w:ascii="Arial" w:hAnsi="Arial" w:cs="Arial"/>
          <w:sz w:val="20"/>
          <w:szCs w:val="20"/>
          <w:lang w:val="en-US"/>
        </w:rPr>
        <w:t>: 517–528.</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Tockner K, Stanford JS. 2002. Riverine flood plains: present state and future trends. </w:t>
      </w:r>
      <w:r w:rsidRPr="0066627D">
        <w:rPr>
          <w:rFonts w:ascii="Arial" w:hAnsi="Arial" w:cs="Arial"/>
          <w:i/>
          <w:sz w:val="20"/>
          <w:szCs w:val="20"/>
          <w:lang w:val="en-US"/>
        </w:rPr>
        <w:t>Environmental Conservation</w:t>
      </w:r>
      <w:r w:rsidRPr="0066627D">
        <w:rPr>
          <w:rFonts w:ascii="Arial" w:hAnsi="Arial" w:cs="Arial"/>
          <w:sz w:val="20"/>
          <w:szCs w:val="20"/>
          <w:lang w:val="en-US"/>
        </w:rPr>
        <w:t xml:space="preserve"> </w:t>
      </w:r>
      <w:r w:rsidRPr="0066627D">
        <w:rPr>
          <w:rFonts w:ascii="Arial" w:hAnsi="Arial" w:cs="Arial"/>
          <w:b/>
          <w:sz w:val="20"/>
          <w:szCs w:val="20"/>
          <w:lang w:val="en-US"/>
        </w:rPr>
        <w:t>29</w:t>
      </w:r>
      <w:r w:rsidRPr="0066627D">
        <w:rPr>
          <w:rFonts w:ascii="Arial" w:hAnsi="Arial" w:cs="Arial"/>
          <w:sz w:val="20"/>
          <w:szCs w:val="20"/>
          <w:lang w:val="en-US"/>
        </w:rPr>
        <w:t>: 308-330.</w:t>
      </w:r>
    </w:p>
    <w:p w:rsidR="0037529D" w:rsidRPr="0066627D" w:rsidRDefault="0037529D" w:rsidP="00B65087">
      <w:pPr>
        <w:spacing w:after="120" w:line="360" w:lineRule="auto"/>
        <w:ind w:left="285" w:hanging="285"/>
        <w:jc w:val="both"/>
        <w:rPr>
          <w:rFonts w:ascii="Arial" w:hAnsi="Arial" w:cs="Arial"/>
          <w:sz w:val="20"/>
          <w:szCs w:val="20"/>
          <w:lang w:val="en-US"/>
        </w:rPr>
      </w:pPr>
      <w:r w:rsidRPr="00A621D5">
        <w:rPr>
          <w:rFonts w:ascii="Arial" w:hAnsi="Arial" w:cs="Arial"/>
          <w:sz w:val="20"/>
          <w:szCs w:val="20"/>
        </w:rPr>
        <w:t xml:space="preserve">Torralva M, Puig A, Fernández-Delgado C. 1997. </w:t>
      </w:r>
      <w:proofErr w:type="gramStart"/>
      <w:r w:rsidRPr="0066627D">
        <w:rPr>
          <w:rFonts w:ascii="Arial" w:hAnsi="Arial" w:cs="Arial"/>
          <w:sz w:val="20"/>
          <w:szCs w:val="20"/>
          <w:lang w:val="en-US"/>
        </w:rPr>
        <w:t xml:space="preserve">Effect of river regulation on the life-history patterns of </w:t>
      </w:r>
      <w:r w:rsidRPr="0066627D">
        <w:rPr>
          <w:rFonts w:ascii="Arial" w:hAnsi="Arial" w:cs="Arial"/>
          <w:i/>
          <w:sz w:val="20"/>
          <w:szCs w:val="20"/>
          <w:lang w:val="en-US"/>
        </w:rPr>
        <w:t>Barbus sclateri</w:t>
      </w:r>
      <w:r w:rsidRPr="0066627D">
        <w:rPr>
          <w:rFonts w:ascii="Arial" w:hAnsi="Arial" w:cs="Arial"/>
          <w:sz w:val="20"/>
          <w:szCs w:val="20"/>
          <w:lang w:val="en-US"/>
        </w:rPr>
        <w:t xml:space="preserve"> in the Segura river basin (south-east Spain).</w:t>
      </w:r>
      <w:proofErr w:type="gramEnd"/>
      <w:r w:rsidRPr="0066627D">
        <w:rPr>
          <w:rFonts w:ascii="Arial" w:hAnsi="Arial" w:cs="Arial"/>
          <w:sz w:val="20"/>
          <w:szCs w:val="20"/>
          <w:lang w:val="en-US"/>
        </w:rPr>
        <w:t xml:space="preserve"> </w:t>
      </w:r>
      <w:r w:rsidRPr="0066627D">
        <w:rPr>
          <w:rFonts w:ascii="Arial" w:hAnsi="Arial" w:cs="Arial"/>
          <w:i/>
          <w:sz w:val="20"/>
          <w:szCs w:val="20"/>
          <w:lang w:val="en-US"/>
        </w:rPr>
        <w:t>Journal of Fish Biology</w:t>
      </w:r>
      <w:r w:rsidRPr="0066627D">
        <w:rPr>
          <w:rFonts w:ascii="Arial" w:hAnsi="Arial" w:cs="Arial"/>
          <w:sz w:val="20"/>
          <w:szCs w:val="20"/>
          <w:lang w:val="en-US"/>
        </w:rPr>
        <w:t xml:space="preserve"> </w:t>
      </w:r>
      <w:r w:rsidRPr="0066627D">
        <w:rPr>
          <w:rFonts w:ascii="Arial" w:hAnsi="Arial" w:cs="Arial"/>
          <w:b/>
          <w:sz w:val="20"/>
          <w:szCs w:val="20"/>
          <w:lang w:val="en-US"/>
        </w:rPr>
        <w:t>51</w:t>
      </w:r>
      <w:r w:rsidRPr="0066627D">
        <w:rPr>
          <w:rFonts w:ascii="Arial" w:hAnsi="Arial" w:cs="Arial"/>
          <w:sz w:val="20"/>
          <w:szCs w:val="20"/>
          <w:lang w:val="en-US"/>
        </w:rPr>
        <w:t>: 300–311.</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Vaughan IP, Diamond M, Gurnell AM, Hall KA, Jenkins A, Milner NJ, Naylor LA, Sear DA, Woodward G, Ormerod SJ. 2009. Integrating ecology with hydromorphology: a priority for river science and management. </w:t>
      </w:r>
      <w:r w:rsidRPr="0066627D">
        <w:rPr>
          <w:rFonts w:ascii="Arial" w:hAnsi="Arial" w:cs="Arial"/>
          <w:i/>
          <w:sz w:val="20"/>
          <w:szCs w:val="20"/>
          <w:lang w:val="en-US"/>
        </w:rPr>
        <w:t>Aquatic Conservation: Marine and Freshwater Ecosystems</w:t>
      </w:r>
      <w:r w:rsidRPr="0066627D">
        <w:rPr>
          <w:rFonts w:ascii="Arial" w:hAnsi="Arial" w:cs="Arial"/>
          <w:sz w:val="20"/>
          <w:szCs w:val="20"/>
          <w:lang w:val="en-US"/>
        </w:rPr>
        <w:t xml:space="preserve"> </w:t>
      </w:r>
      <w:r w:rsidRPr="0066627D">
        <w:rPr>
          <w:rFonts w:ascii="Arial" w:hAnsi="Arial" w:cs="Arial"/>
          <w:b/>
          <w:sz w:val="20"/>
          <w:szCs w:val="20"/>
          <w:lang w:val="en-US"/>
        </w:rPr>
        <w:t>19</w:t>
      </w:r>
      <w:r w:rsidRPr="0066627D">
        <w:rPr>
          <w:rFonts w:ascii="Arial" w:hAnsi="Arial" w:cs="Arial"/>
          <w:sz w:val="20"/>
          <w:szCs w:val="20"/>
          <w:lang w:val="en-US"/>
        </w:rPr>
        <w:t>: 113–125.</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Waldron MC, Bent GC. 2001. </w:t>
      </w:r>
      <w:r w:rsidRPr="0066627D">
        <w:rPr>
          <w:rFonts w:ascii="Arial" w:hAnsi="Arial" w:cs="Arial"/>
          <w:i/>
          <w:sz w:val="20"/>
          <w:szCs w:val="20"/>
          <w:lang w:val="en-US"/>
        </w:rPr>
        <w:t>Factors affecting reservoir and stream-water quality in the Cambridge, Massachusetts, drinking-water source area and implications for source-water protection</w:t>
      </w:r>
      <w:r w:rsidRPr="0066627D">
        <w:rPr>
          <w:rFonts w:ascii="Arial" w:hAnsi="Arial" w:cs="Arial"/>
          <w:sz w:val="20"/>
          <w:szCs w:val="20"/>
          <w:lang w:val="en-US"/>
        </w:rPr>
        <w:t xml:space="preserve">. </w:t>
      </w:r>
      <w:proofErr w:type="gramStart"/>
      <w:r w:rsidRPr="0066627D">
        <w:rPr>
          <w:rFonts w:ascii="Arial" w:hAnsi="Arial" w:cs="Arial"/>
          <w:sz w:val="20"/>
          <w:szCs w:val="20"/>
          <w:lang w:val="en-US"/>
        </w:rPr>
        <w:t>U.S. Geological Survey Water-Resources Investigations Report 00-4262, 89 p.</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Wiens JA. 2001. The landscape context of dispersal. In: </w:t>
      </w:r>
      <w:r w:rsidRPr="0066627D">
        <w:rPr>
          <w:rFonts w:ascii="Arial" w:hAnsi="Arial" w:cs="Arial"/>
          <w:i/>
          <w:sz w:val="20"/>
          <w:szCs w:val="20"/>
          <w:lang w:val="en-US"/>
        </w:rPr>
        <w:t>Dispersal</w:t>
      </w:r>
      <w:r w:rsidRPr="0066627D">
        <w:rPr>
          <w:rFonts w:ascii="Arial" w:hAnsi="Arial" w:cs="Arial"/>
          <w:sz w:val="20"/>
          <w:szCs w:val="20"/>
          <w:lang w:val="en-US"/>
        </w:rPr>
        <w:t xml:space="preserve">, Clobert J, Danchin E, Dhondt AA, </w:t>
      </w:r>
      <w:proofErr w:type="gramStart"/>
      <w:r w:rsidRPr="0066627D">
        <w:rPr>
          <w:rFonts w:ascii="Arial" w:hAnsi="Arial" w:cs="Arial"/>
          <w:sz w:val="20"/>
          <w:szCs w:val="20"/>
          <w:lang w:val="en-US"/>
        </w:rPr>
        <w:t>Nichols</w:t>
      </w:r>
      <w:proofErr w:type="gramEnd"/>
      <w:r w:rsidRPr="0066627D">
        <w:rPr>
          <w:rFonts w:ascii="Arial" w:hAnsi="Arial" w:cs="Arial"/>
          <w:sz w:val="20"/>
          <w:szCs w:val="20"/>
          <w:lang w:val="en-US"/>
        </w:rPr>
        <w:t xml:space="preserve"> JD. </w:t>
      </w:r>
      <w:proofErr w:type="gramStart"/>
      <w:r w:rsidRPr="0066627D">
        <w:rPr>
          <w:rFonts w:ascii="Arial" w:hAnsi="Arial" w:cs="Arial"/>
          <w:sz w:val="20"/>
          <w:szCs w:val="20"/>
          <w:lang w:val="en-US"/>
        </w:rPr>
        <w:t>Oxford University Press, New York, 97–109.</w:t>
      </w:r>
      <w:proofErr w:type="gramEnd"/>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lastRenderedPageBreak/>
        <w:t xml:space="preserve">Wood BM, Bain MB. 1995. Morphology and microhabitat use in stream fish. </w:t>
      </w:r>
      <w:r w:rsidRPr="0066627D">
        <w:rPr>
          <w:rFonts w:ascii="Arial" w:hAnsi="Arial" w:cs="Arial"/>
          <w:i/>
          <w:sz w:val="20"/>
          <w:szCs w:val="20"/>
          <w:lang w:val="en-US"/>
        </w:rPr>
        <w:t>Canadian Journal of Fisheries and Aquatic Sciences</w:t>
      </w:r>
      <w:r w:rsidRPr="0066627D">
        <w:rPr>
          <w:rFonts w:ascii="Arial" w:hAnsi="Arial" w:cs="Arial"/>
          <w:sz w:val="20"/>
          <w:szCs w:val="20"/>
          <w:lang w:val="en-US"/>
        </w:rPr>
        <w:t xml:space="preserve"> </w:t>
      </w:r>
      <w:r w:rsidRPr="0066627D">
        <w:rPr>
          <w:rFonts w:ascii="Arial" w:hAnsi="Arial" w:cs="Arial"/>
          <w:b/>
          <w:sz w:val="20"/>
          <w:szCs w:val="20"/>
          <w:lang w:val="en-US"/>
        </w:rPr>
        <w:t>52</w:t>
      </w:r>
      <w:r w:rsidRPr="0066627D">
        <w:rPr>
          <w:rFonts w:ascii="Arial" w:hAnsi="Arial" w:cs="Arial"/>
          <w:sz w:val="20"/>
          <w:szCs w:val="20"/>
          <w:lang w:val="en-US"/>
        </w:rPr>
        <w:t>: 1487–1498.</w:t>
      </w:r>
    </w:p>
    <w:p w:rsidR="0037529D" w:rsidRPr="0066627D" w:rsidRDefault="0037529D" w:rsidP="00B65087">
      <w:pPr>
        <w:spacing w:after="120" w:line="360" w:lineRule="auto"/>
        <w:ind w:left="285" w:hanging="285"/>
        <w:jc w:val="both"/>
        <w:rPr>
          <w:rFonts w:ascii="Arial" w:hAnsi="Arial" w:cs="Arial"/>
          <w:sz w:val="20"/>
          <w:szCs w:val="20"/>
          <w:lang w:val="en-US"/>
        </w:rPr>
      </w:pPr>
      <w:r w:rsidRPr="0066627D">
        <w:rPr>
          <w:rFonts w:ascii="Arial" w:hAnsi="Arial" w:cs="Arial"/>
          <w:sz w:val="20"/>
          <w:szCs w:val="20"/>
          <w:lang w:val="en-US"/>
        </w:rPr>
        <w:t xml:space="preserve">Zimmerman JKH, Letcher BH, Nislow KH, Lutz KA, Magilligan FJ. 2010. Determining the effects of dams on subdaily variation in river flows at a whole-basin scale. </w:t>
      </w:r>
      <w:r w:rsidRPr="0066627D">
        <w:rPr>
          <w:rFonts w:ascii="Arial" w:hAnsi="Arial" w:cs="Arial"/>
          <w:i/>
          <w:sz w:val="20"/>
          <w:szCs w:val="20"/>
          <w:lang w:val="en-US"/>
        </w:rPr>
        <w:t>River Research and Application</w:t>
      </w:r>
      <w:r w:rsidRPr="0066627D">
        <w:rPr>
          <w:rFonts w:ascii="Arial" w:hAnsi="Arial" w:cs="Arial"/>
          <w:sz w:val="20"/>
          <w:szCs w:val="20"/>
          <w:lang w:val="en-US"/>
        </w:rPr>
        <w:t xml:space="preserve">s </w:t>
      </w:r>
      <w:r w:rsidRPr="0066627D">
        <w:rPr>
          <w:rFonts w:ascii="Arial" w:hAnsi="Arial" w:cs="Arial"/>
          <w:b/>
          <w:sz w:val="20"/>
          <w:szCs w:val="20"/>
          <w:lang w:val="en-US"/>
        </w:rPr>
        <w:t>26(10)</w:t>
      </w:r>
      <w:r w:rsidRPr="0066627D">
        <w:rPr>
          <w:rFonts w:ascii="Arial" w:hAnsi="Arial" w:cs="Arial"/>
          <w:sz w:val="20"/>
          <w:szCs w:val="20"/>
          <w:lang w:val="en-US"/>
        </w:rPr>
        <w:t>: 1246-1260.</w:t>
      </w:r>
    </w:p>
    <w:p w:rsidR="0037529D" w:rsidRPr="00BD36D0" w:rsidRDefault="0037529D" w:rsidP="0066627D">
      <w:pPr>
        <w:spacing w:line="360" w:lineRule="auto"/>
        <w:ind w:left="425" w:hanging="425"/>
        <w:jc w:val="both"/>
        <w:rPr>
          <w:lang w:val="en-US"/>
        </w:rPr>
      </w:pPr>
    </w:p>
    <w:p w:rsidR="0037529D" w:rsidRDefault="0037529D" w:rsidP="0066627D">
      <w:pPr>
        <w:spacing w:line="360" w:lineRule="auto"/>
        <w:ind w:left="425" w:hanging="425"/>
        <w:jc w:val="both"/>
        <w:rPr>
          <w:lang w:val="en-US"/>
        </w:rPr>
      </w:pP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r w:rsidRPr="0066627D">
        <w:rPr>
          <w:rFonts w:ascii="Arial" w:hAnsi="Arial" w:cs="Arial"/>
          <w:sz w:val="20"/>
          <w:szCs w:val="20"/>
          <w:lang w:val="en-US"/>
        </w:rPr>
        <w:t xml:space="preserve"> </w:t>
      </w: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p>
    <w:p w:rsidR="0037529D" w:rsidRPr="0066627D" w:rsidRDefault="0037529D" w:rsidP="0066627D">
      <w:pPr>
        <w:spacing w:after="0" w:line="360" w:lineRule="auto"/>
        <w:jc w:val="both"/>
        <w:rPr>
          <w:rFonts w:ascii="Arial" w:hAnsi="Arial" w:cs="Arial"/>
          <w:sz w:val="20"/>
          <w:szCs w:val="20"/>
          <w:lang w:val="en-US"/>
        </w:rPr>
      </w:pPr>
    </w:p>
    <w:p w:rsidR="0037529D" w:rsidRPr="0066627D" w:rsidRDefault="0037529D" w:rsidP="0066627D">
      <w:pPr>
        <w:autoSpaceDE w:val="0"/>
        <w:autoSpaceDN w:val="0"/>
        <w:adjustRightInd w:val="0"/>
        <w:spacing w:after="0" w:line="360" w:lineRule="auto"/>
        <w:jc w:val="both"/>
        <w:rPr>
          <w:rFonts w:ascii="Arial" w:hAnsi="Arial" w:cs="Arial"/>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4E7F4B">
      <w:pPr>
        <w:spacing w:after="0" w:line="360" w:lineRule="auto"/>
        <w:jc w:val="both"/>
        <w:rPr>
          <w:rFonts w:ascii="Arial" w:hAnsi="Arial" w:cs="Arial"/>
          <w:bCs/>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sectPr w:rsidR="0037529D" w:rsidSect="00F36A39">
          <w:headerReference w:type="even" r:id="rId99"/>
          <w:headerReference w:type="default" r:id="rId100"/>
          <w:footerReference w:type="even" r:id="rId101"/>
          <w:footerReference w:type="default" r:id="rId102"/>
          <w:pgSz w:w="11906" w:h="16838" w:code="9"/>
          <w:pgMar w:top="1418" w:right="1701" w:bottom="1418" w:left="1701" w:header="709" w:footer="709" w:gutter="0"/>
          <w:pgNumType w:start="199"/>
          <w:cols w:space="708"/>
          <w:docGrid w:linePitch="360"/>
        </w:sect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B42B88">
      <w:pPr>
        <w:spacing w:after="0" w:line="360" w:lineRule="auto"/>
        <w:jc w:val="both"/>
        <w:rPr>
          <w:rFonts w:ascii="Arial" w:hAnsi="Arial" w:cs="Arial"/>
          <w:sz w:val="20"/>
          <w:szCs w:val="20"/>
          <w:lang w:val="en-US"/>
        </w:rPr>
      </w:pPr>
    </w:p>
    <w:p w:rsidR="0037529D" w:rsidRDefault="0037529D"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r>
        <w:rPr>
          <w:noProof/>
        </w:rPr>
        <w:drawing>
          <wp:anchor distT="0" distB="0" distL="114300" distR="114300" simplePos="0" relativeHeight="251672064" behindDoc="1" locked="0" layoutInCell="1" allowOverlap="1" wp14:anchorId="5ABF5D0B" wp14:editId="7A6166BA">
            <wp:simplePos x="0" y="0"/>
            <wp:positionH relativeFrom="column">
              <wp:posOffset>3195320</wp:posOffset>
            </wp:positionH>
            <wp:positionV relativeFrom="paragraph">
              <wp:posOffset>95250</wp:posOffset>
            </wp:positionV>
            <wp:extent cx="3026410" cy="1128395"/>
            <wp:effectExtent l="0" t="0" r="2540" b="0"/>
            <wp:wrapTight wrapText="bothSides">
              <wp:wrapPolygon edited="0">
                <wp:start x="0" y="0"/>
                <wp:lineTo x="0" y="21150"/>
                <wp:lineTo x="21482" y="21150"/>
                <wp:lineTo x="21482" y="0"/>
                <wp:lineTo x="0" y="0"/>
              </wp:wrapPolygon>
            </wp:wrapTight>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o_IIFA_PT.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26410" cy="1128395"/>
                    </a:xfrm>
                    <a:prstGeom prst="rect">
                      <a:avLst/>
                    </a:prstGeom>
                  </pic:spPr>
                </pic:pic>
              </a:graphicData>
            </a:graphic>
            <wp14:sizeRelH relativeFrom="page">
              <wp14:pctWidth>0</wp14:pctWidth>
            </wp14:sizeRelH>
            <wp14:sizeRelV relativeFrom="page">
              <wp14:pctHeight>0</wp14:pctHeight>
            </wp14:sizeRelV>
          </wp:anchor>
        </w:drawing>
      </w: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r w:rsidRPr="008D0750">
        <w:rPr>
          <w:rFonts w:ascii="Arial" w:hAnsi="Arial" w:cs="Arial"/>
          <w:noProof/>
          <w:sz w:val="20"/>
          <w:szCs w:val="20"/>
        </w:rPr>
        <mc:AlternateContent>
          <mc:Choice Requires="wps">
            <w:drawing>
              <wp:anchor distT="0" distB="0" distL="114300" distR="114300" simplePos="0" relativeHeight="251676160" behindDoc="0" locked="0" layoutInCell="1" allowOverlap="1" wp14:anchorId="12363F9B" wp14:editId="4632D880">
                <wp:simplePos x="0" y="0"/>
                <wp:positionH relativeFrom="column">
                  <wp:posOffset>1719580</wp:posOffset>
                </wp:positionH>
                <wp:positionV relativeFrom="paragraph">
                  <wp:posOffset>152400</wp:posOffset>
                </wp:positionV>
                <wp:extent cx="4391025" cy="1403985"/>
                <wp:effectExtent l="0" t="0" r="9525" b="508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1403985"/>
                        </a:xfrm>
                        <a:prstGeom prst="rect">
                          <a:avLst/>
                        </a:prstGeom>
                        <a:noFill/>
                        <a:ln w="9525">
                          <a:noFill/>
                          <a:miter lim="800000"/>
                          <a:headEnd/>
                          <a:tailEnd/>
                        </a:ln>
                      </wps:spPr>
                      <wps:txbx>
                        <w:txbxContent>
                          <w:p w:rsidR="000C60F0" w:rsidRPr="00F420A6" w:rsidRDefault="000C60F0" w:rsidP="008D0750">
                            <w:pPr>
                              <w:spacing w:line="240" w:lineRule="exact"/>
                              <w:contextualSpacing/>
                              <w:jc w:val="right"/>
                              <w:rPr>
                                <w:rFonts w:ascii="Arial" w:hAnsi="Arial" w:cs="Arial"/>
                                <w:b/>
                                <w:color w:val="999999"/>
                                <w:sz w:val="20"/>
                                <w:szCs w:val="20"/>
                              </w:rPr>
                            </w:pPr>
                            <w:r>
                              <w:rPr>
                                <w:rFonts w:ascii="Arial" w:hAnsi="Arial" w:cs="Arial"/>
                                <w:b/>
                                <w:color w:val="999999"/>
                                <w:sz w:val="20"/>
                                <w:szCs w:val="20"/>
                              </w:rPr>
                              <w:t>Contac</w:t>
                            </w:r>
                            <w:r w:rsidRPr="00F420A6">
                              <w:rPr>
                                <w:rFonts w:ascii="Arial" w:hAnsi="Arial" w:cs="Arial"/>
                                <w:b/>
                                <w:color w:val="999999"/>
                                <w:sz w:val="20"/>
                                <w:szCs w:val="20"/>
                              </w:rPr>
                              <w:t>tos:</w:t>
                            </w:r>
                          </w:p>
                          <w:p w:rsidR="000C60F0" w:rsidRPr="00F420A6" w:rsidRDefault="000C60F0" w:rsidP="008D075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Universidade de Évora</w:t>
                            </w:r>
                          </w:p>
                          <w:p w:rsidR="000C60F0" w:rsidRPr="00F420A6" w:rsidRDefault="000C60F0" w:rsidP="008D0750">
                            <w:pPr>
                              <w:spacing w:line="240" w:lineRule="exact"/>
                              <w:contextualSpacing/>
                              <w:jc w:val="right"/>
                              <w:rPr>
                                <w:rFonts w:ascii="Arial" w:hAnsi="Arial" w:cs="Arial"/>
                                <w:b/>
                                <w:color w:val="999999"/>
                                <w:sz w:val="20"/>
                                <w:szCs w:val="20"/>
                              </w:rPr>
                            </w:pPr>
                            <w:r w:rsidRPr="00F420A6">
                              <w:rPr>
                                <w:rFonts w:ascii="Arial" w:hAnsi="Arial" w:cs="Arial"/>
                                <w:b/>
                                <w:color w:val="999999"/>
                                <w:sz w:val="20"/>
                                <w:szCs w:val="20"/>
                              </w:rPr>
                              <w:t xml:space="preserve">Instituto de Investigação e </w:t>
                            </w:r>
                            <w:r>
                              <w:rPr>
                                <w:rFonts w:ascii="Arial" w:hAnsi="Arial" w:cs="Arial"/>
                                <w:b/>
                                <w:color w:val="999999"/>
                                <w:sz w:val="20"/>
                                <w:szCs w:val="20"/>
                              </w:rPr>
                              <w:t>Formação</w:t>
                            </w:r>
                            <w:r w:rsidRPr="00F420A6">
                              <w:rPr>
                                <w:rFonts w:ascii="Arial" w:hAnsi="Arial" w:cs="Arial"/>
                                <w:b/>
                                <w:color w:val="999999"/>
                                <w:sz w:val="20"/>
                                <w:szCs w:val="20"/>
                              </w:rPr>
                              <w:t xml:space="preserve"> Avançada - IIFA</w:t>
                            </w:r>
                          </w:p>
                          <w:p w:rsidR="000C60F0" w:rsidRPr="00F420A6" w:rsidRDefault="000C60F0" w:rsidP="008D075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Palácio do Vimioso | Largo Marquês de Marialva, Apart. 94</w:t>
                            </w:r>
                          </w:p>
                          <w:p w:rsidR="000C60F0" w:rsidRPr="00F420A6" w:rsidRDefault="000C60F0" w:rsidP="008D075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7002-554 Évora | Portugal</w:t>
                            </w:r>
                          </w:p>
                          <w:p w:rsidR="000C60F0" w:rsidRPr="00F420A6" w:rsidRDefault="000C60F0" w:rsidP="008D075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Tel: (+351) 266 706 581</w:t>
                            </w:r>
                          </w:p>
                          <w:p w:rsidR="000C60F0" w:rsidRPr="00F420A6" w:rsidRDefault="000C60F0" w:rsidP="008D0750">
                            <w:pPr>
                              <w:spacing w:line="240" w:lineRule="exact"/>
                              <w:contextualSpacing/>
                              <w:jc w:val="right"/>
                              <w:rPr>
                                <w:rFonts w:ascii="Arial" w:hAnsi="Arial" w:cs="Arial"/>
                                <w:color w:val="999999"/>
                                <w:sz w:val="20"/>
                                <w:szCs w:val="20"/>
                              </w:rPr>
                            </w:pPr>
                            <w:proofErr w:type="gramStart"/>
                            <w:r w:rsidRPr="00F420A6">
                              <w:rPr>
                                <w:rFonts w:ascii="Arial" w:hAnsi="Arial" w:cs="Arial"/>
                                <w:color w:val="999999"/>
                                <w:sz w:val="20"/>
                                <w:szCs w:val="20"/>
                              </w:rPr>
                              <w:t>Fax</w:t>
                            </w:r>
                            <w:proofErr w:type="gramEnd"/>
                            <w:r w:rsidRPr="00F420A6">
                              <w:rPr>
                                <w:rFonts w:ascii="Arial" w:hAnsi="Arial" w:cs="Arial"/>
                                <w:color w:val="999999"/>
                                <w:sz w:val="20"/>
                                <w:szCs w:val="20"/>
                              </w:rPr>
                              <w:t>: (+351) 266 744 677</w:t>
                            </w:r>
                          </w:p>
                          <w:p w:rsidR="000C60F0" w:rsidRDefault="000C60F0" w:rsidP="008D0750">
                            <w:pPr>
                              <w:jc w:val="right"/>
                            </w:pPr>
                            <w:proofErr w:type="gramStart"/>
                            <w:r w:rsidRPr="00F420A6">
                              <w:rPr>
                                <w:rFonts w:ascii="Arial" w:hAnsi="Arial" w:cs="Arial"/>
                                <w:color w:val="999999"/>
                                <w:sz w:val="20"/>
                                <w:szCs w:val="20"/>
                              </w:rPr>
                              <w:t>email</w:t>
                            </w:r>
                            <w:proofErr w:type="gramEnd"/>
                            <w:r w:rsidRPr="00F420A6">
                              <w:rPr>
                                <w:rFonts w:ascii="Arial" w:hAnsi="Arial" w:cs="Arial"/>
                                <w:color w:val="999999"/>
                                <w:sz w:val="20"/>
                                <w:szCs w:val="20"/>
                              </w:rPr>
                              <w:t>: iifa@uevora.pt</w:t>
                            </w:r>
                          </w:p>
                        </w:txbxContent>
                      </wps:txbx>
                      <wps:bodyPr rot="0" vert="horz" wrap="square" lIns="91440" tIns="45720" rIns="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aixa de Texto 2" o:spid="_x0000_s1037" type="#_x0000_t202" style="position:absolute;left:0;text-align:left;margin-left:135.4pt;margin-top:12pt;width:345.75pt;height:110.55pt;z-index:2516761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" filled="f" stroked="f">
                <v:textbox style="mso-fit-shape-to-text:t" inset=",,0">
                  <w:txbxContent>
                    <w:p w:rsidR="000C60F0" w:rsidRPr="00F420A6" w:rsidRDefault="000C60F0" w:rsidP="008D0750">
                      <w:pPr>
                        <w:spacing w:line="240" w:lineRule="exact"/>
                        <w:contextualSpacing/>
                        <w:jc w:val="right"/>
                        <w:rPr>
                          <w:rFonts w:ascii="Arial" w:hAnsi="Arial" w:cs="Arial"/>
                          <w:b/>
                          <w:color w:val="999999"/>
                          <w:sz w:val="20"/>
                          <w:szCs w:val="20"/>
                        </w:rPr>
                      </w:pPr>
                      <w:r>
                        <w:rPr>
                          <w:rFonts w:ascii="Arial" w:hAnsi="Arial" w:cs="Arial"/>
                          <w:b/>
                          <w:color w:val="999999"/>
                          <w:sz w:val="20"/>
                          <w:szCs w:val="20"/>
                        </w:rPr>
                        <w:t>Contac</w:t>
                      </w:r>
                      <w:r w:rsidRPr="00F420A6">
                        <w:rPr>
                          <w:rFonts w:ascii="Arial" w:hAnsi="Arial" w:cs="Arial"/>
                          <w:b/>
                          <w:color w:val="999999"/>
                          <w:sz w:val="20"/>
                          <w:szCs w:val="20"/>
                        </w:rPr>
                        <w:t>tos:</w:t>
                      </w:r>
                    </w:p>
                    <w:p w:rsidR="000C60F0" w:rsidRPr="00F420A6" w:rsidRDefault="000C60F0" w:rsidP="008D075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Universidade de Évora</w:t>
                      </w:r>
                    </w:p>
                    <w:p w:rsidR="000C60F0" w:rsidRPr="00F420A6" w:rsidRDefault="000C60F0" w:rsidP="008D0750">
                      <w:pPr>
                        <w:spacing w:line="240" w:lineRule="exact"/>
                        <w:contextualSpacing/>
                        <w:jc w:val="right"/>
                        <w:rPr>
                          <w:rFonts w:ascii="Arial" w:hAnsi="Arial" w:cs="Arial"/>
                          <w:b/>
                          <w:color w:val="999999"/>
                          <w:sz w:val="20"/>
                          <w:szCs w:val="20"/>
                        </w:rPr>
                      </w:pPr>
                      <w:r w:rsidRPr="00F420A6">
                        <w:rPr>
                          <w:rFonts w:ascii="Arial" w:hAnsi="Arial" w:cs="Arial"/>
                          <w:b/>
                          <w:color w:val="999999"/>
                          <w:sz w:val="20"/>
                          <w:szCs w:val="20"/>
                        </w:rPr>
                        <w:t xml:space="preserve">Instituto de Investigação e </w:t>
                      </w:r>
                      <w:r>
                        <w:rPr>
                          <w:rFonts w:ascii="Arial" w:hAnsi="Arial" w:cs="Arial"/>
                          <w:b/>
                          <w:color w:val="999999"/>
                          <w:sz w:val="20"/>
                          <w:szCs w:val="20"/>
                        </w:rPr>
                        <w:t>Formação</w:t>
                      </w:r>
                      <w:r w:rsidRPr="00F420A6">
                        <w:rPr>
                          <w:rFonts w:ascii="Arial" w:hAnsi="Arial" w:cs="Arial"/>
                          <w:b/>
                          <w:color w:val="999999"/>
                          <w:sz w:val="20"/>
                          <w:szCs w:val="20"/>
                        </w:rPr>
                        <w:t xml:space="preserve"> Avançada - IIFA</w:t>
                      </w:r>
                    </w:p>
                    <w:p w:rsidR="000C60F0" w:rsidRPr="00F420A6" w:rsidRDefault="000C60F0" w:rsidP="008D075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Palácio do Vimioso | Largo Marquês de Marialva, Apart. 94</w:t>
                      </w:r>
                    </w:p>
                    <w:p w:rsidR="000C60F0" w:rsidRPr="00F420A6" w:rsidRDefault="000C60F0" w:rsidP="008D075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7002-554 Évora | Portugal</w:t>
                      </w:r>
                    </w:p>
                    <w:p w:rsidR="000C60F0" w:rsidRPr="00F420A6" w:rsidRDefault="000C60F0" w:rsidP="008D075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Tel: (+351) 266 706 581</w:t>
                      </w:r>
                    </w:p>
                    <w:p w:rsidR="000C60F0" w:rsidRPr="00F420A6" w:rsidRDefault="000C60F0" w:rsidP="008D0750">
                      <w:pPr>
                        <w:spacing w:line="240" w:lineRule="exact"/>
                        <w:contextualSpacing/>
                        <w:jc w:val="right"/>
                        <w:rPr>
                          <w:rFonts w:ascii="Arial" w:hAnsi="Arial" w:cs="Arial"/>
                          <w:color w:val="999999"/>
                          <w:sz w:val="20"/>
                          <w:szCs w:val="20"/>
                        </w:rPr>
                      </w:pPr>
                      <w:proofErr w:type="gramStart"/>
                      <w:r w:rsidRPr="00F420A6">
                        <w:rPr>
                          <w:rFonts w:ascii="Arial" w:hAnsi="Arial" w:cs="Arial"/>
                          <w:color w:val="999999"/>
                          <w:sz w:val="20"/>
                          <w:szCs w:val="20"/>
                        </w:rPr>
                        <w:t>Fax</w:t>
                      </w:r>
                      <w:proofErr w:type="gramEnd"/>
                      <w:r w:rsidRPr="00F420A6">
                        <w:rPr>
                          <w:rFonts w:ascii="Arial" w:hAnsi="Arial" w:cs="Arial"/>
                          <w:color w:val="999999"/>
                          <w:sz w:val="20"/>
                          <w:szCs w:val="20"/>
                        </w:rPr>
                        <w:t>: (+351) 266 744 677</w:t>
                      </w:r>
                    </w:p>
                    <w:p w:rsidR="000C60F0" w:rsidRDefault="000C60F0" w:rsidP="008D0750">
                      <w:pPr>
                        <w:jc w:val="right"/>
                      </w:pPr>
                      <w:proofErr w:type="gramStart"/>
                      <w:r w:rsidRPr="00F420A6">
                        <w:rPr>
                          <w:rFonts w:ascii="Arial" w:hAnsi="Arial" w:cs="Arial"/>
                          <w:color w:val="999999"/>
                          <w:sz w:val="20"/>
                          <w:szCs w:val="20"/>
                        </w:rPr>
                        <w:t>email</w:t>
                      </w:r>
                      <w:proofErr w:type="gramEnd"/>
                      <w:r w:rsidRPr="00F420A6">
                        <w:rPr>
                          <w:rFonts w:ascii="Arial" w:hAnsi="Arial" w:cs="Arial"/>
                          <w:color w:val="999999"/>
                          <w:sz w:val="20"/>
                          <w:szCs w:val="20"/>
                        </w:rPr>
                        <w:t>: iifa@uevora.pt</w:t>
                      </w:r>
                    </w:p>
                  </w:txbxContent>
                </v:textbox>
              </v:shape>
            </w:pict>
          </mc:Fallback>
        </mc:AlternateContent>
      </w: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Default="008D0750" w:rsidP="008D0750">
      <w:pPr>
        <w:spacing w:after="0" w:line="360" w:lineRule="auto"/>
        <w:jc w:val="right"/>
        <w:rPr>
          <w:rFonts w:ascii="Arial" w:hAnsi="Arial" w:cs="Arial"/>
          <w:sz w:val="20"/>
          <w:szCs w:val="20"/>
          <w:lang w:val="en-US"/>
        </w:rPr>
      </w:pPr>
    </w:p>
    <w:p w:rsidR="008D0750" w:rsidRPr="007A64BB" w:rsidRDefault="008D0750" w:rsidP="008D0750">
      <w:pPr>
        <w:spacing w:after="0" w:line="360" w:lineRule="auto"/>
        <w:jc w:val="right"/>
        <w:rPr>
          <w:rFonts w:ascii="Arial" w:hAnsi="Arial" w:cs="Arial"/>
          <w:sz w:val="20"/>
          <w:szCs w:val="20"/>
          <w:lang w:val="en-US"/>
        </w:rPr>
      </w:pPr>
      <w:r>
        <w:rPr>
          <w:noProof/>
        </w:rPr>
        <mc:AlternateContent>
          <mc:Choice Requires="wps">
            <w:drawing>
              <wp:anchor distT="0" distB="0" distL="114300" distR="114300" simplePos="0" relativeHeight="251674112" behindDoc="0" locked="0" layoutInCell="1" allowOverlap="1" wp14:anchorId="16375F74" wp14:editId="6555B29D">
                <wp:simplePos x="0" y="0"/>
                <wp:positionH relativeFrom="column">
                  <wp:posOffset>3197860</wp:posOffset>
                </wp:positionH>
                <wp:positionV relativeFrom="paragraph">
                  <wp:posOffset>8738870</wp:posOffset>
                </wp:positionV>
                <wp:extent cx="3648710" cy="1630680"/>
                <wp:effectExtent l="1270" t="0" r="0" b="0"/>
                <wp:wrapNone/>
                <wp:docPr id="97" name="Caixa de texto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8710" cy="1630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60F0" w:rsidRPr="00F420A6" w:rsidRDefault="000C60F0" w:rsidP="008702F0">
                            <w:pPr>
                              <w:spacing w:line="240" w:lineRule="exact"/>
                              <w:contextualSpacing/>
                              <w:jc w:val="right"/>
                              <w:rPr>
                                <w:rFonts w:ascii="Arial" w:hAnsi="Arial" w:cs="Arial"/>
                                <w:b/>
                                <w:color w:val="999999"/>
                                <w:sz w:val="20"/>
                                <w:szCs w:val="20"/>
                              </w:rPr>
                            </w:pPr>
                            <w:r>
                              <w:rPr>
                                <w:rFonts w:ascii="Arial" w:hAnsi="Arial" w:cs="Arial"/>
                                <w:b/>
                                <w:color w:val="999999"/>
                                <w:sz w:val="20"/>
                                <w:szCs w:val="20"/>
                              </w:rPr>
                              <w:t>Contac</w:t>
                            </w:r>
                            <w:r w:rsidRPr="00F420A6">
                              <w:rPr>
                                <w:rFonts w:ascii="Arial" w:hAnsi="Arial" w:cs="Arial"/>
                                <w:b/>
                                <w:color w:val="999999"/>
                                <w:sz w:val="20"/>
                                <w:szCs w:val="20"/>
                              </w:rPr>
                              <w:t>tos:</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Universidade de Évora</w:t>
                            </w:r>
                          </w:p>
                          <w:p w:rsidR="000C60F0" w:rsidRPr="00F420A6" w:rsidRDefault="000C60F0" w:rsidP="008702F0">
                            <w:pPr>
                              <w:spacing w:line="240" w:lineRule="exact"/>
                              <w:contextualSpacing/>
                              <w:jc w:val="right"/>
                              <w:rPr>
                                <w:rFonts w:ascii="Arial" w:hAnsi="Arial" w:cs="Arial"/>
                                <w:b/>
                                <w:color w:val="999999"/>
                                <w:sz w:val="20"/>
                                <w:szCs w:val="20"/>
                              </w:rPr>
                            </w:pPr>
                            <w:r w:rsidRPr="00F420A6">
                              <w:rPr>
                                <w:rFonts w:ascii="Arial" w:hAnsi="Arial" w:cs="Arial"/>
                                <w:b/>
                                <w:color w:val="999999"/>
                                <w:sz w:val="20"/>
                                <w:szCs w:val="20"/>
                              </w:rPr>
                              <w:t xml:space="preserve">Instituto de Investigação e </w:t>
                            </w:r>
                            <w:r>
                              <w:rPr>
                                <w:rFonts w:ascii="Arial" w:hAnsi="Arial" w:cs="Arial"/>
                                <w:b/>
                                <w:color w:val="999999"/>
                                <w:sz w:val="20"/>
                                <w:szCs w:val="20"/>
                              </w:rPr>
                              <w:t>Formação</w:t>
                            </w:r>
                            <w:r w:rsidRPr="00F420A6">
                              <w:rPr>
                                <w:rFonts w:ascii="Arial" w:hAnsi="Arial" w:cs="Arial"/>
                                <w:b/>
                                <w:color w:val="999999"/>
                                <w:sz w:val="20"/>
                                <w:szCs w:val="20"/>
                              </w:rPr>
                              <w:t xml:space="preserve"> Avançada - IIFA</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Palácio do Vimioso | Largo Marquês de Marialva, Apart. 94</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7002-554 Évora | Portugal</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Tel: (+351) 266 706 581</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Fax: (+351) 266 744 677</w:t>
                            </w:r>
                          </w:p>
                          <w:p w:rsidR="000C60F0" w:rsidRPr="00F420A6" w:rsidRDefault="000C60F0" w:rsidP="008702F0">
                            <w:pPr>
                              <w:spacing w:line="240" w:lineRule="exact"/>
                              <w:contextualSpacing/>
                              <w:jc w:val="right"/>
                              <w:rPr>
                                <w:rFonts w:ascii="Arial" w:hAnsi="Arial" w:cs="Arial"/>
                                <w:color w:val="999999"/>
                                <w:sz w:val="20"/>
                                <w:szCs w:val="20"/>
                              </w:rPr>
                            </w:pPr>
                            <w:proofErr w:type="gramStart"/>
                            <w:r w:rsidRPr="00F420A6">
                              <w:rPr>
                                <w:rFonts w:ascii="Arial" w:hAnsi="Arial" w:cs="Arial"/>
                                <w:color w:val="999999"/>
                                <w:sz w:val="20"/>
                                <w:szCs w:val="20"/>
                              </w:rPr>
                              <w:t>email</w:t>
                            </w:r>
                            <w:proofErr w:type="gramEnd"/>
                            <w:r w:rsidRPr="00F420A6">
                              <w:rPr>
                                <w:rFonts w:ascii="Arial" w:hAnsi="Arial" w:cs="Arial"/>
                                <w:color w:val="999999"/>
                                <w:sz w:val="20"/>
                                <w:szCs w:val="20"/>
                              </w:rPr>
                              <w:t>: iifa@uevora.pt</w:t>
                            </w:r>
                          </w:p>
                        </w:txbxContent>
                      </wps:txbx>
                      <wps:bodyPr rot="0" vert="horz" wrap="square" lIns="91440" tIns="45720" rIns="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97" o:spid="_x0000_s1038" type="#_x0000_t202" style="position:absolute;left:0;text-align:left;margin-left:251.8pt;margin-top:688.1pt;width:287.3pt;height:128.4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" stroked="f">
                <v:textbox inset=",,0">
                  <w:txbxContent>
                    <w:p w:rsidR="000C60F0" w:rsidRPr="00F420A6" w:rsidRDefault="000C60F0" w:rsidP="008702F0">
                      <w:pPr>
                        <w:spacing w:line="240" w:lineRule="exact"/>
                        <w:contextualSpacing/>
                        <w:jc w:val="right"/>
                        <w:rPr>
                          <w:rFonts w:ascii="Arial" w:hAnsi="Arial" w:cs="Arial"/>
                          <w:b/>
                          <w:color w:val="999999"/>
                          <w:sz w:val="20"/>
                          <w:szCs w:val="20"/>
                        </w:rPr>
                      </w:pPr>
                      <w:r>
                        <w:rPr>
                          <w:rFonts w:ascii="Arial" w:hAnsi="Arial" w:cs="Arial"/>
                          <w:b/>
                          <w:color w:val="999999"/>
                          <w:sz w:val="20"/>
                          <w:szCs w:val="20"/>
                        </w:rPr>
                        <w:t>Contac</w:t>
                      </w:r>
                      <w:r w:rsidRPr="00F420A6">
                        <w:rPr>
                          <w:rFonts w:ascii="Arial" w:hAnsi="Arial" w:cs="Arial"/>
                          <w:b/>
                          <w:color w:val="999999"/>
                          <w:sz w:val="20"/>
                          <w:szCs w:val="20"/>
                        </w:rPr>
                        <w:t>tos:</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Universidade de Évora</w:t>
                      </w:r>
                    </w:p>
                    <w:p w:rsidR="000C60F0" w:rsidRPr="00F420A6" w:rsidRDefault="000C60F0" w:rsidP="008702F0">
                      <w:pPr>
                        <w:spacing w:line="240" w:lineRule="exact"/>
                        <w:contextualSpacing/>
                        <w:jc w:val="right"/>
                        <w:rPr>
                          <w:rFonts w:ascii="Arial" w:hAnsi="Arial" w:cs="Arial"/>
                          <w:b/>
                          <w:color w:val="999999"/>
                          <w:sz w:val="20"/>
                          <w:szCs w:val="20"/>
                        </w:rPr>
                      </w:pPr>
                      <w:r w:rsidRPr="00F420A6">
                        <w:rPr>
                          <w:rFonts w:ascii="Arial" w:hAnsi="Arial" w:cs="Arial"/>
                          <w:b/>
                          <w:color w:val="999999"/>
                          <w:sz w:val="20"/>
                          <w:szCs w:val="20"/>
                        </w:rPr>
                        <w:t xml:space="preserve">Instituto de Investigação e </w:t>
                      </w:r>
                      <w:r>
                        <w:rPr>
                          <w:rFonts w:ascii="Arial" w:hAnsi="Arial" w:cs="Arial"/>
                          <w:b/>
                          <w:color w:val="999999"/>
                          <w:sz w:val="20"/>
                          <w:szCs w:val="20"/>
                        </w:rPr>
                        <w:t>Formação</w:t>
                      </w:r>
                      <w:r w:rsidRPr="00F420A6">
                        <w:rPr>
                          <w:rFonts w:ascii="Arial" w:hAnsi="Arial" w:cs="Arial"/>
                          <w:b/>
                          <w:color w:val="999999"/>
                          <w:sz w:val="20"/>
                          <w:szCs w:val="20"/>
                        </w:rPr>
                        <w:t xml:space="preserve"> Avançada - IIFA</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Palácio do Vimioso | Largo Marquês de Marialva, Apart. 94</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7002-554 Évora | Portugal</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Tel: (+351) 266 706 581</w:t>
                      </w:r>
                    </w:p>
                    <w:p w:rsidR="000C60F0" w:rsidRPr="00F420A6" w:rsidRDefault="000C60F0" w:rsidP="008702F0">
                      <w:pPr>
                        <w:spacing w:line="240" w:lineRule="exact"/>
                        <w:contextualSpacing/>
                        <w:jc w:val="right"/>
                        <w:rPr>
                          <w:rFonts w:ascii="Arial" w:hAnsi="Arial" w:cs="Arial"/>
                          <w:color w:val="999999"/>
                          <w:sz w:val="20"/>
                          <w:szCs w:val="20"/>
                        </w:rPr>
                      </w:pPr>
                      <w:r w:rsidRPr="00F420A6">
                        <w:rPr>
                          <w:rFonts w:ascii="Arial" w:hAnsi="Arial" w:cs="Arial"/>
                          <w:color w:val="999999"/>
                          <w:sz w:val="20"/>
                          <w:szCs w:val="20"/>
                        </w:rPr>
                        <w:t>Fax: (+351) 266 744 677</w:t>
                      </w:r>
                    </w:p>
                    <w:p w:rsidR="000C60F0" w:rsidRPr="00F420A6" w:rsidRDefault="000C60F0" w:rsidP="008702F0">
                      <w:pPr>
                        <w:spacing w:line="240" w:lineRule="exact"/>
                        <w:contextualSpacing/>
                        <w:jc w:val="right"/>
                        <w:rPr>
                          <w:rFonts w:ascii="Arial" w:hAnsi="Arial" w:cs="Arial"/>
                          <w:color w:val="999999"/>
                          <w:sz w:val="20"/>
                          <w:szCs w:val="20"/>
                        </w:rPr>
                      </w:pPr>
                      <w:proofErr w:type="gramStart"/>
                      <w:r w:rsidRPr="00F420A6">
                        <w:rPr>
                          <w:rFonts w:ascii="Arial" w:hAnsi="Arial" w:cs="Arial"/>
                          <w:color w:val="999999"/>
                          <w:sz w:val="20"/>
                          <w:szCs w:val="20"/>
                        </w:rPr>
                        <w:t>email</w:t>
                      </w:r>
                      <w:proofErr w:type="gramEnd"/>
                      <w:r w:rsidRPr="00F420A6">
                        <w:rPr>
                          <w:rFonts w:ascii="Arial" w:hAnsi="Arial" w:cs="Arial"/>
                          <w:color w:val="999999"/>
                          <w:sz w:val="20"/>
                          <w:szCs w:val="20"/>
                        </w:rPr>
                        <w:t>: iifa@uevora.pt</w:t>
                      </w:r>
                    </w:p>
                  </w:txbxContent>
                </v:textbox>
              </v:shape>
            </w:pict>
          </mc:Fallback>
        </mc:AlternateContent>
      </w:r>
      <w:r>
        <w:rPr>
          <w:noProof/>
        </w:rPr>
        <mc:AlternateContent>
          <mc:Choice Requires="wps">
            <w:drawing>
              <wp:anchor distT="0" distB="0" distL="114300" distR="114300" simplePos="0" relativeHeight="251673088" behindDoc="0" locked="0" layoutInCell="1" allowOverlap="1" wp14:anchorId="23B22A32" wp14:editId="05098EFE">
                <wp:simplePos x="0" y="0"/>
                <wp:positionH relativeFrom="column">
                  <wp:align>right</wp:align>
                </wp:positionH>
                <wp:positionV relativeFrom="topMargin">
                  <wp:posOffset>8640445</wp:posOffset>
                </wp:positionV>
                <wp:extent cx="6840220" cy="0"/>
                <wp:effectExtent l="7620" t="10160" r="10160" b="8890"/>
                <wp:wrapNone/>
                <wp:docPr id="96" name="Conexão recta unidireccional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40220" cy="0"/>
                        </a:xfrm>
                        <a:prstGeom prst="straightConnector1">
                          <a:avLst/>
                        </a:prstGeom>
                        <a:noFill/>
                        <a:ln w="12700">
                          <a:solidFill>
                            <a:srgbClr val="9999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exão recta unidireccional 96" o:spid="_x0000_s1026" type="#_x0000_t32" style="position:absolute;margin-left:487.4pt;margin-top:680.35pt;width:538.6pt;height:0;z-index:251673088;visibility:visible;mso-wrap-style:square;mso-width-percent:0;mso-height-percent:0;mso-wrap-distance-left:9pt;mso-wrap-distance-top:0;mso-wrap-distance-right:9pt;mso-wrap-distance-bottom:0;mso-position-horizontal:right;mso-position-horizontal-relative:text;mso-position-vertical:absolute;mso-position-vertical-relative:top-margin-area;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" strokecolor="#999" strokeweight="1pt">
                <w10:wrap anchory="margin"/>
              </v:shape>
            </w:pict>
          </mc:Fallback>
        </mc:AlternateContent>
      </w:r>
    </w:p>
    <w:sectPr w:rsidR="008D0750" w:rsidRPr="007A64BB" w:rsidSect="008D0750">
      <w:headerReference w:type="even" r:id="rId104"/>
      <w:headerReference w:type="default" r:id="rId105"/>
      <w:footerReference w:type="even" r:id="rId106"/>
      <w:footerReference w:type="default" r:id="rId107"/>
      <w:pgSz w:w="11906" w:h="16838" w:code="9"/>
      <w:pgMar w:top="1418" w:right="1134" w:bottom="1418" w:left="1134" w:header="709" w:footer="709" w:gutter="0"/>
      <w:pgNumType w:start="199"/>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4B4C" w:rsidRDefault="00F14B4C" w:rsidP="006533BE">
      <w:pPr>
        <w:spacing w:after="0" w:line="240" w:lineRule="auto"/>
      </w:pPr>
      <w:r>
        <w:separator/>
      </w:r>
    </w:p>
  </w:endnote>
  <w:endnote w:type="continuationSeparator" w:id="0">
    <w:p w:rsidR="00F14B4C" w:rsidRDefault="00F14B4C" w:rsidP="006533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Rodap"/>
      <w:jc w:val="right"/>
    </w:pPr>
  </w:p>
  <w:p w:rsidR="000C60F0" w:rsidRDefault="000C60F0">
    <w:pPr>
      <w:pStyle w:val="Rodap"/>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60</w:t>
    </w:r>
    <w:r>
      <w:rPr>
        <w:rStyle w:val="Nmerodepgina"/>
      </w:rPr>
      <w:fldChar w:fldCharType="end"/>
    </w:r>
  </w:p>
  <w:p w:rsidR="000C60F0" w:rsidRDefault="000C60F0">
    <w:pPr>
      <w:pStyle w:val="Rodap"/>
      <w:jc w:val="right"/>
    </w:pPr>
  </w:p>
  <w:p w:rsidR="000C60F0" w:rsidRDefault="000C60F0">
    <w:pPr>
      <w:pStyle w:val="Rodap"/>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61</w:t>
    </w:r>
    <w:r>
      <w:rPr>
        <w:rStyle w:val="Nmerodepgina"/>
      </w:rPr>
      <w:fldChar w:fldCharType="end"/>
    </w:r>
  </w:p>
  <w:p w:rsidR="000C60F0" w:rsidRDefault="000C60F0">
    <w:pPr>
      <w:pStyle w:val="Rodap"/>
      <w:jc w:val="right"/>
    </w:pPr>
  </w:p>
  <w:p w:rsidR="000C60F0" w:rsidRDefault="000C60F0">
    <w:pPr>
      <w:pStyle w:val="Rodap"/>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9138BB">
    <w:pPr>
      <w:pStyle w:val="Rodap"/>
      <w:ind w:right="360" w:firstLine="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outside" w:y="1"/>
      <w:rPr>
        <w:rStyle w:val="Nmerodepgina"/>
      </w:rPr>
    </w:pPr>
    <w:r>
      <w:rPr>
        <w:rStyle w:val="Nmerodepgina"/>
      </w:rPr>
      <w:fldChar w:fldCharType="begin"/>
    </w:r>
    <w:r>
      <w:rPr>
        <w:rStyle w:val="Nmerodepgina"/>
      </w:rPr>
      <w:instrText xml:space="preserve">PAGE  </w:instrText>
    </w:r>
    <w:r>
      <w:rPr>
        <w:rStyle w:val="Nmerodepgina"/>
      </w:rPr>
      <w:fldChar w:fldCharType="separate"/>
    </w:r>
    <w:r w:rsidR="00595BA2">
      <w:rPr>
        <w:rStyle w:val="Nmerodepgina"/>
        <w:noProof/>
      </w:rPr>
      <w:t>77</w:t>
    </w:r>
    <w:r>
      <w:rPr>
        <w:rStyle w:val="Nmerodepgina"/>
      </w:rPr>
      <w:fldChar w:fldCharType="end"/>
    </w:r>
  </w:p>
  <w:p w:rsidR="000C60F0" w:rsidRDefault="000C60F0" w:rsidP="009138BB">
    <w:pPr>
      <w:pStyle w:val="Rodap"/>
      <w:ind w:right="360"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78</w:t>
    </w:r>
    <w:r>
      <w:rPr>
        <w:rStyle w:val="Nmerodepgina"/>
      </w:rPr>
      <w:fldChar w:fldCharType="end"/>
    </w:r>
  </w:p>
  <w:p w:rsidR="000C60F0" w:rsidRDefault="000C60F0">
    <w:pPr>
      <w:pStyle w:val="Rodap"/>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83</w:t>
    </w:r>
    <w:r>
      <w:rPr>
        <w:rStyle w:val="Nmerodepgina"/>
      </w:rPr>
      <w:fldChar w:fldCharType="end"/>
    </w:r>
  </w:p>
  <w:p w:rsidR="000C60F0" w:rsidRDefault="000C60F0">
    <w:pPr>
      <w:pStyle w:val="Rodap"/>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C8066D">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102</w:t>
    </w:r>
    <w:r>
      <w:rPr>
        <w:rStyle w:val="Nmerodepgina"/>
      </w:rPr>
      <w:fldChar w:fldCharType="end"/>
    </w:r>
  </w:p>
  <w:p w:rsidR="000C60F0" w:rsidRDefault="000C60F0" w:rsidP="00A031E1">
    <w:pPr>
      <w:pStyle w:val="Rodap"/>
      <w:ind w:right="36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C3316B">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103</w:t>
    </w:r>
    <w:r>
      <w:rPr>
        <w:rStyle w:val="Nmerodepgina"/>
      </w:rPr>
      <w:fldChar w:fldCharType="end"/>
    </w:r>
  </w:p>
  <w:p w:rsidR="000C60F0" w:rsidRDefault="000C60F0">
    <w:pPr>
      <w:pStyle w:val="Rodap"/>
      <w:jc w:val="right"/>
    </w:pPr>
  </w:p>
  <w:p w:rsidR="000C60F0" w:rsidRDefault="000C60F0" w:rsidP="00D56D85">
    <w:pPr>
      <w:pStyle w:val="Rodap"/>
      <w:ind w:right="36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A031E1">
    <w:pPr>
      <w:pStyle w:val="Rodap"/>
      <w:ind w:right="36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Rodap"/>
      <w:jc w:val="right"/>
    </w:pPr>
  </w:p>
  <w:p w:rsidR="000C60F0" w:rsidRDefault="000C60F0" w:rsidP="00D56D85">
    <w:pPr>
      <w:pStyle w:val="Rodap"/>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viii</w:t>
    </w:r>
    <w:r>
      <w:rPr>
        <w:rStyle w:val="Nmerodepgina"/>
      </w:rPr>
      <w:fldChar w:fldCharType="end"/>
    </w:r>
  </w:p>
  <w:p w:rsidR="000C60F0" w:rsidRDefault="000C60F0">
    <w:pPr>
      <w:pStyle w:val="Rodap"/>
      <w:jc w:val="right"/>
    </w:pPr>
  </w:p>
  <w:p w:rsidR="000C60F0" w:rsidRDefault="000C60F0">
    <w:pPr>
      <w:pStyle w:val="Rodap"/>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154386">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132</w:t>
    </w:r>
    <w:r>
      <w:rPr>
        <w:rStyle w:val="Nmerodepgina"/>
      </w:rPr>
      <w:fldChar w:fldCharType="end"/>
    </w:r>
  </w:p>
  <w:p w:rsidR="000C60F0" w:rsidRDefault="000C60F0" w:rsidP="00A031E1">
    <w:pPr>
      <w:pStyle w:val="Rodap"/>
      <w:ind w:right="360"/>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154386">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133</w:t>
    </w:r>
    <w:r>
      <w:rPr>
        <w:rStyle w:val="Nmerodepgina"/>
      </w:rPr>
      <w:fldChar w:fldCharType="end"/>
    </w:r>
  </w:p>
  <w:p w:rsidR="000C60F0" w:rsidRDefault="000C60F0">
    <w:pPr>
      <w:pStyle w:val="Rodap"/>
      <w:jc w:val="right"/>
    </w:pPr>
  </w:p>
  <w:p w:rsidR="000C60F0" w:rsidRDefault="000C60F0" w:rsidP="00D56D85">
    <w:pPr>
      <w:pStyle w:val="Rodap"/>
      <w:ind w:right="360"/>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A031E1">
    <w:pPr>
      <w:pStyle w:val="Rodap"/>
      <w:ind w:right="360"/>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154386">
    <w:pPr>
      <w:pStyle w:val="Rodap"/>
      <w:framePr w:wrap="around" w:vAnchor="text" w:hAnchor="margin" w:xAlign="center" w:y="1"/>
      <w:rPr>
        <w:rStyle w:val="Nmerodepgina"/>
      </w:rPr>
    </w:pPr>
  </w:p>
  <w:p w:rsidR="000C60F0" w:rsidRDefault="000C60F0">
    <w:pPr>
      <w:pStyle w:val="Rodap"/>
      <w:jc w:val="right"/>
    </w:pPr>
  </w:p>
  <w:p w:rsidR="000C60F0" w:rsidRDefault="000C60F0" w:rsidP="00D56D85">
    <w:pPr>
      <w:pStyle w:val="Rodap"/>
      <w:ind w:right="360"/>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7A631F">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194</w:t>
    </w:r>
    <w:r>
      <w:rPr>
        <w:rStyle w:val="Nmerodepgina"/>
      </w:rPr>
      <w:fldChar w:fldCharType="end"/>
    </w:r>
  </w:p>
  <w:p w:rsidR="000C60F0" w:rsidRDefault="000C60F0" w:rsidP="00A031E1">
    <w:pPr>
      <w:pStyle w:val="Rodap"/>
      <w:ind w:right="360"/>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D66C1A">
    <w:pPr>
      <w:pStyle w:val="Rodap"/>
      <w:framePr w:wrap="around" w:vAnchor="text" w:hAnchor="margin" w:xAlign="center" w:y="1"/>
      <w:jc w:val="center"/>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195</w:t>
    </w:r>
    <w:r>
      <w:rPr>
        <w:rStyle w:val="Nmerodepgina"/>
      </w:rPr>
      <w:fldChar w:fldCharType="end"/>
    </w:r>
  </w:p>
  <w:p w:rsidR="000C60F0" w:rsidRDefault="000C60F0" w:rsidP="00154386">
    <w:pPr>
      <w:pStyle w:val="Rodap"/>
      <w:framePr w:wrap="around" w:vAnchor="text" w:hAnchor="margin" w:xAlign="center" w:y="1"/>
      <w:rPr>
        <w:rStyle w:val="Nmerodepgina"/>
      </w:rPr>
    </w:pPr>
  </w:p>
  <w:p w:rsidR="000C60F0" w:rsidRDefault="000C60F0">
    <w:pPr>
      <w:pStyle w:val="Rodap"/>
      <w:jc w:val="right"/>
    </w:pPr>
  </w:p>
  <w:p w:rsidR="000C60F0" w:rsidRDefault="000C60F0" w:rsidP="00D56D85">
    <w:pPr>
      <w:pStyle w:val="Rodap"/>
      <w:ind w:right="360"/>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A031E1">
    <w:pPr>
      <w:pStyle w:val="Rodap"/>
      <w:ind w:right="360"/>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Rodap"/>
      <w:jc w:val="right"/>
    </w:pPr>
  </w:p>
  <w:p w:rsidR="000C60F0" w:rsidRDefault="000C60F0" w:rsidP="00D56D85">
    <w:pPr>
      <w:pStyle w:val="Rodap"/>
      <w:ind w:right="360"/>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DF797C">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222</w:t>
    </w:r>
    <w:r>
      <w:rPr>
        <w:rStyle w:val="Nmerodepgina"/>
      </w:rPr>
      <w:fldChar w:fldCharType="end"/>
    </w:r>
  </w:p>
  <w:p w:rsidR="000C60F0" w:rsidRDefault="000C60F0" w:rsidP="00A031E1">
    <w:pPr>
      <w:pStyle w:val="Rodap"/>
      <w:ind w:right="360"/>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DF797C">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221</w:t>
    </w:r>
    <w:r>
      <w:rPr>
        <w:rStyle w:val="Nmerodepgina"/>
      </w:rPr>
      <w:fldChar w:fldCharType="end"/>
    </w:r>
  </w:p>
  <w:p w:rsidR="000C60F0" w:rsidRDefault="000C60F0">
    <w:pPr>
      <w:pStyle w:val="Rodap"/>
      <w:jc w:val="right"/>
    </w:pPr>
  </w:p>
  <w:p w:rsidR="000C60F0" w:rsidRDefault="000C60F0" w:rsidP="00D56D85">
    <w:pPr>
      <w:pStyle w:val="Rodap"/>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vii</w:t>
    </w:r>
    <w:r>
      <w:rPr>
        <w:rStyle w:val="Nmerodepgina"/>
      </w:rPr>
      <w:fldChar w:fldCharType="end"/>
    </w:r>
  </w:p>
  <w:p w:rsidR="000C60F0" w:rsidRDefault="000C60F0">
    <w:pPr>
      <w:pStyle w:val="Rodap"/>
      <w:jc w:val="right"/>
    </w:pPr>
  </w:p>
  <w:p w:rsidR="000C60F0" w:rsidRDefault="000C60F0">
    <w:pPr>
      <w:pStyle w:val="Rodap"/>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A031E1">
    <w:pPr>
      <w:pStyle w:val="Rodap"/>
      <w:ind w:right="360"/>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Rodap"/>
      <w:jc w:val="right"/>
    </w:pPr>
  </w:p>
  <w:p w:rsidR="000C60F0" w:rsidRDefault="000C60F0" w:rsidP="00D56D85">
    <w:pPr>
      <w:pStyle w:val="Rodap"/>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Rodap"/>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Rodap"/>
      <w:jc w:val="right"/>
    </w:pPr>
  </w:p>
  <w:p w:rsidR="000C60F0" w:rsidRDefault="000C60F0">
    <w:pPr>
      <w:pStyle w:val="Rodap"/>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40</w:t>
    </w:r>
    <w:r>
      <w:rPr>
        <w:rStyle w:val="Nmerodepgina"/>
      </w:rPr>
      <w:fldChar w:fldCharType="end"/>
    </w:r>
  </w:p>
  <w:p w:rsidR="000C60F0" w:rsidRPr="00F751D9" w:rsidRDefault="000C60F0">
    <w:pPr>
      <w:pStyle w:val="Rodap"/>
      <w:jc w:val="right"/>
      <w:rPr>
        <w:rFonts w:ascii="Arial" w:hAnsi="Arial" w:cs="Arial"/>
        <w:sz w:val="18"/>
        <w:szCs w:val="18"/>
      </w:rPr>
    </w:pPr>
  </w:p>
  <w:p w:rsidR="000C60F0" w:rsidRDefault="000C60F0">
    <w:pPr>
      <w:pStyle w:val="Rodap"/>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rsidP="00F7286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983727">
      <w:rPr>
        <w:rStyle w:val="Nmerodepgina"/>
        <w:noProof/>
      </w:rPr>
      <w:t>41</w:t>
    </w:r>
    <w:r>
      <w:rPr>
        <w:rStyle w:val="Nmerodepgina"/>
      </w:rPr>
      <w:fldChar w:fldCharType="end"/>
    </w:r>
  </w:p>
  <w:p w:rsidR="000C60F0" w:rsidRPr="00F751D9" w:rsidRDefault="000C60F0">
    <w:pPr>
      <w:pStyle w:val="Rodap"/>
      <w:jc w:val="right"/>
      <w:rPr>
        <w:rFonts w:ascii="Arial" w:hAnsi="Arial" w:cs="Arial"/>
        <w:sz w:val="18"/>
        <w:szCs w:val="18"/>
      </w:rPr>
    </w:pPr>
  </w:p>
  <w:p w:rsidR="000C60F0" w:rsidRDefault="000C60F0">
    <w:pPr>
      <w:pStyle w:val="Rodap"/>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F751D9" w:rsidRDefault="000C60F0">
    <w:pPr>
      <w:pStyle w:val="Rodap"/>
      <w:jc w:val="right"/>
      <w:rPr>
        <w:rFonts w:ascii="Arial" w:hAnsi="Arial" w:cs="Arial"/>
        <w:sz w:val="18"/>
        <w:szCs w:val="18"/>
      </w:rPr>
    </w:pPr>
  </w:p>
  <w:p w:rsidR="000C60F0" w:rsidRDefault="000C60F0">
    <w:pPr>
      <w:pStyle w:val="Rodap"/>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F751D9" w:rsidRDefault="000C60F0">
    <w:pPr>
      <w:pStyle w:val="Rodap"/>
      <w:jc w:val="right"/>
      <w:rPr>
        <w:rFonts w:ascii="Arial" w:hAnsi="Arial" w:cs="Arial"/>
        <w:sz w:val="18"/>
        <w:szCs w:val="18"/>
      </w:rPr>
    </w:pPr>
  </w:p>
  <w:p w:rsidR="000C60F0" w:rsidRDefault="000C60F0">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4B4C" w:rsidRDefault="00F14B4C" w:rsidP="006533BE">
      <w:pPr>
        <w:spacing w:after="0" w:line="240" w:lineRule="auto"/>
      </w:pPr>
      <w:r>
        <w:separator/>
      </w:r>
    </w:p>
  </w:footnote>
  <w:footnote w:type="continuationSeparator" w:id="0">
    <w:p w:rsidR="00F14B4C" w:rsidRDefault="00F14B4C" w:rsidP="006533BE">
      <w:pPr>
        <w:spacing w:after="0" w:line="240" w:lineRule="auto"/>
      </w:pPr>
      <w:r>
        <w:continuationSeparator/>
      </w:r>
    </w:p>
  </w:footnote>
  <w:footnote w:id="1">
    <w:p w:rsidR="000C60F0" w:rsidRPr="00137E71" w:rsidRDefault="000C60F0" w:rsidP="006F23F5">
      <w:pPr>
        <w:autoSpaceDE w:val="0"/>
        <w:autoSpaceDN w:val="0"/>
        <w:adjustRightInd w:val="0"/>
        <w:spacing w:after="0" w:line="240" w:lineRule="auto"/>
        <w:jc w:val="both"/>
        <w:rPr>
          <w:sz w:val="18"/>
          <w:szCs w:val="18"/>
          <w:lang w:val="en-US"/>
        </w:rPr>
      </w:pPr>
      <w:r w:rsidRPr="00137E71">
        <w:rPr>
          <w:rStyle w:val="Refdenotaderodap"/>
          <w:sz w:val="18"/>
          <w:szCs w:val="18"/>
        </w:rPr>
        <w:footnoteRef/>
      </w:r>
      <w:r w:rsidRPr="00137E71">
        <w:rPr>
          <w:sz w:val="18"/>
          <w:szCs w:val="18"/>
          <w:lang w:val="en-US"/>
        </w:rPr>
        <w:t xml:space="preserve"> A great variety of units are generally used to describe flow discharge. Depending on the objective, flow can be expressed in various units (e.g., m</w:t>
      </w:r>
      <w:r w:rsidRPr="00137E71">
        <w:rPr>
          <w:sz w:val="18"/>
          <w:szCs w:val="18"/>
          <w:vertAlign w:val="superscript"/>
          <w:lang w:val="en-US"/>
        </w:rPr>
        <w:t>3</w:t>
      </w:r>
      <w:r w:rsidRPr="00137E71">
        <w:rPr>
          <w:sz w:val="18"/>
          <w:szCs w:val="18"/>
          <w:lang w:val="en-US"/>
        </w:rPr>
        <w:t>s</w:t>
      </w:r>
      <w:r w:rsidRPr="00137E71">
        <w:rPr>
          <w:sz w:val="18"/>
          <w:szCs w:val="18"/>
          <w:vertAlign w:val="superscript"/>
          <w:lang w:val="en-US"/>
        </w:rPr>
        <w:t>-1</w:t>
      </w:r>
      <w:r w:rsidRPr="00137E71">
        <w:rPr>
          <w:sz w:val="18"/>
          <w:szCs w:val="18"/>
          <w:lang w:val="en-US"/>
        </w:rPr>
        <w:t>; hm</w:t>
      </w:r>
      <w:r w:rsidRPr="00137E71">
        <w:rPr>
          <w:sz w:val="18"/>
          <w:szCs w:val="18"/>
          <w:vertAlign w:val="superscript"/>
          <w:lang w:val="en-US"/>
        </w:rPr>
        <w:t>3</w:t>
      </w:r>
      <w:r w:rsidRPr="00137E71">
        <w:rPr>
          <w:sz w:val="18"/>
          <w:szCs w:val="18"/>
          <w:lang w:val="en-US"/>
        </w:rPr>
        <w:t>; ml per day, etc.).</w:t>
      </w:r>
    </w:p>
    <w:p w:rsidR="000C60F0" w:rsidRPr="00102059" w:rsidRDefault="000C60F0" w:rsidP="006F23F5">
      <w:pPr>
        <w:autoSpaceDE w:val="0"/>
        <w:autoSpaceDN w:val="0"/>
        <w:adjustRightInd w:val="0"/>
        <w:spacing w:after="0" w:line="240" w:lineRule="auto"/>
        <w:jc w:val="both"/>
        <w:rPr>
          <w:lang w:val="en-US"/>
        </w:rPr>
      </w:pPr>
    </w:p>
  </w:footnote>
  <w:footnote w:id="2">
    <w:p w:rsidR="000C60F0" w:rsidRPr="00102059" w:rsidRDefault="000C60F0" w:rsidP="00047223">
      <w:pPr>
        <w:pStyle w:val="Textodenotaderodap"/>
        <w:rPr>
          <w:lang w:val="en-US"/>
        </w:rPr>
      </w:pPr>
      <w:r w:rsidRPr="00137E71">
        <w:rPr>
          <w:rStyle w:val="Refdenotaderodap"/>
          <w:sz w:val="18"/>
          <w:szCs w:val="18"/>
        </w:rPr>
        <w:footnoteRef/>
      </w:r>
      <w:r w:rsidRPr="00137E71">
        <w:rPr>
          <w:sz w:val="18"/>
          <w:szCs w:val="18"/>
          <w:lang w:val="en-US"/>
        </w:rPr>
        <w:t xml:space="preserve"> Effective discharge is the discharge value with power enough to cause geomorphological changes (Hickey &amp; Salas, 1995).</w:t>
      </w:r>
    </w:p>
  </w:footnote>
  <w:footnote w:id="3">
    <w:p w:rsidR="000C60F0" w:rsidRPr="00102059" w:rsidRDefault="000C60F0" w:rsidP="00047223">
      <w:pPr>
        <w:pStyle w:val="Textodenotaderodap"/>
        <w:rPr>
          <w:lang w:val="en-US"/>
        </w:rPr>
      </w:pPr>
      <w:r w:rsidRPr="00137E71">
        <w:rPr>
          <w:rStyle w:val="Refdenotaderodap"/>
          <w:sz w:val="18"/>
          <w:szCs w:val="18"/>
        </w:rPr>
        <w:footnoteRef/>
      </w:r>
      <w:r w:rsidRPr="00137E71">
        <w:rPr>
          <w:sz w:val="18"/>
          <w:szCs w:val="18"/>
          <w:lang w:val="en-US"/>
        </w:rPr>
        <w:t xml:space="preserve"> Flushing floods (Q</w:t>
      </w:r>
      <w:r w:rsidRPr="00137E71">
        <w:rPr>
          <w:sz w:val="18"/>
          <w:szCs w:val="18"/>
          <w:vertAlign w:val="subscript"/>
          <w:lang w:val="en-US"/>
        </w:rPr>
        <w:t>5%</w:t>
      </w:r>
      <w:r>
        <w:rPr>
          <w:sz w:val="18"/>
          <w:szCs w:val="18"/>
          <w:lang w:val="en-US"/>
        </w:rPr>
        <w:t>) usually represent</w:t>
      </w:r>
      <w:r w:rsidRPr="00137E71">
        <w:rPr>
          <w:sz w:val="18"/>
          <w:szCs w:val="18"/>
          <w:lang w:val="en-US"/>
        </w:rPr>
        <w:t xml:space="preserve"> the 5% exceedance percentile on the flow duration curve (Brizga </w:t>
      </w:r>
      <w:r w:rsidRPr="00137E71">
        <w:rPr>
          <w:i/>
          <w:sz w:val="18"/>
          <w:szCs w:val="18"/>
          <w:lang w:val="en-US"/>
        </w:rPr>
        <w:t>et al</w:t>
      </w:r>
      <w:r w:rsidRPr="00137E71">
        <w:rPr>
          <w:sz w:val="18"/>
          <w:szCs w:val="18"/>
          <w:lang w:val="en-US"/>
        </w:rPr>
        <w:t>., 2001).</w:t>
      </w:r>
    </w:p>
  </w:footnote>
  <w:footnote w:id="4">
    <w:p w:rsidR="000C60F0" w:rsidRPr="00102059" w:rsidRDefault="000C60F0" w:rsidP="00047223">
      <w:pPr>
        <w:pStyle w:val="Textodenotaderodap"/>
        <w:rPr>
          <w:lang w:val="en-US"/>
        </w:rPr>
      </w:pPr>
      <w:r w:rsidRPr="00137E71">
        <w:rPr>
          <w:rStyle w:val="Refdenotaderodap"/>
          <w:sz w:val="18"/>
          <w:szCs w:val="18"/>
        </w:rPr>
        <w:footnoteRef/>
      </w:r>
      <w:r w:rsidRPr="00137E71">
        <w:rPr>
          <w:sz w:val="18"/>
          <w:szCs w:val="18"/>
          <w:lang w:val="en-US"/>
        </w:rPr>
        <w:t xml:space="preserve"> Connectivity discharge is the discharge value that promotes river-floodplain connectivity (Poff </w:t>
      </w:r>
      <w:r w:rsidRPr="00137E71">
        <w:rPr>
          <w:i/>
          <w:sz w:val="18"/>
          <w:szCs w:val="18"/>
          <w:lang w:val="en-US"/>
        </w:rPr>
        <w:t>et al</w:t>
      </w:r>
      <w:r w:rsidRPr="00137E71">
        <w:rPr>
          <w:sz w:val="18"/>
          <w:szCs w:val="18"/>
          <w:lang w:val="en-US"/>
        </w:rPr>
        <w:t>., 1997).</w:t>
      </w:r>
    </w:p>
  </w:footnote>
  <w:footnote w:id="5">
    <w:p w:rsidR="000C60F0" w:rsidRPr="00B21444" w:rsidRDefault="000C60F0" w:rsidP="009E200E">
      <w:pPr>
        <w:pStyle w:val="Textodenotaderodap"/>
        <w:rPr>
          <w:lang w:val="en-US"/>
        </w:rPr>
      </w:pPr>
      <w:r w:rsidRPr="00137E71">
        <w:rPr>
          <w:rStyle w:val="Refdenotaderodap"/>
          <w:sz w:val="18"/>
          <w:szCs w:val="18"/>
        </w:rPr>
        <w:footnoteRef/>
      </w:r>
      <w:r w:rsidRPr="00137E71">
        <w:rPr>
          <w:sz w:val="18"/>
          <w:szCs w:val="18"/>
          <w:lang w:val="en-US"/>
        </w:rPr>
        <w:t xml:space="preserve"> For this analysis, Nilsson </w:t>
      </w:r>
      <w:r w:rsidRPr="00137E71">
        <w:rPr>
          <w:i/>
          <w:sz w:val="18"/>
          <w:szCs w:val="18"/>
          <w:lang w:val="en-US"/>
        </w:rPr>
        <w:t>et al</w:t>
      </w:r>
      <w:r w:rsidRPr="00137E71">
        <w:rPr>
          <w:sz w:val="18"/>
          <w:szCs w:val="18"/>
          <w:lang w:val="en-US"/>
        </w:rPr>
        <w:t>. (2005) considered only fragmentation caused by large dams, excluding low weirs and other smaller obstacles.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Cabealh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F0E14" w:rsidRDefault="000C60F0" w:rsidP="00683E4E">
    <w:pPr>
      <w:pStyle w:val="Cabealho"/>
      <w:rPr>
        <w:lang w:val="en-US"/>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683E4E">
    <w:pPr>
      <w:pStyle w:val="Cabealho"/>
      <w:rPr>
        <w:lang w:val="en-US"/>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F0E14" w:rsidRDefault="000C60F0" w:rsidP="00B6782F">
    <w:pPr>
      <w:pStyle w:val="Cabealho"/>
      <w:pBdr>
        <w:bottom w:val="single" w:sz="8" w:space="1" w:color="808080"/>
      </w:pBdr>
      <w:spacing w:line="360" w:lineRule="auto"/>
      <w:rPr>
        <w:rFonts w:ascii="Arial" w:hAnsi="Arial" w:cs="Arial"/>
        <w:b/>
        <w:smallCaps/>
        <w:color w:val="808080"/>
        <w:sz w:val="18"/>
        <w:szCs w:val="18"/>
        <w:lang w:val="en-US"/>
      </w:rPr>
    </w:pPr>
    <w:r w:rsidRPr="006F0E14">
      <w:rPr>
        <w:rFonts w:ascii="Arial" w:hAnsi="Arial" w:cs="Arial"/>
        <w:b/>
        <w:smallCaps/>
        <w:color w:val="808080"/>
        <w:sz w:val="18"/>
        <w:szCs w:val="18"/>
        <w:lang w:val="en-US"/>
      </w:rPr>
      <w:t xml:space="preserve">Paper </w:t>
    </w:r>
    <w:r>
      <w:rPr>
        <w:rFonts w:ascii="Arial" w:hAnsi="Arial" w:cs="Arial"/>
        <w:b/>
        <w:smallCaps/>
        <w:color w:val="808080"/>
        <w:sz w:val="18"/>
        <w:szCs w:val="18"/>
        <w:lang w:val="en-US"/>
      </w:rPr>
      <w:t xml:space="preserve">II </w:t>
    </w:r>
    <w:r w:rsidRPr="006F0E14">
      <w:rPr>
        <w:rFonts w:ascii="Arial" w:hAnsi="Arial" w:cs="Arial"/>
        <w:b/>
        <w:smallCaps/>
        <w:color w:val="808080"/>
        <w:sz w:val="18"/>
        <w:szCs w:val="18"/>
        <w:lang w:val="en-US"/>
      </w:rPr>
      <w:t xml:space="preserve">| </w:t>
    </w:r>
    <w:r w:rsidRPr="00C539DE">
      <w:rPr>
        <w:rFonts w:ascii="Arial" w:hAnsi="Arial" w:cs="Arial"/>
        <w:b/>
        <w:smallCaps/>
        <w:color w:val="808080"/>
        <w:sz w:val="18"/>
        <w:szCs w:val="18"/>
        <w:lang w:val="en-US"/>
      </w:rPr>
      <w:t>Submitted for publication in</w:t>
    </w:r>
    <w:r>
      <w:rPr>
        <w:rFonts w:ascii="Arial" w:hAnsi="Arial" w:cs="Arial"/>
        <w:b/>
        <w:i/>
        <w:smallCaps/>
        <w:color w:val="808080"/>
        <w:sz w:val="18"/>
        <w:szCs w:val="18"/>
        <w:lang w:val="en-US"/>
      </w:rPr>
      <w:t xml:space="preserve"> </w:t>
    </w:r>
    <w:r w:rsidR="00595BA2">
      <w:rPr>
        <w:rFonts w:ascii="Arial" w:hAnsi="Arial" w:cs="Arial"/>
        <w:b/>
        <w:i/>
        <w:smallCaps/>
        <w:color w:val="808080"/>
        <w:sz w:val="18"/>
        <w:szCs w:val="18"/>
        <w:lang w:val="en-US"/>
      </w:rPr>
      <w:t>Ecohydrology</w:t>
    </w:r>
    <w:r>
      <w:rPr>
        <w:rFonts w:ascii="Arial" w:hAnsi="Arial" w:cs="Arial"/>
        <w:b/>
        <w:smallCaps/>
        <w:color w:val="808080"/>
        <w:sz w:val="18"/>
        <w:szCs w:val="18"/>
        <w:lang w:val="en-US"/>
      </w:rPr>
      <w:t xml:space="preserve"> (2014)</w:t>
    </w:r>
  </w:p>
  <w:p w:rsidR="000C60F0" w:rsidRPr="006F0E14" w:rsidRDefault="000C60F0" w:rsidP="00683E4E">
    <w:pPr>
      <w:pStyle w:val="Cabealho"/>
      <w:rPr>
        <w:lang w:val="en-US"/>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B6782F">
    <w:pPr>
      <w:pStyle w:val="Cabealho"/>
      <w:pBdr>
        <w:bottom w:val="single" w:sz="8" w:space="1" w:color="808080"/>
      </w:pBdr>
      <w:spacing w:line="360" w:lineRule="auto"/>
      <w:jc w:val="right"/>
      <w:rPr>
        <w:rFonts w:ascii="Arial" w:hAnsi="Arial" w:cs="Arial"/>
        <w:b/>
        <w:smallCaps/>
        <w:color w:val="808080"/>
        <w:sz w:val="18"/>
        <w:szCs w:val="18"/>
        <w:lang w:val="en-US"/>
      </w:rPr>
    </w:pPr>
    <w:r w:rsidRPr="00520081">
      <w:rPr>
        <w:rFonts w:ascii="Arial" w:hAnsi="Arial" w:cs="Arial"/>
        <w:b/>
        <w:smallCaps/>
        <w:color w:val="808080"/>
        <w:sz w:val="18"/>
        <w:szCs w:val="18"/>
        <w:lang w:val="en-US"/>
      </w:rPr>
      <w:t>Chapter 2 | Ecological Impacts of streamflow Variability</w:t>
    </w:r>
  </w:p>
  <w:p w:rsidR="000C60F0" w:rsidRPr="00520081" w:rsidRDefault="000C60F0" w:rsidP="00683E4E">
    <w:pPr>
      <w:pStyle w:val="Cabealho"/>
      <w:rPr>
        <w:lang w:val="en-US"/>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F0E14" w:rsidRDefault="000C60F0" w:rsidP="00683E4E">
    <w:pPr>
      <w:pStyle w:val="Cabealho"/>
      <w:rPr>
        <w:lang w:val="en-US"/>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683E4E">
    <w:pPr>
      <w:pStyle w:val="Cabealho"/>
      <w:rPr>
        <w:lang w:val="en-US"/>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F0E14" w:rsidRDefault="000C60F0" w:rsidP="00A06AF8">
    <w:pPr>
      <w:pStyle w:val="Cabealho"/>
      <w:pBdr>
        <w:bottom w:val="single" w:sz="8" w:space="1" w:color="808080"/>
      </w:pBdr>
      <w:spacing w:line="360" w:lineRule="auto"/>
      <w:rPr>
        <w:rFonts w:ascii="Arial" w:hAnsi="Arial" w:cs="Arial"/>
        <w:b/>
        <w:smallCaps/>
        <w:color w:val="808080"/>
        <w:sz w:val="18"/>
        <w:szCs w:val="18"/>
        <w:lang w:val="en-US"/>
      </w:rPr>
    </w:pPr>
    <w:r w:rsidRPr="006F0E14">
      <w:rPr>
        <w:rFonts w:ascii="Arial" w:hAnsi="Arial" w:cs="Arial"/>
        <w:b/>
        <w:smallCaps/>
        <w:color w:val="808080"/>
        <w:sz w:val="18"/>
        <w:szCs w:val="18"/>
        <w:lang w:val="en-US"/>
      </w:rPr>
      <w:t xml:space="preserve">Paper </w:t>
    </w:r>
    <w:r>
      <w:rPr>
        <w:rFonts w:ascii="Arial" w:hAnsi="Arial" w:cs="Arial"/>
        <w:b/>
        <w:smallCaps/>
        <w:color w:val="808080"/>
        <w:sz w:val="18"/>
        <w:szCs w:val="18"/>
        <w:lang w:val="en-US"/>
      </w:rPr>
      <w:t xml:space="preserve">III </w:t>
    </w:r>
    <w:r w:rsidRPr="006F0E14">
      <w:rPr>
        <w:rFonts w:ascii="Arial" w:hAnsi="Arial" w:cs="Arial"/>
        <w:b/>
        <w:smallCaps/>
        <w:color w:val="808080"/>
        <w:sz w:val="18"/>
        <w:szCs w:val="18"/>
        <w:lang w:val="en-US"/>
      </w:rPr>
      <w:t xml:space="preserve">| </w:t>
    </w:r>
    <w:r>
      <w:rPr>
        <w:rFonts w:ascii="Arial" w:hAnsi="Arial" w:cs="Arial"/>
        <w:b/>
        <w:i/>
        <w:smallCaps/>
        <w:color w:val="808080"/>
        <w:sz w:val="18"/>
        <w:szCs w:val="18"/>
        <w:lang w:val="en-US"/>
      </w:rPr>
      <w:t>Ecology of Freshwater Fish</w:t>
    </w:r>
    <w:r>
      <w:rPr>
        <w:rFonts w:ascii="Arial" w:hAnsi="Arial" w:cs="Arial"/>
        <w:b/>
        <w:smallCaps/>
        <w:color w:val="808080"/>
        <w:sz w:val="18"/>
        <w:szCs w:val="18"/>
        <w:lang w:val="en-US"/>
      </w:rPr>
      <w:t xml:space="preserve"> 23: 244-258 (2014)</w:t>
    </w:r>
  </w:p>
  <w:p w:rsidR="000C60F0" w:rsidRPr="006F0E14" w:rsidRDefault="000C60F0" w:rsidP="00683E4E">
    <w:pPr>
      <w:pStyle w:val="Cabealho"/>
      <w:rPr>
        <w:lang w:val="en-US"/>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A06AF8">
    <w:pPr>
      <w:pStyle w:val="Cabealho"/>
      <w:pBdr>
        <w:bottom w:val="single" w:sz="8" w:space="1" w:color="808080"/>
      </w:pBdr>
      <w:spacing w:line="360" w:lineRule="auto"/>
      <w:jc w:val="right"/>
      <w:rPr>
        <w:rFonts w:ascii="Arial" w:hAnsi="Arial" w:cs="Arial"/>
        <w:b/>
        <w:smallCaps/>
        <w:color w:val="808080"/>
        <w:sz w:val="18"/>
        <w:szCs w:val="18"/>
        <w:lang w:val="en-US"/>
      </w:rPr>
    </w:pPr>
    <w:r>
      <w:rPr>
        <w:rFonts w:ascii="Arial" w:hAnsi="Arial" w:cs="Arial"/>
        <w:b/>
        <w:smallCaps/>
        <w:color w:val="808080"/>
        <w:sz w:val="18"/>
        <w:szCs w:val="18"/>
        <w:lang w:val="en-US"/>
      </w:rPr>
      <w:t>Chapter 3</w:t>
    </w:r>
    <w:r w:rsidRPr="00520081">
      <w:rPr>
        <w:rFonts w:ascii="Arial" w:hAnsi="Arial" w:cs="Arial"/>
        <w:b/>
        <w:smallCaps/>
        <w:color w:val="808080"/>
        <w:sz w:val="18"/>
        <w:szCs w:val="18"/>
        <w:lang w:val="en-US"/>
      </w:rPr>
      <w:t xml:space="preserve"> | </w:t>
    </w:r>
    <w:r>
      <w:rPr>
        <w:rFonts w:ascii="Arial" w:hAnsi="Arial" w:cs="Arial"/>
        <w:b/>
        <w:smallCaps/>
        <w:color w:val="808080"/>
        <w:sz w:val="18"/>
        <w:szCs w:val="18"/>
        <w:lang w:val="en-US"/>
      </w:rPr>
      <w:t>Biological</w:t>
    </w:r>
    <w:r w:rsidRPr="00520081">
      <w:rPr>
        <w:rFonts w:ascii="Arial" w:hAnsi="Arial" w:cs="Arial"/>
        <w:b/>
        <w:smallCaps/>
        <w:color w:val="808080"/>
        <w:sz w:val="18"/>
        <w:szCs w:val="18"/>
        <w:lang w:val="en-US"/>
      </w:rPr>
      <w:t xml:space="preserve"> Impacts of streamflow Variability</w:t>
    </w:r>
  </w:p>
  <w:p w:rsidR="000C60F0" w:rsidRPr="00520081" w:rsidRDefault="000C60F0" w:rsidP="00683E4E">
    <w:pPr>
      <w:pStyle w:val="Cabealho"/>
      <w:rPr>
        <w:lang w:val="en-US"/>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F0E14" w:rsidRDefault="000C60F0" w:rsidP="00683E4E">
    <w:pPr>
      <w:pStyle w:val="Cabealho"/>
      <w:rPr>
        <w:lang w:val="en-US"/>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683E4E">
    <w:pPr>
      <w:pStyle w:val="Cabealho"/>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Cabealho"/>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E64694" w:rsidRDefault="000C60F0" w:rsidP="00E64694">
    <w:pPr>
      <w:pStyle w:val="Cabealho"/>
      <w:pBdr>
        <w:bottom w:val="single" w:sz="8" w:space="1" w:color="808080"/>
      </w:pBdr>
      <w:spacing w:line="360" w:lineRule="auto"/>
      <w:rPr>
        <w:rFonts w:ascii="Arial" w:hAnsi="Arial" w:cs="Arial"/>
        <w:b/>
        <w:smallCaps/>
        <w:color w:val="808080"/>
        <w:sz w:val="18"/>
        <w:szCs w:val="18"/>
        <w:lang w:val="en-GB"/>
      </w:rPr>
    </w:pPr>
    <w:r w:rsidRPr="006F0E14">
      <w:rPr>
        <w:rFonts w:ascii="Arial" w:hAnsi="Arial" w:cs="Arial"/>
        <w:b/>
        <w:smallCaps/>
        <w:color w:val="808080"/>
        <w:sz w:val="18"/>
        <w:szCs w:val="18"/>
        <w:lang w:val="en-US"/>
      </w:rPr>
      <w:t xml:space="preserve">Paper </w:t>
    </w:r>
    <w:r>
      <w:rPr>
        <w:rFonts w:ascii="Arial" w:hAnsi="Arial" w:cs="Arial"/>
        <w:b/>
        <w:smallCaps/>
        <w:color w:val="808080"/>
        <w:sz w:val="18"/>
        <w:szCs w:val="18"/>
        <w:lang w:val="en-US"/>
      </w:rPr>
      <w:t xml:space="preserve">IV </w:t>
    </w:r>
    <w:r w:rsidRPr="006F0E14">
      <w:rPr>
        <w:rFonts w:ascii="Arial" w:hAnsi="Arial" w:cs="Arial"/>
        <w:b/>
        <w:smallCaps/>
        <w:color w:val="808080"/>
        <w:sz w:val="18"/>
        <w:szCs w:val="18"/>
        <w:lang w:val="en-US"/>
      </w:rPr>
      <w:t xml:space="preserve">| </w:t>
    </w:r>
    <w:r>
      <w:rPr>
        <w:rFonts w:ascii="Arial" w:hAnsi="Arial" w:cs="Arial"/>
        <w:b/>
        <w:i/>
        <w:smallCaps/>
        <w:color w:val="808080"/>
        <w:sz w:val="18"/>
        <w:szCs w:val="18"/>
        <w:lang w:val="en-US"/>
      </w:rPr>
      <w:t>Ecology of Freshwater Fish</w:t>
    </w:r>
    <w:r>
      <w:rPr>
        <w:rFonts w:ascii="Arial" w:hAnsi="Arial" w:cs="Arial"/>
        <w:b/>
        <w:smallCaps/>
        <w:color w:val="808080"/>
        <w:sz w:val="18"/>
        <w:szCs w:val="18"/>
        <w:lang w:val="en-US"/>
      </w:rPr>
      <w:t xml:space="preserve">. </w:t>
    </w:r>
    <w:r w:rsidRPr="00E64694">
      <w:rPr>
        <w:rFonts w:ascii="Arial" w:hAnsi="Arial" w:cs="Arial"/>
        <w:b/>
        <w:smallCaps/>
        <w:color w:val="808080"/>
        <w:sz w:val="18"/>
        <w:szCs w:val="18"/>
        <w:lang w:val="en-GB"/>
      </w:rPr>
      <w:t xml:space="preserve">DOI: </w:t>
    </w:r>
    <w:r w:rsidRPr="00374A58">
      <w:rPr>
        <w:rFonts w:ascii="Arial" w:hAnsi="Arial" w:cs="Arial"/>
        <w:smallCaps/>
        <w:color w:val="808080"/>
        <w:sz w:val="18"/>
        <w:szCs w:val="18"/>
        <w:lang w:val="en-GB"/>
      </w:rPr>
      <w:t>10.1111/</w:t>
    </w:r>
    <w:r w:rsidRPr="00374A58">
      <w:rPr>
        <w:rFonts w:ascii="Arial" w:hAnsi="Arial" w:cs="Arial"/>
        <w:color w:val="808080"/>
        <w:sz w:val="18"/>
        <w:szCs w:val="18"/>
        <w:lang w:val="en-GB"/>
      </w:rPr>
      <w:t>eff</w:t>
    </w:r>
    <w:r w:rsidRPr="00374A58">
      <w:rPr>
        <w:rFonts w:ascii="Arial" w:hAnsi="Arial" w:cs="Arial"/>
        <w:smallCaps/>
        <w:color w:val="808080"/>
        <w:sz w:val="18"/>
        <w:szCs w:val="18"/>
        <w:lang w:val="en-GB"/>
      </w:rPr>
      <w:t>.12176</w:t>
    </w:r>
    <w:r>
      <w:rPr>
        <w:rFonts w:ascii="Arial" w:hAnsi="Arial" w:cs="Arial"/>
        <w:b/>
        <w:smallCaps/>
        <w:color w:val="808080"/>
        <w:sz w:val="18"/>
        <w:szCs w:val="18"/>
        <w:lang w:val="en-GB"/>
      </w:rPr>
      <w:t xml:space="preserve"> </w:t>
    </w:r>
    <w:r>
      <w:rPr>
        <w:rFonts w:ascii="Arial" w:hAnsi="Arial" w:cs="Arial"/>
        <w:b/>
        <w:smallCaps/>
        <w:color w:val="808080"/>
        <w:sz w:val="18"/>
        <w:szCs w:val="18"/>
        <w:lang w:val="en-US"/>
      </w:rPr>
      <w:t>(2014)</w:t>
    </w:r>
  </w:p>
  <w:p w:rsidR="000C60F0" w:rsidRPr="006F0E14" w:rsidRDefault="000C60F0" w:rsidP="00683E4E">
    <w:pPr>
      <w:pStyle w:val="Cabealho"/>
      <w:rPr>
        <w:lang w:val="en-US"/>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D66C1A">
    <w:pPr>
      <w:pStyle w:val="Cabealho"/>
      <w:pBdr>
        <w:bottom w:val="single" w:sz="8" w:space="1" w:color="808080"/>
      </w:pBdr>
      <w:spacing w:line="360" w:lineRule="auto"/>
      <w:jc w:val="right"/>
      <w:rPr>
        <w:rFonts w:ascii="Arial" w:hAnsi="Arial" w:cs="Arial"/>
        <w:b/>
        <w:smallCaps/>
        <w:color w:val="808080"/>
        <w:sz w:val="18"/>
        <w:szCs w:val="18"/>
        <w:lang w:val="en-US"/>
      </w:rPr>
    </w:pPr>
    <w:r>
      <w:rPr>
        <w:rFonts w:ascii="Arial" w:hAnsi="Arial" w:cs="Arial"/>
        <w:b/>
        <w:smallCaps/>
        <w:color w:val="808080"/>
        <w:sz w:val="18"/>
        <w:szCs w:val="18"/>
        <w:lang w:val="en-US"/>
      </w:rPr>
      <w:t>Chapter 3</w:t>
    </w:r>
    <w:r w:rsidRPr="00520081">
      <w:rPr>
        <w:rFonts w:ascii="Arial" w:hAnsi="Arial" w:cs="Arial"/>
        <w:b/>
        <w:smallCaps/>
        <w:color w:val="808080"/>
        <w:sz w:val="18"/>
        <w:szCs w:val="18"/>
        <w:lang w:val="en-US"/>
      </w:rPr>
      <w:t xml:space="preserve"> | </w:t>
    </w:r>
    <w:r>
      <w:rPr>
        <w:rFonts w:ascii="Arial" w:hAnsi="Arial" w:cs="Arial"/>
        <w:b/>
        <w:smallCaps/>
        <w:color w:val="808080"/>
        <w:sz w:val="18"/>
        <w:szCs w:val="18"/>
        <w:lang w:val="en-US"/>
      </w:rPr>
      <w:t>Biological</w:t>
    </w:r>
    <w:r w:rsidRPr="00520081">
      <w:rPr>
        <w:rFonts w:ascii="Arial" w:hAnsi="Arial" w:cs="Arial"/>
        <w:b/>
        <w:smallCaps/>
        <w:color w:val="808080"/>
        <w:sz w:val="18"/>
        <w:szCs w:val="18"/>
        <w:lang w:val="en-US"/>
      </w:rPr>
      <w:t xml:space="preserve"> Impacts of streamflow Variability</w:t>
    </w:r>
  </w:p>
  <w:p w:rsidR="000C60F0" w:rsidRPr="00520081" w:rsidRDefault="000C60F0" w:rsidP="00683E4E">
    <w:pPr>
      <w:pStyle w:val="Cabealho"/>
      <w:rPr>
        <w:lang w:val="en-US"/>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E64694" w:rsidRDefault="000C60F0" w:rsidP="00E64694">
    <w:pPr>
      <w:pStyle w:val="Cabealho"/>
      <w:pBdr>
        <w:bottom w:val="single" w:sz="8" w:space="1" w:color="808080"/>
      </w:pBdr>
      <w:spacing w:line="360" w:lineRule="auto"/>
      <w:rPr>
        <w:rFonts w:ascii="Arial" w:hAnsi="Arial" w:cs="Arial"/>
        <w:b/>
        <w:smallCaps/>
        <w:color w:val="808080"/>
        <w:sz w:val="18"/>
        <w:szCs w:val="18"/>
        <w:lang w:val="en-GB"/>
      </w:rPr>
    </w:pPr>
    <w:r w:rsidRPr="006F0E14">
      <w:rPr>
        <w:rFonts w:ascii="Arial" w:hAnsi="Arial" w:cs="Arial"/>
        <w:b/>
        <w:smallCaps/>
        <w:color w:val="808080"/>
        <w:sz w:val="18"/>
        <w:szCs w:val="18"/>
        <w:lang w:val="en-US"/>
      </w:rPr>
      <w:t xml:space="preserve">Paper </w:t>
    </w:r>
    <w:r>
      <w:rPr>
        <w:rFonts w:ascii="Arial" w:hAnsi="Arial" w:cs="Arial"/>
        <w:b/>
        <w:smallCaps/>
        <w:color w:val="808080"/>
        <w:sz w:val="18"/>
        <w:szCs w:val="18"/>
        <w:lang w:val="en-US"/>
      </w:rPr>
      <w:t xml:space="preserve">V </w:t>
    </w:r>
    <w:r w:rsidRPr="006F0E14">
      <w:rPr>
        <w:rFonts w:ascii="Arial" w:hAnsi="Arial" w:cs="Arial"/>
        <w:b/>
        <w:smallCaps/>
        <w:color w:val="808080"/>
        <w:sz w:val="18"/>
        <w:szCs w:val="18"/>
        <w:lang w:val="en-US"/>
      </w:rPr>
      <w:t xml:space="preserve">| </w:t>
    </w:r>
    <w:r>
      <w:rPr>
        <w:rFonts w:ascii="Arial" w:hAnsi="Arial" w:cs="Arial"/>
        <w:b/>
        <w:smallCaps/>
        <w:color w:val="808080"/>
        <w:sz w:val="18"/>
        <w:szCs w:val="18"/>
        <w:lang w:val="en-US"/>
      </w:rPr>
      <w:t xml:space="preserve">Submitted for publication in </w:t>
    </w:r>
    <w:r>
      <w:rPr>
        <w:rFonts w:ascii="Arial" w:hAnsi="Arial" w:cs="Arial"/>
        <w:b/>
        <w:i/>
        <w:smallCaps/>
        <w:color w:val="808080"/>
        <w:sz w:val="18"/>
        <w:szCs w:val="18"/>
        <w:lang w:val="en-US"/>
      </w:rPr>
      <w:t>Ecohydrology</w:t>
    </w:r>
    <w:r>
      <w:rPr>
        <w:rFonts w:ascii="Arial" w:hAnsi="Arial" w:cs="Arial"/>
        <w:b/>
        <w:smallCaps/>
        <w:color w:val="808080"/>
        <w:sz w:val="18"/>
        <w:szCs w:val="18"/>
        <w:lang w:val="en-GB"/>
      </w:rPr>
      <w:t xml:space="preserve"> </w:t>
    </w:r>
    <w:r>
      <w:rPr>
        <w:rFonts w:ascii="Arial" w:hAnsi="Arial" w:cs="Arial"/>
        <w:b/>
        <w:smallCaps/>
        <w:color w:val="808080"/>
        <w:sz w:val="18"/>
        <w:szCs w:val="18"/>
        <w:lang w:val="en-US"/>
      </w:rPr>
      <w:t>(2014)</w:t>
    </w:r>
  </w:p>
  <w:p w:rsidR="000C60F0" w:rsidRPr="006F0E14" w:rsidRDefault="000C60F0" w:rsidP="00683E4E">
    <w:pPr>
      <w:pStyle w:val="Cabealho"/>
      <w:rPr>
        <w:lang w:val="en-US"/>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F0E14" w:rsidRDefault="000C60F0" w:rsidP="00683E4E">
    <w:pPr>
      <w:pStyle w:val="Cabealho"/>
      <w:rPr>
        <w:lang w:val="en-US"/>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683E4E">
    <w:pPr>
      <w:pStyle w:val="Cabealho"/>
      <w:rPr>
        <w:lang w:val="en-US"/>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F751D9" w:rsidRDefault="000C60F0" w:rsidP="00F36A39">
    <w:pPr>
      <w:pStyle w:val="Cabealho"/>
      <w:pBdr>
        <w:bottom w:val="single" w:sz="8" w:space="1" w:color="808080"/>
      </w:pBdr>
      <w:spacing w:line="360" w:lineRule="auto"/>
      <w:rPr>
        <w:rFonts w:ascii="Arial" w:hAnsi="Arial" w:cs="Arial"/>
        <w:b/>
        <w:smallCaps/>
        <w:color w:val="808080"/>
        <w:sz w:val="18"/>
        <w:szCs w:val="18"/>
      </w:rPr>
    </w:pPr>
    <w:r>
      <w:rPr>
        <w:rFonts w:ascii="Arial" w:hAnsi="Arial" w:cs="Arial"/>
        <w:b/>
        <w:smallCaps/>
        <w:color w:val="808080"/>
        <w:sz w:val="18"/>
        <w:szCs w:val="18"/>
      </w:rPr>
      <w:t>Chapter 4 | General discussion and conclusions</w:t>
    </w:r>
  </w:p>
  <w:p w:rsidR="000C60F0" w:rsidRPr="006F0E14" w:rsidRDefault="000C60F0" w:rsidP="00683E4E">
    <w:pPr>
      <w:pStyle w:val="Cabealho"/>
      <w:rPr>
        <w:lang w:val="en-US"/>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F751D9" w:rsidRDefault="000C60F0" w:rsidP="00F36A39">
    <w:pPr>
      <w:pStyle w:val="Cabealho"/>
      <w:pBdr>
        <w:bottom w:val="single" w:sz="8" w:space="1" w:color="808080"/>
      </w:pBdr>
      <w:spacing w:line="360" w:lineRule="auto"/>
      <w:jc w:val="right"/>
      <w:rPr>
        <w:rFonts w:ascii="Arial" w:hAnsi="Arial" w:cs="Arial"/>
        <w:b/>
        <w:smallCaps/>
        <w:color w:val="808080"/>
        <w:sz w:val="18"/>
        <w:szCs w:val="18"/>
      </w:rPr>
    </w:pPr>
    <w:r>
      <w:rPr>
        <w:rFonts w:ascii="Arial" w:hAnsi="Arial" w:cs="Arial"/>
        <w:b/>
        <w:smallCaps/>
        <w:color w:val="808080"/>
        <w:sz w:val="18"/>
        <w:szCs w:val="18"/>
      </w:rPr>
      <w:t>Chapter 4 | General discussion and conclusions</w:t>
    </w:r>
  </w:p>
  <w:p w:rsidR="000C60F0" w:rsidRPr="00520081" w:rsidRDefault="000C60F0" w:rsidP="00F36A39">
    <w:pPr>
      <w:pStyle w:val="Cabealho"/>
      <w:jc w:val="right"/>
      <w:rPr>
        <w:lang w:val="en-US"/>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F0E14" w:rsidRDefault="000C60F0" w:rsidP="00683E4E">
    <w:pPr>
      <w:pStyle w:val="Cabealho"/>
      <w:rPr>
        <w:lang w:val="en-US"/>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F36A39">
    <w:pPr>
      <w:pStyle w:val="Cabealho"/>
      <w:jc w:val="right"/>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Default="000C60F0">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F751D9" w:rsidRDefault="000C60F0" w:rsidP="006F23F5">
    <w:pPr>
      <w:pStyle w:val="Cabealho"/>
      <w:pBdr>
        <w:bottom w:val="single" w:sz="8" w:space="1" w:color="808080"/>
      </w:pBdr>
      <w:spacing w:line="360" w:lineRule="auto"/>
      <w:rPr>
        <w:rFonts w:ascii="Arial" w:hAnsi="Arial" w:cs="Arial"/>
        <w:b/>
        <w:smallCaps/>
        <w:color w:val="808080"/>
        <w:sz w:val="18"/>
        <w:szCs w:val="18"/>
      </w:rPr>
    </w:pPr>
    <w:r>
      <w:rPr>
        <w:rFonts w:ascii="Arial" w:hAnsi="Arial" w:cs="Arial"/>
        <w:b/>
        <w:smallCaps/>
        <w:color w:val="808080"/>
        <w:sz w:val="18"/>
        <w:szCs w:val="18"/>
      </w:rPr>
      <w:t>Chapter 1 | General i</w:t>
    </w:r>
    <w:r w:rsidRPr="00F751D9">
      <w:rPr>
        <w:rFonts w:ascii="Arial" w:hAnsi="Arial" w:cs="Arial"/>
        <w:b/>
        <w:smallCaps/>
        <w:color w:val="808080"/>
        <w:sz w:val="18"/>
        <w:szCs w:val="18"/>
      </w:rPr>
      <w:t>ntroduction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F751D9" w:rsidRDefault="000C60F0" w:rsidP="006F23F5">
    <w:pPr>
      <w:pStyle w:val="Cabealho"/>
      <w:pBdr>
        <w:bottom w:val="single" w:sz="8" w:space="1" w:color="808080"/>
      </w:pBdr>
      <w:spacing w:line="360" w:lineRule="auto"/>
      <w:jc w:val="right"/>
      <w:rPr>
        <w:rFonts w:ascii="Arial" w:hAnsi="Arial" w:cs="Arial"/>
        <w:b/>
        <w:smallCaps/>
        <w:color w:val="808080"/>
        <w:sz w:val="18"/>
        <w:szCs w:val="18"/>
      </w:rPr>
    </w:pPr>
    <w:r>
      <w:rPr>
        <w:rFonts w:ascii="Arial" w:hAnsi="Arial" w:cs="Arial"/>
        <w:b/>
        <w:smallCaps/>
        <w:color w:val="808080"/>
        <w:sz w:val="18"/>
        <w:szCs w:val="18"/>
      </w:rPr>
      <w:t>Chapter 1 | General i</w:t>
    </w:r>
    <w:r w:rsidRPr="00F751D9">
      <w:rPr>
        <w:rFonts w:ascii="Arial" w:hAnsi="Arial" w:cs="Arial"/>
        <w:b/>
        <w:smallCaps/>
        <w:color w:val="808080"/>
        <w:sz w:val="18"/>
        <w:szCs w:val="18"/>
      </w:rPr>
      <w:t>ntroduction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83E4E" w:rsidRDefault="000C60F0" w:rsidP="00683E4E">
    <w:pPr>
      <w:pStyle w:val="Cabealh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83E4E" w:rsidRDefault="000C60F0" w:rsidP="00683E4E">
    <w:pPr>
      <w:pStyle w:val="Cabealh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6F0E14" w:rsidRDefault="000C60F0" w:rsidP="00520081">
    <w:pPr>
      <w:pStyle w:val="Cabealho"/>
      <w:pBdr>
        <w:bottom w:val="single" w:sz="8" w:space="1" w:color="808080"/>
      </w:pBdr>
      <w:spacing w:line="360" w:lineRule="auto"/>
      <w:rPr>
        <w:rFonts w:ascii="Arial" w:hAnsi="Arial" w:cs="Arial"/>
        <w:b/>
        <w:smallCaps/>
        <w:color w:val="808080"/>
        <w:sz w:val="18"/>
        <w:szCs w:val="18"/>
        <w:lang w:val="en-US"/>
      </w:rPr>
    </w:pPr>
    <w:r w:rsidRPr="006F0E14">
      <w:rPr>
        <w:rFonts w:ascii="Arial" w:hAnsi="Arial" w:cs="Arial"/>
        <w:b/>
        <w:smallCaps/>
        <w:color w:val="808080"/>
        <w:sz w:val="18"/>
        <w:szCs w:val="18"/>
        <w:lang w:val="en-US"/>
      </w:rPr>
      <w:t xml:space="preserve">Paper </w:t>
    </w:r>
    <w:r>
      <w:rPr>
        <w:rFonts w:ascii="Arial" w:hAnsi="Arial" w:cs="Arial"/>
        <w:b/>
        <w:smallCaps/>
        <w:color w:val="808080"/>
        <w:sz w:val="18"/>
        <w:szCs w:val="18"/>
        <w:lang w:val="en-US"/>
      </w:rPr>
      <w:t>I</w:t>
    </w:r>
    <w:r w:rsidRPr="006F0E14">
      <w:rPr>
        <w:rFonts w:ascii="Arial" w:hAnsi="Arial" w:cs="Arial"/>
        <w:b/>
        <w:smallCaps/>
        <w:color w:val="808080"/>
        <w:sz w:val="18"/>
        <w:szCs w:val="18"/>
        <w:lang w:val="en-US"/>
      </w:rPr>
      <w:t xml:space="preserve"> | </w:t>
    </w:r>
    <w:r w:rsidRPr="006F0E14">
      <w:rPr>
        <w:rFonts w:ascii="Arial" w:hAnsi="Arial" w:cs="Arial"/>
        <w:b/>
        <w:i/>
        <w:smallCaps/>
        <w:color w:val="808080"/>
        <w:sz w:val="18"/>
        <w:szCs w:val="18"/>
        <w:lang w:val="en-US"/>
      </w:rPr>
      <w:t>River Research and Applications</w:t>
    </w:r>
    <w:r>
      <w:rPr>
        <w:rFonts w:ascii="Arial" w:hAnsi="Arial" w:cs="Arial"/>
        <w:b/>
        <w:smallCaps/>
        <w:color w:val="808080"/>
        <w:sz w:val="18"/>
        <w:szCs w:val="18"/>
        <w:lang w:val="en-US"/>
      </w:rPr>
      <w:t xml:space="preserve"> </w:t>
    </w:r>
    <w:r w:rsidRPr="006F0E14">
      <w:rPr>
        <w:rFonts w:ascii="Arial" w:hAnsi="Arial" w:cs="Arial"/>
        <w:b/>
        <w:smallCaps/>
        <w:color w:val="808080"/>
        <w:sz w:val="18"/>
        <w:szCs w:val="18"/>
        <w:lang w:val="en-US"/>
      </w:rPr>
      <w:t>29: 1042-1058</w:t>
    </w:r>
    <w:r>
      <w:rPr>
        <w:rFonts w:ascii="Arial" w:hAnsi="Arial" w:cs="Arial"/>
        <w:b/>
        <w:smallCaps/>
        <w:color w:val="808080"/>
        <w:sz w:val="18"/>
        <w:szCs w:val="18"/>
        <w:lang w:val="en-US"/>
      </w:rPr>
      <w:t xml:space="preserve"> (2013)</w:t>
    </w:r>
  </w:p>
  <w:p w:rsidR="000C60F0" w:rsidRPr="006F0E14" w:rsidRDefault="000C60F0" w:rsidP="00683E4E">
    <w:pPr>
      <w:pStyle w:val="Cabealho"/>
      <w:rPr>
        <w:lang w:val="en-US"/>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60F0" w:rsidRPr="00520081" w:rsidRDefault="000C60F0" w:rsidP="00520081">
    <w:pPr>
      <w:pStyle w:val="Cabealho"/>
      <w:pBdr>
        <w:bottom w:val="single" w:sz="8" w:space="1" w:color="808080"/>
      </w:pBdr>
      <w:spacing w:line="360" w:lineRule="auto"/>
      <w:jc w:val="right"/>
      <w:rPr>
        <w:rFonts w:ascii="Arial" w:hAnsi="Arial" w:cs="Arial"/>
        <w:b/>
        <w:smallCaps/>
        <w:color w:val="808080"/>
        <w:sz w:val="18"/>
        <w:szCs w:val="18"/>
        <w:lang w:val="en-US"/>
      </w:rPr>
    </w:pPr>
    <w:r w:rsidRPr="00520081">
      <w:rPr>
        <w:rFonts w:ascii="Arial" w:hAnsi="Arial" w:cs="Arial"/>
        <w:b/>
        <w:smallCaps/>
        <w:color w:val="808080"/>
        <w:sz w:val="18"/>
        <w:szCs w:val="18"/>
        <w:lang w:val="en-US"/>
      </w:rPr>
      <w:t>Chapter 2 | Ecological Impacts of streamflow Variability</w:t>
    </w:r>
  </w:p>
  <w:p w:rsidR="000C60F0" w:rsidRPr="00520081" w:rsidRDefault="000C60F0" w:rsidP="00683E4E">
    <w:pPr>
      <w:pStyle w:val="Cabealho"/>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83899"/>
    <w:multiLevelType w:val="multilevel"/>
    <w:tmpl w:val="071E8ECA"/>
    <w:lvl w:ilvl="0">
      <w:start w:val="1"/>
      <w:numFmt w:val="decimal"/>
      <w:lvlText w:val="%1."/>
      <w:lvlJc w:val="left"/>
      <w:pPr>
        <w:ind w:left="360" w:hanging="36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
    <w:nsid w:val="06E36453"/>
    <w:multiLevelType w:val="hybridMultilevel"/>
    <w:tmpl w:val="D8CA705E"/>
    <w:lvl w:ilvl="0" w:tplc="892E1CBC">
      <w:start w:val="3"/>
      <w:numFmt w:val="bullet"/>
      <w:lvlText w:val="-"/>
      <w:lvlJc w:val="left"/>
      <w:pPr>
        <w:ind w:left="1068" w:hanging="360"/>
      </w:pPr>
      <w:rPr>
        <w:rFonts w:ascii="Times New Roman" w:eastAsia="Times New Roman" w:hAnsi="Times New Roman" w:hint="default"/>
      </w:rPr>
    </w:lvl>
    <w:lvl w:ilvl="1" w:tplc="08160003" w:tentative="1">
      <w:start w:val="1"/>
      <w:numFmt w:val="bullet"/>
      <w:lvlText w:val="o"/>
      <w:lvlJc w:val="left"/>
      <w:pPr>
        <w:ind w:left="1788" w:hanging="360"/>
      </w:pPr>
      <w:rPr>
        <w:rFonts w:ascii="Courier New" w:hAnsi="Courier New" w:hint="default"/>
      </w:rPr>
    </w:lvl>
    <w:lvl w:ilvl="2" w:tplc="08160005" w:tentative="1">
      <w:start w:val="1"/>
      <w:numFmt w:val="bullet"/>
      <w:lvlText w:val=""/>
      <w:lvlJc w:val="left"/>
      <w:pPr>
        <w:ind w:left="2508" w:hanging="360"/>
      </w:pPr>
      <w:rPr>
        <w:rFonts w:ascii="Wingdings" w:hAnsi="Wingdings" w:hint="default"/>
      </w:rPr>
    </w:lvl>
    <w:lvl w:ilvl="3" w:tplc="08160001" w:tentative="1">
      <w:start w:val="1"/>
      <w:numFmt w:val="bullet"/>
      <w:lvlText w:val=""/>
      <w:lvlJc w:val="left"/>
      <w:pPr>
        <w:ind w:left="3228" w:hanging="360"/>
      </w:pPr>
      <w:rPr>
        <w:rFonts w:ascii="Symbol" w:hAnsi="Symbol" w:hint="default"/>
      </w:rPr>
    </w:lvl>
    <w:lvl w:ilvl="4" w:tplc="08160003" w:tentative="1">
      <w:start w:val="1"/>
      <w:numFmt w:val="bullet"/>
      <w:lvlText w:val="o"/>
      <w:lvlJc w:val="left"/>
      <w:pPr>
        <w:ind w:left="3948" w:hanging="360"/>
      </w:pPr>
      <w:rPr>
        <w:rFonts w:ascii="Courier New" w:hAnsi="Courier New" w:hint="default"/>
      </w:rPr>
    </w:lvl>
    <w:lvl w:ilvl="5" w:tplc="08160005" w:tentative="1">
      <w:start w:val="1"/>
      <w:numFmt w:val="bullet"/>
      <w:lvlText w:val=""/>
      <w:lvlJc w:val="left"/>
      <w:pPr>
        <w:ind w:left="4668" w:hanging="360"/>
      </w:pPr>
      <w:rPr>
        <w:rFonts w:ascii="Wingdings" w:hAnsi="Wingdings" w:hint="default"/>
      </w:rPr>
    </w:lvl>
    <w:lvl w:ilvl="6" w:tplc="08160001" w:tentative="1">
      <w:start w:val="1"/>
      <w:numFmt w:val="bullet"/>
      <w:lvlText w:val=""/>
      <w:lvlJc w:val="left"/>
      <w:pPr>
        <w:ind w:left="5388" w:hanging="360"/>
      </w:pPr>
      <w:rPr>
        <w:rFonts w:ascii="Symbol" w:hAnsi="Symbol" w:hint="default"/>
      </w:rPr>
    </w:lvl>
    <w:lvl w:ilvl="7" w:tplc="08160003" w:tentative="1">
      <w:start w:val="1"/>
      <w:numFmt w:val="bullet"/>
      <w:lvlText w:val="o"/>
      <w:lvlJc w:val="left"/>
      <w:pPr>
        <w:ind w:left="6108" w:hanging="360"/>
      </w:pPr>
      <w:rPr>
        <w:rFonts w:ascii="Courier New" w:hAnsi="Courier New" w:hint="default"/>
      </w:rPr>
    </w:lvl>
    <w:lvl w:ilvl="8" w:tplc="08160005" w:tentative="1">
      <w:start w:val="1"/>
      <w:numFmt w:val="bullet"/>
      <w:lvlText w:val=""/>
      <w:lvlJc w:val="left"/>
      <w:pPr>
        <w:ind w:left="6828" w:hanging="360"/>
      </w:pPr>
      <w:rPr>
        <w:rFonts w:ascii="Wingdings" w:hAnsi="Wingdings" w:hint="default"/>
      </w:rPr>
    </w:lvl>
  </w:abstractNum>
  <w:abstractNum w:abstractNumId="2">
    <w:nsid w:val="1C7559DF"/>
    <w:multiLevelType w:val="hybridMultilevel"/>
    <w:tmpl w:val="8942348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
    <w:nsid w:val="3C067EBC"/>
    <w:multiLevelType w:val="hybridMultilevel"/>
    <w:tmpl w:val="70E441A8"/>
    <w:lvl w:ilvl="0" w:tplc="0816000F">
      <w:start w:val="1"/>
      <w:numFmt w:val="decimal"/>
      <w:lvlText w:val="%1."/>
      <w:lvlJc w:val="left"/>
      <w:pPr>
        <w:ind w:left="720" w:hanging="360"/>
      </w:pPr>
      <w:rPr>
        <w:rFonts w:cs="Times New Roman"/>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9"/>
  <w:hyphenationZone w:val="425"/>
  <w:evenAndOddHeaders/>
  <w:drawingGridHorizontalSpacing w:val="57"/>
  <w:drawingGridVerticalSpacing w:val="57"/>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71EE"/>
    <w:rsid w:val="000123C3"/>
    <w:rsid w:val="00015EC2"/>
    <w:rsid w:val="00016125"/>
    <w:rsid w:val="000209E3"/>
    <w:rsid w:val="00047223"/>
    <w:rsid w:val="00062749"/>
    <w:rsid w:val="00077C7C"/>
    <w:rsid w:val="000A3845"/>
    <w:rsid w:val="000A5C47"/>
    <w:rsid w:val="000B61F2"/>
    <w:rsid w:val="000B6F9A"/>
    <w:rsid w:val="000C23C9"/>
    <w:rsid w:val="000C546A"/>
    <w:rsid w:val="000C5593"/>
    <w:rsid w:val="000C5F32"/>
    <w:rsid w:val="000C60F0"/>
    <w:rsid w:val="000D0D85"/>
    <w:rsid w:val="000F012B"/>
    <w:rsid w:val="000F21AA"/>
    <w:rsid w:val="00102059"/>
    <w:rsid w:val="001034C2"/>
    <w:rsid w:val="00105457"/>
    <w:rsid w:val="0011198E"/>
    <w:rsid w:val="00121563"/>
    <w:rsid w:val="00126E37"/>
    <w:rsid w:val="0013111D"/>
    <w:rsid w:val="00135D82"/>
    <w:rsid w:val="00137E71"/>
    <w:rsid w:val="00153469"/>
    <w:rsid w:val="00154386"/>
    <w:rsid w:val="00154B39"/>
    <w:rsid w:val="00175283"/>
    <w:rsid w:val="00176628"/>
    <w:rsid w:val="00177B6B"/>
    <w:rsid w:val="00181A48"/>
    <w:rsid w:val="00182F5A"/>
    <w:rsid w:val="0019558D"/>
    <w:rsid w:val="001A26FC"/>
    <w:rsid w:val="001A5574"/>
    <w:rsid w:val="001D47C0"/>
    <w:rsid w:val="001D7C4C"/>
    <w:rsid w:val="001E5A83"/>
    <w:rsid w:val="0020353B"/>
    <w:rsid w:val="00206620"/>
    <w:rsid w:val="002146CD"/>
    <w:rsid w:val="00224F0C"/>
    <w:rsid w:val="002251E3"/>
    <w:rsid w:val="00227F1E"/>
    <w:rsid w:val="00230216"/>
    <w:rsid w:val="00230648"/>
    <w:rsid w:val="00235AC6"/>
    <w:rsid w:val="00245103"/>
    <w:rsid w:val="002455C6"/>
    <w:rsid w:val="00247FA1"/>
    <w:rsid w:val="00277DC5"/>
    <w:rsid w:val="002835B9"/>
    <w:rsid w:val="0028754F"/>
    <w:rsid w:val="002909C2"/>
    <w:rsid w:val="002A5AB3"/>
    <w:rsid w:val="002B6088"/>
    <w:rsid w:val="002C24CE"/>
    <w:rsid w:val="002C401E"/>
    <w:rsid w:val="002F2651"/>
    <w:rsid w:val="002F2999"/>
    <w:rsid w:val="00301B38"/>
    <w:rsid w:val="003043FD"/>
    <w:rsid w:val="00314368"/>
    <w:rsid w:val="00331DE9"/>
    <w:rsid w:val="003455F3"/>
    <w:rsid w:val="0036094F"/>
    <w:rsid w:val="00371C59"/>
    <w:rsid w:val="00374A58"/>
    <w:rsid w:val="00375084"/>
    <w:rsid w:val="0037529D"/>
    <w:rsid w:val="00386F52"/>
    <w:rsid w:val="003920E6"/>
    <w:rsid w:val="003923F8"/>
    <w:rsid w:val="00393DED"/>
    <w:rsid w:val="003973CF"/>
    <w:rsid w:val="003B6170"/>
    <w:rsid w:val="003B6E8A"/>
    <w:rsid w:val="003C3188"/>
    <w:rsid w:val="003C3BB2"/>
    <w:rsid w:val="003D07F5"/>
    <w:rsid w:val="003E31A0"/>
    <w:rsid w:val="00416C9D"/>
    <w:rsid w:val="00416D1A"/>
    <w:rsid w:val="00434BF4"/>
    <w:rsid w:val="00444E55"/>
    <w:rsid w:val="00446FBD"/>
    <w:rsid w:val="00457986"/>
    <w:rsid w:val="00465141"/>
    <w:rsid w:val="00470DF7"/>
    <w:rsid w:val="004956DE"/>
    <w:rsid w:val="004A1EEC"/>
    <w:rsid w:val="004A2DFA"/>
    <w:rsid w:val="004A3432"/>
    <w:rsid w:val="004B3D41"/>
    <w:rsid w:val="004B7D82"/>
    <w:rsid w:val="004C51E4"/>
    <w:rsid w:val="004C63AE"/>
    <w:rsid w:val="004E7F4B"/>
    <w:rsid w:val="005144D8"/>
    <w:rsid w:val="00520081"/>
    <w:rsid w:val="0052587F"/>
    <w:rsid w:val="00527CE3"/>
    <w:rsid w:val="00534725"/>
    <w:rsid w:val="00552CD9"/>
    <w:rsid w:val="00581177"/>
    <w:rsid w:val="00583709"/>
    <w:rsid w:val="00592A18"/>
    <w:rsid w:val="00595BA2"/>
    <w:rsid w:val="005A685A"/>
    <w:rsid w:val="005C5CD6"/>
    <w:rsid w:val="005C7F58"/>
    <w:rsid w:val="005D557B"/>
    <w:rsid w:val="005E62BB"/>
    <w:rsid w:val="005E649D"/>
    <w:rsid w:val="005E6A9C"/>
    <w:rsid w:val="00616D53"/>
    <w:rsid w:val="006229CE"/>
    <w:rsid w:val="006334DF"/>
    <w:rsid w:val="00642A5F"/>
    <w:rsid w:val="006533BE"/>
    <w:rsid w:val="00662F5D"/>
    <w:rsid w:val="0066627D"/>
    <w:rsid w:val="006831F3"/>
    <w:rsid w:val="00683E4E"/>
    <w:rsid w:val="006C4656"/>
    <w:rsid w:val="006C64B0"/>
    <w:rsid w:val="006E14A7"/>
    <w:rsid w:val="006E6258"/>
    <w:rsid w:val="006F0E14"/>
    <w:rsid w:val="006F23F5"/>
    <w:rsid w:val="006F50D6"/>
    <w:rsid w:val="007166F6"/>
    <w:rsid w:val="007515B3"/>
    <w:rsid w:val="007644F1"/>
    <w:rsid w:val="00772789"/>
    <w:rsid w:val="00780C38"/>
    <w:rsid w:val="007A60C2"/>
    <w:rsid w:val="007A631F"/>
    <w:rsid w:val="007A64BB"/>
    <w:rsid w:val="007B01A6"/>
    <w:rsid w:val="007F469B"/>
    <w:rsid w:val="00803178"/>
    <w:rsid w:val="00817A05"/>
    <w:rsid w:val="00817A8C"/>
    <w:rsid w:val="00831E38"/>
    <w:rsid w:val="00847973"/>
    <w:rsid w:val="00852E85"/>
    <w:rsid w:val="008562D1"/>
    <w:rsid w:val="0086775F"/>
    <w:rsid w:val="008702F0"/>
    <w:rsid w:val="00881A98"/>
    <w:rsid w:val="008C5B7C"/>
    <w:rsid w:val="008D0750"/>
    <w:rsid w:val="008D1657"/>
    <w:rsid w:val="008D71B7"/>
    <w:rsid w:val="008D7F86"/>
    <w:rsid w:val="00906006"/>
    <w:rsid w:val="00912AE4"/>
    <w:rsid w:val="009138BB"/>
    <w:rsid w:val="0092075B"/>
    <w:rsid w:val="00927A1C"/>
    <w:rsid w:val="00931047"/>
    <w:rsid w:val="009424CC"/>
    <w:rsid w:val="00951F11"/>
    <w:rsid w:val="0096379E"/>
    <w:rsid w:val="00964937"/>
    <w:rsid w:val="009667C4"/>
    <w:rsid w:val="00971268"/>
    <w:rsid w:val="009724DA"/>
    <w:rsid w:val="009765DF"/>
    <w:rsid w:val="00983727"/>
    <w:rsid w:val="009A7D6E"/>
    <w:rsid w:val="009B5DEB"/>
    <w:rsid w:val="009B6A48"/>
    <w:rsid w:val="009E200E"/>
    <w:rsid w:val="009E4D84"/>
    <w:rsid w:val="00A031E1"/>
    <w:rsid w:val="00A03C04"/>
    <w:rsid w:val="00A068F6"/>
    <w:rsid w:val="00A06AF8"/>
    <w:rsid w:val="00A1192B"/>
    <w:rsid w:val="00A1383A"/>
    <w:rsid w:val="00A37973"/>
    <w:rsid w:val="00A42B1E"/>
    <w:rsid w:val="00A44FDF"/>
    <w:rsid w:val="00A621D5"/>
    <w:rsid w:val="00A7096C"/>
    <w:rsid w:val="00A712C8"/>
    <w:rsid w:val="00A7663A"/>
    <w:rsid w:val="00A92837"/>
    <w:rsid w:val="00AA04E5"/>
    <w:rsid w:val="00AA65BA"/>
    <w:rsid w:val="00AD06E5"/>
    <w:rsid w:val="00AD13DD"/>
    <w:rsid w:val="00AD1EEA"/>
    <w:rsid w:val="00AD7E03"/>
    <w:rsid w:val="00AF5299"/>
    <w:rsid w:val="00AF6416"/>
    <w:rsid w:val="00AF6E32"/>
    <w:rsid w:val="00B21444"/>
    <w:rsid w:val="00B24E20"/>
    <w:rsid w:val="00B42B88"/>
    <w:rsid w:val="00B65087"/>
    <w:rsid w:val="00B65C88"/>
    <w:rsid w:val="00B6782F"/>
    <w:rsid w:val="00B74043"/>
    <w:rsid w:val="00B76767"/>
    <w:rsid w:val="00B80F5C"/>
    <w:rsid w:val="00B87AC3"/>
    <w:rsid w:val="00B93484"/>
    <w:rsid w:val="00B94CC7"/>
    <w:rsid w:val="00BA5384"/>
    <w:rsid w:val="00BB3327"/>
    <w:rsid w:val="00BB3DE6"/>
    <w:rsid w:val="00BC2D2C"/>
    <w:rsid w:val="00BD36D0"/>
    <w:rsid w:val="00BD5F8F"/>
    <w:rsid w:val="00BE7799"/>
    <w:rsid w:val="00BF7CF9"/>
    <w:rsid w:val="00C14375"/>
    <w:rsid w:val="00C32414"/>
    <w:rsid w:val="00C3316B"/>
    <w:rsid w:val="00C35F8C"/>
    <w:rsid w:val="00C40B30"/>
    <w:rsid w:val="00C539DE"/>
    <w:rsid w:val="00C71518"/>
    <w:rsid w:val="00C8066D"/>
    <w:rsid w:val="00C84E47"/>
    <w:rsid w:val="00C9454B"/>
    <w:rsid w:val="00CA777D"/>
    <w:rsid w:val="00CC2718"/>
    <w:rsid w:val="00CC3C40"/>
    <w:rsid w:val="00CF53DC"/>
    <w:rsid w:val="00D01FB5"/>
    <w:rsid w:val="00D053E7"/>
    <w:rsid w:val="00D23AE9"/>
    <w:rsid w:val="00D26930"/>
    <w:rsid w:val="00D31B0E"/>
    <w:rsid w:val="00D40592"/>
    <w:rsid w:val="00D46784"/>
    <w:rsid w:val="00D56D85"/>
    <w:rsid w:val="00D66C1A"/>
    <w:rsid w:val="00D67E48"/>
    <w:rsid w:val="00D71DB6"/>
    <w:rsid w:val="00D71E1A"/>
    <w:rsid w:val="00D73A02"/>
    <w:rsid w:val="00D849B7"/>
    <w:rsid w:val="00D9228B"/>
    <w:rsid w:val="00D95E6C"/>
    <w:rsid w:val="00DA3EC3"/>
    <w:rsid w:val="00DC4277"/>
    <w:rsid w:val="00DD06A2"/>
    <w:rsid w:val="00DE70EC"/>
    <w:rsid w:val="00DF797C"/>
    <w:rsid w:val="00E21378"/>
    <w:rsid w:val="00E32AFB"/>
    <w:rsid w:val="00E371EE"/>
    <w:rsid w:val="00E45BE3"/>
    <w:rsid w:val="00E46FF6"/>
    <w:rsid w:val="00E64694"/>
    <w:rsid w:val="00E760AB"/>
    <w:rsid w:val="00E83840"/>
    <w:rsid w:val="00E83E23"/>
    <w:rsid w:val="00EA0280"/>
    <w:rsid w:val="00EA21C2"/>
    <w:rsid w:val="00EA3998"/>
    <w:rsid w:val="00EE7C61"/>
    <w:rsid w:val="00EF38F6"/>
    <w:rsid w:val="00EF49CF"/>
    <w:rsid w:val="00F120DF"/>
    <w:rsid w:val="00F14B4C"/>
    <w:rsid w:val="00F16CD9"/>
    <w:rsid w:val="00F22705"/>
    <w:rsid w:val="00F3308E"/>
    <w:rsid w:val="00F36A39"/>
    <w:rsid w:val="00F413AA"/>
    <w:rsid w:val="00F711CF"/>
    <w:rsid w:val="00F72868"/>
    <w:rsid w:val="00F751D9"/>
    <w:rsid w:val="00F7771F"/>
    <w:rsid w:val="00F81DA2"/>
    <w:rsid w:val="00F92294"/>
    <w:rsid w:val="00F978D1"/>
    <w:rsid w:val="00FA0418"/>
    <w:rsid w:val="00FA2DB8"/>
    <w:rsid w:val="00FC2976"/>
    <w:rsid w:val="00FD1A48"/>
    <w:rsid w:val="00FD4FC1"/>
    <w:rsid w:val="00FD513C"/>
    <w:rsid w:val="00FE2AAF"/>
  </w:rsids>
  <m:mathPr>
    <m:mathFont m:val="Cambria Math"/>
    <m:brkBin m:val="before"/>
    <m:brkBinSub m:val="--"/>
    <m:smallFrac m:val="0"/>
    <m:dispDef/>
    <m:lMargin m:val="0"/>
    <m:rMargin m:val="0"/>
    <m:defJc m:val="centerGroup"/>
    <m:wrapIndent m:val="1440"/>
    <m:intLim m:val="subSup"/>
    <m:naryLim m:val="undOvr"/>
  </m:mathPr>
  <w:attachedSchema w:val="urn:schemas:contacts"/>
  <w:themeFontLang w:val="pt-PT"/>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pt-PT" w:eastAsia="pt-P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4043"/>
    <w:pPr>
      <w:spacing w:after="200" w:line="276" w:lineRule="auto"/>
    </w:pPr>
    <w:rPr>
      <w:sz w:val="22"/>
      <w:szCs w:val="22"/>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cter"/>
    <w:uiPriority w:val="99"/>
    <w:semiHidden/>
    <w:rsid w:val="00E371EE"/>
    <w:pPr>
      <w:spacing w:after="0" w:line="240" w:lineRule="auto"/>
    </w:pPr>
    <w:rPr>
      <w:rFonts w:ascii="Tahoma" w:hAnsi="Tahoma" w:cs="Tahoma"/>
      <w:sz w:val="16"/>
      <w:szCs w:val="16"/>
    </w:rPr>
  </w:style>
  <w:style w:type="character" w:customStyle="1" w:styleId="TextodebaloCarcter">
    <w:name w:val="Texto de balão Carácter"/>
    <w:link w:val="Textodebalo"/>
    <w:uiPriority w:val="99"/>
    <w:semiHidden/>
    <w:locked/>
    <w:rsid w:val="00E371EE"/>
    <w:rPr>
      <w:rFonts w:ascii="Tahoma" w:hAnsi="Tahoma" w:cs="Tahoma"/>
      <w:sz w:val="16"/>
      <w:szCs w:val="16"/>
    </w:rPr>
  </w:style>
  <w:style w:type="paragraph" w:styleId="Cabealho">
    <w:name w:val="header"/>
    <w:basedOn w:val="Normal"/>
    <w:link w:val="CabealhoCarcter"/>
    <w:uiPriority w:val="99"/>
    <w:rsid w:val="006533BE"/>
    <w:pPr>
      <w:tabs>
        <w:tab w:val="center" w:pos="4252"/>
        <w:tab w:val="right" w:pos="8504"/>
      </w:tabs>
      <w:spacing w:after="0" w:line="240" w:lineRule="auto"/>
    </w:pPr>
  </w:style>
  <w:style w:type="character" w:customStyle="1" w:styleId="CabealhoCarcter">
    <w:name w:val="Cabeçalho Carácter"/>
    <w:link w:val="Cabealho"/>
    <w:uiPriority w:val="99"/>
    <w:locked/>
    <w:rsid w:val="006533BE"/>
    <w:rPr>
      <w:rFonts w:cs="Times New Roman"/>
    </w:rPr>
  </w:style>
  <w:style w:type="paragraph" w:styleId="Rodap">
    <w:name w:val="footer"/>
    <w:basedOn w:val="Normal"/>
    <w:link w:val="RodapCarcter"/>
    <w:uiPriority w:val="99"/>
    <w:rsid w:val="006533BE"/>
    <w:pPr>
      <w:tabs>
        <w:tab w:val="center" w:pos="4252"/>
        <w:tab w:val="right" w:pos="8504"/>
      </w:tabs>
      <w:spacing w:after="0" w:line="240" w:lineRule="auto"/>
    </w:pPr>
  </w:style>
  <w:style w:type="character" w:customStyle="1" w:styleId="RodapCarcter">
    <w:name w:val="Rodapé Carácter"/>
    <w:link w:val="Rodap"/>
    <w:uiPriority w:val="99"/>
    <w:locked/>
    <w:rsid w:val="006533BE"/>
    <w:rPr>
      <w:rFonts w:cs="Times New Roman"/>
    </w:rPr>
  </w:style>
  <w:style w:type="paragraph" w:styleId="PargrafodaLista">
    <w:name w:val="List Paragraph"/>
    <w:basedOn w:val="Normal"/>
    <w:uiPriority w:val="99"/>
    <w:qFormat/>
    <w:rsid w:val="00C35F8C"/>
    <w:pPr>
      <w:ind w:left="720"/>
      <w:contextualSpacing/>
    </w:pPr>
  </w:style>
  <w:style w:type="table" w:styleId="Tabelacomgrelha">
    <w:name w:val="Table Grid"/>
    <w:basedOn w:val="Tabelanormal"/>
    <w:uiPriority w:val="99"/>
    <w:rsid w:val="006F23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notaderodap">
    <w:name w:val="footnote text"/>
    <w:basedOn w:val="Normal"/>
    <w:link w:val="TextodenotaderodapCarcter"/>
    <w:uiPriority w:val="99"/>
    <w:semiHidden/>
    <w:rsid w:val="006F23F5"/>
    <w:pPr>
      <w:spacing w:after="0" w:line="240" w:lineRule="auto"/>
    </w:pPr>
    <w:rPr>
      <w:sz w:val="20"/>
      <w:szCs w:val="20"/>
      <w:lang w:eastAsia="en-US"/>
    </w:rPr>
  </w:style>
  <w:style w:type="character" w:customStyle="1" w:styleId="TextodenotaderodapCarcter">
    <w:name w:val="Texto de nota de rodapé Carácter"/>
    <w:link w:val="Textodenotaderodap"/>
    <w:uiPriority w:val="99"/>
    <w:semiHidden/>
    <w:locked/>
    <w:rsid w:val="006F23F5"/>
    <w:rPr>
      <w:rFonts w:eastAsia="Times New Roman" w:cs="Times New Roman"/>
      <w:sz w:val="20"/>
      <w:szCs w:val="20"/>
      <w:lang w:eastAsia="en-US"/>
    </w:rPr>
  </w:style>
  <w:style w:type="character" w:styleId="Refdenotaderodap">
    <w:name w:val="footnote reference"/>
    <w:uiPriority w:val="99"/>
    <w:semiHidden/>
    <w:rsid w:val="006F23F5"/>
    <w:rPr>
      <w:rFonts w:cs="Times New Roman"/>
      <w:vertAlign w:val="superscript"/>
    </w:rPr>
  </w:style>
  <w:style w:type="character" w:styleId="Hiperligao">
    <w:name w:val="Hyperlink"/>
    <w:uiPriority w:val="99"/>
    <w:rsid w:val="006C4656"/>
    <w:rPr>
      <w:rFonts w:cs="Times New Roman"/>
      <w:color w:val="0000FF"/>
      <w:u w:val="single"/>
    </w:rPr>
  </w:style>
  <w:style w:type="character" w:styleId="Nmerodepgina">
    <w:name w:val="page number"/>
    <w:uiPriority w:val="99"/>
    <w:rsid w:val="009138BB"/>
    <w:rPr>
      <w:rFonts w:cs="Times New Roman"/>
    </w:rPr>
  </w:style>
  <w:style w:type="character" w:styleId="Nmerodelinha">
    <w:name w:val="line number"/>
    <w:uiPriority w:val="99"/>
    <w:rsid w:val="00C8066D"/>
    <w:rPr>
      <w:rFonts w:cs="Times New Roman"/>
    </w:rPr>
  </w:style>
  <w:style w:type="character" w:customStyle="1" w:styleId="CharChar3">
    <w:name w:val="Char Char3"/>
    <w:uiPriority w:val="99"/>
    <w:rsid w:val="00C8066D"/>
    <w:rPr>
      <w:sz w:val="24"/>
    </w:rPr>
  </w:style>
  <w:style w:type="character" w:customStyle="1" w:styleId="citation">
    <w:name w:val="citation"/>
    <w:uiPriority w:val="99"/>
    <w:rsid w:val="00B94CC7"/>
    <w:rPr>
      <w:rFonts w:cs="Times New Roman"/>
    </w:rPr>
  </w:style>
  <w:style w:type="character" w:customStyle="1" w:styleId="maintitle">
    <w:name w:val="maintitle"/>
    <w:uiPriority w:val="99"/>
    <w:rsid w:val="0066627D"/>
    <w:rPr>
      <w:rFonts w:cs="Times New Roman"/>
    </w:rPr>
  </w:style>
  <w:style w:type="character" w:styleId="TextodoMarcadordePosio">
    <w:name w:val="Placeholder Text"/>
    <w:basedOn w:val="Tipodeletrapredefinidodopargrafo"/>
    <w:uiPriority w:val="99"/>
    <w:semiHidden/>
    <w:rsid w:val="00B21444"/>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pt-PT" w:eastAsia="pt-PT"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4043"/>
    <w:pPr>
      <w:spacing w:after="200" w:line="276" w:lineRule="auto"/>
    </w:pPr>
    <w:rPr>
      <w:sz w:val="22"/>
      <w:szCs w:val="22"/>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arcter"/>
    <w:uiPriority w:val="99"/>
    <w:semiHidden/>
    <w:rsid w:val="00E371EE"/>
    <w:pPr>
      <w:spacing w:after="0" w:line="240" w:lineRule="auto"/>
    </w:pPr>
    <w:rPr>
      <w:rFonts w:ascii="Tahoma" w:hAnsi="Tahoma" w:cs="Tahoma"/>
      <w:sz w:val="16"/>
      <w:szCs w:val="16"/>
    </w:rPr>
  </w:style>
  <w:style w:type="character" w:customStyle="1" w:styleId="TextodebaloCarcter">
    <w:name w:val="Texto de balão Carácter"/>
    <w:link w:val="Textodebalo"/>
    <w:uiPriority w:val="99"/>
    <w:semiHidden/>
    <w:locked/>
    <w:rsid w:val="00E371EE"/>
    <w:rPr>
      <w:rFonts w:ascii="Tahoma" w:hAnsi="Tahoma" w:cs="Tahoma"/>
      <w:sz w:val="16"/>
      <w:szCs w:val="16"/>
    </w:rPr>
  </w:style>
  <w:style w:type="paragraph" w:styleId="Cabealho">
    <w:name w:val="header"/>
    <w:basedOn w:val="Normal"/>
    <w:link w:val="CabealhoCarcter"/>
    <w:uiPriority w:val="99"/>
    <w:rsid w:val="006533BE"/>
    <w:pPr>
      <w:tabs>
        <w:tab w:val="center" w:pos="4252"/>
        <w:tab w:val="right" w:pos="8504"/>
      </w:tabs>
      <w:spacing w:after="0" w:line="240" w:lineRule="auto"/>
    </w:pPr>
  </w:style>
  <w:style w:type="character" w:customStyle="1" w:styleId="CabealhoCarcter">
    <w:name w:val="Cabeçalho Carácter"/>
    <w:link w:val="Cabealho"/>
    <w:uiPriority w:val="99"/>
    <w:locked/>
    <w:rsid w:val="006533BE"/>
    <w:rPr>
      <w:rFonts w:cs="Times New Roman"/>
    </w:rPr>
  </w:style>
  <w:style w:type="paragraph" w:styleId="Rodap">
    <w:name w:val="footer"/>
    <w:basedOn w:val="Normal"/>
    <w:link w:val="RodapCarcter"/>
    <w:uiPriority w:val="99"/>
    <w:rsid w:val="006533BE"/>
    <w:pPr>
      <w:tabs>
        <w:tab w:val="center" w:pos="4252"/>
        <w:tab w:val="right" w:pos="8504"/>
      </w:tabs>
      <w:spacing w:after="0" w:line="240" w:lineRule="auto"/>
    </w:pPr>
  </w:style>
  <w:style w:type="character" w:customStyle="1" w:styleId="RodapCarcter">
    <w:name w:val="Rodapé Carácter"/>
    <w:link w:val="Rodap"/>
    <w:uiPriority w:val="99"/>
    <w:locked/>
    <w:rsid w:val="006533BE"/>
    <w:rPr>
      <w:rFonts w:cs="Times New Roman"/>
    </w:rPr>
  </w:style>
  <w:style w:type="paragraph" w:styleId="PargrafodaLista">
    <w:name w:val="List Paragraph"/>
    <w:basedOn w:val="Normal"/>
    <w:uiPriority w:val="99"/>
    <w:qFormat/>
    <w:rsid w:val="00C35F8C"/>
    <w:pPr>
      <w:ind w:left="720"/>
      <w:contextualSpacing/>
    </w:pPr>
  </w:style>
  <w:style w:type="table" w:styleId="Tabelacomgrelha">
    <w:name w:val="Table Grid"/>
    <w:basedOn w:val="Tabelanormal"/>
    <w:uiPriority w:val="99"/>
    <w:rsid w:val="006F23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notaderodap">
    <w:name w:val="footnote text"/>
    <w:basedOn w:val="Normal"/>
    <w:link w:val="TextodenotaderodapCarcter"/>
    <w:uiPriority w:val="99"/>
    <w:semiHidden/>
    <w:rsid w:val="006F23F5"/>
    <w:pPr>
      <w:spacing w:after="0" w:line="240" w:lineRule="auto"/>
    </w:pPr>
    <w:rPr>
      <w:sz w:val="20"/>
      <w:szCs w:val="20"/>
      <w:lang w:eastAsia="en-US"/>
    </w:rPr>
  </w:style>
  <w:style w:type="character" w:customStyle="1" w:styleId="TextodenotaderodapCarcter">
    <w:name w:val="Texto de nota de rodapé Carácter"/>
    <w:link w:val="Textodenotaderodap"/>
    <w:uiPriority w:val="99"/>
    <w:semiHidden/>
    <w:locked/>
    <w:rsid w:val="006F23F5"/>
    <w:rPr>
      <w:rFonts w:eastAsia="Times New Roman" w:cs="Times New Roman"/>
      <w:sz w:val="20"/>
      <w:szCs w:val="20"/>
      <w:lang w:eastAsia="en-US"/>
    </w:rPr>
  </w:style>
  <w:style w:type="character" w:styleId="Refdenotaderodap">
    <w:name w:val="footnote reference"/>
    <w:uiPriority w:val="99"/>
    <w:semiHidden/>
    <w:rsid w:val="006F23F5"/>
    <w:rPr>
      <w:rFonts w:cs="Times New Roman"/>
      <w:vertAlign w:val="superscript"/>
    </w:rPr>
  </w:style>
  <w:style w:type="character" w:styleId="Hiperligao">
    <w:name w:val="Hyperlink"/>
    <w:uiPriority w:val="99"/>
    <w:rsid w:val="006C4656"/>
    <w:rPr>
      <w:rFonts w:cs="Times New Roman"/>
      <w:color w:val="0000FF"/>
      <w:u w:val="single"/>
    </w:rPr>
  </w:style>
  <w:style w:type="character" w:styleId="Nmerodepgina">
    <w:name w:val="page number"/>
    <w:uiPriority w:val="99"/>
    <w:rsid w:val="009138BB"/>
    <w:rPr>
      <w:rFonts w:cs="Times New Roman"/>
    </w:rPr>
  </w:style>
  <w:style w:type="character" w:styleId="Nmerodelinha">
    <w:name w:val="line number"/>
    <w:uiPriority w:val="99"/>
    <w:rsid w:val="00C8066D"/>
    <w:rPr>
      <w:rFonts w:cs="Times New Roman"/>
    </w:rPr>
  </w:style>
  <w:style w:type="character" w:customStyle="1" w:styleId="CharChar3">
    <w:name w:val="Char Char3"/>
    <w:uiPriority w:val="99"/>
    <w:rsid w:val="00C8066D"/>
    <w:rPr>
      <w:sz w:val="24"/>
    </w:rPr>
  </w:style>
  <w:style w:type="character" w:customStyle="1" w:styleId="citation">
    <w:name w:val="citation"/>
    <w:uiPriority w:val="99"/>
    <w:rsid w:val="00B94CC7"/>
    <w:rPr>
      <w:rFonts w:cs="Times New Roman"/>
    </w:rPr>
  </w:style>
  <w:style w:type="character" w:customStyle="1" w:styleId="maintitle">
    <w:name w:val="maintitle"/>
    <w:uiPriority w:val="99"/>
    <w:rsid w:val="0066627D"/>
    <w:rPr>
      <w:rFonts w:cs="Times New Roman"/>
    </w:rPr>
  </w:style>
  <w:style w:type="character" w:styleId="TextodoMarcadordePosio">
    <w:name w:val="Placeholder Text"/>
    <w:basedOn w:val="Tipodeletrapredefinidodopargrafo"/>
    <w:uiPriority w:val="99"/>
    <w:semiHidden/>
    <w:rsid w:val="00B2144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image" Target="media/image5.jpeg"/><Relationship Id="rId42" Type="http://schemas.openxmlformats.org/officeDocument/2006/relationships/header" Target="header10.xml"/><Relationship Id="rId47" Type="http://schemas.openxmlformats.org/officeDocument/2006/relationships/header" Target="header12.xml"/><Relationship Id="rId63" Type="http://schemas.openxmlformats.org/officeDocument/2006/relationships/image" Target="media/image21.jpeg"/><Relationship Id="rId68" Type="http://schemas.openxmlformats.org/officeDocument/2006/relationships/image" Target="media/image26.jpeg"/><Relationship Id="rId84" Type="http://schemas.openxmlformats.org/officeDocument/2006/relationships/image" Target="media/image30.jpeg"/><Relationship Id="rId89" Type="http://schemas.openxmlformats.org/officeDocument/2006/relationships/header" Target="header22.xml"/><Relationship Id="rId16" Type="http://schemas.openxmlformats.org/officeDocument/2006/relationships/header" Target="header3.xml"/><Relationship Id="rId107" Type="http://schemas.openxmlformats.org/officeDocument/2006/relationships/footer" Target="footer31.xml"/><Relationship Id="rId11" Type="http://schemas.openxmlformats.org/officeDocument/2006/relationships/footer" Target="footer1.xml"/><Relationship Id="rId32" Type="http://schemas.openxmlformats.org/officeDocument/2006/relationships/image" Target="media/image8.png"/><Relationship Id="rId37" Type="http://schemas.openxmlformats.org/officeDocument/2006/relationships/footer" Target="footer11.xml"/><Relationship Id="rId53" Type="http://schemas.openxmlformats.org/officeDocument/2006/relationships/footer" Target="footer17.xml"/><Relationship Id="rId58" Type="http://schemas.openxmlformats.org/officeDocument/2006/relationships/header" Target="header15.xml"/><Relationship Id="rId74" Type="http://schemas.openxmlformats.org/officeDocument/2006/relationships/header" Target="header19.xml"/><Relationship Id="rId79" Type="http://schemas.openxmlformats.org/officeDocument/2006/relationships/header" Target="header21.xml"/><Relationship Id="rId102" Type="http://schemas.openxmlformats.org/officeDocument/2006/relationships/footer" Target="footer29.xml"/><Relationship Id="rId5" Type="http://schemas.openxmlformats.org/officeDocument/2006/relationships/settings" Target="settings.xml"/><Relationship Id="rId90" Type="http://schemas.openxmlformats.org/officeDocument/2006/relationships/image" Target="media/image35.jpeg"/><Relationship Id="rId95" Type="http://schemas.openxmlformats.org/officeDocument/2006/relationships/header" Target="header23.xml"/><Relationship Id="rId22" Type="http://schemas.openxmlformats.org/officeDocument/2006/relationships/image" Target="media/image6.jpeg"/><Relationship Id="rId27" Type="http://schemas.openxmlformats.org/officeDocument/2006/relationships/header" Target="header6.xml"/><Relationship Id="rId43" Type="http://schemas.openxmlformats.org/officeDocument/2006/relationships/header" Target="header11.xml"/><Relationship Id="rId48" Type="http://schemas.openxmlformats.org/officeDocument/2006/relationships/header" Target="header13.xml"/><Relationship Id="rId64" Type="http://schemas.openxmlformats.org/officeDocument/2006/relationships/image" Target="media/image22.png"/><Relationship Id="rId69" Type="http://schemas.openxmlformats.org/officeDocument/2006/relationships/header" Target="header16.xml"/><Relationship Id="rId80" Type="http://schemas.openxmlformats.org/officeDocument/2006/relationships/footer" Target="footer24.xml"/><Relationship Id="rId85" Type="http://schemas.openxmlformats.org/officeDocument/2006/relationships/image" Target="media/image31.jpeg"/><Relationship Id="rId12" Type="http://schemas.openxmlformats.org/officeDocument/2006/relationships/header" Target="header1.xml"/><Relationship Id="rId17" Type="http://schemas.openxmlformats.org/officeDocument/2006/relationships/footer" Target="footer4.xml"/><Relationship Id="rId33" Type="http://schemas.openxmlformats.org/officeDocument/2006/relationships/image" Target="media/image9.png"/><Relationship Id="rId38" Type="http://schemas.openxmlformats.org/officeDocument/2006/relationships/image" Target="media/image10.png"/><Relationship Id="rId59" Type="http://schemas.openxmlformats.org/officeDocument/2006/relationships/footer" Target="footer18.xml"/><Relationship Id="rId103" Type="http://schemas.openxmlformats.org/officeDocument/2006/relationships/image" Target="media/image40.jpeg"/><Relationship Id="rId108" Type="http://schemas.openxmlformats.org/officeDocument/2006/relationships/fontTable" Target="fontTable.xml"/><Relationship Id="rId54" Type="http://schemas.openxmlformats.org/officeDocument/2006/relationships/image" Target="media/image16.jpeg"/><Relationship Id="rId70" Type="http://schemas.openxmlformats.org/officeDocument/2006/relationships/header" Target="header17.xml"/><Relationship Id="rId75" Type="http://schemas.openxmlformats.org/officeDocument/2006/relationships/footer" Target="footer22.xml"/><Relationship Id="rId91" Type="http://schemas.openxmlformats.org/officeDocument/2006/relationships/image" Target="media/image36.jpeg"/><Relationship Id="rId96" Type="http://schemas.openxmlformats.org/officeDocument/2006/relationships/header" Target="header2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4.xml"/><Relationship Id="rId28" Type="http://schemas.openxmlformats.org/officeDocument/2006/relationships/header" Target="header7.xml"/><Relationship Id="rId36" Type="http://schemas.openxmlformats.org/officeDocument/2006/relationships/footer" Target="footer10.xml"/><Relationship Id="rId49" Type="http://schemas.openxmlformats.org/officeDocument/2006/relationships/footer" Target="footer14.xml"/><Relationship Id="rId57" Type="http://schemas.openxmlformats.org/officeDocument/2006/relationships/header" Target="header14.xml"/><Relationship Id="rId106" Type="http://schemas.openxmlformats.org/officeDocument/2006/relationships/footer" Target="footer30.xml"/><Relationship Id="rId10" Type="http://schemas.openxmlformats.org/officeDocument/2006/relationships/image" Target="media/image2.emf"/><Relationship Id="rId31" Type="http://schemas.openxmlformats.org/officeDocument/2006/relationships/image" Target="media/image7.png"/><Relationship Id="rId44" Type="http://schemas.openxmlformats.org/officeDocument/2006/relationships/footer" Target="footer12.xml"/><Relationship Id="rId52" Type="http://schemas.openxmlformats.org/officeDocument/2006/relationships/footer" Target="footer16.xml"/><Relationship Id="rId60" Type="http://schemas.openxmlformats.org/officeDocument/2006/relationships/footer" Target="footer19.xml"/><Relationship Id="rId65" Type="http://schemas.openxmlformats.org/officeDocument/2006/relationships/image" Target="media/image23.png"/><Relationship Id="rId73" Type="http://schemas.openxmlformats.org/officeDocument/2006/relationships/header" Target="header18.xml"/><Relationship Id="rId78" Type="http://schemas.openxmlformats.org/officeDocument/2006/relationships/header" Target="header20.xml"/><Relationship Id="rId81" Type="http://schemas.openxmlformats.org/officeDocument/2006/relationships/footer" Target="footer25.xml"/><Relationship Id="rId86" Type="http://schemas.openxmlformats.org/officeDocument/2006/relationships/image" Target="media/image32.jpeg"/><Relationship Id="rId94" Type="http://schemas.openxmlformats.org/officeDocument/2006/relationships/image" Target="media/image39.jpeg"/><Relationship Id="rId99" Type="http://schemas.openxmlformats.org/officeDocument/2006/relationships/header" Target="header25.xml"/><Relationship Id="rId101" Type="http://schemas.openxmlformats.org/officeDocument/2006/relationships/footer" Target="footer28.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11.png"/><Relationship Id="rId109" Type="http://schemas.openxmlformats.org/officeDocument/2006/relationships/theme" Target="theme/theme1.xml"/><Relationship Id="rId34" Type="http://schemas.openxmlformats.org/officeDocument/2006/relationships/header" Target="header8.xml"/><Relationship Id="rId50" Type="http://schemas.openxmlformats.org/officeDocument/2006/relationships/footer" Target="footer15.xml"/><Relationship Id="rId55" Type="http://schemas.openxmlformats.org/officeDocument/2006/relationships/image" Target="media/image17.jpeg"/><Relationship Id="rId76" Type="http://schemas.openxmlformats.org/officeDocument/2006/relationships/footer" Target="footer23.xml"/><Relationship Id="rId97" Type="http://schemas.openxmlformats.org/officeDocument/2006/relationships/footer" Target="footer26.xml"/><Relationship Id="rId104" Type="http://schemas.openxmlformats.org/officeDocument/2006/relationships/header" Target="header27.xml"/><Relationship Id="rId7" Type="http://schemas.openxmlformats.org/officeDocument/2006/relationships/footnotes" Target="footnotes.xml"/><Relationship Id="rId71" Type="http://schemas.openxmlformats.org/officeDocument/2006/relationships/footer" Target="footer20.xml"/><Relationship Id="rId92"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footer" Target="footer8.xml"/><Relationship Id="rId24" Type="http://schemas.openxmlformats.org/officeDocument/2006/relationships/header" Target="header5.xml"/><Relationship Id="rId40" Type="http://schemas.openxmlformats.org/officeDocument/2006/relationships/image" Target="media/image12.png"/><Relationship Id="rId45" Type="http://schemas.openxmlformats.org/officeDocument/2006/relationships/footer" Target="footer13.xml"/><Relationship Id="rId66" Type="http://schemas.openxmlformats.org/officeDocument/2006/relationships/image" Target="media/image24.jpeg"/><Relationship Id="rId87" Type="http://schemas.openxmlformats.org/officeDocument/2006/relationships/image" Target="media/image33.jpeg"/><Relationship Id="rId61" Type="http://schemas.openxmlformats.org/officeDocument/2006/relationships/image" Target="media/image19.jpeg"/><Relationship Id="rId82" Type="http://schemas.openxmlformats.org/officeDocument/2006/relationships/image" Target="media/image28.jpeg"/><Relationship Id="rId19" Type="http://schemas.openxmlformats.org/officeDocument/2006/relationships/image" Target="media/image3.jpeg"/><Relationship Id="rId14" Type="http://schemas.openxmlformats.org/officeDocument/2006/relationships/footer" Target="footer3.xml"/><Relationship Id="rId30" Type="http://schemas.openxmlformats.org/officeDocument/2006/relationships/footer" Target="footer9.xml"/><Relationship Id="rId35" Type="http://schemas.openxmlformats.org/officeDocument/2006/relationships/header" Target="header9.xml"/><Relationship Id="rId56" Type="http://schemas.openxmlformats.org/officeDocument/2006/relationships/image" Target="media/image18.jpeg"/><Relationship Id="rId77" Type="http://schemas.openxmlformats.org/officeDocument/2006/relationships/image" Target="media/image27.png"/><Relationship Id="rId100" Type="http://schemas.openxmlformats.org/officeDocument/2006/relationships/header" Target="header26.xml"/><Relationship Id="rId105" Type="http://schemas.openxmlformats.org/officeDocument/2006/relationships/header" Target="header28.xml"/><Relationship Id="rId8" Type="http://schemas.openxmlformats.org/officeDocument/2006/relationships/endnotes" Target="endnotes.xml"/><Relationship Id="rId51" Type="http://schemas.openxmlformats.org/officeDocument/2006/relationships/image" Target="media/image15.png"/><Relationship Id="rId72" Type="http://schemas.openxmlformats.org/officeDocument/2006/relationships/footer" Target="footer21.xml"/><Relationship Id="rId93" Type="http://schemas.openxmlformats.org/officeDocument/2006/relationships/image" Target="media/image38.jpeg"/><Relationship Id="rId98" Type="http://schemas.openxmlformats.org/officeDocument/2006/relationships/footer" Target="footer27.xml"/><Relationship Id="rId3" Type="http://schemas.openxmlformats.org/officeDocument/2006/relationships/styles" Target="styles.xml"/><Relationship Id="rId25" Type="http://schemas.openxmlformats.org/officeDocument/2006/relationships/footer" Target="footer6.xml"/><Relationship Id="rId46" Type="http://schemas.openxmlformats.org/officeDocument/2006/relationships/image" Target="media/image14.png"/><Relationship Id="rId67" Type="http://schemas.openxmlformats.org/officeDocument/2006/relationships/image" Target="media/image25.jpeg"/><Relationship Id="rId20" Type="http://schemas.openxmlformats.org/officeDocument/2006/relationships/image" Target="media/image4.jpeg"/><Relationship Id="rId41" Type="http://schemas.openxmlformats.org/officeDocument/2006/relationships/image" Target="media/image13.png"/><Relationship Id="rId62" Type="http://schemas.openxmlformats.org/officeDocument/2006/relationships/image" Target="media/image20.jpeg"/><Relationship Id="rId83" Type="http://schemas.openxmlformats.org/officeDocument/2006/relationships/image" Target="media/image29.jpeg"/><Relationship Id="rId88" Type="http://schemas.openxmlformats.org/officeDocument/2006/relationships/image" Target="media/image34.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4A8B9F31-C63F-4D78-B3EC-862BE4AE0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243</Pages>
  <Words>86835</Words>
  <Characters>468912</Characters>
  <Application>Microsoft Office Word</Application>
  <DocSecurity>0</DocSecurity>
  <Lines>3907</Lines>
  <Paragraphs>1109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554638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Paulo</dc:creator>
  <cp:lastModifiedBy>CMALEXANDRE</cp:lastModifiedBy>
  <cp:revision>3</cp:revision>
  <dcterms:created xsi:type="dcterms:W3CDTF">2014-12-12T17:44:00Z</dcterms:created>
  <dcterms:modified xsi:type="dcterms:W3CDTF">2014-12-15T12:49:00Z</dcterms:modified>
</cp:coreProperties>
</file>