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D0" w:rsidRPr="00CB71D0" w:rsidRDefault="00CB71D0" w:rsidP="00CB71D0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B71D0">
        <w:rPr>
          <w:rFonts w:ascii="Arial" w:hAnsi="Arial" w:cs="Arial"/>
          <w:sz w:val="20"/>
          <w:szCs w:val="20"/>
          <w:lang w:val="en-US"/>
        </w:rPr>
        <w:t>ABSTRACT</w:t>
      </w:r>
    </w:p>
    <w:p w:rsidR="00CB71D0" w:rsidRDefault="00CB71D0" w:rsidP="00CB71D0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B71D0">
        <w:rPr>
          <w:rFonts w:ascii="Arial" w:hAnsi="Arial" w:cs="Arial"/>
          <w:sz w:val="20"/>
          <w:szCs w:val="20"/>
          <w:lang w:val="en-US"/>
        </w:rPr>
        <w:t xml:space="preserve">This Master Thesis aim is to study the city of </w:t>
      </w:r>
      <w:proofErr w:type="spellStart"/>
      <w:r w:rsidRPr="00CB71D0">
        <w:rPr>
          <w:rFonts w:ascii="Arial" w:hAnsi="Arial" w:cs="Arial"/>
          <w:sz w:val="20"/>
          <w:szCs w:val="20"/>
          <w:lang w:val="en-US"/>
        </w:rPr>
        <w:t>Évora</w:t>
      </w:r>
      <w:proofErr w:type="spellEnd"/>
      <w:r w:rsidRPr="00CB71D0">
        <w:rPr>
          <w:rFonts w:ascii="Arial" w:hAnsi="Arial" w:cs="Arial"/>
          <w:sz w:val="20"/>
          <w:szCs w:val="20"/>
          <w:lang w:val="en-US"/>
        </w:rPr>
        <w:t>. Which its condition as heritage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B71D0">
        <w:rPr>
          <w:rFonts w:ascii="Arial" w:hAnsi="Arial" w:cs="Arial"/>
          <w:sz w:val="20"/>
          <w:szCs w:val="20"/>
          <w:lang w:val="en-US"/>
        </w:rPr>
        <w:t>appears to be many times, a constraint to fulfill the ability of adapting new patterns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B71D0">
        <w:rPr>
          <w:rFonts w:ascii="Arial" w:hAnsi="Arial" w:cs="Arial"/>
          <w:sz w:val="20"/>
          <w:szCs w:val="20"/>
          <w:lang w:val="en-US"/>
        </w:rPr>
        <w:t>and contemporary social models, leading progressively to abandonment.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B71D0">
        <w:rPr>
          <w:rFonts w:ascii="Arial" w:hAnsi="Arial" w:cs="Arial"/>
          <w:sz w:val="20"/>
          <w:szCs w:val="20"/>
          <w:lang w:val="en-US"/>
        </w:rPr>
        <w:t>The goal of the present study is to analyze and identify causes for the emptying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B71D0">
        <w:rPr>
          <w:rFonts w:ascii="Arial" w:hAnsi="Arial" w:cs="Arial"/>
          <w:sz w:val="20"/>
          <w:szCs w:val="20"/>
          <w:lang w:val="en-US"/>
        </w:rPr>
        <w:t xml:space="preserve">of the historic center of </w:t>
      </w:r>
      <w:proofErr w:type="spellStart"/>
      <w:r w:rsidRPr="00CB71D0">
        <w:rPr>
          <w:rFonts w:ascii="Arial" w:hAnsi="Arial" w:cs="Arial"/>
          <w:sz w:val="20"/>
          <w:szCs w:val="20"/>
          <w:lang w:val="en-US"/>
        </w:rPr>
        <w:t>Évora</w:t>
      </w:r>
      <w:proofErr w:type="spellEnd"/>
      <w:r w:rsidRPr="00CB71D0">
        <w:rPr>
          <w:rFonts w:ascii="Arial" w:hAnsi="Arial" w:cs="Arial"/>
          <w:sz w:val="20"/>
          <w:szCs w:val="20"/>
          <w:lang w:val="en-US"/>
        </w:rPr>
        <w:t>, understood by its scale. Try to recover practices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B71D0">
        <w:rPr>
          <w:rFonts w:ascii="Arial" w:hAnsi="Arial" w:cs="Arial"/>
          <w:sz w:val="20"/>
          <w:szCs w:val="20"/>
          <w:lang w:val="en-US"/>
        </w:rPr>
        <w:t>in the discipline of architecture, that have answered to similar situations in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B71D0">
        <w:rPr>
          <w:rFonts w:ascii="Arial" w:hAnsi="Arial" w:cs="Arial"/>
          <w:sz w:val="20"/>
          <w:szCs w:val="20"/>
          <w:lang w:val="en-US"/>
        </w:rPr>
        <w:t>context of Shrinking Cities or, when necessary, in particular situations. Practices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B71D0">
        <w:rPr>
          <w:rFonts w:ascii="Arial" w:hAnsi="Arial" w:cs="Arial"/>
          <w:sz w:val="20"/>
          <w:szCs w:val="20"/>
          <w:lang w:val="en-US"/>
        </w:rPr>
        <w:t>that in some way, have contributed to adapt, attenuate or resolve what initially is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B71D0">
        <w:rPr>
          <w:rFonts w:ascii="Arial" w:hAnsi="Arial" w:cs="Arial"/>
          <w:sz w:val="20"/>
          <w:szCs w:val="20"/>
          <w:lang w:val="en-US"/>
        </w:rPr>
        <w:t>faced as a problem.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B71D0">
        <w:rPr>
          <w:rFonts w:ascii="Arial" w:hAnsi="Arial" w:cs="Arial"/>
          <w:sz w:val="20"/>
          <w:szCs w:val="20"/>
          <w:lang w:val="en-US"/>
        </w:rPr>
        <w:t xml:space="preserve">With examples very directed to the subject of Shrinking Cities in </w:t>
      </w:r>
      <w:proofErr w:type="spellStart"/>
      <w:r w:rsidRPr="00CB71D0">
        <w:rPr>
          <w:rFonts w:ascii="Arial" w:hAnsi="Arial" w:cs="Arial"/>
          <w:sz w:val="20"/>
          <w:szCs w:val="20"/>
          <w:lang w:val="en-US"/>
        </w:rPr>
        <w:t>Évora</w:t>
      </w:r>
      <w:proofErr w:type="spellEnd"/>
      <w:r w:rsidRPr="00CB71D0">
        <w:rPr>
          <w:rFonts w:ascii="Arial" w:hAnsi="Arial" w:cs="Arial"/>
          <w:sz w:val="20"/>
          <w:szCs w:val="20"/>
          <w:lang w:val="en-US"/>
        </w:rPr>
        <w:t>, evidencing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B71D0">
        <w:rPr>
          <w:rFonts w:ascii="Arial" w:hAnsi="Arial" w:cs="Arial"/>
          <w:sz w:val="20"/>
          <w:szCs w:val="20"/>
          <w:lang w:val="en-US"/>
        </w:rPr>
        <w:t>different types of cases, different contexts, scales and possibilities that invite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B71D0">
        <w:rPr>
          <w:rFonts w:ascii="Arial" w:hAnsi="Arial" w:cs="Arial"/>
          <w:sz w:val="20"/>
          <w:szCs w:val="20"/>
          <w:lang w:val="en-US"/>
        </w:rPr>
        <w:t>to rethink new opportunities and, most of all practice methods. Therefore,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B71D0">
        <w:rPr>
          <w:rFonts w:ascii="Arial" w:hAnsi="Arial" w:cs="Arial"/>
          <w:sz w:val="20"/>
          <w:szCs w:val="20"/>
          <w:lang w:val="en-US"/>
        </w:rPr>
        <w:t xml:space="preserve">intent is to understand and establish premises about practice of </w:t>
      </w:r>
      <w:proofErr w:type="spellStart"/>
      <w:r w:rsidRPr="00CB71D0">
        <w:rPr>
          <w:rFonts w:ascii="Arial" w:hAnsi="Arial" w:cs="Arial"/>
          <w:sz w:val="20"/>
          <w:szCs w:val="20"/>
          <w:lang w:val="en-US"/>
        </w:rPr>
        <w:t>urbanistic</w:t>
      </w:r>
      <w:proofErr w:type="spellEnd"/>
      <w:r w:rsidRPr="00CB71D0">
        <w:rPr>
          <w:rFonts w:ascii="Arial" w:hAnsi="Arial" w:cs="Arial"/>
          <w:sz w:val="20"/>
          <w:szCs w:val="20"/>
          <w:lang w:val="en-US"/>
        </w:rPr>
        <w:t xml:space="preserve"> and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B71D0">
        <w:rPr>
          <w:rFonts w:ascii="Arial" w:hAnsi="Arial" w:cs="Arial"/>
          <w:sz w:val="20"/>
          <w:szCs w:val="20"/>
          <w:lang w:val="en-US"/>
        </w:rPr>
        <w:t>architectural, in the specificity of this consolidated context.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B71D0" w:rsidRDefault="00CB71D0" w:rsidP="00CB71D0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B71D0" w:rsidRDefault="00CB71D0" w:rsidP="00CB71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71D0">
        <w:rPr>
          <w:rFonts w:ascii="Arial" w:hAnsi="Arial" w:cs="Arial"/>
          <w:sz w:val="20"/>
          <w:szCs w:val="20"/>
        </w:rPr>
        <w:t>RESUMO</w:t>
      </w:r>
    </w:p>
    <w:p w:rsidR="00F82742" w:rsidRPr="00CB71D0" w:rsidRDefault="00CB71D0" w:rsidP="00CB71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71D0">
        <w:rPr>
          <w:rFonts w:ascii="Arial" w:hAnsi="Arial" w:cs="Arial"/>
          <w:sz w:val="20"/>
          <w:szCs w:val="20"/>
        </w:rPr>
        <w:t>Esta dissertação de mestrado tem como objecto de estudo a cidade de Évora. A</w:t>
      </w:r>
      <w:r>
        <w:rPr>
          <w:rFonts w:ascii="Arial" w:hAnsi="Arial" w:cs="Arial"/>
          <w:sz w:val="20"/>
          <w:szCs w:val="20"/>
        </w:rPr>
        <w:t xml:space="preserve"> </w:t>
      </w:r>
      <w:r w:rsidRPr="00CB71D0">
        <w:rPr>
          <w:rFonts w:ascii="Arial" w:hAnsi="Arial" w:cs="Arial"/>
          <w:sz w:val="20"/>
          <w:szCs w:val="20"/>
        </w:rPr>
        <w:t>sua condição patrimonial revela-se muitas vezes num factor de constrangimento</w:t>
      </w:r>
      <w:r>
        <w:rPr>
          <w:rFonts w:ascii="Arial" w:hAnsi="Arial" w:cs="Arial"/>
          <w:sz w:val="20"/>
          <w:szCs w:val="20"/>
        </w:rPr>
        <w:t xml:space="preserve"> </w:t>
      </w:r>
      <w:r w:rsidRPr="00CB71D0">
        <w:rPr>
          <w:rFonts w:ascii="Arial" w:hAnsi="Arial" w:cs="Arial"/>
          <w:sz w:val="20"/>
          <w:szCs w:val="20"/>
        </w:rPr>
        <w:t>quanto à capacidade de se adaptar a novos padrões e modelos sociais contemporâneos,</w:t>
      </w:r>
      <w:r>
        <w:rPr>
          <w:rFonts w:ascii="Arial" w:hAnsi="Arial" w:cs="Arial"/>
          <w:sz w:val="20"/>
          <w:szCs w:val="20"/>
        </w:rPr>
        <w:t xml:space="preserve"> </w:t>
      </w:r>
      <w:r w:rsidRPr="00CB71D0">
        <w:rPr>
          <w:rFonts w:ascii="Arial" w:hAnsi="Arial" w:cs="Arial"/>
          <w:sz w:val="20"/>
          <w:szCs w:val="20"/>
        </w:rPr>
        <w:t>levando ao seu progressivo abandono.</w:t>
      </w:r>
      <w:r>
        <w:rPr>
          <w:rFonts w:ascii="Arial" w:hAnsi="Arial" w:cs="Arial"/>
          <w:sz w:val="20"/>
          <w:szCs w:val="20"/>
        </w:rPr>
        <w:t xml:space="preserve"> </w:t>
      </w:r>
      <w:r w:rsidRPr="00CB71D0">
        <w:rPr>
          <w:rFonts w:ascii="Arial" w:hAnsi="Arial" w:cs="Arial"/>
          <w:sz w:val="20"/>
          <w:szCs w:val="20"/>
        </w:rPr>
        <w:t>O objectivo da presente dissertação passa por analisar e identificar as causas do</w:t>
      </w:r>
      <w:r>
        <w:rPr>
          <w:rFonts w:ascii="Arial" w:hAnsi="Arial" w:cs="Arial"/>
          <w:sz w:val="20"/>
          <w:szCs w:val="20"/>
        </w:rPr>
        <w:t xml:space="preserve"> </w:t>
      </w:r>
      <w:r w:rsidRPr="00CB71D0">
        <w:rPr>
          <w:rFonts w:ascii="Arial" w:hAnsi="Arial" w:cs="Arial"/>
          <w:sz w:val="20"/>
          <w:szCs w:val="20"/>
        </w:rPr>
        <w:t>esvaziamento do centro histórico de Évora, entendido à sua escala. Intuitivamente</w:t>
      </w:r>
      <w:r>
        <w:rPr>
          <w:rFonts w:ascii="Arial" w:hAnsi="Arial" w:cs="Arial"/>
          <w:sz w:val="20"/>
          <w:szCs w:val="20"/>
        </w:rPr>
        <w:t xml:space="preserve"> </w:t>
      </w:r>
      <w:r w:rsidRPr="00CB71D0">
        <w:rPr>
          <w:rFonts w:ascii="Arial" w:hAnsi="Arial" w:cs="Arial"/>
          <w:sz w:val="20"/>
          <w:szCs w:val="20"/>
        </w:rPr>
        <w:t>resgatar práticas, no domínio da disciplina de arquitectura, que tenham respondido</w:t>
      </w:r>
      <w:r>
        <w:rPr>
          <w:rFonts w:ascii="Arial" w:hAnsi="Arial" w:cs="Arial"/>
          <w:sz w:val="20"/>
          <w:szCs w:val="20"/>
        </w:rPr>
        <w:t xml:space="preserve"> </w:t>
      </w:r>
      <w:r w:rsidRPr="00CB71D0">
        <w:rPr>
          <w:rFonts w:ascii="Arial" w:hAnsi="Arial" w:cs="Arial"/>
          <w:sz w:val="20"/>
          <w:szCs w:val="20"/>
        </w:rPr>
        <w:t xml:space="preserve">a acontecimentos similares no contexto das </w:t>
      </w:r>
      <w:proofErr w:type="spellStart"/>
      <w:r w:rsidRPr="00CB71D0">
        <w:rPr>
          <w:rFonts w:ascii="Arial" w:hAnsi="Arial" w:cs="Arial"/>
          <w:sz w:val="20"/>
          <w:szCs w:val="20"/>
        </w:rPr>
        <w:t>Shrinking</w:t>
      </w:r>
      <w:proofErr w:type="spellEnd"/>
      <w:r w:rsidRPr="00CB71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71D0">
        <w:rPr>
          <w:rFonts w:ascii="Arial" w:hAnsi="Arial" w:cs="Arial"/>
          <w:sz w:val="20"/>
          <w:szCs w:val="20"/>
        </w:rPr>
        <w:t>Cities</w:t>
      </w:r>
      <w:proofErr w:type="spellEnd"/>
      <w:r w:rsidRPr="00CB71D0">
        <w:rPr>
          <w:rFonts w:ascii="Arial" w:hAnsi="Arial" w:cs="Arial"/>
          <w:sz w:val="20"/>
          <w:szCs w:val="20"/>
        </w:rPr>
        <w:t xml:space="preserve"> ou, quando</w:t>
      </w:r>
      <w:r>
        <w:rPr>
          <w:rFonts w:ascii="Arial" w:hAnsi="Arial" w:cs="Arial"/>
          <w:sz w:val="20"/>
          <w:szCs w:val="20"/>
        </w:rPr>
        <w:t xml:space="preserve"> </w:t>
      </w:r>
      <w:r w:rsidRPr="00CB71D0">
        <w:rPr>
          <w:rFonts w:ascii="Arial" w:hAnsi="Arial" w:cs="Arial"/>
          <w:sz w:val="20"/>
          <w:szCs w:val="20"/>
        </w:rPr>
        <w:t>necessário, em situações mais particulares. Práticas que tenham contribuído</w:t>
      </w:r>
      <w:bookmarkStart w:id="0" w:name="_GoBack"/>
      <w:bookmarkEnd w:id="0"/>
      <w:r w:rsidRPr="00CB71D0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</w:t>
      </w:r>
      <w:r w:rsidRPr="00CB71D0">
        <w:rPr>
          <w:rFonts w:ascii="Arial" w:hAnsi="Arial" w:cs="Arial"/>
          <w:sz w:val="20"/>
          <w:szCs w:val="20"/>
        </w:rPr>
        <w:t xml:space="preserve">certo modo, para adaptar, atenuar ou resolver o que </w:t>
      </w:r>
      <w:proofErr w:type="gramStart"/>
      <w:r w:rsidRPr="00CB71D0">
        <w:rPr>
          <w:rFonts w:ascii="Arial" w:hAnsi="Arial" w:cs="Arial"/>
          <w:sz w:val="20"/>
          <w:szCs w:val="20"/>
        </w:rPr>
        <w:t>a priori</w:t>
      </w:r>
      <w:proofErr w:type="gramEnd"/>
      <w:r w:rsidRPr="00CB71D0">
        <w:rPr>
          <w:rFonts w:ascii="Arial" w:hAnsi="Arial" w:cs="Arial"/>
          <w:sz w:val="20"/>
          <w:szCs w:val="20"/>
        </w:rPr>
        <w:t xml:space="preserve"> se encara como um</w:t>
      </w:r>
      <w:r>
        <w:rPr>
          <w:rFonts w:ascii="Arial" w:hAnsi="Arial" w:cs="Arial"/>
          <w:sz w:val="20"/>
          <w:szCs w:val="20"/>
        </w:rPr>
        <w:t xml:space="preserve"> </w:t>
      </w:r>
      <w:r w:rsidRPr="00CB71D0">
        <w:rPr>
          <w:rFonts w:ascii="Arial" w:hAnsi="Arial" w:cs="Arial"/>
          <w:sz w:val="20"/>
          <w:szCs w:val="20"/>
        </w:rPr>
        <w:t>problema.</w:t>
      </w:r>
      <w:r>
        <w:rPr>
          <w:rFonts w:ascii="Arial" w:hAnsi="Arial" w:cs="Arial"/>
          <w:sz w:val="20"/>
          <w:szCs w:val="20"/>
        </w:rPr>
        <w:t xml:space="preserve"> </w:t>
      </w:r>
      <w:r w:rsidRPr="00CB71D0">
        <w:rPr>
          <w:rFonts w:ascii="Arial" w:hAnsi="Arial" w:cs="Arial"/>
          <w:sz w:val="20"/>
          <w:szCs w:val="20"/>
        </w:rPr>
        <w:t>Com exemplos muito direccionadas à problemática do “encolhimento urbano” de</w:t>
      </w:r>
      <w:r>
        <w:rPr>
          <w:rFonts w:ascii="Arial" w:hAnsi="Arial" w:cs="Arial"/>
          <w:sz w:val="20"/>
          <w:szCs w:val="20"/>
        </w:rPr>
        <w:t xml:space="preserve"> </w:t>
      </w:r>
      <w:r w:rsidRPr="00CB71D0">
        <w:rPr>
          <w:rFonts w:ascii="Arial" w:hAnsi="Arial" w:cs="Arial"/>
          <w:sz w:val="20"/>
          <w:szCs w:val="20"/>
        </w:rPr>
        <w:t>Évora, evidenciam-se casos de diferentes naturezas, diferentes contextos, escalas</w:t>
      </w:r>
      <w:r>
        <w:rPr>
          <w:rFonts w:ascii="Arial" w:hAnsi="Arial" w:cs="Arial"/>
          <w:sz w:val="20"/>
          <w:szCs w:val="20"/>
        </w:rPr>
        <w:t xml:space="preserve"> </w:t>
      </w:r>
      <w:r w:rsidRPr="00CB71D0">
        <w:rPr>
          <w:rFonts w:ascii="Arial" w:hAnsi="Arial" w:cs="Arial"/>
          <w:sz w:val="20"/>
          <w:szCs w:val="20"/>
        </w:rPr>
        <w:t>e possibilidades, que convidem à consciência, ao repensar de oportunidades e,</w:t>
      </w:r>
      <w:r>
        <w:rPr>
          <w:rFonts w:ascii="Arial" w:hAnsi="Arial" w:cs="Arial"/>
          <w:sz w:val="20"/>
          <w:szCs w:val="20"/>
        </w:rPr>
        <w:t xml:space="preserve"> </w:t>
      </w:r>
      <w:r w:rsidRPr="00CB71D0">
        <w:rPr>
          <w:rFonts w:ascii="Arial" w:hAnsi="Arial" w:cs="Arial"/>
          <w:sz w:val="20"/>
          <w:szCs w:val="20"/>
        </w:rPr>
        <w:t>essencialmente, a métodos de actuação. Procura-se assim, compreender e estabelecer</w:t>
      </w:r>
      <w:r>
        <w:rPr>
          <w:rFonts w:ascii="Arial" w:hAnsi="Arial" w:cs="Arial"/>
          <w:sz w:val="20"/>
          <w:szCs w:val="20"/>
        </w:rPr>
        <w:t xml:space="preserve"> </w:t>
      </w:r>
      <w:r w:rsidRPr="00CB71D0">
        <w:rPr>
          <w:rFonts w:ascii="Arial" w:hAnsi="Arial" w:cs="Arial"/>
          <w:sz w:val="20"/>
          <w:szCs w:val="20"/>
        </w:rPr>
        <w:t>premissas sobre a prática arquitectónica e urbanística, na especificidade</w:t>
      </w:r>
      <w:r>
        <w:rPr>
          <w:rFonts w:ascii="Arial" w:hAnsi="Arial" w:cs="Arial"/>
          <w:sz w:val="20"/>
          <w:szCs w:val="20"/>
        </w:rPr>
        <w:t xml:space="preserve"> </w:t>
      </w:r>
      <w:r w:rsidRPr="00CB71D0">
        <w:rPr>
          <w:rFonts w:ascii="Arial" w:hAnsi="Arial" w:cs="Arial"/>
          <w:sz w:val="20"/>
          <w:szCs w:val="20"/>
        </w:rPr>
        <w:t>deste contexto extremamente consolidado.</w:t>
      </w:r>
    </w:p>
    <w:sectPr w:rsidR="00F82742" w:rsidRPr="00CB71D0" w:rsidSect="00CB71D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D0"/>
    <w:rsid w:val="00CB71D0"/>
    <w:rsid w:val="00F8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Teses</dc:creator>
  <cp:lastModifiedBy>Teses</cp:lastModifiedBy>
  <cp:revision>1</cp:revision>
  <dcterms:created xsi:type="dcterms:W3CDTF">2014-12-05T16:31:00Z</dcterms:created>
  <dcterms:modified xsi:type="dcterms:W3CDTF">2014-12-05T16:35:00Z</dcterms:modified>
</cp:coreProperties>
</file>