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F0B" w:rsidRDefault="00B03F0B" w:rsidP="00B03F0B">
      <w:pPr>
        <w:autoSpaceDE w:val="0"/>
        <w:autoSpaceDN w:val="0"/>
        <w:adjustRightInd w:val="0"/>
        <w:jc w:val="both"/>
        <w:rPr>
          <w:rFonts w:eastAsia="Calibri"/>
          <w:b/>
          <w:color w:val="000000"/>
          <w:lang w:val="pt-PT" w:eastAsia="en-US"/>
        </w:rPr>
      </w:pPr>
      <w:r>
        <w:rPr>
          <w:rFonts w:eastAsia="Calibri"/>
          <w:b/>
          <w:color w:val="000000"/>
          <w:lang w:val="pt-PT" w:eastAsia="en-US"/>
        </w:rPr>
        <w:t xml:space="preserve">Portugal </w:t>
      </w:r>
    </w:p>
    <w:p w:rsidR="00B03F0B" w:rsidRPr="00E4341C" w:rsidRDefault="00B03F0B" w:rsidP="00B03F0B">
      <w:pPr>
        <w:autoSpaceDE w:val="0"/>
        <w:autoSpaceDN w:val="0"/>
        <w:adjustRightInd w:val="0"/>
        <w:jc w:val="both"/>
        <w:rPr>
          <w:rFonts w:eastAsia="Calibri"/>
          <w:b/>
          <w:color w:val="000000"/>
          <w:lang w:val="pt-PT" w:eastAsia="en-US"/>
        </w:rPr>
      </w:pPr>
      <w:r w:rsidRPr="00E4341C">
        <w:rPr>
          <w:rFonts w:eastAsia="Calibri"/>
          <w:b/>
          <w:color w:val="000000"/>
          <w:lang w:val="pt-PT" w:eastAsia="en-US"/>
        </w:rPr>
        <w:t>Resumo</w:t>
      </w:r>
    </w:p>
    <w:p w:rsidR="00B03F0B" w:rsidRPr="003D03AF" w:rsidRDefault="00B03F0B" w:rsidP="00B03F0B">
      <w:pPr>
        <w:autoSpaceDE w:val="0"/>
        <w:autoSpaceDN w:val="0"/>
        <w:adjustRightInd w:val="0"/>
        <w:jc w:val="both"/>
        <w:rPr>
          <w:rFonts w:eastAsia="Calibri"/>
          <w:color w:val="000000"/>
          <w:highlight w:val="yellow"/>
          <w:lang w:val="pt-PT" w:eastAsia="en-US"/>
        </w:rPr>
      </w:pPr>
    </w:p>
    <w:p w:rsidR="00B03F0B" w:rsidRPr="000647C5" w:rsidRDefault="00B03F0B" w:rsidP="00B03F0B">
      <w:pPr>
        <w:autoSpaceDE w:val="0"/>
        <w:autoSpaceDN w:val="0"/>
        <w:adjustRightInd w:val="0"/>
        <w:jc w:val="both"/>
        <w:rPr>
          <w:rFonts w:eastAsia="Calibri"/>
          <w:color w:val="000000"/>
          <w:lang w:val="pt-PT" w:eastAsia="en-US"/>
        </w:rPr>
      </w:pPr>
      <w:r>
        <w:rPr>
          <w:rFonts w:eastAsia="Calibri"/>
          <w:color w:val="000000"/>
          <w:lang w:val="pt-PT" w:eastAsia="en-US"/>
        </w:rPr>
        <w:t>Os s</w:t>
      </w:r>
      <w:r w:rsidRPr="000647C5">
        <w:rPr>
          <w:rFonts w:eastAsia="Calibri"/>
          <w:color w:val="000000"/>
          <w:lang w:val="pt-PT" w:eastAsia="en-US"/>
        </w:rPr>
        <w:t xml:space="preserve">istemas agrícolas de alto valor natural </w:t>
      </w:r>
      <w:r>
        <w:rPr>
          <w:rFonts w:eastAsia="Calibri"/>
          <w:color w:val="000000"/>
          <w:lang w:val="pt-PT" w:eastAsia="en-US"/>
        </w:rPr>
        <w:t xml:space="preserve">(em inglês High Nature Value Farming- </w:t>
      </w:r>
      <w:r w:rsidRPr="003D03AF">
        <w:rPr>
          <w:rFonts w:eastAsia="Calibri"/>
          <w:i/>
          <w:color w:val="000000"/>
          <w:lang w:val="pt-PT" w:eastAsia="en-US"/>
        </w:rPr>
        <w:t>HNV</w:t>
      </w:r>
      <w:r>
        <w:rPr>
          <w:rFonts w:eastAsia="Calibri"/>
          <w:color w:val="000000"/>
          <w:lang w:val="pt-PT" w:eastAsia="en-US"/>
        </w:rPr>
        <w:t xml:space="preserve">) </w:t>
      </w:r>
      <w:r w:rsidRPr="000647C5">
        <w:rPr>
          <w:rFonts w:eastAsia="Calibri"/>
          <w:color w:val="000000"/>
          <w:lang w:val="pt-PT" w:eastAsia="en-US"/>
        </w:rPr>
        <w:t>têm inerente valor para a biodiversidade</w:t>
      </w:r>
      <w:r>
        <w:rPr>
          <w:rFonts w:eastAsia="Calibri"/>
          <w:color w:val="000000"/>
          <w:lang w:val="pt-PT" w:eastAsia="en-US"/>
        </w:rPr>
        <w:t>. O uso do solo varia desde pastagens</w:t>
      </w:r>
      <w:r w:rsidRPr="000647C5">
        <w:rPr>
          <w:rFonts w:eastAsia="Calibri"/>
          <w:color w:val="000000"/>
          <w:lang w:val="pt-PT" w:eastAsia="en-US"/>
        </w:rPr>
        <w:t xml:space="preserve"> semi</w:t>
      </w:r>
      <w:r>
        <w:rPr>
          <w:rFonts w:eastAsia="Calibri"/>
          <w:color w:val="000000"/>
          <w:lang w:val="pt-PT" w:eastAsia="en-US"/>
        </w:rPr>
        <w:t>-</w:t>
      </w:r>
      <w:r w:rsidRPr="000647C5">
        <w:rPr>
          <w:rFonts w:eastAsia="Calibri"/>
          <w:color w:val="000000"/>
          <w:lang w:val="pt-PT" w:eastAsia="en-US"/>
        </w:rPr>
        <w:t>naturais</w:t>
      </w:r>
      <w:r>
        <w:rPr>
          <w:rFonts w:eastAsia="Calibri"/>
          <w:color w:val="000000"/>
          <w:lang w:val="pt-PT" w:eastAsia="en-US"/>
        </w:rPr>
        <w:t xml:space="preserve"> e prados até pomares</w:t>
      </w:r>
      <w:r w:rsidRPr="000647C5">
        <w:rPr>
          <w:rFonts w:eastAsia="Calibri"/>
          <w:color w:val="000000"/>
          <w:lang w:val="pt-PT" w:eastAsia="en-US"/>
        </w:rPr>
        <w:t xml:space="preserve"> e também terra arável </w:t>
      </w:r>
      <w:r>
        <w:rPr>
          <w:rFonts w:eastAsia="Calibri"/>
          <w:color w:val="000000"/>
          <w:lang w:val="pt-PT" w:eastAsia="en-US"/>
        </w:rPr>
        <w:t xml:space="preserve">rica em diversidade de </w:t>
      </w:r>
      <w:r w:rsidRPr="000647C5">
        <w:rPr>
          <w:rFonts w:eastAsia="Calibri"/>
          <w:color w:val="000000"/>
          <w:lang w:val="pt-PT" w:eastAsia="en-US"/>
        </w:rPr>
        <w:t xml:space="preserve">espécies </w:t>
      </w:r>
      <w:r>
        <w:rPr>
          <w:rFonts w:eastAsia="Calibri"/>
          <w:color w:val="000000"/>
          <w:lang w:val="pt-PT" w:eastAsia="en-US"/>
        </w:rPr>
        <w:t xml:space="preserve">que </w:t>
      </w:r>
      <w:r w:rsidRPr="000647C5">
        <w:rPr>
          <w:rFonts w:eastAsia="Calibri"/>
          <w:color w:val="000000"/>
          <w:lang w:val="pt-PT" w:eastAsia="en-US"/>
        </w:rPr>
        <w:t xml:space="preserve"> </w:t>
      </w:r>
      <w:r>
        <w:rPr>
          <w:rFonts w:eastAsia="Calibri"/>
          <w:color w:val="000000"/>
          <w:lang w:val="pt-PT" w:eastAsia="en-US"/>
        </w:rPr>
        <w:t xml:space="preserve">preservam também uma grande riqueza </w:t>
      </w:r>
      <w:r w:rsidRPr="000647C5">
        <w:rPr>
          <w:rFonts w:eastAsia="Calibri"/>
          <w:color w:val="000000"/>
          <w:lang w:val="pt-PT" w:eastAsia="en-US"/>
        </w:rPr>
        <w:t>paisagístic</w:t>
      </w:r>
      <w:r>
        <w:rPr>
          <w:rFonts w:eastAsia="Calibri"/>
          <w:color w:val="000000"/>
          <w:lang w:val="pt-PT" w:eastAsia="en-US"/>
        </w:rPr>
        <w:t>a</w:t>
      </w:r>
      <w:r w:rsidRPr="000647C5">
        <w:rPr>
          <w:rFonts w:eastAsia="Calibri"/>
          <w:color w:val="000000"/>
          <w:lang w:val="pt-PT" w:eastAsia="en-US"/>
        </w:rPr>
        <w:t xml:space="preserve">. </w:t>
      </w:r>
      <w:r>
        <w:rPr>
          <w:rFonts w:eastAsia="Calibri"/>
          <w:color w:val="000000"/>
          <w:lang w:val="pt-PT" w:eastAsia="en-US"/>
        </w:rPr>
        <w:t>Os s</w:t>
      </w:r>
      <w:r w:rsidRPr="000647C5">
        <w:rPr>
          <w:rFonts w:eastAsia="Calibri"/>
          <w:color w:val="000000"/>
          <w:lang w:val="pt-PT" w:eastAsia="en-US"/>
        </w:rPr>
        <w:t xml:space="preserve">istemas agrícolas de alto valor natural existem em todos os países </w:t>
      </w:r>
      <w:r>
        <w:rPr>
          <w:rFonts w:eastAsia="Calibri"/>
          <w:color w:val="000000"/>
          <w:lang w:val="pt-PT" w:eastAsia="en-US"/>
        </w:rPr>
        <w:t>E</w:t>
      </w:r>
      <w:r w:rsidRPr="000647C5">
        <w:rPr>
          <w:rFonts w:eastAsia="Calibri"/>
          <w:color w:val="000000"/>
          <w:lang w:val="pt-PT" w:eastAsia="en-US"/>
        </w:rPr>
        <w:t>uropeus</w:t>
      </w:r>
      <w:r>
        <w:rPr>
          <w:rFonts w:eastAsia="Calibri"/>
          <w:color w:val="000000"/>
          <w:lang w:val="pt-PT" w:eastAsia="en-US"/>
        </w:rPr>
        <w:t>, ainda que com</w:t>
      </w:r>
      <w:r w:rsidRPr="000647C5">
        <w:rPr>
          <w:rFonts w:eastAsia="Calibri"/>
          <w:color w:val="000000"/>
          <w:lang w:val="pt-PT" w:eastAsia="en-US"/>
        </w:rPr>
        <w:t xml:space="preserve"> grande diversidade quer em tipo </w:t>
      </w:r>
      <w:r>
        <w:rPr>
          <w:rFonts w:eastAsia="Calibri"/>
          <w:color w:val="000000"/>
          <w:lang w:val="pt-PT" w:eastAsia="en-US"/>
        </w:rPr>
        <w:t xml:space="preserve">de sistemas </w:t>
      </w:r>
      <w:r w:rsidRPr="000647C5">
        <w:rPr>
          <w:rFonts w:eastAsia="Calibri"/>
          <w:color w:val="000000"/>
          <w:lang w:val="pt-PT" w:eastAsia="en-US"/>
        </w:rPr>
        <w:t>quer em termos de área</w:t>
      </w:r>
      <w:r>
        <w:rPr>
          <w:rFonts w:eastAsia="Calibri"/>
          <w:color w:val="000000"/>
          <w:lang w:val="pt-PT" w:eastAsia="en-US"/>
        </w:rPr>
        <w:t xml:space="preserve"> ocupada.</w:t>
      </w:r>
      <w:r w:rsidRPr="000647C5">
        <w:rPr>
          <w:rFonts w:eastAsia="Calibri"/>
          <w:color w:val="000000"/>
          <w:lang w:val="pt-PT" w:eastAsia="en-US"/>
        </w:rPr>
        <w:t xml:space="preserve"> Para além de serem fundamentais para a biodiversidade </w:t>
      </w:r>
      <w:r>
        <w:rPr>
          <w:rFonts w:eastAsia="Calibri"/>
          <w:color w:val="000000"/>
          <w:lang w:val="pt-PT" w:eastAsia="en-US"/>
        </w:rPr>
        <w:t>d</w:t>
      </w:r>
      <w:r w:rsidRPr="000647C5">
        <w:rPr>
          <w:rFonts w:eastAsia="Calibri"/>
          <w:color w:val="000000"/>
          <w:lang w:val="pt-PT" w:eastAsia="en-US"/>
        </w:rPr>
        <w:t>os sistemas agrícolas</w:t>
      </w:r>
      <w:r>
        <w:rPr>
          <w:rFonts w:eastAsia="Calibri"/>
          <w:color w:val="000000"/>
          <w:lang w:val="pt-PT" w:eastAsia="en-US"/>
        </w:rPr>
        <w:t>,</w:t>
      </w:r>
      <w:r w:rsidRPr="000647C5">
        <w:rPr>
          <w:rFonts w:eastAsia="Calibri"/>
          <w:color w:val="000000"/>
          <w:lang w:val="pt-PT" w:eastAsia="en-US"/>
        </w:rPr>
        <w:t xml:space="preserve"> este tipo de agricultura </w:t>
      </w:r>
      <w:r>
        <w:rPr>
          <w:rFonts w:eastAsia="Calibri"/>
          <w:color w:val="000000"/>
          <w:lang w:val="pt-PT" w:eastAsia="en-US"/>
        </w:rPr>
        <w:t>fornece</w:t>
      </w:r>
      <w:r w:rsidRPr="000647C5">
        <w:rPr>
          <w:rFonts w:eastAsia="Calibri"/>
          <w:color w:val="000000"/>
          <w:lang w:val="pt-PT" w:eastAsia="en-US"/>
        </w:rPr>
        <w:t xml:space="preserve"> uma multiplici</w:t>
      </w:r>
      <w:r>
        <w:rPr>
          <w:rFonts w:eastAsia="Calibri"/>
          <w:color w:val="000000"/>
          <w:lang w:val="pt-PT" w:eastAsia="en-US"/>
        </w:rPr>
        <w:t>d</w:t>
      </w:r>
      <w:r w:rsidRPr="000647C5">
        <w:rPr>
          <w:rFonts w:eastAsia="Calibri"/>
          <w:color w:val="000000"/>
          <w:lang w:val="pt-PT" w:eastAsia="en-US"/>
        </w:rPr>
        <w:t>ade de outros serviços para a sociedade</w:t>
      </w:r>
      <w:r>
        <w:rPr>
          <w:rFonts w:eastAsia="Calibri"/>
          <w:color w:val="000000"/>
          <w:lang w:val="pt-PT" w:eastAsia="en-US"/>
        </w:rPr>
        <w:t>,</w:t>
      </w:r>
      <w:r w:rsidRPr="000647C5">
        <w:rPr>
          <w:rFonts w:eastAsia="Calibri"/>
          <w:color w:val="000000"/>
          <w:lang w:val="pt-PT" w:eastAsia="en-US"/>
        </w:rPr>
        <w:t xml:space="preserve"> nomeadamente economias rurais sustentáveis e um rico tecido social conferindo </w:t>
      </w:r>
      <w:r>
        <w:rPr>
          <w:rFonts w:eastAsia="Calibri"/>
          <w:color w:val="000000"/>
          <w:lang w:val="pt-PT" w:eastAsia="en-US"/>
        </w:rPr>
        <w:t xml:space="preserve">um </w:t>
      </w:r>
      <w:r w:rsidRPr="000647C5">
        <w:rPr>
          <w:rFonts w:eastAsia="Calibri"/>
          <w:color w:val="000000"/>
          <w:lang w:val="pt-PT" w:eastAsia="en-US"/>
        </w:rPr>
        <w:t xml:space="preserve">carácter </w:t>
      </w:r>
      <w:r>
        <w:rPr>
          <w:rFonts w:eastAsia="Calibri"/>
          <w:color w:val="000000"/>
          <w:lang w:val="pt-PT" w:eastAsia="en-US"/>
        </w:rPr>
        <w:t xml:space="preserve">peculiar </w:t>
      </w:r>
      <w:r w:rsidRPr="000647C5">
        <w:rPr>
          <w:rFonts w:eastAsia="Calibri"/>
          <w:color w:val="000000"/>
          <w:lang w:val="pt-PT" w:eastAsia="en-US"/>
        </w:rPr>
        <w:t xml:space="preserve">às paisagens Europeias. O reconhecimento da importância ambiental, socioeconómica e territorial </w:t>
      </w:r>
      <w:r>
        <w:rPr>
          <w:rFonts w:eastAsia="Calibri"/>
          <w:color w:val="000000"/>
          <w:lang w:val="pt-PT" w:eastAsia="en-US"/>
        </w:rPr>
        <w:t xml:space="preserve">da agricultura com alto valor natural </w:t>
      </w:r>
      <w:r w:rsidRPr="000647C5">
        <w:rPr>
          <w:rFonts w:eastAsia="Calibri"/>
          <w:color w:val="000000"/>
          <w:lang w:val="pt-PT" w:eastAsia="en-US"/>
        </w:rPr>
        <w:t>tem vindo a crescer</w:t>
      </w:r>
      <w:r>
        <w:rPr>
          <w:rFonts w:eastAsia="Calibri"/>
          <w:color w:val="000000"/>
          <w:lang w:val="pt-PT" w:eastAsia="en-US"/>
        </w:rPr>
        <w:t>,</w:t>
      </w:r>
      <w:r w:rsidRPr="000647C5">
        <w:rPr>
          <w:rFonts w:eastAsia="Calibri"/>
          <w:color w:val="000000"/>
          <w:lang w:val="pt-PT" w:eastAsia="en-US"/>
        </w:rPr>
        <w:t xml:space="preserve"> no entanto</w:t>
      </w:r>
      <w:r>
        <w:rPr>
          <w:rFonts w:eastAsia="Calibri"/>
          <w:color w:val="000000"/>
          <w:lang w:val="pt-PT" w:eastAsia="en-US"/>
        </w:rPr>
        <w:t>,</w:t>
      </w:r>
      <w:r w:rsidRPr="000647C5">
        <w:rPr>
          <w:rFonts w:eastAsia="Calibri"/>
          <w:color w:val="000000"/>
          <w:lang w:val="pt-PT" w:eastAsia="en-US"/>
        </w:rPr>
        <w:t xml:space="preserve"> é ainda necessária uma maior con</w:t>
      </w:r>
      <w:r>
        <w:rPr>
          <w:rFonts w:eastAsia="Calibri"/>
          <w:color w:val="000000"/>
          <w:lang w:val="pt-PT" w:eastAsia="en-US"/>
        </w:rPr>
        <w:t>s</w:t>
      </w:r>
      <w:r w:rsidRPr="000647C5">
        <w:rPr>
          <w:rFonts w:eastAsia="Calibri"/>
          <w:color w:val="000000"/>
          <w:lang w:val="pt-PT" w:eastAsia="en-US"/>
        </w:rPr>
        <w:t xml:space="preserve">ciencialização quer dos tomadores de decisão quer do público em geral. </w:t>
      </w:r>
    </w:p>
    <w:p w:rsidR="00B03F0B" w:rsidRPr="008425F3" w:rsidRDefault="00B03F0B" w:rsidP="00B03F0B">
      <w:pPr>
        <w:autoSpaceDE w:val="0"/>
        <w:autoSpaceDN w:val="0"/>
        <w:adjustRightInd w:val="0"/>
        <w:jc w:val="both"/>
        <w:rPr>
          <w:rFonts w:eastAsia="Calibri"/>
          <w:color w:val="000000"/>
          <w:highlight w:val="yellow"/>
          <w:lang w:val="pt-PT" w:eastAsia="en-US"/>
        </w:rPr>
      </w:pPr>
    </w:p>
    <w:p w:rsidR="00B03F0B" w:rsidRPr="000647C5" w:rsidRDefault="00B03F0B" w:rsidP="00B03F0B">
      <w:pPr>
        <w:autoSpaceDE w:val="0"/>
        <w:autoSpaceDN w:val="0"/>
        <w:adjustRightInd w:val="0"/>
        <w:jc w:val="both"/>
        <w:rPr>
          <w:rFonts w:eastAsia="Calibri"/>
          <w:color w:val="000000"/>
          <w:lang w:val="pt-PT" w:eastAsia="en-US"/>
        </w:rPr>
      </w:pPr>
      <w:r w:rsidRPr="000647C5">
        <w:rPr>
          <w:rFonts w:eastAsia="Calibri"/>
          <w:color w:val="000000"/>
          <w:lang w:val="pt-PT" w:eastAsia="en-US"/>
        </w:rPr>
        <w:t xml:space="preserve">Este capítulo sobre Portugal integra o livro com </w:t>
      </w:r>
      <w:r>
        <w:rPr>
          <w:rFonts w:eastAsia="Calibri"/>
          <w:color w:val="000000"/>
          <w:lang w:val="pt-PT" w:eastAsia="en-US"/>
        </w:rPr>
        <w:t>o</w:t>
      </w:r>
      <w:r w:rsidRPr="000647C5">
        <w:rPr>
          <w:rFonts w:eastAsia="Calibri"/>
          <w:color w:val="000000"/>
          <w:lang w:val="pt-PT" w:eastAsia="en-US"/>
        </w:rPr>
        <w:t xml:space="preserve"> resumo dos sistemas agrícolas de alto valor natural em 35 paises Europeus</w:t>
      </w:r>
      <w:r>
        <w:rPr>
          <w:rFonts w:eastAsia="Calibri"/>
          <w:color w:val="000000"/>
          <w:lang w:val="pt-PT" w:eastAsia="en-US"/>
        </w:rPr>
        <w:t>,</w:t>
      </w:r>
      <w:r w:rsidRPr="000647C5">
        <w:rPr>
          <w:rFonts w:eastAsia="Calibri"/>
          <w:color w:val="000000"/>
          <w:lang w:val="pt-PT" w:eastAsia="en-US"/>
        </w:rPr>
        <w:t xml:space="preserve"> descrevendo não só as características principais d</w:t>
      </w:r>
      <w:r>
        <w:rPr>
          <w:rFonts w:eastAsia="Calibri"/>
          <w:color w:val="000000"/>
          <w:lang w:val="pt-PT" w:eastAsia="en-US"/>
        </w:rPr>
        <w:t>estes</w:t>
      </w:r>
      <w:r w:rsidRPr="000647C5">
        <w:rPr>
          <w:rFonts w:eastAsia="Calibri"/>
          <w:color w:val="000000"/>
          <w:lang w:val="pt-PT" w:eastAsia="en-US"/>
        </w:rPr>
        <w:t xml:space="preserve"> sistemas mas também</w:t>
      </w:r>
      <w:r>
        <w:rPr>
          <w:rFonts w:eastAsia="Calibri"/>
          <w:color w:val="000000"/>
          <w:lang w:val="pt-PT" w:eastAsia="en-US"/>
        </w:rPr>
        <w:t xml:space="preserve"> as explorações agrícolas e</w:t>
      </w:r>
      <w:r w:rsidRPr="000647C5">
        <w:rPr>
          <w:rFonts w:eastAsia="Calibri"/>
          <w:color w:val="000000"/>
          <w:lang w:val="pt-PT" w:eastAsia="en-US"/>
        </w:rPr>
        <w:t xml:space="preserve"> </w:t>
      </w:r>
      <w:r>
        <w:rPr>
          <w:rFonts w:eastAsia="Calibri"/>
          <w:color w:val="000000"/>
          <w:lang w:val="pt-PT" w:eastAsia="en-US"/>
        </w:rPr>
        <w:t xml:space="preserve">os seus </w:t>
      </w:r>
      <w:r w:rsidRPr="000647C5">
        <w:rPr>
          <w:rFonts w:eastAsia="Calibri"/>
          <w:color w:val="000000"/>
          <w:lang w:val="pt-PT" w:eastAsia="en-US"/>
        </w:rPr>
        <w:t>agricultores. Para além dos resumos dos países</w:t>
      </w:r>
      <w:r>
        <w:rPr>
          <w:rFonts w:eastAsia="Calibri"/>
          <w:color w:val="000000"/>
          <w:lang w:val="pt-PT" w:eastAsia="en-US"/>
        </w:rPr>
        <w:t>,</w:t>
      </w:r>
      <w:r w:rsidRPr="000647C5">
        <w:rPr>
          <w:rFonts w:eastAsia="Calibri"/>
          <w:color w:val="000000"/>
          <w:lang w:val="pt-PT" w:eastAsia="en-US"/>
        </w:rPr>
        <w:t xml:space="preserve"> o livro tem também capítulos temáticos </w:t>
      </w:r>
      <w:r>
        <w:rPr>
          <w:rFonts w:eastAsia="Calibri"/>
          <w:color w:val="000000"/>
          <w:lang w:val="pt-PT" w:eastAsia="en-US"/>
        </w:rPr>
        <w:t>que exploram</w:t>
      </w:r>
      <w:r w:rsidRPr="000647C5">
        <w:rPr>
          <w:rFonts w:eastAsia="Calibri"/>
          <w:color w:val="000000"/>
          <w:lang w:val="pt-PT" w:eastAsia="en-US"/>
        </w:rPr>
        <w:t xml:space="preserve"> um conjunto diversificado de temas como agricultura, natureza, economia e políticas.  </w:t>
      </w:r>
    </w:p>
    <w:p w:rsidR="00B03F0B" w:rsidRPr="00EB1406" w:rsidRDefault="00B03F0B" w:rsidP="00B03F0B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highlight w:val="yellow"/>
          <w:lang w:val="pt-PT" w:eastAsia="en-US"/>
        </w:rPr>
      </w:pPr>
    </w:p>
    <w:p w:rsidR="00B03F0B" w:rsidRPr="000647C5" w:rsidRDefault="00B03F0B" w:rsidP="00B03F0B">
      <w:pPr>
        <w:spacing w:before="120"/>
        <w:jc w:val="both"/>
        <w:rPr>
          <w:lang w:val="pt-PT"/>
        </w:rPr>
      </w:pPr>
      <w:r w:rsidRPr="000647C5">
        <w:rPr>
          <w:lang w:val="pt-PT"/>
        </w:rPr>
        <w:t xml:space="preserve">Em Portugal existe um rico património de sistemas agrícolas tradicionais, a maioria dos quais </w:t>
      </w:r>
      <w:r>
        <w:rPr>
          <w:lang w:val="pt-PT"/>
        </w:rPr>
        <w:t xml:space="preserve">ainda considerado </w:t>
      </w:r>
      <w:r w:rsidRPr="000647C5">
        <w:rPr>
          <w:lang w:val="pt-PT"/>
        </w:rPr>
        <w:t xml:space="preserve">de alto valor natural. Alguns </w:t>
      </w:r>
      <w:r>
        <w:rPr>
          <w:lang w:val="pt-PT"/>
        </w:rPr>
        <w:t xml:space="preserve">destes utilizam </w:t>
      </w:r>
      <w:r w:rsidRPr="000647C5">
        <w:rPr>
          <w:lang w:val="pt-PT"/>
        </w:rPr>
        <w:t xml:space="preserve">pastagens naturais – os </w:t>
      </w:r>
      <w:r w:rsidRPr="003D03AF">
        <w:rPr>
          <w:i/>
          <w:lang w:val="pt-PT"/>
        </w:rPr>
        <w:t>lameiros</w:t>
      </w:r>
      <w:r w:rsidRPr="00D82A1E">
        <w:rPr>
          <w:lang w:val="pt-PT"/>
        </w:rPr>
        <w:t xml:space="preserve"> </w:t>
      </w:r>
      <w:r>
        <w:rPr>
          <w:lang w:val="pt-PT"/>
        </w:rPr>
        <w:t>n</w:t>
      </w:r>
      <w:r w:rsidRPr="000647C5">
        <w:rPr>
          <w:lang w:val="pt-PT"/>
        </w:rPr>
        <w:t xml:space="preserve">o norte de Portugal </w:t>
      </w:r>
      <w:r>
        <w:rPr>
          <w:lang w:val="pt-PT"/>
        </w:rPr>
        <w:t>e as</w:t>
      </w:r>
      <w:r w:rsidRPr="000647C5">
        <w:rPr>
          <w:lang w:val="pt-PT"/>
        </w:rPr>
        <w:t xml:space="preserve"> grandes áreas de </w:t>
      </w:r>
      <w:r w:rsidRPr="003D03AF">
        <w:rPr>
          <w:i/>
          <w:lang w:val="pt-PT"/>
        </w:rPr>
        <w:t>montado</w:t>
      </w:r>
      <w:r w:rsidRPr="000647C5">
        <w:rPr>
          <w:lang w:val="pt-PT"/>
        </w:rPr>
        <w:t xml:space="preserve"> no sul. </w:t>
      </w:r>
      <w:r>
        <w:rPr>
          <w:lang w:val="pt-PT"/>
        </w:rPr>
        <w:t>O</w:t>
      </w:r>
      <w:r w:rsidRPr="000647C5">
        <w:rPr>
          <w:lang w:val="pt-PT"/>
        </w:rPr>
        <w:t>utros são caracterizados por mosaicos em sistemas extensivos de pequena propriedade como é o caso das culturas perm</w:t>
      </w:r>
      <w:r>
        <w:rPr>
          <w:lang w:val="pt-PT"/>
        </w:rPr>
        <w:t>anentes no sul e os típicos mos</w:t>
      </w:r>
      <w:r w:rsidRPr="000647C5">
        <w:rPr>
          <w:lang w:val="pt-PT"/>
        </w:rPr>
        <w:t>aicos e sistemas parcelares complexos</w:t>
      </w:r>
      <w:r>
        <w:rPr>
          <w:lang w:val="pt-PT"/>
        </w:rPr>
        <w:t xml:space="preserve"> da pequena propriedade</w:t>
      </w:r>
      <w:r w:rsidRPr="000647C5">
        <w:rPr>
          <w:lang w:val="pt-PT"/>
        </w:rPr>
        <w:t xml:space="preserve"> no norte</w:t>
      </w:r>
      <w:r>
        <w:rPr>
          <w:lang w:val="pt-PT"/>
        </w:rPr>
        <w:t xml:space="preserve"> e centro</w:t>
      </w:r>
      <w:r w:rsidRPr="000647C5">
        <w:rPr>
          <w:lang w:val="pt-PT"/>
        </w:rPr>
        <w:t>.</w:t>
      </w:r>
    </w:p>
    <w:p w:rsidR="00B03F0B" w:rsidRPr="000647C5" w:rsidRDefault="00B03F0B" w:rsidP="00B03F0B">
      <w:pPr>
        <w:spacing w:before="120"/>
        <w:jc w:val="both"/>
        <w:rPr>
          <w:lang w:val="pt-PT"/>
        </w:rPr>
      </w:pPr>
      <w:r>
        <w:rPr>
          <w:lang w:val="pt-PT"/>
        </w:rPr>
        <w:t>Q</w:t>
      </w:r>
      <w:r w:rsidRPr="000647C5">
        <w:rPr>
          <w:lang w:val="pt-PT"/>
        </w:rPr>
        <w:t>uer a área agrícola quer o número de agricultores sofreram um decréscimo acentuado nos últimos anos; estando actualmente todos os tipos de agricultura de alto valor natural severamente ameaçados. Na propriedade latifundiária do sul a situação é complexa já que ainda que os pr</w:t>
      </w:r>
      <w:r>
        <w:rPr>
          <w:lang w:val="pt-PT"/>
        </w:rPr>
        <w:t>eços da cortiça man</w:t>
      </w:r>
      <w:r w:rsidRPr="000647C5">
        <w:rPr>
          <w:lang w:val="pt-PT"/>
        </w:rPr>
        <w:t>tenham uma boa fonte de rendimento</w:t>
      </w:r>
      <w:r>
        <w:rPr>
          <w:lang w:val="pt-PT"/>
        </w:rPr>
        <w:t>,</w:t>
      </w:r>
      <w:r w:rsidRPr="000647C5">
        <w:rPr>
          <w:lang w:val="pt-PT"/>
        </w:rPr>
        <w:t xml:space="preserve"> a qualidade dos montados </w:t>
      </w:r>
      <w:r>
        <w:rPr>
          <w:lang w:val="pt-PT"/>
        </w:rPr>
        <w:t>está em</w:t>
      </w:r>
      <w:r w:rsidRPr="000647C5">
        <w:rPr>
          <w:lang w:val="pt-PT"/>
        </w:rPr>
        <w:t xml:space="preserve"> declínio</w:t>
      </w:r>
      <w:r>
        <w:rPr>
          <w:lang w:val="pt-PT"/>
        </w:rPr>
        <w:t>,</w:t>
      </w:r>
      <w:r w:rsidRPr="000647C5">
        <w:rPr>
          <w:lang w:val="pt-PT"/>
        </w:rPr>
        <w:t xml:space="preserve"> quer por intensificação quer por abandono. Novos sistemas intensivos têm sido instalados</w:t>
      </w:r>
      <w:r>
        <w:rPr>
          <w:lang w:val="pt-PT"/>
        </w:rPr>
        <w:t>,</w:t>
      </w:r>
      <w:r w:rsidRPr="000647C5">
        <w:rPr>
          <w:lang w:val="pt-PT"/>
        </w:rPr>
        <w:t xml:space="preserve"> nomeadamente monoculturas </w:t>
      </w:r>
      <w:r>
        <w:rPr>
          <w:lang w:val="pt-PT"/>
        </w:rPr>
        <w:t xml:space="preserve">irrigadas, </w:t>
      </w:r>
      <w:r w:rsidRPr="000647C5">
        <w:rPr>
          <w:lang w:val="pt-PT"/>
        </w:rPr>
        <w:t>de olival intensivo e super</w:t>
      </w:r>
      <w:r>
        <w:rPr>
          <w:lang w:val="pt-PT"/>
        </w:rPr>
        <w:t>-</w:t>
      </w:r>
      <w:r w:rsidRPr="000647C5">
        <w:rPr>
          <w:lang w:val="pt-PT"/>
        </w:rPr>
        <w:t>intensivo.</w:t>
      </w:r>
    </w:p>
    <w:p w:rsidR="00B03F0B" w:rsidRPr="00E71BCE" w:rsidRDefault="00B03F0B" w:rsidP="00B03F0B">
      <w:pPr>
        <w:spacing w:before="120"/>
        <w:jc w:val="both"/>
        <w:rPr>
          <w:lang w:val="pt-PT"/>
        </w:rPr>
      </w:pPr>
    </w:p>
    <w:p w:rsidR="00B03F0B" w:rsidRDefault="00B03F0B" w:rsidP="00B03F0B">
      <w:pPr>
        <w:spacing w:before="120"/>
        <w:jc w:val="both"/>
        <w:rPr>
          <w:lang w:val="pt-PT"/>
        </w:rPr>
      </w:pPr>
      <w:r w:rsidRPr="00D97C83">
        <w:rPr>
          <w:lang w:val="pt-PT"/>
        </w:rPr>
        <w:t>Uma</w:t>
      </w:r>
      <w:r w:rsidRPr="000647C5">
        <w:rPr>
          <w:lang w:val="pt-PT"/>
        </w:rPr>
        <w:t xml:space="preserve"> visão territorial </w:t>
      </w:r>
      <w:r>
        <w:rPr>
          <w:lang w:val="pt-PT"/>
        </w:rPr>
        <w:t xml:space="preserve">capaz de integrar </w:t>
      </w:r>
      <w:r w:rsidRPr="000647C5">
        <w:rPr>
          <w:lang w:val="pt-PT"/>
        </w:rPr>
        <w:t xml:space="preserve">as paisagens agrícolas </w:t>
      </w:r>
      <w:r>
        <w:rPr>
          <w:lang w:val="pt-PT"/>
        </w:rPr>
        <w:t xml:space="preserve">de alto valor natural em Portugal </w:t>
      </w:r>
      <w:r w:rsidRPr="000647C5">
        <w:rPr>
          <w:lang w:val="pt-PT"/>
        </w:rPr>
        <w:t>é ainda incipiente, sendo isto u</w:t>
      </w:r>
      <w:r>
        <w:rPr>
          <w:lang w:val="pt-PT"/>
        </w:rPr>
        <w:t>m impedimento severo para o holí</w:t>
      </w:r>
      <w:r w:rsidRPr="000647C5">
        <w:rPr>
          <w:lang w:val="pt-PT"/>
        </w:rPr>
        <w:t>stico e orientado suporte dos sistemas agrícolas de alto valor natural. A marginalização económica permit</w:t>
      </w:r>
      <w:r>
        <w:rPr>
          <w:lang w:val="pt-PT"/>
        </w:rPr>
        <w:t>iu</w:t>
      </w:r>
      <w:r w:rsidRPr="000647C5">
        <w:rPr>
          <w:lang w:val="pt-PT"/>
        </w:rPr>
        <w:t xml:space="preserve"> a sobrevivência dos sistemas agrícolas de alto valor natural </w:t>
      </w:r>
      <w:r>
        <w:rPr>
          <w:lang w:val="pt-PT"/>
        </w:rPr>
        <w:t xml:space="preserve">em Portugal </w:t>
      </w:r>
      <w:r w:rsidRPr="000647C5">
        <w:rPr>
          <w:lang w:val="pt-PT"/>
        </w:rPr>
        <w:t>até ao século XXI</w:t>
      </w:r>
      <w:r>
        <w:rPr>
          <w:lang w:val="pt-PT"/>
        </w:rPr>
        <w:t>;</w:t>
      </w:r>
      <w:r w:rsidRPr="000647C5">
        <w:rPr>
          <w:lang w:val="pt-PT"/>
        </w:rPr>
        <w:t xml:space="preserve"> paradoxalmente, para que estes sistemas </w:t>
      </w:r>
      <w:r>
        <w:rPr>
          <w:lang w:val="pt-PT"/>
        </w:rPr>
        <w:t xml:space="preserve">(ou os seus sucessores) </w:t>
      </w:r>
      <w:r w:rsidRPr="000647C5">
        <w:rPr>
          <w:lang w:val="pt-PT"/>
        </w:rPr>
        <w:t xml:space="preserve">sejam </w:t>
      </w:r>
      <w:r>
        <w:rPr>
          <w:lang w:val="pt-PT"/>
        </w:rPr>
        <w:t>socioeconómica</w:t>
      </w:r>
      <w:r w:rsidRPr="000647C5">
        <w:rPr>
          <w:lang w:val="pt-PT"/>
        </w:rPr>
        <w:t xml:space="preserve"> e ecologicamente sustentáveis no futuro </w:t>
      </w:r>
      <w:r>
        <w:rPr>
          <w:lang w:val="pt-PT"/>
        </w:rPr>
        <w:t xml:space="preserve">terá que se acabar com </w:t>
      </w:r>
      <w:r w:rsidRPr="000647C5">
        <w:rPr>
          <w:lang w:val="pt-PT"/>
        </w:rPr>
        <w:t>a sua marginalização política.</w:t>
      </w:r>
    </w:p>
    <w:p w:rsidR="00EC3726" w:rsidRPr="00B03F0B" w:rsidRDefault="00EC3726">
      <w:pPr>
        <w:rPr>
          <w:lang w:val="pt-PT"/>
        </w:rPr>
      </w:pPr>
      <w:bookmarkStart w:id="0" w:name="_GoBack"/>
      <w:bookmarkEnd w:id="0"/>
    </w:p>
    <w:sectPr w:rsidR="00EC3726" w:rsidRPr="00B03F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F0B"/>
    <w:rsid w:val="00096A4E"/>
    <w:rsid w:val="000971FA"/>
    <w:rsid w:val="000E3D66"/>
    <w:rsid w:val="00164891"/>
    <w:rsid w:val="0022364C"/>
    <w:rsid w:val="0025593F"/>
    <w:rsid w:val="0026035D"/>
    <w:rsid w:val="00273310"/>
    <w:rsid w:val="00305A21"/>
    <w:rsid w:val="00556CD3"/>
    <w:rsid w:val="00564A51"/>
    <w:rsid w:val="005C0684"/>
    <w:rsid w:val="005C2C87"/>
    <w:rsid w:val="005C7A8F"/>
    <w:rsid w:val="005F7367"/>
    <w:rsid w:val="00614077"/>
    <w:rsid w:val="006B688E"/>
    <w:rsid w:val="006C6265"/>
    <w:rsid w:val="00781AB6"/>
    <w:rsid w:val="007F56A3"/>
    <w:rsid w:val="00801B18"/>
    <w:rsid w:val="00826A36"/>
    <w:rsid w:val="00832E14"/>
    <w:rsid w:val="00856FD1"/>
    <w:rsid w:val="00881ABB"/>
    <w:rsid w:val="008A1108"/>
    <w:rsid w:val="008C4E4E"/>
    <w:rsid w:val="0095177A"/>
    <w:rsid w:val="00974F74"/>
    <w:rsid w:val="00A424E2"/>
    <w:rsid w:val="00A510A0"/>
    <w:rsid w:val="00A8616F"/>
    <w:rsid w:val="00AA6732"/>
    <w:rsid w:val="00AE071F"/>
    <w:rsid w:val="00B03F0B"/>
    <w:rsid w:val="00B30560"/>
    <w:rsid w:val="00B44135"/>
    <w:rsid w:val="00BD2728"/>
    <w:rsid w:val="00C4119F"/>
    <w:rsid w:val="00CB3E78"/>
    <w:rsid w:val="00CC7A66"/>
    <w:rsid w:val="00D72295"/>
    <w:rsid w:val="00D93AFF"/>
    <w:rsid w:val="00E52890"/>
    <w:rsid w:val="00EC3726"/>
    <w:rsid w:val="00FA66BE"/>
    <w:rsid w:val="00FD0C3B"/>
    <w:rsid w:val="00FE2B2D"/>
    <w:rsid w:val="00FE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1</cp:revision>
  <dcterms:created xsi:type="dcterms:W3CDTF">2013-01-30T16:56:00Z</dcterms:created>
  <dcterms:modified xsi:type="dcterms:W3CDTF">2013-01-30T16:56:00Z</dcterms:modified>
</cp:coreProperties>
</file>