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71EE" w14:textId="77777777" w:rsidR="00AD0031" w:rsidRDefault="00AD0031" w:rsidP="00AD0031">
      <w:pPr>
        <w:spacing w:line="319" w:lineRule="auto"/>
        <w:ind w:right="110"/>
        <w:jc w:val="both"/>
        <w:rPr>
          <w:bCs/>
          <w:i/>
          <w:sz w:val="24"/>
        </w:rPr>
      </w:pPr>
      <w:proofErr w:type="spellStart"/>
      <w:r w:rsidRPr="00BD78AC">
        <w:rPr>
          <w:bCs/>
          <w:sz w:val="24"/>
        </w:rPr>
        <w:t>Quintella</w:t>
      </w:r>
      <w:proofErr w:type="spellEnd"/>
      <w:r w:rsidRPr="00BD78AC">
        <w:rPr>
          <w:bCs/>
          <w:sz w:val="24"/>
        </w:rPr>
        <w:t>,</w:t>
      </w:r>
      <w:r w:rsidRPr="00BD78AC">
        <w:rPr>
          <w:bCs/>
          <w:spacing w:val="18"/>
          <w:sz w:val="24"/>
        </w:rPr>
        <w:t xml:space="preserve"> </w:t>
      </w:r>
      <w:r w:rsidRPr="00BD78AC">
        <w:rPr>
          <w:bCs/>
          <w:sz w:val="24"/>
        </w:rPr>
        <w:t>B.R.,</w:t>
      </w:r>
      <w:r w:rsidRPr="00BD78AC">
        <w:rPr>
          <w:bCs/>
          <w:spacing w:val="17"/>
          <w:sz w:val="24"/>
        </w:rPr>
        <w:t xml:space="preserve"> </w:t>
      </w:r>
      <w:r w:rsidRPr="00BD78AC">
        <w:rPr>
          <w:bCs/>
          <w:sz w:val="24"/>
        </w:rPr>
        <w:t>B.J.</w:t>
      </w:r>
      <w:r w:rsidRPr="00BD78AC">
        <w:rPr>
          <w:bCs/>
          <w:spacing w:val="18"/>
          <w:sz w:val="24"/>
        </w:rPr>
        <w:t xml:space="preserve"> </w:t>
      </w:r>
      <w:r w:rsidRPr="00BD78AC">
        <w:rPr>
          <w:bCs/>
          <w:sz w:val="24"/>
        </w:rPr>
        <w:t>Clemens,</w:t>
      </w:r>
      <w:r w:rsidRPr="00BD78AC">
        <w:rPr>
          <w:bCs/>
          <w:spacing w:val="17"/>
          <w:sz w:val="24"/>
        </w:rPr>
        <w:t xml:space="preserve"> </w:t>
      </w:r>
      <w:r w:rsidRPr="00BD78AC">
        <w:rPr>
          <w:bCs/>
          <w:sz w:val="24"/>
        </w:rPr>
        <w:t>T.M.</w:t>
      </w:r>
      <w:r w:rsidRPr="00BD78AC">
        <w:rPr>
          <w:bCs/>
          <w:spacing w:val="18"/>
          <w:sz w:val="24"/>
        </w:rPr>
        <w:t xml:space="preserve"> </w:t>
      </w:r>
      <w:r w:rsidRPr="00BD78AC">
        <w:rPr>
          <w:bCs/>
          <w:sz w:val="24"/>
        </w:rPr>
        <w:t>Sutton,</w:t>
      </w:r>
      <w:r w:rsidRPr="00BD78AC">
        <w:rPr>
          <w:bCs/>
          <w:spacing w:val="17"/>
          <w:sz w:val="24"/>
        </w:rPr>
        <w:t xml:space="preserve"> </w:t>
      </w:r>
      <w:r w:rsidRPr="0055476D">
        <w:rPr>
          <w:b/>
          <w:sz w:val="24"/>
        </w:rPr>
        <w:t>M.J.</w:t>
      </w:r>
      <w:r w:rsidRPr="0055476D">
        <w:rPr>
          <w:b/>
          <w:spacing w:val="18"/>
          <w:sz w:val="24"/>
        </w:rPr>
        <w:t xml:space="preserve"> </w:t>
      </w:r>
      <w:r w:rsidRPr="0055476D">
        <w:rPr>
          <w:b/>
          <w:sz w:val="24"/>
        </w:rPr>
        <w:t>Lança</w:t>
      </w:r>
      <w:r w:rsidRPr="00BD78AC">
        <w:rPr>
          <w:bCs/>
          <w:sz w:val="24"/>
        </w:rPr>
        <w:t>,</w:t>
      </w:r>
      <w:r w:rsidRPr="00BD78AC">
        <w:rPr>
          <w:bCs/>
          <w:spacing w:val="18"/>
          <w:sz w:val="24"/>
        </w:rPr>
        <w:t xml:space="preserve"> </w:t>
      </w:r>
      <w:r w:rsidRPr="00BD78AC">
        <w:rPr>
          <w:bCs/>
          <w:sz w:val="24"/>
        </w:rPr>
        <w:t>A.</w:t>
      </w:r>
      <w:r w:rsidRPr="00BD78AC">
        <w:rPr>
          <w:bCs/>
          <w:spacing w:val="18"/>
          <w:sz w:val="24"/>
        </w:rPr>
        <w:t xml:space="preserve"> </w:t>
      </w:r>
      <w:r w:rsidRPr="00BD78AC">
        <w:rPr>
          <w:bCs/>
          <w:sz w:val="24"/>
        </w:rPr>
        <w:t>Happel</w:t>
      </w:r>
      <w:r w:rsidRPr="00BD78AC">
        <w:rPr>
          <w:bCs/>
          <w:spacing w:val="17"/>
          <w:sz w:val="24"/>
        </w:rPr>
        <w:t xml:space="preserve"> </w:t>
      </w:r>
      <w:r w:rsidRPr="00BD78AC">
        <w:rPr>
          <w:bCs/>
          <w:sz w:val="24"/>
        </w:rPr>
        <w:t>and</w:t>
      </w:r>
      <w:r w:rsidRPr="00BD78AC">
        <w:rPr>
          <w:bCs/>
          <w:spacing w:val="18"/>
          <w:sz w:val="24"/>
        </w:rPr>
        <w:t xml:space="preserve"> </w:t>
      </w:r>
      <w:r w:rsidRPr="00BD78AC">
        <w:rPr>
          <w:bCs/>
          <w:sz w:val="24"/>
        </w:rPr>
        <w:t>C.</w:t>
      </w:r>
      <w:r w:rsidRPr="00BD78AC">
        <w:rPr>
          <w:bCs/>
          <w:spacing w:val="17"/>
          <w:sz w:val="24"/>
        </w:rPr>
        <w:t xml:space="preserve"> </w:t>
      </w:r>
      <w:r w:rsidRPr="00BD78AC">
        <w:rPr>
          <w:bCs/>
          <w:sz w:val="24"/>
        </w:rPr>
        <w:t>Harvey</w:t>
      </w:r>
      <w:r w:rsidRPr="00BD78AC">
        <w:rPr>
          <w:bCs/>
          <w:spacing w:val="-60"/>
          <w:sz w:val="24"/>
        </w:rPr>
        <w:t xml:space="preserve"> </w:t>
      </w:r>
      <w:r w:rsidRPr="00BD78AC">
        <w:rPr>
          <w:bCs/>
          <w:sz w:val="24"/>
        </w:rPr>
        <w:t>(</w:t>
      </w:r>
      <w:r w:rsidRPr="00BD78AC">
        <w:rPr>
          <w:bCs/>
          <w:iCs/>
          <w:sz w:val="24"/>
        </w:rPr>
        <w:t>2021)</w:t>
      </w:r>
      <w:r w:rsidRPr="00BD78AC">
        <w:rPr>
          <w:bCs/>
          <w:sz w:val="24"/>
        </w:rPr>
        <w:t xml:space="preserve"> – “At Sea Feeding Ecology of Parasitic Lamprey.” </w:t>
      </w:r>
      <w:r w:rsidRPr="00BD78AC">
        <w:rPr>
          <w:bCs/>
          <w:i/>
          <w:sz w:val="24"/>
        </w:rPr>
        <w:t>Journal of Great Lakes</w:t>
      </w:r>
      <w:r w:rsidRPr="00BD78AC">
        <w:rPr>
          <w:bCs/>
          <w:i/>
          <w:spacing w:val="1"/>
          <w:sz w:val="24"/>
        </w:rPr>
        <w:t xml:space="preserve"> </w:t>
      </w:r>
      <w:r w:rsidRPr="00BD78AC">
        <w:rPr>
          <w:bCs/>
          <w:i/>
          <w:sz w:val="24"/>
        </w:rPr>
        <w:t>Research</w:t>
      </w:r>
      <w:r>
        <w:rPr>
          <w:bCs/>
          <w:i/>
          <w:sz w:val="24"/>
        </w:rPr>
        <w:t>, vol 47 (suppl. 1): S72-S89</w:t>
      </w:r>
      <w:r w:rsidRPr="00BD78AC">
        <w:rPr>
          <w:bCs/>
          <w:i/>
          <w:sz w:val="24"/>
        </w:rPr>
        <w:t>. DOI: 10.1016/j.jglr.2021.07.008</w:t>
      </w:r>
    </w:p>
    <w:p w14:paraId="653572CD" w14:textId="77777777" w:rsidR="00AD0031" w:rsidRPr="00CF0387" w:rsidRDefault="00AD0031" w:rsidP="00AD0031">
      <w:pPr>
        <w:widowControl/>
        <w:autoSpaceDE/>
        <w:autoSpaceDN/>
        <w:spacing w:before="480" w:after="120"/>
        <w:jc w:val="both"/>
        <w:outlineLvl w:val="1"/>
        <w:rPr>
          <w:rFonts w:asciiTheme="minorHAnsi" w:eastAsia="Times New Roman" w:hAnsiTheme="minorHAnsi" w:cstheme="minorHAnsi"/>
          <w:color w:val="505050"/>
          <w:sz w:val="24"/>
          <w:szCs w:val="24"/>
          <w:lang w:eastAsia="pt-PT"/>
        </w:rPr>
      </w:pPr>
      <w:r w:rsidRPr="00CF0387">
        <w:rPr>
          <w:rFonts w:asciiTheme="minorHAnsi" w:eastAsia="Times New Roman" w:hAnsiTheme="minorHAnsi" w:cstheme="minorHAnsi"/>
          <w:color w:val="505050"/>
          <w:sz w:val="24"/>
          <w:szCs w:val="24"/>
          <w:lang w:eastAsia="pt-PT"/>
        </w:rPr>
        <w:t>Abstract</w:t>
      </w:r>
    </w:p>
    <w:p w14:paraId="4E821D48" w14:textId="77777777" w:rsidR="00AD0031" w:rsidRPr="00CF0387" w:rsidRDefault="00AD0031" w:rsidP="00AD0031">
      <w:pPr>
        <w:widowControl/>
        <w:autoSpaceDE/>
        <w:autoSpaceDN/>
        <w:jc w:val="both"/>
        <w:rPr>
          <w:rFonts w:asciiTheme="minorHAnsi" w:eastAsia="Times New Roman" w:hAnsiTheme="minorHAnsi" w:cstheme="minorHAnsi"/>
          <w:color w:val="2E2E2E"/>
          <w:sz w:val="24"/>
          <w:szCs w:val="24"/>
          <w:lang w:eastAsia="pt-PT"/>
        </w:rPr>
      </w:pPr>
      <w:r w:rsidRPr="00CF0387">
        <w:rPr>
          <w:rFonts w:asciiTheme="minorHAnsi" w:eastAsia="Times New Roman" w:hAnsiTheme="minorHAnsi" w:cstheme="minorHAnsi"/>
          <w:color w:val="2E2E2E"/>
          <w:sz w:val="24"/>
          <w:szCs w:val="24"/>
          <w:lang w:eastAsia="pt-PT"/>
        </w:rPr>
        <w:t>This paper synthesizes information on the at-sea ecology of ten anadromous lampreys, with emphasis on </w:t>
      </w:r>
      <w:hyperlink r:id="rId4" w:tooltip="Learn more about trophic ecology from ScienceDirect's AI-generated Topic Pages" w:history="1">
        <w:r w:rsidRPr="00CF0387">
          <w:rPr>
            <w:rFonts w:asciiTheme="minorHAnsi" w:eastAsia="Times New Roman" w:hAnsiTheme="minorHAnsi" w:cstheme="minorHAnsi"/>
            <w:color w:val="2E2E2E"/>
            <w:sz w:val="24"/>
            <w:szCs w:val="24"/>
            <w:u w:val="single"/>
            <w:lang w:eastAsia="pt-PT"/>
          </w:rPr>
          <w:t>trophic ecology</w:t>
        </w:r>
      </w:hyperlink>
      <w:r w:rsidRPr="00CF0387">
        <w:rPr>
          <w:rFonts w:asciiTheme="minorHAnsi" w:eastAsia="Times New Roman" w:hAnsiTheme="minorHAnsi" w:cstheme="minorHAnsi"/>
          <w:color w:val="2E2E2E"/>
          <w:sz w:val="24"/>
          <w:szCs w:val="24"/>
          <w:lang w:eastAsia="pt-PT"/>
        </w:rPr>
        <w:t>. The at-sea ecology of these lampreys concerns the juvenile stage, in which growth is most rapid. Anadromous lampreys can be categorized into four groups, based on feeding modalities: 1) scavenger (Caspian lamprey, </w:t>
      </w:r>
      <w:proofErr w:type="spellStart"/>
      <w:r w:rsidRPr="00CF0387">
        <w:rPr>
          <w:rFonts w:asciiTheme="minorHAnsi" w:eastAsia="Times New Roman" w:hAnsiTheme="minorHAnsi" w:cstheme="minorHAnsi"/>
          <w:i/>
          <w:iCs/>
          <w:color w:val="2E2E2E"/>
          <w:sz w:val="24"/>
          <w:szCs w:val="24"/>
          <w:lang w:eastAsia="pt-PT"/>
        </w:rPr>
        <w:t>Caspiomyzon</w:t>
      </w:r>
      <w:proofErr w:type="spellEnd"/>
      <w:r w:rsidRPr="00CF0387">
        <w:rPr>
          <w:rFonts w:asciiTheme="minorHAnsi" w:eastAsia="Times New Roman" w:hAnsiTheme="minorHAnsi" w:cstheme="minorHAnsi"/>
          <w:i/>
          <w:iCs/>
          <w:color w:val="2E2E2E"/>
          <w:sz w:val="24"/>
          <w:szCs w:val="24"/>
          <w:lang w:eastAsia="pt-PT"/>
        </w:rPr>
        <w:t xml:space="preserve"> </w:t>
      </w:r>
      <w:proofErr w:type="spellStart"/>
      <w:r w:rsidRPr="00CF0387">
        <w:rPr>
          <w:rFonts w:asciiTheme="minorHAnsi" w:eastAsia="Times New Roman" w:hAnsiTheme="minorHAnsi" w:cstheme="minorHAnsi"/>
          <w:i/>
          <w:iCs/>
          <w:color w:val="2E2E2E"/>
          <w:sz w:val="24"/>
          <w:szCs w:val="24"/>
          <w:lang w:eastAsia="pt-PT"/>
        </w:rPr>
        <w:t>wagneri</w:t>
      </w:r>
      <w:proofErr w:type="spellEnd"/>
      <w:r w:rsidRPr="00CF0387">
        <w:rPr>
          <w:rFonts w:asciiTheme="minorHAnsi" w:eastAsia="Times New Roman" w:hAnsiTheme="minorHAnsi" w:cstheme="minorHAnsi"/>
          <w:color w:val="2E2E2E"/>
          <w:sz w:val="24"/>
          <w:szCs w:val="24"/>
          <w:lang w:eastAsia="pt-PT"/>
        </w:rPr>
        <w:t>); 2) parasite-predator (Pacific lamprey, </w:t>
      </w:r>
      <w:proofErr w:type="spellStart"/>
      <w:r w:rsidRPr="00CF0387">
        <w:rPr>
          <w:rFonts w:asciiTheme="minorHAnsi" w:eastAsia="Times New Roman" w:hAnsiTheme="minorHAnsi" w:cstheme="minorHAnsi"/>
          <w:i/>
          <w:iCs/>
          <w:color w:val="2E2E2E"/>
          <w:sz w:val="24"/>
          <w:szCs w:val="24"/>
          <w:lang w:eastAsia="pt-PT"/>
        </w:rPr>
        <w:t>Entosphenus</w:t>
      </w:r>
      <w:proofErr w:type="spellEnd"/>
      <w:r w:rsidRPr="00CF0387">
        <w:rPr>
          <w:rFonts w:asciiTheme="minorHAnsi" w:eastAsia="Times New Roman" w:hAnsiTheme="minorHAnsi" w:cstheme="minorHAnsi"/>
          <w:i/>
          <w:iCs/>
          <w:color w:val="2E2E2E"/>
          <w:sz w:val="24"/>
          <w:szCs w:val="24"/>
          <w:lang w:eastAsia="pt-PT"/>
        </w:rPr>
        <w:t xml:space="preserve"> </w:t>
      </w:r>
      <w:proofErr w:type="spellStart"/>
      <w:r w:rsidRPr="00CF0387">
        <w:rPr>
          <w:rFonts w:asciiTheme="minorHAnsi" w:eastAsia="Times New Roman" w:hAnsiTheme="minorHAnsi" w:cstheme="minorHAnsi"/>
          <w:i/>
          <w:iCs/>
          <w:color w:val="2E2E2E"/>
          <w:sz w:val="24"/>
          <w:szCs w:val="24"/>
          <w:lang w:eastAsia="pt-PT"/>
        </w:rPr>
        <w:t>tridentatus</w:t>
      </w:r>
      <w:proofErr w:type="spellEnd"/>
      <w:r w:rsidRPr="00CF0387">
        <w:rPr>
          <w:rFonts w:asciiTheme="minorHAnsi" w:eastAsia="Times New Roman" w:hAnsiTheme="minorHAnsi" w:cstheme="minorHAnsi"/>
          <w:color w:val="2E2E2E"/>
          <w:sz w:val="24"/>
          <w:szCs w:val="24"/>
          <w:lang w:eastAsia="pt-PT"/>
        </w:rPr>
        <w:t>); 3) predators (western river lamprey, </w:t>
      </w:r>
      <w:proofErr w:type="spellStart"/>
      <w:r w:rsidRPr="00CF0387">
        <w:rPr>
          <w:rFonts w:asciiTheme="minorHAnsi" w:eastAsia="Times New Roman" w:hAnsiTheme="minorHAnsi" w:cstheme="minorHAnsi"/>
          <w:i/>
          <w:iCs/>
          <w:color w:val="2E2E2E"/>
          <w:sz w:val="24"/>
          <w:szCs w:val="24"/>
          <w:lang w:eastAsia="pt-PT"/>
        </w:rPr>
        <w:t>Lampetra</w:t>
      </w:r>
      <w:proofErr w:type="spellEnd"/>
      <w:r w:rsidRPr="00CF0387">
        <w:rPr>
          <w:rFonts w:asciiTheme="minorHAnsi" w:eastAsia="Times New Roman" w:hAnsiTheme="minorHAnsi" w:cstheme="minorHAnsi"/>
          <w:i/>
          <w:iCs/>
          <w:color w:val="2E2E2E"/>
          <w:sz w:val="24"/>
          <w:szCs w:val="24"/>
          <w:lang w:eastAsia="pt-PT"/>
        </w:rPr>
        <w:t xml:space="preserve"> </w:t>
      </w:r>
      <w:proofErr w:type="spellStart"/>
      <w:r w:rsidRPr="00CF0387">
        <w:rPr>
          <w:rFonts w:asciiTheme="minorHAnsi" w:eastAsia="Times New Roman" w:hAnsiTheme="minorHAnsi" w:cstheme="minorHAnsi"/>
          <w:i/>
          <w:iCs/>
          <w:color w:val="2E2E2E"/>
          <w:sz w:val="24"/>
          <w:szCs w:val="24"/>
          <w:lang w:eastAsia="pt-PT"/>
        </w:rPr>
        <w:t>ayresii</w:t>
      </w:r>
      <w:proofErr w:type="spellEnd"/>
      <w:r w:rsidRPr="00CF0387">
        <w:rPr>
          <w:rFonts w:asciiTheme="minorHAnsi" w:eastAsia="Times New Roman" w:hAnsiTheme="minorHAnsi" w:cstheme="minorHAnsi"/>
          <w:color w:val="2E2E2E"/>
          <w:sz w:val="24"/>
          <w:szCs w:val="24"/>
          <w:lang w:eastAsia="pt-PT"/>
        </w:rPr>
        <w:t>; European river lamprey, </w:t>
      </w:r>
      <w:r w:rsidRPr="00CF0387">
        <w:rPr>
          <w:rFonts w:asciiTheme="minorHAnsi" w:eastAsia="Times New Roman" w:hAnsiTheme="minorHAnsi" w:cstheme="minorHAnsi"/>
          <w:i/>
          <w:iCs/>
          <w:color w:val="2E2E2E"/>
          <w:sz w:val="24"/>
          <w:szCs w:val="24"/>
          <w:lang w:eastAsia="pt-PT"/>
        </w:rPr>
        <w:t xml:space="preserve">L. </w:t>
      </w:r>
      <w:proofErr w:type="spellStart"/>
      <w:r w:rsidRPr="00CF0387">
        <w:rPr>
          <w:rFonts w:asciiTheme="minorHAnsi" w:eastAsia="Times New Roman" w:hAnsiTheme="minorHAnsi" w:cstheme="minorHAnsi"/>
          <w:i/>
          <w:iCs/>
          <w:color w:val="2E2E2E"/>
          <w:sz w:val="24"/>
          <w:szCs w:val="24"/>
          <w:lang w:eastAsia="pt-PT"/>
        </w:rPr>
        <w:t>fluviatilis</w:t>
      </w:r>
      <w:proofErr w:type="spellEnd"/>
      <w:r w:rsidRPr="00CF0387">
        <w:rPr>
          <w:rFonts w:asciiTheme="minorHAnsi" w:eastAsia="Times New Roman" w:hAnsiTheme="minorHAnsi" w:cstheme="minorHAnsi"/>
          <w:color w:val="2E2E2E"/>
          <w:sz w:val="24"/>
          <w:szCs w:val="24"/>
          <w:lang w:eastAsia="pt-PT"/>
        </w:rPr>
        <w:t>; Arctic lamprey, </w:t>
      </w:r>
      <w:proofErr w:type="spellStart"/>
      <w:r w:rsidRPr="00CF0387">
        <w:rPr>
          <w:rFonts w:asciiTheme="minorHAnsi" w:eastAsia="Times New Roman" w:hAnsiTheme="minorHAnsi" w:cstheme="minorHAnsi"/>
          <w:i/>
          <w:iCs/>
          <w:color w:val="2E2E2E"/>
          <w:sz w:val="24"/>
          <w:szCs w:val="24"/>
          <w:lang w:eastAsia="pt-PT"/>
        </w:rPr>
        <w:t>Lethenteron</w:t>
      </w:r>
      <w:proofErr w:type="spellEnd"/>
      <w:r w:rsidRPr="00CF0387">
        <w:rPr>
          <w:rFonts w:asciiTheme="minorHAnsi" w:eastAsia="Times New Roman" w:hAnsiTheme="minorHAnsi" w:cstheme="minorHAnsi"/>
          <w:i/>
          <w:iCs/>
          <w:color w:val="2E2E2E"/>
          <w:sz w:val="24"/>
          <w:szCs w:val="24"/>
          <w:lang w:eastAsia="pt-PT"/>
        </w:rPr>
        <w:t xml:space="preserve"> </w:t>
      </w:r>
      <w:proofErr w:type="spellStart"/>
      <w:r w:rsidRPr="00CF0387">
        <w:rPr>
          <w:rFonts w:asciiTheme="minorHAnsi" w:eastAsia="Times New Roman" w:hAnsiTheme="minorHAnsi" w:cstheme="minorHAnsi"/>
          <w:i/>
          <w:iCs/>
          <w:color w:val="2E2E2E"/>
          <w:sz w:val="24"/>
          <w:szCs w:val="24"/>
          <w:lang w:eastAsia="pt-PT"/>
        </w:rPr>
        <w:t>camtschaticum</w:t>
      </w:r>
      <w:proofErr w:type="spellEnd"/>
      <w:r w:rsidRPr="00CF0387">
        <w:rPr>
          <w:rFonts w:asciiTheme="minorHAnsi" w:eastAsia="Times New Roman" w:hAnsiTheme="minorHAnsi" w:cstheme="minorHAnsi"/>
          <w:color w:val="2E2E2E"/>
          <w:sz w:val="24"/>
          <w:szCs w:val="24"/>
          <w:lang w:eastAsia="pt-PT"/>
        </w:rPr>
        <w:t>; pouched lamprey, </w:t>
      </w:r>
      <w:proofErr w:type="spellStart"/>
      <w:r w:rsidRPr="00CF0387">
        <w:rPr>
          <w:rFonts w:asciiTheme="minorHAnsi" w:eastAsia="Times New Roman" w:hAnsiTheme="minorHAnsi" w:cstheme="minorHAnsi"/>
          <w:i/>
          <w:iCs/>
          <w:color w:val="2E2E2E"/>
          <w:sz w:val="24"/>
          <w:szCs w:val="24"/>
          <w:lang w:eastAsia="pt-PT"/>
        </w:rPr>
        <w:t>Geotria</w:t>
      </w:r>
      <w:proofErr w:type="spellEnd"/>
      <w:r w:rsidRPr="00CF0387">
        <w:rPr>
          <w:rFonts w:asciiTheme="minorHAnsi" w:eastAsia="Times New Roman" w:hAnsiTheme="minorHAnsi" w:cstheme="minorHAnsi"/>
          <w:i/>
          <w:iCs/>
          <w:color w:val="2E2E2E"/>
          <w:sz w:val="24"/>
          <w:szCs w:val="24"/>
          <w:lang w:eastAsia="pt-PT"/>
        </w:rPr>
        <w:t xml:space="preserve"> australis</w:t>
      </w:r>
      <w:r w:rsidRPr="00CF0387">
        <w:rPr>
          <w:rFonts w:asciiTheme="minorHAnsi" w:eastAsia="Times New Roman" w:hAnsiTheme="minorHAnsi" w:cstheme="minorHAnsi"/>
          <w:color w:val="2E2E2E"/>
          <w:sz w:val="24"/>
          <w:szCs w:val="24"/>
          <w:lang w:eastAsia="pt-PT"/>
        </w:rPr>
        <w:t>; and Argentinian pouched lamprey, </w:t>
      </w:r>
      <w:r w:rsidRPr="00CF0387">
        <w:rPr>
          <w:rFonts w:asciiTheme="minorHAnsi" w:eastAsia="Times New Roman" w:hAnsiTheme="minorHAnsi" w:cstheme="minorHAnsi"/>
          <w:i/>
          <w:iCs/>
          <w:color w:val="2E2E2E"/>
          <w:sz w:val="24"/>
          <w:szCs w:val="24"/>
          <w:lang w:eastAsia="pt-PT"/>
        </w:rPr>
        <w:t xml:space="preserve">G. </w:t>
      </w:r>
      <w:proofErr w:type="spellStart"/>
      <w:r w:rsidRPr="00CF0387">
        <w:rPr>
          <w:rFonts w:asciiTheme="minorHAnsi" w:eastAsia="Times New Roman" w:hAnsiTheme="minorHAnsi" w:cstheme="minorHAnsi"/>
          <w:i/>
          <w:iCs/>
          <w:color w:val="2E2E2E"/>
          <w:sz w:val="24"/>
          <w:szCs w:val="24"/>
          <w:lang w:eastAsia="pt-PT"/>
        </w:rPr>
        <w:t>macrostoma</w:t>
      </w:r>
      <w:proofErr w:type="spellEnd"/>
      <w:r w:rsidRPr="00CF0387">
        <w:rPr>
          <w:rFonts w:asciiTheme="minorHAnsi" w:eastAsia="Times New Roman" w:hAnsiTheme="minorHAnsi" w:cstheme="minorHAnsi"/>
          <w:color w:val="2E2E2E"/>
          <w:sz w:val="24"/>
          <w:szCs w:val="24"/>
          <w:lang w:eastAsia="pt-PT"/>
        </w:rPr>
        <w:t>); and 4) parasites (sea lamprey, </w:t>
      </w:r>
      <w:r w:rsidRPr="00CF0387">
        <w:rPr>
          <w:rFonts w:asciiTheme="minorHAnsi" w:eastAsia="Times New Roman" w:hAnsiTheme="minorHAnsi" w:cstheme="minorHAnsi"/>
          <w:i/>
          <w:iCs/>
          <w:color w:val="2E2E2E"/>
          <w:sz w:val="24"/>
          <w:szCs w:val="24"/>
          <w:lang w:eastAsia="pt-PT"/>
        </w:rPr>
        <w:t>Petromyzon marinus</w:t>
      </w:r>
      <w:r w:rsidRPr="00CF0387">
        <w:rPr>
          <w:rFonts w:asciiTheme="minorHAnsi" w:eastAsia="Times New Roman" w:hAnsiTheme="minorHAnsi" w:cstheme="minorHAnsi"/>
          <w:color w:val="2E2E2E"/>
          <w:sz w:val="24"/>
          <w:szCs w:val="24"/>
          <w:lang w:eastAsia="pt-PT"/>
        </w:rPr>
        <w:t>; Chilean lamprey, </w:t>
      </w:r>
      <w:proofErr w:type="spellStart"/>
      <w:r w:rsidRPr="00CF0387">
        <w:rPr>
          <w:rFonts w:asciiTheme="minorHAnsi" w:eastAsia="Times New Roman" w:hAnsiTheme="minorHAnsi" w:cstheme="minorHAnsi"/>
          <w:i/>
          <w:iCs/>
          <w:color w:val="2E2E2E"/>
          <w:sz w:val="24"/>
          <w:szCs w:val="24"/>
          <w:lang w:eastAsia="pt-PT"/>
        </w:rPr>
        <w:t>Mordacia</w:t>
      </w:r>
      <w:proofErr w:type="spellEnd"/>
      <w:r w:rsidRPr="00CF0387">
        <w:rPr>
          <w:rFonts w:asciiTheme="minorHAnsi" w:eastAsia="Times New Roman" w:hAnsiTheme="minorHAnsi" w:cstheme="minorHAnsi"/>
          <w:i/>
          <w:iCs/>
          <w:color w:val="2E2E2E"/>
          <w:sz w:val="24"/>
          <w:szCs w:val="24"/>
          <w:lang w:eastAsia="pt-PT"/>
        </w:rPr>
        <w:t xml:space="preserve"> </w:t>
      </w:r>
      <w:proofErr w:type="spellStart"/>
      <w:r w:rsidRPr="00CF0387">
        <w:rPr>
          <w:rFonts w:asciiTheme="minorHAnsi" w:eastAsia="Times New Roman" w:hAnsiTheme="minorHAnsi" w:cstheme="minorHAnsi"/>
          <w:i/>
          <w:iCs/>
          <w:color w:val="2E2E2E"/>
          <w:sz w:val="24"/>
          <w:szCs w:val="24"/>
          <w:lang w:eastAsia="pt-PT"/>
        </w:rPr>
        <w:t>lapicida</w:t>
      </w:r>
      <w:proofErr w:type="spellEnd"/>
      <w:r w:rsidRPr="00CF0387">
        <w:rPr>
          <w:rFonts w:asciiTheme="minorHAnsi" w:eastAsia="Times New Roman" w:hAnsiTheme="minorHAnsi" w:cstheme="minorHAnsi"/>
          <w:color w:val="2E2E2E"/>
          <w:sz w:val="24"/>
          <w:szCs w:val="24"/>
          <w:lang w:eastAsia="pt-PT"/>
        </w:rPr>
        <w:t>; and short-headed lamprey, </w:t>
      </w:r>
      <w:r w:rsidRPr="00CF0387">
        <w:rPr>
          <w:rFonts w:asciiTheme="minorHAnsi" w:eastAsia="Times New Roman" w:hAnsiTheme="minorHAnsi" w:cstheme="minorHAnsi"/>
          <w:i/>
          <w:iCs/>
          <w:color w:val="2E2E2E"/>
          <w:sz w:val="24"/>
          <w:szCs w:val="24"/>
          <w:lang w:eastAsia="pt-PT"/>
        </w:rPr>
        <w:t xml:space="preserve">M. </w:t>
      </w:r>
      <w:proofErr w:type="spellStart"/>
      <w:r w:rsidRPr="00CF0387">
        <w:rPr>
          <w:rFonts w:asciiTheme="minorHAnsi" w:eastAsia="Times New Roman" w:hAnsiTheme="minorHAnsi" w:cstheme="minorHAnsi"/>
          <w:i/>
          <w:iCs/>
          <w:color w:val="2E2E2E"/>
          <w:sz w:val="24"/>
          <w:szCs w:val="24"/>
          <w:lang w:eastAsia="pt-PT"/>
        </w:rPr>
        <w:t>mordax</w:t>
      </w:r>
      <w:proofErr w:type="spellEnd"/>
      <w:r w:rsidRPr="00CF0387">
        <w:rPr>
          <w:rFonts w:asciiTheme="minorHAnsi" w:eastAsia="Times New Roman" w:hAnsiTheme="minorHAnsi" w:cstheme="minorHAnsi"/>
          <w:color w:val="2E2E2E"/>
          <w:sz w:val="24"/>
          <w:szCs w:val="24"/>
          <w:lang w:eastAsia="pt-PT"/>
        </w:rPr>
        <w:t>). This paper discusses direct evidence for lamprey feeding ecology, as observed through lamprey-induced wounds on hosts and prey, and lamprey attachments on hosts and prey; and indirect evidence for feeding ecology, via analyses of fatty acids, </w:t>
      </w:r>
      <w:hyperlink r:id="rId5" w:tooltip="Learn more about stable isotopes from ScienceDirect's AI-generated Topic Pages" w:history="1">
        <w:r w:rsidRPr="00CF0387">
          <w:rPr>
            <w:rFonts w:asciiTheme="minorHAnsi" w:eastAsia="Times New Roman" w:hAnsiTheme="minorHAnsi" w:cstheme="minorHAnsi"/>
            <w:color w:val="2E2E2E"/>
            <w:sz w:val="24"/>
            <w:szCs w:val="24"/>
            <w:u w:val="single"/>
            <w:lang w:eastAsia="pt-PT"/>
          </w:rPr>
          <w:t>stable isotopes</w:t>
        </w:r>
      </w:hyperlink>
      <w:r w:rsidRPr="00CF0387">
        <w:rPr>
          <w:rFonts w:asciiTheme="minorHAnsi" w:eastAsia="Times New Roman" w:hAnsiTheme="minorHAnsi" w:cstheme="minorHAnsi"/>
          <w:color w:val="2E2E2E"/>
          <w:sz w:val="24"/>
          <w:szCs w:val="24"/>
          <w:lang w:eastAsia="pt-PT"/>
        </w:rPr>
        <w:t>, contaminants, and </w:t>
      </w:r>
      <w:hyperlink r:id="rId6" w:tooltip="Learn more about bioenergetics from ScienceDirect's AI-generated Topic Pages" w:history="1">
        <w:r w:rsidRPr="00CF0387">
          <w:rPr>
            <w:rFonts w:asciiTheme="minorHAnsi" w:eastAsia="Times New Roman" w:hAnsiTheme="minorHAnsi" w:cstheme="minorHAnsi"/>
            <w:color w:val="2E2E2E"/>
            <w:sz w:val="24"/>
            <w:szCs w:val="24"/>
            <w:u w:val="single"/>
            <w:lang w:eastAsia="pt-PT"/>
          </w:rPr>
          <w:t>bioenergetics</w:t>
        </w:r>
      </w:hyperlink>
      <w:r w:rsidRPr="00CF0387">
        <w:rPr>
          <w:rFonts w:asciiTheme="minorHAnsi" w:eastAsia="Times New Roman" w:hAnsiTheme="minorHAnsi" w:cstheme="minorHAnsi"/>
          <w:color w:val="2E2E2E"/>
          <w:sz w:val="24"/>
          <w:szCs w:val="24"/>
          <w:lang w:eastAsia="pt-PT"/>
        </w:rPr>
        <w:t> modelling. A part of the information presented on feeding ecology is from landlocked sea lamprey, and in some instances this information can be generalizable to anadromous populations. For most anadromous lampreys, but particularly for </w:t>
      </w:r>
      <w:hyperlink r:id="rId7" w:tooltip="Learn more about Southern Hemisphere from ScienceDirect's AI-generated Topic Pages" w:history="1">
        <w:r w:rsidRPr="00CF0387">
          <w:rPr>
            <w:rFonts w:asciiTheme="minorHAnsi" w:eastAsia="Times New Roman" w:hAnsiTheme="minorHAnsi" w:cstheme="minorHAnsi"/>
            <w:color w:val="2E2E2E"/>
            <w:sz w:val="24"/>
            <w:szCs w:val="24"/>
            <w:u w:val="single"/>
            <w:lang w:eastAsia="pt-PT"/>
          </w:rPr>
          <w:t>Southern Hemisphere</w:t>
        </w:r>
      </w:hyperlink>
      <w:r w:rsidRPr="00CF0387">
        <w:rPr>
          <w:rFonts w:asciiTheme="minorHAnsi" w:eastAsia="Times New Roman" w:hAnsiTheme="minorHAnsi" w:cstheme="minorHAnsi"/>
          <w:color w:val="2E2E2E"/>
          <w:sz w:val="24"/>
          <w:szCs w:val="24"/>
          <w:lang w:eastAsia="pt-PT"/>
        </w:rPr>
        <w:t xml:space="preserve"> taxa, little is known about their feeding ecology at sea. Duration of the trophic marine phase and habitat use are still subjects of debate. Species identified as lamprey hosts can be demersal or pelagic, possibly reflecting marine habitat preferences. To unlock understanding of the marine phase of anadromous lampreys, direct evidence of feeding ecology should be coupled with natural (i.e., biomarkers) and artificial (e.g., </w:t>
      </w:r>
      <w:proofErr w:type="spellStart"/>
      <w:r w:rsidRPr="00CF0387">
        <w:rPr>
          <w:rFonts w:asciiTheme="minorHAnsi" w:eastAsia="Times New Roman" w:hAnsiTheme="minorHAnsi" w:cstheme="minorHAnsi"/>
          <w:color w:val="2E2E2E"/>
          <w:sz w:val="24"/>
          <w:szCs w:val="24"/>
          <w:lang w:eastAsia="pt-PT"/>
        </w:rPr>
        <w:t>biologgers</w:t>
      </w:r>
      <w:proofErr w:type="spellEnd"/>
      <w:r w:rsidRPr="00CF0387">
        <w:rPr>
          <w:rFonts w:asciiTheme="minorHAnsi" w:eastAsia="Times New Roman" w:hAnsiTheme="minorHAnsi" w:cstheme="minorHAnsi"/>
          <w:color w:val="2E2E2E"/>
          <w:sz w:val="24"/>
          <w:szCs w:val="24"/>
          <w:lang w:eastAsia="pt-PT"/>
        </w:rPr>
        <w:t>) markers to identify habitat use, movement patterns and dispersal.</w:t>
      </w:r>
    </w:p>
    <w:p w14:paraId="039817CD" w14:textId="31B23913" w:rsidR="00AD0031" w:rsidRDefault="00AD0031"/>
    <w:p w14:paraId="548CC6FE" w14:textId="2D0D0829" w:rsidR="00AD0031" w:rsidRPr="00AD0031" w:rsidRDefault="00AD0031" w:rsidP="00AD0031">
      <w:pPr>
        <w:widowControl/>
        <w:autoSpaceDE/>
        <w:autoSpaceDN/>
        <w:spacing w:before="240" w:after="120"/>
        <w:outlineLvl w:val="1"/>
        <w:rPr>
          <w:rFonts w:ascii="Calibri" w:eastAsia="Times New Roman" w:hAnsi="Calibri" w:cs="Calibri"/>
          <w:color w:val="2E2E2E"/>
          <w:sz w:val="20"/>
          <w:szCs w:val="20"/>
          <w:lang w:val="pt-PT" w:eastAsia="pt-PT"/>
        </w:rPr>
      </w:pPr>
      <w:proofErr w:type="spellStart"/>
      <w:r w:rsidRPr="00AD0031">
        <w:rPr>
          <w:rFonts w:ascii="Calibri" w:eastAsia="Times New Roman" w:hAnsi="Calibri" w:cs="Calibri"/>
          <w:color w:val="505050"/>
          <w:sz w:val="20"/>
          <w:szCs w:val="20"/>
          <w:lang w:eastAsia="pt-PT"/>
        </w:rPr>
        <w:t>Keywords</w:t>
      </w:r>
      <w:r w:rsidRPr="00AD0031">
        <w:rPr>
          <w:rFonts w:ascii="Calibri" w:eastAsia="Times New Roman" w:hAnsi="Calibri" w:cs="Calibri"/>
          <w:color w:val="505050"/>
          <w:sz w:val="20"/>
          <w:szCs w:val="20"/>
          <w:lang w:eastAsia="pt-PT"/>
        </w:rPr>
        <w:t>:</w:t>
      </w:r>
      <w:r w:rsidRPr="00AD0031">
        <w:rPr>
          <w:rFonts w:ascii="Calibri" w:eastAsia="Times New Roman" w:hAnsi="Calibri" w:cs="Calibri"/>
          <w:color w:val="2E2E2E"/>
          <w:sz w:val="20"/>
          <w:szCs w:val="20"/>
          <w:lang w:eastAsia="pt-PT"/>
        </w:rPr>
        <w:t>Anadromous</w:t>
      </w:r>
      <w:proofErr w:type="spellEnd"/>
      <w:r w:rsidRPr="00AD0031">
        <w:rPr>
          <w:rFonts w:ascii="Calibri" w:eastAsia="Times New Roman" w:hAnsi="Calibri" w:cs="Calibri"/>
          <w:color w:val="2E2E2E"/>
          <w:sz w:val="20"/>
          <w:szCs w:val="20"/>
          <w:lang w:eastAsia="pt-PT"/>
        </w:rPr>
        <w:t xml:space="preserve">; </w:t>
      </w:r>
      <w:r w:rsidRPr="00AD0031">
        <w:rPr>
          <w:rFonts w:ascii="Calibri" w:eastAsia="Times New Roman" w:hAnsi="Calibri" w:cs="Calibri"/>
          <w:color w:val="2E2E2E"/>
          <w:sz w:val="20"/>
          <w:szCs w:val="20"/>
          <w:lang w:eastAsia="pt-PT"/>
        </w:rPr>
        <w:t xml:space="preserve">Marine trophic </w:t>
      </w:r>
      <w:proofErr w:type="spellStart"/>
      <w:r w:rsidRPr="00AD0031">
        <w:rPr>
          <w:rFonts w:ascii="Calibri" w:eastAsia="Times New Roman" w:hAnsi="Calibri" w:cs="Calibri"/>
          <w:color w:val="2E2E2E"/>
          <w:sz w:val="20"/>
          <w:szCs w:val="20"/>
          <w:lang w:eastAsia="pt-PT"/>
        </w:rPr>
        <w:t>phase</w:t>
      </w:r>
      <w:r w:rsidRPr="00AD0031">
        <w:rPr>
          <w:rFonts w:ascii="Calibri" w:eastAsia="Times New Roman" w:hAnsi="Calibri" w:cs="Calibri"/>
          <w:color w:val="2E2E2E"/>
          <w:sz w:val="20"/>
          <w:szCs w:val="20"/>
          <w:lang w:eastAsia="pt-PT"/>
        </w:rPr>
        <w:t>;</w:t>
      </w:r>
      <w:r w:rsidRPr="00AD0031">
        <w:rPr>
          <w:rFonts w:ascii="Calibri" w:eastAsia="Times New Roman" w:hAnsi="Calibri" w:cs="Calibri"/>
          <w:color w:val="2E2E2E"/>
          <w:sz w:val="20"/>
          <w:szCs w:val="20"/>
          <w:lang w:eastAsia="pt-PT"/>
        </w:rPr>
        <w:t>Oceanic</w:t>
      </w:r>
      <w:proofErr w:type="spellEnd"/>
      <w:r w:rsidRPr="00AD0031">
        <w:rPr>
          <w:rFonts w:ascii="Calibri" w:eastAsia="Times New Roman" w:hAnsi="Calibri" w:cs="Calibri"/>
          <w:color w:val="2E2E2E"/>
          <w:sz w:val="20"/>
          <w:szCs w:val="20"/>
          <w:lang w:eastAsia="pt-PT"/>
        </w:rPr>
        <w:t xml:space="preserve"> feeding</w:t>
      </w:r>
      <w:r>
        <w:rPr>
          <w:rFonts w:ascii="Calibri" w:eastAsia="Times New Roman" w:hAnsi="Calibri" w:cs="Calibri"/>
          <w:color w:val="2E2E2E"/>
          <w:sz w:val="20"/>
          <w:szCs w:val="20"/>
          <w:lang w:eastAsia="pt-PT"/>
        </w:rPr>
        <w:t xml:space="preserve">; </w:t>
      </w:r>
      <w:proofErr w:type="spellStart"/>
      <w:r w:rsidRPr="00AD0031">
        <w:rPr>
          <w:rFonts w:ascii="Calibri" w:eastAsia="Times New Roman" w:hAnsi="Calibri" w:cs="Calibri"/>
          <w:color w:val="2E2E2E"/>
          <w:sz w:val="20"/>
          <w:szCs w:val="20"/>
          <w:lang w:val="pt-PT" w:eastAsia="pt-PT"/>
        </w:rPr>
        <w:t>Petromyzontiformes</w:t>
      </w:r>
      <w:proofErr w:type="spellEnd"/>
    </w:p>
    <w:p w14:paraId="1D445F47" w14:textId="77777777" w:rsidR="00AD0031" w:rsidRDefault="00AD0031"/>
    <w:sectPr w:rsidR="00AD00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altName w:val="Proxima Nova Rg"/>
    <w:panose1 w:val="02000506030000020004"/>
    <w:charset w:val="00"/>
    <w:family w:val="modern"/>
    <w:notTrueType/>
    <w:pitch w:val="variable"/>
    <w:sig w:usb0="A00000AF"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31"/>
    <w:rsid w:val="00AD003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BE12"/>
  <w15:chartTrackingRefBased/>
  <w15:docId w15:val="{E81ECEBB-5AB5-44F4-AB61-A01004DC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031"/>
    <w:pPr>
      <w:widowControl w:val="0"/>
      <w:autoSpaceDE w:val="0"/>
      <w:autoSpaceDN w:val="0"/>
      <w:spacing w:after="0" w:line="240" w:lineRule="auto"/>
    </w:pPr>
    <w:rPr>
      <w:rFonts w:ascii="Proxima Nova Rg" w:eastAsia="Proxima Nova Rg" w:hAnsi="Proxima Nova Rg" w:cs="Proxima Nova Rg"/>
      <w:lang w:val="en-US"/>
    </w:rPr>
  </w:style>
  <w:style w:type="paragraph" w:styleId="Ttulo2">
    <w:name w:val="heading 2"/>
    <w:basedOn w:val="Normal"/>
    <w:link w:val="Ttulo2Carter"/>
    <w:uiPriority w:val="9"/>
    <w:qFormat/>
    <w:rsid w:val="00AD0031"/>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AD0031"/>
    <w:rPr>
      <w:rFonts w:ascii="Times New Roman" w:eastAsia="Times New Roman" w:hAnsi="Times New Roman" w:cs="Times New Roman"/>
      <w:b/>
      <w:bCs/>
      <w:sz w:val="36"/>
      <w:szCs w:val="3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29888">
      <w:bodyDiv w:val="1"/>
      <w:marLeft w:val="0"/>
      <w:marRight w:val="0"/>
      <w:marTop w:val="0"/>
      <w:marBottom w:val="0"/>
      <w:divBdr>
        <w:top w:val="none" w:sz="0" w:space="0" w:color="auto"/>
        <w:left w:val="none" w:sz="0" w:space="0" w:color="auto"/>
        <w:bottom w:val="none" w:sz="0" w:space="0" w:color="auto"/>
        <w:right w:val="none" w:sz="0" w:space="0" w:color="auto"/>
      </w:divBdr>
      <w:divsChild>
        <w:div w:id="1316570283">
          <w:marLeft w:val="0"/>
          <w:marRight w:val="0"/>
          <w:marTop w:val="0"/>
          <w:marBottom w:val="0"/>
          <w:divBdr>
            <w:top w:val="none" w:sz="0" w:space="0" w:color="auto"/>
            <w:left w:val="none" w:sz="0" w:space="0" w:color="auto"/>
            <w:bottom w:val="none" w:sz="0" w:space="0" w:color="auto"/>
            <w:right w:val="none" w:sz="0" w:space="0" w:color="auto"/>
          </w:divBdr>
        </w:div>
        <w:div w:id="2111771993">
          <w:marLeft w:val="0"/>
          <w:marRight w:val="0"/>
          <w:marTop w:val="0"/>
          <w:marBottom w:val="0"/>
          <w:divBdr>
            <w:top w:val="none" w:sz="0" w:space="0" w:color="auto"/>
            <w:left w:val="none" w:sz="0" w:space="0" w:color="auto"/>
            <w:bottom w:val="none" w:sz="0" w:space="0" w:color="auto"/>
            <w:right w:val="none" w:sz="0" w:space="0" w:color="auto"/>
          </w:divBdr>
        </w:div>
        <w:div w:id="128212901">
          <w:marLeft w:val="0"/>
          <w:marRight w:val="0"/>
          <w:marTop w:val="0"/>
          <w:marBottom w:val="0"/>
          <w:divBdr>
            <w:top w:val="none" w:sz="0" w:space="0" w:color="auto"/>
            <w:left w:val="none" w:sz="0" w:space="0" w:color="auto"/>
            <w:bottom w:val="none" w:sz="0" w:space="0" w:color="auto"/>
            <w:right w:val="none" w:sz="0" w:space="0" w:color="auto"/>
          </w:divBdr>
        </w:div>
        <w:div w:id="140518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topics/earth-and-planetary-sciences/southern-hemisphe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arth-and-planetary-sciences/bioenergetics" TargetMode="External"/><Relationship Id="rId5" Type="http://schemas.openxmlformats.org/officeDocument/2006/relationships/hyperlink" Target="https://www.sciencedirect.com/topics/earth-and-planetary-sciences/stable-isotope" TargetMode="External"/><Relationship Id="rId4" Type="http://schemas.openxmlformats.org/officeDocument/2006/relationships/hyperlink" Target="https://www.sciencedirect.com/topics/earth-and-planetary-sciences/trophic-ecology"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2423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João</dc:creator>
  <cp:keywords/>
  <dc:description/>
  <cp:lastModifiedBy>Maria João</cp:lastModifiedBy>
  <cp:revision>1</cp:revision>
  <dcterms:created xsi:type="dcterms:W3CDTF">2021-12-30T16:19:00Z</dcterms:created>
  <dcterms:modified xsi:type="dcterms:W3CDTF">2021-12-30T16:20:00Z</dcterms:modified>
</cp:coreProperties>
</file>