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8A" w:rsidRDefault="00323D8A"/>
    <w:p w:rsidR="007777BC" w:rsidRDefault="007777BC"/>
    <w:p w:rsidR="007777BC" w:rsidRDefault="007777BC">
      <w:pPr>
        <w:rPr>
          <w:b/>
        </w:rPr>
      </w:pPr>
      <w:r w:rsidRPr="007777BC">
        <w:rPr>
          <w:b/>
          <w:i/>
        </w:rPr>
        <w:t>Estrada de Palha</w:t>
      </w:r>
      <w:r w:rsidRPr="007777BC">
        <w:rPr>
          <w:b/>
        </w:rPr>
        <w:t xml:space="preserve">: um western português alentejano </w:t>
      </w:r>
    </w:p>
    <w:p w:rsidR="007777BC" w:rsidRDefault="007777BC">
      <w:r>
        <w:t>Maria Antónia Lima</w:t>
      </w:r>
    </w:p>
    <w:p w:rsidR="007777BC" w:rsidRDefault="007777BC">
      <w:r>
        <w:t>Universidade de Évora /CEAUL</w:t>
      </w:r>
    </w:p>
    <w:p w:rsidR="007777BC" w:rsidRDefault="007777BC">
      <w:hyperlink r:id="rId4" w:history="1">
        <w:r w:rsidRPr="001040B5">
          <w:rPr>
            <w:rStyle w:val="Hiperligao"/>
          </w:rPr>
          <w:t>antonialima@mail.telepac.pt</w:t>
        </w:r>
      </w:hyperlink>
    </w:p>
    <w:p w:rsidR="007777BC" w:rsidRPr="007777BC" w:rsidRDefault="007777BC"/>
    <w:p w:rsidR="007777BC" w:rsidRDefault="007777BC">
      <w:r>
        <w:t>ABSTRACT:</w:t>
      </w:r>
    </w:p>
    <w:p w:rsidR="007777BC" w:rsidRDefault="007777BC"/>
    <w:p w:rsidR="007777BC" w:rsidRDefault="007777BC" w:rsidP="007777BC">
      <w:pPr>
        <w:jc w:val="both"/>
      </w:pPr>
      <w:r>
        <w:t xml:space="preserve">"Estrada de Palha" de Rodrigo Areias recorre aos códigos universais e ao imaginário do western e o que significa a sua desconstrução numa identidade portuguesa. Coloca um empenho de desconstrução numa rede de alusões ao género, sem com isso produzir verdadeiramente um efeito de </w:t>
      </w:r>
      <w:proofErr w:type="spellStart"/>
      <w:r>
        <w:t>paródia.Relembrando</w:t>
      </w:r>
      <w:proofErr w:type="spellEnd"/>
      <w:r>
        <w:t xml:space="preserve"> textos de Thoreau referentes do seu conceito </w:t>
      </w:r>
      <w:proofErr w:type="gramStart"/>
      <w:r>
        <w:t>de  Desobediência</w:t>
      </w:r>
      <w:proofErr w:type="gramEnd"/>
      <w:r>
        <w:t xml:space="preserve"> Civil, "Estrada de Palha" desenvolve um processo estético de politização do presente, sem com isso resvalar para um filme “militante”. Ancorado na </w:t>
      </w:r>
      <w:proofErr w:type="spellStart"/>
      <w:r>
        <w:t>actualidade</w:t>
      </w:r>
      <w:proofErr w:type="spellEnd"/>
      <w:r>
        <w:t xml:space="preserve"> portuguesa, procurando </w:t>
      </w:r>
      <w:proofErr w:type="spellStart"/>
      <w:r>
        <w:t>encará</w:t>
      </w:r>
      <w:proofErr w:type="spellEnd"/>
      <w:r>
        <w:rPr>
          <w:rFonts w:ascii="MS Gothic" w:eastAsia="MS Gothic" w:hAnsi="MS Gothic" w:cs="MS Gothic" w:hint="eastAsia"/>
        </w:rPr>
        <w:t>‑</w:t>
      </w:r>
      <w:r>
        <w:rPr>
          <w:rFonts w:ascii="Calibri" w:hAnsi="Calibri" w:cs="Calibri"/>
        </w:rPr>
        <w:t xml:space="preserve">la de um lugar </w:t>
      </w:r>
      <w:proofErr w:type="spellStart"/>
      <w:r>
        <w:rPr>
          <w:rFonts w:ascii="Calibri" w:hAnsi="Calibri" w:cs="Calibri"/>
        </w:rPr>
        <w:t>problematizador</w:t>
      </w:r>
      <w:proofErr w:type="spellEnd"/>
      <w:r>
        <w:rPr>
          <w:rFonts w:ascii="Calibri" w:hAnsi="Calibri" w:cs="Calibri"/>
        </w:rPr>
        <w:t xml:space="preserve">. O uso da </w:t>
      </w:r>
      <w:proofErr w:type="spellStart"/>
      <w:r>
        <w:rPr>
          <w:rFonts w:ascii="Calibri" w:hAnsi="Calibri" w:cs="Calibri"/>
        </w:rPr>
        <w:t>acção</w:t>
      </w:r>
      <w:proofErr w:type="spellEnd"/>
      <w:r>
        <w:rPr>
          <w:rFonts w:ascii="Calibri" w:hAnsi="Calibri" w:cs="Calibri"/>
        </w:rPr>
        <w:t>, violência e a descoberta de uma moral para os fora</w:t>
      </w:r>
      <w:r>
        <w:rPr>
          <w:rFonts w:ascii="MS Gothic" w:eastAsia="MS Gothic" w:hAnsi="MS Gothic" w:cs="MS Gothic" w:hint="eastAsia"/>
        </w:rPr>
        <w:t>‑</w:t>
      </w:r>
      <w:r>
        <w:rPr>
          <w:rFonts w:ascii="Calibri" w:hAnsi="Calibri" w:cs="Calibri"/>
        </w:rPr>
        <w:t>da</w:t>
      </w:r>
      <w:r>
        <w:rPr>
          <w:rFonts w:ascii="MS Gothic" w:eastAsia="MS Gothic" w:hAnsi="MS Gothic" w:cs="MS Gothic" w:hint="eastAsia"/>
        </w:rPr>
        <w:t>‑</w:t>
      </w:r>
      <w:r>
        <w:rPr>
          <w:rFonts w:ascii="Calibri" w:hAnsi="Calibri" w:cs="Calibri"/>
        </w:rPr>
        <w:t xml:space="preserve">lei liga-se </w:t>
      </w:r>
      <w:proofErr w:type="spellStart"/>
      <w:r>
        <w:rPr>
          <w:rFonts w:ascii="Calibri" w:hAnsi="Calibri" w:cs="Calibri"/>
        </w:rPr>
        <w:t>directamente</w:t>
      </w:r>
      <w:proofErr w:type="spellEnd"/>
      <w:r>
        <w:rPr>
          <w:rFonts w:ascii="Calibri" w:hAnsi="Calibri" w:cs="Calibri"/>
        </w:rPr>
        <w:t xml:space="preserve"> a uma ambiência político</w:t>
      </w:r>
      <w:r>
        <w:rPr>
          <w:rFonts w:ascii="MS Gothic" w:eastAsia="MS Gothic" w:hAnsi="MS Gothic" w:cs="MS Gothic" w:hint="eastAsia"/>
        </w:rPr>
        <w:t>‑</w:t>
      </w:r>
      <w:r>
        <w:rPr>
          <w:rFonts w:ascii="Calibri" w:hAnsi="Calibri" w:cs="Calibri"/>
        </w:rPr>
        <w:t>social instável, onde, à semelhança do que sucede no Oeste Ameri</w:t>
      </w:r>
      <w:r>
        <w:t xml:space="preserve">cano, impera a lei do mais forte, e a corrupção e a extorsão fazem a </w:t>
      </w:r>
      <w:proofErr w:type="spellStart"/>
      <w:r>
        <w:t>regra.Em</w:t>
      </w:r>
      <w:proofErr w:type="spellEnd"/>
      <w:r>
        <w:t xml:space="preserve"> sintonia com o seu realizador, defender-se-á aqui que esta obra </w:t>
      </w:r>
      <w:proofErr w:type="gramStart"/>
      <w:r>
        <w:t>cinematográfica  tornou-se</w:t>
      </w:r>
      <w:proofErr w:type="gramEnd"/>
      <w:r>
        <w:t xml:space="preserve"> mais interessante por ser algo assumidamente português, em vez de filmar simplesmente um filme em Itália ou no Sul de Espanha fingindo que era a América.</w:t>
      </w:r>
    </w:p>
    <w:sectPr w:rsidR="007777BC" w:rsidSect="00323D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777BC"/>
    <w:rsid w:val="00323D8A"/>
    <w:rsid w:val="00777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D8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7777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tonialima@mail.telepac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Antónia Lima</dc:creator>
  <cp:lastModifiedBy>Maria Antónia Lima</cp:lastModifiedBy>
  <cp:revision>1</cp:revision>
  <dcterms:created xsi:type="dcterms:W3CDTF">2018-01-24T21:42:00Z</dcterms:created>
  <dcterms:modified xsi:type="dcterms:W3CDTF">2018-01-24T21:46:00Z</dcterms:modified>
</cp:coreProperties>
</file>