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6E2A" w:rsidRDefault="00506E2A" w:rsidP="00F30206">
      <w:pPr>
        <w:ind w:right="-1701"/>
        <w:rPr>
          <w:rFonts w:ascii="Book Antiqua" w:hAnsi="Book Antiqua"/>
          <w:b/>
          <w:sz w:val="72"/>
          <w:szCs w:val="72"/>
          <w:lang w:val="en-GB"/>
        </w:rPr>
      </w:pPr>
    </w:p>
    <w:p w:rsidR="00506E2A" w:rsidRDefault="00506E2A" w:rsidP="00506E2A">
      <w:pPr>
        <w:rPr>
          <w:rFonts w:ascii="Book Antiqua" w:hAnsi="Book Antiqua"/>
          <w:b/>
          <w:sz w:val="72"/>
          <w:szCs w:val="72"/>
          <w:lang w:val="en-GB"/>
        </w:rPr>
      </w:pPr>
    </w:p>
    <w:p w:rsidR="00506E2A" w:rsidRDefault="00506E2A" w:rsidP="00506E2A">
      <w:pPr>
        <w:rPr>
          <w:rFonts w:ascii="Book Antiqua" w:hAnsi="Book Antiqua"/>
          <w:b/>
          <w:sz w:val="72"/>
          <w:szCs w:val="72"/>
          <w:lang w:val="en-GB"/>
        </w:rPr>
      </w:pPr>
    </w:p>
    <w:p w:rsidR="00506E2A" w:rsidRPr="00506E2A" w:rsidRDefault="00506E2A" w:rsidP="00506E2A">
      <w:pPr>
        <w:jc w:val="center"/>
        <w:rPr>
          <w:rFonts w:ascii="Book Antiqua" w:hAnsi="Book Antiqua"/>
          <w:b/>
          <w:sz w:val="56"/>
          <w:szCs w:val="56"/>
          <w:lang w:val="en-GB"/>
        </w:rPr>
      </w:pPr>
      <w:r w:rsidRPr="00506E2A">
        <w:rPr>
          <w:rFonts w:ascii="Book Antiqua" w:hAnsi="Book Antiqua"/>
          <w:b/>
          <w:sz w:val="56"/>
          <w:szCs w:val="56"/>
          <w:lang w:val="en-GB"/>
        </w:rPr>
        <w:t>THE GARDEN AS A LAB</w:t>
      </w:r>
    </w:p>
    <w:p w:rsidR="00506E2A" w:rsidRPr="00D9671E" w:rsidRDefault="00506E2A" w:rsidP="00506E2A">
      <w:pPr>
        <w:jc w:val="center"/>
        <w:rPr>
          <w:rFonts w:ascii="Book Antiqua" w:hAnsi="Book Antiqua"/>
          <w:b/>
          <w:sz w:val="36"/>
          <w:szCs w:val="36"/>
          <w:lang w:val="en-GB"/>
        </w:rPr>
      </w:pPr>
      <w:r w:rsidRPr="00D9671E">
        <w:rPr>
          <w:rFonts w:ascii="Book Antiqua" w:hAnsi="Book Antiqua"/>
          <w:b/>
          <w:sz w:val="36"/>
          <w:szCs w:val="36"/>
          <w:lang w:val="en-GB"/>
        </w:rPr>
        <w:t>Where Cultural and Ecological systems meet in the Mediterranean Context</w:t>
      </w:r>
    </w:p>
    <w:p w:rsidR="00506E2A" w:rsidRPr="00D9671E" w:rsidRDefault="00506E2A" w:rsidP="00506E2A">
      <w:pPr>
        <w:rPr>
          <w:rFonts w:ascii="Book Antiqua" w:hAnsi="Book Antiqua"/>
          <w:b/>
          <w:sz w:val="72"/>
          <w:szCs w:val="72"/>
          <w:lang w:val="en-GB"/>
        </w:rPr>
      </w:pPr>
    </w:p>
    <w:p w:rsidR="00506E2A" w:rsidRDefault="00506E2A" w:rsidP="00506E2A">
      <w:pPr>
        <w:rPr>
          <w:rFonts w:ascii="Book Antiqua" w:hAnsi="Book Antiqua"/>
          <w:b/>
          <w:sz w:val="28"/>
          <w:szCs w:val="28"/>
          <w:lang w:val="en-GB"/>
        </w:rPr>
      </w:pPr>
    </w:p>
    <w:p w:rsidR="00506E2A" w:rsidRDefault="00506E2A" w:rsidP="00506E2A">
      <w:pPr>
        <w:rPr>
          <w:rFonts w:ascii="Book Antiqua" w:hAnsi="Book Antiqua"/>
          <w:b/>
          <w:sz w:val="28"/>
          <w:szCs w:val="28"/>
          <w:lang w:val="en-GB"/>
        </w:rPr>
      </w:pPr>
    </w:p>
    <w:p w:rsidR="00506E2A" w:rsidRDefault="00506E2A" w:rsidP="00506E2A">
      <w:pPr>
        <w:rPr>
          <w:rFonts w:ascii="Book Antiqua" w:hAnsi="Book Antiqua"/>
          <w:b/>
          <w:sz w:val="28"/>
          <w:szCs w:val="28"/>
          <w:lang w:val="en-GB"/>
        </w:rPr>
      </w:pPr>
    </w:p>
    <w:p w:rsidR="00506E2A" w:rsidRDefault="00506E2A" w:rsidP="00506E2A">
      <w:pPr>
        <w:rPr>
          <w:rFonts w:ascii="Book Antiqua" w:hAnsi="Book Antiqua"/>
          <w:b/>
          <w:sz w:val="28"/>
          <w:szCs w:val="28"/>
          <w:lang w:val="en-GB"/>
        </w:rPr>
      </w:pPr>
    </w:p>
    <w:p w:rsidR="00506E2A" w:rsidRDefault="00221F27" w:rsidP="00221F27">
      <w:pPr>
        <w:jc w:val="center"/>
        <w:rPr>
          <w:rFonts w:ascii="Book Antiqua" w:hAnsi="Book Antiqua"/>
          <w:b/>
          <w:sz w:val="28"/>
          <w:szCs w:val="28"/>
          <w:lang w:val="en-GB"/>
        </w:rPr>
      </w:pPr>
      <w:r>
        <w:rPr>
          <w:noProof/>
          <w:lang w:eastAsia="pt-PT"/>
        </w:rPr>
        <w:drawing>
          <wp:inline distT="0" distB="0" distL="0" distR="0">
            <wp:extent cx="2012950" cy="1232226"/>
            <wp:effectExtent l="19050" t="0" r="6350" b="0"/>
            <wp:docPr id="6" name="Picture 1" descr="http://www.internetsegura.pt/files/large/universidade-de-ev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ernetsegura.pt/files/large/universidade-de-evora.jpg"/>
                    <pic:cNvPicPr>
                      <a:picLocks noChangeAspect="1" noChangeArrowheads="1"/>
                    </pic:cNvPicPr>
                  </pic:nvPicPr>
                  <pic:blipFill>
                    <a:blip r:embed="rId9" cstate="print"/>
                    <a:srcRect/>
                    <a:stretch>
                      <a:fillRect/>
                    </a:stretch>
                  </pic:blipFill>
                  <pic:spPr bwMode="auto">
                    <a:xfrm>
                      <a:off x="0" y="0"/>
                      <a:ext cx="2012950" cy="1232226"/>
                    </a:xfrm>
                    <a:prstGeom prst="rect">
                      <a:avLst/>
                    </a:prstGeom>
                    <a:noFill/>
                    <a:ln w="9525">
                      <a:noFill/>
                      <a:miter lim="800000"/>
                      <a:headEnd/>
                      <a:tailEnd/>
                    </a:ln>
                  </pic:spPr>
                </pic:pic>
              </a:graphicData>
            </a:graphic>
          </wp:inline>
        </w:drawing>
      </w:r>
    </w:p>
    <w:p w:rsidR="00506E2A" w:rsidRDefault="00506E2A" w:rsidP="00506E2A">
      <w:pPr>
        <w:rPr>
          <w:rFonts w:ascii="Book Antiqua" w:hAnsi="Book Antiqua"/>
          <w:b/>
          <w:sz w:val="28"/>
          <w:szCs w:val="28"/>
          <w:lang w:val="en-GB"/>
        </w:rPr>
      </w:pPr>
    </w:p>
    <w:p w:rsidR="00506E2A" w:rsidRDefault="00FB77A6" w:rsidP="00506E2A">
      <w:pPr>
        <w:rPr>
          <w:rFonts w:ascii="Book Antiqua" w:hAnsi="Book Antiqua"/>
          <w:b/>
          <w:sz w:val="28"/>
          <w:szCs w:val="28"/>
          <w:lang w:val="en-GB"/>
        </w:rPr>
      </w:pPr>
      <w:r>
        <w:rPr>
          <w:rFonts w:ascii="Book Antiqua" w:hAnsi="Book Antiqua"/>
          <w:b/>
          <w:noProof/>
          <w:sz w:val="28"/>
          <w:szCs w:val="28"/>
          <w:lang w:eastAsia="pt-PT"/>
        </w:rPr>
        <w:drawing>
          <wp:anchor distT="0" distB="0" distL="114300" distR="114300" simplePos="0" relativeHeight="251677696" behindDoc="1" locked="0" layoutInCell="1" allowOverlap="1">
            <wp:simplePos x="0" y="0"/>
            <wp:positionH relativeFrom="column">
              <wp:posOffset>910590</wp:posOffset>
            </wp:positionH>
            <wp:positionV relativeFrom="paragraph">
              <wp:posOffset>153670</wp:posOffset>
            </wp:positionV>
            <wp:extent cx="5334000" cy="828675"/>
            <wp:effectExtent l="19050" t="0" r="0" b="0"/>
            <wp:wrapTight wrapText="bothSides">
              <wp:wrapPolygon edited="0">
                <wp:start x="-77" y="0"/>
                <wp:lineTo x="-77" y="21352"/>
                <wp:lineTo x="21600" y="21352"/>
                <wp:lineTo x="21600" y="0"/>
                <wp:lineTo x="-77" y="0"/>
              </wp:wrapPolygon>
            </wp:wrapTight>
            <wp:docPr id="3074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cstate="print"/>
                    <a:srcRect l="7050" t="42421" r="11073" b="40601"/>
                    <a:stretch>
                      <a:fillRect/>
                    </a:stretch>
                  </pic:blipFill>
                  <pic:spPr bwMode="auto">
                    <a:xfrm>
                      <a:off x="0" y="0"/>
                      <a:ext cx="5334000" cy="828675"/>
                    </a:xfrm>
                    <a:prstGeom prst="rect">
                      <a:avLst/>
                    </a:prstGeom>
                    <a:noFill/>
                    <a:ln w="9525">
                      <a:noFill/>
                      <a:miter lim="800000"/>
                      <a:headEnd/>
                      <a:tailEnd/>
                    </a:ln>
                  </pic:spPr>
                </pic:pic>
              </a:graphicData>
            </a:graphic>
          </wp:anchor>
        </w:drawing>
      </w:r>
      <w:r w:rsidRPr="00FB77A6">
        <w:rPr>
          <w:rFonts w:ascii="Book Antiqua" w:hAnsi="Book Antiqua"/>
          <w:b/>
          <w:noProof/>
          <w:sz w:val="28"/>
          <w:szCs w:val="28"/>
          <w:lang w:eastAsia="pt-PT"/>
        </w:rPr>
        <w:drawing>
          <wp:inline distT="0" distB="0" distL="0" distR="0">
            <wp:extent cx="762000" cy="733044"/>
            <wp:effectExtent l="19050" t="0" r="0" b="0"/>
            <wp:docPr id="30746" name="Picture 1" descr="http://www.cha.uevora.pt/img/log_chaia_gr.gif"/>
            <wp:cNvGraphicFramePr/>
            <a:graphic xmlns:a="http://schemas.openxmlformats.org/drawingml/2006/main">
              <a:graphicData uri="http://schemas.openxmlformats.org/drawingml/2006/picture">
                <pic:pic xmlns:pic="http://schemas.openxmlformats.org/drawingml/2006/picture">
                  <pic:nvPicPr>
                    <pic:cNvPr id="6" name="Imagem 5" descr="http://www.cha.uevora.pt/img/log_chaia_gr.gif"/>
                    <pic:cNvPicPr/>
                  </pic:nvPicPr>
                  <pic:blipFill>
                    <a:blip r:embed="rId11" r:link="rId12" cstate="print"/>
                    <a:srcRect/>
                    <a:stretch>
                      <a:fillRect/>
                    </a:stretch>
                  </pic:blipFill>
                  <pic:spPr bwMode="auto">
                    <a:xfrm>
                      <a:off x="0" y="0"/>
                      <a:ext cx="762000" cy="733044"/>
                    </a:xfrm>
                    <a:prstGeom prst="rect">
                      <a:avLst/>
                    </a:prstGeom>
                    <a:noFill/>
                    <a:ln w="9525">
                      <a:noFill/>
                      <a:miter lim="800000"/>
                      <a:headEnd/>
                      <a:tailEnd/>
                    </a:ln>
                  </pic:spPr>
                </pic:pic>
              </a:graphicData>
            </a:graphic>
          </wp:inline>
        </w:drawing>
      </w:r>
    </w:p>
    <w:p w:rsidR="00506E2A" w:rsidRDefault="00506E2A" w:rsidP="00506E2A">
      <w:pPr>
        <w:rPr>
          <w:rFonts w:ascii="Book Antiqua" w:hAnsi="Book Antiqua"/>
          <w:b/>
          <w:sz w:val="28"/>
          <w:szCs w:val="28"/>
          <w:lang w:val="en-GB"/>
        </w:rPr>
      </w:pPr>
    </w:p>
    <w:p w:rsidR="00506E2A" w:rsidRDefault="00506E2A" w:rsidP="00506E2A">
      <w:pPr>
        <w:rPr>
          <w:rFonts w:ascii="Book Antiqua" w:hAnsi="Book Antiqua"/>
          <w:b/>
          <w:sz w:val="28"/>
          <w:szCs w:val="28"/>
          <w:lang w:val="en-GB"/>
        </w:rPr>
      </w:pPr>
    </w:p>
    <w:p w:rsidR="00506E2A" w:rsidRPr="00550113" w:rsidRDefault="00506E2A" w:rsidP="00506E2A">
      <w:pPr>
        <w:spacing w:before="0"/>
        <w:rPr>
          <w:rFonts w:ascii="Book Antiqua" w:hAnsi="Book Antiqua"/>
          <w:b/>
          <w:sz w:val="28"/>
          <w:szCs w:val="28"/>
          <w:lang w:val="en-US"/>
        </w:rPr>
      </w:pPr>
    </w:p>
    <w:p w:rsidR="00506E2A" w:rsidRPr="004A0921" w:rsidRDefault="00506E2A" w:rsidP="00506E2A">
      <w:pPr>
        <w:spacing w:before="0"/>
        <w:rPr>
          <w:rFonts w:ascii="Book Antiqua" w:hAnsi="Book Antiqua"/>
          <w:b/>
          <w:sz w:val="28"/>
          <w:szCs w:val="28"/>
        </w:rPr>
      </w:pPr>
      <w:r w:rsidRPr="004A0921">
        <w:rPr>
          <w:rFonts w:ascii="Book Antiqua" w:hAnsi="Book Antiqua"/>
          <w:b/>
          <w:sz w:val="28"/>
          <w:szCs w:val="28"/>
        </w:rPr>
        <w:t>Coordination</w:t>
      </w:r>
    </w:p>
    <w:p w:rsidR="00506E2A" w:rsidRPr="004A0921" w:rsidRDefault="00506E2A" w:rsidP="00506E2A">
      <w:pPr>
        <w:spacing w:before="0"/>
        <w:rPr>
          <w:rFonts w:ascii="Book Antiqua" w:hAnsi="Book Antiqua"/>
          <w:sz w:val="28"/>
          <w:szCs w:val="28"/>
        </w:rPr>
      </w:pPr>
      <w:r w:rsidRPr="004A0921">
        <w:rPr>
          <w:rFonts w:ascii="Book Antiqua" w:hAnsi="Book Antiqua"/>
          <w:sz w:val="28"/>
          <w:szCs w:val="28"/>
        </w:rPr>
        <w:t>Ana Duarte Rodrigues</w:t>
      </w:r>
    </w:p>
    <w:p w:rsidR="00506E2A" w:rsidRPr="004A0921" w:rsidRDefault="00506E2A" w:rsidP="00506E2A">
      <w:pPr>
        <w:spacing w:before="0"/>
        <w:rPr>
          <w:rFonts w:ascii="Book Antiqua" w:hAnsi="Book Antiqua"/>
          <w:sz w:val="28"/>
          <w:szCs w:val="28"/>
        </w:rPr>
      </w:pPr>
    </w:p>
    <w:p w:rsidR="00506E2A" w:rsidRPr="004A0921" w:rsidRDefault="00506E2A" w:rsidP="00506E2A">
      <w:pPr>
        <w:spacing w:before="0"/>
        <w:rPr>
          <w:rFonts w:ascii="Book Antiqua" w:hAnsi="Book Antiqua"/>
          <w:b/>
          <w:sz w:val="28"/>
          <w:szCs w:val="28"/>
        </w:rPr>
      </w:pPr>
      <w:r w:rsidRPr="004A0921">
        <w:rPr>
          <w:rFonts w:ascii="Book Antiqua" w:hAnsi="Book Antiqua"/>
          <w:b/>
          <w:sz w:val="28"/>
          <w:szCs w:val="28"/>
        </w:rPr>
        <w:t>Authors</w:t>
      </w:r>
    </w:p>
    <w:p w:rsidR="00506E2A" w:rsidRPr="00D9671E" w:rsidRDefault="00506E2A" w:rsidP="00506E2A">
      <w:pPr>
        <w:spacing w:before="0"/>
        <w:rPr>
          <w:rFonts w:ascii="Book Antiqua" w:hAnsi="Book Antiqua" w:cs="Arial"/>
          <w:sz w:val="28"/>
          <w:szCs w:val="28"/>
        </w:rPr>
      </w:pPr>
      <w:r w:rsidRPr="00D9671E">
        <w:rPr>
          <w:rStyle w:val="hps"/>
          <w:rFonts w:ascii="Book Antiqua" w:hAnsi="Book Antiqua" w:cs="Arial"/>
          <w:sz w:val="28"/>
          <w:szCs w:val="28"/>
        </w:rPr>
        <w:t>Ana Cristina Tavares</w:t>
      </w:r>
      <w:r w:rsidRPr="00D9671E">
        <w:rPr>
          <w:rFonts w:ascii="Book Antiqua" w:hAnsi="Book Antiqua" w:cs="Arial"/>
          <w:sz w:val="28"/>
          <w:szCs w:val="28"/>
        </w:rPr>
        <w:t xml:space="preserve"> </w:t>
      </w:r>
    </w:p>
    <w:p w:rsidR="00506E2A" w:rsidRPr="00D9671E" w:rsidRDefault="00506E2A" w:rsidP="00506E2A">
      <w:pPr>
        <w:spacing w:before="0"/>
        <w:rPr>
          <w:rFonts w:ascii="Book Antiqua" w:hAnsi="Book Antiqua"/>
          <w:sz w:val="28"/>
          <w:szCs w:val="28"/>
        </w:rPr>
      </w:pPr>
      <w:r w:rsidRPr="00D9671E">
        <w:rPr>
          <w:rFonts w:ascii="Book Antiqua" w:hAnsi="Book Antiqua"/>
          <w:sz w:val="28"/>
          <w:szCs w:val="28"/>
        </w:rPr>
        <w:t>Ana Duarte Rodrigues</w:t>
      </w:r>
    </w:p>
    <w:p w:rsidR="00506E2A" w:rsidRPr="00D9671E" w:rsidRDefault="00506E2A" w:rsidP="00506E2A">
      <w:pPr>
        <w:spacing w:before="0"/>
        <w:rPr>
          <w:rFonts w:ascii="Book Antiqua" w:hAnsi="Book Antiqua" w:cs="Arial"/>
          <w:sz w:val="28"/>
          <w:szCs w:val="28"/>
        </w:rPr>
      </w:pPr>
      <w:r w:rsidRPr="00D9671E">
        <w:rPr>
          <w:rFonts w:ascii="Book Antiqua" w:hAnsi="Book Antiqua" w:cs="Arial"/>
          <w:sz w:val="28"/>
          <w:szCs w:val="28"/>
        </w:rPr>
        <w:t>Ana Luísa Soares</w:t>
      </w:r>
    </w:p>
    <w:p w:rsidR="00506E2A" w:rsidRPr="00D9671E" w:rsidRDefault="00506E2A" w:rsidP="00506E2A">
      <w:pPr>
        <w:spacing w:before="0"/>
        <w:rPr>
          <w:rFonts w:ascii="Book Antiqua" w:hAnsi="Book Antiqua"/>
          <w:sz w:val="28"/>
          <w:szCs w:val="28"/>
        </w:rPr>
      </w:pPr>
      <w:r w:rsidRPr="00D9671E">
        <w:rPr>
          <w:rFonts w:ascii="Book Antiqua" w:hAnsi="Book Antiqua" w:cs="Arial"/>
          <w:sz w:val="28"/>
          <w:szCs w:val="28"/>
        </w:rPr>
        <w:t>Carlos Pinto Gomes</w:t>
      </w:r>
    </w:p>
    <w:p w:rsidR="00506E2A" w:rsidRPr="00D9671E" w:rsidRDefault="00506E2A" w:rsidP="00506E2A">
      <w:pPr>
        <w:spacing w:before="0"/>
        <w:rPr>
          <w:rFonts w:ascii="Book Antiqua" w:hAnsi="Book Antiqua"/>
          <w:sz w:val="28"/>
          <w:szCs w:val="28"/>
        </w:rPr>
      </w:pPr>
      <w:r w:rsidRPr="00D9671E">
        <w:rPr>
          <w:rFonts w:ascii="Book Antiqua" w:hAnsi="Book Antiqua" w:cs="Arial"/>
          <w:sz w:val="28"/>
          <w:szCs w:val="28"/>
        </w:rPr>
        <w:t>Cristina Castel-Branco</w:t>
      </w:r>
    </w:p>
    <w:p w:rsidR="00506E2A" w:rsidRPr="00D9671E" w:rsidRDefault="00506E2A" w:rsidP="00506E2A">
      <w:pPr>
        <w:spacing w:before="0"/>
        <w:rPr>
          <w:rFonts w:ascii="Book Antiqua" w:hAnsi="Book Antiqua"/>
          <w:sz w:val="28"/>
          <w:szCs w:val="28"/>
        </w:rPr>
      </w:pPr>
      <w:r w:rsidRPr="00D9671E">
        <w:rPr>
          <w:rFonts w:ascii="Book Antiqua" w:hAnsi="Book Antiqua"/>
          <w:sz w:val="28"/>
          <w:szCs w:val="28"/>
        </w:rPr>
        <w:t>Desidério Batista</w:t>
      </w:r>
    </w:p>
    <w:p w:rsidR="00506E2A" w:rsidRPr="00D9671E" w:rsidRDefault="00506E2A" w:rsidP="00506E2A">
      <w:pPr>
        <w:spacing w:before="0"/>
        <w:rPr>
          <w:rFonts w:ascii="Book Antiqua" w:hAnsi="Book Antiqua"/>
          <w:sz w:val="28"/>
          <w:szCs w:val="28"/>
        </w:rPr>
      </w:pPr>
      <w:r w:rsidRPr="004A0921">
        <w:rPr>
          <w:rFonts w:ascii="Book Antiqua" w:hAnsi="Book Antiqua" w:cs="Arial"/>
          <w:sz w:val="28"/>
          <w:szCs w:val="28"/>
        </w:rPr>
        <w:t>Gerald Luckhurst</w:t>
      </w:r>
    </w:p>
    <w:p w:rsidR="00506E2A" w:rsidRPr="00D9671E" w:rsidRDefault="00506E2A" w:rsidP="00506E2A">
      <w:pPr>
        <w:spacing w:before="0"/>
        <w:rPr>
          <w:rFonts w:ascii="Book Antiqua" w:hAnsi="Book Antiqua" w:cs="Arial"/>
          <w:sz w:val="28"/>
          <w:szCs w:val="28"/>
        </w:rPr>
      </w:pPr>
      <w:r w:rsidRPr="00D9671E">
        <w:rPr>
          <w:rFonts w:ascii="Book Antiqua" w:hAnsi="Book Antiqua" w:cs="Arial"/>
          <w:sz w:val="28"/>
          <w:szCs w:val="28"/>
        </w:rPr>
        <w:t>Inês Fontes</w:t>
      </w:r>
    </w:p>
    <w:p w:rsidR="00506E2A" w:rsidRPr="00D9671E" w:rsidRDefault="00506E2A" w:rsidP="00506E2A">
      <w:pPr>
        <w:spacing w:before="0"/>
        <w:rPr>
          <w:rFonts w:ascii="Book Antiqua" w:hAnsi="Book Antiqua"/>
          <w:sz w:val="28"/>
          <w:szCs w:val="28"/>
        </w:rPr>
      </w:pPr>
      <w:r w:rsidRPr="00D9671E">
        <w:rPr>
          <w:rFonts w:ascii="Book Antiqua" w:hAnsi="Book Antiqua" w:cs="Arial"/>
          <w:sz w:val="28"/>
          <w:szCs w:val="28"/>
        </w:rPr>
        <w:t>Maria Conceição Castro</w:t>
      </w:r>
    </w:p>
    <w:p w:rsidR="00506E2A" w:rsidRPr="00D9671E" w:rsidRDefault="00506E2A" w:rsidP="00506E2A">
      <w:pPr>
        <w:spacing w:before="0"/>
        <w:rPr>
          <w:rFonts w:ascii="Book Antiqua" w:hAnsi="Book Antiqua"/>
          <w:sz w:val="28"/>
          <w:szCs w:val="28"/>
        </w:rPr>
      </w:pPr>
      <w:r w:rsidRPr="00D9671E">
        <w:rPr>
          <w:rFonts w:ascii="Book Antiqua" w:hAnsi="Book Antiqua"/>
          <w:sz w:val="28"/>
          <w:szCs w:val="28"/>
        </w:rPr>
        <w:t>Maria Freire</w:t>
      </w:r>
    </w:p>
    <w:p w:rsidR="00506E2A" w:rsidRPr="00D9671E" w:rsidRDefault="00506E2A" w:rsidP="00506E2A">
      <w:pPr>
        <w:spacing w:before="0"/>
        <w:rPr>
          <w:rFonts w:ascii="Book Antiqua" w:hAnsi="Book Antiqua" w:cs="Arial"/>
          <w:sz w:val="28"/>
          <w:szCs w:val="28"/>
        </w:rPr>
      </w:pPr>
      <w:r w:rsidRPr="00D9671E">
        <w:rPr>
          <w:rFonts w:ascii="Book Antiqua" w:hAnsi="Book Antiqua" w:cs="Arial"/>
          <w:sz w:val="28"/>
          <w:szCs w:val="28"/>
        </w:rPr>
        <w:t>Maria Matos Silva</w:t>
      </w:r>
    </w:p>
    <w:p w:rsidR="00506E2A" w:rsidRPr="00D9671E" w:rsidRDefault="00506E2A" w:rsidP="00506E2A">
      <w:pPr>
        <w:spacing w:before="0"/>
        <w:rPr>
          <w:rFonts w:ascii="Book Antiqua" w:hAnsi="Book Antiqua"/>
          <w:sz w:val="28"/>
          <w:szCs w:val="28"/>
        </w:rPr>
      </w:pPr>
      <w:r w:rsidRPr="00D9671E">
        <w:rPr>
          <w:rFonts w:ascii="Book Antiqua" w:hAnsi="Book Antiqua" w:cs="Arial"/>
          <w:sz w:val="28"/>
          <w:szCs w:val="28"/>
        </w:rPr>
        <w:t>Maria Puy Alonso</w:t>
      </w:r>
    </w:p>
    <w:p w:rsidR="00506E2A" w:rsidRPr="00D9671E" w:rsidRDefault="00506E2A" w:rsidP="00506E2A">
      <w:pPr>
        <w:spacing w:before="0"/>
        <w:rPr>
          <w:rFonts w:ascii="Book Antiqua" w:hAnsi="Book Antiqua"/>
          <w:sz w:val="28"/>
          <w:szCs w:val="28"/>
        </w:rPr>
      </w:pPr>
      <w:r w:rsidRPr="00D9671E">
        <w:rPr>
          <w:rFonts w:ascii="Book Antiqua" w:hAnsi="Book Antiqua"/>
          <w:sz w:val="28"/>
          <w:szCs w:val="28"/>
        </w:rPr>
        <w:t>Miguel Coelho de Sousa</w:t>
      </w:r>
    </w:p>
    <w:p w:rsidR="00506E2A" w:rsidRPr="00D9671E" w:rsidRDefault="00506E2A" w:rsidP="00506E2A">
      <w:pPr>
        <w:spacing w:before="0"/>
        <w:rPr>
          <w:rFonts w:ascii="Book Antiqua" w:hAnsi="Book Antiqua"/>
          <w:sz w:val="28"/>
          <w:szCs w:val="28"/>
        </w:rPr>
      </w:pPr>
      <w:r w:rsidRPr="00D9671E">
        <w:rPr>
          <w:rFonts w:ascii="Book Antiqua" w:hAnsi="Book Antiqua"/>
          <w:sz w:val="28"/>
          <w:szCs w:val="28"/>
        </w:rPr>
        <w:t>João Nunes</w:t>
      </w:r>
    </w:p>
    <w:p w:rsidR="00506E2A" w:rsidRPr="00D9671E" w:rsidRDefault="00506E2A" w:rsidP="00506E2A">
      <w:pPr>
        <w:spacing w:before="0"/>
        <w:rPr>
          <w:rFonts w:ascii="Book Antiqua" w:hAnsi="Book Antiqua"/>
          <w:sz w:val="28"/>
          <w:szCs w:val="28"/>
        </w:rPr>
      </w:pPr>
      <w:r w:rsidRPr="00D9671E">
        <w:rPr>
          <w:rFonts w:ascii="Book Antiqua" w:hAnsi="Book Antiqua"/>
          <w:sz w:val="28"/>
          <w:szCs w:val="28"/>
        </w:rPr>
        <w:t>Raquel Carvalho</w:t>
      </w:r>
    </w:p>
    <w:p w:rsidR="00506E2A" w:rsidRPr="00D9671E" w:rsidRDefault="00506E2A" w:rsidP="00506E2A">
      <w:pPr>
        <w:spacing w:before="0"/>
        <w:rPr>
          <w:rFonts w:ascii="Book Antiqua" w:hAnsi="Book Antiqua"/>
          <w:sz w:val="28"/>
          <w:szCs w:val="28"/>
        </w:rPr>
      </w:pPr>
      <w:r w:rsidRPr="00D9671E">
        <w:rPr>
          <w:rFonts w:ascii="Book Antiqua" w:hAnsi="Book Antiqua"/>
          <w:sz w:val="28"/>
          <w:szCs w:val="28"/>
        </w:rPr>
        <w:t>Rui Sá Correia</w:t>
      </w:r>
    </w:p>
    <w:p w:rsidR="00506E2A" w:rsidRPr="00D9671E" w:rsidRDefault="00506E2A" w:rsidP="00506E2A">
      <w:pPr>
        <w:spacing w:before="0"/>
        <w:rPr>
          <w:rFonts w:ascii="Book Antiqua" w:eastAsia="Batang" w:hAnsi="Book Antiqua" w:cs="Arial"/>
          <w:color w:val="000000"/>
          <w:sz w:val="28"/>
          <w:szCs w:val="28"/>
        </w:rPr>
      </w:pPr>
      <w:r w:rsidRPr="00D9671E">
        <w:rPr>
          <w:rFonts w:ascii="Book Antiqua" w:eastAsia="Batang" w:hAnsi="Book Antiqua" w:cs="Arial"/>
          <w:color w:val="000000"/>
          <w:sz w:val="28"/>
          <w:szCs w:val="28"/>
        </w:rPr>
        <w:t>Rute Sousa Matos</w:t>
      </w:r>
    </w:p>
    <w:p w:rsidR="00506E2A" w:rsidRPr="00F30206" w:rsidRDefault="00506E2A" w:rsidP="00506E2A">
      <w:pPr>
        <w:spacing w:before="0"/>
        <w:rPr>
          <w:rFonts w:ascii="Book Antiqua" w:hAnsi="Book Antiqua" w:cs="Arial"/>
          <w:color w:val="000000"/>
          <w:sz w:val="28"/>
          <w:szCs w:val="28"/>
          <w:shd w:val="clear" w:color="auto" w:fill="FFFFFF"/>
        </w:rPr>
      </w:pPr>
      <w:r w:rsidRPr="00F30206">
        <w:rPr>
          <w:rFonts w:ascii="Book Antiqua" w:hAnsi="Book Antiqua" w:cs="Arial"/>
          <w:sz w:val="28"/>
          <w:szCs w:val="28"/>
        </w:rPr>
        <w:t>Teresa Chambel</w:t>
      </w:r>
    </w:p>
    <w:p w:rsidR="00506E2A" w:rsidRPr="00F30206" w:rsidRDefault="00506E2A" w:rsidP="00506E2A">
      <w:pPr>
        <w:spacing w:before="0"/>
        <w:rPr>
          <w:rFonts w:ascii="Arial" w:hAnsi="Arial" w:cs="Arial"/>
          <w:sz w:val="28"/>
          <w:szCs w:val="28"/>
        </w:rPr>
      </w:pPr>
    </w:p>
    <w:p w:rsidR="00506E2A" w:rsidRPr="00F30206" w:rsidRDefault="00506E2A" w:rsidP="00506E2A">
      <w:pPr>
        <w:spacing w:before="0"/>
        <w:rPr>
          <w:rFonts w:ascii="Book Antiqua" w:hAnsi="Book Antiqua" w:cs="Arial"/>
          <w:b/>
          <w:sz w:val="28"/>
          <w:szCs w:val="28"/>
        </w:rPr>
      </w:pPr>
      <w:r w:rsidRPr="00F30206">
        <w:rPr>
          <w:rFonts w:ascii="Book Antiqua" w:hAnsi="Book Antiqua" w:cs="Arial"/>
          <w:b/>
          <w:sz w:val="28"/>
          <w:szCs w:val="28"/>
        </w:rPr>
        <w:t>Design| Conception|Layout</w:t>
      </w:r>
    </w:p>
    <w:p w:rsidR="00506E2A" w:rsidRPr="004A0921" w:rsidRDefault="00506E2A" w:rsidP="00506E2A">
      <w:pPr>
        <w:spacing w:before="0"/>
        <w:rPr>
          <w:rFonts w:ascii="Book Antiqua" w:hAnsi="Book Antiqua" w:cs="Arial"/>
          <w:sz w:val="28"/>
          <w:szCs w:val="28"/>
          <w:lang w:val="en-US"/>
        </w:rPr>
      </w:pPr>
      <w:r w:rsidRPr="004A0921">
        <w:rPr>
          <w:rFonts w:ascii="Book Antiqua" w:hAnsi="Book Antiqua" w:cs="Arial"/>
          <w:sz w:val="28"/>
          <w:szCs w:val="28"/>
          <w:lang w:val="en-US"/>
        </w:rPr>
        <w:t>Maggy Victory</w:t>
      </w:r>
    </w:p>
    <w:p w:rsidR="00506E2A" w:rsidRDefault="00506E2A" w:rsidP="00506E2A">
      <w:pPr>
        <w:spacing w:before="0"/>
        <w:rPr>
          <w:rFonts w:ascii="Book Antiqua" w:hAnsi="Book Antiqua" w:cs="Arial"/>
          <w:b/>
          <w:sz w:val="28"/>
          <w:szCs w:val="28"/>
          <w:lang w:val="en-US"/>
        </w:rPr>
      </w:pPr>
    </w:p>
    <w:p w:rsidR="00506E2A" w:rsidRDefault="00506E2A" w:rsidP="00506E2A">
      <w:pPr>
        <w:spacing w:before="0"/>
        <w:rPr>
          <w:rFonts w:ascii="Book Antiqua" w:hAnsi="Book Antiqua" w:cs="Arial"/>
          <w:b/>
          <w:sz w:val="28"/>
          <w:szCs w:val="28"/>
          <w:lang w:val="en-US"/>
        </w:rPr>
      </w:pPr>
      <w:r>
        <w:rPr>
          <w:rFonts w:ascii="Book Antiqua" w:hAnsi="Book Antiqua" w:cs="Arial"/>
          <w:b/>
          <w:sz w:val="28"/>
          <w:szCs w:val="28"/>
          <w:lang w:val="en-US"/>
        </w:rPr>
        <w:t>Printing and Finishing</w:t>
      </w:r>
    </w:p>
    <w:p w:rsidR="00506E2A" w:rsidRPr="0094639C" w:rsidRDefault="00506E2A" w:rsidP="00506E2A">
      <w:pPr>
        <w:spacing w:before="0"/>
        <w:rPr>
          <w:rFonts w:ascii="Book Antiqua" w:hAnsi="Book Antiqua" w:cs="Arial"/>
          <w:sz w:val="28"/>
          <w:szCs w:val="28"/>
        </w:rPr>
      </w:pPr>
      <w:r w:rsidRPr="0094639C">
        <w:rPr>
          <w:rFonts w:ascii="Book Antiqua" w:hAnsi="Book Antiqua" w:cs="Arial"/>
          <w:sz w:val="28"/>
          <w:szCs w:val="28"/>
        </w:rPr>
        <w:t>Várzea da Rainha Impressores, S. A.</w:t>
      </w:r>
    </w:p>
    <w:p w:rsidR="00506E2A" w:rsidRPr="0094639C" w:rsidRDefault="00506E2A" w:rsidP="00506E2A">
      <w:pPr>
        <w:spacing w:before="0"/>
        <w:jc w:val="center"/>
        <w:rPr>
          <w:rFonts w:ascii="Arial" w:hAnsi="Arial" w:cs="Arial"/>
          <w:sz w:val="28"/>
          <w:szCs w:val="28"/>
        </w:rPr>
      </w:pPr>
    </w:p>
    <w:p w:rsidR="00506E2A" w:rsidRPr="0094639C" w:rsidRDefault="00506E2A" w:rsidP="00506E2A">
      <w:pPr>
        <w:spacing w:before="0"/>
        <w:rPr>
          <w:rFonts w:ascii="Book Antiqua" w:hAnsi="Book Antiqua"/>
          <w:b/>
          <w:sz w:val="28"/>
          <w:szCs w:val="28"/>
        </w:rPr>
      </w:pPr>
      <w:r w:rsidRPr="0094639C">
        <w:rPr>
          <w:rFonts w:ascii="Book Antiqua" w:hAnsi="Book Antiqua"/>
          <w:b/>
          <w:sz w:val="28"/>
          <w:szCs w:val="28"/>
        </w:rPr>
        <w:t>Published by</w:t>
      </w:r>
    </w:p>
    <w:p w:rsidR="00506E2A" w:rsidRPr="009D2546" w:rsidRDefault="00506E2A" w:rsidP="00506E2A">
      <w:pPr>
        <w:spacing w:before="0"/>
        <w:rPr>
          <w:rFonts w:ascii="Book Antiqua" w:hAnsi="Book Antiqua"/>
          <w:sz w:val="28"/>
          <w:szCs w:val="28"/>
        </w:rPr>
      </w:pPr>
      <w:r w:rsidRPr="009D2546">
        <w:rPr>
          <w:rFonts w:ascii="Book Antiqua" w:hAnsi="Book Antiqua"/>
          <w:sz w:val="28"/>
          <w:szCs w:val="28"/>
        </w:rPr>
        <w:t xml:space="preserve">Centro de História da Arte e Investigação Artística </w:t>
      </w:r>
    </w:p>
    <w:p w:rsidR="00506E2A" w:rsidRPr="00A11D58" w:rsidRDefault="00506E2A" w:rsidP="00506E2A">
      <w:pPr>
        <w:spacing w:before="0"/>
        <w:rPr>
          <w:rFonts w:ascii="Book Antiqua" w:hAnsi="Book Antiqua"/>
          <w:sz w:val="28"/>
          <w:szCs w:val="28"/>
          <w:lang w:val="en-US"/>
        </w:rPr>
      </w:pPr>
      <w:r w:rsidRPr="004A0921">
        <w:rPr>
          <w:rFonts w:ascii="Book Antiqua" w:hAnsi="Book Antiqua"/>
          <w:sz w:val="28"/>
          <w:szCs w:val="28"/>
          <w:lang w:val="en-US"/>
        </w:rPr>
        <w:t>of the Universidade de Évora</w:t>
      </w:r>
    </w:p>
    <w:p w:rsidR="00506E2A" w:rsidRPr="004A0921" w:rsidRDefault="00506E2A" w:rsidP="00506E2A">
      <w:pPr>
        <w:spacing w:before="0"/>
        <w:rPr>
          <w:rFonts w:ascii="Book Antiqua" w:hAnsi="Book Antiqua"/>
          <w:b/>
          <w:sz w:val="28"/>
          <w:szCs w:val="28"/>
          <w:lang w:val="en-US"/>
        </w:rPr>
      </w:pPr>
    </w:p>
    <w:p w:rsidR="00506E2A" w:rsidRPr="00304F89" w:rsidRDefault="00506E2A" w:rsidP="00304F89">
      <w:pPr>
        <w:pStyle w:val="HTMLpr-formatado"/>
        <w:shd w:val="clear" w:color="auto" w:fill="FFFFFF"/>
        <w:rPr>
          <w:color w:val="222222"/>
        </w:rPr>
      </w:pPr>
      <w:r w:rsidRPr="004A0921">
        <w:rPr>
          <w:rFonts w:ascii="Book Antiqua" w:hAnsi="Book Antiqua"/>
          <w:b/>
          <w:sz w:val="28"/>
          <w:szCs w:val="28"/>
          <w:lang w:val="en-US"/>
        </w:rPr>
        <w:t>Printed in Portugal|ISBN</w:t>
      </w:r>
      <w:r w:rsidRPr="00E94714">
        <w:rPr>
          <w:rFonts w:ascii="Book Antiqua" w:hAnsi="Book Antiqua"/>
          <w:b/>
          <w:sz w:val="28"/>
          <w:szCs w:val="28"/>
          <w:lang w:val="en-US"/>
        </w:rPr>
        <w:t>:</w:t>
      </w:r>
      <w:r w:rsidR="00304F89">
        <w:rPr>
          <w:rFonts w:ascii="Book Antiqua" w:hAnsi="Book Antiqua" w:cs="Arial"/>
          <w:sz w:val="28"/>
          <w:szCs w:val="28"/>
          <w:lang w:val="en-US"/>
        </w:rPr>
        <w:t xml:space="preserve"> </w:t>
      </w:r>
      <w:r w:rsidR="00304F89" w:rsidRPr="00304F89">
        <w:rPr>
          <w:rFonts w:ascii="Book Antiqua" w:hAnsi="Book Antiqua" w:cs="Arial"/>
          <w:color w:val="222222"/>
          <w:sz w:val="28"/>
          <w:szCs w:val="28"/>
        </w:rPr>
        <w:t>978-989-99083-3-8</w:t>
      </w:r>
    </w:p>
    <w:p w:rsidR="00506E2A" w:rsidRPr="00A261B6" w:rsidRDefault="00290AA0" w:rsidP="00506E2A">
      <w:pPr>
        <w:rPr>
          <w:rFonts w:ascii="Book Antiqua" w:hAnsi="Book Antiqua"/>
          <w:b/>
          <w:sz w:val="28"/>
          <w:szCs w:val="28"/>
          <w:lang w:val="en-US"/>
        </w:rPr>
      </w:pPr>
      <w:r>
        <w:rPr>
          <w:rFonts w:ascii="Book Antiqua" w:hAnsi="Book Antiqua"/>
          <w:b/>
          <w:sz w:val="28"/>
          <w:szCs w:val="28"/>
          <w:lang w:val="en-US"/>
        </w:rPr>
        <w:t>Legal number |</w:t>
      </w:r>
      <w:r w:rsidR="00A261B6" w:rsidRPr="0094639C">
        <w:rPr>
          <w:rFonts w:ascii="Book Antiqua" w:hAnsi="Book Antiqua"/>
          <w:bCs/>
          <w:sz w:val="28"/>
          <w:szCs w:val="28"/>
          <w:lang w:val="en-US"/>
        </w:rPr>
        <w:t>385284/14</w:t>
      </w:r>
    </w:p>
    <w:p w:rsidR="00506E2A" w:rsidRDefault="00506E2A" w:rsidP="00506E2A">
      <w:pPr>
        <w:spacing w:before="0"/>
        <w:rPr>
          <w:rFonts w:ascii="Book Antiqua" w:hAnsi="Book Antiqua"/>
          <w:b/>
          <w:sz w:val="56"/>
          <w:szCs w:val="56"/>
          <w:lang w:val="en-GB"/>
        </w:rPr>
      </w:pPr>
      <w:bookmarkStart w:id="0" w:name="_GoBack"/>
      <w:bookmarkEnd w:id="0"/>
    </w:p>
    <w:p w:rsidR="00506E2A" w:rsidRPr="00506E2A" w:rsidRDefault="00506E2A" w:rsidP="00506E2A">
      <w:pPr>
        <w:spacing w:before="0"/>
        <w:jc w:val="center"/>
        <w:rPr>
          <w:rFonts w:ascii="Book Antiqua" w:hAnsi="Book Antiqua"/>
          <w:b/>
          <w:sz w:val="56"/>
          <w:szCs w:val="56"/>
          <w:lang w:val="en-GB"/>
        </w:rPr>
      </w:pPr>
      <w:r w:rsidRPr="00506E2A">
        <w:rPr>
          <w:rFonts w:ascii="Book Antiqua" w:hAnsi="Book Antiqua"/>
          <w:b/>
          <w:sz w:val="56"/>
          <w:szCs w:val="56"/>
          <w:lang w:val="en-GB"/>
        </w:rPr>
        <w:lastRenderedPageBreak/>
        <w:t>THE GARDEN AS A LAB</w:t>
      </w:r>
    </w:p>
    <w:p w:rsidR="00506E2A" w:rsidRPr="00D9671E" w:rsidRDefault="00506E2A" w:rsidP="00506E2A">
      <w:pPr>
        <w:jc w:val="center"/>
        <w:rPr>
          <w:rFonts w:ascii="Book Antiqua" w:hAnsi="Book Antiqua"/>
          <w:b/>
          <w:sz w:val="36"/>
          <w:szCs w:val="36"/>
          <w:lang w:val="en-GB"/>
        </w:rPr>
      </w:pPr>
      <w:r w:rsidRPr="00D9671E">
        <w:rPr>
          <w:rFonts w:ascii="Book Antiqua" w:hAnsi="Book Antiqua"/>
          <w:b/>
          <w:sz w:val="36"/>
          <w:szCs w:val="36"/>
          <w:lang w:val="en-GB"/>
        </w:rPr>
        <w:t>Where Cultural and Ecological systems meet in the Mediterranean Context</w:t>
      </w:r>
    </w:p>
    <w:p w:rsidR="00506E2A" w:rsidRPr="009D2546" w:rsidRDefault="00506E2A" w:rsidP="00506E2A">
      <w:pPr>
        <w:rPr>
          <w:rFonts w:ascii="Book Antiqua" w:hAnsi="Book Antiqua"/>
          <w:b/>
          <w:sz w:val="28"/>
          <w:szCs w:val="28"/>
          <w:lang w:val="en-GB"/>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Pr="009D2546"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Pr="00506E2A" w:rsidRDefault="00506E2A" w:rsidP="00506E2A">
      <w:pPr>
        <w:jc w:val="center"/>
        <w:rPr>
          <w:rFonts w:ascii="Book Antiqua" w:hAnsi="Book Antiqua"/>
          <w:b/>
          <w:sz w:val="44"/>
          <w:szCs w:val="44"/>
        </w:rPr>
      </w:pPr>
      <w:r w:rsidRPr="004A0921">
        <w:rPr>
          <w:rFonts w:ascii="Book Antiqua" w:hAnsi="Book Antiqua"/>
          <w:b/>
          <w:sz w:val="44"/>
          <w:szCs w:val="44"/>
        </w:rPr>
        <w:t>Ana Duarte Rodrigues</w:t>
      </w:r>
    </w:p>
    <w:p w:rsidR="00506E2A" w:rsidRPr="004A0921" w:rsidRDefault="00506E2A" w:rsidP="00506E2A">
      <w:pPr>
        <w:jc w:val="center"/>
        <w:rPr>
          <w:rFonts w:ascii="Book Antiqua" w:hAnsi="Book Antiqua"/>
          <w:b/>
          <w:sz w:val="28"/>
          <w:szCs w:val="28"/>
        </w:rPr>
      </w:pPr>
      <w:r w:rsidRPr="004A0921">
        <w:rPr>
          <w:rFonts w:ascii="Book Antiqua" w:hAnsi="Book Antiqua"/>
          <w:b/>
          <w:sz w:val="28"/>
          <w:szCs w:val="28"/>
        </w:rPr>
        <w:t>Coordination</w:t>
      </w: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spacing w:before="0"/>
        <w:jc w:val="center"/>
        <w:rPr>
          <w:rFonts w:ascii="Book Antiqua" w:hAnsi="Book Antiqua"/>
          <w:b/>
          <w:sz w:val="32"/>
          <w:szCs w:val="32"/>
        </w:rPr>
      </w:pPr>
      <w:r w:rsidRPr="004A0921">
        <w:rPr>
          <w:rFonts w:ascii="Book Antiqua" w:hAnsi="Book Antiqua"/>
          <w:b/>
          <w:sz w:val="32"/>
          <w:szCs w:val="32"/>
        </w:rPr>
        <w:t>CHAIA</w:t>
      </w:r>
    </w:p>
    <w:p w:rsidR="00506E2A" w:rsidRPr="004A0921" w:rsidRDefault="00506E2A" w:rsidP="00506E2A">
      <w:pPr>
        <w:spacing w:before="0"/>
        <w:jc w:val="center"/>
        <w:rPr>
          <w:rFonts w:ascii="Book Antiqua" w:hAnsi="Book Antiqua"/>
          <w:b/>
          <w:sz w:val="32"/>
          <w:szCs w:val="32"/>
        </w:rPr>
      </w:pPr>
      <w:r w:rsidRPr="004A0921">
        <w:rPr>
          <w:rFonts w:ascii="Book Antiqua" w:hAnsi="Book Antiqua"/>
          <w:b/>
          <w:sz w:val="32"/>
          <w:szCs w:val="32"/>
        </w:rPr>
        <w:t>2014</w:t>
      </w:r>
    </w:p>
    <w:p w:rsidR="00506E2A" w:rsidRPr="004A0921" w:rsidRDefault="00506E2A" w:rsidP="00506E2A">
      <w:pPr>
        <w:jc w:val="center"/>
        <w:rPr>
          <w:rFonts w:ascii="Book Antiqua" w:hAnsi="Book Antiqua"/>
          <w:b/>
          <w:sz w:val="32"/>
          <w:szCs w:val="32"/>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506E2A" w:rsidRPr="004A0921" w:rsidRDefault="00506E2A" w:rsidP="00506E2A">
      <w:pPr>
        <w:rPr>
          <w:rFonts w:ascii="Book Antiqua" w:hAnsi="Book Antiqua"/>
          <w:b/>
          <w:sz w:val="28"/>
          <w:szCs w:val="28"/>
        </w:rPr>
      </w:pPr>
    </w:p>
    <w:p w:rsidR="00221F27" w:rsidRPr="00B96683" w:rsidRDefault="00221F27" w:rsidP="00506E2A">
      <w:pPr>
        <w:rPr>
          <w:rFonts w:ascii="Book Antiqua" w:hAnsi="Book Antiqua"/>
          <w:b/>
          <w:sz w:val="28"/>
          <w:szCs w:val="28"/>
        </w:rPr>
      </w:pPr>
    </w:p>
    <w:p w:rsidR="00506E2A" w:rsidRDefault="00506E2A" w:rsidP="00506E2A">
      <w:pPr>
        <w:rPr>
          <w:rFonts w:ascii="Book Antiqua" w:hAnsi="Book Antiqua"/>
          <w:b/>
          <w:sz w:val="28"/>
          <w:szCs w:val="28"/>
          <w:lang w:val="en-GB"/>
        </w:rPr>
      </w:pPr>
      <w:r>
        <w:rPr>
          <w:rFonts w:ascii="Book Antiqua" w:hAnsi="Book Antiqua"/>
          <w:b/>
          <w:sz w:val="28"/>
          <w:szCs w:val="28"/>
          <w:lang w:val="en-GB"/>
        </w:rPr>
        <w:lastRenderedPageBreak/>
        <w:t>TABLE OF CONTENTS</w:t>
      </w:r>
    </w:p>
    <w:p w:rsidR="00506E2A" w:rsidRDefault="00506E2A" w:rsidP="00506E2A">
      <w:pPr>
        <w:rPr>
          <w:rFonts w:ascii="Book Antiqua" w:hAnsi="Book Antiqua"/>
          <w:b/>
          <w:sz w:val="28"/>
          <w:szCs w:val="28"/>
          <w:lang w:val="en-GB"/>
        </w:rPr>
      </w:pPr>
    </w:p>
    <w:p w:rsidR="00506E2A" w:rsidRPr="00F4159D" w:rsidRDefault="00506E2A" w:rsidP="00506E2A">
      <w:pPr>
        <w:rPr>
          <w:rFonts w:ascii="Book Antiqua" w:hAnsi="Book Antiqua"/>
          <w:b/>
          <w:sz w:val="28"/>
          <w:szCs w:val="28"/>
          <w:lang w:val="en-US"/>
        </w:rPr>
      </w:pPr>
      <w:r w:rsidRPr="00F4159D">
        <w:rPr>
          <w:rFonts w:ascii="Book Antiqua" w:hAnsi="Book Antiqua"/>
          <w:b/>
          <w:sz w:val="28"/>
          <w:szCs w:val="28"/>
          <w:lang w:val="en-US"/>
        </w:rPr>
        <w:t>PREFACE by Ana Duarte Rodrigues</w:t>
      </w:r>
      <w:r w:rsidR="003677C3" w:rsidRPr="00F4159D">
        <w:rPr>
          <w:rFonts w:ascii="Book Antiqua" w:hAnsi="Book Antiqua"/>
          <w:b/>
          <w:sz w:val="28"/>
          <w:szCs w:val="28"/>
          <w:lang w:val="en-US"/>
        </w:rPr>
        <w:t xml:space="preserve">                                             </w:t>
      </w:r>
      <w:r w:rsidR="00A11D58" w:rsidRPr="00F4159D">
        <w:rPr>
          <w:rFonts w:ascii="Book Antiqua" w:hAnsi="Book Antiqua"/>
          <w:b/>
          <w:sz w:val="28"/>
          <w:szCs w:val="28"/>
          <w:lang w:val="en-US"/>
        </w:rPr>
        <w:t xml:space="preserve">       </w:t>
      </w:r>
      <w:r w:rsidR="003677C3" w:rsidRPr="00F4159D">
        <w:rPr>
          <w:rFonts w:ascii="Book Antiqua" w:hAnsi="Book Antiqua"/>
          <w:sz w:val="28"/>
          <w:szCs w:val="28"/>
          <w:lang w:val="en-US"/>
        </w:rPr>
        <w:t>7</w:t>
      </w:r>
    </w:p>
    <w:p w:rsidR="00506E2A" w:rsidRPr="00F4159D" w:rsidRDefault="00506E2A" w:rsidP="00506E2A">
      <w:pPr>
        <w:rPr>
          <w:rFonts w:ascii="Book Antiqua" w:hAnsi="Book Antiqua"/>
          <w:b/>
          <w:sz w:val="28"/>
          <w:szCs w:val="28"/>
          <w:lang w:val="en-US"/>
        </w:rPr>
      </w:pPr>
    </w:p>
    <w:p w:rsidR="00506E2A" w:rsidRDefault="00506E2A" w:rsidP="00506E2A">
      <w:pPr>
        <w:spacing w:before="0"/>
        <w:rPr>
          <w:rFonts w:ascii="Book Antiqua" w:hAnsi="Book Antiqua"/>
          <w:b/>
          <w:sz w:val="28"/>
          <w:szCs w:val="28"/>
          <w:lang w:val="en-GB"/>
        </w:rPr>
      </w:pPr>
      <w:r>
        <w:rPr>
          <w:rFonts w:ascii="Book Antiqua" w:hAnsi="Book Antiqua"/>
          <w:b/>
          <w:sz w:val="28"/>
          <w:szCs w:val="28"/>
          <w:lang w:val="en-GB"/>
        </w:rPr>
        <w:t>PART I – CULTURAL AND ECOLOGICAL</w:t>
      </w:r>
      <w:r w:rsidR="003677C3">
        <w:rPr>
          <w:rFonts w:ascii="Book Antiqua" w:hAnsi="Book Antiqua"/>
          <w:b/>
          <w:sz w:val="28"/>
          <w:szCs w:val="28"/>
          <w:lang w:val="en-GB"/>
        </w:rPr>
        <w:t xml:space="preserve"> </w:t>
      </w:r>
      <w:r>
        <w:rPr>
          <w:rFonts w:ascii="Book Antiqua" w:hAnsi="Book Antiqua"/>
          <w:b/>
          <w:sz w:val="28"/>
          <w:szCs w:val="28"/>
          <w:lang w:val="en-GB"/>
        </w:rPr>
        <w:t>MEDITERRANEAN LANDSCAPE</w:t>
      </w:r>
      <w:r w:rsidR="003677C3">
        <w:rPr>
          <w:rFonts w:ascii="Book Antiqua" w:hAnsi="Book Antiqua"/>
          <w:b/>
          <w:sz w:val="28"/>
          <w:szCs w:val="28"/>
          <w:lang w:val="en-GB"/>
        </w:rPr>
        <w:t>S</w:t>
      </w:r>
    </w:p>
    <w:p w:rsidR="00506E2A" w:rsidRPr="009B103D" w:rsidRDefault="00506E2A" w:rsidP="00506E2A">
      <w:pPr>
        <w:spacing w:before="0"/>
        <w:rPr>
          <w:rFonts w:ascii="Book Antiqua" w:eastAsia="Batang" w:hAnsi="Book Antiqua" w:cs="Arial"/>
          <w:i/>
          <w:color w:val="000000"/>
          <w:sz w:val="28"/>
          <w:szCs w:val="28"/>
          <w:lang w:val="en-US"/>
        </w:rPr>
      </w:pPr>
      <w:r w:rsidRPr="009B103D">
        <w:rPr>
          <w:rFonts w:ascii="Book Antiqua" w:eastAsia="Batang" w:hAnsi="Book Antiqua" w:cs="Arial"/>
          <w:color w:val="000000"/>
          <w:sz w:val="28"/>
          <w:szCs w:val="28"/>
          <w:lang w:val="en-US"/>
        </w:rPr>
        <w:t>Ana Duarte Rodrigues</w:t>
      </w:r>
      <w:r w:rsidRPr="009B103D">
        <w:rPr>
          <w:rFonts w:ascii="Book Antiqua" w:eastAsia="Batang" w:hAnsi="Book Antiqua" w:cs="Arial"/>
          <w:i/>
          <w:color w:val="000000"/>
          <w:sz w:val="28"/>
          <w:szCs w:val="28"/>
          <w:lang w:val="en-US"/>
        </w:rPr>
        <w:t xml:space="preserve"> </w:t>
      </w:r>
    </w:p>
    <w:p w:rsidR="00506E2A" w:rsidRDefault="00506E2A" w:rsidP="00506E2A">
      <w:pPr>
        <w:spacing w:before="0"/>
        <w:rPr>
          <w:rFonts w:ascii="Book Antiqua" w:eastAsia="Batang" w:hAnsi="Book Antiqua" w:cs="Arial"/>
          <w:color w:val="000000"/>
          <w:sz w:val="28"/>
          <w:szCs w:val="28"/>
          <w:lang w:val="en-US"/>
        </w:rPr>
      </w:pPr>
      <w:r w:rsidRPr="009B103D">
        <w:rPr>
          <w:rFonts w:ascii="Book Antiqua" w:eastAsia="Batang" w:hAnsi="Book Antiqua" w:cs="Arial"/>
          <w:i/>
          <w:color w:val="000000"/>
          <w:sz w:val="28"/>
          <w:szCs w:val="28"/>
          <w:lang w:val="en-US"/>
        </w:rPr>
        <w:t xml:space="preserve">Sustainability in Alonso </w:t>
      </w:r>
      <w:r w:rsidR="003677C3">
        <w:rPr>
          <w:rFonts w:ascii="Book Antiqua" w:eastAsia="Batang" w:hAnsi="Book Antiqua" w:cs="Arial"/>
          <w:i/>
          <w:color w:val="000000"/>
          <w:sz w:val="28"/>
          <w:szCs w:val="28"/>
          <w:lang w:val="en-US"/>
        </w:rPr>
        <w:t xml:space="preserve">de </w:t>
      </w:r>
      <w:r w:rsidRPr="009B103D">
        <w:rPr>
          <w:rFonts w:ascii="Book Antiqua" w:eastAsia="Batang" w:hAnsi="Book Antiqua" w:cs="Arial"/>
          <w:i/>
          <w:color w:val="000000"/>
          <w:sz w:val="28"/>
          <w:szCs w:val="28"/>
          <w:lang w:val="en-US"/>
        </w:rPr>
        <w:t xml:space="preserve">Herrera’s treatise and the construction of </w:t>
      </w:r>
      <w:r w:rsidR="003677C3">
        <w:rPr>
          <w:rFonts w:ascii="Book Antiqua" w:eastAsia="Batang" w:hAnsi="Book Antiqua" w:cs="Arial"/>
          <w:i/>
          <w:color w:val="000000"/>
          <w:sz w:val="28"/>
          <w:szCs w:val="28"/>
          <w:lang w:val="en-US"/>
        </w:rPr>
        <w:t xml:space="preserve">the </w:t>
      </w:r>
      <w:r w:rsidRPr="009B103D">
        <w:rPr>
          <w:rFonts w:ascii="Book Antiqua" w:eastAsia="Batang" w:hAnsi="Book Antiqua" w:cs="Arial"/>
          <w:i/>
          <w:color w:val="000000"/>
          <w:sz w:val="28"/>
          <w:szCs w:val="28"/>
          <w:lang w:val="en-US"/>
        </w:rPr>
        <w:t>Mediterranean landscape</w:t>
      </w:r>
      <w:r w:rsidRPr="009B103D">
        <w:rPr>
          <w:rFonts w:ascii="Book Antiqua" w:eastAsia="Batang" w:hAnsi="Book Antiqua" w:cs="Arial"/>
          <w:color w:val="000000"/>
          <w:sz w:val="28"/>
          <w:szCs w:val="28"/>
          <w:lang w:val="en-US"/>
        </w:rPr>
        <w:t xml:space="preserve"> </w:t>
      </w:r>
      <w:r w:rsidR="003677C3">
        <w:rPr>
          <w:rFonts w:ascii="Book Antiqua" w:eastAsia="Batang" w:hAnsi="Book Antiqua" w:cs="Arial"/>
          <w:color w:val="000000"/>
          <w:sz w:val="28"/>
          <w:szCs w:val="28"/>
          <w:lang w:val="en-US"/>
        </w:rPr>
        <w:t xml:space="preserve">                                                                      </w:t>
      </w:r>
      <w:r w:rsidR="00A11D58">
        <w:rPr>
          <w:rFonts w:ascii="Book Antiqua" w:eastAsia="Batang" w:hAnsi="Book Antiqua" w:cs="Arial"/>
          <w:color w:val="000000"/>
          <w:sz w:val="28"/>
          <w:szCs w:val="28"/>
          <w:lang w:val="en-US"/>
        </w:rPr>
        <w:t xml:space="preserve">     </w:t>
      </w:r>
      <w:r w:rsidR="003677C3">
        <w:rPr>
          <w:rFonts w:ascii="Book Antiqua" w:eastAsia="Batang" w:hAnsi="Book Antiqua" w:cs="Arial"/>
          <w:color w:val="000000"/>
          <w:sz w:val="28"/>
          <w:szCs w:val="28"/>
          <w:lang w:val="en-US"/>
        </w:rPr>
        <w:t>11</w:t>
      </w:r>
    </w:p>
    <w:p w:rsidR="00506E2A" w:rsidRDefault="00506E2A" w:rsidP="00506E2A">
      <w:pPr>
        <w:spacing w:before="0"/>
        <w:rPr>
          <w:rFonts w:ascii="Book Antiqua" w:hAnsi="Book Antiqua"/>
          <w:b/>
          <w:sz w:val="28"/>
          <w:szCs w:val="28"/>
          <w:lang w:val="en-GB"/>
        </w:rPr>
      </w:pPr>
    </w:p>
    <w:p w:rsidR="00506E2A" w:rsidRPr="004576E9" w:rsidRDefault="00506E2A" w:rsidP="00506E2A">
      <w:pPr>
        <w:spacing w:before="0"/>
        <w:rPr>
          <w:rFonts w:ascii="Book Antiqua" w:hAnsi="Book Antiqua"/>
          <w:sz w:val="28"/>
          <w:szCs w:val="28"/>
          <w:lang w:val="en-GB"/>
        </w:rPr>
      </w:pPr>
      <w:r w:rsidRPr="004576E9">
        <w:rPr>
          <w:rFonts w:ascii="Book Antiqua" w:hAnsi="Book Antiqua"/>
          <w:sz w:val="28"/>
          <w:szCs w:val="28"/>
          <w:lang w:val="en-GB"/>
        </w:rPr>
        <w:t>Maria Freire</w:t>
      </w:r>
    </w:p>
    <w:p w:rsidR="00506E2A" w:rsidRPr="003677C3" w:rsidRDefault="00506E2A" w:rsidP="00506E2A">
      <w:pPr>
        <w:spacing w:before="0"/>
        <w:rPr>
          <w:rFonts w:ascii="Book Antiqua" w:hAnsi="Book Antiqua"/>
          <w:sz w:val="28"/>
          <w:szCs w:val="28"/>
          <w:lang w:val="en-GB"/>
        </w:rPr>
      </w:pPr>
      <w:r w:rsidRPr="004576E9">
        <w:rPr>
          <w:rFonts w:ascii="Book Antiqua" w:hAnsi="Book Antiqua"/>
          <w:i/>
          <w:sz w:val="28"/>
          <w:szCs w:val="28"/>
          <w:lang w:val="en-GB"/>
        </w:rPr>
        <w:t>Mediterranean landscapes: on the ecological and cultural foundations essential to the process of landscape transformation</w:t>
      </w:r>
      <w:r w:rsidR="003677C3">
        <w:rPr>
          <w:rFonts w:ascii="Book Antiqua" w:hAnsi="Book Antiqua"/>
          <w:i/>
          <w:sz w:val="28"/>
          <w:szCs w:val="28"/>
          <w:lang w:val="en-GB"/>
        </w:rPr>
        <w:t xml:space="preserve">                                </w:t>
      </w:r>
      <w:r w:rsidR="00A11D58">
        <w:rPr>
          <w:rFonts w:ascii="Book Antiqua" w:hAnsi="Book Antiqua"/>
          <w:i/>
          <w:sz w:val="28"/>
          <w:szCs w:val="28"/>
          <w:lang w:val="en-GB"/>
        </w:rPr>
        <w:t xml:space="preserve">                        </w:t>
      </w:r>
      <w:r w:rsidR="00843291">
        <w:rPr>
          <w:rFonts w:ascii="Book Antiqua" w:hAnsi="Book Antiqua"/>
          <w:sz w:val="28"/>
          <w:szCs w:val="28"/>
          <w:lang w:val="en-GB"/>
        </w:rPr>
        <w:t>29</w:t>
      </w:r>
    </w:p>
    <w:p w:rsidR="00506E2A" w:rsidRDefault="00506E2A" w:rsidP="00506E2A">
      <w:pPr>
        <w:spacing w:before="0"/>
        <w:rPr>
          <w:rFonts w:ascii="Book Antiqua" w:hAnsi="Book Antiqua"/>
          <w:b/>
          <w:sz w:val="28"/>
          <w:szCs w:val="28"/>
          <w:lang w:val="en-GB"/>
        </w:rPr>
      </w:pPr>
    </w:p>
    <w:p w:rsidR="00506E2A" w:rsidRPr="00A22E30" w:rsidRDefault="00506E2A" w:rsidP="00506E2A">
      <w:pPr>
        <w:spacing w:before="0"/>
        <w:rPr>
          <w:rFonts w:ascii="Book Antiqua" w:hAnsi="Book Antiqua"/>
          <w:sz w:val="28"/>
          <w:szCs w:val="28"/>
        </w:rPr>
      </w:pPr>
      <w:r w:rsidRPr="00A22E30">
        <w:rPr>
          <w:rFonts w:ascii="Book Antiqua" w:hAnsi="Book Antiqua"/>
          <w:sz w:val="28"/>
          <w:szCs w:val="28"/>
        </w:rPr>
        <w:t>Rute Sousa Matos and Desidério Batista</w:t>
      </w:r>
    </w:p>
    <w:p w:rsidR="00A11D58" w:rsidRDefault="00506E2A" w:rsidP="00506E2A">
      <w:pPr>
        <w:spacing w:before="0"/>
        <w:rPr>
          <w:rFonts w:ascii="Book Antiqua" w:hAnsi="Book Antiqua"/>
          <w:i/>
          <w:sz w:val="28"/>
          <w:szCs w:val="28"/>
          <w:lang w:val="en-US"/>
        </w:rPr>
      </w:pPr>
      <w:r w:rsidRPr="004576E9">
        <w:rPr>
          <w:rFonts w:ascii="Book Antiqua" w:hAnsi="Book Antiqua"/>
          <w:i/>
          <w:sz w:val="28"/>
          <w:szCs w:val="28"/>
          <w:lang w:val="en-US"/>
        </w:rPr>
        <w:t>The multi-functionality and resilience of the Mediterranean landscape: the traditional vegetable gardens from the Southern Portugal and Northern Morocco</w:t>
      </w:r>
      <w:r w:rsidR="003677C3">
        <w:rPr>
          <w:rFonts w:ascii="Book Antiqua" w:hAnsi="Book Antiqua"/>
          <w:i/>
          <w:sz w:val="28"/>
          <w:szCs w:val="28"/>
          <w:lang w:val="en-US"/>
        </w:rPr>
        <w:t xml:space="preserve">                                                                                                 </w:t>
      </w:r>
      <w:r w:rsidR="00A11D58">
        <w:rPr>
          <w:rFonts w:ascii="Book Antiqua" w:hAnsi="Book Antiqua"/>
          <w:i/>
          <w:sz w:val="28"/>
          <w:szCs w:val="28"/>
          <w:lang w:val="en-US"/>
        </w:rPr>
        <w:t xml:space="preserve">                                       </w:t>
      </w:r>
    </w:p>
    <w:p w:rsidR="00506E2A" w:rsidRPr="00F4159D" w:rsidRDefault="00A11D58" w:rsidP="00506E2A">
      <w:pPr>
        <w:spacing w:before="0"/>
        <w:rPr>
          <w:rFonts w:ascii="Book Antiqua" w:hAnsi="Book Antiqua"/>
          <w:sz w:val="28"/>
          <w:szCs w:val="28"/>
        </w:rPr>
      </w:pPr>
      <w:r>
        <w:rPr>
          <w:rFonts w:ascii="Book Antiqua" w:hAnsi="Book Antiqua"/>
          <w:i/>
          <w:sz w:val="28"/>
          <w:szCs w:val="28"/>
          <w:lang w:val="en-US"/>
        </w:rPr>
        <w:t xml:space="preserve">                                                                                                                </w:t>
      </w:r>
      <w:r w:rsidR="00843291">
        <w:rPr>
          <w:rFonts w:ascii="Book Antiqua" w:hAnsi="Book Antiqua"/>
          <w:sz w:val="28"/>
          <w:szCs w:val="28"/>
        </w:rPr>
        <w:t>43</w:t>
      </w:r>
    </w:p>
    <w:p w:rsidR="00506E2A" w:rsidRPr="00F4159D" w:rsidRDefault="00506E2A" w:rsidP="00506E2A">
      <w:pPr>
        <w:spacing w:before="0"/>
        <w:rPr>
          <w:rFonts w:ascii="Book Antiqua" w:hAnsi="Book Antiqua"/>
          <w:b/>
          <w:sz w:val="28"/>
          <w:szCs w:val="28"/>
        </w:rPr>
      </w:pPr>
    </w:p>
    <w:p w:rsidR="00506E2A" w:rsidRPr="009B103D" w:rsidRDefault="00506E2A" w:rsidP="00506E2A">
      <w:pPr>
        <w:spacing w:before="0"/>
        <w:rPr>
          <w:rFonts w:ascii="Book Antiqua" w:hAnsi="Book Antiqua"/>
          <w:b/>
          <w:sz w:val="28"/>
          <w:szCs w:val="28"/>
        </w:rPr>
      </w:pPr>
      <w:r w:rsidRPr="009B103D">
        <w:rPr>
          <w:rFonts w:ascii="Book Antiqua" w:hAnsi="Book Antiqua"/>
          <w:b/>
          <w:sz w:val="28"/>
          <w:szCs w:val="28"/>
        </w:rPr>
        <w:t>PART II –</w:t>
      </w:r>
      <w:r>
        <w:rPr>
          <w:rFonts w:ascii="Book Antiqua" w:hAnsi="Book Antiqua"/>
          <w:b/>
          <w:sz w:val="28"/>
          <w:szCs w:val="28"/>
        </w:rPr>
        <w:t xml:space="preserve"> SUSTAINABLE GARDEN DESIGN</w:t>
      </w:r>
    </w:p>
    <w:p w:rsidR="00506E2A" w:rsidRPr="009B103D" w:rsidRDefault="00506E2A" w:rsidP="00506E2A">
      <w:pPr>
        <w:spacing w:before="0"/>
        <w:rPr>
          <w:rFonts w:ascii="Book Antiqua" w:hAnsi="Book Antiqua"/>
          <w:b/>
          <w:sz w:val="28"/>
          <w:szCs w:val="28"/>
        </w:rPr>
      </w:pPr>
      <w:r w:rsidRPr="009B103D">
        <w:rPr>
          <w:rFonts w:ascii="Book Antiqua" w:hAnsi="Book Antiqua" w:cs="Arial"/>
          <w:sz w:val="28"/>
          <w:szCs w:val="28"/>
        </w:rPr>
        <w:t>Raquel Carvalho, Maria Matos Silva, Cristina Castel-Branco, Inês Fontes, Ana Luísa Soares and Teresa Chambel</w:t>
      </w:r>
    </w:p>
    <w:p w:rsidR="00506E2A" w:rsidRPr="003677C3" w:rsidRDefault="00506E2A" w:rsidP="00506E2A">
      <w:pPr>
        <w:spacing w:before="0"/>
        <w:rPr>
          <w:rFonts w:ascii="Book Antiqua" w:hAnsi="Book Antiqua" w:cs="Arial"/>
          <w:sz w:val="28"/>
          <w:szCs w:val="28"/>
          <w:lang w:val="en-US"/>
        </w:rPr>
      </w:pPr>
      <w:r w:rsidRPr="009B103D">
        <w:rPr>
          <w:rFonts w:ascii="Book Antiqua" w:hAnsi="Book Antiqua" w:cs="Arial"/>
          <w:i/>
          <w:sz w:val="28"/>
          <w:szCs w:val="28"/>
          <w:lang w:val="en-US"/>
        </w:rPr>
        <w:t>Historic Gardens as cultural and ecological sustainable models</w:t>
      </w:r>
      <w:r w:rsidRPr="009B103D">
        <w:rPr>
          <w:rFonts w:ascii="Arial" w:hAnsi="Arial" w:cs="Arial"/>
          <w:sz w:val="28"/>
          <w:szCs w:val="28"/>
          <w:lang w:val="en-US"/>
        </w:rPr>
        <w:t xml:space="preserve"> </w:t>
      </w:r>
      <w:r w:rsidR="003677C3">
        <w:rPr>
          <w:rFonts w:ascii="Arial" w:hAnsi="Arial" w:cs="Arial"/>
          <w:sz w:val="28"/>
          <w:szCs w:val="28"/>
          <w:lang w:val="en-US"/>
        </w:rPr>
        <w:t xml:space="preserve">             </w:t>
      </w:r>
      <w:r w:rsidR="00A11D58">
        <w:rPr>
          <w:rFonts w:ascii="Arial" w:hAnsi="Arial" w:cs="Arial"/>
          <w:sz w:val="28"/>
          <w:szCs w:val="28"/>
          <w:lang w:val="en-US"/>
        </w:rPr>
        <w:t xml:space="preserve">          </w:t>
      </w:r>
      <w:r w:rsidR="00843291">
        <w:rPr>
          <w:rFonts w:ascii="Book Antiqua" w:hAnsi="Book Antiqua" w:cs="Arial"/>
          <w:sz w:val="28"/>
          <w:szCs w:val="28"/>
          <w:lang w:val="en-US"/>
        </w:rPr>
        <w:t>63</w:t>
      </w:r>
    </w:p>
    <w:p w:rsidR="00506E2A" w:rsidRDefault="00506E2A" w:rsidP="00506E2A">
      <w:pPr>
        <w:spacing w:before="0"/>
        <w:rPr>
          <w:rFonts w:ascii="Arial" w:hAnsi="Arial" w:cs="Arial"/>
          <w:sz w:val="28"/>
          <w:szCs w:val="28"/>
          <w:lang w:val="en-US"/>
        </w:rPr>
      </w:pPr>
    </w:p>
    <w:p w:rsidR="00506E2A" w:rsidRPr="009B103D" w:rsidRDefault="00506E2A" w:rsidP="00506E2A">
      <w:pPr>
        <w:spacing w:before="0"/>
        <w:rPr>
          <w:rFonts w:ascii="Book Antiqua" w:hAnsi="Book Antiqua" w:cs="Arial"/>
          <w:color w:val="000000"/>
          <w:sz w:val="28"/>
          <w:szCs w:val="28"/>
          <w:shd w:val="clear" w:color="auto" w:fill="FFFFFF"/>
        </w:rPr>
      </w:pPr>
      <w:r w:rsidRPr="009B103D">
        <w:rPr>
          <w:rFonts w:ascii="Book Antiqua" w:hAnsi="Book Antiqua" w:cs="Arial"/>
          <w:color w:val="000000"/>
          <w:sz w:val="28"/>
          <w:szCs w:val="28"/>
          <w:shd w:val="clear" w:color="auto" w:fill="FFFFFF"/>
        </w:rPr>
        <w:t xml:space="preserve">Rui Sá Correia </w:t>
      </w:r>
    </w:p>
    <w:p w:rsidR="00506E2A" w:rsidRPr="004A0921" w:rsidRDefault="00506E2A" w:rsidP="00506E2A">
      <w:pPr>
        <w:spacing w:before="0"/>
        <w:rPr>
          <w:rFonts w:ascii="Book Antiqua" w:hAnsi="Book Antiqua" w:cs="Arial"/>
          <w:color w:val="000000"/>
          <w:sz w:val="28"/>
          <w:szCs w:val="28"/>
          <w:shd w:val="clear" w:color="auto" w:fill="FFFFFF"/>
          <w:lang w:val="en-US"/>
        </w:rPr>
      </w:pPr>
      <w:r w:rsidRPr="009B103D">
        <w:rPr>
          <w:rFonts w:ascii="Book Antiqua" w:hAnsi="Book Antiqua" w:cs="Arial"/>
          <w:i/>
          <w:color w:val="000000"/>
          <w:sz w:val="28"/>
          <w:szCs w:val="28"/>
          <w:shd w:val="clear" w:color="auto" w:fill="FFFFFF"/>
        </w:rPr>
        <w:t xml:space="preserve">Space Equaliser. </w:t>
      </w:r>
      <w:r w:rsidRPr="004A0921">
        <w:rPr>
          <w:rFonts w:ascii="Book Antiqua" w:hAnsi="Book Antiqua" w:cs="Arial"/>
          <w:i/>
          <w:color w:val="000000"/>
          <w:sz w:val="28"/>
          <w:szCs w:val="28"/>
          <w:shd w:val="clear" w:color="auto" w:fill="FFFFFF"/>
          <w:lang w:val="en-US"/>
        </w:rPr>
        <w:t>Ecological perspective of a garden</w:t>
      </w:r>
      <w:r w:rsidRPr="004A0921">
        <w:rPr>
          <w:rFonts w:ascii="Book Antiqua" w:hAnsi="Book Antiqua" w:cs="Arial"/>
          <w:color w:val="000000"/>
          <w:sz w:val="28"/>
          <w:szCs w:val="28"/>
          <w:shd w:val="clear" w:color="auto" w:fill="FFFFFF"/>
          <w:lang w:val="en-US"/>
        </w:rPr>
        <w:t xml:space="preserve"> </w:t>
      </w:r>
      <w:r w:rsidR="003677C3">
        <w:rPr>
          <w:rFonts w:ascii="Book Antiqua" w:hAnsi="Book Antiqua" w:cs="Arial"/>
          <w:color w:val="000000"/>
          <w:sz w:val="28"/>
          <w:szCs w:val="28"/>
          <w:shd w:val="clear" w:color="auto" w:fill="FFFFFF"/>
          <w:lang w:val="en-US"/>
        </w:rPr>
        <w:t xml:space="preserve">                               </w:t>
      </w:r>
      <w:r w:rsidR="00843291">
        <w:rPr>
          <w:rFonts w:ascii="Book Antiqua" w:hAnsi="Book Antiqua" w:cs="Arial"/>
          <w:color w:val="000000"/>
          <w:sz w:val="28"/>
          <w:szCs w:val="28"/>
          <w:shd w:val="clear" w:color="auto" w:fill="FFFFFF"/>
          <w:lang w:val="en-US"/>
        </w:rPr>
        <w:t xml:space="preserve">        81</w:t>
      </w:r>
    </w:p>
    <w:p w:rsidR="00506E2A" w:rsidRDefault="00506E2A" w:rsidP="00506E2A">
      <w:pPr>
        <w:spacing w:before="0"/>
        <w:rPr>
          <w:rFonts w:ascii="Book Antiqua" w:hAnsi="Book Antiqua" w:cs="Arial"/>
          <w:sz w:val="28"/>
          <w:szCs w:val="28"/>
          <w:lang w:val="en-US"/>
        </w:rPr>
      </w:pPr>
    </w:p>
    <w:p w:rsidR="00506E2A" w:rsidRPr="00A22E30" w:rsidRDefault="00506E2A" w:rsidP="00506E2A">
      <w:pPr>
        <w:spacing w:before="0"/>
        <w:rPr>
          <w:rFonts w:ascii="Book Antiqua" w:hAnsi="Book Antiqua" w:cs="Arial"/>
          <w:sz w:val="28"/>
          <w:szCs w:val="28"/>
          <w:lang w:val="en-US"/>
        </w:rPr>
      </w:pPr>
      <w:r w:rsidRPr="00A22E30">
        <w:rPr>
          <w:rFonts w:ascii="Book Antiqua" w:hAnsi="Book Antiqua" w:cs="Arial"/>
          <w:sz w:val="28"/>
          <w:szCs w:val="28"/>
          <w:lang w:val="en-US"/>
        </w:rPr>
        <w:t>Gerald Luckhurst</w:t>
      </w:r>
    </w:p>
    <w:p w:rsidR="00A11D58" w:rsidRDefault="00506E2A" w:rsidP="00506E2A">
      <w:pPr>
        <w:spacing w:before="0"/>
        <w:rPr>
          <w:rFonts w:ascii="Book Antiqua" w:hAnsi="Book Antiqua"/>
          <w:sz w:val="28"/>
          <w:szCs w:val="28"/>
          <w:lang w:val="en-US"/>
        </w:rPr>
      </w:pPr>
      <w:r w:rsidRPr="00A22E30">
        <w:rPr>
          <w:rFonts w:ascii="Book Antiqua" w:hAnsi="Book Antiqua"/>
          <w:i/>
          <w:sz w:val="28"/>
          <w:szCs w:val="28"/>
          <w:lang w:val="en-US"/>
        </w:rPr>
        <w:t>Monserrate: Sir Francis Cook and the acclimatisation of exotic plants in 1861</w:t>
      </w:r>
      <w:r w:rsidR="003677C3">
        <w:rPr>
          <w:rFonts w:ascii="Book Antiqua" w:hAnsi="Book Antiqua"/>
          <w:i/>
          <w:sz w:val="28"/>
          <w:szCs w:val="28"/>
          <w:lang w:val="en-US"/>
        </w:rPr>
        <w:t xml:space="preserve">                                                                                                  </w:t>
      </w:r>
      <w:r w:rsidR="003677C3">
        <w:rPr>
          <w:rFonts w:ascii="Book Antiqua" w:hAnsi="Book Antiqua"/>
          <w:sz w:val="28"/>
          <w:szCs w:val="28"/>
          <w:lang w:val="en-US"/>
        </w:rPr>
        <w:t xml:space="preserve">   </w:t>
      </w:r>
      <w:r w:rsidR="00A11D58">
        <w:rPr>
          <w:rFonts w:ascii="Book Antiqua" w:hAnsi="Book Antiqua"/>
          <w:sz w:val="28"/>
          <w:szCs w:val="28"/>
          <w:lang w:val="en-US"/>
        </w:rPr>
        <w:t xml:space="preserve">  </w:t>
      </w:r>
    </w:p>
    <w:p w:rsidR="00506E2A" w:rsidRPr="003677C3" w:rsidRDefault="00A11D58" w:rsidP="00506E2A">
      <w:pPr>
        <w:spacing w:before="0"/>
        <w:rPr>
          <w:rFonts w:ascii="Book Antiqua" w:hAnsi="Book Antiqua"/>
          <w:sz w:val="28"/>
          <w:szCs w:val="28"/>
          <w:lang w:val="en-US"/>
        </w:rPr>
      </w:pPr>
      <w:r>
        <w:rPr>
          <w:rFonts w:ascii="Book Antiqua" w:hAnsi="Book Antiqua"/>
          <w:sz w:val="28"/>
          <w:szCs w:val="28"/>
          <w:lang w:val="en-US"/>
        </w:rPr>
        <w:t xml:space="preserve">                                                                                  </w:t>
      </w:r>
      <w:r w:rsidR="00843291">
        <w:rPr>
          <w:rFonts w:ascii="Book Antiqua" w:hAnsi="Book Antiqua"/>
          <w:sz w:val="28"/>
          <w:szCs w:val="28"/>
          <w:lang w:val="en-US"/>
        </w:rPr>
        <w:t xml:space="preserve">                              91</w:t>
      </w:r>
    </w:p>
    <w:p w:rsidR="00506E2A" w:rsidRPr="009B103D" w:rsidRDefault="00506E2A" w:rsidP="00506E2A">
      <w:pPr>
        <w:spacing w:before="0"/>
        <w:rPr>
          <w:rFonts w:ascii="Book Antiqua" w:hAnsi="Book Antiqua" w:cs="Arial"/>
          <w:sz w:val="28"/>
          <w:szCs w:val="28"/>
          <w:lang w:val="en-US"/>
        </w:rPr>
      </w:pPr>
    </w:p>
    <w:p w:rsidR="00506E2A" w:rsidRDefault="00506E2A" w:rsidP="00506E2A">
      <w:pPr>
        <w:spacing w:before="0"/>
        <w:rPr>
          <w:rFonts w:ascii="Book Antiqua" w:hAnsi="Book Antiqua"/>
          <w:b/>
          <w:sz w:val="28"/>
          <w:szCs w:val="28"/>
          <w:lang w:val="en-GB"/>
        </w:rPr>
      </w:pPr>
      <w:r>
        <w:rPr>
          <w:rFonts w:ascii="Book Antiqua" w:hAnsi="Book Antiqua"/>
          <w:b/>
          <w:sz w:val="28"/>
          <w:szCs w:val="28"/>
          <w:lang w:val="en-GB"/>
        </w:rPr>
        <w:t>PART III – ECOLOGICAL PROPOSALS FOR GARDENS AND LANDSCAPE</w:t>
      </w:r>
    </w:p>
    <w:p w:rsidR="00506E2A" w:rsidRPr="00F4159D" w:rsidRDefault="00506E2A" w:rsidP="00506E2A">
      <w:pPr>
        <w:spacing w:before="0"/>
        <w:rPr>
          <w:rFonts w:ascii="Book Antiqua" w:hAnsi="Book Antiqua"/>
          <w:b/>
          <w:sz w:val="28"/>
          <w:szCs w:val="28"/>
          <w:lang w:val="en-US"/>
        </w:rPr>
      </w:pPr>
      <w:r w:rsidRPr="00F4159D">
        <w:rPr>
          <w:rFonts w:ascii="Book Antiqua" w:hAnsi="Book Antiqua" w:cs="Arial"/>
          <w:sz w:val="28"/>
          <w:szCs w:val="28"/>
          <w:lang w:val="en-US"/>
        </w:rPr>
        <w:t>Miguel Coelho de Sousa and João Nunes</w:t>
      </w:r>
    </w:p>
    <w:p w:rsidR="00506E2A" w:rsidRPr="003677C3" w:rsidRDefault="00506E2A" w:rsidP="00506E2A">
      <w:pPr>
        <w:spacing w:before="0"/>
        <w:rPr>
          <w:rFonts w:ascii="Book Antiqua" w:hAnsi="Book Antiqua"/>
          <w:b/>
          <w:sz w:val="28"/>
          <w:szCs w:val="28"/>
          <w:lang w:val="en-US"/>
        </w:rPr>
      </w:pPr>
      <w:r w:rsidRPr="009B103D">
        <w:rPr>
          <w:rFonts w:ascii="Book Antiqua" w:hAnsi="Book Antiqua" w:cs="Arial"/>
          <w:i/>
          <w:sz w:val="28"/>
          <w:szCs w:val="28"/>
          <w:lang w:val="en-US"/>
        </w:rPr>
        <w:t xml:space="preserve">Strategies for water management. A global irrigation model </w:t>
      </w:r>
      <w:r w:rsidR="003677C3">
        <w:rPr>
          <w:rFonts w:ascii="Book Antiqua" w:hAnsi="Book Antiqua" w:cs="Arial"/>
          <w:i/>
          <w:sz w:val="28"/>
          <w:szCs w:val="28"/>
          <w:lang w:val="en-US"/>
        </w:rPr>
        <w:t xml:space="preserve">     </w:t>
      </w:r>
      <w:r w:rsidR="003677C3">
        <w:rPr>
          <w:rFonts w:ascii="Book Antiqua" w:hAnsi="Book Antiqua" w:cs="Arial"/>
          <w:sz w:val="28"/>
          <w:szCs w:val="28"/>
          <w:lang w:val="en-US"/>
        </w:rPr>
        <w:t xml:space="preserve">           </w:t>
      </w:r>
      <w:r w:rsidR="00A11D58">
        <w:rPr>
          <w:rFonts w:ascii="Book Antiqua" w:hAnsi="Book Antiqua" w:cs="Arial"/>
          <w:sz w:val="28"/>
          <w:szCs w:val="28"/>
          <w:lang w:val="en-US"/>
        </w:rPr>
        <w:t xml:space="preserve">         </w:t>
      </w:r>
      <w:r w:rsidR="003677C3">
        <w:rPr>
          <w:rFonts w:ascii="Book Antiqua" w:hAnsi="Book Antiqua" w:cs="Arial"/>
          <w:sz w:val="28"/>
          <w:szCs w:val="28"/>
          <w:lang w:val="en-US"/>
        </w:rPr>
        <w:t>1</w:t>
      </w:r>
      <w:r w:rsidR="003E0FC8">
        <w:rPr>
          <w:rFonts w:ascii="Book Antiqua" w:hAnsi="Book Antiqua" w:cs="Arial"/>
          <w:sz w:val="28"/>
          <w:szCs w:val="28"/>
          <w:lang w:val="en-US"/>
        </w:rPr>
        <w:t>11</w:t>
      </w:r>
    </w:p>
    <w:p w:rsidR="00506E2A" w:rsidRDefault="00506E2A" w:rsidP="00506E2A">
      <w:pPr>
        <w:spacing w:before="0"/>
        <w:rPr>
          <w:rFonts w:ascii="Book Antiqua" w:hAnsi="Book Antiqua"/>
          <w:b/>
          <w:sz w:val="28"/>
          <w:szCs w:val="28"/>
          <w:lang w:val="en-US"/>
        </w:rPr>
      </w:pPr>
    </w:p>
    <w:p w:rsidR="00506E2A" w:rsidRDefault="00506E2A" w:rsidP="00506E2A">
      <w:pPr>
        <w:spacing w:before="0"/>
        <w:rPr>
          <w:rFonts w:ascii="Book Antiqua" w:hAnsi="Book Antiqua"/>
          <w:b/>
          <w:sz w:val="28"/>
          <w:szCs w:val="28"/>
          <w:lang w:val="en-US"/>
        </w:rPr>
      </w:pPr>
    </w:p>
    <w:p w:rsidR="00506E2A" w:rsidRPr="009B103D" w:rsidRDefault="00506E2A" w:rsidP="00506E2A">
      <w:pPr>
        <w:spacing w:before="0"/>
        <w:rPr>
          <w:rFonts w:ascii="Book Antiqua" w:hAnsi="Book Antiqua"/>
          <w:b/>
          <w:sz w:val="28"/>
          <w:szCs w:val="28"/>
          <w:lang w:val="en-US"/>
        </w:rPr>
      </w:pPr>
    </w:p>
    <w:p w:rsidR="00506E2A" w:rsidRDefault="00506E2A" w:rsidP="00506E2A">
      <w:pPr>
        <w:spacing w:before="0"/>
        <w:rPr>
          <w:rFonts w:ascii="Book Antiqua" w:hAnsi="Book Antiqua" w:cs="Arial"/>
          <w:sz w:val="28"/>
          <w:szCs w:val="28"/>
        </w:rPr>
      </w:pPr>
      <w:r w:rsidRPr="00945764">
        <w:rPr>
          <w:rFonts w:ascii="Book Antiqua" w:hAnsi="Book Antiqua" w:cs="Arial"/>
          <w:sz w:val="28"/>
          <w:szCs w:val="28"/>
          <w:lang w:val="pt-BR"/>
        </w:rPr>
        <w:lastRenderedPageBreak/>
        <w:t>Maria</w:t>
      </w:r>
      <w:r w:rsidRPr="00945764">
        <w:rPr>
          <w:rFonts w:ascii="Book Antiqua" w:eastAsia="Times New Roman" w:hAnsi="Book Antiqua" w:cs="Arial"/>
          <w:sz w:val="28"/>
          <w:szCs w:val="28"/>
          <w:lang w:val="pt-BR"/>
        </w:rPr>
        <w:t xml:space="preserve"> del Puy Alonso Martínez</w:t>
      </w:r>
      <w:r w:rsidRPr="00945764">
        <w:rPr>
          <w:rFonts w:ascii="Book Antiqua" w:hAnsi="Book Antiqua" w:cs="Arial"/>
          <w:sz w:val="28"/>
          <w:szCs w:val="28"/>
          <w:lang w:val="pt-BR"/>
        </w:rPr>
        <w:t xml:space="preserve">, </w:t>
      </w:r>
      <w:r w:rsidRPr="00945764">
        <w:rPr>
          <w:rFonts w:ascii="Book Antiqua" w:eastAsia="Times New Roman" w:hAnsi="Book Antiqua" w:cs="Arial"/>
          <w:sz w:val="28"/>
          <w:szCs w:val="28"/>
        </w:rPr>
        <w:t>Maria da Conceição Castro</w:t>
      </w:r>
      <w:r w:rsidRPr="00945764">
        <w:rPr>
          <w:rFonts w:ascii="Book Antiqua" w:hAnsi="Book Antiqua" w:cs="Arial"/>
          <w:sz w:val="28"/>
          <w:szCs w:val="28"/>
        </w:rPr>
        <w:t xml:space="preserve"> and </w:t>
      </w:r>
      <w:r w:rsidRPr="00945764">
        <w:rPr>
          <w:rFonts w:ascii="Book Antiqua" w:eastAsia="Times New Roman" w:hAnsi="Book Antiqua" w:cs="Arial"/>
          <w:sz w:val="28"/>
          <w:szCs w:val="28"/>
        </w:rPr>
        <w:t>Carlos Pinto-Gomes</w:t>
      </w:r>
    </w:p>
    <w:p w:rsidR="00506E2A" w:rsidRPr="003677C3" w:rsidRDefault="003677C3" w:rsidP="00506E2A">
      <w:pPr>
        <w:spacing w:before="0"/>
        <w:rPr>
          <w:rFonts w:ascii="Book Antiqua" w:hAnsi="Book Antiqua" w:cs="Arial"/>
          <w:sz w:val="28"/>
          <w:szCs w:val="28"/>
          <w:lang w:val="en-US"/>
        </w:rPr>
      </w:pPr>
      <w:r>
        <w:rPr>
          <w:rFonts w:ascii="Book Antiqua" w:hAnsi="Book Antiqua" w:cs="Arial"/>
          <w:i/>
          <w:sz w:val="28"/>
          <w:szCs w:val="28"/>
          <w:lang w:val="en-US"/>
        </w:rPr>
        <w:t>Flowering m</w:t>
      </w:r>
      <w:r w:rsidR="00506E2A" w:rsidRPr="00945764">
        <w:rPr>
          <w:rFonts w:ascii="Book Antiqua" w:hAnsi="Book Antiqua" w:cs="Arial"/>
          <w:i/>
          <w:sz w:val="28"/>
          <w:szCs w:val="28"/>
          <w:lang w:val="en-US"/>
        </w:rPr>
        <w:t>eadows, a biodiverse alternative to lawns in Mediterranean urban spaces</w:t>
      </w:r>
      <w:r>
        <w:rPr>
          <w:rFonts w:ascii="Book Antiqua" w:hAnsi="Book Antiqua" w:cs="Arial"/>
          <w:i/>
          <w:sz w:val="28"/>
          <w:szCs w:val="28"/>
          <w:lang w:val="en-US"/>
        </w:rPr>
        <w:t xml:space="preserve">                                                                                        </w:t>
      </w:r>
      <w:r w:rsidR="00A11D58">
        <w:rPr>
          <w:rFonts w:ascii="Book Antiqua" w:hAnsi="Book Antiqua" w:cs="Arial"/>
          <w:i/>
          <w:sz w:val="28"/>
          <w:szCs w:val="28"/>
          <w:lang w:val="en-US"/>
        </w:rPr>
        <w:t xml:space="preserve">             </w:t>
      </w:r>
      <w:r w:rsidR="003E0FC8">
        <w:rPr>
          <w:rFonts w:ascii="Book Antiqua" w:hAnsi="Book Antiqua" w:cs="Arial"/>
          <w:sz w:val="28"/>
          <w:szCs w:val="28"/>
          <w:lang w:val="en-US"/>
        </w:rPr>
        <w:t>129</w:t>
      </w:r>
    </w:p>
    <w:p w:rsidR="00506E2A" w:rsidRPr="00945764" w:rsidRDefault="00506E2A" w:rsidP="00506E2A">
      <w:pPr>
        <w:spacing w:before="0"/>
        <w:rPr>
          <w:rFonts w:ascii="Book Antiqua" w:hAnsi="Book Antiqua" w:cs="Arial"/>
          <w:b/>
          <w:sz w:val="28"/>
          <w:szCs w:val="28"/>
          <w:lang w:val="en-US"/>
        </w:rPr>
      </w:pPr>
    </w:p>
    <w:p w:rsidR="00506E2A" w:rsidRPr="009B103D" w:rsidRDefault="00506E2A" w:rsidP="00506E2A">
      <w:pPr>
        <w:spacing w:before="0"/>
        <w:rPr>
          <w:rFonts w:ascii="Book Antiqua" w:hAnsi="Book Antiqua"/>
          <w:b/>
          <w:sz w:val="28"/>
          <w:szCs w:val="28"/>
          <w:lang w:val="en-US"/>
        </w:rPr>
      </w:pPr>
      <w:r w:rsidRPr="009B103D">
        <w:rPr>
          <w:rStyle w:val="hps"/>
          <w:rFonts w:ascii="Book Antiqua" w:hAnsi="Book Antiqua" w:cs="Arial"/>
          <w:sz w:val="28"/>
          <w:szCs w:val="28"/>
          <w:lang w:val="en-US"/>
        </w:rPr>
        <w:t>Ana Cristina Tavares</w:t>
      </w:r>
    </w:p>
    <w:p w:rsidR="00506E2A" w:rsidRPr="009B103D" w:rsidRDefault="00506E2A" w:rsidP="00506E2A">
      <w:pPr>
        <w:spacing w:before="0"/>
        <w:rPr>
          <w:rFonts w:ascii="Book Antiqua" w:hAnsi="Book Antiqua"/>
          <w:b/>
          <w:sz w:val="28"/>
          <w:szCs w:val="28"/>
          <w:lang w:val="en-US"/>
        </w:rPr>
      </w:pPr>
      <w:r w:rsidRPr="009B103D">
        <w:rPr>
          <w:rStyle w:val="hps"/>
          <w:rFonts w:ascii="Book Antiqua" w:hAnsi="Book Antiqua" w:cs="Arial"/>
          <w:i/>
          <w:sz w:val="28"/>
          <w:szCs w:val="28"/>
          <w:lang w:val="en-US"/>
        </w:rPr>
        <w:t>Botanic Gardens - key actors</w:t>
      </w:r>
      <w:r w:rsidRPr="009B103D">
        <w:rPr>
          <w:rFonts w:ascii="Book Antiqua" w:hAnsi="Book Antiqua" w:cs="Arial"/>
          <w:i/>
          <w:sz w:val="28"/>
          <w:szCs w:val="28"/>
          <w:lang w:val="en-US"/>
        </w:rPr>
        <w:t xml:space="preserve"> </w:t>
      </w:r>
      <w:r w:rsidRPr="009B103D">
        <w:rPr>
          <w:rStyle w:val="hps"/>
          <w:rFonts w:ascii="Book Antiqua" w:hAnsi="Book Antiqua" w:cs="Arial"/>
          <w:i/>
          <w:sz w:val="28"/>
          <w:szCs w:val="28"/>
          <w:lang w:val="en-US"/>
        </w:rPr>
        <w:t>in the conservation and</w:t>
      </w:r>
      <w:r w:rsidRPr="009B103D">
        <w:rPr>
          <w:rFonts w:ascii="Book Antiqua" w:hAnsi="Book Antiqua" w:cs="Arial"/>
          <w:i/>
          <w:sz w:val="28"/>
          <w:szCs w:val="28"/>
          <w:lang w:val="en-US"/>
        </w:rPr>
        <w:t xml:space="preserve"> </w:t>
      </w:r>
      <w:r w:rsidRPr="009B103D">
        <w:rPr>
          <w:rStyle w:val="hps"/>
          <w:rFonts w:ascii="Book Antiqua" w:hAnsi="Book Antiqua" w:cs="Arial"/>
          <w:i/>
          <w:sz w:val="28"/>
          <w:szCs w:val="28"/>
          <w:lang w:val="en-US"/>
        </w:rPr>
        <w:t>sustainable use</w:t>
      </w:r>
      <w:r w:rsidRPr="009B103D">
        <w:rPr>
          <w:rFonts w:ascii="Book Antiqua" w:hAnsi="Book Antiqua" w:cs="Arial"/>
          <w:i/>
          <w:sz w:val="28"/>
          <w:szCs w:val="28"/>
          <w:lang w:val="en-US"/>
        </w:rPr>
        <w:t xml:space="preserve"> </w:t>
      </w:r>
      <w:r w:rsidRPr="009B103D">
        <w:rPr>
          <w:rStyle w:val="hps"/>
          <w:rFonts w:ascii="Book Antiqua" w:hAnsi="Book Antiqua" w:cs="Arial"/>
          <w:i/>
          <w:sz w:val="28"/>
          <w:szCs w:val="28"/>
          <w:lang w:val="en-US"/>
        </w:rPr>
        <w:t>of rare</w:t>
      </w:r>
      <w:r w:rsidRPr="009B103D">
        <w:rPr>
          <w:rFonts w:ascii="Book Antiqua" w:hAnsi="Book Antiqua" w:cs="Arial"/>
          <w:i/>
          <w:sz w:val="28"/>
          <w:szCs w:val="28"/>
          <w:lang w:val="en-US"/>
        </w:rPr>
        <w:t xml:space="preserve"> </w:t>
      </w:r>
      <w:r w:rsidRPr="009B103D">
        <w:rPr>
          <w:rStyle w:val="hps"/>
          <w:rFonts w:ascii="Book Antiqua" w:hAnsi="Book Antiqua" w:cs="Arial"/>
          <w:i/>
          <w:sz w:val="28"/>
          <w:szCs w:val="28"/>
          <w:lang w:val="en-US"/>
        </w:rPr>
        <w:t>medicinal plants</w:t>
      </w:r>
      <w:r w:rsidRPr="009B103D">
        <w:rPr>
          <w:rStyle w:val="hps"/>
          <w:rFonts w:ascii="Book Antiqua" w:hAnsi="Book Antiqua" w:cs="Arial"/>
          <w:sz w:val="28"/>
          <w:szCs w:val="28"/>
          <w:lang w:val="en-US"/>
        </w:rPr>
        <w:t xml:space="preserve"> </w:t>
      </w:r>
      <w:r w:rsidR="003677C3">
        <w:rPr>
          <w:rStyle w:val="hps"/>
          <w:rFonts w:ascii="Book Antiqua" w:hAnsi="Book Antiqua" w:cs="Arial"/>
          <w:sz w:val="28"/>
          <w:szCs w:val="28"/>
          <w:lang w:val="en-US"/>
        </w:rPr>
        <w:t xml:space="preserve">                                                                           </w:t>
      </w:r>
      <w:r w:rsidR="00A11D58">
        <w:rPr>
          <w:rStyle w:val="hps"/>
          <w:rFonts w:ascii="Book Antiqua" w:hAnsi="Book Antiqua" w:cs="Arial"/>
          <w:sz w:val="28"/>
          <w:szCs w:val="28"/>
          <w:lang w:val="en-US"/>
        </w:rPr>
        <w:t xml:space="preserve">           </w:t>
      </w:r>
      <w:r w:rsidR="003677C3">
        <w:rPr>
          <w:rStyle w:val="hps"/>
          <w:rFonts w:ascii="Book Antiqua" w:hAnsi="Book Antiqua" w:cs="Arial"/>
          <w:sz w:val="28"/>
          <w:szCs w:val="28"/>
          <w:lang w:val="en-US"/>
        </w:rPr>
        <w:t>14</w:t>
      </w:r>
      <w:r w:rsidR="003E0FC8">
        <w:rPr>
          <w:rStyle w:val="hps"/>
          <w:rFonts w:ascii="Book Antiqua" w:hAnsi="Book Antiqua" w:cs="Arial"/>
          <w:sz w:val="28"/>
          <w:szCs w:val="28"/>
          <w:lang w:val="en-US"/>
        </w:rPr>
        <w:t>7</w:t>
      </w:r>
    </w:p>
    <w:p w:rsidR="00506E2A" w:rsidRDefault="00506E2A" w:rsidP="00506E2A">
      <w:pPr>
        <w:spacing w:before="0"/>
        <w:rPr>
          <w:rFonts w:ascii="Book Antiqua" w:hAnsi="Book Antiqua"/>
          <w:b/>
          <w:sz w:val="28"/>
          <w:szCs w:val="28"/>
          <w:lang w:val="en-US"/>
        </w:rPr>
      </w:pPr>
    </w:p>
    <w:p w:rsidR="00506E2A" w:rsidRDefault="00506E2A" w:rsidP="00506E2A">
      <w:pPr>
        <w:spacing w:before="0"/>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Pr="009B103D"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sz w:val="28"/>
          <w:szCs w:val="28"/>
          <w:lang w:val="en-US"/>
        </w:rPr>
      </w:pPr>
    </w:p>
    <w:p w:rsidR="00506E2A" w:rsidRPr="00550113" w:rsidRDefault="00506E2A" w:rsidP="00506E2A">
      <w:pPr>
        <w:rPr>
          <w:rFonts w:ascii="Book Antiqua" w:hAnsi="Book Antiqua"/>
          <w:sz w:val="28"/>
          <w:szCs w:val="28"/>
          <w:lang w:val="en-US"/>
        </w:rPr>
      </w:pPr>
      <w:r w:rsidRPr="00550113">
        <w:rPr>
          <w:rFonts w:ascii="Book Antiqua" w:hAnsi="Book Antiqua"/>
          <w:b/>
          <w:sz w:val="28"/>
          <w:szCs w:val="28"/>
          <w:lang w:val="en-US"/>
        </w:rPr>
        <w:t>PREFACE</w:t>
      </w:r>
      <w:r w:rsidRPr="00550113">
        <w:rPr>
          <w:rFonts w:ascii="Book Antiqua" w:hAnsi="Book Antiqua"/>
          <w:sz w:val="28"/>
          <w:szCs w:val="28"/>
          <w:lang w:val="en-US"/>
        </w:rPr>
        <w:t xml:space="preserve"> by Ana Duarte Rodrigues</w:t>
      </w:r>
    </w:p>
    <w:p w:rsidR="00506E2A" w:rsidRPr="00550113" w:rsidRDefault="00506E2A" w:rsidP="00506E2A">
      <w:pPr>
        <w:rPr>
          <w:rFonts w:ascii="Book Antiqua" w:hAnsi="Book Antiqua"/>
          <w:sz w:val="28"/>
          <w:szCs w:val="28"/>
          <w:lang w:val="en-US"/>
        </w:rPr>
      </w:pPr>
    </w:p>
    <w:p w:rsidR="00506E2A" w:rsidRDefault="00506E2A" w:rsidP="00506E2A">
      <w:pPr>
        <w:rPr>
          <w:rFonts w:ascii="Book Antiqua" w:hAnsi="Book Antiqua"/>
          <w:sz w:val="28"/>
          <w:szCs w:val="28"/>
          <w:lang w:val="en-US"/>
        </w:rPr>
      </w:pPr>
      <w:r>
        <w:rPr>
          <w:rFonts w:ascii="Book Antiqua" w:hAnsi="Book Antiqua"/>
          <w:sz w:val="28"/>
          <w:szCs w:val="28"/>
          <w:lang w:val="en-US"/>
        </w:rPr>
        <w:t xml:space="preserve">In garden and landscape studies, </w:t>
      </w:r>
      <w:r w:rsidR="005E36CF">
        <w:rPr>
          <w:rFonts w:ascii="Book Antiqua" w:hAnsi="Book Antiqua"/>
          <w:sz w:val="28"/>
          <w:szCs w:val="28"/>
          <w:lang w:val="en-US"/>
        </w:rPr>
        <w:t>connections</w:t>
      </w:r>
      <w:r>
        <w:rPr>
          <w:rFonts w:ascii="Book Antiqua" w:hAnsi="Book Antiqua"/>
          <w:sz w:val="28"/>
          <w:szCs w:val="28"/>
          <w:lang w:val="en-US"/>
        </w:rPr>
        <w:t xml:space="preserve"> with gardens have traditionally been described in relation to aesthetics, pleasure-seeking, utility </w:t>
      </w:r>
      <w:r w:rsidRPr="005E36CF">
        <w:rPr>
          <w:rFonts w:ascii="Book Antiqua" w:hAnsi="Book Antiqua"/>
          <w:i/>
          <w:sz w:val="28"/>
          <w:szCs w:val="28"/>
          <w:lang w:val="en-US"/>
        </w:rPr>
        <w:t>versus</w:t>
      </w:r>
      <w:r>
        <w:rPr>
          <w:rFonts w:ascii="Book Antiqua" w:hAnsi="Book Antiqua"/>
          <w:sz w:val="28"/>
          <w:szCs w:val="28"/>
          <w:lang w:val="en-US"/>
        </w:rPr>
        <w:t xml:space="preserve"> beauty, and displays of power, rather than as active sites of history of s</w:t>
      </w:r>
      <w:r w:rsidR="00E84084">
        <w:rPr>
          <w:rFonts w:ascii="Book Antiqua" w:hAnsi="Book Antiqua"/>
          <w:sz w:val="28"/>
          <w:szCs w:val="28"/>
          <w:lang w:val="en-US"/>
        </w:rPr>
        <w:t>cience and</w:t>
      </w:r>
      <w:r>
        <w:rPr>
          <w:rFonts w:ascii="Book Antiqua" w:hAnsi="Book Antiqua"/>
          <w:sz w:val="28"/>
          <w:szCs w:val="28"/>
          <w:lang w:val="en-US"/>
        </w:rPr>
        <w:t xml:space="preserve"> as a stage to solve future problems. Our aim is to invert this tendency and use historical knowledge of gardens and landscapes to solve issues on landscape sustainability, water management, </w:t>
      </w:r>
      <w:r w:rsidR="005E36CF">
        <w:rPr>
          <w:rFonts w:ascii="Book Antiqua" w:hAnsi="Book Antiqua"/>
          <w:sz w:val="28"/>
          <w:szCs w:val="28"/>
          <w:lang w:val="en-US"/>
        </w:rPr>
        <w:t xml:space="preserve">and </w:t>
      </w:r>
      <w:r>
        <w:rPr>
          <w:rFonts w:ascii="Book Antiqua" w:hAnsi="Book Antiqua"/>
          <w:sz w:val="28"/>
          <w:szCs w:val="28"/>
          <w:lang w:val="en-US"/>
        </w:rPr>
        <w:t>protection of endemic species</w:t>
      </w:r>
      <w:r w:rsidR="005E36CF">
        <w:rPr>
          <w:rFonts w:ascii="Book Antiqua" w:hAnsi="Book Antiqua"/>
          <w:sz w:val="28"/>
          <w:szCs w:val="28"/>
          <w:lang w:val="en-US"/>
        </w:rPr>
        <w:t>. Furthermore, we seek</w:t>
      </w:r>
      <w:r>
        <w:rPr>
          <w:rFonts w:ascii="Book Antiqua" w:hAnsi="Book Antiqua"/>
          <w:sz w:val="28"/>
          <w:szCs w:val="28"/>
          <w:lang w:val="en-US"/>
        </w:rPr>
        <w:t xml:space="preserve"> t</w:t>
      </w:r>
      <w:r w:rsidR="005E36CF">
        <w:rPr>
          <w:rFonts w:ascii="Book Antiqua" w:hAnsi="Book Antiqua"/>
          <w:sz w:val="28"/>
          <w:szCs w:val="28"/>
          <w:lang w:val="en-US"/>
        </w:rPr>
        <w:t xml:space="preserve">hat </w:t>
      </w:r>
      <w:r>
        <w:rPr>
          <w:rFonts w:ascii="Book Antiqua" w:hAnsi="Book Antiqua"/>
          <w:sz w:val="28"/>
          <w:szCs w:val="28"/>
          <w:lang w:val="en-US"/>
        </w:rPr>
        <w:t xml:space="preserve">ecological and economic advantages </w:t>
      </w:r>
      <w:r w:rsidR="005E36CF">
        <w:rPr>
          <w:rFonts w:ascii="Book Antiqua" w:hAnsi="Book Antiqua"/>
          <w:sz w:val="28"/>
          <w:szCs w:val="28"/>
          <w:lang w:val="en-US"/>
        </w:rPr>
        <w:t>are taken from that. A</w:t>
      </w:r>
      <w:r>
        <w:rPr>
          <w:rFonts w:ascii="Book Antiqua" w:hAnsi="Book Antiqua"/>
          <w:sz w:val="28"/>
          <w:szCs w:val="28"/>
          <w:lang w:val="en-US"/>
        </w:rPr>
        <w:t>t the same time</w:t>
      </w:r>
      <w:r w:rsidR="005E36CF">
        <w:rPr>
          <w:rFonts w:ascii="Book Antiqua" w:hAnsi="Book Antiqua"/>
          <w:sz w:val="28"/>
          <w:szCs w:val="28"/>
          <w:lang w:val="en-US"/>
        </w:rPr>
        <w:t>, our ultimate goal is</w:t>
      </w:r>
      <w:r>
        <w:rPr>
          <w:rFonts w:ascii="Book Antiqua" w:hAnsi="Book Antiqua"/>
          <w:sz w:val="28"/>
          <w:szCs w:val="28"/>
          <w:lang w:val="en-US"/>
        </w:rPr>
        <w:t xml:space="preserve"> to protect our most precious heritage which is the Mediterranean landscape. If we think globally, there is no other landscape</w:t>
      </w:r>
      <w:r w:rsidR="00782FFB">
        <w:rPr>
          <w:rFonts w:ascii="Book Antiqua" w:hAnsi="Book Antiqua"/>
          <w:sz w:val="28"/>
          <w:szCs w:val="28"/>
          <w:lang w:val="en-US"/>
        </w:rPr>
        <w:t xml:space="preserve"> as fortunate</w:t>
      </w:r>
      <w:r>
        <w:rPr>
          <w:rFonts w:ascii="Book Antiqua" w:hAnsi="Book Antiqua"/>
          <w:sz w:val="28"/>
          <w:szCs w:val="28"/>
          <w:lang w:val="en-US"/>
        </w:rPr>
        <w:t xml:space="preserve"> as this. It is a privileged landscape that ought to be preserved and protected.  </w:t>
      </w:r>
    </w:p>
    <w:p w:rsidR="00506E2A" w:rsidRDefault="005E36CF" w:rsidP="00506E2A">
      <w:pPr>
        <w:rPr>
          <w:rFonts w:ascii="Book Antiqua" w:hAnsi="Book Antiqua"/>
          <w:sz w:val="28"/>
          <w:szCs w:val="28"/>
          <w:lang w:val="en-US"/>
        </w:rPr>
      </w:pPr>
      <w:r>
        <w:rPr>
          <w:rFonts w:ascii="Book Antiqua" w:hAnsi="Book Antiqua"/>
          <w:sz w:val="28"/>
          <w:szCs w:val="28"/>
          <w:lang w:val="en-US"/>
        </w:rPr>
        <w:t>The purpose</w:t>
      </w:r>
      <w:r w:rsidR="00506E2A">
        <w:rPr>
          <w:rFonts w:ascii="Book Antiqua" w:hAnsi="Book Antiqua"/>
          <w:sz w:val="28"/>
          <w:szCs w:val="28"/>
          <w:lang w:val="en-US"/>
        </w:rPr>
        <w:t xml:space="preserve"> of this book is to add to the growing literature which aims to broaden our understanding of gardens and landscape beyond the traditional focus of elite landscapes, and deepen the study of kitchen gardens, prairies, vineyards and other key features of</w:t>
      </w:r>
      <w:r w:rsidR="00782FFB">
        <w:rPr>
          <w:rFonts w:ascii="Book Antiqua" w:hAnsi="Book Antiqua"/>
          <w:sz w:val="28"/>
          <w:szCs w:val="28"/>
          <w:lang w:val="en-US"/>
        </w:rPr>
        <w:t xml:space="preserve"> the </w:t>
      </w:r>
      <w:r w:rsidR="00506E2A">
        <w:rPr>
          <w:rFonts w:ascii="Book Antiqua" w:hAnsi="Book Antiqua"/>
          <w:sz w:val="28"/>
          <w:szCs w:val="28"/>
          <w:lang w:val="en-US"/>
        </w:rPr>
        <w:t>Mediterranean landscape.</w:t>
      </w:r>
    </w:p>
    <w:p w:rsidR="00506E2A" w:rsidRDefault="00506E2A" w:rsidP="00506E2A">
      <w:pPr>
        <w:rPr>
          <w:rFonts w:ascii="Book Antiqua" w:hAnsi="Book Antiqua"/>
          <w:sz w:val="28"/>
          <w:szCs w:val="28"/>
          <w:lang w:val="en-US"/>
        </w:rPr>
      </w:pPr>
      <w:r>
        <w:rPr>
          <w:rFonts w:ascii="Book Antiqua" w:hAnsi="Book Antiqua"/>
          <w:sz w:val="28"/>
          <w:szCs w:val="28"/>
          <w:lang w:val="en-US"/>
        </w:rPr>
        <w:t xml:space="preserve">The multidisciplinary approach of art historians, landscape architects, biologists and horticulturalists gathered at the </w:t>
      </w:r>
      <w:r w:rsidR="00782FFB">
        <w:rPr>
          <w:rFonts w:ascii="Book Antiqua" w:hAnsi="Book Antiqua"/>
          <w:sz w:val="28"/>
          <w:szCs w:val="28"/>
          <w:lang w:val="en-US"/>
        </w:rPr>
        <w:t xml:space="preserve">international </w:t>
      </w:r>
      <w:r>
        <w:rPr>
          <w:rFonts w:ascii="Book Antiqua" w:hAnsi="Book Antiqua"/>
          <w:sz w:val="28"/>
          <w:szCs w:val="28"/>
          <w:lang w:val="en-US"/>
        </w:rPr>
        <w:t>colloquium “The Garden as a Lab where cultural and ecological systems meet in the Mediterranean context” held at the University of Évora on the 30</w:t>
      </w:r>
      <w:r w:rsidR="00782FFB" w:rsidRPr="00782FFB">
        <w:rPr>
          <w:rFonts w:ascii="Book Antiqua" w:hAnsi="Book Antiqua"/>
          <w:sz w:val="28"/>
          <w:szCs w:val="28"/>
          <w:vertAlign w:val="superscript"/>
          <w:lang w:val="en-US"/>
        </w:rPr>
        <w:t>th</w:t>
      </w:r>
      <w:r w:rsidR="00782FFB">
        <w:rPr>
          <w:rFonts w:ascii="Book Antiqua" w:hAnsi="Book Antiqua"/>
          <w:sz w:val="28"/>
          <w:szCs w:val="28"/>
          <w:lang w:val="en-US"/>
        </w:rPr>
        <w:t xml:space="preserve"> </w:t>
      </w:r>
      <w:r>
        <w:rPr>
          <w:rFonts w:ascii="Book Antiqua" w:hAnsi="Book Antiqua"/>
          <w:sz w:val="28"/>
          <w:szCs w:val="28"/>
          <w:lang w:val="en-US"/>
        </w:rPr>
        <w:t>and 31</w:t>
      </w:r>
      <w:r w:rsidR="00782FFB" w:rsidRPr="00782FFB">
        <w:rPr>
          <w:rFonts w:ascii="Book Antiqua" w:hAnsi="Book Antiqua"/>
          <w:sz w:val="28"/>
          <w:szCs w:val="28"/>
          <w:vertAlign w:val="superscript"/>
          <w:lang w:val="en-US"/>
        </w:rPr>
        <w:t>st</w:t>
      </w:r>
      <w:r>
        <w:rPr>
          <w:rFonts w:ascii="Book Antiqua" w:hAnsi="Book Antiqua"/>
          <w:sz w:val="28"/>
          <w:szCs w:val="28"/>
          <w:lang w:val="en-US"/>
        </w:rPr>
        <w:t xml:space="preserve"> October 2014, </w:t>
      </w:r>
      <w:r w:rsidR="00782FFB">
        <w:rPr>
          <w:rFonts w:ascii="Book Antiqua" w:hAnsi="Book Antiqua"/>
          <w:sz w:val="28"/>
          <w:szCs w:val="28"/>
          <w:lang w:val="en-US"/>
        </w:rPr>
        <w:t xml:space="preserve">coordinated by me and Aurora Carapinha, </w:t>
      </w:r>
      <w:r>
        <w:rPr>
          <w:rFonts w:ascii="Book Antiqua" w:hAnsi="Book Antiqua"/>
          <w:sz w:val="28"/>
          <w:szCs w:val="28"/>
          <w:lang w:val="en-US"/>
        </w:rPr>
        <w:t xml:space="preserve">allowed us to go beyond disciplinary boundaries and provide a larger spectrum of analysis. </w:t>
      </w:r>
      <w:r w:rsidR="00FD22E0">
        <w:rPr>
          <w:rFonts w:ascii="Book Antiqua" w:hAnsi="Book Antiqua"/>
          <w:sz w:val="28"/>
          <w:szCs w:val="28"/>
          <w:lang w:val="en-US"/>
        </w:rPr>
        <w:t>Once more, I am grateful to CHAIA’s director, Professor Paulo Rodrigues and Professor Aurora for supporting this project.</w:t>
      </w:r>
    </w:p>
    <w:p w:rsidR="00A96E65" w:rsidRDefault="00A96E65" w:rsidP="00506E2A">
      <w:pPr>
        <w:rPr>
          <w:rFonts w:ascii="Book Antiqua" w:hAnsi="Book Antiqua"/>
          <w:sz w:val="28"/>
          <w:szCs w:val="28"/>
          <w:lang w:val="en-US"/>
        </w:rPr>
      </w:pPr>
      <w:r>
        <w:rPr>
          <w:rFonts w:ascii="Book Antiqua" w:hAnsi="Book Antiqua"/>
          <w:sz w:val="28"/>
          <w:szCs w:val="28"/>
          <w:lang w:val="en-US"/>
        </w:rPr>
        <w:t>I</w:t>
      </w:r>
      <w:r w:rsidR="00FD22E0">
        <w:rPr>
          <w:rFonts w:ascii="Book Antiqua" w:hAnsi="Book Antiqua"/>
          <w:sz w:val="28"/>
          <w:szCs w:val="28"/>
          <w:lang w:val="en-US"/>
        </w:rPr>
        <w:t xml:space="preserve"> </w:t>
      </w:r>
      <w:r>
        <w:rPr>
          <w:rFonts w:ascii="Book Antiqua" w:hAnsi="Book Antiqua"/>
          <w:sz w:val="28"/>
          <w:szCs w:val="28"/>
          <w:lang w:val="en-US"/>
        </w:rPr>
        <w:t>sincerely acknowledge all the authors who collaborated in this volume with their very innovative papers, chosen through a call for papers selection, and that have successfully delivered their works for publication in a record time. Hopefully, the novelty of research, methods and ideas presented here will have consequences in the future and delivered into cultural landscape heritage policy.</w:t>
      </w:r>
    </w:p>
    <w:p w:rsidR="00506E2A" w:rsidRDefault="00506E2A" w:rsidP="00506E2A">
      <w:pPr>
        <w:rPr>
          <w:rFonts w:ascii="Book Antiqua" w:hAnsi="Book Antiqua"/>
          <w:sz w:val="28"/>
          <w:szCs w:val="28"/>
          <w:lang w:val="en-US"/>
        </w:rPr>
      </w:pPr>
      <w:r>
        <w:rPr>
          <w:rFonts w:ascii="Book Antiqua" w:hAnsi="Book Antiqua"/>
          <w:sz w:val="28"/>
          <w:szCs w:val="28"/>
          <w:lang w:val="en-US"/>
        </w:rPr>
        <w:lastRenderedPageBreak/>
        <w:t>This work shows the lessons one can take from ancient agricultural treatises, from a time when any estate was self-sustainable, and use them in present cases. The management and allotment’s shape of kitchen-gardens described by Alonso de Herrera in 1513 can still be recognized in nowadays landscape of southern Portugal and north</w:t>
      </w:r>
      <w:r w:rsidR="005E36CF">
        <w:rPr>
          <w:rFonts w:ascii="Book Antiqua" w:hAnsi="Book Antiqua"/>
          <w:sz w:val="28"/>
          <w:szCs w:val="28"/>
          <w:lang w:val="en-US"/>
        </w:rPr>
        <w:t xml:space="preserve">ern </w:t>
      </w:r>
      <w:r>
        <w:rPr>
          <w:rFonts w:ascii="Book Antiqua" w:hAnsi="Book Antiqua"/>
          <w:sz w:val="28"/>
          <w:szCs w:val="28"/>
          <w:lang w:val="en-US"/>
        </w:rPr>
        <w:t xml:space="preserve">Morocco. </w:t>
      </w:r>
    </w:p>
    <w:p w:rsidR="00506E2A" w:rsidRDefault="005E36CF" w:rsidP="00506E2A">
      <w:pPr>
        <w:rPr>
          <w:rFonts w:ascii="Book Antiqua" w:hAnsi="Book Antiqua"/>
          <w:sz w:val="28"/>
          <w:szCs w:val="28"/>
          <w:lang w:val="en-US"/>
        </w:rPr>
      </w:pPr>
      <w:r>
        <w:rPr>
          <w:rFonts w:ascii="Book Antiqua" w:hAnsi="Book Antiqua"/>
          <w:sz w:val="28"/>
          <w:szCs w:val="28"/>
          <w:lang w:val="en-US"/>
        </w:rPr>
        <w:t>Furthermore, the objective</w:t>
      </w:r>
      <w:r w:rsidR="00506E2A">
        <w:rPr>
          <w:rFonts w:ascii="Book Antiqua" w:hAnsi="Book Antiqua"/>
          <w:sz w:val="28"/>
          <w:szCs w:val="28"/>
          <w:lang w:val="en-US"/>
        </w:rPr>
        <w:t xml:space="preserve"> of this book is to show how sustainable practices have been used throughout time in landscape, but also how they were delivered in restoration projects of historic gardens and in contemporary landscape architecture projects. Finally, this collective work conveys a particular attention to sensitive topics such as the real risk of desertification of some of the Mediterranean areas. In view o</w:t>
      </w:r>
      <w:r>
        <w:rPr>
          <w:rFonts w:ascii="Book Antiqua" w:hAnsi="Book Antiqua"/>
          <w:sz w:val="28"/>
          <w:szCs w:val="28"/>
          <w:lang w:val="en-US"/>
        </w:rPr>
        <w:t>f this, all the issues linked</w:t>
      </w:r>
      <w:r w:rsidR="00506E2A">
        <w:rPr>
          <w:rFonts w:ascii="Book Antiqua" w:hAnsi="Book Antiqua"/>
          <w:sz w:val="28"/>
          <w:szCs w:val="28"/>
          <w:lang w:val="en-US"/>
        </w:rPr>
        <w:t xml:space="preserve"> with the lack of water and its interconnections with the choice of species suitable to </w:t>
      </w:r>
      <w:r>
        <w:rPr>
          <w:rFonts w:ascii="Book Antiqua" w:hAnsi="Book Antiqua"/>
          <w:sz w:val="28"/>
          <w:szCs w:val="28"/>
          <w:lang w:val="en-US"/>
        </w:rPr>
        <w:t xml:space="preserve">the </w:t>
      </w:r>
      <w:r w:rsidR="00506E2A">
        <w:rPr>
          <w:rFonts w:ascii="Book Antiqua" w:hAnsi="Book Antiqua"/>
          <w:sz w:val="28"/>
          <w:szCs w:val="28"/>
          <w:lang w:val="en-US"/>
        </w:rPr>
        <w:t xml:space="preserve">Mediterranean climate and </w:t>
      </w:r>
      <w:r w:rsidR="00A96E65">
        <w:rPr>
          <w:rFonts w:ascii="Book Antiqua" w:hAnsi="Book Antiqua"/>
          <w:sz w:val="28"/>
          <w:szCs w:val="28"/>
          <w:lang w:val="en-US"/>
        </w:rPr>
        <w:t xml:space="preserve">the </w:t>
      </w:r>
      <w:r w:rsidR="00506E2A">
        <w:rPr>
          <w:rFonts w:ascii="Book Antiqua" w:hAnsi="Book Antiqua"/>
          <w:sz w:val="28"/>
          <w:szCs w:val="28"/>
          <w:lang w:val="en-US"/>
        </w:rPr>
        <w:t>acclimatization of some others, are highlighted in this study.</w:t>
      </w:r>
    </w:p>
    <w:p w:rsidR="00506E2A" w:rsidRDefault="00506E2A" w:rsidP="00506E2A">
      <w:pPr>
        <w:rPr>
          <w:rFonts w:ascii="Book Antiqua" w:hAnsi="Book Antiqua"/>
          <w:sz w:val="28"/>
          <w:szCs w:val="28"/>
          <w:lang w:val="en-US"/>
        </w:rPr>
      </w:pPr>
      <w:r>
        <w:rPr>
          <w:rFonts w:ascii="Book Antiqua" w:hAnsi="Book Antiqua"/>
          <w:i/>
          <w:sz w:val="28"/>
          <w:szCs w:val="28"/>
          <w:lang w:val="en-US"/>
        </w:rPr>
        <w:t>The Garden as a Lab</w:t>
      </w:r>
      <w:r>
        <w:rPr>
          <w:rFonts w:ascii="Book Antiqua" w:hAnsi="Book Antiqua"/>
          <w:sz w:val="28"/>
          <w:szCs w:val="28"/>
          <w:lang w:val="en-US"/>
        </w:rPr>
        <w:t xml:space="preserve"> intends to be part of a wider</w:t>
      </w:r>
      <w:r w:rsidR="00A96E65">
        <w:rPr>
          <w:rFonts w:ascii="Book Antiqua" w:hAnsi="Book Antiqua"/>
          <w:sz w:val="28"/>
          <w:szCs w:val="28"/>
          <w:lang w:val="en-US"/>
        </w:rPr>
        <w:t xml:space="preserve"> movement which seeks to a better</w:t>
      </w:r>
      <w:r>
        <w:rPr>
          <w:rFonts w:ascii="Book Antiqua" w:hAnsi="Book Antiqua"/>
          <w:sz w:val="28"/>
          <w:szCs w:val="28"/>
          <w:lang w:val="en-US"/>
        </w:rPr>
        <w:t xml:space="preserve"> understanding on</w:t>
      </w:r>
      <w:r w:rsidR="00A96E65">
        <w:rPr>
          <w:rFonts w:ascii="Book Antiqua" w:hAnsi="Book Antiqua"/>
          <w:sz w:val="28"/>
          <w:szCs w:val="28"/>
          <w:lang w:val="en-US"/>
        </w:rPr>
        <w:t xml:space="preserve"> how to save water</w:t>
      </w:r>
      <w:r>
        <w:rPr>
          <w:rFonts w:ascii="Book Antiqua" w:hAnsi="Book Antiqua"/>
          <w:sz w:val="28"/>
          <w:szCs w:val="28"/>
          <w:lang w:val="en-US"/>
        </w:rPr>
        <w:t>, species choic</w:t>
      </w:r>
      <w:r w:rsidR="00A96E65">
        <w:rPr>
          <w:rFonts w:ascii="Book Antiqua" w:hAnsi="Book Antiqua"/>
          <w:sz w:val="28"/>
          <w:szCs w:val="28"/>
          <w:lang w:val="en-US"/>
        </w:rPr>
        <w:t>e and heritage identity. The final target</w:t>
      </w:r>
      <w:r>
        <w:rPr>
          <w:rFonts w:ascii="Book Antiqua" w:hAnsi="Book Antiqua"/>
          <w:sz w:val="28"/>
          <w:szCs w:val="28"/>
          <w:lang w:val="en-US"/>
        </w:rPr>
        <w:t xml:space="preserve"> is to deliver knowledge into the field – stakeholders and policy</w:t>
      </w:r>
      <w:r w:rsidR="00782FFB">
        <w:rPr>
          <w:rFonts w:ascii="Book Antiqua" w:hAnsi="Book Antiqua"/>
          <w:sz w:val="28"/>
          <w:szCs w:val="28"/>
          <w:lang w:val="en-US"/>
        </w:rPr>
        <w:t xml:space="preserve"> makers – seeking for historic</w:t>
      </w:r>
      <w:r>
        <w:rPr>
          <w:rFonts w:ascii="Book Antiqua" w:hAnsi="Book Antiqua"/>
          <w:sz w:val="28"/>
          <w:szCs w:val="28"/>
          <w:lang w:val="en-US"/>
        </w:rPr>
        <w:t xml:space="preserve"> gardens and Mediterranean landscape sustainability and preservation for generations to come. </w:t>
      </w: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506E2A" w:rsidRDefault="00506E2A" w:rsidP="00506E2A">
      <w:pPr>
        <w:rPr>
          <w:rFonts w:ascii="Book Antiqua" w:hAnsi="Book Antiqua"/>
          <w:b/>
          <w:sz w:val="28"/>
          <w:szCs w:val="28"/>
          <w:lang w:val="en-US"/>
        </w:rPr>
      </w:pPr>
    </w:p>
    <w:p w:rsidR="00F30206" w:rsidRDefault="00F30206" w:rsidP="000053AB">
      <w:pPr>
        <w:spacing w:before="0"/>
        <w:rPr>
          <w:rFonts w:ascii="Book Antiqua" w:hAnsi="Book Antiqua"/>
          <w:b/>
          <w:sz w:val="28"/>
          <w:szCs w:val="28"/>
          <w:lang w:val="en-GB"/>
        </w:rPr>
      </w:pPr>
    </w:p>
    <w:p w:rsidR="00F30206" w:rsidRDefault="00F30206" w:rsidP="000053AB">
      <w:pPr>
        <w:spacing w:before="0"/>
        <w:rPr>
          <w:rFonts w:ascii="Book Antiqua" w:hAnsi="Book Antiqua"/>
          <w:b/>
          <w:sz w:val="28"/>
          <w:szCs w:val="28"/>
          <w:lang w:val="en-GB"/>
        </w:rPr>
      </w:pPr>
    </w:p>
    <w:p w:rsidR="00B03EE2" w:rsidRDefault="00B03EE2"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r>
        <w:rPr>
          <w:rFonts w:ascii="Book Antiqua" w:hAnsi="Book Antiqua"/>
          <w:b/>
          <w:sz w:val="28"/>
          <w:szCs w:val="28"/>
          <w:lang w:val="en-GB"/>
        </w:rPr>
        <w:t>PART I – CULTURAL AND ECOLOGICAL</w:t>
      </w:r>
      <w:r w:rsidR="00106B6F">
        <w:rPr>
          <w:rFonts w:ascii="Book Antiqua" w:hAnsi="Book Antiqua"/>
          <w:b/>
          <w:sz w:val="28"/>
          <w:szCs w:val="28"/>
          <w:lang w:val="en-GB"/>
        </w:rPr>
        <w:t xml:space="preserve"> </w:t>
      </w:r>
      <w:r>
        <w:rPr>
          <w:rFonts w:ascii="Book Antiqua" w:hAnsi="Book Antiqua"/>
          <w:b/>
          <w:sz w:val="28"/>
          <w:szCs w:val="28"/>
          <w:lang w:val="en-GB"/>
        </w:rPr>
        <w:t>MEDITERRANEAN LANDSCAPE</w:t>
      </w: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Pr="00FD6981" w:rsidRDefault="000053AB" w:rsidP="000053AB">
      <w:pPr>
        <w:spacing w:before="0"/>
        <w:rPr>
          <w:rFonts w:ascii="Book Antiqua" w:eastAsia="Batang" w:hAnsi="Book Antiqua" w:cs="Arial"/>
          <w:color w:val="000000"/>
          <w:sz w:val="28"/>
          <w:szCs w:val="28"/>
          <w:lang w:val="en-US"/>
        </w:rPr>
      </w:pPr>
    </w:p>
    <w:p w:rsidR="000053AB" w:rsidRPr="00FD6981" w:rsidRDefault="000053AB" w:rsidP="000053AB">
      <w:pPr>
        <w:spacing w:before="0"/>
        <w:rPr>
          <w:rFonts w:ascii="Book Antiqua" w:eastAsia="Batang" w:hAnsi="Book Antiqua" w:cs="Arial"/>
          <w:color w:val="000000"/>
          <w:sz w:val="28"/>
          <w:szCs w:val="28"/>
          <w:lang w:val="en-US"/>
        </w:rPr>
      </w:pPr>
    </w:p>
    <w:p w:rsidR="000053AB" w:rsidRPr="00FD6981" w:rsidRDefault="000053AB" w:rsidP="000053AB">
      <w:pPr>
        <w:spacing w:before="0"/>
        <w:rPr>
          <w:rFonts w:ascii="Book Antiqua" w:eastAsia="Batang" w:hAnsi="Book Antiqua" w:cs="Arial"/>
          <w:color w:val="000000"/>
          <w:sz w:val="28"/>
          <w:szCs w:val="28"/>
          <w:lang w:val="en-US"/>
        </w:rPr>
      </w:pPr>
    </w:p>
    <w:p w:rsidR="000053AB" w:rsidRPr="00FD6981" w:rsidRDefault="000053AB" w:rsidP="000053AB">
      <w:pPr>
        <w:spacing w:before="0"/>
        <w:rPr>
          <w:rFonts w:ascii="Book Antiqua" w:eastAsia="Batang" w:hAnsi="Book Antiqua" w:cs="Arial"/>
          <w:color w:val="000000"/>
          <w:sz w:val="28"/>
          <w:szCs w:val="28"/>
          <w:lang w:val="en-US"/>
        </w:rPr>
      </w:pPr>
    </w:p>
    <w:p w:rsidR="000053AB" w:rsidRPr="00FD6981" w:rsidRDefault="000053AB" w:rsidP="000053AB">
      <w:pPr>
        <w:spacing w:before="0"/>
        <w:rPr>
          <w:rFonts w:ascii="Book Antiqua" w:eastAsia="Batang" w:hAnsi="Book Antiqua" w:cs="Arial"/>
          <w:color w:val="000000"/>
          <w:sz w:val="28"/>
          <w:szCs w:val="28"/>
          <w:lang w:val="en-US"/>
        </w:rPr>
      </w:pPr>
    </w:p>
    <w:p w:rsidR="000053AB" w:rsidRPr="00FD6981" w:rsidRDefault="000053AB" w:rsidP="000053AB">
      <w:pPr>
        <w:spacing w:before="0"/>
        <w:rPr>
          <w:rFonts w:ascii="Book Antiqua" w:eastAsia="Batang" w:hAnsi="Book Antiqua" w:cs="Arial"/>
          <w:color w:val="000000"/>
          <w:sz w:val="28"/>
          <w:szCs w:val="28"/>
          <w:lang w:val="en-US"/>
        </w:rPr>
      </w:pPr>
    </w:p>
    <w:p w:rsidR="000053AB" w:rsidRPr="00FD6981" w:rsidRDefault="000053AB" w:rsidP="000053AB">
      <w:pPr>
        <w:spacing w:before="0"/>
        <w:rPr>
          <w:rFonts w:ascii="Book Antiqua" w:eastAsia="Batang" w:hAnsi="Book Antiqua" w:cs="Arial"/>
          <w:color w:val="000000"/>
          <w:sz w:val="28"/>
          <w:szCs w:val="28"/>
          <w:lang w:val="en-US"/>
        </w:rPr>
      </w:pPr>
    </w:p>
    <w:p w:rsidR="000053AB" w:rsidRPr="00FD6981" w:rsidRDefault="000053AB" w:rsidP="000053AB">
      <w:pPr>
        <w:spacing w:before="0"/>
        <w:rPr>
          <w:rFonts w:ascii="Book Antiqua" w:eastAsia="Batang" w:hAnsi="Book Antiqua" w:cs="Arial"/>
          <w:color w:val="000000"/>
          <w:sz w:val="28"/>
          <w:szCs w:val="28"/>
          <w:lang w:val="en-US"/>
        </w:rPr>
      </w:pPr>
    </w:p>
    <w:p w:rsidR="000053AB" w:rsidRPr="00FD6981" w:rsidRDefault="000053AB" w:rsidP="000053AB">
      <w:pPr>
        <w:spacing w:before="0"/>
        <w:rPr>
          <w:rFonts w:ascii="Book Antiqua" w:eastAsia="Batang" w:hAnsi="Book Antiqua" w:cs="Arial"/>
          <w:i/>
          <w:color w:val="000000"/>
          <w:sz w:val="28"/>
          <w:szCs w:val="28"/>
          <w:lang w:val="en-US"/>
        </w:rPr>
      </w:pPr>
      <w:r w:rsidRPr="00FD6981">
        <w:rPr>
          <w:rFonts w:ascii="Book Antiqua" w:eastAsia="Batang" w:hAnsi="Book Antiqua" w:cs="Arial"/>
          <w:color w:val="000000"/>
          <w:sz w:val="28"/>
          <w:szCs w:val="28"/>
          <w:lang w:val="en-US"/>
        </w:rPr>
        <w:t>Ana Duarte Rodrigues</w:t>
      </w:r>
      <w:r w:rsidRPr="00FD6981">
        <w:rPr>
          <w:rFonts w:ascii="Book Antiqua" w:eastAsia="Batang" w:hAnsi="Book Antiqua" w:cs="Arial"/>
          <w:i/>
          <w:color w:val="000000"/>
          <w:sz w:val="28"/>
          <w:szCs w:val="28"/>
          <w:lang w:val="en-US"/>
        </w:rPr>
        <w:t xml:space="preserve"> </w:t>
      </w:r>
    </w:p>
    <w:p w:rsidR="000053AB" w:rsidRDefault="000053AB" w:rsidP="000053AB">
      <w:pPr>
        <w:spacing w:before="0"/>
        <w:rPr>
          <w:rFonts w:ascii="Book Antiqua" w:eastAsia="Batang" w:hAnsi="Book Antiqua" w:cs="Arial"/>
          <w:color w:val="000000"/>
          <w:sz w:val="28"/>
          <w:szCs w:val="28"/>
          <w:lang w:val="en-US"/>
        </w:rPr>
      </w:pPr>
      <w:r w:rsidRPr="009B103D">
        <w:rPr>
          <w:rFonts w:ascii="Book Antiqua" w:eastAsia="Batang" w:hAnsi="Book Antiqua" w:cs="Arial"/>
          <w:i/>
          <w:color w:val="000000"/>
          <w:sz w:val="28"/>
          <w:szCs w:val="28"/>
          <w:lang w:val="en-US"/>
        </w:rPr>
        <w:t>Sustainability in Alonso</w:t>
      </w:r>
      <w:r w:rsidR="00782FFB">
        <w:rPr>
          <w:rFonts w:ascii="Book Antiqua" w:eastAsia="Batang" w:hAnsi="Book Antiqua" w:cs="Arial"/>
          <w:i/>
          <w:color w:val="000000"/>
          <w:sz w:val="28"/>
          <w:szCs w:val="28"/>
          <w:lang w:val="en-US"/>
        </w:rPr>
        <w:t xml:space="preserve"> de</w:t>
      </w:r>
      <w:r w:rsidRPr="009B103D">
        <w:rPr>
          <w:rFonts w:ascii="Book Antiqua" w:eastAsia="Batang" w:hAnsi="Book Antiqua" w:cs="Arial"/>
          <w:i/>
          <w:color w:val="000000"/>
          <w:sz w:val="28"/>
          <w:szCs w:val="28"/>
          <w:lang w:val="en-US"/>
        </w:rPr>
        <w:t xml:space="preserve"> Herrera’s treatise and the construction of </w:t>
      </w:r>
      <w:r w:rsidR="00782FFB">
        <w:rPr>
          <w:rFonts w:ascii="Book Antiqua" w:eastAsia="Batang" w:hAnsi="Book Antiqua" w:cs="Arial"/>
          <w:i/>
          <w:color w:val="000000"/>
          <w:sz w:val="28"/>
          <w:szCs w:val="28"/>
          <w:lang w:val="en-US"/>
        </w:rPr>
        <w:t xml:space="preserve">the </w:t>
      </w:r>
      <w:r w:rsidRPr="009B103D">
        <w:rPr>
          <w:rFonts w:ascii="Book Antiqua" w:eastAsia="Batang" w:hAnsi="Book Antiqua" w:cs="Arial"/>
          <w:i/>
          <w:color w:val="000000"/>
          <w:sz w:val="28"/>
          <w:szCs w:val="28"/>
          <w:lang w:val="en-US"/>
        </w:rPr>
        <w:t>Mediterranean landscape</w:t>
      </w:r>
      <w:r w:rsidRPr="009B103D">
        <w:rPr>
          <w:rFonts w:ascii="Book Antiqua" w:eastAsia="Batang" w:hAnsi="Book Antiqua" w:cs="Arial"/>
          <w:color w:val="000000"/>
          <w:sz w:val="28"/>
          <w:szCs w:val="28"/>
          <w:lang w:val="en-US"/>
        </w:rPr>
        <w:t xml:space="preserve"> </w:t>
      </w:r>
    </w:p>
    <w:p w:rsidR="000053AB" w:rsidRDefault="000053AB" w:rsidP="000053AB">
      <w:pPr>
        <w:spacing w:before="0"/>
        <w:rPr>
          <w:rFonts w:ascii="Book Antiqua" w:hAnsi="Book Antiqua"/>
          <w:b/>
          <w:sz w:val="28"/>
          <w:szCs w:val="28"/>
          <w:lang w:val="en-GB"/>
        </w:rPr>
      </w:pPr>
    </w:p>
    <w:p w:rsidR="000053AB" w:rsidRPr="004576E9" w:rsidRDefault="000053AB" w:rsidP="000053AB">
      <w:pPr>
        <w:spacing w:before="0"/>
        <w:rPr>
          <w:rFonts w:ascii="Book Antiqua" w:hAnsi="Book Antiqua"/>
          <w:sz w:val="28"/>
          <w:szCs w:val="28"/>
          <w:lang w:val="en-GB"/>
        </w:rPr>
      </w:pPr>
      <w:r w:rsidRPr="004576E9">
        <w:rPr>
          <w:rFonts w:ascii="Book Antiqua" w:hAnsi="Book Antiqua"/>
          <w:sz w:val="28"/>
          <w:szCs w:val="28"/>
          <w:lang w:val="en-GB"/>
        </w:rPr>
        <w:t>Maria Freire</w:t>
      </w:r>
    </w:p>
    <w:p w:rsidR="000053AB" w:rsidRPr="004576E9" w:rsidRDefault="000053AB" w:rsidP="000053AB">
      <w:pPr>
        <w:spacing w:before="0"/>
        <w:rPr>
          <w:rFonts w:ascii="Book Antiqua" w:hAnsi="Book Antiqua"/>
          <w:i/>
          <w:sz w:val="28"/>
          <w:szCs w:val="28"/>
          <w:lang w:val="en-GB"/>
        </w:rPr>
      </w:pPr>
      <w:r w:rsidRPr="004576E9">
        <w:rPr>
          <w:rFonts w:ascii="Book Antiqua" w:hAnsi="Book Antiqua"/>
          <w:i/>
          <w:sz w:val="28"/>
          <w:szCs w:val="28"/>
          <w:lang w:val="en-GB"/>
        </w:rPr>
        <w:t>Mediterranean landscapes: on the ecological and cultural foundations essential to the process of landscape transformation</w:t>
      </w:r>
    </w:p>
    <w:p w:rsidR="000053AB" w:rsidRDefault="000053AB" w:rsidP="000053AB">
      <w:pPr>
        <w:spacing w:before="0"/>
        <w:rPr>
          <w:rFonts w:ascii="Book Antiqua" w:hAnsi="Book Antiqua"/>
          <w:b/>
          <w:sz w:val="28"/>
          <w:szCs w:val="28"/>
          <w:lang w:val="en-GB"/>
        </w:rPr>
      </w:pPr>
    </w:p>
    <w:p w:rsidR="000053AB" w:rsidRPr="00A22E30" w:rsidRDefault="000053AB" w:rsidP="000053AB">
      <w:pPr>
        <w:spacing w:before="0"/>
        <w:rPr>
          <w:rFonts w:ascii="Book Antiqua" w:hAnsi="Book Antiqua"/>
          <w:sz w:val="28"/>
          <w:szCs w:val="28"/>
        </w:rPr>
      </w:pPr>
      <w:r w:rsidRPr="00A22E30">
        <w:rPr>
          <w:rFonts w:ascii="Book Antiqua" w:hAnsi="Book Antiqua"/>
          <w:sz w:val="28"/>
          <w:szCs w:val="28"/>
        </w:rPr>
        <w:t>Rute Sousa Matos and Desidério Batista</w:t>
      </w:r>
    </w:p>
    <w:p w:rsidR="000053AB" w:rsidRPr="004576E9" w:rsidRDefault="000053AB" w:rsidP="000053AB">
      <w:pPr>
        <w:spacing w:before="0"/>
        <w:rPr>
          <w:rFonts w:ascii="Book Antiqua" w:hAnsi="Book Antiqua"/>
          <w:i/>
          <w:sz w:val="28"/>
          <w:szCs w:val="28"/>
          <w:lang w:val="en-US"/>
        </w:rPr>
      </w:pPr>
      <w:r w:rsidRPr="004576E9">
        <w:rPr>
          <w:rFonts w:ascii="Book Antiqua" w:hAnsi="Book Antiqua"/>
          <w:i/>
          <w:sz w:val="28"/>
          <w:szCs w:val="28"/>
          <w:lang w:val="en-US"/>
        </w:rPr>
        <w:t>The multi-functionality and resilience of the Mediterranean landscape: the traditional vegetable gardens from the Southern Portugal and Northern Morocco</w:t>
      </w: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0053AB" w:rsidRDefault="000053AB" w:rsidP="00506E2A">
      <w:pPr>
        <w:rPr>
          <w:rFonts w:ascii="Book Antiqua" w:eastAsia="Batang" w:hAnsi="Book Antiqua"/>
          <w:b/>
          <w:color w:val="000000"/>
          <w:sz w:val="28"/>
          <w:szCs w:val="28"/>
          <w:lang w:val="en-US"/>
        </w:rPr>
      </w:pPr>
    </w:p>
    <w:p w:rsidR="00F30206" w:rsidRDefault="00F30206" w:rsidP="00506E2A">
      <w:pPr>
        <w:rPr>
          <w:rFonts w:ascii="Book Antiqua" w:eastAsia="Batang" w:hAnsi="Book Antiqua"/>
          <w:b/>
          <w:color w:val="000000"/>
          <w:sz w:val="28"/>
          <w:szCs w:val="28"/>
          <w:lang w:val="en-US"/>
        </w:rPr>
      </w:pPr>
    </w:p>
    <w:p w:rsidR="00506E2A" w:rsidRPr="00A95DE7" w:rsidRDefault="00506E2A" w:rsidP="00506E2A">
      <w:pPr>
        <w:rPr>
          <w:rFonts w:ascii="Book Antiqua" w:eastAsia="Batang" w:hAnsi="Book Antiqua"/>
          <w:b/>
          <w:color w:val="000000"/>
          <w:sz w:val="28"/>
          <w:szCs w:val="28"/>
          <w:lang w:val="en-US"/>
        </w:rPr>
      </w:pPr>
      <w:r w:rsidRPr="00A95DE7">
        <w:rPr>
          <w:rFonts w:ascii="Book Antiqua" w:eastAsia="Batang" w:hAnsi="Book Antiqua"/>
          <w:b/>
          <w:color w:val="000000"/>
          <w:sz w:val="28"/>
          <w:szCs w:val="28"/>
          <w:lang w:val="en-US"/>
        </w:rPr>
        <w:lastRenderedPageBreak/>
        <w:t xml:space="preserve">SUSTAINABILITY IN ALONSO DE HERRERA’S TREATISE AND THE CONSTRUCTION OF THE MEDITERRANEAN LANDSCAPE </w:t>
      </w:r>
    </w:p>
    <w:p w:rsidR="00506E2A" w:rsidRPr="00A95DE7" w:rsidRDefault="00506E2A" w:rsidP="00506E2A">
      <w:pPr>
        <w:rPr>
          <w:rFonts w:ascii="Book Antiqua" w:eastAsia="Batang" w:hAnsi="Book Antiqua"/>
          <w:b/>
          <w:color w:val="000000"/>
          <w:sz w:val="28"/>
          <w:szCs w:val="28"/>
          <w:lang w:val="en-US"/>
        </w:rPr>
      </w:pPr>
    </w:p>
    <w:p w:rsidR="00506E2A" w:rsidRPr="00A95DE7" w:rsidRDefault="00506E2A" w:rsidP="00506E2A">
      <w:pPr>
        <w:rPr>
          <w:rFonts w:ascii="Book Antiqua" w:eastAsia="Batang" w:hAnsi="Book Antiqua"/>
          <w:color w:val="000000"/>
          <w:sz w:val="28"/>
          <w:szCs w:val="28"/>
          <w:lang w:val="en-US"/>
        </w:rPr>
      </w:pPr>
    </w:p>
    <w:p w:rsidR="00506E2A" w:rsidRPr="00A95DE7" w:rsidRDefault="00506E2A" w:rsidP="00506E2A">
      <w:pPr>
        <w:jc w:val="right"/>
        <w:rPr>
          <w:rFonts w:ascii="Book Antiqua" w:eastAsia="Batang" w:hAnsi="Book Antiqua"/>
          <w:sz w:val="28"/>
          <w:szCs w:val="28"/>
          <w:lang w:val="en-US"/>
        </w:rPr>
      </w:pPr>
      <w:r w:rsidRPr="00A95DE7">
        <w:rPr>
          <w:rFonts w:ascii="Book Antiqua" w:eastAsia="Batang" w:hAnsi="Book Antiqua"/>
          <w:color w:val="000000"/>
          <w:sz w:val="28"/>
          <w:szCs w:val="28"/>
          <w:lang w:val="en-US"/>
        </w:rPr>
        <w:t>Ana Duarte Rodrigues</w:t>
      </w:r>
      <w:r w:rsidRPr="00A95DE7">
        <w:rPr>
          <w:rStyle w:val="Refdenotaderodap"/>
          <w:rFonts w:ascii="Book Antiqua" w:eastAsia="Batang" w:hAnsi="Book Antiqua"/>
          <w:color w:val="000000"/>
          <w:sz w:val="28"/>
          <w:szCs w:val="28"/>
          <w:lang w:val="en-US"/>
        </w:rPr>
        <w:footnoteReference w:id="1"/>
      </w:r>
    </w:p>
    <w:p w:rsidR="00506E2A" w:rsidRPr="00A95DE7" w:rsidRDefault="00506E2A" w:rsidP="00506E2A">
      <w:pPr>
        <w:rPr>
          <w:rFonts w:ascii="Book Antiqua" w:eastAsia="Batang" w:hAnsi="Book Antiqua"/>
          <w:sz w:val="28"/>
          <w:szCs w:val="28"/>
          <w:lang w:val="en-US"/>
        </w:rPr>
      </w:pPr>
    </w:p>
    <w:p w:rsidR="00506E2A" w:rsidRDefault="00506E2A" w:rsidP="00506E2A">
      <w:pPr>
        <w:rPr>
          <w:rFonts w:ascii="Book Antiqua" w:hAnsi="Book Antiqua"/>
          <w:b/>
          <w:sz w:val="28"/>
          <w:szCs w:val="28"/>
          <w:lang w:val="en-US"/>
        </w:rPr>
      </w:pPr>
      <w:r w:rsidRPr="00A95DE7">
        <w:rPr>
          <w:rFonts w:ascii="Book Antiqua" w:hAnsi="Book Antiqua"/>
          <w:b/>
          <w:sz w:val="28"/>
          <w:szCs w:val="28"/>
          <w:lang w:val="en-US"/>
        </w:rPr>
        <w:t>Introduction</w:t>
      </w:r>
    </w:p>
    <w:p w:rsidR="00FE737A" w:rsidRPr="00A95DE7" w:rsidRDefault="00FE737A" w:rsidP="00506E2A">
      <w:pPr>
        <w:rPr>
          <w:rFonts w:ascii="Book Antiqua" w:hAnsi="Book Antiqua"/>
          <w:b/>
          <w:sz w:val="28"/>
          <w:szCs w:val="28"/>
          <w:lang w:val="en-US"/>
        </w:rPr>
      </w:pPr>
    </w:p>
    <w:p w:rsidR="00506E2A" w:rsidRPr="00A95DE7" w:rsidRDefault="00506E2A" w:rsidP="00782FFB">
      <w:pPr>
        <w:spacing w:before="0"/>
        <w:rPr>
          <w:rFonts w:ascii="Book Antiqua" w:eastAsia="Batang" w:hAnsi="Book Antiqua"/>
          <w:sz w:val="28"/>
          <w:szCs w:val="28"/>
          <w:lang w:val="en-US"/>
        </w:rPr>
      </w:pPr>
      <w:r w:rsidRPr="00A95DE7">
        <w:rPr>
          <w:rFonts w:ascii="Book Antiqua" w:eastAsia="Batang" w:hAnsi="Book Antiqua"/>
          <w:sz w:val="28"/>
          <w:szCs w:val="28"/>
          <w:lang w:val="en-US"/>
        </w:rPr>
        <w:t>Gabriel Alonso de Herrera’s treatise on agriculture was published for the first time in 1513</w:t>
      </w:r>
      <w:r w:rsidRPr="00A95DE7">
        <w:rPr>
          <w:rStyle w:val="Refdenotaderodap"/>
          <w:rFonts w:ascii="Book Antiqua" w:eastAsia="Batang" w:hAnsi="Book Antiqua"/>
          <w:sz w:val="28"/>
          <w:szCs w:val="28"/>
          <w:lang w:val="en-US"/>
        </w:rPr>
        <w:footnoteReference w:id="2"/>
      </w:r>
      <w:r w:rsidRPr="00A95DE7">
        <w:rPr>
          <w:rFonts w:ascii="Book Antiqua" w:eastAsia="Batang" w:hAnsi="Book Antiqua"/>
          <w:sz w:val="28"/>
          <w:szCs w:val="28"/>
          <w:lang w:val="en-US"/>
        </w:rPr>
        <w:t xml:space="preserve"> and it is one of the most important books for our knowledge and understanding of </w:t>
      </w:r>
      <w:r>
        <w:rPr>
          <w:rFonts w:ascii="Book Antiqua" w:eastAsia="Batang" w:hAnsi="Book Antiqua"/>
          <w:sz w:val="28"/>
          <w:szCs w:val="28"/>
          <w:lang w:val="en-US"/>
        </w:rPr>
        <w:t xml:space="preserve">the </w:t>
      </w:r>
      <w:r w:rsidRPr="00A95DE7">
        <w:rPr>
          <w:rFonts w:ascii="Book Antiqua" w:eastAsia="Batang" w:hAnsi="Book Antiqua"/>
          <w:sz w:val="28"/>
          <w:szCs w:val="28"/>
          <w:lang w:val="en-US"/>
        </w:rPr>
        <w:t xml:space="preserve">Mediterranean landscape. In this paper I seek to give an overview of Herrera’s </w:t>
      </w:r>
      <w:r w:rsidRPr="00A95DE7">
        <w:rPr>
          <w:rFonts w:ascii="Book Antiqua" w:eastAsia="Batang" w:hAnsi="Book Antiqua"/>
          <w:i/>
          <w:sz w:val="28"/>
          <w:szCs w:val="28"/>
          <w:lang w:val="en-US"/>
        </w:rPr>
        <w:t>Treatise of Agriculture</w:t>
      </w:r>
      <w:r w:rsidRPr="00A95DE7">
        <w:rPr>
          <w:rFonts w:ascii="Book Antiqua" w:eastAsia="Batang" w:hAnsi="Book Antiqua"/>
          <w:sz w:val="28"/>
          <w:szCs w:val="28"/>
          <w:lang w:val="en-US"/>
        </w:rPr>
        <w:t xml:space="preserve"> content</w:t>
      </w:r>
      <w:r>
        <w:rPr>
          <w:rFonts w:ascii="Book Antiqua" w:eastAsia="Batang" w:hAnsi="Book Antiqua"/>
          <w:sz w:val="28"/>
          <w:szCs w:val="28"/>
          <w:lang w:val="en-US"/>
        </w:rPr>
        <w:t xml:space="preserve"> and scientific ambition. Furthermore, I want to stress the </w:t>
      </w:r>
      <w:r w:rsidRPr="00A95DE7">
        <w:rPr>
          <w:rFonts w:ascii="Book Antiqua" w:eastAsia="Batang" w:hAnsi="Book Antiqua"/>
          <w:sz w:val="28"/>
          <w:szCs w:val="28"/>
          <w:lang w:val="en-US"/>
        </w:rPr>
        <w:t>several editions and translations as evidence for its success; some</w:t>
      </w:r>
      <w:r>
        <w:rPr>
          <w:rFonts w:ascii="Book Antiqua" w:eastAsia="Batang" w:hAnsi="Book Antiqua"/>
          <w:sz w:val="28"/>
          <w:szCs w:val="28"/>
          <w:lang w:val="en-US"/>
        </w:rPr>
        <w:t xml:space="preserve"> sustainable principles already defended</w:t>
      </w:r>
      <w:r w:rsidRPr="00A95DE7">
        <w:rPr>
          <w:rFonts w:ascii="Book Antiqua" w:eastAsia="Batang" w:hAnsi="Book Antiqua"/>
          <w:sz w:val="28"/>
          <w:szCs w:val="28"/>
          <w:lang w:val="en-US"/>
        </w:rPr>
        <w:t xml:space="preserve"> by Herrera; and the treatise’s impact for </w:t>
      </w:r>
      <w:r w:rsidR="00837337">
        <w:rPr>
          <w:rFonts w:ascii="Book Antiqua" w:eastAsia="Batang" w:hAnsi="Book Antiqua"/>
          <w:sz w:val="28"/>
          <w:szCs w:val="28"/>
          <w:lang w:val="en-US"/>
        </w:rPr>
        <w:t>our acquaintance of</w:t>
      </w:r>
      <w:r>
        <w:rPr>
          <w:rFonts w:ascii="Book Antiqua" w:eastAsia="Batang" w:hAnsi="Book Antiqua"/>
          <w:sz w:val="28"/>
          <w:szCs w:val="28"/>
          <w:lang w:val="en-US"/>
        </w:rPr>
        <w:t xml:space="preserve"> </w:t>
      </w:r>
      <w:r w:rsidRPr="00A95DE7">
        <w:rPr>
          <w:rFonts w:ascii="Book Antiqua" w:eastAsia="Batang" w:hAnsi="Book Antiqua"/>
          <w:sz w:val="28"/>
          <w:szCs w:val="28"/>
          <w:lang w:val="en-US"/>
        </w:rPr>
        <w:t>the Mediterranean landscape on two major trends: vineyards and kitchen gardens.</w:t>
      </w:r>
    </w:p>
    <w:p w:rsidR="00506E2A" w:rsidRDefault="00506E2A" w:rsidP="00782FFB">
      <w:pPr>
        <w:spacing w:before="0"/>
        <w:rPr>
          <w:rFonts w:ascii="Book Antiqua" w:hAnsi="Book Antiqua"/>
          <w:sz w:val="28"/>
          <w:szCs w:val="28"/>
          <w:lang w:val="en-US"/>
        </w:rPr>
      </w:pPr>
      <w:r>
        <w:rPr>
          <w:rFonts w:ascii="Book Antiqua" w:hAnsi="Book Antiqua"/>
          <w:sz w:val="28"/>
          <w:szCs w:val="28"/>
          <w:lang w:val="en-US"/>
        </w:rPr>
        <w:t>Almost</w:t>
      </w:r>
      <w:r w:rsidRPr="00A95DE7">
        <w:rPr>
          <w:rFonts w:ascii="Book Antiqua" w:hAnsi="Book Antiqua"/>
          <w:sz w:val="28"/>
          <w:szCs w:val="28"/>
          <w:lang w:val="en-US"/>
        </w:rPr>
        <w:t xml:space="preserve"> all questions of landscape have a historical component, and</w:t>
      </w:r>
      <w:r w:rsidRPr="00A95DE7">
        <w:rPr>
          <w:rFonts w:ascii="Book Antiqua" w:eastAsia="Batang" w:hAnsi="Book Antiqua"/>
          <w:sz w:val="28"/>
          <w:szCs w:val="28"/>
          <w:lang w:val="en-US"/>
        </w:rPr>
        <w:t xml:space="preserve"> </w:t>
      </w:r>
      <w:r>
        <w:rPr>
          <w:rFonts w:ascii="Book Antiqua" w:eastAsia="Batang" w:hAnsi="Book Antiqua"/>
          <w:sz w:val="28"/>
          <w:szCs w:val="28"/>
          <w:lang w:val="en-US"/>
        </w:rPr>
        <w:t xml:space="preserve">the </w:t>
      </w:r>
      <w:r w:rsidRPr="00A95DE7">
        <w:rPr>
          <w:rFonts w:ascii="Book Antiqua" w:eastAsia="Batang" w:hAnsi="Book Antiqua"/>
          <w:sz w:val="28"/>
          <w:szCs w:val="28"/>
          <w:lang w:val="en-US"/>
        </w:rPr>
        <w:t>use of historical methodology, with its focus on documents and ancient books, can complement</w:t>
      </w:r>
      <w:r w:rsidRPr="00A95DE7">
        <w:rPr>
          <w:rFonts w:ascii="Book Antiqua" w:hAnsi="Book Antiqua"/>
          <w:sz w:val="28"/>
          <w:szCs w:val="28"/>
          <w:lang w:val="en-US"/>
        </w:rPr>
        <w:t xml:space="preserve"> </w:t>
      </w:r>
      <w:r w:rsidR="00782FFB">
        <w:rPr>
          <w:rFonts w:ascii="Book Antiqua" w:hAnsi="Book Antiqua"/>
          <w:sz w:val="28"/>
          <w:szCs w:val="28"/>
          <w:lang w:val="en-US"/>
        </w:rPr>
        <w:t>the</w:t>
      </w:r>
      <w:r>
        <w:rPr>
          <w:rFonts w:ascii="Book Antiqua" w:hAnsi="Book Antiqua"/>
          <w:sz w:val="28"/>
          <w:szCs w:val="28"/>
          <w:lang w:val="en-US"/>
        </w:rPr>
        <w:t xml:space="preserve"> understanding of landscape through</w:t>
      </w:r>
      <w:r w:rsidRPr="00A95DE7">
        <w:rPr>
          <w:rFonts w:ascii="Book Antiqua" w:eastAsia="Batang" w:hAnsi="Book Antiqua"/>
          <w:sz w:val="28"/>
          <w:szCs w:val="28"/>
          <w:lang w:val="en-US"/>
        </w:rPr>
        <w:t xml:space="preserve"> </w:t>
      </w:r>
      <w:r>
        <w:rPr>
          <w:rFonts w:ascii="Book Antiqua" w:eastAsia="Batang" w:hAnsi="Book Antiqua"/>
          <w:sz w:val="28"/>
          <w:szCs w:val="28"/>
          <w:lang w:val="en-US"/>
        </w:rPr>
        <w:t>the</w:t>
      </w:r>
      <w:r w:rsidRPr="00A95DE7">
        <w:rPr>
          <w:rFonts w:ascii="Book Antiqua" w:eastAsia="Batang" w:hAnsi="Book Antiqua"/>
          <w:sz w:val="28"/>
          <w:szCs w:val="28"/>
          <w:lang w:val="en-US"/>
        </w:rPr>
        <w:t xml:space="preserve"> close r</w:t>
      </w:r>
      <w:r w:rsidR="00837337">
        <w:rPr>
          <w:rFonts w:ascii="Book Antiqua" w:eastAsia="Batang" w:hAnsi="Book Antiqua"/>
          <w:sz w:val="28"/>
          <w:szCs w:val="28"/>
          <w:lang w:val="en-US"/>
        </w:rPr>
        <w:t>eading of individual sites in the course of</w:t>
      </w:r>
      <w:r w:rsidRPr="00A95DE7">
        <w:rPr>
          <w:rFonts w:ascii="Book Antiqua" w:eastAsia="Batang" w:hAnsi="Book Antiqua"/>
          <w:sz w:val="28"/>
          <w:szCs w:val="28"/>
          <w:lang w:val="en-US"/>
        </w:rPr>
        <w:t xml:space="preserve"> site walking, maps and projects</w:t>
      </w:r>
      <w:r w:rsidR="00837337">
        <w:rPr>
          <w:rFonts w:ascii="Book Antiqua" w:eastAsia="Batang" w:hAnsi="Book Antiqua"/>
          <w:sz w:val="28"/>
          <w:szCs w:val="28"/>
          <w:lang w:val="en-US"/>
        </w:rPr>
        <w:t>’ analizis</w:t>
      </w:r>
      <w:r w:rsidRPr="00A95DE7">
        <w:rPr>
          <w:rFonts w:ascii="Book Antiqua" w:eastAsia="Batang" w:hAnsi="Book Antiqua"/>
          <w:sz w:val="28"/>
          <w:szCs w:val="28"/>
          <w:lang w:val="en-US"/>
        </w:rPr>
        <w:t>, and add new dimensions to our understanding of sustainable landscapes</w:t>
      </w:r>
      <w:r>
        <w:rPr>
          <w:rFonts w:ascii="Book Antiqua" w:eastAsia="Batang" w:hAnsi="Book Antiqua"/>
          <w:sz w:val="28"/>
          <w:szCs w:val="28"/>
          <w:lang w:val="en-US"/>
        </w:rPr>
        <w:t xml:space="preserve">. This is the ultimate goal of my historical study on agricultural treatises. </w:t>
      </w:r>
    </w:p>
    <w:p w:rsidR="00506E2A" w:rsidRPr="001733D0" w:rsidRDefault="00506E2A" w:rsidP="008C3BBD">
      <w:pPr>
        <w:spacing w:before="0"/>
        <w:rPr>
          <w:rFonts w:ascii="Book Antiqua" w:eastAsia="Batang" w:hAnsi="Book Antiqua"/>
          <w:sz w:val="28"/>
          <w:szCs w:val="28"/>
          <w:lang w:val="en-US"/>
        </w:rPr>
      </w:pPr>
      <w:r>
        <w:rPr>
          <w:rFonts w:ascii="Book Antiqua" w:hAnsi="Book Antiqua"/>
          <w:sz w:val="28"/>
          <w:szCs w:val="28"/>
          <w:lang w:val="en-US"/>
        </w:rPr>
        <w:t>My research</w:t>
      </w:r>
      <w:r w:rsidRPr="00A95DE7">
        <w:rPr>
          <w:rFonts w:ascii="Book Antiqua" w:hAnsi="Book Antiqua"/>
          <w:sz w:val="28"/>
          <w:szCs w:val="28"/>
          <w:lang w:val="en-US"/>
        </w:rPr>
        <w:t xml:space="preserve"> recognized key-features of the Mediterranean landscape in Herrera’s treatise and through its study I have better understood what human activities have gone to making terraces and kitchen gardens what they are</w:t>
      </w:r>
      <w:r w:rsidR="00FD22E0">
        <w:rPr>
          <w:rFonts w:ascii="Book Antiqua" w:hAnsi="Book Antiqua"/>
          <w:sz w:val="28"/>
          <w:szCs w:val="28"/>
          <w:lang w:val="en-US"/>
        </w:rPr>
        <w:t xml:space="preserve"> in present days</w:t>
      </w:r>
      <w:r w:rsidRPr="00A95DE7">
        <w:rPr>
          <w:rFonts w:ascii="Book Antiqua" w:hAnsi="Book Antiqua"/>
          <w:sz w:val="28"/>
          <w:szCs w:val="28"/>
          <w:lang w:val="en-US"/>
        </w:rPr>
        <w:t xml:space="preserve">. </w:t>
      </w:r>
      <w:r w:rsidRPr="00A95DE7">
        <w:rPr>
          <w:rFonts w:ascii="Book Antiqua" w:eastAsia="Batang" w:hAnsi="Book Antiqua"/>
          <w:sz w:val="28"/>
          <w:szCs w:val="28"/>
          <w:lang w:val="en-US"/>
        </w:rPr>
        <w:t xml:space="preserve">Herrera’s approach corresponds to the growing </w:t>
      </w:r>
      <w:r w:rsidRPr="00A95DE7">
        <w:rPr>
          <w:rFonts w:ascii="Book Antiqua" w:eastAsia="Batang" w:hAnsi="Book Antiqua"/>
          <w:sz w:val="28"/>
          <w:szCs w:val="28"/>
          <w:lang w:val="en-US"/>
        </w:rPr>
        <w:lastRenderedPageBreak/>
        <w:t xml:space="preserve">interest in the development and practice of science through experimentation. </w:t>
      </w:r>
      <w:r>
        <w:rPr>
          <w:rFonts w:ascii="Book Antiqua" w:eastAsia="Batang" w:hAnsi="Book Antiqua"/>
          <w:sz w:val="28"/>
          <w:szCs w:val="28"/>
          <w:lang w:val="en-US"/>
        </w:rPr>
        <w:t>My</w:t>
      </w:r>
      <w:r w:rsidRPr="00A95DE7">
        <w:rPr>
          <w:rFonts w:ascii="Book Antiqua" w:eastAsia="Batang" w:hAnsi="Book Antiqua"/>
          <w:sz w:val="28"/>
          <w:szCs w:val="28"/>
          <w:lang w:val="en-US"/>
        </w:rPr>
        <w:t xml:space="preserve"> goal is to show that an agricultural treatise such as the one by Alonso de Herrera speaks to recent trends in other fi</w:t>
      </w:r>
      <w:r w:rsidR="00FD22E0">
        <w:rPr>
          <w:rFonts w:ascii="Book Antiqua" w:eastAsia="Batang" w:hAnsi="Book Antiqua"/>
          <w:sz w:val="28"/>
          <w:szCs w:val="28"/>
          <w:lang w:val="en-US"/>
        </w:rPr>
        <w:t>elds of knowledge and to current</w:t>
      </w:r>
      <w:r w:rsidRPr="00A95DE7">
        <w:rPr>
          <w:rFonts w:ascii="Book Antiqua" w:eastAsia="Batang" w:hAnsi="Book Antiqua"/>
          <w:sz w:val="28"/>
          <w:szCs w:val="28"/>
          <w:lang w:val="en-US"/>
        </w:rPr>
        <w:t xml:space="preserve"> days.</w:t>
      </w:r>
    </w:p>
    <w:p w:rsidR="00506E2A" w:rsidRPr="001733D0" w:rsidRDefault="00506E2A" w:rsidP="008C3BBD">
      <w:pPr>
        <w:spacing w:before="0"/>
        <w:rPr>
          <w:rFonts w:ascii="Book Antiqua" w:eastAsia="Batang" w:hAnsi="Book Antiqua"/>
          <w:sz w:val="28"/>
          <w:szCs w:val="28"/>
          <w:lang w:val="en-US"/>
        </w:rPr>
      </w:pPr>
      <w:r w:rsidRPr="00A95DE7">
        <w:rPr>
          <w:rFonts w:ascii="Book Antiqua" w:eastAsia="Batang" w:hAnsi="Book Antiqua"/>
          <w:sz w:val="28"/>
          <w:szCs w:val="28"/>
          <w:lang w:val="en-US"/>
        </w:rPr>
        <w:t xml:space="preserve">In terms of methodology, I have studied the bibliography available, and I have focused on the many editions and translations of Herrera’s treatise to understand its reception. Finally, I have essayed the correspondence between Herrera’s treatise content on some main features of </w:t>
      </w:r>
      <w:r w:rsidR="00FD22E0">
        <w:rPr>
          <w:rFonts w:ascii="Book Antiqua" w:eastAsia="Batang" w:hAnsi="Book Antiqua"/>
          <w:sz w:val="28"/>
          <w:szCs w:val="28"/>
          <w:lang w:val="en-US"/>
        </w:rPr>
        <w:t xml:space="preserve">the </w:t>
      </w:r>
      <w:r w:rsidRPr="00A95DE7">
        <w:rPr>
          <w:rFonts w:ascii="Book Antiqua" w:eastAsia="Batang" w:hAnsi="Book Antiqua"/>
          <w:sz w:val="28"/>
          <w:szCs w:val="28"/>
          <w:lang w:val="en-US"/>
        </w:rPr>
        <w:t xml:space="preserve">Mediterranean landscape and the knowledge we have on an ecological history of the nature of Mediterranean Europe, following Grove and Rackham’s </w:t>
      </w:r>
      <w:r w:rsidR="00125998">
        <w:rPr>
          <w:rFonts w:ascii="Book Antiqua" w:eastAsia="Batang" w:hAnsi="Book Antiqua"/>
          <w:sz w:val="28"/>
          <w:szCs w:val="28"/>
          <w:lang w:val="en-US"/>
        </w:rPr>
        <w:t xml:space="preserve">(2001) </w:t>
      </w:r>
      <w:r w:rsidRPr="00A95DE7">
        <w:rPr>
          <w:rFonts w:ascii="Book Antiqua" w:eastAsia="Batang" w:hAnsi="Book Antiqua"/>
          <w:sz w:val="28"/>
          <w:szCs w:val="28"/>
          <w:lang w:val="en-US"/>
        </w:rPr>
        <w:t xml:space="preserve">seminal work. </w:t>
      </w:r>
    </w:p>
    <w:p w:rsidR="00506E2A" w:rsidRPr="00A95DE7" w:rsidRDefault="00506E2A" w:rsidP="008C3BBD">
      <w:pPr>
        <w:spacing w:before="0"/>
        <w:rPr>
          <w:rFonts w:ascii="Book Antiqua" w:hAnsi="Book Antiqua"/>
          <w:sz w:val="28"/>
          <w:szCs w:val="28"/>
          <w:lang w:val="en-US"/>
        </w:rPr>
      </w:pPr>
      <w:r w:rsidRPr="00A95DE7">
        <w:rPr>
          <w:rFonts w:ascii="Book Antiqua" w:hAnsi="Book Antiqua"/>
          <w:sz w:val="28"/>
          <w:szCs w:val="28"/>
          <w:lang w:val="en-US"/>
        </w:rPr>
        <w:t xml:space="preserve">This study can </w:t>
      </w:r>
      <w:r>
        <w:rPr>
          <w:rFonts w:ascii="Book Antiqua" w:hAnsi="Book Antiqua"/>
          <w:sz w:val="28"/>
          <w:szCs w:val="28"/>
          <w:lang w:val="en-US"/>
        </w:rPr>
        <w:t>help us to understand former</w:t>
      </w:r>
      <w:r w:rsidRPr="00A95DE7">
        <w:rPr>
          <w:rFonts w:ascii="Book Antiqua" w:hAnsi="Book Antiqua"/>
          <w:sz w:val="28"/>
          <w:szCs w:val="28"/>
          <w:lang w:val="en-US"/>
        </w:rPr>
        <w:t xml:space="preserve"> dynamics of </w:t>
      </w:r>
      <w:r w:rsidR="00FD22E0">
        <w:rPr>
          <w:rFonts w:ascii="Book Antiqua" w:hAnsi="Book Antiqua"/>
          <w:sz w:val="28"/>
          <w:szCs w:val="28"/>
          <w:lang w:val="en-US"/>
        </w:rPr>
        <w:t xml:space="preserve">the </w:t>
      </w:r>
      <w:r w:rsidRPr="00A95DE7">
        <w:rPr>
          <w:rFonts w:ascii="Book Antiqua" w:hAnsi="Book Antiqua"/>
          <w:sz w:val="28"/>
          <w:szCs w:val="28"/>
          <w:lang w:val="en-US"/>
        </w:rPr>
        <w:t>Mediterranean landscape</w:t>
      </w:r>
      <w:r>
        <w:rPr>
          <w:rFonts w:ascii="Book Antiqua" w:hAnsi="Book Antiqua"/>
          <w:sz w:val="28"/>
          <w:szCs w:val="28"/>
          <w:lang w:val="en-US"/>
        </w:rPr>
        <w:t xml:space="preserve"> and its sustainable practices</w:t>
      </w:r>
      <w:r w:rsidRPr="00A95DE7">
        <w:rPr>
          <w:rFonts w:ascii="Book Antiqua" w:hAnsi="Book Antiqua"/>
          <w:sz w:val="28"/>
          <w:szCs w:val="28"/>
          <w:lang w:val="en-US"/>
        </w:rPr>
        <w:t>, and thereby defining abnormal present processes</w:t>
      </w:r>
      <w:r w:rsidR="008C3BBD">
        <w:rPr>
          <w:rFonts w:ascii="Book Antiqua" w:hAnsi="Book Antiqua"/>
          <w:sz w:val="28"/>
          <w:szCs w:val="28"/>
          <w:lang w:val="en-US"/>
        </w:rPr>
        <w:t xml:space="preserve"> and</w:t>
      </w:r>
      <w:r>
        <w:rPr>
          <w:rFonts w:ascii="Book Antiqua" w:hAnsi="Book Antiqua"/>
          <w:sz w:val="28"/>
          <w:szCs w:val="28"/>
          <w:lang w:val="en-US"/>
        </w:rPr>
        <w:t xml:space="preserve"> help to recuperate them</w:t>
      </w:r>
      <w:r w:rsidRPr="00A95DE7">
        <w:rPr>
          <w:rFonts w:ascii="Book Antiqua" w:hAnsi="Book Antiqua"/>
          <w:sz w:val="28"/>
          <w:szCs w:val="28"/>
          <w:lang w:val="en-US"/>
        </w:rPr>
        <w:t>.</w:t>
      </w:r>
    </w:p>
    <w:p w:rsidR="00506E2A" w:rsidRDefault="00506E2A" w:rsidP="008C3BBD">
      <w:pPr>
        <w:spacing w:before="0"/>
        <w:rPr>
          <w:rFonts w:ascii="Book Antiqua" w:eastAsia="Batang" w:hAnsi="Book Antiqua"/>
          <w:sz w:val="28"/>
          <w:szCs w:val="28"/>
          <w:lang w:val="en-US"/>
        </w:rPr>
      </w:pPr>
    </w:p>
    <w:p w:rsidR="00506E2A" w:rsidRDefault="00506E2A" w:rsidP="00506E2A">
      <w:pPr>
        <w:rPr>
          <w:rFonts w:ascii="Book Antiqua" w:eastAsia="Batang" w:hAnsi="Book Antiqua"/>
          <w:b/>
          <w:sz w:val="28"/>
          <w:szCs w:val="28"/>
          <w:lang w:val="en-US"/>
        </w:rPr>
      </w:pPr>
      <w:r w:rsidRPr="001733D0">
        <w:rPr>
          <w:rFonts w:ascii="Book Antiqua" w:eastAsia="Batang" w:hAnsi="Book Antiqua"/>
          <w:b/>
          <w:sz w:val="28"/>
          <w:szCs w:val="28"/>
          <w:lang w:val="en-US"/>
        </w:rPr>
        <w:t>Gabriel Alonso de Herrera, a gardener (</w:t>
      </w:r>
      <w:r w:rsidRPr="001733D0">
        <w:rPr>
          <w:rFonts w:ascii="Book Antiqua" w:eastAsia="Batang" w:hAnsi="Book Antiqua"/>
          <w:b/>
          <w:i/>
          <w:sz w:val="28"/>
          <w:szCs w:val="28"/>
          <w:lang w:val="en-US"/>
        </w:rPr>
        <w:t>hortelano</w:t>
      </w:r>
      <w:r w:rsidRPr="001733D0">
        <w:rPr>
          <w:rFonts w:ascii="Book Antiqua" w:eastAsia="Batang" w:hAnsi="Book Antiqua"/>
          <w:b/>
          <w:sz w:val="28"/>
          <w:szCs w:val="28"/>
          <w:lang w:val="en-US"/>
        </w:rPr>
        <w:t>) with scientific at</w:t>
      </w:r>
      <w:r>
        <w:rPr>
          <w:rFonts w:ascii="Book Antiqua" w:eastAsia="Batang" w:hAnsi="Book Antiqua"/>
          <w:b/>
          <w:sz w:val="28"/>
          <w:szCs w:val="28"/>
          <w:lang w:val="en-US"/>
        </w:rPr>
        <w:t>titude</w:t>
      </w:r>
    </w:p>
    <w:p w:rsidR="008C3BBD" w:rsidRPr="001733D0" w:rsidRDefault="008C3BBD" w:rsidP="00506E2A">
      <w:pPr>
        <w:rPr>
          <w:rFonts w:ascii="Book Antiqua" w:eastAsia="Batang" w:hAnsi="Book Antiqua"/>
          <w:b/>
          <w:sz w:val="28"/>
          <w:szCs w:val="28"/>
          <w:lang w:val="en-US"/>
        </w:rPr>
      </w:pPr>
    </w:p>
    <w:p w:rsidR="00506E2A" w:rsidRDefault="00506E2A" w:rsidP="008C3BBD">
      <w:pPr>
        <w:spacing w:before="0"/>
        <w:rPr>
          <w:rFonts w:ascii="Book Antiqua" w:hAnsi="Book Antiqua"/>
          <w:sz w:val="28"/>
          <w:szCs w:val="28"/>
          <w:lang w:val="en-US"/>
        </w:rPr>
      </w:pPr>
      <w:r w:rsidRPr="00A95DE7">
        <w:rPr>
          <w:rFonts w:ascii="Book Antiqua" w:hAnsi="Book Antiqua"/>
          <w:sz w:val="28"/>
          <w:szCs w:val="28"/>
          <w:lang w:val="en-US"/>
        </w:rPr>
        <w:t>Ga</w:t>
      </w:r>
      <w:r w:rsidR="00D65F3B">
        <w:rPr>
          <w:rFonts w:ascii="Book Antiqua" w:hAnsi="Book Antiqua"/>
          <w:sz w:val="28"/>
          <w:szCs w:val="28"/>
          <w:lang w:val="en-US"/>
        </w:rPr>
        <w:t>briel Alonso de Herrera (1470</w:t>
      </w:r>
      <w:r w:rsidRPr="00A95DE7">
        <w:rPr>
          <w:rFonts w:ascii="Book Antiqua" w:hAnsi="Book Antiqua"/>
          <w:sz w:val="28"/>
          <w:szCs w:val="28"/>
          <w:lang w:val="en-US"/>
        </w:rPr>
        <w:t xml:space="preserve">- </w:t>
      </w:r>
      <w:r w:rsidR="00D65F3B">
        <w:rPr>
          <w:rFonts w:ascii="Book Antiqua" w:hAnsi="Book Antiqua"/>
          <w:sz w:val="28"/>
          <w:szCs w:val="28"/>
          <w:lang w:val="en-US"/>
        </w:rPr>
        <w:t>c.</w:t>
      </w:r>
      <w:r w:rsidRPr="00A95DE7">
        <w:rPr>
          <w:rFonts w:ascii="Book Antiqua" w:hAnsi="Book Antiqua"/>
          <w:sz w:val="28"/>
          <w:szCs w:val="28"/>
          <w:lang w:val="en-US"/>
        </w:rPr>
        <w:t>1539), son of Lope Alonso de Herrera and Juana Gonzales, was born in Talavera de la Reina. He described his father in the first edition as a well educated and wise farmer, fro</w:t>
      </w:r>
      <w:r w:rsidR="008C3BBD">
        <w:rPr>
          <w:rFonts w:ascii="Book Antiqua" w:hAnsi="Book Antiqua"/>
          <w:sz w:val="28"/>
          <w:szCs w:val="28"/>
          <w:lang w:val="en-US"/>
        </w:rPr>
        <w:t>m whom he learned a lot (Arellano</w:t>
      </w:r>
      <w:r w:rsidRPr="00A95DE7">
        <w:rPr>
          <w:rFonts w:ascii="Book Antiqua" w:hAnsi="Book Antiqua"/>
          <w:sz w:val="28"/>
          <w:szCs w:val="28"/>
          <w:lang w:val="en-US"/>
        </w:rPr>
        <w:t xml:space="preserve"> 2006: 13). He was raised in a wealthy environment because both Gabriel and his brothers studied for a long period of time reaching one of them the degree of professor at the University of Alcalá, and his other brother was a musician</w:t>
      </w:r>
      <w:r w:rsidRPr="00A95DE7">
        <w:rPr>
          <w:rStyle w:val="Refdenotaderodap"/>
          <w:rFonts w:ascii="Book Antiqua" w:hAnsi="Book Antiqua"/>
          <w:sz w:val="28"/>
          <w:szCs w:val="28"/>
          <w:lang w:val="en-US"/>
        </w:rPr>
        <w:footnoteReference w:id="3"/>
      </w:r>
      <w:r w:rsidRPr="00A95DE7">
        <w:rPr>
          <w:rFonts w:ascii="Book Antiqua" w:hAnsi="Book Antiqua"/>
          <w:sz w:val="28"/>
          <w:szCs w:val="28"/>
          <w:lang w:val="en-US"/>
        </w:rPr>
        <w:t>. Hernando Alonso de Herrera was professor of Grammar at the University of Alcalá de Henares, a recent university founded by Francisco Jiménez de Cisneros (1436-1517), usually called Cardinal Cisneros</w:t>
      </w:r>
      <w:r w:rsidR="008C3BBD">
        <w:rPr>
          <w:rFonts w:ascii="Book Antiqua" w:hAnsi="Book Antiqua"/>
          <w:sz w:val="28"/>
          <w:szCs w:val="28"/>
          <w:lang w:val="en-US"/>
        </w:rPr>
        <w:t xml:space="preserve"> who had an important role in the development of Hernando and Gabriel’s career</w:t>
      </w:r>
      <w:r w:rsidRPr="00A95DE7">
        <w:rPr>
          <w:rFonts w:ascii="Book Antiqua" w:hAnsi="Book Antiqua"/>
          <w:sz w:val="28"/>
          <w:szCs w:val="28"/>
          <w:lang w:val="en-US"/>
        </w:rPr>
        <w:t xml:space="preserve">. Thus, Gabriel had access to the most advanced circle of intellectual social relationships of Spanish humanism. This explains how he was so familiar with classical, Moorish and Italian authors. </w:t>
      </w:r>
    </w:p>
    <w:p w:rsidR="00506E2A" w:rsidRPr="00A95DE7" w:rsidRDefault="00506E2A" w:rsidP="00FE737A">
      <w:pPr>
        <w:spacing w:before="0"/>
        <w:rPr>
          <w:rFonts w:ascii="Book Antiqua" w:hAnsi="Book Antiqua"/>
          <w:sz w:val="28"/>
          <w:szCs w:val="28"/>
          <w:lang w:val="en-US"/>
        </w:rPr>
      </w:pPr>
      <w:r w:rsidRPr="00A95DE7">
        <w:rPr>
          <w:rFonts w:ascii="Book Antiqua" w:hAnsi="Book Antiqua"/>
          <w:sz w:val="28"/>
          <w:szCs w:val="28"/>
          <w:lang w:val="en-US"/>
        </w:rPr>
        <w:t xml:space="preserve">Furthermore, Gabriel </w:t>
      </w:r>
      <w:r w:rsidR="00D7102D">
        <w:rPr>
          <w:rFonts w:ascii="Book Antiqua" w:hAnsi="Book Antiqua"/>
          <w:sz w:val="28"/>
          <w:szCs w:val="28"/>
          <w:lang w:val="en-US"/>
        </w:rPr>
        <w:t xml:space="preserve">Alonso de </w:t>
      </w:r>
      <w:r w:rsidRPr="00A95DE7">
        <w:rPr>
          <w:rFonts w:ascii="Book Antiqua" w:hAnsi="Book Antiqua"/>
          <w:sz w:val="28"/>
          <w:szCs w:val="28"/>
          <w:lang w:val="en-US"/>
        </w:rPr>
        <w:t xml:space="preserve">Herrera had a certain worldwide culture. </w:t>
      </w:r>
      <w:r w:rsidR="00D7102D">
        <w:rPr>
          <w:rFonts w:ascii="Book Antiqua" w:hAnsi="Book Antiqua"/>
          <w:sz w:val="28"/>
          <w:szCs w:val="28"/>
          <w:lang w:val="en-US"/>
        </w:rPr>
        <w:t>He lived in Granada between 1492 and 1502 (Arellano 2006: 11-12)</w:t>
      </w:r>
      <w:r w:rsidRPr="00A95DE7">
        <w:rPr>
          <w:rFonts w:ascii="Book Antiqua" w:hAnsi="Book Antiqua"/>
          <w:sz w:val="28"/>
          <w:szCs w:val="28"/>
          <w:lang w:val="en-US"/>
        </w:rPr>
        <w:t xml:space="preserve">, where </w:t>
      </w:r>
      <w:r w:rsidRPr="00A95DE7">
        <w:rPr>
          <w:rFonts w:ascii="Book Antiqua" w:hAnsi="Book Antiqua"/>
          <w:sz w:val="28"/>
          <w:szCs w:val="28"/>
          <w:lang w:val="en-US"/>
        </w:rPr>
        <w:lastRenderedPageBreak/>
        <w:t>he could have seen the gardens of Alhambra and Generalife</w:t>
      </w:r>
      <w:r w:rsidRPr="00A95DE7">
        <w:rPr>
          <w:rStyle w:val="Refdenotaderodap"/>
          <w:rFonts w:ascii="Book Antiqua" w:hAnsi="Book Antiqua"/>
          <w:sz w:val="28"/>
          <w:szCs w:val="28"/>
          <w:lang w:val="en-US"/>
        </w:rPr>
        <w:footnoteReference w:id="4"/>
      </w:r>
      <w:r w:rsidRPr="00A95DE7">
        <w:rPr>
          <w:rFonts w:ascii="Book Antiqua" w:hAnsi="Book Antiqua"/>
          <w:sz w:val="28"/>
          <w:szCs w:val="28"/>
          <w:lang w:val="en-US"/>
        </w:rPr>
        <w:t xml:space="preserve"> and become aware of the Moorish art of gardens and agricultural practices. Herrera also travelled throughout France, Germany and Italy to become conscious of their agricultural practices</w:t>
      </w:r>
      <w:r w:rsidR="00D7102D">
        <w:rPr>
          <w:rFonts w:ascii="Book Antiqua" w:hAnsi="Book Antiqua"/>
          <w:sz w:val="28"/>
          <w:szCs w:val="28"/>
          <w:lang w:val="en-US"/>
        </w:rPr>
        <w:t xml:space="preserve"> (Arellano 2006: 12)</w:t>
      </w:r>
      <w:r w:rsidRPr="00A95DE7">
        <w:rPr>
          <w:rFonts w:ascii="Book Antiqua" w:hAnsi="Book Antiqua"/>
          <w:sz w:val="28"/>
          <w:szCs w:val="28"/>
          <w:lang w:val="en-US"/>
        </w:rPr>
        <w:t xml:space="preserve"> and to match them with the classical authors of whom he was quite sentient.</w:t>
      </w:r>
    </w:p>
    <w:p w:rsidR="00506E2A" w:rsidRPr="00A95DE7" w:rsidRDefault="00506E2A" w:rsidP="00FE737A">
      <w:pPr>
        <w:spacing w:before="0"/>
        <w:rPr>
          <w:rFonts w:ascii="Book Antiqua" w:hAnsi="Book Antiqua"/>
          <w:sz w:val="28"/>
          <w:szCs w:val="28"/>
          <w:lang w:val="en-US"/>
        </w:rPr>
      </w:pPr>
      <w:r w:rsidRPr="00A95DE7">
        <w:rPr>
          <w:rFonts w:ascii="Book Antiqua" w:hAnsi="Book Antiqua"/>
          <w:sz w:val="28"/>
          <w:szCs w:val="28"/>
          <w:lang w:val="en-US"/>
        </w:rPr>
        <w:t>P</w:t>
      </w:r>
      <w:r>
        <w:rPr>
          <w:rFonts w:ascii="Book Antiqua" w:hAnsi="Book Antiqua"/>
          <w:sz w:val="28"/>
          <w:szCs w:val="28"/>
          <w:lang w:val="en-US"/>
        </w:rPr>
        <w:t>arallel to this cultural</w:t>
      </w:r>
      <w:r w:rsidRPr="00A95DE7">
        <w:rPr>
          <w:rFonts w:ascii="Book Antiqua" w:hAnsi="Book Antiqua"/>
          <w:sz w:val="28"/>
          <w:szCs w:val="28"/>
          <w:lang w:val="en-US"/>
        </w:rPr>
        <w:t xml:space="preserve"> environment, one has to str</w:t>
      </w:r>
      <w:r>
        <w:rPr>
          <w:rFonts w:ascii="Book Antiqua" w:hAnsi="Book Antiqua"/>
          <w:sz w:val="28"/>
          <w:szCs w:val="28"/>
          <w:lang w:val="en-US"/>
        </w:rPr>
        <w:t>ess that Herrera</w:t>
      </w:r>
      <w:r w:rsidRPr="00A95DE7">
        <w:rPr>
          <w:rFonts w:ascii="Book Antiqua" w:hAnsi="Book Antiqua"/>
          <w:sz w:val="28"/>
          <w:szCs w:val="28"/>
          <w:lang w:val="en-US"/>
        </w:rPr>
        <w:t xml:space="preserve"> was also working in the field as a gardener. The author of </w:t>
      </w:r>
      <w:r w:rsidRPr="00A95DE7">
        <w:rPr>
          <w:rFonts w:ascii="Book Antiqua" w:hAnsi="Book Antiqua"/>
          <w:i/>
          <w:sz w:val="28"/>
          <w:szCs w:val="28"/>
          <w:lang w:val="en-US"/>
        </w:rPr>
        <w:t>Obra de Agricultura</w:t>
      </w:r>
      <w:r w:rsidRPr="00A95DE7">
        <w:rPr>
          <w:rFonts w:ascii="Book Antiqua" w:hAnsi="Book Antiqua"/>
          <w:sz w:val="28"/>
          <w:szCs w:val="28"/>
          <w:lang w:val="en-US"/>
        </w:rPr>
        <w:t xml:space="preserve"> had his own experience as a farmer: he had learned with his father and later he had tried many experiences in his own farm which will result in additions and modifications of later editions of his treatise</w:t>
      </w:r>
      <w:r w:rsidRPr="00A95DE7">
        <w:rPr>
          <w:rStyle w:val="Refdenotaderodap"/>
          <w:rFonts w:ascii="Book Antiqua" w:hAnsi="Book Antiqua"/>
          <w:sz w:val="28"/>
          <w:szCs w:val="28"/>
          <w:lang w:val="en-US"/>
        </w:rPr>
        <w:footnoteReference w:id="5"/>
      </w:r>
      <w:r w:rsidRPr="00A95DE7">
        <w:rPr>
          <w:rFonts w:ascii="Book Antiqua" w:hAnsi="Book Antiqua"/>
          <w:sz w:val="28"/>
          <w:szCs w:val="28"/>
          <w:lang w:val="en-US"/>
        </w:rPr>
        <w:t>. He was also responsible for the management of many “huertas” (Kitchen gardens), namely to Inigo López de Mendonza y Quinones (1440-1515), first Marquis of Mondéjar</w:t>
      </w:r>
      <w:r w:rsidRPr="00A95DE7">
        <w:rPr>
          <w:rStyle w:val="Refdenotaderodap"/>
          <w:rFonts w:ascii="Book Antiqua" w:hAnsi="Book Antiqua"/>
          <w:sz w:val="28"/>
          <w:szCs w:val="28"/>
          <w:lang w:val="en-US"/>
        </w:rPr>
        <w:footnoteReference w:id="6"/>
      </w:r>
      <w:r w:rsidRPr="00A95DE7">
        <w:rPr>
          <w:rFonts w:ascii="Book Antiqua" w:hAnsi="Book Antiqua"/>
          <w:sz w:val="28"/>
          <w:szCs w:val="28"/>
          <w:lang w:val="en-US"/>
        </w:rPr>
        <w:t>. For him, experience and practical knowledge were far more valuable than literate knowledge</w:t>
      </w:r>
      <w:r w:rsidRPr="00A95DE7">
        <w:rPr>
          <w:rStyle w:val="Refdenotaderodap"/>
          <w:rFonts w:ascii="Book Antiqua" w:hAnsi="Book Antiqua"/>
          <w:sz w:val="28"/>
          <w:szCs w:val="28"/>
          <w:lang w:val="en-US"/>
        </w:rPr>
        <w:footnoteReference w:id="7"/>
      </w:r>
      <w:r w:rsidRPr="00A95DE7">
        <w:rPr>
          <w:rFonts w:ascii="Book Antiqua" w:hAnsi="Book Antiqua"/>
          <w:sz w:val="28"/>
          <w:szCs w:val="28"/>
          <w:lang w:val="en-US"/>
        </w:rPr>
        <w:t xml:space="preserve">. </w:t>
      </w:r>
    </w:p>
    <w:p w:rsidR="00506E2A" w:rsidRDefault="00506E2A" w:rsidP="00FE737A">
      <w:pPr>
        <w:spacing w:before="0"/>
        <w:rPr>
          <w:rFonts w:ascii="Book Antiqua" w:hAnsi="Book Antiqua"/>
          <w:sz w:val="28"/>
          <w:szCs w:val="28"/>
          <w:lang w:val="en-US"/>
        </w:rPr>
      </w:pPr>
      <w:r w:rsidRPr="00A95DE7">
        <w:rPr>
          <w:rFonts w:ascii="Book Antiqua" w:hAnsi="Book Antiqua"/>
          <w:sz w:val="28"/>
          <w:szCs w:val="28"/>
          <w:lang w:val="en-US"/>
        </w:rPr>
        <w:t>In view of this, Herrera was</w:t>
      </w:r>
      <w:r>
        <w:rPr>
          <w:rFonts w:ascii="Book Antiqua" w:hAnsi="Book Antiqua"/>
          <w:sz w:val="28"/>
          <w:szCs w:val="28"/>
          <w:lang w:val="en-US"/>
        </w:rPr>
        <w:t xml:space="preserve"> aware</w:t>
      </w:r>
      <w:r w:rsidRPr="00A95DE7">
        <w:rPr>
          <w:rFonts w:ascii="Book Antiqua" w:hAnsi="Book Antiqua"/>
          <w:sz w:val="28"/>
          <w:szCs w:val="28"/>
          <w:lang w:val="en-US"/>
        </w:rPr>
        <w:t xml:space="preserve"> of Mediterranean gardens and landscapes aesthetics and technology because he travelled and visited them, he had experience in the field and he was up-to-date to the humanist circles of his time. Thus, all the circumstances were summed up to convey the best environment for Herrera’s treatise to be made.</w:t>
      </w:r>
    </w:p>
    <w:p w:rsidR="00A8418C" w:rsidRPr="00A95DE7" w:rsidRDefault="00A8418C" w:rsidP="00FE737A">
      <w:pPr>
        <w:spacing w:before="0"/>
        <w:rPr>
          <w:rFonts w:ascii="Book Antiqua" w:hAnsi="Book Antiqua"/>
          <w:sz w:val="28"/>
          <w:szCs w:val="28"/>
          <w:lang w:val="en-US"/>
        </w:rPr>
      </w:pPr>
    </w:p>
    <w:p w:rsidR="00506E2A" w:rsidRDefault="00506E2A" w:rsidP="00506E2A">
      <w:pPr>
        <w:rPr>
          <w:rFonts w:ascii="Book Antiqua" w:hAnsi="Book Antiqua"/>
          <w:b/>
          <w:sz w:val="28"/>
          <w:szCs w:val="28"/>
          <w:lang w:val="en-US"/>
        </w:rPr>
      </w:pPr>
      <w:r w:rsidRPr="00746BFC">
        <w:rPr>
          <w:rFonts w:ascii="Book Antiqua" w:hAnsi="Book Antiqua"/>
          <w:b/>
          <w:i/>
          <w:sz w:val="28"/>
          <w:szCs w:val="28"/>
          <w:lang w:val="en-US"/>
        </w:rPr>
        <w:t>Obra de Agricultura</w:t>
      </w:r>
      <w:r w:rsidRPr="00746BFC">
        <w:rPr>
          <w:rFonts w:ascii="Book Antiqua" w:hAnsi="Book Antiqua"/>
          <w:b/>
          <w:sz w:val="28"/>
          <w:szCs w:val="28"/>
          <w:lang w:val="en-US"/>
        </w:rPr>
        <w:t xml:space="preserve"> (1513), a landmark for landscape Mediterranean history</w:t>
      </w:r>
    </w:p>
    <w:p w:rsidR="00FE737A" w:rsidRPr="00746BFC" w:rsidRDefault="00FE737A" w:rsidP="00506E2A">
      <w:pPr>
        <w:rPr>
          <w:rFonts w:ascii="Book Antiqua" w:hAnsi="Book Antiqua"/>
          <w:b/>
          <w:sz w:val="28"/>
          <w:szCs w:val="28"/>
          <w:lang w:val="en-US"/>
        </w:rPr>
      </w:pPr>
    </w:p>
    <w:p w:rsidR="00506E2A" w:rsidRDefault="00506E2A" w:rsidP="009A5FDE">
      <w:pPr>
        <w:spacing w:before="0"/>
        <w:rPr>
          <w:rFonts w:ascii="Book Antiqua" w:hAnsi="Book Antiqua"/>
          <w:sz w:val="28"/>
          <w:szCs w:val="28"/>
          <w:lang w:val="en-US"/>
        </w:rPr>
      </w:pPr>
      <w:r w:rsidRPr="00A95DE7">
        <w:rPr>
          <w:rFonts w:ascii="Book Antiqua" w:eastAsia="Batang" w:hAnsi="Book Antiqua"/>
          <w:sz w:val="28"/>
          <w:szCs w:val="28"/>
          <w:lang w:val="en-US"/>
        </w:rPr>
        <w:t xml:space="preserve">Cardinal Cisneros ordered Gabriel Alonso de Herrera to write a treatise on Agriculture to improve its development in Spain. </w:t>
      </w:r>
      <w:r w:rsidRPr="00A95DE7">
        <w:rPr>
          <w:rFonts w:ascii="Book Antiqua" w:hAnsi="Book Antiqua"/>
          <w:sz w:val="28"/>
          <w:szCs w:val="28"/>
          <w:lang w:val="en-US"/>
        </w:rPr>
        <w:t xml:space="preserve">The urgent need for this came with the expulsion of the Moors and the Christian’s incapacity </w:t>
      </w:r>
      <w:r w:rsidRPr="00A95DE7">
        <w:rPr>
          <w:rFonts w:ascii="Book Antiqua" w:hAnsi="Book Antiqua"/>
          <w:sz w:val="28"/>
          <w:szCs w:val="28"/>
          <w:lang w:val="en-US"/>
        </w:rPr>
        <w:lastRenderedPageBreak/>
        <w:t>to produce enough food to replace the lost production</w:t>
      </w:r>
      <w:r w:rsidR="00FE737A">
        <w:rPr>
          <w:rFonts w:ascii="Book Antiqua" w:hAnsi="Book Antiqua"/>
          <w:sz w:val="28"/>
          <w:szCs w:val="28"/>
          <w:lang w:val="en-US"/>
        </w:rPr>
        <w:t xml:space="preserve"> (Arellano</w:t>
      </w:r>
      <w:r w:rsidRPr="00A95DE7">
        <w:rPr>
          <w:rFonts w:ascii="Book Antiqua" w:hAnsi="Book Antiqua"/>
          <w:sz w:val="28"/>
          <w:szCs w:val="28"/>
          <w:lang w:val="en-US"/>
        </w:rPr>
        <w:t xml:space="preserve"> 2006: 13). Cardinal Cisneros was archbishop of Toledo, general-inquisitor of Spain and he was twice at the head of the Spanish crown</w:t>
      </w:r>
      <w:r w:rsidRPr="00A95DE7">
        <w:rPr>
          <w:rStyle w:val="Refdenotaderodap"/>
          <w:rFonts w:ascii="Book Antiqua" w:hAnsi="Book Antiqua"/>
          <w:sz w:val="28"/>
          <w:szCs w:val="28"/>
          <w:lang w:val="en-US"/>
        </w:rPr>
        <w:footnoteReference w:id="8"/>
      </w:r>
      <w:r w:rsidRPr="00A95DE7">
        <w:rPr>
          <w:rFonts w:ascii="Book Antiqua" w:hAnsi="Book Antiqua"/>
          <w:sz w:val="28"/>
          <w:szCs w:val="28"/>
          <w:lang w:val="en-US"/>
        </w:rPr>
        <w:t xml:space="preserve">. This very powerful man was also a great patron of the arts and sciences. To promote Spanish agriculture, Cardinal Cisneros paid for the publication of Herrera’s </w:t>
      </w:r>
      <w:r w:rsidRPr="00A95DE7">
        <w:rPr>
          <w:rFonts w:ascii="Book Antiqua" w:hAnsi="Book Antiqua"/>
          <w:i/>
          <w:sz w:val="28"/>
          <w:szCs w:val="28"/>
          <w:lang w:val="en-US"/>
        </w:rPr>
        <w:t>Obra de Agricultura</w:t>
      </w:r>
      <w:r w:rsidRPr="00A95DE7">
        <w:rPr>
          <w:rFonts w:ascii="Book Antiqua" w:hAnsi="Book Antiqua"/>
          <w:sz w:val="28"/>
          <w:szCs w:val="28"/>
          <w:lang w:val="en-US"/>
        </w:rPr>
        <w:t xml:space="preserve"> and offered it to farmers at his own expense</w:t>
      </w:r>
      <w:r w:rsidRPr="00A95DE7">
        <w:rPr>
          <w:rStyle w:val="Refdenotaderodap"/>
          <w:rFonts w:ascii="Book Antiqua" w:hAnsi="Book Antiqua"/>
          <w:sz w:val="28"/>
          <w:szCs w:val="28"/>
          <w:lang w:val="en-US"/>
        </w:rPr>
        <w:footnoteReference w:id="9"/>
      </w:r>
      <w:r w:rsidRPr="00A95DE7">
        <w:rPr>
          <w:rFonts w:ascii="Book Antiqua" w:hAnsi="Book Antiqua"/>
          <w:sz w:val="28"/>
          <w:szCs w:val="28"/>
          <w:lang w:val="en-US"/>
        </w:rPr>
        <w:t>. The patron of Alonso Herrera’s treatise shows well his own recognition as a great expert not only on agronomy, but also as an erudite able to write the first book on this subject in Castilian for farmers with the goal of developing and improving the productive capacity of Spanish agriculture</w:t>
      </w:r>
      <w:r w:rsidRPr="00A95DE7">
        <w:rPr>
          <w:rStyle w:val="Refdenotaderodap"/>
          <w:rFonts w:ascii="Book Antiqua" w:hAnsi="Book Antiqua"/>
          <w:sz w:val="28"/>
          <w:szCs w:val="28"/>
          <w:lang w:val="en-US"/>
        </w:rPr>
        <w:footnoteReference w:id="10"/>
      </w:r>
      <w:r w:rsidRPr="00A95DE7">
        <w:rPr>
          <w:rFonts w:ascii="Book Antiqua" w:hAnsi="Book Antiqua"/>
          <w:sz w:val="28"/>
          <w:szCs w:val="28"/>
          <w:lang w:val="en-US"/>
        </w:rPr>
        <w:t>. In fact, Herrera’s treatise was the first agricultural treatise written in vernacular language in European Renaissance. Although it means to be practical, instead of a theoretical work, this treatise shows the scientific scope of Alonso Herrera. First, because he had to create a specific scientific terminology on agricultural knowledge that had no precedents or guides in Castilian and, second, because it relies often on experimental work, on testing the classical authors and other authorities</w:t>
      </w:r>
      <w:r w:rsidR="00FE737A">
        <w:rPr>
          <w:rFonts w:ascii="Book Antiqua" w:hAnsi="Book Antiqua"/>
          <w:sz w:val="28"/>
          <w:szCs w:val="28"/>
          <w:lang w:val="en-US"/>
        </w:rPr>
        <w:t xml:space="preserve"> (Baranda</w:t>
      </w:r>
      <w:r w:rsidRPr="00A95DE7">
        <w:rPr>
          <w:rFonts w:ascii="Book Antiqua" w:hAnsi="Book Antiqua"/>
          <w:sz w:val="28"/>
          <w:szCs w:val="28"/>
          <w:lang w:val="en-US"/>
        </w:rPr>
        <w:t xml:space="preserve"> 1989). </w:t>
      </w:r>
      <w:r>
        <w:rPr>
          <w:rFonts w:ascii="Book Antiqua" w:hAnsi="Book Antiqua"/>
          <w:sz w:val="28"/>
          <w:szCs w:val="28"/>
          <w:lang w:val="en-US"/>
        </w:rPr>
        <w:t xml:space="preserve">As a result </w:t>
      </w:r>
      <w:r w:rsidR="00F44AB8">
        <w:rPr>
          <w:rFonts w:ascii="Book Antiqua" w:hAnsi="Book Antiqua"/>
          <w:sz w:val="28"/>
          <w:szCs w:val="28"/>
          <w:lang w:val="en-US"/>
        </w:rPr>
        <w:t>the seven</w:t>
      </w:r>
      <w:r>
        <w:rPr>
          <w:rFonts w:ascii="Book Antiqua" w:hAnsi="Book Antiqua"/>
          <w:sz w:val="28"/>
          <w:szCs w:val="28"/>
          <w:lang w:val="en-US"/>
        </w:rPr>
        <w:t xml:space="preserve"> editions published during his life are all different from one another because</w:t>
      </w:r>
      <w:r w:rsidR="00F44AB8">
        <w:rPr>
          <w:rFonts w:ascii="Book Antiqua" w:hAnsi="Book Antiqua"/>
          <w:sz w:val="28"/>
          <w:szCs w:val="28"/>
          <w:lang w:val="en-US"/>
        </w:rPr>
        <w:t xml:space="preserve"> he introduced changes when his own experients carried on in his farm proved otherwise</w:t>
      </w:r>
      <w:r>
        <w:rPr>
          <w:rFonts w:ascii="Book Antiqua" w:hAnsi="Book Antiqua"/>
          <w:sz w:val="28"/>
          <w:szCs w:val="28"/>
          <w:lang w:val="en-US"/>
        </w:rPr>
        <w:t>. It is important to underline the courage and at the same time the scientific attitude of Herrera whenever he puts on trial the classics, the most praised authorities during the Renaissance.</w:t>
      </w:r>
      <w:r w:rsidR="005A036D">
        <w:rPr>
          <w:rFonts w:ascii="Book Antiqua" w:hAnsi="Book Antiqua"/>
          <w:sz w:val="28"/>
          <w:szCs w:val="28"/>
          <w:lang w:val="en-US"/>
        </w:rPr>
        <w:t xml:space="preserve"> He stands out</w:t>
      </w:r>
      <w:r w:rsidR="009A5FDE">
        <w:rPr>
          <w:rFonts w:ascii="Book Antiqua" w:hAnsi="Book Antiqua"/>
          <w:sz w:val="28"/>
          <w:szCs w:val="28"/>
          <w:lang w:val="en-US"/>
        </w:rPr>
        <w:t>: “Yo siempre me arrimo a la verdade”.</w:t>
      </w:r>
    </w:p>
    <w:p w:rsidR="005A036D" w:rsidRPr="00A95DE7" w:rsidRDefault="005A036D" w:rsidP="009A5FDE">
      <w:pPr>
        <w:spacing w:before="0"/>
        <w:rPr>
          <w:rFonts w:ascii="Book Antiqua" w:hAnsi="Book Antiqua"/>
          <w:sz w:val="28"/>
          <w:szCs w:val="28"/>
          <w:lang w:val="en-US"/>
        </w:rPr>
      </w:pPr>
      <w:r w:rsidRPr="00A95DE7">
        <w:rPr>
          <w:rFonts w:ascii="Book Antiqua" w:hAnsi="Book Antiqua"/>
          <w:sz w:val="28"/>
          <w:szCs w:val="28"/>
          <w:lang w:val="en-US"/>
        </w:rPr>
        <w:t>Herrera’s treatise is seen as a compendium which gathers all the agricultural knowledge of many civilizations of the Mediterranean such as the Roman</w:t>
      </w:r>
      <w:r>
        <w:rPr>
          <w:rFonts w:ascii="Book Antiqua" w:hAnsi="Book Antiqua"/>
          <w:sz w:val="28"/>
          <w:szCs w:val="28"/>
          <w:lang w:val="en-US"/>
        </w:rPr>
        <w:t xml:space="preserve"> and the Islamic. It quotes</w:t>
      </w:r>
      <w:r w:rsidRPr="00A95DE7">
        <w:rPr>
          <w:rFonts w:ascii="Book Antiqua" w:hAnsi="Book Antiqua"/>
          <w:sz w:val="28"/>
          <w:szCs w:val="28"/>
          <w:lang w:val="en-US"/>
        </w:rPr>
        <w:t xml:space="preserve"> classic authors such as the Greek Theophrastus, and the Roman Cato</w:t>
      </w:r>
      <w:r w:rsidRPr="00A95DE7">
        <w:rPr>
          <w:rStyle w:val="Refdenotaderodap"/>
          <w:rFonts w:ascii="Book Antiqua" w:hAnsi="Book Antiqua"/>
          <w:sz w:val="28"/>
          <w:szCs w:val="28"/>
          <w:lang w:val="en-US"/>
        </w:rPr>
        <w:footnoteReference w:id="11"/>
      </w:r>
      <w:r w:rsidRPr="00A95DE7">
        <w:rPr>
          <w:rFonts w:ascii="Book Antiqua" w:hAnsi="Book Antiqua"/>
          <w:sz w:val="28"/>
          <w:szCs w:val="28"/>
          <w:lang w:val="en-US"/>
        </w:rPr>
        <w:t>, Varro</w:t>
      </w:r>
      <w:r w:rsidRPr="00A95DE7">
        <w:rPr>
          <w:rStyle w:val="Refdenotaderodap"/>
          <w:rFonts w:ascii="Book Antiqua" w:hAnsi="Book Antiqua"/>
          <w:sz w:val="28"/>
          <w:szCs w:val="28"/>
          <w:lang w:val="en-US"/>
        </w:rPr>
        <w:footnoteReference w:id="12"/>
      </w:r>
      <w:r w:rsidRPr="00A95DE7">
        <w:rPr>
          <w:rFonts w:ascii="Book Antiqua" w:hAnsi="Book Antiqua"/>
          <w:sz w:val="28"/>
          <w:szCs w:val="28"/>
          <w:lang w:val="en-US"/>
        </w:rPr>
        <w:t>, Columella</w:t>
      </w:r>
      <w:r w:rsidRPr="00A95DE7">
        <w:rPr>
          <w:rStyle w:val="Refdenotaderodap"/>
          <w:rFonts w:ascii="Book Antiqua" w:hAnsi="Book Antiqua"/>
          <w:sz w:val="28"/>
          <w:szCs w:val="28"/>
          <w:lang w:val="en-US"/>
        </w:rPr>
        <w:footnoteReference w:id="13"/>
      </w:r>
      <w:r w:rsidRPr="00A95DE7">
        <w:rPr>
          <w:rFonts w:ascii="Book Antiqua" w:hAnsi="Book Antiqua"/>
          <w:sz w:val="28"/>
          <w:szCs w:val="28"/>
          <w:lang w:val="en-US"/>
        </w:rPr>
        <w:t xml:space="preserve">, Palladius, </w:t>
      </w:r>
      <w:r w:rsidRPr="00A95DE7">
        <w:rPr>
          <w:rFonts w:ascii="Book Antiqua" w:hAnsi="Book Antiqua"/>
          <w:sz w:val="28"/>
          <w:szCs w:val="28"/>
          <w:lang w:val="en-US"/>
        </w:rPr>
        <w:lastRenderedPageBreak/>
        <w:t>Pliny</w:t>
      </w:r>
      <w:r w:rsidRPr="00A95DE7">
        <w:rPr>
          <w:rStyle w:val="Refdenotaderodap"/>
          <w:rFonts w:ascii="Book Antiqua" w:hAnsi="Book Antiqua"/>
          <w:sz w:val="28"/>
          <w:szCs w:val="28"/>
          <w:lang w:val="en-US"/>
        </w:rPr>
        <w:footnoteReference w:id="14"/>
      </w:r>
      <w:r>
        <w:rPr>
          <w:rFonts w:ascii="Book Antiqua" w:hAnsi="Book Antiqua"/>
          <w:sz w:val="28"/>
          <w:szCs w:val="28"/>
          <w:lang w:val="en-US"/>
        </w:rPr>
        <w:t>,</w:t>
      </w:r>
      <w:r w:rsidRPr="00A95DE7">
        <w:rPr>
          <w:rFonts w:ascii="Book Antiqua" w:hAnsi="Book Antiqua"/>
          <w:sz w:val="28"/>
          <w:szCs w:val="28"/>
          <w:lang w:val="en-US"/>
        </w:rPr>
        <w:t xml:space="preserve"> Virgil</w:t>
      </w:r>
      <w:r w:rsidRPr="00A95DE7">
        <w:rPr>
          <w:rStyle w:val="Refdenotaderodap"/>
          <w:rFonts w:ascii="Book Antiqua" w:hAnsi="Book Antiqua"/>
          <w:sz w:val="28"/>
          <w:szCs w:val="28"/>
          <w:lang w:val="en-US"/>
        </w:rPr>
        <w:footnoteReference w:id="15"/>
      </w:r>
      <w:r>
        <w:rPr>
          <w:rFonts w:ascii="Book Antiqua" w:hAnsi="Book Antiqua"/>
          <w:sz w:val="28"/>
          <w:szCs w:val="28"/>
          <w:lang w:val="en-US"/>
        </w:rPr>
        <w:t xml:space="preserve"> and the Italian</w:t>
      </w:r>
      <w:r w:rsidRPr="00A95DE7">
        <w:rPr>
          <w:rFonts w:ascii="Book Antiqua" w:hAnsi="Book Antiqua"/>
          <w:sz w:val="28"/>
          <w:szCs w:val="28"/>
          <w:lang w:val="en-US"/>
        </w:rPr>
        <w:t xml:space="preserve"> Pier de Crescenzi. Besides the classic authors, the Hispano-Arabs authors were of high influence </w:t>
      </w:r>
      <w:r>
        <w:rPr>
          <w:rFonts w:ascii="Book Antiqua" w:hAnsi="Book Antiqua"/>
          <w:sz w:val="28"/>
          <w:szCs w:val="28"/>
          <w:lang w:val="en-US"/>
        </w:rPr>
        <w:t xml:space="preserve">(DUBLER 1941) </w:t>
      </w:r>
      <w:r w:rsidRPr="00A95DE7">
        <w:rPr>
          <w:rFonts w:ascii="Book Antiqua" w:hAnsi="Book Antiqua"/>
          <w:sz w:val="28"/>
          <w:szCs w:val="28"/>
          <w:lang w:val="en-US"/>
        </w:rPr>
        <w:t>as well as his long experience of farming in Granada where all the Moorish practices were well embodied.</w:t>
      </w:r>
    </w:p>
    <w:p w:rsidR="00FE737A" w:rsidRPr="005E36CF" w:rsidRDefault="00FE737A" w:rsidP="00506E2A">
      <w:pPr>
        <w:rPr>
          <w:rFonts w:ascii="Book Antiqua" w:hAnsi="Book Antiqua"/>
          <w:sz w:val="28"/>
          <w:szCs w:val="28"/>
        </w:rPr>
      </w:pPr>
      <w:r>
        <w:rPr>
          <w:rFonts w:ascii="Book Antiqua" w:hAnsi="Book Antiqua"/>
          <w:noProof/>
          <w:sz w:val="28"/>
          <w:szCs w:val="28"/>
          <w:lang w:eastAsia="pt-PT"/>
        </w:rPr>
        <w:drawing>
          <wp:inline distT="0" distB="0" distL="0" distR="0">
            <wp:extent cx="2863954" cy="4352925"/>
            <wp:effectExtent l="19050" t="0" r="0" b="0"/>
            <wp:docPr id="30747" name="Picture 1" descr="C:\Users\Ana\Desktop\Ana2014\BIBLIOGRAFIA\1.THEGARDENASALAB\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Desktop\Ana2014\BIBLIOGRAFIA\1.THEGARDENASALAB\Picture1.jpg"/>
                    <pic:cNvPicPr>
                      <a:picLocks noChangeAspect="1" noChangeArrowheads="1"/>
                    </pic:cNvPicPr>
                  </pic:nvPicPr>
                  <pic:blipFill>
                    <a:blip r:embed="rId13" cstate="print"/>
                    <a:srcRect/>
                    <a:stretch>
                      <a:fillRect/>
                    </a:stretch>
                  </pic:blipFill>
                  <pic:spPr bwMode="auto">
                    <a:xfrm>
                      <a:off x="0" y="0"/>
                      <a:ext cx="2863954" cy="4352925"/>
                    </a:xfrm>
                    <a:prstGeom prst="rect">
                      <a:avLst/>
                    </a:prstGeom>
                    <a:noFill/>
                    <a:ln w="9525">
                      <a:noFill/>
                      <a:miter lim="800000"/>
                      <a:headEnd/>
                      <a:tailEnd/>
                    </a:ln>
                  </pic:spPr>
                </pic:pic>
              </a:graphicData>
            </a:graphic>
          </wp:inline>
        </w:drawing>
      </w:r>
      <w:r w:rsidRPr="005E36CF">
        <w:rPr>
          <w:rFonts w:ascii="Book Antiqua" w:hAnsi="Book Antiqua"/>
          <w:sz w:val="28"/>
          <w:szCs w:val="28"/>
        </w:rPr>
        <w:t xml:space="preserve"> </w:t>
      </w:r>
      <w:r w:rsidR="00676AAE" w:rsidRPr="00676AAE">
        <w:rPr>
          <w:rFonts w:ascii="Book Antiqua" w:hAnsi="Book Antiqua"/>
          <w:noProof/>
          <w:sz w:val="28"/>
          <w:szCs w:val="28"/>
          <w:lang w:eastAsia="pt-PT"/>
        </w:rPr>
        <w:drawing>
          <wp:inline distT="0" distB="0" distL="0" distR="0">
            <wp:extent cx="2762250" cy="4318000"/>
            <wp:effectExtent l="19050" t="0" r="0" b="0"/>
            <wp:docPr id="9" name="Picture 1" descr="G:\Doutoramento\DTFLFontesImpressas\PEDIDO 34\AlonsoHerreraSEC XVI 3590\SEC XVI 3590_0001_r - Cópia.jpg"/>
            <wp:cNvGraphicFramePr/>
            <a:graphic xmlns:a="http://schemas.openxmlformats.org/drawingml/2006/main">
              <a:graphicData uri="http://schemas.openxmlformats.org/drawingml/2006/picture">
                <pic:pic xmlns:pic="http://schemas.openxmlformats.org/drawingml/2006/picture">
                  <pic:nvPicPr>
                    <pic:cNvPr id="1028" name="Picture 4" descr="G:\Doutoramento\DTFLFontesImpressas\PEDIDO 34\AlonsoHerreraSEC XVI 3590\SEC XVI 3590_0001_r - Cópia.jpg"/>
                    <pic:cNvPicPr>
                      <a:picLocks noChangeAspect="1" noChangeArrowheads="1"/>
                    </pic:cNvPicPr>
                  </pic:nvPicPr>
                  <pic:blipFill>
                    <a:blip r:embed="rId14" cstate="print"/>
                    <a:srcRect/>
                    <a:stretch>
                      <a:fillRect/>
                    </a:stretch>
                  </pic:blipFill>
                  <pic:spPr bwMode="auto">
                    <a:xfrm>
                      <a:off x="0" y="0"/>
                      <a:ext cx="2762848" cy="4318935"/>
                    </a:xfrm>
                    <a:prstGeom prst="rect">
                      <a:avLst/>
                    </a:prstGeom>
                    <a:noFill/>
                  </pic:spPr>
                </pic:pic>
              </a:graphicData>
            </a:graphic>
          </wp:inline>
        </w:drawing>
      </w:r>
    </w:p>
    <w:p w:rsidR="00676AAE" w:rsidRPr="00676AAE" w:rsidRDefault="00676AAE" w:rsidP="00676AAE">
      <w:pPr>
        <w:spacing w:before="0"/>
        <w:rPr>
          <w:rFonts w:asciiTheme="minorHAnsi" w:hAnsiTheme="minorHAnsi"/>
          <w:sz w:val="22"/>
        </w:rPr>
      </w:pPr>
      <w:r w:rsidRPr="00676AAE">
        <w:rPr>
          <w:rFonts w:asciiTheme="minorHAnsi" w:hAnsiTheme="minorHAnsi"/>
          <w:sz w:val="22"/>
        </w:rPr>
        <w:t>Fig. 1 Herrera, Libro de Agricultura (1546). BPE, Séc. XVI, nº 1033.</w:t>
      </w:r>
    </w:p>
    <w:p w:rsidR="00676AAE" w:rsidRPr="005B3C8C" w:rsidRDefault="00676AAE" w:rsidP="00676AAE">
      <w:pPr>
        <w:spacing w:before="0"/>
        <w:rPr>
          <w:rFonts w:asciiTheme="minorHAnsi" w:hAnsiTheme="minorHAnsi"/>
          <w:sz w:val="22"/>
          <w:lang w:val="en-US"/>
        </w:rPr>
      </w:pPr>
      <w:r w:rsidRPr="00676AAE">
        <w:rPr>
          <w:rFonts w:asciiTheme="minorHAnsi" w:hAnsiTheme="minorHAnsi"/>
          <w:sz w:val="22"/>
        </w:rPr>
        <w:t xml:space="preserve">Fig. 2 Herrera, Libro de Agricultura (1551). </w:t>
      </w:r>
      <w:r w:rsidRPr="005B3C8C">
        <w:rPr>
          <w:rFonts w:asciiTheme="minorHAnsi" w:hAnsiTheme="minorHAnsi"/>
          <w:sz w:val="22"/>
          <w:lang w:val="en-US"/>
        </w:rPr>
        <w:t>BPE, Séc. XVI, nº 3590.</w:t>
      </w:r>
    </w:p>
    <w:p w:rsidR="00676AAE" w:rsidRPr="005B3C8C" w:rsidRDefault="00676AAE" w:rsidP="00676AAE">
      <w:pPr>
        <w:spacing w:before="0"/>
        <w:rPr>
          <w:rFonts w:asciiTheme="minorHAnsi" w:hAnsiTheme="minorHAnsi"/>
          <w:sz w:val="22"/>
          <w:lang w:val="en-US"/>
        </w:rPr>
      </w:pPr>
    </w:p>
    <w:p w:rsidR="00506E2A" w:rsidRPr="00A95DE7" w:rsidRDefault="005B3C8C" w:rsidP="00CB3B23">
      <w:pPr>
        <w:spacing w:before="0"/>
        <w:rPr>
          <w:rFonts w:ascii="Book Antiqua" w:hAnsi="Book Antiqua"/>
          <w:sz w:val="28"/>
          <w:szCs w:val="28"/>
          <w:lang w:val="en-US"/>
        </w:rPr>
      </w:pPr>
      <w:r>
        <w:rPr>
          <w:rFonts w:ascii="Book Antiqua" w:eastAsia="Batang" w:hAnsi="Book Antiqua"/>
          <w:sz w:val="28"/>
          <w:szCs w:val="28"/>
          <w:lang w:val="en-US"/>
        </w:rPr>
        <w:t>Herrera is</w:t>
      </w:r>
      <w:r w:rsidR="00506E2A" w:rsidRPr="00A95DE7">
        <w:rPr>
          <w:rFonts w:ascii="Book Antiqua" w:eastAsia="Batang" w:hAnsi="Book Antiqua"/>
          <w:sz w:val="28"/>
          <w:szCs w:val="28"/>
          <w:lang w:val="en-US"/>
        </w:rPr>
        <w:t xml:space="preserve"> understood as</w:t>
      </w:r>
      <w:r w:rsidR="00506E2A">
        <w:rPr>
          <w:rFonts w:ascii="Book Antiqua" w:eastAsia="Batang" w:hAnsi="Book Antiqua"/>
          <w:sz w:val="28"/>
          <w:szCs w:val="28"/>
          <w:lang w:val="en-US"/>
        </w:rPr>
        <w:t xml:space="preserve"> a legacy of</w:t>
      </w:r>
      <w:r w:rsidR="00506E2A" w:rsidRPr="00CD30C9">
        <w:rPr>
          <w:rFonts w:ascii="Book Antiqua" w:hAnsi="Book Antiqua"/>
          <w:sz w:val="28"/>
          <w:szCs w:val="28"/>
          <w:lang w:val="en-US"/>
        </w:rPr>
        <w:t xml:space="preserve"> </w:t>
      </w:r>
      <w:r w:rsidR="00506E2A" w:rsidRPr="00A95DE7">
        <w:rPr>
          <w:rFonts w:ascii="Book Antiqua" w:hAnsi="Book Antiqua"/>
          <w:sz w:val="28"/>
          <w:szCs w:val="28"/>
          <w:lang w:val="en-US"/>
        </w:rPr>
        <w:t xml:space="preserve">Ibn Wafid (1008-1074) who wrote </w:t>
      </w:r>
      <w:r w:rsidR="00506E2A" w:rsidRPr="00A95DE7">
        <w:rPr>
          <w:rFonts w:ascii="Book Antiqua" w:hAnsi="Book Antiqua"/>
          <w:i/>
          <w:sz w:val="28"/>
          <w:szCs w:val="28"/>
          <w:lang w:val="en-US"/>
        </w:rPr>
        <w:t>Compendium of Agriculture</w:t>
      </w:r>
      <w:r w:rsidR="00506E2A">
        <w:rPr>
          <w:rFonts w:ascii="Book Antiqua" w:hAnsi="Book Antiqua"/>
          <w:i/>
          <w:sz w:val="28"/>
          <w:szCs w:val="28"/>
          <w:lang w:val="en-US"/>
        </w:rPr>
        <w:t>,</w:t>
      </w:r>
      <w:r w:rsidR="00506E2A" w:rsidRPr="00A95DE7">
        <w:rPr>
          <w:rFonts w:ascii="Book Antiqua" w:hAnsi="Book Antiqua"/>
          <w:sz w:val="28"/>
          <w:szCs w:val="28"/>
          <w:lang w:val="en-US"/>
        </w:rPr>
        <w:t xml:space="preserve"> </w:t>
      </w:r>
      <w:r w:rsidR="00506E2A" w:rsidRPr="00A95DE7">
        <w:rPr>
          <w:rFonts w:ascii="Book Antiqua" w:eastAsia="Batang" w:hAnsi="Book Antiqua"/>
          <w:sz w:val="28"/>
          <w:szCs w:val="28"/>
          <w:lang w:val="en-US"/>
        </w:rPr>
        <w:t>the Moor Ibn Al-Awwam</w:t>
      </w:r>
      <w:r w:rsidR="007F2A86">
        <w:rPr>
          <w:rFonts w:ascii="Book Antiqua" w:eastAsia="Batang" w:hAnsi="Book Antiqua"/>
          <w:sz w:val="28"/>
          <w:szCs w:val="28"/>
          <w:lang w:val="en-US"/>
        </w:rPr>
        <w:t xml:space="preserve">’s </w:t>
      </w:r>
      <w:r w:rsidR="007F2A86" w:rsidRPr="007F2A86">
        <w:rPr>
          <w:rFonts w:ascii="Book Antiqua" w:eastAsia="Batang" w:hAnsi="Book Antiqua"/>
          <w:i/>
          <w:sz w:val="28"/>
          <w:szCs w:val="28"/>
          <w:lang w:val="en-US"/>
        </w:rPr>
        <w:t>Book of Agriculture</w:t>
      </w:r>
      <w:r w:rsidR="00506E2A" w:rsidRPr="00A95DE7">
        <w:rPr>
          <w:rFonts w:ascii="Book Antiqua" w:eastAsia="Batang" w:hAnsi="Book Antiqua"/>
          <w:sz w:val="28"/>
          <w:szCs w:val="28"/>
          <w:lang w:val="en-US"/>
        </w:rPr>
        <w:t xml:space="preserve">, and even of Ibn Luyun who in 1348 composed in verse </w:t>
      </w:r>
      <w:r w:rsidR="00506E2A" w:rsidRPr="00A95DE7">
        <w:rPr>
          <w:rFonts w:ascii="Book Antiqua" w:eastAsia="Batang" w:hAnsi="Book Antiqua"/>
          <w:i/>
          <w:sz w:val="28"/>
          <w:szCs w:val="28"/>
          <w:lang w:val="en-US"/>
        </w:rPr>
        <w:t>The Book of the Beginning of Beauty and the End of knowledge which deals with the fundamentals of the Art of Agriculture</w:t>
      </w:r>
      <w:r w:rsidR="00506E2A" w:rsidRPr="00A95DE7">
        <w:rPr>
          <w:rFonts w:ascii="Book Antiqua" w:eastAsia="Batang" w:hAnsi="Book Antiqua"/>
          <w:sz w:val="28"/>
          <w:szCs w:val="28"/>
          <w:lang w:val="en-US"/>
        </w:rPr>
        <w:t>.</w:t>
      </w:r>
      <w:r w:rsidR="00506E2A">
        <w:rPr>
          <w:rFonts w:ascii="Book Antiqua" w:hAnsi="Book Antiqua"/>
          <w:sz w:val="28"/>
          <w:szCs w:val="28"/>
          <w:lang w:val="en-US"/>
        </w:rPr>
        <w:t xml:space="preserve"> </w:t>
      </w:r>
      <w:r w:rsidR="00506E2A" w:rsidRPr="00A95DE7">
        <w:rPr>
          <w:rFonts w:ascii="Book Antiqua" w:hAnsi="Book Antiqua"/>
          <w:sz w:val="28"/>
          <w:szCs w:val="28"/>
          <w:lang w:val="en-US"/>
        </w:rPr>
        <w:t xml:space="preserve">Indeed, the Hispano-Arabs were far more advanced in science and humanities than Christian Europe during </w:t>
      </w:r>
      <w:r w:rsidR="00506E2A" w:rsidRPr="00A95DE7">
        <w:rPr>
          <w:rFonts w:ascii="Book Antiqua" w:hAnsi="Book Antiqua"/>
          <w:sz w:val="28"/>
          <w:szCs w:val="28"/>
          <w:lang w:val="en-US"/>
        </w:rPr>
        <w:lastRenderedPageBreak/>
        <w:t>medieval times and have succeeded with the acclimatization of African and Asian plants in the Mediterranean shore</w:t>
      </w:r>
      <w:r w:rsidR="00506E2A" w:rsidRPr="00A95DE7">
        <w:rPr>
          <w:rStyle w:val="Refdenotaderodap"/>
          <w:rFonts w:ascii="Book Antiqua" w:hAnsi="Book Antiqua"/>
          <w:sz w:val="28"/>
          <w:szCs w:val="28"/>
          <w:lang w:val="en-US"/>
        </w:rPr>
        <w:footnoteReference w:id="16"/>
      </w:r>
      <w:r w:rsidR="00506E2A" w:rsidRPr="00A95DE7">
        <w:rPr>
          <w:rFonts w:ascii="Book Antiqua" w:hAnsi="Book Antiqua"/>
          <w:sz w:val="28"/>
          <w:szCs w:val="28"/>
          <w:lang w:val="en-US"/>
        </w:rPr>
        <w:t xml:space="preserve">. </w:t>
      </w:r>
      <w:r w:rsidR="00506E2A">
        <w:rPr>
          <w:rFonts w:ascii="Book Antiqua" w:hAnsi="Book Antiqua"/>
          <w:sz w:val="28"/>
          <w:szCs w:val="28"/>
          <w:lang w:val="en-US"/>
        </w:rPr>
        <w:t>Juan Estevan Arellano</w:t>
      </w:r>
      <w:r w:rsidR="00506E2A" w:rsidRPr="00A95DE7">
        <w:rPr>
          <w:rFonts w:ascii="Book Antiqua" w:hAnsi="Book Antiqua"/>
          <w:sz w:val="28"/>
          <w:szCs w:val="28"/>
          <w:lang w:val="en-US"/>
        </w:rPr>
        <w:t xml:space="preserve"> conveys the association of the scientific approach of Herrera with the knowledge of mediaeval treatises as the guarantee for his success and the reason why Cardinal Cisneros had chosen him</w:t>
      </w:r>
      <w:r w:rsidR="002A56F5">
        <w:rPr>
          <w:rFonts w:ascii="Book Antiqua" w:hAnsi="Book Antiqua"/>
          <w:sz w:val="28"/>
          <w:szCs w:val="28"/>
          <w:lang w:val="en-US"/>
        </w:rPr>
        <w:t xml:space="preserve"> (Arellano</w:t>
      </w:r>
      <w:r w:rsidR="00506E2A" w:rsidRPr="00A95DE7">
        <w:rPr>
          <w:rFonts w:ascii="Book Antiqua" w:hAnsi="Book Antiqua"/>
          <w:sz w:val="28"/>
          <w:szCs w:val="28"/>
          <w:lang w:val="en-US"/>
        </w:rPr>
        <w:t xml:space="preserve"> </w:t>
      </w:r>
      <w:r w:rsidR="00506E2A" w:rsidRPr="00164916">
        <w:rPr>
          <w:rFonts w:ascii="Book Antiqua" w:hAnsi="Book Antiqua"/>
          <w:sz w:val="28"/>
          <w:szCs w:val="28"/>
          <w:lang w:val="en-US"/>
        </w:rPr>
        <w:t>2006:</w:t>
      </w:r>
      <w:r w:rsidR="00164916">
        <w:rPr>
          <w:rFonts w:ascii="Book Antiqua" w:hAnsi="Book Antiqua"/>
          <w:sz w:val="28"/>
          <w:szCs w:val="28"/>
          <w:lang w:val="en-US"/>
        </w:rPr>
        <w:t xml:space="preserve"> 12</w:t>
      </w:r>
      <w:r w:rsidR="00506E2A" w:rsidRPr="00164916">
        <w:rPr>
          <w:rFonts w:ascii="Book Antiqua" w:hAnsi="Book Antiqua"/>
          <w:sz w:val="28"/>
          <w:szCs w:val="28"/>
          <w:lang w:val="en-US"/>
        </w:rPr>
        <w:t>).</w:t>
      </w:r>
      <w:r w:rsidR="00506E2A" w:rsidRPr="00A95DE7">
        <w:rPr>
          <w:rFonts w:ascii="Book Antiqua" w:hAnsi="Book Antiqua"/>
          <w:sz w:val="28"/>
          <w:szCs w:val="28"/>
          <w:lang w:val="en-US"/>
        </w:rPr>
        <w:t xml:space="preserve"> </w:t>
      </w:r>
    </w:p>
    <w:p w:rsidR="00506E2A" w:rsidRPr="00A95DE7" w:rsidRDefault="00506E2A" w:rsidP="00CB3B23">
      <w:pPr>
        <w:spacing w:before="0"/>
        <w:rPr>
          <w:rFonts w:ascii="Book Antiqua" w:hAnsi="Book Antiqua"/>
          <w:sz w:val="28"/>
          <w:szCs w:val="28"/>
          <w:lang w:val="en-US"/>
        </w:rPr>
      </w:pPr>
      <w:r w:rsidRPr="00A95DE7">
        <w:rPr>
          <w:rFonts w:ascii="Book Antiqua" w:hAnsi="Book Antiqua"/>
          <w:sz w:val="28"/>
          <w:szCs w:val="28"/>
          <w:lang w:val="en-US"/>
        </w:rPr>
        <w:t>The text’s scientific character uses a systematic disposition: it is divided into six books</w:t>
      </w:r>
      <w:r>
        <w:rPr>
          <w:rFonts w:ascii="Book Antiqua" w:hAnsi="Book Antiqua"/>
          <w:sz w:val="28"/>
          <w:szCs w:val="28"/>
          <w:lang w:val="en-US"/>
        </w:rPr>
        <w:t xml:space="preserve">. The first book focuses on general aspects of soil. </w:t>
      </w:r>
      <w:r w:rsidRPr="00A95DE7">
        <w:rPr>
          <w:rFonts w:ascii="Book Antiqua" w:hAnsi="Book Antiqua"/>
          <w:sz w:val="28"/>
          <w:szCs w:val="28"/>
          <w:lang w:val="en-US"/>
        </w:rPr>
        <w:t>It describes the types of land best suited to cultivating specific crops</w:t>
      </w:r>
      <w:r w:rsidR="00164916">
        <w:rPr>
          <w:rFonts w:ascii="Book Antiqua" w:hAnsi="Book Antiqua"/>
          <w:sz w:val="28"/>
          <w:szCs w:val="28"/>
          <w:lang w:val="en-US"/>
        </w:rPr>
        <w:t>. Additionally, Herrera discusses</w:t>
      </w:r>
      <w:r w:rsidRPr="00A95DE7">
        <w:rPr>
          <w:rFonts w:ascii="Book Antiqua" w:hAnsi="Book Antiqua"/>
          <w:sz w:val="28"/>
          <w:szCs w:val="28"/>
          <w:lang w:val="en-US"/>
        </w:rPr>
        <w:t xml:space="preserve"> </w:t>
      </w:r>
      <w:r>
        <w:rPr>
          <w:rFonts w:ascii="Book Antiqua" w:hAnsi="Book Antiqua"/>
          <w:sz w:val="28"/>
          <w:szCs w:val="28"/>
          <w:lang w:val="en-US"/>
        </w:rPr>
        <w:t>when and how crops</w:t>
      </w:r>
      <w:r w:rsidRPr="00A95DE7">
        <w:rPr>
          <w:rFonts w:ascii="Book Antiqua" w:hAnsi="Book Antiqua"/>
          <w:sz w:val="28"/>
          <w:szCs w:val="28"/>
          <w:lang w:val="en-US"/>
        </w:rPr>
        <w:t xml:space="preserve"> should be planted, weeded, and harvested. </w:t>
      </w:r>
    </w:p>
    <w:p w:rsidR="00506E2A" w:rsidRPr="00A95DE7" w:rsidRDefault="00164916" w:rsidP="006B5358">
      <w:pPr>
        <w:spacing w:before="0"/>
        <w:rPr>
          <w:rFonts w:ascii="Book Antiqua" w:hAnsi="Book Antiqua"/>
          <w:sz w:val="28"/>
          <w:szCs w:val="28"/>
          <w:lang w:val="en-US"/>
        </w:rPr>
      </w:pPr>
      <w:r>
        <w:rPr>
          <w:rFonts w:ascii="Book Antiqua" w:hAnsi="Book Antiqua"/>
          <w:sz w:val="28"/>
          <w:szCs w:val="28"/>
          <w:lang w:val="en-US"/>
        </w:rPr>
        <w:t>The most important book is</w:t>
      </w:r>
      <w:r w:rsidR="00506E2A">
        <w:rPr>
          <w:rFonts w:ascii="Book Antiqua" w:hAnsi="Book Antiqua"/>
          <w:sz w:val="28"/>
          <w:szCs w:val="28"/>
          <w:lang w:val="en-US"/>
        </w:rPr>
        <w:t xml:space="preserve"> the second</w:t>
      </w:r>
      <w:r w:rsidR="00506E2A" w:rsidRPr="00A95DE7">
        <w:rPr>
          <w:rFonts w:ascii="Book Antiqua" w:hAnsi="Book Antiqua"/>
          <w:sz w:val="28"/>
          <w:szCs w:val="28"/>
          <w:lang w:val="en-US"/>
        </w:rPr>
        <w:t xml:space="preserve"> because it is on vineyards: an essential feature of </w:t>
      </w:r>
      <w:r w:rsidR="00506E2A">
        <w:rPr>
          <w:rFonts w:ascii="Book Antiqua" w:hAnsi="Book Antiqua"/>
          <w:sz w:val="28"/>
          <w:szCs w:val="28"/>
          <w:lang w:val="en-US"/>
        </w:rPr>
        <w:t xml:space="preserve">the </w:t>
      </w:r>
      <w:r w:rsidR="00506E2A" w:rsidRPr="00A95DE7">
        <w:rPr>
          <w:rFonts w:ascii="Book Antiqua" w:hAnsi="Book Antiqua"/>
          <w:sz w:val="28"/>
          <w:szCs w:val="28"/>
          <w:lang w:val="en-US"/>
        </w:rPr>
        <w:t>Mediterranean landscape. It deals with the soils, climates, and locations most favorable for vineyards, specifying which varieties of grapes lend themselves to different types of land</w:t>
      </w:r>
      <w:r w:rsidR="00506E2A">
        <w:rPr>
          <w:rFonts w:ascii="Book Antiqua" w:hAnsi="Book Antiqua"/>
          <w:sz w:val="28"/>
          <w:szCs w:val="28"/>
          <w:lang w:val="en-US"/>
        </w:rPr>
        <w:t xml:space="preserve">. Herrera </w:t>
      </w:r>
      <w:r w:rsidR="00506E2A" w:rsidRPr="00A95DE7">
        <w:rPr>
          <w:rFonts w:ascii="Book Antiqua" w:hAnsi="Book Antiqua"/>
          <w:sz w:val="28"/>
          <w:szCs w:val="28"/>
          <w:lang w:val="en-US"/>
        </w:rPr>
        <w:t>also addresses when and how to plant, w</w:t>
      </w:r>
      <w:r w:rsidR="00506E2A">
        <w:rPr>
          <w:rFonts w:ascii="Book Antiqua" w:hAnsi="Book Antiqua"/>
          <w:sz w:val="28"/>
          <w:szCs w:val="28"/>
          <w:lang w:val="en-US"/>
        </w:rPr>
        <w:t>eed, graft, and prune vineyards. Furthermore, the author reveals</w:t>
      </w:r>
      <w:r w:rsidR="00506E2A" w:rsidRPr="00A95DE7">
        <w:rPr>
          <w:rFonts w:ascii="Book Antiqua" w:hAnsi="Book Antiqua"/>
          <w:sz w:val="28"/>
          <w:szCs w:val="28"/>
          <w:lang w:val="en-US"/>
        </w:rPr>
        <w:t xml:space="preserve"> the attrib</w:t>
      </w:r>
      <w:r w:rsidR="00506E2A">
        <w:rPr>
          <w:rFonts w:ascii="Book Antiqua" w:hAnsi="Book Antiqua"/>
          <w:sz w:val="28"/>
          <w:szCs w:val="28"/>
          <w:lang w:val="en-US"/>
        </w:rPr>
        <w:t>utes of wine and how to formulate it and provides advice</w:t>
      </w:r>
      <w:r w:rsidR="00506E2A" w:rsidRPr="00A95DE7">
        <w:rPr>
          <w:rFonts w:ascii="Book Antiqua" w:hAnsi="Book Antiqua"/>
          <w:sz w:val="28"/>
          <w:szCs w:val="28"/>
          <w:lang w:val="en-US"/>
        </w:rPr>
        <w:t xml:space="preserve"> for building a wine cellar.</w:t>
      </w:r>
    </w:p>
    <w:p w:rsidR="00506E2A" w:rsidRDefault="00506E2A" w:rsidP="006B5358">
      <w:pPr>
        <w:spacing w:before="0"/>
        <w:rPr>
          <w:rFonts w:ascii="Book Antiqua" w:hAnsi="Book Antiqua"/>
          <w:sz w:val="28"/>
          <w:szCs w:val="28"/>
          <w:lang w:val="en-US"/>
        </w:rPr>
      </w:pPr>
      <w:r w:rsidRPr="00A95DE7">
        <w:rPr>
          <w:rFonts w:ascii="Book Antiqua" w:hAnsi="Book Antiqua"/>
          <w:sz w:val="28"/>
          <w:szCs w:val="28"/>
          <w:lang w:val="en-US"/>
        </w:rPr>
        <w:t>The third book is on the cultivation of trees</w:t>
      </w:r>
      <w:r>
        <w:rPr>
          <w:rFonts w:ascii="Book Antiqua" w:hAnsi="Book Antiqua"/>
          <w:sz w:val="28"/>
          <w:szCs w:val="28"/>
          <w:lang w:val="en-US"/>
        </w:rPr>
        <w:t xml:space="preserve"> and he organizes it by alphabetic order to make it easier for consultants.  </w:t>
      </w:r>
    </w:p>
    <w:p w:rsidR="00506E2A" w:rsidRDefault="00506E2A" w:rsidP="006B5358">
      <w:pPr>
        <w:spacing w:before="0"/>
        <w:rPr>
          <w:rFonts w:ascii="Book Antiqua" w:hAnsi="Book Antiqua"/>
          <w:sz w:val="28"/>
          <w:szCs w:val="28"/>
          <w:lang w:val="en-US"/>
        </w:rPr>
      </w:pPr>
      <w:r>
        <w:rPr>
          <w:rFonts w:ascii="Book Antiqua" w:hAnsi="Book Antiqua"/>
          <w:sz w:val="28"/>
          <w:szCs w:val="28"/>
          <w:lang w:val="en-US"/>
        </w:rPr>
        <w:t>T</w:t>
      </w:r>
      <w:r w:rsidRPr="00A95DE7">
        <w:rPr>
          <w:rFonts w:ascii="Book Antiqua" w:hAnsi="Book Antiqua"/>
          <w:sz w:val="28"/>
          <w:szCs w:val="28"/>
          <w:lang w:val="en-US"/>
        </w:rPr>
        <w:t xml:space="preserve">he fourth book </w:t>
      </w:r>
      <w:r>
        <w:rPr>
          <w:rFonts w:ascii="Book Antiqua" w:hAnsi="Book Antiqua"/>
          <w:sz w:val="28"/>
          <w:szCs w:val="28"/>
          <w:lang w:val="en-US"/>
        </w:rPr>
        <w:t xml:space="preserve">is </w:t>
      </w:r>
      <w:r w:rsidRPr="00A95DE7">
        <w:rPr>
          <w:rFonts w:ascii="Book Antiqua" w:hAnsi="Book Antiqua"/>
          <w:sz w:val="28"/>
          <w:szCs w:val="28"/>
          <w:lang w:val="en-US"/>
        </w:rPr>
        <w:t xml:space="preserve">on the cultivation of kitchen gardens. </w:t>
      </w:r>
      <w:r>
        <w:rPr>
          <w:rFonts w:ascii="Book Antiqua" w:hAnsi="Book Antiqua"/>
          <w:sz w:val="28"/>
          <w:szCs w:val="28"/>
          <w:lang w:val="en-US"/>
        </w:rPr>
        <w:t xml:space="preserve">This part of Herrera’s treatise provides information about kitchen gardens layout and their irrigation systems such as </w:t>
      </w:r>
      <w:r w:rsidRPr="00A95DE7">
        <w:rPr>
          <w:rFonts w:ascii="Book Antiqua" w:hAnsi="Book Antiqua"/>
          <w:sz w:val="28"/>
          <w:szCs w:val="28"/>
          <w:lang w:val="en-US"/>
        </w:rPr>
        <w:t xml:space="preserve">man-made ditches, or </w:t>
      </w:r>
      <w:r w:rsidRPr="00A95DE7">
        <w:rPr>
          <w:rFonts w:ascii="Book Antiqua" w:hAnsi="Book Antiqua"/>
          <w:i/>
          <w:sz w:val="28"/>
          <w:szCs w:val="28"/>
          <w:lang w:val="en-US"/>
        </w:rPr>
        <w:t>acequias</w:t>
      </w:r>
      <w:r w:rsidR="008E372A">
        <w:rPr>
          <w:rStyle w:val="Refdenotaderodap"/>
          <w:rFonts w:ascii="Book Antiqua" w:hAnsi="Book Antiqua"/>
          <w:i/>
          <w:sz w:val="28"/>
          <w:szCs w:val="28"/>
          <w:lang w:val="en-US"/>
        </w:rPr>
        <w:footnoteReference w:id="17"/>
      </w:r>
      <w:r>
        <w:rPr>
          <w:rFonts w:ascii="Book Antiqua" w:hAnsi="Book Antiqua"/>
          <w:sz w:val="28"/>
          <w:szCs w:val="28"/>
          <w:lang w:val="en-US"/>
        </w:rPr>
        <w:t>. Moreover, it</w:t>
      </w:r>
      <w:r w:rsidRPr="00A95DE7">
        <w:rPr>
          <w:rFonts w:ascii="Book Antiqua" w:hAnsi="Book Antiqua"/>
          <w:sz w:val="28"/>
          <w:szCs w:val="28"/>
          <w:lang w:val="en-US"/>
        </w:rPr>
        <w:t xml:space="preserve"> focuses on amending the </w:t>
      </w:r>
      <w:r>
        <w:rPr>
          <w:rFonts w:ascii="Book Antiqua" w:hAnsi="Book Antiqua"/>
          <w:sz w:val="28"/>
          <w:szCs w:val="28"/>
          <w:lang w:val="en-US"/>
        </w:rPr>
        <w:t>soil with compost, green manure</w:t>
      </w:r>
      <w:r w:rsidRPr="00A95DE7">
        <w:rPr>
          <w:rFonts w:ascii="Book Antiqua" w:hAnsi="Book Antiqua"/>
          <w:sz w:val="28"/>
          <w:szCs w:val="28"/>
          <w:lang w:val="en-US"/>
        </w:rPr>
        <w:t xml:space="preserve"> and anima</w:t>
      </w:r>
      <w:r>
        <w:rPr>
          <w:rFonts w:ascii="Book Antiqua" w:hAnsi="Book Antiqua"/>
          <w:sz w:val="28"/>
          <w:szCs w:val="28"/>
          <w:lang w:val="en-US"/>
        </w:rPr>
        <w:t>l manure.</w:t>
      </w:r>
      <w:r w:rsidRPr="00A95DE7">
        <w:rPr>
          <w:rFonts w:ascii="Book Antiqua" w:hAnsi="Book Antiqua"/>
          <w:sz w:val="28"/>
          <w:szCs w:val="28"/>
          <w:lang w:val="en-US"/>
        </w:rPr>
        <w:t xml:space="preserve"> </w:t>
      </w:r>
    </w:p>
    <w:p w:rsidR="006B5358" w:rsidRDefault="006B5358" w:rsidP="006B5358">
      <w:pPr>
        <w:spacing w:before="0"/>
        <w:rPr>
          <w:rFonts w:ascii="Book Antiqua" w:hAnsi="Book Antiqua"/>
          <w:sz w:val="28"/>
          <w:szCs w:val="28"/>
          <w:lang w:val="en-US"/>
        </w:rPr>
      </w:pPr>
      <w:r>
        <w:rPr>
          <w:rFonts w:ascii="Book Antiqua" w:hAnsi="Book Antiqua"/>
          <w:sz w:val="28"/>
          <w:szCs w:val="28"/>
          <w:lang w:val="en-US"/>
        </w:rPr>
        <w:lastRenderedPageBreak/>
        <w:t>The fifth book is on farm animals, and it includes a chapter especiall</w:t>
      </w:r>
      <w:r w:rsidR="002D056A">
        <w:rPr>
          <w:rFonts w:ascii="Book Antiqua" w:hAnsi="Book Antiqua"/>
          <w:sz w:val="28"/>
          <w:szCs w:val="28"/>
          <w:lang w:val="en-US"/>
        </w:rPr>
        <w:t>y dedicated to beekeeping and</w:t>
      </w:r>
      <w:r>
        <w:rPr>
          <w:rFonts w:ascii="Book Antiqua" w:hAnsi="Book Antiqua"/>
          <w:sz w:val="28"/>
          <w:szCs w:val="28"/>
          <w:lang w:val="en-US"/>
        </w:rPr>
        <w:t xml:space="preserve"> raising honey bees.</w:t>
      </w:r>
    </w:p>
    <w:p w:rsidR="00506E2A" w:rsidRDefault="00506E2A" w:rsidP="006B5358">
      <w:pPr>
        <w:spacing w:before="0"/>
        <w:rPr>
          <w:rFonts w:ascii="Book Antiqua" w:hAnsi="Book Antiqua"/>
          <w:sz w:val="28"/>
          <w:szCs w:val="28"/>
          <w:lang w:val="en-US"/>
        </w:rPr>
      </w:pPr>
      <w:r>
        <w:rPr>
          <w:rFonts w:ascii="Book Antiqua" w:hAnsi="Book Antiqua"/>
          <w:sz w:val="28"/>
          <w:szCs w:val="28"/>
          <w:lang w:val="en-US"/>
        </w:rPr>
        <w:t xml:space="preserve">The </w:t>
      </w:r>
      <w:r w:rsidRPr="00A95DE7">
        <w:rPr>
          <w:rFonts w:ascii="Book Antiqua" w:hAnsi="Book Antiqua"/>
          <w:sz w:val="28"/>
          <w:szCs w:val="28"/>
          <w:lang w:val="en-US"/>
        </w:rPr>
        <w:t>sixth boo</w:t>
      </w:r>
      <w:r>
        <w:rPr>
          <w:rFonts w:ascii="Book Antiqua" w:hAnsi="Book Antiqua"/>
          <w:sz w:val="28"/>
          <w:szCs w:val="28"/>
          <w:lang w:val="en-US"/>
        </w:rPr>
        <w:t>k presents the most beneficial times to execute</w:t>
      </w:r>
      <w:r w:rsidRPr="00A95DE7">
        <w:rPr>
          <w:rFonts w:ascii="Book Antiqua" w:hAnsi="Book Antiqua"/>
          <w:sz w:val="28"/>
          <w:szCs w:val="28"/>
          <w:lang w:val="en-US"/>
        </w:rPr>
        <w:t xml:space="preserve"> agricultural tasks on a month-by-month arrangement based on phases of the moon</w:t>
      </w:r>
      <w:r>
        <w:rPr>
          <w:rFonts w:ascii="Book Antiqua" w:hAnsi="Book Antiqua"/>
          <w:sz w:val="28"/>
          <w:szCs w:val="28"/>
          <w:lang w:val="en-US"/>
        </w:rPr>
        <w:t xml:space="preserve"> and</w:t>
      </w:r>
      <w:r w:rsidRPr="00AD4E57">
        <w:rPr>
          <w:rFonts w:ascii="Book Antiqua" w:eastAsia="Batang" w:hAnsi="Book Antiqua"/>
          <w:sz w:val="28"/>
          <w:szCs w:val="28"/>
          <w:lang w:val="en-US"/>
        </w:rPr>
        <w:t xml:space="preserve"> </w:t>
      </w:r>
      <w:r>
        <w:rPr>
          <w:rFonts w:ascii="Book Antiqua" w:eastAsia="Batang" w:hAnsi="Book Antiqua"/>
          <w:sz w:val="28"/>
          <w:szCs w:val="28"/>
          <w:lang w:val="en-US"/>
        </w:rPr>
        <w:t xml:space="preserve">it </w:t>
      </w:r>
      <w:r w:rsidRPr="00A95DE7">
        <w:rPr>
          <w:rFonts w:ascii="Book Antiqua" w:eastAsia="Batang" w:hAnsi="Book Antiqua"/>
          <w:sz w:val="28"/>
          <w:szCs w:val="28"/>
          <w:lang w:val="en-US"/>
        </w:rPr>
        <w:t xml:space="preserve">stands that it helps to predict the good or bad years for cultivation. </w:t>
      </w:r>
      <w:r w:rsidR="002D056A">
        <w:rPr>
          <w:rFonts w:ascii="Book Antiqua" w:eastAsia="Batang" w:hAnsi="Book Antiqua"/>
          <w:sz w:val="28"/>
          <w:szCs w:val="28"/>
          <w:lang w:val="en-US"/>
        </w:rPr>
        <w:t>However, Herrera</w:t>
      </w:r>
      <w:r>
        <w:rPr>
          <w:rFonts w:ascii="Book Antiqua" w:eastAsia="Batang" w:hAnsi="Book Antiqua"/>
          <w:sz w:val="28"/>
          <w:szCs w:val="28"/>
          <w:lang w:val="en-US"/>
        </w:rPr>
        <w:t xml:space="preserve"> considers farmers could hardly use this knowledge taking into consideration erudite people such as scholars and doctors cannot</w:t>
      </w:r>
      <w:r w:rsidRPr="00A95DE7">
        <w:rPr>
          <w:rStyle w:val="Refdenotaderodap"/>
          <w:rFonts w:ascii="Book Antiqua" w:eastAsia="Batang" w:hAnsi="Book Antiqua"/>
          <w:sz w:val="28"/>
          <w:szCs w:val="28"/>
          <w:lang w:val="en-US"/>
        </w:rPr>
        <w:footnoteReference w:id="18"/>
      </w:r>
      <w:r>
        <w:rPr>
          <w:rFonts w:ascii="Book Antiqua" w:eastAsia="Batang" w:hAnsi="Book Antiqua"/>
          <w:sz w:val="28"/>
          <w:szCs w:val="28"/>
          <w:lang w:val="en-US"/>
        </w:rPr>
        <w:t xml:space="preserve">. </w:t>
      </w:r>
      <w:r w:rsidR="006B5358">
        <w:rPr>
          <w:rFonts w:ascii="Book Antiqua" w:hAnsi="Book Antiqua"/>
          <w:sz w:val="28"/>
          <w:szCs w:val="28"/>
          <w:lang w:val="en-US"/>
        </w:rPr>
        <w:t>Nevertheless</w:t>
      </w:r>
      <w:r>
        <w:rPr>
          <w:rFonts w:ascii="Book Antiqua" w:hAnsi="Book Antiqua"/>
          <w:sz w:val="28"/>
          <w:szCs w:val="28"/>
          <w:lang w:val="en-US"/>
        </w:rPr>
        <w:t xml:space="preserve">, </w:t>
      </w:r>
      <w:r>
        <w:rPr>
          <w:rFonts w:ascii="Book Antiqua" w:eastAsia="Batang" w:hAnsi="Book Antiqua"/>
          <w:sz w:val="28"/>
          <w:szCs w:val="28"/>
          <w:lang w:val="en-US"/>
        </w:rPr>
        <w:t>Herrera’s treatise stands out as a primary source to</w:t>
      </w:r>
      <w:r w:rsidRPr="00A95DE7">
        <w:rPr>
          <w:rFonts w:ascii="Book Antiqua" w:eastAsia="Batang" w:hAnsi="Book Antiqua"/>
          <w:sz w:val="28"/>
          <w:szCs w:val="28"/>
          <w:lang w:val="en-US"/>
        </w:rPr>
        <w:t xml:space="preserve"> sense the strong role astrology played in 16</w:t>
      </w:r>
      <w:r w:rsidRPr="00A95DE7">
        <w:rPr>
          <w:rFonts w:ascii="Book Antiqua" w:eastAsia="Batang" w:hAnsi="Book Antiqua"/>
          <w:sz w:val="28"/>
          <w:szCs w:val="28"/>
          <w:vertAlign w:val="superscript"/>
          <w:lang w:val="en-US"/>
        </w:rPr>
        <w:t>th</w:t>
      </w:r>
      <w:r w:rsidRPr="00A95DE7">
        <w:rPr>
          <w:rFonts w:ascii="Book Antiqua" w:eastAsia="Batang" w:hAnsi="Book Antiqua"/>
          <w:sz w:val="28"/>
          <w:szCs w:val="28"/>
          <w:lang w:val="en-US"/>
        </w:rPr>
        <w:t xml:space="preserve"> century agriculture</w:t>
      </w:r>
      <w:r>
        <w:rPr>
          <w:rFonts w:ascii="Book Antiqua" w:eastAsia="Batang" w:hAnsi="Book Antiqua"/>
          <w:sz w:val="28"/>
          <w:szCs w:val="28"/>
          <w:lang w:val="en-US"/>
        </w:rPr>
        <w:t>, as it continued to do until the 19</w:t>
      </w:r>
      <w:r w:rsidRPr="00AD4E57">
        <w:rPr>
          <w:rFonts w:ascii="Book Antiqua" w:eastAsia="Batang" w:hAnsi="Book Antiqua"/>
          <w:sz w:val="28"/>
          <w:szCs w:val="28"/>
          <w:vertAlign w:val="superscript"/>
          <w:lang w:val="en-US"/>
        </w:rPr>
        <w:t>th</w:t>
      </w:r>
      <w:r>
        <w:rPr>
          <w:rFonts w:ascii="Book Antiqua" w:eastAsia="Batang" w:hAnsi="Book Antiqua"/>
          <w:sz w:val="28"/>
          <w:szCs w:val="28"/>
          <w:lang w:val="en-US"/>
        </w:rPr>
        <w:t xml:space="preserve"> century as the </w:t>
      </w:r>
      <w:r>
        <w:rPr>
          <w:rFonts w:ascii="Book Antiqua" w:eastAsia="Batang" w:hAnsi="Book Antiqua"/>
          <w:i/>
          <w:sz w:val="28"/>
          <w:szCs w:val="28"/>
          <w:lang w:val="en-US"/>
        </w:rPr>
        <w:t>a</w:t>
      </w:r>
      <w:r w:rsidRPr="00AD4E57">
        <w:rPr>
          <w:rFonts w:ascii="Book Antiqua" w:eastAsia="Batang" w:hAnsi="Book Antiqua"/>
          <w:i/>
          <w:sz w:val="28"/>
          <w:szCs w:val="28"/>
          <w:lang w:val="en-US"/>
        </w:rPr>
        <w:t>lmanaques</w:t>
      </w:r>
      <w:r w:rsidR="002E421E">
        <w:rPr>
          <w:rFonts w:ascii="Book Antiqua" w:eastAsia="Batang" w:hAnsi="Book Antiqua"/>
          <w:sz w:val="28"/>
          <w:szCs w:val="28"/>
          <w:lang w:val="en-US"/>
        </w:rPr>
        <w:t xml:space="preserve"> are evidence of (Rodrigues</w:t>
      </w:r>
      <w:r>
        <w:rPr>
          <w:rFonts w:ascii="Book Antiqua" w:eastAsia="Batang" w:hAnsi="Book Antiqua"/>
          <w:sz w:val="28"/>
          <w:szCs w:val="28"/>
          <w:lang w:val="en-US"/>
        </w:rPr>
        <w:t xml:space="preserve"> 2014</w:t>
      </w:r>
      <w:r w:rsidR="006B5358">
        <w:rPr>
          <w:rFonts w:ascii="Book Antiqua" w:eastAsia="Batang" w:hAnsi="Book Antiqua"/>
          <w:sz w:val="28"/>
          <w:szCs w:val="28"/>
          <w:lang w:val="en-US"/>
        </w:rPr>
        <w:t>c</w:t>
      </w:r>
      <w:r>
        <w:rPr>
          <w:rFonts w:ascii="Book Antiqua" w:eastAsia="Batang" w:hAnsi="Book Antiqua"/>
          <w:sz w:val="28"/>
          <w:szCs w:val="28"/>
          <w:lang w:val="en-US"/>
        </w:rPr>
        <w:t>).</w:t>
      </w:r>
      <w:r w:rsidRPr="00A95DE7">
        <w:rPr>
          <w:rFonts w:ascii="Book Antiqua" w:hAnsi="Book Antiqua"/>
          <w:sz w:val="28"/>
          <w:szCs w:val="28"/>
          <w:lang w:val="en-US"/>
        </w:rPr>
        <w:t xml:space="preserve"> </w:t>
      </w:r>
    </w:p>
    <w:p w:rsidR="00BE61F7" w:rsidRPr="00BE61F7" w:rsidRDefault="00BE61F7" w:rsidP="00BE61F7">
      <w:pPr>
        <w:spacing w:before="0"/>
        <w:rPr>
          <w:rFonts w:ascii="Book Antiqua" w:hAnsi="Book Antiqua"/>
          <w:sz w:val="28"/>
          <w:szCs w:val="28"/>
          <w:lang w:val="en-US"/>
        </w:rPr>
      </w:pPr>
    </w:p>
    <w:p w:rsidR="00506E2A" w:rsidRDefault="00506E2A" w:rsidP="00BE61F7">
      <w:pPr>
        <w:spacing w:before="0"/>
        <w:rPr>
          <w:rFonts w:ascii="Book Antiqua" w:hAnsi="Book Antiqua"/>
          <w:b/>
          <w:sz w:val="28"/>
          <w:szCs w:val="28"/>
          <w:lang w:val="en-US"/>
        </w:rPr>
      </w:pPr>
      <w:r w:rsidRPr="00A95DE7">
        <w:rPr>
          <w:rFonts w:ascii="Book Antiqua" w:hAnsi="Book Antiqua"/>
          <w:b/>
          <w:sz w:val="28"/>
          <w:szCs w:val="28"/>
          <w:lang w:val="en-US"/>
        </w:rPr>
        <w:t>The impact of Herrera’s treatise</w:t>
      </w:r>
    </w:p>
    <w:p w:rsidR="00BE61F7" w:rsidRPr="00A95DE7" w:rsidRDefault="00BE61F7" w:rsidP="00BE61F7">
      <w:pPr>
        <w:spacing w:before="0"/>
        <w:rPr>
          <w:rFonts w:ascii="Book Antiqua" w:hAnsi="Book Antiqua"/>
          <w:b/>
          <w:sz w:val="28"/>
          <w:szCs w:val="28"/>
          <w:lang w:val="en-US"/>
        </w:rPr>
      </w:pPr>
    </w:p>
    <w:p w:rsidR="00506E2A" w:rsidRPr="00A95DE7" w:rsidRDefault="00506E2A" w:rsidP="00BE61F7">
      <w:pPr>
        <w:spacing w:before="0"/>
        <w:rPr>
          <w:rFonts w:ascii="Book Antiqua" w:eastAsia="Batang" w:hAnsi="Book Antiqua"/>
          <w:sz w:val="28"/>
          <w:szCs w:val="28"/>
          <w:lang w:val="en-US"/>
        </w:rPr>
      </w:pPr>
      <w:r w:rsidRPr="00A95DE7">
        <w:rPr>
          <w:rFonts w:ascii="Book Antiqua" w:hAnsi="Book Antiqua"/>
          <w:sz w:val="28"/>
          <w:szCs w:val="28"/>
          <w:lang w:val="en-US"/>
        </w:rPr>
        <w:t xml:space="preserve">Hernando Alonso </w:t>
      </w:r>
      <w:r w:rsidR="002D056A">
        <w:rPr>
          <w:rFonts w:ascii="Book Antiqua" w:hAnsi="Book Antiqua"/>
          <w:sz w:val="28"/>
          <w:szCs w:val="28"/>
          <w:lang w:val="en-US"/>
        </w:rPr>
        <w:t xml:space="preserve">de </w:t>
      </w:r>
      <w:r w:rsidRPr="00A95DE7">
        <w:rPr>
          <w:rFonts w:ascii="Book Antiqua" w:hAnsi="Book Antiqua"/>
          <w:sz w:val="28"/>
          <w:szCs w:val="28"/>
          <w:lang w:val="en-US"/>
        </w:rPr>
        <w:t xml:space="preserve">Herrera, Gabriel’s brother, evokes the great reception this book had. </w:t>
      </w:r>
      <w:r>
        <w:rPr>
          <w:rFonts w:ascii="Book Antiqua" w:hAnsi="Book Antiqua"/>
          <w:sz w:val="28"/>
          <w:szCs w:val="28"/>
          <w:lang w:val="en-US"/>
        </w:rPr>
        <w:t>In</w:t>
      </w:r>
      <w:r w:rsidRPr="00A95DE7">
        <w:rPr>
          <w:rFonts w:ascii="Book Antiqua" w:hAnsi="Book Antiqua"/>
          <w:sz w:val="28"/>
          <w:szCs w:val="28"/>
          <w:lang w:val="en-US"/>
        </w:rPr>
        <w:t xml:space="preserve"> his brother’s words: “the nobles abandoned the fables of chivalry to read this fascinating revelation of the real world, and the peasants themselves no longer meet in taverns on holy days but read and learn what they must do when they get back to work”</w:t>
      </w:r>
      <w:r w:rsidR="002E421E">
        <w:rPr>
          <w:rFonts w:ascii="Book Antiqua" w:hAnsi="Book Antiqua"/>
          <w:sz w:val="28"/>
          <w:szCs w:val="28"/>
          <w:lang w:val="en-US"/>
        </w:rPr>
        <w:t xml:space="preserve"> (Casey</w:t>
      </w:r>
      <w:r>
        <w:rPr>
          <w:rFonts w:ascii="Book Antiqua" w:hAnsi="Book Antiqua"/>
          <w:sz w:val="28"/>
          <w:szCs w:val="28"/>
          <w:lang w:val="en-US"/>
        </w:rPr>
        <w:t xml:space="preserve"> 1999: 45)</w:t>
      </w:r>
      <w:r w:rsidRPr="00A95DE7">
        <w:rPr>
          <w:rFonts w:ascii="Book Antiqua" w:hAnsi="Book Antiqua"/>
          <w:sz w:val="28"/>
          <w:szCs w:val="28"/>
          <w:lang w:val="en-US"/>
        </w:rPr>
        <w:t xml:space="preserve">. Despite the notorious exaggeration, it clearly shows that they thought the work had a very good reception by different social groups: it was a necessary and admired work. </w:t>
      </w:r>
      <w:r w:rsidRPr="00A95DE7">
        <w:rPr>
          <w:rFonts w:ascii="Book Antiqua" w:eastAsia="Batang" w:hAnsi="Book Antiqua"/>
          <w:sz w:val="28"/>
          <w:szCs w:val="28"/>
          <w:lang w:val="en-US"/>
        </w:rPr>
        <w:t xml:space="preserve"> </w:t>
      </w:r>
    </w:p>
    <w:p w:rsidR="00506E2A" w:rsidRPr="00A95DE7" w:rsidRDefault="00506E2A" w:rsidP="002E421E">
      <w:pPr>
        <w:spacing w:before="0"/>
        <w:rPr>
          <w:rFonts w:ascii="Book Antiqua" w:hAnsi="Book Antiqua"/>
          <w:sz w:val="28"/>
          <w:szCs w:val="28"/>
          <w:lang w:val="en-US"/>
        </w:rPr>
      </w:pPr>
      <w:r w:rsidRPr="00A95DE7">
        <w:rPr>
          <w:rFonts w:ascii="Book Antiqua" w:eastAsia="Batang" w:hAnsi="Book Antiqua"/>
          <w:sz w:val="28"/>
          <w:szCs w:val="28"/>
          <w:lang w:val="en-US"/>
        </w:rPr>
        <w:t>Herrera’s treatise success can be evaluated by the amount of editions m</w:t>
      </w:r>
      <w:r>
        <w:rPr>
          <w:rFonts w:ascii="Book Antiqua" w:eastAsia="Batang" w:hAnsi="Book Antiqua"/>
          <w:sz w:val="28"/>
          <w:szCs w:val="28"/>
          <w:lang w:val="en-US"/>
        </w:rPr>
        <w:t>ade</w:t>
      </w:r>
      <w:r w:rsidRPr="00A95DE7">
        <w:rPr>
          <w:rFonts w:ascii="Book Antiqua" w:eastAsia="Batang" w:hAnsi="Book Antiqua"/>
          <w:sz w:val="28"/>
          <w:szCs w:val="28"/>
          <w:lang w:val="en-US"/>
        </w:rPr>
        <w:t>: 14 editions published only in the 16</w:t>
      </w:r>
      <w:r w:rsidRPr="00A95DE7">
        <w:rPr>
          <w:rFonts w:ascii="Book Antiqua" w:eastAsia="Batang" w:hAnsi="Book Antiqua"/>
          <w:sz w:val="28"/>
          <w:szCs w:val="28"/>
          <w:vertAlign w:val="superscript"/>
          <w:lang w:val="en-US"/>
        </w:rPr>
        <w:t>th</w:t>
      </w:r>
      <w:r w:rsidR="006B5358">
        <w:rPr>
          <w:rFonts w:ascii="Book Antiqua" w:eastAsia="Batang" w:hAnsi="Book Antiqua"/>
          <w:sz w:val="28"/>
          <w:szCs w:val="28"/>
          <w:lang w:val="en-US"/>
        </w:rPr>
        <w:t xml:space="preserve"> century; 15</w:t>
      </w:r>
      <w:r w:rsidRPr="00A95DE7">
        <w:rPr>
          <w:rFonts w:ascii="Book Antiqua" w:eastAsia="Batang" w:hAnsi="Book Antiqua"/>
          <w:sz w:val="28"/>
          <w:szCs w:val="28"/>
          <w:lang w:val="en-US"/>
        </w:rPr>
        <w:t xml:space="preserve"> editions </w:t>
      </w:r>
      <w:r w:rsidR="006B5358">
        <w:rPr>
          <w:rFonts w:ascii="Book Antiqua" w:eastAsia="Batang" w:hAnsi="Book Antiqua"/>
          <w:sz w:val="28"/>
          <w:szCs w:val="28"/>
          <w:lang w:val="en-US"/>
        </w:rPr>
        <w:t>in the</w:t>
      </w:r>
      <w:r w:rsidRPr="00A95DE7">
        <w:rPr>
          <w:rFonts w:ascii="Book Antiqua" w:eastAsia="Batang" w:hAnsi="Book Antiqua"/>
          <w:sz w:val="28"/>
          <w:szCs w:val="28"/>
          <w:lang w:val="en-US"/>
        </w:rPr>
        <w:t xml:space="preserve"> 17</w:t>
      </w:r>
      <w:r w:rsidRPr="00A95DE7">
        <w:rPr>
          <w:rFonts w:ascii="Book Antiqua" w:eastAsia="Batang" w:hAnsi="Book Antiqua"/>
          <w:sz w:val="28"/>
          <w:szCs w:val="28"/>
          <w:vertAlign w:val="superscript"/>
          <w:lang w:val="en-US"/>
        </w:rPr>
        <w:t>th</w:t>
      </w:r>
      <w:r w:rsidR="006B5358">
        <w:rPr>
          <w:rFonts w:ascii="Book Antiqua" w:eastAsia="Batang" w:hAnsi="Book Antiqua"/>
          <w:sz w:val="28"/>
          <w:szCs w:val="28"/>
          <w:lang w:val="en-US"/>
        </w:rPr>
        <w:t xml:space="preserve"> century</w:t>
      </w:r>
      <w:r w:rsidRPr="00A95DE7">
        <w:rPr>
          <w:rFonts w:ascii="Book Antiqua" w:eastAsia="Batang" w:hAnsi="Book Antiqua"/>
          <w:sz w:val="28"/>
          <w:szCs w:val="28"/>
          <w:lang w:val="en-US"/>
        </w:rPr>
        <w:t>; and 3 in the 18</w:t>
      </w:r>
      <w:r w:rsidRPr="00A95DE7">
        <w:rPr>
          <w:rFonts w:ascii="Book Antiqua" w:eastAsia="Batang" w:hAnsi="Book Antiqua"/>
          <w:sz w:val="28"/>
          <w:szCs w:val="28"/>
          <w:vertAlign w:val="superscript"/>
          <w:lang w:val="en-US"/>
        </w:rPr>
        <w:t>th</w:t>
      </w:r>
      <w:r w:rsidRPr="00A95DE7">
        <w:rPr>
          <w:rFonts w:ascii="Book Antiqua" w:eastAsia="Batang" w:hAnsi="Book Antiqua"/>
          <w:sz w:val="28"/>
          <w:szCs w:val="28"/>
          <w:lang w:val="en-US"/>
        </w:rPr>
        <w:t xml:space="preserve"> century</w:t>
      </w:r>
      <w:r w:rsidR="002E421E">
        <w:rPr>
          <w:rFonts w:ascii="Book Antiqua" w:eastAsia="Batang" w:hAnsi="Book Antiqua"/>
          <w:sz w:val="28"/>
          <w:szCs w:val="28"/>
          <w:lang w:val="en-US"/>
        </w:rPr>
        <w:t xml:space="preserve"> (Casey</w:t>
      </w:r>
      <w:r>
        <w:rPr>
          <w:rFonts w:ascii="Book Antiqua" w:eastAsia="Batang" w:hAnsi="Book Antiqua"/>
          <w:sz w:val="28"/>
          <w:szCs w:val="28"/>
          <w:lang w:val="en-US"/>
        </w:rPr>
        <w:t xml:space="preserve"> 1999: 45)</w:t>
      </w:r>
      <w:r w:rsidRPr="00A95DE7">
        <w:rPr>
          <w:rFonts w:ascii="Book Antiqua" w:eastAsia="Batang" w:hAnsi="Book Antiqua"/>
          <w:sz w:val="28"/>
          <w:szCs w:val="28"/>
          <w:lang w:val="en-US"/>
        </w:rPr>
        <w:t xml:space="preserve">. </w:t>
      </w:r>
      <w:r w:rsidRPr="00A95DE7">
        <w:rPr>
          <w:rFonts w:ascii="Book Antiqua" w:hAnsi="Book Antiqua"/>
          <w:sz w:val="28"/>
          <w:szCs w:val="28"/>
          <w:lang w:val="en-US"/>
        </w:rPr>
        <w:t>After the first edition in 1513, during</w:t>
      </w:r>
      <w:r w:rsidR="00F44AB8">
        <w:rPr>
          <w:rFonts w:ascii="Book Antiqua" w:hAnsi="Book Antiqua"/>
          <w:sz w:val="28"/>
          <w:szCs w:val="28"/>
          <w:lang w:val="en-US"/>
        </w:rPr>
        <w:t xml:space="preserve"> his life the author will supervise</w:t>
      </w:r>
      <w:r w:rsidRPr="00A95DE7">
        <w:rPr>
          <w:rFonts w:ascii="Book Antiqua" w:hAnsi="Book Antiqua"/>
          <w:sz w:val="28"/>
          <w:szCs w:val="28"/>
          <w:lang w:val="en-US"/>
        </w:rPr>
        <w:t xml:space="preserve"> six editions of his treatis</w:t>
      </w:r>
      <w:r w:rsidR="00F44AB8">
        <w:rPr>
          <w:rFonts w:ascii="Book Antiqua" w:hAnsi="Book Antiqua"/>
          <w:sz w:val="28"/>
          <w:szCs w:val="28"/>
          <w:lang w:val="en-US"/>
        </w:rPr>
        <w:t>e published in Alcalá de Henares, Toledo and Logrono</w:t>
      </w:r>
      <w:r w:rsidRPr="00A95DE7">
        <w:rPr>
          <w:rStyle w:val="Refdenotaderodap"/>
          <w:rFonts w:ascii="Book Antiqua" w:hAnsi="Book Antiqua"/>
          <w:sz w:val="28"/>
          <w:szCs w:val="28"/>
          <w:lang w:val="en-US"/>
        </w:rPr>
        <w:footnoteReference w:id="19"/>
      </w:r>
      <w:r w:rsidRPr="00A95DE7">
        <w:rPr>
          <w:rFonts w:ascii="Book Antiqua" w:hAnsi="Book Antiqua"/>
          <w:sz w:val="28"/>
          <w:szCs w:val="28"/>
          <w:lang w:val="en-US"/>
        </w:rPr>
        <w:t>.</w:t>
      </w:r>
      <w:r w:rsidRPr="00A95DE7">
        <w:rPr>
          <w:rFonts w:ascii="Book Antiqua" w:eastAsia="Batang" w:hAnsi="Book Antiqua"/>
          <w:sz w:val="28"/>
          <w:szCs w:val="28"/>
          <w:lang w:val="en-US"/>
        </w:rPr>
        <w:t xml:space="preserve"> </w:t>
      </w:r>
      <w:r w:rsidR="004F69EF">
        <w:rPr>
          <w:rFonts w:ascii="Book Antiqua" w:hAnsi="Book Antiqua"/>
          <w:sz w:val="28"/>
          <w:szCs w:val="28"/>
          <w:lang w:val="en-US"/>
        </w:rPr>
        <w:t>After the 1620</w:t>
      </w:r>
      <w:r w:rsidRPr="00A95DE7">
        <w:rPr>
          <w:rFonts w:ascii="Book Antiqua" w:hAnsi="Book Antiqua"/>
          <w:sz w:val="28"/>
          <w:szCs w:val="28"/>
          <w:lang w:val="en-US"/>
        </w:rPr>
        <w:t xml:space="preserve"> edition, Herrera’s treatise included the </w:t>
      </w:r>
      <w:r w:rsidRPr="00A95DE7">
        <w:rPr>
          <w:rFonts w:ascii="Book Antiqua" w:eastAsia="Batang" w:hAnsi="Book Antiqua"/>
          <w:sz w:val="28"/>
          <w:szCs w:val="28"/>
          <w:lang w:val="en-US"/>
        </w:rPr>
        <w:t xml:space="preserve">texts by Juan de Arrieta and Diego de Salinas on agriculture, Gonzalez de las Casas on growing silk, Luiz Mendez de Torres on bee-keeping, and Gregorio de los Rios on gardening. In view of this, it became a more complete treatise and able to compete with the recently published Olivier de Serres’ </w:t>
      </w:r>
      <w:r w:rsidRPr="00A95DE7">
        <w:rPr>
          <w:rFonts w:ascii="Book Antiqua" w:eastAsia="Batang" w:hAnsi="Book Antiqua"/>
          <w:i/>
          <w:sz w:val="28"/>
          <w:szCs w:val="28"/>
          <w:lang w:val="en-US"/>
        </w:rPr>
        <w:t>Théâtre d’Agriculture et Mesnages des Champs</w:t>
      </w:r>
      <w:r w:rsidRPr="00A95DE7">
        <w:rPr>
          <w:rFonts w:ascii="Book Antiqua" w:eastAsia="Batang" w:hAnsi="Book Antiqua"/>
          <w:sz w:val="28"/>
          <w:szCs w:val="28"/>
          <w:lang w:val="en-US"/>
        </w:rPr>
        <w:t xml:space="preserve"> (1600). Furthermore, Herrera’s </w:t>
      </w:r>
      <w:r w:rsidRPr="00A95DE7">
        <w:rPr>
          <w:rFonts w:ascii="Book Antiqua" w:eastAsia="Batang" w:hAnsi="Book Antiqua"/>
          <w:sz w:val="28"/>
          <w:szCs w:val="28"/>
          <w:lang w:val="en-US"/>
        </w:rPr>
        <w:lastRenderedPageBreak/>
        <w:t>treatise on agriculture had several translations</w:t>
      </w:r>
      <w:r>
        <w:rPr>
          <w:rFonts w:ascii="Book Antiqua" w:eastAsia="Batang" w:hAnsi="Book Antiqua"/>
          <w:sz w:val="28"/>
          <w:szCs w:val="28"/>
          <w:lang w:val="en-US"/>
        </w:rPr>
        <w:t xml:space="preserve"> and was published in different parts of the world, such as in New Spain (Mexico)</w:t>
      </w:r>
      <w:r w:rsidRPr="00960DD3">
        <w:rPr>
          <w:rFonts w:ascii="Book Antiqua" w:eastAsia="Batang" w:hAnsi="Book Antiqua"/>
          <w:sz w:val="28"/>
          <w:szCs w:val="28"/>
          <w:lang w:val="en-US"/>
        </w:rPr>
        <w:t xml:space="preserve"> </w:t>
      </w:r>
      <w:r w:rsidRPr="00A95DE7">
        <w:rPr>
          <w:rFonts w:ascii="Book Antiqua" w:eastAsia="Batang" w:hAnsi="Book Antiqua"/>
          <w:sz w:val="28"/>
          <w:szCs w:val="28"/>
          <w:lang w:val="en-US"/>
        </w:rPr>
        <w:t>in the beginning of the 19</w:t>
      </w:r>
      <w:r w:rsidRPr="00A95DE7">
        <w:rPr>
          <w:rFonts w:ascii="Book Antiqua" w:eastAsia="Batang" w:hAnsi="Book Antiqua"/>
          <w:sz w:val="28"/>
          <w:szCs w:val="28"/>
          <w:vertAlign w:val="superscript"/>
          <w:lang w:val="en-US"/>
        </w:rPr>
        <w:t>th</w:t>
      </w:r>
      <w:r w:rsidRPr="00A95DE7">
        <w:rPr>
          <w:rFonts w:ascii="Book Antiqua" w:eastAsia="Batang" w:hAnsi="Book Antiqua"/>
          <w:sz w:val="28"/>
          <w:szCs w:val="28"/>
          <w:lang w:val="en-US"/>
        </w:rPr>
        <w:t xml:space="preserve"> century</w:t>
      </w:r>
      <w:r w:rsidRPr="00A95DE7">
        <w:rPr>
          <w:rStyle w:val="Refdenotaderodap"/>
          <w:rFonts w:ascii="Book Antiqua" w:eastAsia="Batang" w:hAnsi="Book Antiqua"/>
          <w:sz w:val="28"/>
          <w:szCs w:val="28"/>
          <w:lang w:val="en-US"/>
        </w:rPr>
        <w:footnoteReference w:id="20"/>
      </w:r>
      <w:r w:rsidRPr="00A95DE7">
        <w:rPr>
          <w:rFonts w:ascii="Book Antiqua" w:eastAsia="Batang" w:hAnsi="Book Antiqua"/>
          <w:sz w:val="28"/>
          <w:szCs w:val="28"/>
          <w:lang w:val="en-US"/>
        </w:rPr>
        <w:t>. It was translated into Latin in 1557</w:t>
      </w:r>
      <w:r w:rsidR="00EB6EDC">
        <w:rPr>
          <w:rFonts w:ascii="Book Antiqua" w:eastAsia="Batang" w:hAnsi="Book Antiqua"/>
          <w:sz w:val="28"/>
          <w:szCs w:val="28"/>
          <w:lang w:val="en-US"/>
        </w:rPr>
        <w:t xml:space="preserve"> which meant to become international in the 16</w:t>
      </w:r>
      <w:r w:rsidR="00EB6EDC" w:rsidRPr="00EB6EDC">
        <w:rPr>
          <w:rFonts w:ascii="Book Antiqua" w:eastAsia="Batang" w:hAnsi="Book Antiqua"/>
          <w:sz w:val="28"/>
          <w:szCs w:val="28"/>
          <w:vertAlign w:val="superscript"/>
          <w:lang w:val="en-US"/>
        </w:rPr>
        <w:t>th</w:t>
      </w:r>
      <w:r w:rsidR="00EB6EDC">
        <w:rPr>
          <w:rFonts w:ascii="Book Antiqua" w:eastAsia="Batang" w:hAnsi="Book Antiqua"/>
          <w:sz w:val="28"/>
          <w:szCs w:val="28"/>
          <w:lang w:val="en-US"/>
        </w:rPr>
        <w:t xml:space="preserve"> century;</w:t>
      </w:r>
      <w:r w:rsidRPr="00A95DE7">
        <w:rPr>
          <w:rFonts w:ascii="Book Antiqua" w:eastAsia="Batang" w:hAnsi="Book Antiqua"/>
          <w:sz w:val="28"/>
          <w:szCs w:val="28"/>
          <w:lang w:val="en-US"/>
        </w:rPr>
        <w:t xml:space="preserve"> it was translated into Italian several times already in the 16</w:t>
      </w:r>
      <w:r w:rsidRPr="00A95DE7">
        <w:rPr>
          <w:rFonts w:ascii="Book Antiqua" w:eastAsia="Batang" w:hAnsi="Book Antiqua"/>
          <w:sz w:val="28"/>
          <w:szCs w:val="28"/>
          <w:vertAlign w:val="superscript"/>
          <w:lang w:val="en-US"/>
        </w:rPr>
        <w:t>th</w:t>
      </w:r>
      <w:r w:rsidRPr="00A95DE7">
        <w:rPr>
          <w:rFonts w:ascii="Book Antiqua" w:eastAsia="Batang" w:hAnsi="Book Antiqua"/>
          <w:sz w:val="28"/>
          <w:szCs w:val="28"/>
          <w:lang w:val="en-US"/>
        </w:rPr>
        <w:t xml:space="preserve"> </w:t>
      </w:r>
      <w:r w:rsidRPr="00EB6EDC">
        <w:rPr>
          <w:rFonts w:ascii="Book Antiqua" w:eastAsia="Batang" w:hAnsi="Book Antiqua"/>
          <w:sz w:val="28"/>
          <w:szCs w:val="28"/>
          <w:lang w:val="en-US"/>
        </w:rPr>
        <w:t>century</w:t>
      </w:r>
      <w:r w:rsidRPr="00EB6EDC">
        <w:rPr>
          <w:rStyle w:val="Refdenotaderodap"/>
          <w:rFonts w:ascii="Book Antiqua" w:eastAsia="Batang" w:hAnsi="Book Antiqua"/>
          <w:sz w:val="28"/>
          <w:szCs w:val="28"/>
          <w:lang w:val="en-US"/>
        </w:rPr>
        <w:footnoteReference w:id="21"/>
      </w:r>
      <w:r w:rsidRPr="00EB6EDC">
        <w:rPr>
          <w:rFonts w:ascii="Book Antiqua" w:eastAsia="Batang" w:hAnsi="Book Antiqua"/>
          <w:sz w:val="28"/>
          <w:szCs w:val="28"/>
          <w:lang w:val="en-US"/>
        </w:rPr>
        <w:t xml:space="preserve">; </w:t>
      </w:r>
      <w:r w:rsidR="00EB6EDC">
        <w:rPr>
          <w:rFonts w:ascii="Book Antiqua" w:eastAsia="Batang" w:hAnsi="Book Antiqua"/>
          <w:sz w:val="28"/>
          <w:szCs w:val="28"/>
          <w:lang w:val="en-US"/>
        </w:rPr>
        <w:t>among other translations</w:t>
      </w:r>
      <w:r w:rsidRPr="00EB6EDC">
        <w:rPr>
          <w:rFonts w:ascii="Book Antiqua" w:eastAsia="Batang" w:hAnsi="Book Antiqua"/>
          <w:sz w:val="28"/>
          <w:szCs w:val="28"/>
          <w:lang w:val="en-US"/>
        </w:rPr>
        <w:t>.</w:t>
      </w:r>
      <w:r>
        <w:rPr>
          <w:rFonts w:ascii="Book Antiqua" w:eastAsia="Batang" w:hAnsi="Book Antiqua"/>
          <w:sz w:val="28"/>
          <w:szCs w:val="28"/>
          <w:lang w:val="en-US"/>
        </w:rPr>
        <w:t xml:space="preserve"> </w:t>
      </w:r>
      <w:r w:rsidRPr="00A95DE7">
        <w:rPr>
          <w:rFonts w:ascii="Book Antiqua" w:eastAsia="Batang" w:hAnsi="Book Antiqua"/>
          <w:sz w:val="28"/>
          <w:szCs w:val="28"/>
          <w:lang w:val="en-US"/>
        </w:rPr>
        <w:t xml:space="preserve"> </w:t>
      </w:r>
    </w:p>
    <w:p w:rsidR="00506E2A" w:rsidRPr="00A95DE7" w:rsidRDefault="00506E2A" w:rsidP="002E421E">
      <w:pPr>
        <w:spacing w:before="0"/>
        <w:rPr>
          <w:rFonts w:ascii="Book Antiqua" w:eastAsia="Batang" w:hAnsi="Book Antiqua"/>
          <w:sz w:val="28"/>
          <w:szCs w:val="28"/>
          <w:lang w:val="en-US"/>
        </w:rPr>
      </w:pPr>
      <w:r w:rsidRPr="00A95DE7">
        <w:rPr>
          <w:rFonts w:ascii="Book Antiqua" w:hAnsi="Book Antiqua"/>
          <w:sz w:val="28"/>
          <w:szCs w:val="28"/>
          <w:lang w:val="en-US"/>
        </w:rPr>
        <w:t>He</w:t>
      </w:r>
      <w:r>
        <w:rPr>
          <w:rFonts w:ascii="Book Antiqua" w:hAnsi="Book Antiqua"/>
          <w:sz w:val="28"/>
          <w:szCs w:val="28"/>
          <w:lang w:val="en-US"/>
        </w:rPr>
        <w:t>rrera’s treatise was renowned</w:t>
      </w:r>
      <w:r w:rsidRPr="00A95DE7">
        <w:rPr>
          <w:rFonts w:ascii="Book Antiqua" w:hAnsi="Book Antiqua"/>
          <w:sz w:val="28"/>
          <w:szCs w:val="28"/>
          <w:lang w:val="en-US"/>
        </w:rPr>
        <w:t xml:space="preserve"> and used throughout the whole northern Mediterranean shore. </w:t>
      </w:r>
      <w:r w:rsidRPr="00A95DE7">
        <w:rPr>
          <w:rFonts w:ascii="Book Antiqua" w:eastAsia="Batang" w:hAnsi="Book Antiqua"/>
          <w:sz w:val="28"/>
          <w:szCs w:val="28"/>
          <w:lang w:val="en-US"/>
        </w:rPr>
        <w:t xml:space="preserve">For example, it was the agricultural treatise with more circulation in Portugal during the Early Modern and Modern periods as it was shown in previous works on the circulation of art </w:t>
      </w:r>
      <w:r w:rsidR="00712708">
        <w:rPr>
          <w:rFonts w:ascii="Book Antiqua" w:eastAsia="Batang" w:hAnsi="Book Antiqua"/>
          <w:sz w:val="28"/>
          <w:szCs w:val="28"/>
          <w:lang w:val="en-US"/>
        </w:rPr>
        <w:t>treatises in Portugal (Rodrigues</w:t>
      </w:r>
      <w:r w:rsidRPr="00A95DE7">
        <w:rPr>
          <w:rFonts w:ascii="Book Antiqua" w:eastAsia="Batang" w:hAnsi="Book Antiqua"/>
          <w:sz w:val="28"/>
          <w:szCs w:val="28"/>
          <w:lang w:val="en-US"/>
        </w:rPr>
        <w:t xml:space="preserve"> 2011</w:t>
      </w:r>
      <w:r>
        <w:rPr>
          <w:rFonts w:ascii="Book Antiqua" w:eastAsia="Batang" w:hAnsi="Book Antiqua"/>
          <w:sz w:val="28"/>
          <w:szCs w:val="28"/>
          <w:lang w:val="en-US"/>
        </w:rPr>
        <w:t>: 121</w:t>
      </w:r>
      <w:r w:rsidRPr="00A95DE7">
        <w:rPr>
          <w:rFonts w:ascii="Book Antiqua" w:eastAsia="Batang" w:hAnsi="Book Antiqua"/>
          <w:sz w:val="28"/>
          <w:szCs w:val="28"/>
          <w:lang w:val="en-US"/>
        </w:rPr>
        <w:t>).</w:t>
      </w:r>
      <w:r w:rsidR="00BB1861">
        <w:rPr>
          <w:rFonts w:ascii="Book Antiqua" w:eastAsia="Batang" w:hAnsi="Book Antiqua"/>
          <w:sz w:val="28"/>
          <w:szCs w:val="28"/>
          <w:lang w:val="en-US"/>
        </w:rPr>
        <w:t xml:space="preserve"> </w:t>
      </w:r>
      <w:r w:rsidR="00BB1861" w:rsidRPr="00A95DE7">
        <w:rPr>
          <w:rFonts w:ascii="Book Antiqua" w:eastAsia="Batang" w:hAnsi="Book Antiqua"/>
          <w:sz w:val="28"/>
          <w:szCs w:val="28"/>
          <w:lang w:val="en-US"/>
        </w:rPr>
        <w:t>Th</w:t>
      </w:r>
      <w:r w:rsidR="00676AAE">
        <w:rPr>
          <w:rFonts w:ascii="Book Antiqua" w:eastAsia="Batang" w:hAnsi="Book Antiqua"/>
          <w:sz w:val="28"/>
          <w:szCs w:val="28"/>
          <w:lang w:val="en-US"/>
        </w:rPr>
        <w:t>us far twenty-five</w:t>
      </w:r>
      <w:r w:rsidR="00BB1861">
        <w:rPr>
          <w:rFonts w:ascii="Book Antiqua" w:eastAsia="Batang" w:hAnsi="Book Antiqua"/>
          <w:sz w:val="28"/>
          <w:szCs w:val="28"/>
          <w:lang w:val="en-US"/>
        </w:rPr>
        <w:t xml:space="preserve"> copies of</w:t>
      </w:r>
      <w:r w:rsidR="00BB1861" w:rsidRPr="00A95DE7">
        <w:rPr>
          <w:rFonts w:ascii="Book Antiqua" w:eastAsia="Batang" w:hAnsi="Book Antiqua"/>
          <w:sz w:val="28"/>
          <w:szCs w:val="28"/>
          <w:lang w:val="en-US"/>
        </w:rPr>
        <w:t xml:space="preserve"> Herrera’s book were found in Portugu</w:t>
      </w:r>
      <w:r w:rsidR="00BB1861">
        <w:rPr>
          <w:rFonts w:ascii="Book Antiqua" w:eastAsia="Batang" w:hAnsi="Book Antiqua"/>
          <w:sz w:val="28"/>
          <w:szCs w:val="28"/>
          <w:lang w:val="en-US"/>
        </w:rPr>
        <w:t>ese libraries.</w:t>
      </w:r>
      <w:r w:rsidR="005C4A4A">
        <w:rPr>
          <w:rFonts w:ascii="Book Antiqua" w:eastAsia="Batang" w:hAnsi="Book Antiqua"/>
          <w:sz w:val="28"/>
          <w:szCs w:val="28"/>
          <w:lang w:val="en-US"/>
        </w:rPr>
        <w:t xml:space="preserve"> Thirteen</w:t>
      </w:r>
      <w:r w:rsidRPr="00A95DE7">
        <w:rPr>
          <w:rFonts w:ascii="Book Antiqua" w:eastAsia="Batang" w:hAnsi="Book Antiqua"/>
          <w:sz w:val="28"/>
          <w:szCs w:val="28"/>
          <w:lang w:val="en-US"/>
        </w:rPr>
        <w:t xml:space="preserve"> copies are of the 16</w:t>
      </w:r>
      <w:r w:rsidRPr="00A95DE7">
        <w:rPr>
          <w:rFonts w:ascii="Book Antiqua" w:eastAsia="Batang" w:hAnsi="Book Antiqua"/>
          <w:sz w:val="28"/>
          <w:szCs w:val="28"/>
          <w:vertAlign w:val="superscript"/>
          <w:lang w:val="en-US"/>
        </w:rPr>
        <w:t>th</w:t>
      </w:r>
      <w:r w:rsidR="005C4A4A">
        <w:rPr>
          <w:rFonts w:ascii="Book Antiqua" w:eastAsia="Batang" w:hAnsi="Book Antiqua"/>
          <w:sz w:val="28"/>
          <w:szCs w:val="28"/>
          <w:lang w:val="en-US"/>
        </w:rPr>
        <w:t xml:space="preserve"> century and</w:t>
      </w:r>
      <w:r w:rsidRPr="00A95DE7">
        <w:rPr>
          <w:rFonts w:ascii="Book Antiqua" w:eastAsia="Batang" w:hAnsi="Book Antiqua"/>
          <w:sz w:val="28"/>
          <w:szCs w:val="28"/>
          <w:lang w:val="en-US"/>
        </w:rPr>
        <w:t xml:space="preserve"> amo</w:t>
      </w:r>
      <w:r w:rsidR="005C4A4A">
        <w:rPr>
          <w:rFonts w:ascii="Book Antiqua" w:eastAsia="Batang" w:hAnsi="Book Antiqua"/>
          <w:sz w:val="28"/>
          <w:szCs w:val="28"/>
          <w:lang w:val="en-US"/>
        </w:rPr>
        <w:t xml:space="preserve">ng these </w:t>
      </w:r>
      <w:r>
        <w:rPr>
          <w:rFonts w:ascii="Book Antiqua" w:eastAsia="Batang" w:hAnsi="Book Antiqua"/>
          <w:sz w:val="28"/>
          <w:szCs w:val="28"/>
          <w:lang w:val="en-US"/>
        </w:rPr>
        <w:t>the 1546 edition</w:t>
      </w:r>
      <w:r w:rsidR="005C4A4A">
        <w:rPr>
          <w:rFonts w:ascii="Book Antiqua" w:eastAsia="Batang" w:hAnsi="Book Antiqua"/>
          <w:sz w:val="28"/>
          <w:szCs w:val="28"/>
          <w:lang w:val="en-US"/>
        </w:rPr>
        <w:t xml:space="preserve"> stands out</w:t>
      </w:r>
      <w:r w:rsidR="00676AAE">
        <w:rPr>
          <w:rFonts w:ascii="Book Antiqua" w:eastAsia="Batang" w:hAnsi="Book Antiqua"/>
          <w:sz w:val="28"/>
          <w:szCs w:val="28"/>
          <w:lang w:val="en-US"/>
        </w:rPr>
        <w:t>. Seven</w:t>
      </w:r>
      <w:r>
        <w:rPr>
          <w:rFonts w:ascii="Book Antiqua" w:eastAsia="Batang" w:hAnsi="Book Antiqua"/>
          <w:sz w:val="28"/>
          <w:szCs w:val="28"/>
          <w:lang w:val="en-US"/>
        </w:rPr>
        <w:t xml:space="preserve"> copies are</w:t>
      </w:r>
      <w:r w:rsidRPr="00A95DE7">
        <w:rPr>
          <w:rFonts w:ascii="Book Antiqua" w:eastAsia="Batang" w:hAnsi="Book Antiqua"/>
          <w:sz w:val="28"/>
          <w:szCs w:val="28"/>
          <w:lang w:val="en-US"/>
        </w:rPr>
        <w:t xml:space="preserve"> of the 17</w:t>
      </w:r>
      <w:r w:rsidRPr="00A95DE7">
        <w:rPr>
          <w:rFonts w:ascii="Book Antiqua" w:eastAsia="Batang" w:hAnsi="Book Antiqua"/>
          <w:sz w:val="28"/>
          <w:szCs w:val="28"/>
          <w:vertAlign w:val="superscript"/>
          <w:lang w:val="en-US"/>
        </w:rPr>
        <w:t>th</w:t>
      </w:r>
      <w:r w:rsidR="00676AAE">
        <w:rPr>
          <w:rFonts w:ascii="Book Antiqua" w:eastAsia="Batang" w:hAnsi="Book Antiqua"/>
          <w:sz w:val="28"/>
          <w:szCs w:val="28"/>
          <w:lang w:val="en-US"/>
        </w:rPr>
        <w:t xml:space="preserve"> century, being three</w:t>
      </w:r>
      <w:r w:rsidRPr="00A95DE7">
        <w:rPr>
          <w:rFonts w:ascii="Book Antiqua" w:eastAsia="Batang" w:hAnsi="Book Antiqua"/>
          <w:sz w:val="28"/>
          <w:szCs w:val="28"/>
          <w:lang w:val="en-US"/>
        </w:rPr>
        <w:t xml:space="preserve"> of the 162</w:t>
      </w:r>
      <w:r>
        <w:rPr>
          <w:rFonts w:ascii="Book Antiqua" w:eastAsia="Batang" w:hAnsi="Book Antiqua"/>
          <w:sz w:val="28"/>
          <w:szCs w:val="28"/>
          <w:lang w:val="en-US"/>
        </w:rPr>
        <w:t>0 edition</w:t>
      </w:r>
      <w:r w:rsidRPr="00A95DE7">
        <w:rPr>
          <w:rFonts w:ascii="Book Antiqua" w:eastAsia="Batang" w:hAnsi="Book Antiqua"/>
          <w:sz w:val="28"/>
          <w:szCs w:val="28"/>
          <w:lang w:val="en-US"/>
        </w:rPr>
        <w:t xml:space="preserve">. Most of the copies found are at the National Library of Portugal where there are nine copies: one copy of </w:t>
      </w:r>
      <w:r w:rsidR="006E1DC1">
        <w:rPr>
          <w:rFonts w:ascii="Book Antiqua" w:eastAsia="Batang" w:hAnsi="Book Antiqua"/>
          <w:sz w:val="28"/>
          <w:szCs w:val="28"/>
          <w:lang w:val="en-US"/>
        </w:rPr>
        <w:t xml:space="preserve">the </w:t>
      </w:r>
      <w:r w:rsidRPr="00A95DE7">
        <w:rPr>
          <w:rFonts w:ascii="Book Antiqua" w:eastAsia="Batang" w:hAnsi="Book Antiqua"/>
          <w:sz w:val="28"/>
          <w:szCs w:val="28"/>
          <w:lang w:val="en-US"/>
        </w:rPr>
        <w:t xml:space="preserve">1528 edition, the oldest copy found in Portuguese library collections; one copy of </w:t>
      </w:r>
      <w:r w:rsidR="006E1DC1">
        <w:rPr>
          <w:rFonts w:ascii="Book Antiqua" w:eastAsia="Batang" w:hAnsi="Book Antiqua"/>
          <w:sz w:val="28"/>
          <w:szCs w:val="28"/>
          <w:lang w:val="en-US"/>
        </w:rPr>
        <w:t xml:space="preserve">the </w:t>
      </w:r>
      <w:r w:rsidRPr="00A95DE7">
        <w:rPr>
          <w:rFonts w:ascii="Book Antiqua" w:eastAsia="Batang" w:hAnsi="Book Antiqua"/>
          <w:sz w:val="28"/>
          <w:szCs w:val="28"/>
          <w:lang w:val="en-US"/>
        </w:rPr>
        <w:t xml:space="preserve">1546 edition; one copy of </w:t>
      </w:r>
      <w:r w:rsidR="006E1DC1">
        <w:rPr>
          <w:rFonts w:ascii="Book Antiqua" w:eastAsia="Batang" w:hAnsi="Book Antiqua"/>
          <w:sz w:val="28"/>
          <w:szCs w:val="28"/>
          <w:lang w:val="en-US"/>
        </w:rPr>
        <w:t xml:space="preserve">the </w:t>
      </w:r>
      <w:r w:rsidRPr="00A95DE7">
        <w:rPr>
          <w:rFonts w:ascii="Book Antiqua" w:eastAsia="Batang" w:hAnsi="Book Antiqua"/>
          <w:sz w:val="28"/>
          <w:szCs w:val="28"/>
          <w:lang w:val="en-US"/>
        </w:rPr>
        <w:t>1569 edition; one copy of</w:t>
      </w:r>
      <w:r w:rsidR="006E1DC1">
        <w:rPr>
          <w:rFonts w:ascii="Book Antiqua" w:eastAsia="Batang" w:hAnsi="Book Antiqua"/>
          <w:sz w:val="28"/>
          <w:szCs w:val="28"/>
          <w:lang w:val="en-US"/>
        </w:rPr>
        <w:t xml:space="preserve"> the</w:t>
      </w:r>
      <w:r w:rsidRPr="00A95DE7">
        <w:rPr>
          <w:rFonts w:ascii="Book Antiqua" w:eastAsia="Batang" w:hAnsi="Book Antiqua"/>
          <w:sz w:val="28"/>
          <w:szCs w:val="28"/>
          <w:lang w:val="en-US"/>
        </w:rPr>
        <w:t xml:space="preserve"> 1584 edition which belonged to the Convent of Nossa Senhora da Graça in Lisbon; one copy of </w:t>
      </w:r>
      <w:r w:rsidR="006E1DC1">
        <w:rPr>
          <w:rFonts w:ascii="Book Antiqua" w:eastAsia="Batang" w:hAnsi="Book Antiqua"/>
          <w:sz w:val="28"/>
          <w:szCs w:val="28"/>
          <w:lang w:val="en-US"/>
        </w:rPr>
        <w:t xml:space="preserve">the </w:t>
      </w:r>
      <w:r w:rsidR="005C4A4A">
        <w:rPr>
          <w:rFonts w:ascii="Book Antiqua" w:eastAsia="Batang" w:hAnsi="Book Antiqua"/>
          <w:sz w:val="28"/>
          <w:szCs w:val="28"/>
          <w:lang w:val="en-US"/>
        </w:rPr>
        <w:t>1620 edition;</w:t>
      </w:r>
      <w:r w:rsidRPr="00A95DE7">
        <w:rPr>
          <w:rFonts w:ascii="Book Antiqua" w:eastAsia="Batang" w:hAnsi="Book Antiqua"/>
          <w:sz w:val="28"/>
          <w:szCs w:val="28"/>
          <w:lang w:val="en-US"/>
        </w:rPr>
        <w:t xml:space="preserve"> one copy of </w:t>
      </w:r>
      <w:r w:rsidR="006E1DC1">
        <w:rPr>
          <w:rFonts w:ascii="Book Antiqua" w:eastAsia="Batang" w:hAnsi="Book Antiqua"/>
          <w:sz w:val="28"/>
          <w:szCs w:val="28"/>
          <w:lang w:val="en-US"/>
        </w:rPr>
        <w:t xml:space="preserve">the </w:t>
      </w:r>
      <w:r w:rsidRPr="00A95DE7">
        <w:rPr>
          <w:rFonts w:ascii="Book Antiqua" w:eastAsia="Batang" w:hAnsi="Book Antiqua"/>
          <w:sz w:val="28"/>
          <w:szCs w:val="28"/>
          <w:lang w:val="en-US"/>
        </w:rPr>
        <w:t>1818 edition</w:t>
      </w:r>
      <w:r w:rsidR="005C4A4A">
        <w:rPr>
          <w:rFonts w:ascii="Book Antiqua" w:eastAsia="Batang" w:hAnsi="Book Antiqua"/>
          <w:sz w:val="28"/>
          <w:szCs w:val="28"/>
          <w:lang w:val="en-US"/>
        </w:rPr>
        <w:t xml:space="preserve"> and the other three of the 19</w:t>
      </w:r>
      <w:r w:rsidR="005C4A4A" w:rsidRPr="005C4A4A">
        <w:rPr>
          <w:rFonts w:ascii="Book Antiqua" w:eastAsia="Batang" w:hAnsi="Book Antiqua"/>
          <w:sz w:val="28"/>
          <w:szCs w:val="28"/>
          <w:vertAlign w:val="superscript"/>
          <w:lang w:val="en-US"/>
        </w:rPr>
        <w:t>th</w:t>
      </w:r>
      <w:r w:rsidR="005C4A4A">
        <w:rPr>
          <w:rFonts w:ascii="Book Antiqua" w:eastAsia="Batang" w:hAnsi="Book Antiqua"/>
          <w:sz w:val="28"/>
          <w:szCs w:val="28"/>
          <w:lang w:val="en-US"/>
        </w:rPr>
        <w:t xml:space="preserve"> century</w:t>
      </w:r>
      <w:r w:rsidRPr="00A95DE7">
        <w:rPr>
          <w:rFonts w:ascii="Book Antiqua" w:eastAsia="Batang" w:hAnsi="Book Antiqua"/>
          <w:sz w:val="28"/>
          <w:szCs w:val="28"/>
          <w:lang w:val="en-US"/>
        </w:rPr>
        <w:t>.</w:t>
      </w:r>
      <w:r w:rsidR="00B96683">
        <w:rPr>
          <w:rFonts w:ascii="Book Antiqua" w:eastAsia="Batang" w:hAnsi="Book Antiqua"/>
          <w:sz w:val="28"/>
          <w:szCs w:val="28"/>
          <w:lang w:val="en-US"/>
        </w:rPr>
        <w:t xml:space="preserve"> But other copies were found in the libraries of Ajuda, Mafra, Évora and Coimbra. A copy of the 1546 edition is at the library of the former palace and convent of Mafra, built by King D. João V, renowned for having created the best libraries in Portugal (Mafra, Necessidades and Coimbra). A copy of the 1620 edition belonged to the Company of Jesus and was he</w:t>
      </w:r>
      <w:r w:rsidR="00D4480F">
        <w:rPr>
          <w:rFonts w:ascii="Book Antiqua" w:eastAsia="Batang" w:hAnsi="Book Antiqua"/>
          <w:sz w:val="28"/>
          <w:szCs w:val="28"/>
          <w:lang w:val="en-US"/>
        </w:rPr>
        <w:t>ld by the library of the Convent</w:t>
      </w:r>
      <w:r w:rsidR="00B96683">
        <w:rPr>
          <w:rFonts w:ascii="Book Antiqua" w:eastAsia="Batang" w:hAnsi="Book Antiqua"/>
          <w:sz w:val="28"/>
          <w:szCs w:val="28"/>
          <w:lang w:val="en-US"/>
        </w:rPr>
        <w:t xml:space="preserve"> of Santo Antão</w:t>
      </w:r>
      <w:r w:rsidR="00B96683">
        <w:rPr>
          <w:rStyle w:val="Refdenotaderodap"/>
          <w:rFonts w:ascii="Book Antiqua" w:eastAsia="Batang" w:hAnsi="Book Antiqua"/>
          <w:sz w:val="28"/>
          <w:szCs w:val="28"/>
          <w:lang w:val="en-US"/>
        </w:rPr>
        <w:footnoteReference w:id="22"/>
      </w:r>
      <w:r w:rsidR="00B96683">
        <w:rPr>
          <w:rFonts w:ascii="Book Antiqua" w:eastAsia="Batang" w:hAnsi="Book Antiqua"/>
          <w:sz w:val="28"/>
          <w:szCs w:val="28"/>
          <w:lang w:val="en-US"/>
        </w:rPr>
        <w:t>.</w:t>
      </w:r>
      <w:r w:rsidRPr="00A95DE7">
        <w:rPr>
          <w:rFonts w:ascii="Book Antiqua" w:eastAsia="Batang" w:hAnsi="Book Antiqua"/>
          <w:sz w:val="28"/>
          <w:szCs w:val="28"/>
          <w:lang w:val="en-US"/>
        </w:rPr>
        <w:t xml:space="preserve"> </w:t>
      </w:r>
      <w:r w:rsidR="00B96683">
        <w:rPr>
          <w:rFonts w:ascii="Book Antiqua" w:eastAsia="Batang" w:hAnsi="Book Antiqua"/>
          <w:sz w:val="28"/>
          <w:szCs w:val="28"/>
          <w:lang w:val="en-US"/>
        </w:rPr>
        <w:t>A copy of the 1677 edition was owned by the Necessidades’ library</w:t>
      </w:r>
      <w:r w:rsidR="00B96683">
        <w:rPr>
          <w:rStyle w:val="Refdenotaderodap"/>
          <w:rFonts w:ascii="Book Antiqua" w:eastAsia="Batang" w:hAnsi="Book Antiqua"/>
          <w:sz w:val="28"/>
          <w:szCs w:val="28"/>
          <w:lang w:val="en-US"/>
        </w:rPr>
        <w:footnoteReference w:id="23"/>
      </w:r>
      <w:r w:rsidR="00B96683">
        <w:rPr>
          <w:rFonts w:ascii="Book Antiqua" w:eastAsia="Batang" w:hAnsi="Book Antiqua"/>
          <w:sz w:val="28"/>
          <w:szCs w:val="28"/>
          <w:lang w:val="en-US"/>
        </w:rPr>
        <w:t xml:space="preserve">. </w:t>
      </w:r>
      <w:r w:rsidR="00D2636A">
        <w:rPr>
          <w:rFonts w:ascii="Book Antiqua" w:eastAsia="Batang" w:hAnsi="Book Antiqua"/>
          <w:sz w:val="28"/>
          <w:szCs w:val="28"/>
          <w:lang w:val="en-US"/>
        </w:rPr>
        <w:t>At the library of the University of Coimbra five copies were found: one of the 1520 edition</w:t>
      </w:r>
      <w:r w:rsidR="000C7871">
        <w:rPr>
          <w:rFonts w:ascii="Book Antiqua" w:eastAsia="Batang" w:hAnsi="Book Antiqua"/>
          <w:sz w:val="28"/>
          <w:szCs w:val="28"/>
          <w:lang w:val="en-US"/>
        </w:rPr>
        <w:t xml:space="preserve">, one of the 1563 edition, </w:t>
      </w:r>
      <w:r w:rsidR="00D2636A">
        <w:rPr>
          <w:rFonts w:ascii="Book Antiqua" w:eastAsia="Batang" w:hAnsi="Book Antiqua"/>
          <w:sz w:val="28"/>
          <w:szCs w:val="28"/>
          <w:lang w:val="en-US"/>
        </w:rPr>
        <w:t xml:space="preserve"> </w:t>
      </w:r>
      <w:r w:rsidR="000C7871">
        <w:rPr>
          <w:rFonts w:ascii="Book Antiqua" w:eastAsia="Batang" w:hAnsi="Book Antiqua"/>
          <w:sz w:val="28"/>
          <w:szCs w:val="28"/>
          <w:lang w:val="en-US"/>
        </w:rPr>
        <w:t>one of the 1584 edition,</w:t>
      </w:r>
      <w:r w:rsidR="00D2636A">
        <w:rPr>
          <w:rFonts w:ascii="Book Antiqua" w:eastAsia="Batang" w:hAnsi="Book Antiqua"/>
          <w:sz w:val="28"/>
          <w:szCs w:val="28"/>
          <w:lang w:val="en-US"/>
        </w:rPr>
        <w:t xml:space="preserve"> </w:t>
      </w:r>
      <w:r w:rsidR="000C7871">
        <w:rPr>
          <w:rFonts w:ascii="Book Antiqua" w:eastAsia="Batang" w:hAnsi="Book Antiqua"/>
          <w:sz w:val="28"/>
          <w:szCs w:val="28"/>
          <w:lang w:val="en-US"/>
        </w:rPr>
        <w:t xml:space="preserve">one of the 1605 edition, and </w:t>
      </w:r>
      <w:r w:rsidR="00D2636A">
        <w:rPr>
          <w:rFonts w:ascii="Book Antiqua" w:eastAsia="Batang" w:hAnsi="Book Antiqua"/>
          <w:sz w:val="28"/>
          <w:szCs w:val="28"/>
          <w:lang w:val="en-US"/>
        </w:rPr>
        <w:t>one of the 1677 edition</w:t>
      </w:r>
      <w:r w:rsidR="000C7871">
        <w:rPr>
          <w:rFonts w:ascii="Book Antiqua" w:eastAsia="Batang" w:hAnsi="Book Antiqua"/>
          <w:sz w:val="28"/>
          <w:szCs w:val="28"/>
          <w:lang w:val="en-US"/>
        </w:rPr>
        <w:t xml:space="preserve">. </w:t>
      </w:r>
      <w:r w:rsidR="00BB1861">
        <w:rPr>
          <w:rFonts w:ascii="Book Antiqua" w:eastAsia="Batang" w:hAnsi="Book Antiqua"/>
          <w:sz w:val="28"/>
          <w:szCs w:val="28"/>
          <w:lang w:val="en-US"/>
        </w:rPr>
        <w:t>At the</w:t>
      </w:r>
      <w:r w:rsidR="000D6640">
        <w:rPr>
          <w:rFonts w:ascii="Book Antiqua" w:eastAsia="Batang" w:hAnsi="Book Antiqua"/>
          <w:sz w:val="28"/>
          <w:szCs w:val="28"/>
          <w:lang w:val="en-US"/>
        </w:rPr>
        <w:t xml:space="preserve"> Public L</w:t>
      </w:r>
      <w:r w:rsidR="00BB1861">
        <w:rPr>
          <w:rFonts w:ascii="Book Antiqua" w:eastAsia="Batang" w:hAnsi="Book Antiqua"/>
          <w:sz w:val="28"/>
          <w:szCs w:val="28"/>
          <w:lang w:val="en-US"/>
        </w:rPr>
        <w:t>ibrary</w:t>
      </w:r>
      <w:r w:rsidR="000D6640">
        <w:rPr>
          <w:rFonts w:ascii="Book Antiqua" w:eastAsia="Batang" w:hAnsi="Book Antiqua"/>
          <w:sz w:val="28"/>
          <w:szCs w:val="28"/>
          <w:lang w:val="en-US"/>
        </w:rPr>
        <w:t xml:space="preserve"> of</w:t>
      </w:r>
      <w:r w:rsidR="00676AAE">
        <w:rPr>
          <w:rFonts w:ascii="Book Antiqua" w:eastAsia="Batang" w:hAnsi="Book Antiqua"/>
          <w:sz w:val="28"/>
          <w:szCs w:val="28"/>
          <w:lang w:val="en-US"/>
        </w:rPr>
        <w:t xml:space="preserve"> Évora seve</w:t>
      </w:r>
      <w:r w:rsidR="00D4480F">
        <w:rPr>
          <w:rFonts w:ascii="Book Antiqua" w:eastAsia="Batang" w:hAnsi="Book Antiqua"/>
          <w:sz w:val="28"/>
          <w:szCs w:val="28"/>
          <w:lang w:val="en-US"/>
        </w:rPr>
        <w:t>n</w:t>
      </w:r>
      <w:r w:rsidR="00BB1861">
        <w:rPr>
          <w:rFonts w:ascii="Book Antiqua" w:eastAsia="Batang" w:hAnsi="Book Antiqua"/>
          <w:sz w:val="28"/>
          <w:szCs w:val="28"/>
          <w:lang w:val="en-US"/>
        </w:rPr>
        <w:t xml:space="preserve"> copies were found: two </w:t>
      </w:r>
      <w:r w:rsidR="00BB1861">
        <w:rPr>
          <w:rFonts w:ascii="Book Antiqua" w:eastAsia="Batang" w:hAnsi="Book Antiqua"/>
          <w:sz w:val="28"/>
          <w:szCs w:val="28"/>
          <w:lang w:val="en-US"/>
        </w:rPr>
        <w:lastRenderedPageBreak/>
        <w:t>of the 1546 edition of which one belonged to the Convent of Serra de Ossa; one of the 1551 edition</w:t>
      </w:r>
      <w:r w:rsidR="005C4A4A">
        <w:rPr>
          <w:rFonts w:ascii="Book Antiqua" w:eastAsia="Batang" w:hAnsi="Book Antiqua"/>
          <w:sz w:val="28"/>
          <w:szCs w:val="28"/>
          <w:lang w:val="en-US"/>
        </w:rPr>
        <w:t xml:space="preserve"> which belong to D. Jorge Corte Real</w:t>
      </w:r>
      <w:r w:rsidR="00676AAE">
        <w:rPr>
          <w:rFonts w:ascii="Book Antiqua" w:eastAsia="Batang" w:hAnsi="Book Antiqua"/>
          <w:sz w:val="28"/>
          <w:szCs w:val="28"/>
          <w:lang w:val="en-US"/>
        </w:rPr>
        <w:t>;</w:t>
      </w:r>
      <w:r w:rsidR="00BB1861">
        <w:rPr>
          <w:rFonts w:ascii="Book Antiqua" w:eastAsia="Batang" w:hAnsi="Book Antiqua"/>
          <w:sz w:val="28"/>
          <w:szCs w:val="28"/>
          <w:lang w:val="en-US"/>
        </w:rPr>
        <w:t xml:space="preserve"> two of the 1563 edition</w:t>
      </w:r>
      <w:r w:rsidR="00676AAE">
        <w:rPr>
          <w:rFonts w:ascii="Book Antiqua" w:eastAsia="Batang" w:hAnsi="Book Antiqua"/>
          <w:sz w:val="28"/>
          <w:szCs w:val="28"/>
          <w:lang w:val="en-US"/>
        </w:rPr>
        <w:t>; one of the 1620 edition and one of the 1677 edition</w:t>
      </w:r>
      <w:r w:rsidR="00BB1861">
        <w:rPr>
          <w:rFonts w:ascii="Book Antiqua" w:eastAsia="Batang" w:hAnsi="Book Antiqua"/>
          <w:sz w:val="28"/>
          <w:szCs w:val="28"/>
          <w:lang w:val="en-US"/>
        </w:rPr>
        <w:t>.</w:t>
      </w:r>
      <w:r w:rsidR="00BB1861" w:rsidRPr="00A95DE7">
        <w:rPr>
          <w:rFonts w:ascii="Book Antiqua" w:eastAsia="Batang" w:hAnsi="Book Antiqua"/>
          <w:sz w:val="28"/>
          <w:szCs w:val="28"/>
          <w:lang w:val="en-US"/>
        </w:rPr>
        <w:t xml:space="preserve"> </w:t>
      </w:r>
      <w:r w:rsidRPr="00A95DE7">
        <w:rPr>
          <w:rFonts w:ascii="Book Antiqua" w:eastAsia="Batang" w:hAnsi="Book Antiqua"/>
          <w:sz w:val="28"/>
          <w:szCs w:val="28"/>
          <w:lang w:val="en-US"/>
        </w:rPr>
        <w:t xml:space="preserve">The book had such a good reception in Portugal, that part of it was translated into Portuguese by António Gamarra in 1841 and reedited in 1849. </w:t>
      </w:r>
    </w:p>
    <w:p w:rsidR="004204F2" w:rsidRDefault="00506E2A" w:rsidP="00506E2A">
      <w:pPr>
        <w:spacing w:before="0"/>
        <w:rPr>
          <w:rFonts w:ascii="Book Antiqua" w:eastAsia="Batang" w:hAnsi="Book Antiqua"/>
          <w:sz w:val="28"/>
          <w:szCs w:val="28"/>
          <w:lang w:val="en-US"/>
        </w:rPr>
      </w:pPr>
      <w:r w:rsidRPr="00A95DE7">
        <w:rPr>
          <w:rFonts w:ascii="Book Antiqua" w:hAnsi="Book Antiqua"/>
          <w:sz w:val="28"/>
          <w:szCs w:val="28"/>
          <w:lang w:val="en-US"/>
        </w:rPr>
        <w:t>Gabriel Alonso de Herrera’s treatise had a huge success in the Mediterranean world, taking into consideration the number of editions and translations made between the 16</w:t>
      </w:r>
      <w:r w:rsidRPr="00A95DE7">
        <w:rPr>
          <w:rFonts w:ascii="Book Antiqua" w:hAnsi="Book Antiqua"/>
          <w:sz w:val="28"/>
          <w:szCs w:val="28"/>
          <w:vertAlign w:val="superscript"/>
          <w:lang w:val="en-US"/>
        </w:rPr>
        <w:t>th</w:t>
      </w:r>
      <w:r w:rsidRPr="00A95DE7">
        <w:rPr>
          <w:rFonts w:ascii="Book Antiqua" w:hAnsi="Book Antiqua"/>
          <w:sz w:val="28"/>
          <w:szCs w:val="28"/>
          <w:lang w:val="en-US"/>
        </w:rPr>
        <w:t xml:space="preserve"> and the 19</w:t>
      </w:r>
      <w:r w:rsidRPr="00A95DE7">
        <w:rPr>
          <w:rFonts w:ascii="Book Antiqua" w:hAnsi="Book Antiqua"/>
          <w:sz w:val="28"/>
          <w:szCs w:val="28"/>
          <w:vertAlign w:val="superscript"/>
          <w:lang w:val="en-US"/>
        </w:rPr>
        <w:t>th</w:t>
      </w:r>
      <w:r w:rsidRPr="00A95DE7">
        <w:rPr>
          <w:rFonts w:ascii="Book Antiqua" w:hAnsi="Book Antiqua"/>
          <w:sz w:val="28"/>
          <w:szCs w:val="28"/>
          <w:lang w:val="en-US"/>
        </w:rPr>
        <w:t xml:space="preserve"> century. Besides that, one can point out it had a special impact on the Mediterranean landscape, not onl</w:t>
      </w:r>
      <w:r w:rsidR="005C4A4A">
        <w:rPr>
          <w:rFonts w:ascii="Book Antiqua" w:hAnsi="Book Antiqua"/>
          <w:sz w:val="28"/>
          <w:szCs w:val="28"/>
          <w:lang w:val="en-US"/>
        </w:rPr>
        <w:t>y because the book’s content approaches</w:t>
      </w:r>
      <w:r w:rsidRPr="00A95DE7">
        <w:rPr>
          <w:rFonts w:ascii="Book Antiqua" w:hAnsi="Book Antiqua"/>
          <w:sz w:val="28"/>
          <w:szCs w:val="28"/>
          <w:lang w:val="en-US"/>
        </w:rPr>
        <w:t xml:space="preserve"> some of the Mediterranean landscape key features, but also because it had a much broader circulation in the Med</w:t>
      </w:r>
      <w:r w:rsidR="00712708">
        <w:rPr>
          <w:rFonts w:ascii="Book Antiqua" w:hAnsi="Book Antiqua"/>
          <w:sz w:val="28"/>
          <w:szCs w:val="28"/>
          <w:lang w:val="en-US"/>
        </w:rPr>
        <w:t>iterranean countries</w:t>
      </w:r>
      <w:r w:rsidRPr="00A95DE7">
        <w:rPr>
          <w:rFonts w:ascii="Book Antiqua" w:hAnsi="Book Antiqua"/>
          <w:sz w:val="28"/>
          <w:szCs w:val="28"/>
          <w:lang w:val="en-US"/>
        </w:rPr>
        <w:t>.</w:t>
      </w:r>
      <w:r w:rsidRPr="00A95DE7">
        <w:rPr>
          <w:rFonts w:ascii="Book Antiqua" w:eastAsia="Batang" w:hAnsi="Book Antiqua"/>
          <w:sz w:val="28"/>
          <w:szCs w:val="28"/>
          <w:lang w:val="en-US"/>
        </w:rPr>
        <w:t xml:space="preserve"> For example, ju</w:t>
      </w:r>
      <w:r w:rsidR="004204F2">
        <w:rPr>
          <w:rFonts w:ascii="Book Antiqua" w:eastAsia="Batang" w:hAnsi="Book Antiqua"/>
          <w:sz w:val="28"/>
          <w:szCs w:val="28"/>
          <w:lang w:val="en-US"/>
        </w:rPr>
        <w:t>st to have a comparison term: Herrera’s treatise</w:t>
      </w:r>
      <w:r w:rsidRPr="00A95DE7">
        <w:rPr>
          <w:rFonts w:ascii="Book Antiqua" w:eastAsia="Batang" w:hAnsi="Book Antiqua"/>
          <w:sz w:val="28"/>
          <w:szCs w:val="28"/>
          <w:lang w:val="en-US"/>
        </w:rPr>
        <w:t xml:space="preserve"> was totally unknown in England until the middle of the 17</w:t>
      </w:r>
      <w:r w:rsidRPr="00A95DE7">
        <w:rPr>
          <w:rFonts w:ascii="Book Antiqua" w:eastAsia="Batang" w:hAnsi="Book Antiqua"/>
          <w:sz w:val="28"/>
          <w:szCs w:val="28"/>
          <w:vertAlign w:val="superscript"/>
          <w:lang w:val="en-US"/>
        </w:rPr>
        <w:t>th</w:t>
      </w:r>
      <w:r w:rsidRPr="00A95DE7">
        <w:rPr>
          <w:rFonts w:ascii="Book Antiqua" w:eastAsia="Batang" w:hAnsi="Book Antiqua"/>
          <w:sz w:val="28"/>
          <w:szCs w:val="28"/>
          <w:lang w:val="en-US"/>
        </w:rPr>
        <w:t xml:space="preserve"> century</w:t>
      </w:r>
      <w:r w:rsidR="00712708">
        <w:rPr>
          <w:rFonts w:ascii="Book Antiqua" w:eastAsia="Batang" w:hAnsi="Book Antiqua"/>
          <w:sz w:val="28"/>
          <w:szCs w:val="28"/>
          <w:lang w:val="en-US"/>
        </w:rPr>
        <w:t xml:space="preserve"> </w:t>
      </w:r>
      <w:r w:rsidR="00712708">
        <w:rPr>
          <w:rFonts w:ascii="Book Antiqua" w:hAnsi="Book Antiqua"/>
          <w:sz w:val="28"/>
          <w:szCs w:val="28"/>
          <w:lang w:val="en-US"/>
        </w:rPr>
        <w:t>(Rodrigues</w:t>
      </w:r>
      <w:r w:rsidR="00712708" w:rsidRPr="00A95DE7">
        <w:rPr>
          <w:rFonts w:ascii="Book Antiqua" w:hAnsi="Book Antiqua"/>
          <w:sz w:val="28"/>
          <w:szCs w:val="28"/>
          <w:lang w:val="en-US"/>
        </w:rPr>
        <w:t xml:space="preserve"> 2014</w:t>
      </w:r>
      <w:r w:rsidR="00712708">
        <w:rPr>
          <w:rFonts w:ascii="Book Antiqua" w:hAnsi="Book Antiqua"/>
          <w:sz w:val="28"/>
          <w:szCs w:val="28"/>
          <w:lang w:val="en-US"/>
        </w:rPr>
        <w:t>a</w:t>
      </w:r>
      <w:r w:rsidR="00712708" w:rsidRPr="00A95DE7">
        <w:rPr>
          <w:rFonts w:ascii="Book Antiqua" w:hAnsi="Book Antiqua"/>
          <w:sz w:val="28"/>
          <w:szCs w:val="28"/>
          <w:lang w:val="en-US"/>
        </w:rPr>
        <w:t>)</w:t>
      </w:r>
      <w:r w:rsidRPr="00A95DE7">
        <w:rPr>
          <w:rFonts w:ascii="Book Antiqua" w:eastAsia="Batang" w:hAnsi="Book Antiqua"/>
          <w:sz w:val="28"/>
          <w:szCs w:val="28"/>
          <w:lang w:val="en-US"/>
        </w:rPr>
        <w:t>. The oldest copy that existed in this country by then was a copy owned by John Evelyn that was offered to him by the Earl of Sandwich, ambassador to Spain in 1665 (</w:t>
      </w:r>
      <w:r w:rsidR="00712708">
        <w:rPr>
          <w:rFonts w:ascii="Book Antiqua" w:eastAsia="Batang" w:hAnsi="Book Antiqua"/>
          <w:sz w:val="28"/>
          <w:szCs w:val="28"/>
          <w:lang w:val="en-US"/>
        </w:rPr>
        <w:t>Greice-Hutchinsin</w:t>
      </w:r>
      <w:r w:rsidRPr="00506E2A">
        <w:rPr>
          <w:rFonts w:ascii="Book Antiqua" w:eastAsia="Batang" w:hAnsi="Book Antiqua"/>
          <w:sz w:val="28"/>
          <w:szCs w:val="28"/>
          <w:lang w:val="en-US"/>
        </w:rPr>
        <w:t xml:space="preserve"> 1988: 123-129). The edition given to John Evelyn is that of 1645 which is of particular interest because it contains the treatises by  Juan de Arrieta and</w:t>
      </w:r>
      <w:r w:rsidR="005C4A4A">
        <w:rPr>
          <w:rFonts w:ascii="Book Antiqua" w:eastAsia="Batang" w:hAnsi="Book Antiqua"/>
          <w:sz w:val="28"/>
          <w:szCs w:val="28"/>
          <w:lang w:val="en-US"/>
        </w:rPr>
        <w:t xml:space="preserve"> Diego de Salinas</w:t>
      </w:r>
      <w:r w:rsidRPr="00506E2A">
        <w:rPr>
          <w:rFonts w:ascii="Book Antiqua" w:eastAsia="Batang" w:hAnsi="Book Antiqua"/>
          <w:sz w:val="28"/>
          <w:szCs w:val="28"/>
          <w:lang w:val="en-US"/>
        </w:rPr>
        <w:t>, Gonza</w:t>
      </w:r>
      <w:r w:rsidR="005C4A4A">
        <w:rPr>
          <w:rFonts w:ascii="Book Antiqua" w:eastAsia="Batang" w:hAnsi="Book Antiqua"/>
          <w:sz w:val="28"/>
          <w:szCs w:val="28"/>
          <w:lang w:val="en-US"/>
        </w:rPr>
        <w:t>lez de las Casas</w:t>
      </w:r>
      <w:r w:rsidRPr="00506E2A">
        <w:rPr>
          <w:rFonts w:ascii="Book Antiqua" w:eastAsia="Batang" w:hAnsi="Book Antiqua"/>
          <w:sz w:val="28"/>
          <w:szCs w:val="28"/>
          <w:lang w:val="en-US"/>
        </w:rPr>
        <w:t>, Luiz</w:t>
      </w:r>
      <w:r w:rsidR="005C4A4A">
        <w:rPr>
          <w:rFonts w:ascii="Book Antiqua" w:eastAsia="Batang" w:hAnsi="Book Antiqua"/>
          <w:sz w:val="28"/>
          <w:szCs w:val="28"/>
          <w:lang w:val="en-US"/>
        </w:rPr>
        <w:t xml:space="preserve"> Mendez de Torres</w:t>
      </w:r>
      <w:r w:rsidRPr="00506E2A">
        <w:rPr>
          <w:rFonts w:ascii="Book Antiqua" w:eastAsia="Batang" w:hAnsi="Book Antiqua"/>
          <w:sz w:val="28"/>
          <w:szCs w:val="28"/>
          <w:lang w:val="en-US"/>
        </w:rPr>
        <w:t>, and Gregorio de los Rios on gardening, which was one of Evelyn’s passions. And Rios’ treatise could have been the reason for Evelyn’s interest instead of Herrera’s treatise on Mediterranean agriculture. However, Evelyn mentions Herrera in a letter to Doctor Still</w:t>
      </w:r>
      <w:r w:rsidR="000814EE">
        <w:rPr>
          <w:rFonts w:ascii="Book Antiqua" w:eastAsia="Batang" w:hAnsi="Book Antiqua"/>
          <w:sz w:val="28"/>
          <w:szCs w:val="28"/>
          <w:lang w:val="en-US"/>
        </w:rPr>
        <w:t>ingfleete</w:t>
      </w:r>
      <w:r w:rsidR="00A261B6">
        <w:rPr>
          <w:rFonts w:ascii="Book Antiqua" w:eastAsia="Batang" w:hAnsi="Book Antiqua"/>
          <w:sz w:val="28"/>
          <w:szCs w:val="28"/>
          <w:lang w:val="en-US"/>
        </w:rPr>
        <w:t xml:space="preserve"> written on August</w:t>
      </w:r>
      <w:r w:rsidRPr="00506E2A">
        <w:rPr>
          <w:rFonts w:ascii="Book Antiqua" w:eastAsia="Batang" w:hAnsi="Book Antiqua"/>
          <w:sz w:val="28"/>
          <w:szCs w:val="28"/>
          <w:lang w:val="en-US"/>
        </w:rPr>
        <w:t xml:space="preserve"> 4</w:t>
      </w:r>
      <w:r w:rsidRPr="00506E2A">
        <w:rPr>
          <w:rFonts w:ascii="Book Antiqua" w:eastAsia="Batang" w:hAnsi="Book Antiqua"/>
          <w:sz w:val="28"/>
          <w:szCs w:val="28"/>
          <w:vertAlign w:val="superscript"/>
          <w:lang w:val="en-US"/>
        </w:rPr>
        <w:t>th</w:t>
      </w:r>
      <w:r w:rsidRPr="00506E2A">
        <w:rPr>
          <w:rFonts w:ascii="Book Antiqua" w:eastAsia="Batang" w:hAnsi="Book Antiqua"/>
          <w:sz w:val="28"/>
          <w:szCs w:val="28"/>
          <w:lang w:val="en-US"/>
        </w:rPr>
        <w:t xml:space="preserve"> 1668</w:t>
      </w:r>
      <w:r w:rsidRPr="00506E2A">
        <w:rPr>
          <w:rStyle w:val="Refdenotaderodap"/>
          <w:rFonts w:ascii="Book Antiqua" w:eastAsia="Batang" w:hAnsi="Book Antiqua"/>
          <w:sz w:val="28"/>
          <w:szCs w:val="28"/>
          <w:lang w:val="en-US"/>
        </w:rPr>
        <w:footnoteReference w:id="24"/>
      </w:r>
      <w:r w:rsidRPr="00506E2A">
        <w:rPr>
          <w:rFonts w:ascii="Book Antiqua" w:eastAsia="Batang" w:hAnsi="Book Antiqua"/>
          <w:sz w:val="28"/>
          <w:szCs w:val="28"/>
          <w:lang w:val="en-US"/>
        </w:rPr>
        <w:t xml:space="preserve">. He contradicts Herrera in what he said about chick peas and pumpkins cultivation. Herrera’s treatise was </w:t>
      </w:r>
      <w:r w:rsidRPr="00506E2A">
        <w:rPr>
          <w:rFonts w:ascii="Book Antiqua" w:eastAsia="Batang" w:hAnsi="Book Antiqua"/>
          <w:sz w:val="28"/>
          <w:szCs w:val="28"/>
          <w:lang w:val="en-US"/>
        </w:rPr>
        <w:lastRenderedPageBreak/>
        <w:t xml:space="preserve">so focused on Mediterranean landscape that Evelyn did not find it important enough or interesting enough for English readers to translate it into English as he did with La Quintinie’s </w:t>
      </w:r>
      <w:r w:rsidRPr="00506E2A">
        <w:rPr>
          <w:rFonts w:ascii="Book Antiqua" w:eastAsia="Batang" w:hAnsi="Book Antiqua"/>
          <w:i/>
          <w:sz w:val="28"/>
          <w:szCs w:val="28"/>
          <w:lang w:val="en-US"/>
        </w:rPr>
        <w:t>The compleat gard’ner</w:t>
      </w:r>
      <w:r w:rsidRPr="00506E2A">
        <w:rPr>
          <w:rFonts w:ascii="Book Antiqua" w:eastAsia="Batang" w:hAnsi="Book Antiqua"/>
          <w:sz w:val="28"/>
          <w:szCs w:val="28"/>
          <w:lang w:val="en-US"/>
        </w:rPr>
        <w:t xml:space="preserve"> (1693). </w:t>
      </w:r>
      <w:r w:rsidR="004204F2">
        <w:rPr>
          <w:rFonts w:ascii="Book Antiqua" w:eastAsia="Batang" w:hAnsi="Book Antiqua"/>
          <w:sz w:val="28"/>
          <w:szCs w:val="28"/>
          <w:lang w:val="en-US"/>
        </w:rPr>
        <w:t>This comparison with the circulation of Herrera’s treatise in England and the lack of interest towards</w:t>
      </w:r>
      <w:r w:rsidR="000814EE">
        <w:rPr>
          <w:rFonts w:ascii="Book Antiqua" w:eastAsia="Batang" w:hAnsi="Book Antiqua"/>
          <w:sz w:val="28"/>
          <w:szCs w:val="28"/>
          <w:lang w:val="en-US"/>
        </w:rPr>
        <w:t xml:space="preserve"> it</w:t>
      </w:r>
      <w:r w:rsidR="004204F2">
        <w:rPr>
          <w:rFonts w:ascii="Book Antiqua" w:eastAsia="Batang" w:hAnsi="Book Antiqua"/>
          <w:sz w:val="28"/>
          <w:szCs w:val="28"/>
          <w:lang w:val="en-US"/>
        </w:rPr>
        <w:t>, in our opinion, it confirms Herrera’s frame which is the Mediterranean.</w:t>
      </w:r>
    </w:p>
    <w:p w:rsidR="00BE61F7" w:rsidRDefault="00506E2A" w:rsidP="00506E2A">
      <w:pPr>
        <w:spacing w:before="0"/>
        <w:rPr>
          <w:rFonts w:ascii="Book Antiqua" w:eastAsia="Batang" w:hAnsi="Book Antiqua"/>
          <w:sz w:val="28"/>
          <w:szCs w:val="28"/>
          <w:lang w:val="en-US"/>
        </w:rPr>
      </w:pPr>
      <w:r w:rsidRPr="00506E2A">
        <w:rPr>
          <w:rFonts w:ascii="Book Antiqua" w:eastAsia="Batang" w:hAnsi="Book Antiqua"/>
          <w:sz w:val="28"/>
          <w:szCs w:val="28"/>
          <w:lang w:val="en-US"/>
        </w:rPr>
        <w:t xml:space="preserve"> </w:t>
      </w:r>
    </w:p>
    <w:p w:rsidR="004204F2" w:rsidRPr="00506E2A" w:rsidRDefault="004204F2" w:rsidP="00506E2A">
      <w:pPr>
        <w:spacing w:before="0"/>
        <w:rPr>
          <w:rFonts w:ascii="Book Antiqua" w:eastAsia="Batang" w:hAnsi="Book Antiqua"/>
          <w:sz w:val="28"/>
          <w:szCs w:val="28"/>
          <w:lang w:val="en-US"/>
        </w:rPr>
      </w:pPr>
    </w:p>
    <w:p w:rsidR="00506E2A" w:rsidRDefault="00506E2A" w:rsidP="00506E2A">
      <w:pPr>
        <w:spacing w:before="0"/>
        <w:rPr>
          <w:rFonts w:ascii="Book Antiqua" w:eastAsia="Batang" w:hAnsi="Book Antiqua"/>
          <w:b/>
          <w:sz w:val="28"/>
          <w:szCs w:val="28"/>
          <w:lang w:val="en-US"/>
        </w:rPr>
      </w:pPr>
      <w:r w:rsidRPr="00506E2A">
        <w:rPr>
          <w:rFonts w:ascii="Book Antiqua" w:eastAsia="Batang" w:hAnsi="Book Antiqua"/>
          <w:b/>
          <w:sz w:val="28"/>
          <w:szCs w:val="28"/>
          <w:lang w:val="en-US"/>
        </w:rPr>
        <w:t>Herrera’s outputs for the Mediterranean landscape’s sustainability</w:t>
      </w:r>
    </w:p>
    <w:p w:rsidR="00BE61F7" w:rsidRPr="00506E2A" w:rsidRDefault="00BE61F7" w:rsidP="00506E2A">
      <w:pPr>
        <w:spacing w:before="0"/>
        <w:rPr>
          <w:rFonts w:ascii="Book Antiqua" w:eastAsia="Batang" w:hAnsi="Book Antiqua"/>
          <w:b/>
          <w:sz w:val="28"/>
          <w:szCs w:val="28"/>
          <w:lang w:val="en-US"/>
        </w:rPr>
      </w:pPr>
    </w:p>
    <w:p w:rsidR="00506E2A" w:rsidRPr="00506E2A" w:rsidRDefault="002E421E" w:rsidP="00506E2A">
      <w:pPr>
        <w:spacing w:before="0"/>
        <w:rPr>
          <w:rFonts w:ascii="Book Antiqua" w:eastAsia="Batang" w:hAnsi="Book Antiqua"/>
          <w:sz w:val="28"/>
          <w:szCs w:val="28"/>
          <w:lang w:val="en-US"/>
        </w:rPr>
      </w:pPr>
      <w:r>
        <w:rPr>
          <w:rFonts w:ascii="Book Antiqua" w:eastAsia="Batang" w:hAnsi="Book Antiqua"/>
          <w:sz w:val="28"/>
          <w:szCs w:val="28"/>
          <w:lang w:val="en-US"/>
        </w:rPr>
        <w:t>As James Casey stands out</w:t>
      </w:r>
      <w:r w:rsidR="00506E2A" w:rsidRPr="00506E2A">
        <w:rPr>
          <w:rFonts w:ascii="Book Antiqua" w:eastAsia="Batang" w:hAnsi="Book Antiqua"/>
          <w:sz w:val="28"/>
          <w:szCs w:val="28"/>
          <w:lang w:val="en-US"/>
        </w:rPr>
        <w:t>: “The emphasis in these writings is more on fertility than on productivity – on the balance which one can achieve with nature rather th</w:t>
      </w:r>
      <w:r>
        <w:rPr>
          <w:rFonts w:ascii="Book Antiqua" w:eastAsia="Batang" w:hAnsi="Book Antiqua"/>
          <w:sz w:val="28"/>
          <w:szCs w:val="28"/>
          <w:lang w:val="en-US"/>
        </w:rPr>
        <w:t>an on its transformation” (Casey</w:t>
      </w:r>
      <w:r w:rsidR="00506E2A" w:rsidRPr="00506E2A">
        <w:rPr>
          <w:rFonts w:ascii="Book Antiqua" w:eastAsia="Batang" w:hAnsi="Book Antiqua"/>
          <w:sz w:val="28"/>
          <w:szCs w:val="28"/>
          <w:lang w:val="en-US"/>
        </w:rPr>
        <w:t xml:space="preserve"> 1999: 45).</w:t>
      </w:r>
      <w:r w:rsidR="00506E2A" w:rsidRPr="00506E2A">
        <w:rPr>
          <w:rFonts w:ascii="Book Antiqua" w:hAnsi="Book Antiqua"/>
          <w:sz w:val="28"/>
          <w:szCs w:val="28"/>
          <w:lang w:val="en-US"/>
        </w:rPr>
        <w:t xml:space="preserve"> Herrera clearly prefers sustainability to productivity because he stresses that “unfortunately, the failure of farmers to use each type of soil in the most suitable manner and not leave many lands uncultivated explai</w:t>
      </w:r>
      <w:r w:rsidR="00704877">
        <w:rPr>
          <w:rFonts w:ascii="Book Antiqua" w:hAnsi="Book Antiqua"/>
          <w:sz w:val="28"/>
          <w:szCs w:val="28"/>
          <w:lang w:val="en-US"/>
        </w:rPr>
        <w:t>ns why Spain is so poor”(Herrera</w:t>
      </w:r>
      <w:r w:rsidR="00506E2A" w:rsidRPr="00506E2A">
        <w:rPr>
          <w:rFonts w:ascii="Book Antiqua" w:hAnsi="Book Antiqua"/>
          <w:sz w:val="28"/>
          <w:szCs w:val="28"/>
          <w:lang w:val="en-US"/>
        </w:rPr>
        <w:t xml:space="preserve"> 2006: 36).</w:t>
      </w:r>
      <w:r w:rsidR="00506E2A" w:rsidRPr="00506E2A">
        <w:rPr>
          <w:rFonts w:ascii="Book Antiqua" w:eastAsia="Batang" w:hAnsi="Book Antiqua"/>
          <w:sz w:val="28"/>
          <w:szCs w:val="28"/>
          <w:lang w:val="en-US"/>
        </w:rPr>
        <w:t xml:space="preserve"> </w:t>
      </w:r>
    </w:p>
    <w:p w:rsidR="00506E2A" w:rsidRPr="00506E2A" w:rsidRDefault="002E421E" w:rsidP="00506E2A">
      <w:pPr>
        <w:spacing w:before="0"/>
        <w:rPr>
          <w:rFonts w:ascii="Book Antiqua" w:eastAsia="Batang" w:hAnsi="Book Antiqua"/>
          <w:sz w:val="28"/>
          <w:szCs w:val="28"/>
          <w:lang w:val="en-US"/>
        </w:rPr>
      </w:pPr>
      <w:r>
        <w:rPr>
          <w:rFonts w:ascii="Book Antiqua" w:hAnsi="Book Antiqua"/>
          <w:sz w:val="28"/>
          <w:szCs w:val="28"/>
          <w:lang w:val="en-US"/>
        </w:rPr>
        <w:t>I</w:t>
      </w:r>
      <w:r w:rsidR="00506E2A" w:rsidRPr="00506E2A">
        <w:rPr>
          <w:rFonts w:ascii="Book Antiqua" w:hAnsi="Book Antiqua"/>
          <w:sz w:val="28"/>
          <w:szCs w:val="28"/>
          <w:lang w:val="en-US"/>
        </w:rPr>
        <w:t xml:space="preserve">t is </w:t>
      </w:r>
      <w:r w:rsidR="0065547D">
        <w:rPr>
          <w:rFonts w:ascii="Book Antiqua" w:hAnsi="Book Antiqua"/>
          <w:sz w:val="28"/>
          <w:szCs w:val="28"/>
          <w:lang w:val="en-US"/>
        </w:rPr>
        <w:t>interesting to recognize that he</w:t>
      </w:r>
      <w:r w:rsidR="00506E2A" w:rsidRPr="00506E2A">
        <w:rPr>
          <w:rFonts w:ascii="Book Antiqua" w:hAnsi="Book Antiqua"/>
          <w:sz w:val="28"/>
          <w:szCs w:val="28"/>
          <w:lang w:val="en-US"/>
        </w:rPr>
        <w:t xml:space="preserve"> already conveys ecological and sustainable principles: “Actually there is no better way to deal with the soil and climate deficiencies of some lands than to work with them, cultivating what is suita</w:t>
      </w:r>
      <w:r w:rsidR="00704877">
        <w:rPr>
          <w:rFonts w:ascii="Book Antiqua" w:hAnsi="Book Antiqua"/>
          <w:sz w:val="28"/>
          <w:szCs w:val="28"/>
          <w:lang w:val="en-US"/>
        </w:rPr>
        <w:t>ble, as Virgil affirms” (Herrera</w:t>
      </w:r>
      <w:r w:rsidR="00506E2A" w:rsidRPr="00506E2A">
        <w:rPr>
          <w:rFonts w:ascii="Book Antiqua" w:hAnsi="Book Antiqua"/>
          <w:sz w:val="28"/>
          <w:szCs w:val="28"/>
          <w:lang w:val="en-US"/>
        </w:rPr>
        <w:t xml:space="preserve"> 2006: 35).</w:t>
      </w:r>
    </w:p>
    <w:p w:rsidR="00506E2A" w:rsidRPr="00506E2A" w:rsidRDefault="00506E2A" w:rsidP="00506E2A">
      <w:pPr>
        <w:spacing w:before="0"/>
        <w:rPr>
          <w:rFonts w:ascii="Book Antiqua" w:hAnsi="Book Antiqua"/>
          <w:sz w:val="28"/>
          <w:szCs w:val="28"/>
          <w:lang w:val="en-US"/>
        </w:rPr>
      </w:pPr>
      <w:r w:rsidRPr="00506E2A">
        <w:rPr>
          <w:rFonts w:ascii="Book Antiqua" w:hAnsi="Book Antiqua"/>
          <w:sz w:val="28"/>
          <w:szCs w:val="28"/>
          <w:lang w:val="en-US"/>
        </w:rPr>
        <w:t xml:space="preserve">Herrera is also concerned in matching the suitable climate for each species. He says that: </w:t>
      </w:r>
    </w:p>
    <w:p w:rsidR="00506E2A" w:rsidRPr="00506E2A" w:rsidRDefault="00506E2A" w:rsidP="004204F2">
      <w:pPr>
        <w:spacing w:before="0"/>
        <w:ind w:left="851" w:right="709"/>
        <w:rPr>
          <w:rFonts w:ascii="Book Antiqua" w:hAnsi="Book Antiqua"/>
          <w:sz w:val="28"/>
          <w:szCs w:val="28"/>
          <w:lang w:val="en-US"/>
        </w:rPr>
      </w:pPr>
      <w:r w:rsidRPr="00506E2A">
        <w:rPr>
          <w:rFonts w:ascii="Book Antiqua" w:hAnsi="Book Antiqua"/>
          <w:sz w:val="28"/>
          <w:szCs w:val="28"/>
          <w:lang w:val="en-US"/>
        </w:rPr>
        <w:t>“In hot areas, cultivate plants that grow well in heat. In clod regions, sow plants that will not freeze. In dry places, plant those that do not require much moisture or care. In humid areas, sow plants that need more moisture. In higher elevations or mountains, grow those that require more air. In valleys or lowlands, sow varieties that need protection from the wind. In shaded areas, plant those that require little sun. In sunny places, grow those that do no</w:t>
      </w:r>
      <w:r w:rsidR="00704877">
        <w:rPr>
          <w:rFonts w:ascii="Book Antiqua" w:hAnsi="Book Antiqua"/>
          <w:sz w:val="28"/>
          <w:szCs w:val="28"/>
          <w:lang w:val="en-US"/>
        </w:rPr>
        <w:t>t thrive in the shade.” (Herrera</w:t>
      </w:r>
      <w:r w:rsidRPr="00506E2A">
        <w:rPr>
          <w:rFonts w:ascii="Book Antiqua" w:hAnsi="Book Antiqua"/>
          <w:sz w:val="28"/>
          <w:szCs w:val="28"/>
          <w:lang w:val="en-US"/>
        </w:rPr>
        <w:t xml:space="preserve"> 2006: 35). </w:t>
      </w:r>
    </w:p>
    <w:p w:rsidR="00506E2A" w:rsidRDefault="00506E2A" w:rsidP="00506E2A">
      <w:pPr>
        <w:spacing w:before="0"/>
        <w:rPr>
          <w:rFonts w:ascii="Book Antiqua" w:hAnsi="Book Antiqua"/>
          <w:sz w:val="28"/>
          <w:szCs w:val="28"/>
          <w:lang w:val="en-US"/>
        </w:rPr>
      </w:pPr>
      <w:r w:rsidRPr="00506E2A">
        <w:rPr>
          <w:rFonts w:ascii="Book Antiqua" w:hAnsi="Book Antiqua"/>
          <w:sz w:val="28"/>
          <w:szCs w:val="28"/>
          <w:lang w:val="en-US"/>
        </w:rPr>
        <w:t xml:space="preserve">This variety characterizes Mediterranean landscape and that is why Herrera considers all situations and says that we can profit from all of them. This is also the reason why Herrera’s treatise is so important for our understanding of the Mediterranean landscape.  He says “accordingly, lands not suited for wheat can be used for herbs, orchards, or many other useful crops, each with its own </w:t>
      </w:r>
      <w:r w:rsidR="00704877">
        <w:rPr>
          <w:rFonts w:ascii="Book Antiqua" w:hAnsi="Book Antiqua"/>
          <w:sz w:val="28"/>
          <w:szCs w:val="28"/>
          <w:lang w:val="en-US"/>
        </w:rPr>
        <w:t>distinctive attributes” (Herrera</w:t>
      </w:r>
      <w:r w:rsidRPr="00506E2A">
        <w:rPr>
          <w:rFonts w:ascii="Book Antiqua" w:hAnsi="Book Antiqua"/>
          <w:sz w:val="28"/>
          <w:szCs w:val="28"/>
          <w:lang w:val="en-US"/>
        </w:rPr>
        <w:t xml:space="preserve"> 2006: 35-36). However, it is noticed that people should not expect or force to t</w:t>
      </w:r>
      <w:r w:rsidR="005E1EC1">
        <w:rPr>
          <w:rFonts w:ascii="Book Antiqua" w:hAnsi="Book Antiqua"/>
          <w:sz w:val="28"/>
          <w:szCs w:val="28"/>
          <w:lang w:val="en-US"/>
        </w:rPr>
        <w:t>ake more from land than what it</w:t>
      </w:r>
      <w:r w:rsidRPr="00506E2A">
        <w:rPr>
          <w:rFonts w:ascii="Book Antiqua" w:hAnsi="Book Antiqua"/>
          <w:sz w:val="28"/>
          <w:szCs w:val="28"/>
          <w:lang w:val="en-US"/>
        </w:rPr>
        <w:t xml:space="preserve"> is able to provide naturally. We clearly </w:t>
      </w:r>
      <w:r w:rsidRPr="00506E2A">
        <w:rPr>
          <w:rFonts w:ascii="Book Antiqua" w:hAnsi="Book Antiqua"/>
          <w:sz w:val="28"/>
          <w:szCs w:val="28"/>
          <w:lang w:val="en-US"/>
        </w:rPr>
        <w:lastRenderedPageBreak/>
        <w:t>recognize Herrera was striving to work in harmony with nature, using traditional irrigation methods to transform drought lands into fertile ones. Another measure shows his concern with sustainability. He prefers not to cultivat</w:t>
      </w:r>
      <w:r w:rsidR="005E1EC1">
        <w:rPr>
          <w:rFonts w:ascii="Book Antiqua" w:hAnsi="Book Antiqua"/>
          <w:sz w:val="28"/>
          <w:szCs w:val="28"/>
          <w:lang w:val="en-US"/>
        </w:rPr>
        <w:t>e the soil for a year</w:t>
      </w:r>
      <w:r w:rsidRPr="00506E2A">
        <w:rPr>
          <w:rFonts w:ascii="Book Antiqua" w:hAnsi="Book Antiqua"/>
          <w:sz w:val="28"/>
          <w:szCs w:val="28"/>
          <w:lang w:val="en-US"/>
        </w:rPr>
        <w:t xml:space="preserve"> to</w:t>
      </w:r>
      <w:r w:rsidR="005E1EC1">
        <w:rPr>
          <w:rFonts w:ascii="Book Antiqua" w:hAnsi="Book Antiqua"/>
          <w:sz w:val="28"/>
          <w:szCs w:val="28"/>
          <w:lang w:val="en-US"/>
        </w:rPr>
        <w:t xml:space="preserve"> prevent</w:t>
      </w:r>
      <w:r w:rsidRPr="00506E2A">
        <w:rPr>
          <w:rFonts w:ascii="Book Antiqua" w:hAnsi="Book Antiqua"/>
          <w:sz w:val="28"/>
          <w:szCs w:val="28"/>
          <w:lang w:val="en-US"/>
        </w:rPr>
        <w:t xml:space="preserve"> exhaustion. Alternatively, he expects to </w:t>
      </w:r>
      <w:r w:rsidR="005E1EC1">
        <w:rPr>
          <w:rFonts w:ascii="Book Antiqua" w:hAnsi="Book Antiqua"/>
          <w:sz w:val="28"/>
          <w:szCs w:val="28"/>
          <w:lang w:val="en-US"/>
        </w:rPr>
        <w:t xml:space="preserve">be </w:t>
      </w:r>
      <w:r w:rsidRPr="00506E2A">
        <w:rPr>
          <w:rFonts w:ascii="Book Antiqua" w:hAnsi="Book Antiqua"/>
          <w:sz w:val="28"/>
          <w:szCs w:val="28"/>
          <w:lang w:val="en-US"/>
        </w:rPr>
        <w:t xml:space="preserve">able to cultivate it </w:t>
      </w:r>
      <w:r w:rsidR="00E63A86">
        <w:rPr>
          <w:rFonts w:ascii="Book Antiqua" w:hAnsi="Book Antiqua"/>
          <w:sz w:val="28"/>
          <w:szCs w:val="28"/>
          <w:lang w:val="en-US"/>
        </w:rPr>
        <w:t xml:space="preserve">in </w:t>
      </w:r>
      <w:r w:rsidRPr="00506E2A">
        <w:rPr>
          <w:rFonts w:ascii="Book Antiqua" w:hAnsi="Book Antiqua"/>
          <w:sz w:val="28"/>
          <w:szCs w:val="28"/>
          <w:lang w:val="en-US"/>
        </w:rPr>
        <w:t>the following year. As we can confirm by his own words: “If soil is only somewhat thin, the best remedy is to let it lie fallow for one year and produce in the next, a</w:t>
      </w:r>
      <w:r w:rsidR="00704877">
        <w:rPr>
          <w:rFonts w:ascii="Book Antiqua" w:hAnsi="Book Antiqua"/>
          <w:sz w:val="28"/>
          <w:szCs w:val="28"/>
          <w:lang w:val="en-US"/>
        </w:rPr>
        <w:t>lternating as necessary”(Herrera</w:t>
      </w:r>
      <w:r w:rsidRPr="00506E2A">
        <w:rPr>
          <w:rFonts w:ascii="Book Antiqua" w:hAnsi="Book Antiqua"/>
          <w:sz w:val="28"/>
          <w:szCs w:val="28"/>
          <w:lang w:val="en-US"/>
        </w:rPr>
        <w:t xml:space="preserve"> 2006: 35).</w:t>
      </w:r>
    </w:p>
    <w:p w:rsidR="00106B6F" w:rsidRDefault="00106B6F" w:rsidP="00506E2A">
      <w:pPr>
        <w:spacing w:before="0"/>
        <w:rPr>
          <w:rFonts w:ascii="Book Antiqua" w:hAnsi="Book Antiqua"/>
          <w:sz w:val="28"/>
          <w:szCs w:val="28"/>
          <w:lang w:val="en-US"/>
        </w:rPr>
      </w:pPr>
      <w:r>
        <w:rPr>
          <w:rFonts w:ascii="Book Antiqua" w:hAnsi="Book Antiqua"/>
          <w:sz w:val="28"/>
          <w:szCs w:val="28"/>
          <w:lang w:val="en-US"/>
        </w:rPr>
        <w:t xml:space="preserve">In terms of sustainability, water is not </w:t>
      </w:r>
      <w:r w:rsidR="000814EE">
        <w:rPr>
          <w:rFonts w:ascii="Book Antiqua" w:hAnsi="Book Antiqua"/>
          <w:sz w:val="28"/>
          <w:szCs w:val="28"/>
          <w:lang w:val="en-US"/>
        </w:rPr>
        <w:t>a major concern for Herrera. T</w:t>
      </w:r>
      <w:r>
        <w:rPr>
          <w:rFonts w:ascii="Book Antiqua" w:hAnsi="Book Antiqua"/>
          <w:sz w:val="28"/>
          <w:szCs w:val="28"/>
          <w:lang w:val="en-US"/>
        </w:rPr>
        <w:t xml:space="preserve">he quality of the water it is a stressed issue, but to save water it is not the foremost problem. </w:t>
      </w:r>
    </w:p>
    <w:p w:rsidR="003E0006" w:rsidRPr="003E0006" w:rsidRDefault="003E0006" w:rsidP="00506E2A">
      <w:pPr>
        <w:spacing w:before="0"/>
        <w:rPr>
          <w:rFonts w:ascii="Book Antiqua" w:eastAsia="Batang" w:hAnsi="Book Antiqua"/>
          <w:sz w:val="28"/>
          <w:szCs w:val="28"/>
          <w:lang w:val="en-US"/>
        </w:rPr>
      </w:pPr>
      <w:r>
        <w:rPr>
          <w:rFonts w:ascii="Book Antiqua" w:eastAsia="Batang" w:hAnsi="Book Antiqua"/>
          <w:sz w:val="28"/>
          <w:szCs w:val="28"/>
          <w:lang w:val="en-US"/>
        </w:rPr>
        <w:t>Herrera embodies sustainable rational and uses it in every circumstances and that is why we can learn so much from him. Even when he talks about the estate’s walls he defends organic materials because they are safer, cheaper, and more resistant</w:t>
      </w:r>
      <w:r w:rsidR="000814EE">
        <w:rPr>
          <w:rFonts w:ascii="Book Antiqua" w:eastAsia="Batang" w:hAnsi="Book Antiqua"/>
          <w:sz w:val="28"/>
          <w:szCs w:val="28"/>
          <w:lang w:val="en-US"/>
        </w:rPr>
        <w:t>,</w:t>
      </w:r>
      <w:r>
        <w:rPr>
          <w:rFonts w:ascii="Book Antiqua" w:eastAsia="Batang" w:hAnsi="Book Antiqua"/>
          <w:sz w:val="28"/>
          <w:szCs w:val="28"/>
          <w:lang w:val="en-US"/>
        </w:rPr>
        <w:t xml:space="preserve"> and if they burnt</w:t>
      </w:r>
      <w:r w:rsidR="000814EE">
        <w:rPr>
          <w:rFonts w:ascii="Book Antiqua" w:eastAsia="Batang" w:hAnsi="Book Antiqua"/>
          <w:sz w:val="28"/>
          <w:szCs w:val="28"/>
          <w:lang w:val="en-US"/>
        </w:rPr>
        <w:t>,</w:t>
      </w:r>
      <w:r>
        <w:rPr>
          <w:rFonts w:ascii="Book Antiqua" w:eastAsia="Batang" w:hAnsi="Book Antiqua"/>
          <w:sz w:val="28"/>
          <w:szCs w:val="28"/>
          <w:lang w:val="en-US"/>
        </w:rPr>
        <w:t xml:space="preserve"> they rebirth</w:t>
      </w:r>
      <w:r>
        <w:rPr>
          <w:rStyle w:val="Refdenotaderodap"/>
          <w:rFonts w:ascii="Book Antiqua" w:eastAsia="Batang" w:hAnsi="Book Antiqua"/>
          <w:sz w:val="28"/>
          <w:szCs w:val="28"/>
          <w:lang w:val="en-US"/>
        </w:rPr>
        <w:footnoteReference w:id="25"/>
      </w:r>
      <w:r>
        <w:rPr>
          <w:rFonts w:ascii="Book Antiqua" w:eastAsia="Batang" w:hAnsi="Book Antiqua"/>
          <w:sz w:val="28"/>
          <w:szCs w:val="28"/>
          <w:lang w:val="en-US"/>
        </w:rPr>
        <w:t>.</w:t>
      </w:r>
    </w:p>
    <w:p w:rsidR="00506E2A" w:rsidRPr="00506E2A" w:rsidRDefault="00506E2A" w:rsidP="00506E2A">
      <w:pPr>
        <w:spacing w:before="0"/>
        <w:rPr>
          <w:rFonts w:ascii="Book Antiqua" w:eastAsia="Batang" w:hAnsi="Book Antiqua"/>
          <w:sz w:val="28"/>
          <w:szCs w:val="28"/>
          <w:lang w:val="en-US"/>
        </w:rPr>
      </w:pPr>
      <w:r w:rsidRPr="00506E2A">
        <w:rPr>
          <w:rFonts w:ascii="Book Antiqua" w:eastAsia="Batang" w:hAnsi="Book Antiqua"/>
          <w:sz w:val="28"/>
          <w:szCs w:val="28"/>
          <w:lang w:val="en-US"/>
        </w:rPr>
        <w:t>And through the whole book we sense that land should be taken care as the human body, following the principle of adequacy to each body and personality (humor). It is easily recognizable in Herrera’s treatise the principle</w:t>
      </w:r>
      <w:r w:rsidR="000814EE">
        <w:rPr>
          <w:rFonts w:ascii="Book Antiqua" w:eastAsia="Batang" w:hAnsi="Book Antiqua"/>
          <w:sz w:val="28"/>
          <w:szCs w:val="28"/>
          <w:lang w:val="en-US"/>
        </w:rPr>
        <w:t>s of sustainability and ecology- to be in harmony in nature</w:t>
      </w:r>
      <w:r w:rsidRPr="00506E2A">
        <w:rPr>
          <w:rFonts w:ascii="Book Antiqua" w:eastAsia="Batang" w:hAnsi="Book Antiqua"/>
          <w:sz w:val="28"/>
          <w:szCs w:val="28"/>
          <w:lang w:val="en-US"/>
        </w:rPr>
        <w:t xml:space="preserve"> and to have suitable species for each lan</w:t>
      </w:r>
      <w:r w:rsidR="00FB2C96">
        <w:rPr>
          <w:rFonts w:ascii="Book Antiqua" w:eastAsia="Batang" w:hAnsi="Book Antiqua"/>
          <w:sz w:val="28"/>
          <w:szCs w:val="28"/>
          <w:lang w:val="en-US"/>
        </w:rPr>
        <w:t>d</w:t>
      </w:r>
      <w:r w:rsidRPr="00506E2A">
        <w:rPr>
          <w:rFonts w:ascii="Book Antiqua" w:eastAsia="Batang" w:hAnsi="Book Antiqua"/>
          <w:sz w:val="28"/>
          <w:szCs w:val="28"/>
          <w:lang w:val="en-US"/>
        </w:rPr>
        <w:t xml:space="preserve">. The idea of a garden as a lab had its highest moment when Herrera mentions how different </w:t>
      </w:r>
      <w:r w:rsidR="00FB2C96">
        <w:rPr>
          <w:rFonts w:ascii="Book Antiqua" w:eastAsia="Batang" w:hAnsi="Book Antiqua"/>
          <w:sz w:val="28"/>
          <w:szCs w:val="28"/>
          <w:lang w:val="en-US"/>
        </w:rPr>
        <w:t xml:space="preserve">groups of </w:t>
      </w:r>
      <w:r w:rsidRPr="00506E2A">
        <w:rPr>
          <w:rFonts w:ascii="Book Antiqua" w:eastAsia="Batang" w:hAnsi="Book Antiqua"/>
          <w:sz w:val="28"/>
          <w:szCs w:val="28"/>
          <w:lang w:val="en-US"/>
        </w:rPr>
        <w:t>people should be organized in a city, just like vegetables in a kitchen garden: each quality in its best suitable location</w:t>
      </w:r>
      <w:r w:rsidRPr="00506E2A">
        <w:rPr>
          <w:rStyle w:val="Refdenotaderodap"/>
          <w:rFonts w:ascii="Book Antiqua" w:eastAsia="Batang" w:hAnsi="Book Antiqua"/>
          <w:sz w:val="28"/>
          <w:szCs w:val="28"/>
          <w:lang w:val="en-US"/>
        </w:rPr>
        <w:footnoteReference w:id="26"/>
      </w:r>
      <w:r w:rsidRPr="00506E2A">
        <w:rPr>
          <w:rFonts w:ascii="Book Antiqua" w:eastAsia="Batang" w:hAnsi="Book Antiqua"/>
          <w:sz w:val="28"/>
          <w:szCs w:val="28"/>
          <w:lang w:val="en-US"/>
        </w:rPr>
        <w:t xml:space="preserve">. Thus, a garden can even be the laboratory for what can be made in the macro-scale of the city.  </w:t>
      </w:r>
    </w:p>
    <w:p w:rsidR="00506E2A" w:rsidRPr="00506E2A" w:rsidRDefault="00506E2A" w:rsidP="00506E2A">
      <w:pPr>
        <w:spacing w:before="0"/>
        <w:rPr>
          <w:rFonts w:ascii="Book Antiqua" w:eastAsia="Batang" w:hAnsi="Book Antiqua"/>
          <w:sz w:val="28"/>
          <w:szCs w:val="28"/>
          <w:lang w:val="en-US"/>
        </w:rPr>
      </w:pPr>
    </w:p>
    <w:p w:rsidR="00506E2A" w:rsidRDefault="00506E2A" w:rsidP="00506E2A">
      <w:pPr>
        <w:spacing w:before="0"/>
        <w:rPr>
          <w:rFonts w:ascii="Book Antiqua" w:eastAsia="Batang" w:hAnsi="Book Antiqua"/>
          <w:b/>
          <w:sz w:val="28"/>
          <w:szCs w:val="28"/>
          <w:lang w:val="en-US"/>
        </w:rPr>
      </w:pPr>
      <w:r w:rsidRPr="00506E2A">
        <w:rPr>
          <w:rFonts w:ascii="Book Antiqua" w:eastAsia="Batang" w:hAnsi="Book Antiqua"/>
          <w:b/>
          <w:sz w:val="28"/>
          <w:szCs w:val="28"/>
          <w:lang w:val="en-US"/>
        </w:rPr>
        <w:t>An inestimable source to study Mediterranean landscape</w:t>
      </w:r>
    </w:p>
    <w:p w:rsidR="00BE61F7" w:rsidRPr="00506E2A" w:rsidRDefault="00BE61F7" w:rsidP="00506E2A">
      <w:pPr>
        <w:spacing w:before="0"/>
        <w:rPr>
          <w:rFonts w:ascii="Book Antiqua" w:eastAsia="Batang" w:hAnsi="Book Antiqua"/>
          <w:b/>
          <w:sz w:val="28"/>
          <w:szCs w:val="28"/>
          <w:lang w:val="en-US"/>
        </w:rPr>
      </w:pPr>
    </w:p>
    <w:p w:rsidR="00506E2A" w:rsidRPr="00506E2A" w:rsidRDefault="00506E2A" w:rsidP="00506E2A">
      <w:pPr>
        <w:spacing w:before="0"/>
        <w:rPr>
          <w:rFonts w:ascii="Book Antiqua" w:eastAsia="Batang" w:hAnsi="Book Antiqua"/>
          <w:sz w:val="28"/>
          <w:szCs w:val="28"/>
          <w:lang w:val="en-US"/>
        </w:rPr>
      </w:pPr>
      <w:r w:rsidRPr="00506E2A">
        <w:rPr>
          <w:rFonts w:ascii="Book Antiqua" w:eastAsia="Batang" w:hAnsi="Book Antiqua"/>
          <w:sz w:val="28"/>
          <w:szCs w:val="28"/>
          <w:lang w:val="en-US"/>
        </w:rPr>
        <w:t>Herrera is ecologically minded, as we have seen, and teaches us a great lesson on how to treat certain landscapes of the Mediterranean. Herrera’s words are also an invaluable source for the understanding of the Mediterranean landscape construction.</w:t>
      </w:r>
    </w:p>
    <w:p w:rsidR="00506E2A" w:rsidRPr="00506E2A" w:rsidRDefault="00506E2A" w:rsidP="00506E2A">
      <w:pPr>
        <w:pStyle w:val="PargrafodaLista"/>
        <w:spacing w:after="0" w:line="240" w:lineRule="auto"/>
        <w:ind w:left="0"/>
        <w:jc w:val="both"/>
        <w:rPr>
          <w:rFonts w:ascii="Book Antiqua" w:eastAsia="Batang" w:hAnsi="Book Antiqua" w:cs="Times New Roman"/>
          <w:sz w:val="28"/>
          <w:szCs w:val="28"/>
          <w:lang w:val="en-US"/>
        </w:rPr>
      </w:pPr>
      <w:r w:rsidRPr="00506E2A">
        <w:rPr>
          <w:rFonts w:ascii="Book Antiqua" w:eastAsia="Batang" w:hAnsi="Book Antiqua" w:cs="Times New Roman"/>
          <w:sz w:val="28"/>
          <w:szCs w:val="28"/>
          <w:lang w:val="en-US"/>
        </w:rPr>
        <w:t>A. T. Grove and Oliver Rackman consider terraces “most conspicuous features of Mediterranean cultural landscapes, and a</w:t>
      </w:r>
      <w:r w:rsidR="00704877">
        <w:rPr>
          <w:rFonts w:ascii="Book Antiqua" w:eastAsia="Batang" w:hAnsi="Book Antiqua" w:cs="Times New Roman"/>
          <w:sz w:val="28"/>
          <w:szCs w:val="28"/>
          <w:lang w:val="en-US"/>
        </w:rPr>
        <w:t>mong the least understood”(Grove and Rackman</w:t>
      </w:r>
      <w:r w:rsidRPr="00506E2A">
        <w:rPr>
          <w:rFonts w:ascii="Book Antiqua" w:eastAsia="Batang" w:hAnsi="Book Antiqua" w:cs="Times New Roman"/>
          <w:sz w:val="28"/>
          <w:szCs w:val="28"/>
          <w:lang w:val="en-US"/>
        </w:rPr>
        <w:t xml:space="preserve"> 2001: 107).</w:t>
      </w:r>
    </w:p>
    <w:p w:rsidR="00506E2A" w:rsidRPr="00506E2A" w:rsidRDefault="0052286C" w:rsidP="00506E2A">
      <w:pPr>
        <w:spacing w:before="0"/>
        <w:rPr>
          <w:rFonts w:ascii="Book Antiqua" w:eastAsia="Batang" w:hAnsi="Book Antiqua"/>
          <w:sz w:val="28"/>
          <w:szCs w:val="28"/>
          <w:lang w:val="en-US"/>
        </w:rPr>
      </w:pPr>
      <w:r>
        <w:rPr>
          <w:rFonts w:ascii="Book Antiqua" w:eastAsia="Batang" w:hAnsi="Book Antiqua"/>
          <w:sz w:val="28"/>
          <w:szCs w:val="28"/>
          <w:lang w:val="en-US"/>
        </w:rPr>
        <w:t>When</w:t>
      </w:r>
      <w:r w:rsidR="00506E2A" w:rsidRPr="00506E2A">
        <w:rPr>
          <w:rFonts w:ascii="Book Antiqua" w:eastAsia="Batang" w:hAnsi="Book Antiqua"/>
          <w:sz w:val="28"/>
          <w:szCs w:val="28"/>
          <w:lang w:val="en-US"/>
        </w:rPr>
        <w:t xml:space="preserve"> they</w:t>
      </w:r>
      <w:r>
        <w:rPr>
          <w:rFonts w:ascii="Book Antiqua" w:eastAsia="Batang" w:hAnsi="Book Antiqua"/>
          <w:sz w:val="28"/>
          <w:szCs w:val="28"/>
          <w:lang w:val="en-US"/>
        </w:rPr>
        <w:t xml:space="preserve"> were</w:t>
      </w:r>
      <w:r w:rsidR="00506E2A" w:rsidRPr="00506E2A">
        <w:rPr>
          <w:rFonts w:ascii="Book Antiqua" w:eastAsia="Batang" w:hAnsi="Book Antiqua"/>
          <w:sz w:val="28"/>
          <w:szCs w:val="28"/>
          <w:lang w:val="en-US"/>
        </w:rPr>
        <w:t xml:space="preserve"> made and why nobody knows anymore, but Grove and Oliver Rackman point out Boccaccio’s </w:t>
      </w:r>
      <w:r w:rsidR="00506E2A" w:rsidRPr="00506E2A">
        <w:rPr>
          <w:rFonts w:ascii="Book Antiqua" w:eastAsia="Batang" w:hAnsi="Book Antiqua"/>
          <w:i/>
          <w:sz w:val="28"/>
          <w:szCs w:val="28"/>
          <w:lang w:val="en-US"/>
        </w:rPr>
        <w:t>Decameron</w:t>
      </w:r>
      <w:r w:rsidR="00506E2A" w:rsidRPr="00506E2A">
        <w:rPr>
          <w:rFonts w:ascii="Book Antiqua" w:eastAsia="Batang" w:hAnsi="Book Antiqua"/>
          <w:sz w:val="28"/>
          <w:szCs w:val="28"/>
          <w:lang w:val="en-US"/>
        </w:rPr>
        <w:t xml:space="preserve"> as the first written record on this, concluding it was not that common in </w:t>
      </w:r>
      <w:r w:rsidR="000814EE">
        <w:rPr>
          <w:rFonts w:ascii="Book Antiqua" w:eastAsia="Batang" w:hAnsi="Book Antiqua"/>
          <w:sz w:val="28"/>
          <w:szCs w:val="28"/>
          <w:lang w:val="en-US"/>
        </w:rPr>
        <w:t xml:space="preserve">the </w:t>
      </w:r>
      <w:r w:rsidR="00506E2A" w:rsidRPr="00506E2A">
        <w:rPr>
          <w:rFonts w:ascii="Book Antiqua" w:eastAsia="Batang" w:hAnsi="Book Antiqua"/>
          <w:sz w:val="28"/>
          <w:szCs w:val="28"/>
          <w:lang w:val="en-US"/>
        </w:rPr>
        <w:t>14</w:t>
      </w:r>
      <w:r w:rsidR="00506E2A" w:rsidRPr="00506E2A">
        <w:rPr>
          <w:rFonts w:ascii="Book Antiqua" w:eastAsia="Batang" w:hAnsi="Book Antiqua"/>
          <w:sz w:val="28"/>
          <w:szCs w:val="28"/>
          <w:vertAlign w:val="superscript"/>
          <w:lang w:val="en-US"/>
        </w:rPr>
        <w:t>th</w:t>
      </w:r>
      <w:r w:rsidR="00506E2A" w:rsidRPr="00506E2A">
        <w:rPr>
          <w:rFonts w:ascii="Book Antiqua" w:eastAsia="Batang" w:hAnsi="Book Antiqua"/>
          <w:sz w:val="28"/>
          <w:szCs w:val="28"/>
          <w:lang w:val="en-US"/>
        </w:rPr>
        <w:t xml:space="preserve"> century Italy</w:t>
      </w:r>
      <w:r w:rsidR="00506E2A" w:rsidRPr="00506E2A">
        <w:rPr>
          <w:rStyle w:val="Refdenotaderodap"/>
          <w:rFonts w:ascii="Book Antiqua" w:eastAsia="Batang" w:hAnsi="Book Antiqua"/>
          <w:sz w:val="28"/>
          <w:szCs w:val="28"/>
          <w:lang w:val="en-US"/>
        </w:rPr>
        <w:footnoteReference w:id="27"/>
      </w:r>
      <w:r w:rsidR="00506E2A" w:rsidRPr="00506E2A">
        <w:rPr>
          <w:rFonts w:ascii="Book Antiqua" w:eastAsia="Batang" w:hAnsi="Book Antiqua"/>
          <w:sz w:val="28"/>
          <w:szCs w:val="28"/>
          <w:lang w:val="en-US"/>
        </w:rPr>
        <w:t>. The same authors quote a text by Antonio Casena who writes about Genoese landscape in 1558 and conclude terracing was not itself unusual or an innovation in the second half of the 16</w:t>
      </w:r>
      <w:r w:rsidR="00506E2A" w:rsidRPr="00506E2A">
        <w:rPr>
          <w:rFonts w:ascii="Book Antiqua" w:eastAsia="Batang" w:hAnsi="Book Antiqua"/>
          <w:sz w:val="28"/>
          <w:szCs w:val="28"/>
          <w:vertAlign w:val="superscript"/>
          <w:lang w:val="en-US"/>
        </w:rPr>
        <w:t>th</w:t>
      </w:r>
      <w:r w:rsidR="00506E2A" w:rsidRPr="00506E2A">
        <w:rPr>
          <w:rFonts w:ascii="Book Antiqua" w:eastAsia="Batang" w:hAnsi="Book Antiqua"/>
          <w:sz w:val="28"/>
          <w:szCs w:val="28"/>
          <w:lang w:val="en-US"/>
        </w:rPr>
        <w:t xml:space="preserve"> century in this area of Italy</w:t>
      </w:r>
      <w:r w:rsidR="00506E2A" w:rsidRPr="00506E2A">
        <w:rPr>
          <w:rStyle w:val="Refdenotaderodap"/>
          <w:rFonts w:ascii="Book Antiqua" w:eastAsia="Batang" w:hAnsi="Book Antiqua"/>
          <w:sz w:val="28"/>
          <w:szCs w:val="28"/>
          <w:lang w:val="en-US"/>
        </w:rPr>
        <w:footnoteReference w:id="28"/>
      </w:r>
      <w:r w:rsidR="00506E2A" w:rsidRPr="00506E2A">
        <w:rPr>
          <w:rFonts w:ascii="Book Antiqua" w:eastAsia="Batang" w:hAnsi="Book Antiqua"/>
          <w:sz w:val="28"/>
          <w:szCs w:val="28"/>
          <w:lang w:val="en-US"/>
        </w:rPr>
        <w:t>. In the gap</w:t>
      </w:r>
      <w:r>
        <w:rPr>
          <w:rFonts w:ascii="Book Antiqua" w:eastAsia="Batang" w:hAnsi="Book Antiqua"/>
          <w:sz w:val="28"/>
          <w:szCs w:val="28"/>
          <w:lang w:val="en-US"/>
        </w:rPr>
        <w:t xml:space="preserve"> between these two texts,</w:t>
      </w:r>
      <w:r w:rsidR="00506E2A" w:rsidRPr="00506E2A">
        <w:rPr>
          <w:rFonts w:ascii="Book Antiqua" w:eastAsia="Batang" w:hAnsi="Book Antiqua"/>
          <w:sz w:val="28"/>
          <w:szCs w:val="28"/>
          <w:lang w:val="en-US"/>
        </w:rPr>
        <w:t xml:space="preserve"> Herrera’s treatise specifically talks about it</w:t>
      </w:r>
      <w:r w:rsidR="00506E2A" w:rsidRPr="00506E2A">
        <w:rPr>
          <w:rStyle w:val="Refdenotaderodap"/>
          <w:rFonts w:ascii="Book Antiqua" w:eastAsia="Batang" w:hAnsi="Book Antiqua"/>
          <w:sz w:val="28"/>
          <w:szCs w:val="28"/>
          <w:lang w:val="en-US"/>
        </w:rPr>
        <w:footnoteReference w:id="29"/>
      </w:r>
      <w:r w:rsidR="00506E2A" w:rsidRPr="00506E2A">
        <w:rPr>
          <w:rFonts w:ascii="Book Antiqua" w:eastAsia="Batang" w:hAnsi="Book Antiqua"/>
          <w:sz w:val="28"/>
          <w:szCs w:val="28"/>
          <w:lang w:val="en-US"/>
        </w:rPr>
        <w:t xml:space="preserve"> and he dedicates a great volume of his work to vineyard cultivation</w:t>
      </w:r>
      <w:r w:rsidR="000814EE">
        <w:rPr>
          <w:rFonts w:ascii="Book Antiqua" w:eastAsia="Batang" w:hAnsi="Book Antiqua"/>
          <w:sz w:val="28"/>
          <w:szCs w:val="28"/>
          <w:lang w:val="en-US"/>
        </w:rPr>
        <w:t>,</w:t>
      </w:r>
      <w:r w:rsidR="00506E2A" w:rsidRPr="00506E2A">
        <w:rPr>
          <w:rFonts w:ascii="Book Antiqua" w:eastAsia="Batang" w:hAnsi="Book Antiqua"/>
          <w:sz w:val="28"/>
          <w:szCs w:val="28"/>
          <w:lang w:val="en-US"/>
        </w:rPr>
        <w:t xml:space="preserve"> which is ideally terraced. Another document pointed out by these authors is a Spanish document from 1528 describing </w:t>
      </w:r>
      <w:r w:rsidR="00506E2A" w:rsidRPr="00506E2A">
        <w:rPr>
          <w:rFonts w:ascii="Book Antiqua" w:eastAsia="Batang" w:hAnsi="Book Antiqua"/>
          <w:i/>
          <w:sz w:val="28"/>
          <w:szCs w:val="28"/>
          <w:lang w:val="en-US"/>
        </w:rPr>
        <w:t>tahullas</w:t>
      </w:r>
      <w:r w:rsidR="00506E2A" w:rsidRPr="00506E2A">
        <w:rPr>
          <w:rFonts w:ascii="Book Antiqua" w:eastAsia="Batang" w:hAnsi="Book Antiqua"/>
          <w:sz w:val="28"/>
          <w:szCs w:val="28"/>
          <w:lang w:val="en-US"/>
        </w:rPr>
        <w:t xml:space="preserve"> of land and it also mentions </w:t>
      </w:r>
      <w:r w:rsidR="00506E2A" w:rsidRPr="00704877">
        <w:rPr>
          <w:rFonts w:ascii="Book Antiqua" w:eastAsia="Batang" w:hAnsi="Book Antiqua"/>
          <w:i/>
          <w:sz w:val="28"/>
          <w:szCs w:val="28"/>
          <w:lang w:val="en-US"/>
        </w:rPr>
        <w:t>bancal</w:t>
      </w:r>
      <w:r w:rsidR="00506E2A" w:rsidRPr="00506E2A">
        <w:rPr>
          <w:rFonts w:ascii="Book Antiqua" w:eastAsia="Batang" w:hAnsi="Book Antiqua"/>
          <w:sz w:val="28"/>
          <w:szCs w:val="28"/>
          <w:lang w:val="en-US"/>
        </w:rPr>
        <w:t xml:space="preserve"> which is still used for a terrace in Spain. Then they say “such terms were usual in the 1520s; presumably they meant the terraced fields, irrigated and fertilized by floodwater, still in use today and attribut</w:t>
      </w:r>
      <w:r w:rsidR="00704877">
        <w:rPr>
          <w:rFonts w:ascii="Book Antiqua" w:eastAsia="Batang" w:hAnsi="Book Antiqua"/>
          <w:sz w:val="28"/>
          <w:szCs w:val="28"/>
          <w:lang w:val="en-US"/>
        </w:rPr>
        <w:t>ed to the medieval Arabs” (Grove</w:t>
      </w:r>
      <w:r w:rsidR="00506E2A" w:rsidRPr="00506E2A">
        <w:rPr>
          <w:rFonts w:ascii="Book Antiqua" w:eastAsia="Batang" w:hAnsi="Book Antiqua"/>
          <w:sz w:val="28"/>
          <w:szCs w:val="28"/>
          <w:lang w:val="en-US"/>
        </w:rPr>
        <w:t xml:space="preserve"> and R</w:t>
      </w:r>
      <w:r w:rsidR="00704877">
        <w:rPr>
          <w:rFonts w:ascii="Book Antiqua" w:eastAsia="Batang" w:hAnsi="Book Antiqua"/>
          <w:sz w:val="28"/>
          <w:szCs w:val="28"/>
          <w:lang w:val="en-US"/>
        </w:rPr>
        <w:t>ackman</w:t>
      </w:r>
      <w:r w:rsidR="00506E2A" w:rsidRPr="00506E2A">
        <w:rPr>
          <w:rFonts w:ascii="Book Antiqua" w:eastAsia="Batang" w:hAnsi="Book Antiqua"/>
          <w:sz w:val="28"/>
          <w:szCs w:val="28"/>
          <w:lang w:val="en-US"/>
        </w:rPr>
        <w:t xml:space="preserve"> 2001: 113).</w:t>
      </w:r>
    </w:p>
    <w:p w:rsidR="00506E2A" w:rsidRPr="00506E2A" w:rsidRDefault="00506E2A" w:rsidP="00506E2A">
      <w:pPr>
        <w:pStyle w:val="PargrafodaLista"/>
        <w:spacing w:after="0" w:line="240" w:lineRule="auto"/>
        <w:ind w:left="0"/>
        <w:jc w:val="both"/>
        <w:rPr>
          <w:rFonts w:ascii="Book Antiqua" w:eastAsia="Batang" w:hAnsi="Book Antiqua" w:cs="Times New Roman"/>
          <w:sz w:val="28"/>
          <w:szCs w:val="28"/>
          <w:lang w:val="en-US"/>
        </w:rPr>
      </w:pPr>
      <w:r w:rsidRPr="00506E2A">
        <w:rPr>
          <w:rFonts w:ascii="Book Antiqua" w:eastAsia="Batang" w:hAnsi="Book Antiqua" w:cs="Times New Roman"/>
          <w:sz w:val="28"/>
          <w:szCs w:val="28"/>
          <w:lang w:val="en-US"/>
        </w:rPr>
        <w:lastRenderedPageBreak/>
        <w:t xml:space="preserve">This was certainly the historical moment to develop this key-feature of </w:t>
      </w:r>
      <w:r w:rsidR="000814EE">
        <w:rPr>
          <w:rFonts w:ascii="Book Antiqua" w:eastAsia="Batang" w:hAnsi="Book Antiqua" w:cs="Times New Roman"/>
          <w:sz w:val="28"/>
          <w:szCs w:val="28"/>
          <w:lang w:val="en-US"/>
        </w:rPr>
        <w:t xml:space="preserve">the </w:t>
      </w:r>
      <w:r w:rsidRPr="00506E2A">
        <w:rPr>
          <w:rFonts w:ascii="Book Antiqua" w:eastAsia="Batang" w:hAnsi="Book Antiqua" w:cs="Times New Roman"/>
          <w:sz w:val="28"/>
          <w:szCs w:val="28"/>
          <w:lang w:val="en-US"/>
        </w:rPr>
        <w:t xml:space="preserve">Mediterranean landscape. The reason why I affirm it is because it has all to do with vineyards which need root penetration and cultivation on terraces benefit roots </w:t>
      </w:r>
      <w:r w:rsidR="0052286C">
        <w:rPr>
          <w:rFonts w:ascii="Book Antiqua" w:eastAsia="Batang" w:hAnsi="Book Antiqua" w:cs="Times New Roman"/>
          <w:sz w:val="28"/>
          <w:szCs w:val="28"/>
          <w:lang w:val="en-US"/>
        </w:rPr>
        <w:t xml:space="preserve">to get at </w:t>
      </w:r>
      <w:r w:rsidR="0052286C" w:rsidRPr="00CE61E0">
        <w:rPr>
          <w:rFonts w:ascii="Book Antiqua" w:eastAsia="Batang" w:hAnsi="Book Antiqua" w:cs="Times New Roman"/>
          <w:sz w:val="28"/>
          <w:szCs w:val="28"/>
          <w:lang w:val="en-US"/>
        </w:rPr>
        <w:t>stored moisture</w:t>
      </w:r>
      <w:r w:rsidRPr="00CE61E0">
        <w:rPr>
          <w:rFonts w:ascii="Book Antiqua" w:eastAsia="Batang" w:hAnsi="Book Antiqua" w:cs="Times New Roman"/>
          <w:sz w:val="28"/>
          <w:szCs w:val="28"/>
          <w:lang w:val="en-US"/>
        </w:rPr>
        <w:t>.</w:t>
      </w:r>
    </w:p>
    <w:p w:rsidR="00506E2A" w:rsidRDefault="00506E2A" w:rsidP="00506E2A">
      <w:pPr>
        <w:spacing w:before="0"/>
        <w:rPr>
          <w:rFonts w:ascii="Book Antiqua" w:eastAsia="Batang" w:hAnsi="Book Antiqua"/>
          <w:sz w:val="28"/>
          <w:szCs w:val="28"/>
          <w:lang w:val="en-US"/>
        </w:rPr>
      </w:pPr>
      <w:r w:rsidRPr="00506E2A">
        <w:rPr>
          <w:rFonts w:ascii="Book Antiqua" w:eastAsia="Batang" w:hAnsi="Book Antiqua"/>
          <w:sz w:val="28"/>
          <w:szCs w:val="28"/>
          <w:lang w:val="en-US"/>
        </w:rPr>
        <w:t>The other key-feature of the Mediterranean landscape Herrera talks about is the kitchen-garden (“</w:t>
      </w:r>
      <w:r w:rsidRPr="00506E2A">
        <w:rPr>
          <w:rFonts w:ascii="Book Antiqua" w:eastAsia="Batang" w:hAnsi="Book Antiqua"/>
          <w:i/>
          <w:sz w:val="28"/>
          <w:szCs w:val="28"/>
          <w:lang w:val="en-US"/>
        </w:rPr>
        <w:t>las huertas</w:t>
      </w:r>
      <w:r w:rsidRPr="00506E2A">
        <w:rPr>
          <w:rFonts w:ascii="Book Antiqua" w:eastAsia="Batang" w:hAnsi="Book Antiqua"/>
          <w:sz w:val="28"/>
          <w:szCs w:val="28"/>
          <w:lang w:val="en-US"/>
        </w:rPr>
        <w:t>”). He mentions their square form and how they were irrigated through that pattern</w:t>
      </w:r>
      <w:r w:rsidRPr="00506E2A">
        <w:rPr>
          <w:rStyle w:val="Refdenotaderodap"/>
          <w:rFonts w:ascii="Book Antiqua" w:eastAsia="Batang" w:hAnsi="Book Antiqua"/>
          <w:sz w:val="28"/>
          <w:szCs w:val="28"/>
          <w:lang w:val="en-US"/>
        </w:rPr>
        <w:footnoteReference w:id="30"/>
      </w:r>
      <w:r w:rsidRPr="00506E2A">
        <w:rPr>
          <w:rFonts w:ascii="Book Antiqua" w:eastAsia="Batang" w:hAnsi="Book Antiqua"/>
          <w:sz w:val="28"/>
          <w:szCs w:val="28"/>
          <w:lang w:val="en-US"/>
        </w:rPr>
        <w:t>.</w:t>
      </w:r>
      <w:r w:rsidR="00CE61E0">
        <w:rPr>
          <w:rFonts w:ascii="Book Antiqua" w:eastAsia="Batang" w:hAnsi="Book Antiqua"/>
          <w:sz w:val="28"/>
          <w:szCs w:val="28"/>
          <w:lang w:val="en-US"/>
        </w:rPr>
        <w:t xml:space="preserve"> Herrera points out the vegetable garden’s location as the most important factor to guarantee the </w:t>
      </w:r>
      <w:r w:rsidR="00CE61E0" w:rsidRPr="00CE61E0">
        <w:rPr>
          <w:rFonts w:ascii="Book Antiqua" w:eastAsia="Batang" w:hAnsi="Book Antiqua"/>
          <w:i/>
          <w:sz w:val="28"/>
          <w:szCs w:val="28"/>
          <w:lang w:val="en-US"/>
        </w:rPr>
        <w:t>hortelano</w:t>
      </w:r>
      <w:r w:rsidR="00CE61E0">
        <w:rPr>
          <w:rFonts w:ascii="Book Antiqua" w:eastAsia="Batang" w:hAnsi="Book Antiqua"/>
          <w:sz w:val="28"/>
          <w:szCs w:val="28"/>
          <w:lang w:val="en-US"/>
        </w:rPr>
        <w:t>’s success if one’s goal is to have a productive farm</w:t>
      </w:r>
      <w:r w:rsidR="00CE61E0">
        <w:rPr>
          <w:rStyle w:val="Refdenotaderodap"/>
          <w:rFonts w:ascii="Book Antiqua" w:eastAsia="Batang" w:hAnsi="Book Antiqua"/>
          <w:sz w:val="28"/>
          <w:szCs w:val="28"/>
          <w:lang w:val="en-US"/>
        </w:rPr>
        <w:footnoteReference w:id="31"/>
      </w:r>
      <w:r w:rsidR="00CE61E0">
        <w:rPr>
          <w:rFonts w:ascii="Book Antiqua" w:eastAsia="Batang" w:hAnsi="Book Antiqua"/>
          <w:sz w:val="28"/>
          <w:szCs w:val="28"/>
          <w:lang w:val="en-US"/>
        </w:rPr>
        <w:t xml:space="preserve">. </w:t>
      </w:r>
      <w:r w:rsidR="00713E73">
        <w:rPr>
          <w:rFonts w:ascii="Book Antiqua" w:eastAsia="Batang" w:hAnsi="Book Antiqua"/>
          <w:sz w:val="28"/>
          <w:szCs w:val="28"/>
          <w:lang w:val="en-US"/>
        </w:rPr>
        <w:t>Thus, Herrera provides a framew</w:t>
      </w:r>
      <w:r w:rsidR="00993D2F">
        <w:rPr>
          <w:rFonts w:ascii="Book Antiqua" w:eastAsia="Batang" w:hAnsi="Book Antiqua"/>
          <w:sz w:val="28"/>
          <w:szCs w:val="28"/>
          <w:lang w:val="en-US"/>
        </w:rPr>
        <w:t>ork</w:t>
      </w:r>
      <w:r w:rsidR="00713E73">
        <w:rPr>
          <w:rFonts w:ascii="Book Antiqua" w:eastAsia="Batang" w:hAnsi="Book Antiqua"/>
          <w:sz w:val="28"/>
          <w:szCs w:val="28"/>
          <w:lang w:val="en-US"/>
        </w:rPr>
        <w:t>, such as the importance of the surroundings water courses and of a wise stewardship of water resources; the soil type; the use of manure</w:t>
      </w:r>
      <w:r w:rsidR="00960B82">
        <w:rPr>
          <w:rFonts w:ascii="Book Antiqua" w:eastAsia="Batang" w:hAnsi="Book Antiqua"/>
          <w:sz w:val="28"/>
          <w:szCs w:val="28"/>
          <w:lang w:val="en-US"/>
        </w:rPr>
        <w:t xml:space="preserve"> to improve soil organic matter;</w:t>
      </w:r>
      <w:r w:rsidR="00713E73">
        <w:rPr>
          <w:rFonts w:ascii="Book Antiqua" w:eastAsia="Batang" w:hAnsi="Book Antiqua"/>
          <w:sz w:val="28"/>
          <w:szCs w:val="28"/>
          <w:lang w:val="en-US"/>
        </w:rPr>
        <w:t xml:space="preserve"> </w:t>
      </w:r>
      <w:r w:rsidR="00960B82">
        <w:rPr>
          <w:rFonts w:ascii="Book Antiqua" w:eastAsia="Batang" w:hAnsi="Book Antiqua"/>
          <w:sz w:val="28"/>
          <w:szCs w:val="28"/>
          <w:lang w:val="en-US"/>
        </w:rPr>
        <w:t>and that it should be near a village to guarantee an honest income.</w:t>
      </w:r>
      <w:r w:rsidR="00CE61E0">
        <w:rPr>
          <w:rFonts w:ascii="Book Antiqua" w:eastAsia="Batang" w:hAnsi="Book Antiqua"/>
          <w:sz w:val="28"/>
          <w:szCs w:val="28"/>
          <w:lang w:val="en-US"/>
        </w:rPr>
        <w:t xml:space="preserve">  </w:t>
      </w:r>
    </w:p>
    <w:p w:rsidR="00506E2A" w:rsidRPr="00506E2A" w:rsidRDefault="00506E2A" w:rsidP="00506E2A">
      <w:pPr>
        <w:spacing w:before="0"/>
        <w:rPr>
          <w:rFonts w:ascii="Book Antiqua" w:hAnsi="Book Antiqua"/>
          <w:sz w:val="28"/>
          <w:szCs w:val="28"/>
          <w:lang w:val="en-US"/>
        </w:rPr>
      </w:pPr>
      <w:r w:rsidRPr="00506E2A">
        <w:rPr>
          <w:rFonts w:ascii="Book Antiqua" w:hAnsi="Book Antiqua"/>
          <w:sz w:val="28"/>
          <w:szCs w:val="28"/>
          <w:lang w:val="en-US"/>
        </w:rPr>
        <w:t>Finally, Herrera describes the countryside as a garden which Med</w:t>
      </w:r>
      <w:r w:rsidR="00106B6F">
        <w:rPr>
          <w:rFonts w:ascii="Book Antiqua" w:hAnsi="Book Antiqua"/>
          <w:sz w:val="28"/>
          <w:szCs w:val="28"/>
          <w:lang w:val="en-US"/>
        </w:rPr>
        <w:t>iterranean landscape still is when</w:t>
      </w:r>
      <w:r w:rsidRPr="00506E2A">
        <w:rPr>
          <w:rFonts w:ascii="Book Antiqua" w:hAnsi="Book Antiqua"/>
          <w:sz w:val="28"/>
          <w:szCs w:val="28"/>
          <w:lang w:val="en-US"/>
        </w:rPr>
        <w:t xml:space="preserve"> compared with other areas of the globe:</w:t>
      </w:r>
    </w:p>
    <w:p w:rsidR="00506E2A" w:rsidRPr="001E74A7" w:rsidRDefault="00506E2A" w:rsidP="00506E2A">
      <w:pPr>
        <w:spacing w:before="0"/>
        <w:rPr>
          <w:rFonts w:ascii="Book Antiqua" w:hAnsi="Book Antiqua"/>
          <w:sz w:val="28"/>
          <w:szCs w:val="28"/>
          <w:lang w:val="en-US"/>
        </w:rPr>
      </w:pPr>
      <w:r w:rsidRPr="00506E2A">
        <w:rPr>
          <w:rFonts w:ascii="Book Antiqua" w:hAnsi="Book Antiqua"/>
          <w:sz w:val="28"/>
          <w:szCs w:val="28"/>
        </w:rPr>
        <w:t xml:space="preserve">“… en los árboles no hay tanto trabajo como en las vinas y hay más provecho y deleite; en las frutas placer; ver la frescura de las hojas, los colores y olores de diversas maneras de flores, la variedad de los sabores en la multitud de las fructas, sombras en verano, músicas suavíssimas de paxaritos que gorjean en los árboles...” </w:t>
      </w:r>
      <w:r w:rsidR="00704877" w:rsidRPr="0094639C">
        <w:rPr>
          <w:rFonts w:ascii="Book Antiqua" w:hAnsi="Book Antiqua"/>
          <w:sz w:val="28"/>
          <w:szCs w:val="28"/>
        </w:rPr>
        <w:t>(Herrera</w:t>
      </w:r>
      <w:r w:rsidRPr="0094639C">
        <w:rPr>
          <w:rFonts w:ascii="Book Antiqua" w:hAnsi="Book Antiqua"/>
          <w:sz w:val="28"/>
          <w:szCs w:val="28"/>
        </w:rPr>
        <w:t xml:space="preserve"> 1818: 99).</w:t>
      </w:r>
      <w:r w:rsidR="001E74A7" w:rsidRPr="0094639C">
        <w:rPr>
          <w:rFonts w:ascii="Book Antiqua" w:hAnsi="Book Antiqua"/>
          <w:sz w:val="28"/>
          <w:szCs w:val="28"/>
        </w:rPr>
        <w:t xml:space="preserve"> </w:t>
      </w:r>
      <w:r w:rsidR="001E74A7" w:rsidRPr="001E74A7">
        <w:rPr>
          <w:rFonts w:ascii="Book Antiqua" w:hAnsi="Book Antiqua"/>
          <w:sz w:val="28"/>
          <w:szCs w:val="28"/>
          <w:lang w:val="en-US"/>
        </w:rPr>
        <w:t xml:space="preserve">The Mediterranean landscape is still a privileged </w:t>
      </w:r>
      <w:r w:rsidR="001E74A7" w:rsidRPr="001E74A7">
        <w:rPr>
          <w:rFonts w:ascii="Book Antiqua" w:hAnsi="Book Antiqua"/>
          <w:i/>
          <w:sz w:val="28"/>
          <w:szCs w:val="28"/>
          <w:lang w:val="en-US"/>
        </w:rPr>
        <w:t>locus</w:t>
      </w:r>
      <w:r w:rsidR="001E74A7" w:rsidRPr="001E74A7">
        <w:rPr>
          <w:rFonts w:ascii="Book Antiqua" w:hAnsi="Book Antiqua"/>
          <w:sz w:val="28"/>
          <w:szCs w:val="28"/>
          <w:lang w:val="en-US"/>
        </w:rPr>
        <w:t xml:space="preserve"> w</w:t>
      </w:r>
      <w:r w:rsidR="001E74A7">
        <w:rPr>
          <w:rFonts w:ascii="Book Antiqua" w:hAnsi="Book Antiqua"/>
          <w:sz w:val="28"/>
          <w:szCs w:val="28"/>
          <w:lang w:val="en-US"/>
        </w:rPr>
        <w:t xml:space="preserve">ith a lot of variegated </w:t>
      </w:r>
      <w:r w:rsidR="001E74A7" w:rsidRPr="001E74A7">
        <w:rPr>
          <w:rFonts w:ascii="Book Antiqua" w:hAnsi="Book Antiqua"/>
          <w:i/>
          <w:sz w:val="28"/>
          <w:szCs w:val="28"/>
          <w:lang w:val="en-US"/>
        </w:rPr>
        <w:t>genius</w:t>
      </w:r>
      <w:r w:rsidR="001E74A7">
        <w:rPr>
          <w:rFonts w:ascii="Book Antiqua" w:hAnsi="Book Antiqua"/>
          <w:sz w:val="28"/>
          <w:szCs w:val="28"/>
          <w:lang w:val="en-US"/>
        </w:rPr>
        <w:t xml:space="preserve">, but needs our protection. </w:t>
      </w:r>
    </w:p>
    <w:p w:rsidR="00506E2A" w:rsidRPr="001E74A7" w:rsidRDefault="00506E2A" w:rsidP="00506E2A">
      <w:pPr>
        <w:spacing w:before="0"/>
        <w:rPr>
          <w:rFonts w:ascii="Book Antiqua" w:eastAsia="Batang" w:hAnsi="Book Antiqua"/>
          <w:sz w:val="28"/>
          <w:szCs w:val="28"/>
          <w:lang w:val="en-US"/>
        </w:rPr>
      </w:pPr>
    </w:p>
    <w:p w:rsidR="00506E2A" w:rsidRPr="001E74A7" w:rsidRDefault="00506E2A" w:rsidP="00506E2A">
      <w:pPr>
        <w:spacing w:before="0"/>
        <w:rPr>
          <w:rFonts w:ascii="Book Antiqua" w:eastAsia="Batang" w:hAnsi="Book Antiqua"/>
          <w:sz w:val="28"/>
          <w:szCs w:val="28"/>
          <w:lang w:val="en-US"/>
        </w:rPr>
      </w:pPr>
    </w:p>
    <w:p w:rsidR="00BE61F7" w:rsidRPr="001E74A7" w:rsidRDefault="00BE61F7" w:rsidP="00506E2A">
      <w:pPr>
        <w:spacing w:before="0"/>
        <w:rPr>
          <w:rFonts w:ascii="Book Antiqua" w:eastAsia="Batang" w:hAnsi="Book Antiqua"/>
          <w:sz w:val="28"/>
          <w:szCs w:val="28"/>
          <w:lang w:val="en-US"/>
        </w:rPr>
      </w:pPr>
    </w:p>
    <w:p w:rsidR="00BE61F7" w:rsidRPr="001E74A7" w:rsidRDefault="00BE61F7" w:rsidP="00506E2A">
      <w:pPr>
        <w:spacing w:before="0"/>
        <w:rPr>
          <w:rFonts w:ascii="Book Antiqua" w:eastAsia="Batang" w:hAnsi="Book Antiqua"/>
          <w:sz w:val="28"/>
          <w:szCs w:val="28"/>
          <w:lang w:val="en-US"/>
        </w:rPr>
      </w:pPr>
    </w:p>
    <w:p w:rsidR="00506E2A" w:rsidRDefault="00506E2A" w:rsidP="00506E2A">
      <w:pPr>
        <w:spacing w:before="0"/>
        <w:rPr>
          <w:rFonts w:ascii="Book Antiqua" w:eastAsia="Batang" w:hAnsi="Book Antiqua"/>
          <w:b/>
          <w:sz w:val="28"/>
          <w:szCs w:val="28"/>
          <w:lang w:val="en-US"/>
        </w:rPr>
      </w:pPr>
      <w:r w:rsidRPr="00506E2A">
        <w:rPr>
          <w:rFonts w:ascii="Book Antiqua" w:eastAsia="Batang" w:hAnsi="Book Antiqua"/>
          <w:b/>
          <w:sz w:val="28"/>
          <w:szCs w:val="28"/>
          <w:lang w:val="en-US"/>
        </w:rPr>
        <w:lastRenderedPageBreak/>
        <w:t>Conclusion</w:t>
      </w:r>
    </w:p>
    <w:p w:rsidR="00BE61F7" w:rsidRPr="00506E2A" w:rsidRDefault="00BE61F7" w:rsidP="00506E2A">
      <w:pPr>
        <w:spacing w:before="0"/>
        <w:rPr>
          <w:rFonts w:ascii="Book Antiqua" w:eastAsia="Batang" w:hAnsi="Book Antiqua"/>
          <w:b/>
          <w:sz w:val="28"/>
          <w:szCs w:val="28"/>
          <w:lang w:val="en-US"/>
        </w:rPr>
      </w:pPr>
    </w:p>
    <w:p w:rsidR="00642E1A" w:rsidRDefault="00506E2A" w:rsidP="00642E1A">
      <w:pPr>
        <w:spacing w:before="0"/>
        <w:rPr>
          <w:rFonts w:ascii="Book Antiqua" w:eastAsia="Batang" w:hAnsi="Book Antiqua"/>
          <w:sz w:val="28"/>
          <w:szCs w:val="28"/>
          <w:lang w:val="en-US"/>
        </w:rPr>
      </w:pPr>
      <w:r w:rsidRPr="00506E2A">
        <w:rPr>
          <w:rFonts w:ascii="Book Antiqua" w:hAnsi="Book Antiqua"/>
          <w:sz w:val="28"/>
          <w:szCs w:val="28"/>
          <w:lang w:val="en-US"/>
        </w:rPr>
        <w:t xml:space="preserve">Alonso </w:t>
      </w:r>
      <w:r w:rsidR="00993D2F">
        <w:rPr>
          <w:rFonts w:ascii="Book Antiqua" w:hAnsi="Book Antiqua"/>
          <w:sz w:val="28"/>
          <w:szCs w:val="28"/>
          <w:lang w:val="en-US"/>
        </w:rPr>
        <w:t xml:space="preserve">de </w:t>
      </w:r>
      <w:r w:rsidRPr="00506E2A">
        <w:rPr>
          <w:rFonts w:ascii="Book Antiqua" w:hAnsi="Book Antiqua"/>
          <w:sz w:val="28"/>
          <w:szCs w:val="28"/>
          <w:lang w:val="en-US"/>
        </w:rPr>
        <w:t xml:space="preserve">Herrera’s treatise is a landmark on agriculture writings not only because it is a compendium which gathers all the knowledge developed so far on the Mediterranean shore, but also because </w:t>
      </w:r>
      <w:r w:rsidR="00642E1A" w:rsidRPr="00506E2A">
        <w:rPr>
          <w:rFonts w:ascii="Book Antiqua" w:eastAsia="Batang" w:hAnsi="Book Antiqua"/>
          <w:sz w:val="28"/>
          <w:szCs w:val="28"/>
          <w:lang w:val="en-US"/>
        </w:rPr>
        <w:t>at the same time it divulged a model of farming throu</w:t>
      </w:r>
      <w:r w:rsidR="00642E1A">
        <w:rPr>
          <w:rFonts w:ascii="Book Antiqua" w:eastAsia="Batang" w:hAnsi="Book Antiqua"/>
          <w:sz w:val="28"/>
          <w:szCs w:val="28"/>
          <w:lang w:val="en-US"/>
        </w:rPr>
        <w:t>gh the whole Mediterranean landscape</w:t>
      </w:r>
      <w:r w:rsidR="00642E1A" w:rsidRPr="00506E2A">
        <w:rPr>
          <w:rFonts w:ascii="Book Antiqua" w:eastAsia="Batang" w:hAnsi="Book Antiqua"/>
          <w:sz w:val="28"/>
          <w:szCs w:val="28"/>
          <w:lang w:val="en-US"/>
        </w:rPr>
        <w:t>.</w:t>
      </w:r>
      <w:r w:rsidR="00642E1A">
        <w:rPr>
          <w:rFonts w:ascii="Book Antiqua" w:eastAsia="Batang" w:hAnsi="Book Antiqua"/>
          <w:sz w:val="28"/>
          <w:szCs w:val="28"/>
          <w:lang w:val="en-US"/>
        </w:rPr>
        <w:t xml:space="preserve"> </w:t>
      </w:r>
      <w:r w:rsidR="00E25E9C">
        <w:rPr>
          <w:rFonts w:ascii="Book Antiqua" w:eastAsia="Batang" w:hAnsi="Book Antiqua"/>
          <w:sz w:val="28"/>
          <w:szCs w:val="28"/>
          <w:lang w:val="en-US"/>
        </w:rPr>
        <w:t xml:space="preserve">In view of this, it is one of the best primary sources to study the Mediterranean landscape: its features, its climate, its layout, its colors, </w:t>
      </w:r>
      <w:r w:rsidR="00993D2F">
        <w:rPr>
          <w:rFonts w:ascii="Book Antiqua" w:eastAsia="Batang" w:hAnsi="Book Antiqua"/>
          <w:sz w:val="28"/>
          <w:szCs w:val="28"/>
          <w:lang w:val="en-US"/>
        </w:rPr>
        <w:t xml:space="preserve">its </w:t>
      </w:r>
      <w:r w:rsidR="00E25E9C">
        <w:rPr>
          <w:rFonts w:ascii="Book Antiqua" w:eastAsia="Batang" w:hAnsi="Book Antiqua"/>
          <w:sz w:val="28"/>
          <w:szCs w:val="28"/>
          <w:lang w:val="en-US"/>
        </w:rPr>
        <w:t>forms and concepts, such as the “huerta” and the “jardine” (a false distinction in the Iberian Renaissance).</w:t>
      </w:r>
    </w:p>
    <w:p w:rsidR="00642E1A" w:rsidRDefault="00642E1A" w:rsidP="00506E2A">
      <w:pPr>
        <w:spacing w:before="0"/>
        <w:rPr>
          <w:rFonts w:ascii="Book Antiqua" w:hAnsi="Book Antiqua"/>
          <w:sz w:val="28"/>
          <w:szCs w:val="28"/>
          <w:lang w:val="en-US"/>
        </w:rPr>
      </w:pPr>
      <w:r>
        <w:rPr>
          <w:rFonts w:ascii="Book Antiqua" w:eastAsia="Batang" w:hAnsi="Book Antiqua"/>
          <w:sz w:val="28"/>
          <w:szCs w:val="28"/>
          <w:lang w:val="en-US"/>
        </w:rPr>
        <w:t>It was</w:t>
      </w:r>
      <w:r w:rsidR="00506E2A" w:rsidRPr="00506E2A">
        <w:rPr>
          <w:rFonts w:ascii="Book Antiqua" w:hAnsi="Book Antiqua"/>
          <w:sz w:val="28"/>
          <w:szCs w:val="28"/>
          <w:lang w:val="en-US"/>
        </w:rPr>
        <w:t xml:space="preserve"> a very successful book, translated into many different languages and with various editions throughout the whole Modern period until the 19</w:t>
      </w:r>
      <w:r w:rsidR="00506E2A" w:rsidRPr="00506E2A">
        <w:rPr>
          <w:rFonts w:ascii="Book Antiqua" w:hAnsi="Book Antiqua"/>
          <w:sz w:val="28"/>
          <w:szCs w:val="28"/>
          <w:vertAlign w:val="superscript"/>
          <w:lang w:val="en-US"/>
        </w:rPr>
        <w:t>th</w:t>
      </w:r>
      <w:r w:rsidR="00506E2A" w:rsidRPr="00506E2A">
        <w:rPr>
          <w:rFonts w:ascii="Book Antiqua" w:hAnsi="Book Antiqua"/>
          <w:sz w:val="28"/>
          <w:szCs w:val="28"/>
          <w:lang w:val="en-US"/>
        </w:rPr>
        <w:t xml:space="preserve"> century. </w:t>
      </w:r>
      <w:r>
        <w:rPr>
          <w:rFonts w:ascii="Book Antiqua" w:hAnsi="Book Antiqua"/>
          <w:sz w:val="28"/>
          <w:szCs w:val="28"/>
          <w:lang w:val="en-US"/>
        </w:rPr>
        <w:t>This shows it had a good reception, especially in the geographic area of the Northern bank of the Mediterranean. Thus, the ideas, concepts, techniques, knowledge and management advices stressed by Herrera were spread in the region. I believe the reason why is the specific con</w:t>
      </w:r>
      <w:r w:rsidR="00993D2F">
        <w:rPr>
          <w:rFonts w:ascii="Book Antiqua" w:hAnsi="Book Antiqua"/>
          <w:sz w:val="28"/>
          <w:szCs w:val="28"/>
          <w:lang w:val="en-US"/>
        </w:rPr>
        <w:t>tent of the book – vineyards and</w:t>
      </w:r>
      <w:r>
        <w:rPr>
          <w:rFonts w:ascii="Book Antiqua" w:hAnsi="Book Antiqua"/>
          <w:sz w:val="28"/>
          <w:szCs w:val="28"/>
          <w:lang w:val="en-US"/>
        </w:rPr>
        <w:t xml:space="preserve"> kitchen gardens -, which are two of the key features of the Mediterranean landscape, but also widely interesting in economic terms.</w:t>
      </w:r>
    </w:p>
    <w:p w:rsidR="00642E1A" w:rsidRPr="00642E1A" w:rsidRDefault="00642E1A" w:rsidP="00506E2A">
      <w:pPr>
        <w:spacing w:before="0"/>
        <w:rPr>
          <w:rFonts w:ascii="Book Antiqua" w:hAnsi="Book Antiqua"/>
          <w:sz w:val="28"/>
          <w:szCs w:val="28"/>
          <w:lang w:val="en-US"/>
        </w:rPr>
      </w:pPr>
      <w:r w:rsidRPr="00642E1A">
        <w:rPr>
          <w:rFonts w:ascii="Book Antiqua" w:hAnsi="Book Antiqua"/>
          <w:sz w:val="28"/>
          <w:szCs w:val="28"/>
          <w:lang w:val="en-US"/>
        </w:rPr>
        <w:t>Alonso de Herrera contains a lot of</w:t>
      </w:r>
      <w:r>
        <w:rPr>
          <w:rFonts w:ascii="Book Antiqua" w:hAnsi="Book Antiqua"/>
          <w:sz w:val="28"/>
          <w:szCs w:val="28"/>
          <w:lang w:val="en-US"/>
        </w:rPr>
        <w:t xml:space="preserve"> lessons that might be useful for us in the present. He was ecologically minded and the rational behind the whole book shows his concerns with sustainability, with good management and at the same time </w:t>
      </w:r>
      <w:r w:rsidR="00E25E9C">
        <w:rPr>
          <w:rFonts w:ascii="Book Antiqua" w:hAnsi="Book Antiqua"/>
          <w:sz w:val="28"/>
          <w:szCs w:val="28"/>
          <w:lang w:val="en-US"/>
        </w:rPr>
        <w:t>his scientific attitude. He trusted more in his own experience than in authorities’ words. During the Renaissance to question the classics</w:t>
      </w:r>
      <w:r w:rsidR="00993D2F">
        <w:rPr>
          <w:rFonts w:ascii="Book Antiqua" w:hAnsi="Book Antiqua"/>
          <w:sz w:val="28"/>
          <w:szCs w:val="28"/>
          <w:lang w:val="en-US"/>
        </w:rPr>
        <w:t xml:space="preserve"> and be able to surpasse them was</w:t>
      </w:r>
      <w:r w:rsidR="00E25E9C">
        <w:rPr>
          <w:rFonts w:ascii="Book Antiqua" w:hAnsi="Book Antiqua"/>
          <w:sz w:val="28"/>
          <w:szCs w:val="28"/>
          <w:lang w:val="en-US"/>
        </w:rPr>
        <w:t xml:space="preserve"> quite rare.</w:t>
      </w:r>
    </w:p>
    <w:p w:rsidR="00506E2A" w:rsidRPr="00506E2A" w:rsidRDefault="00506E2A" w:rsidP="00506E2A">
      <w:pPr>
        <w:spacing w:before="0"/>
        <w:rPr>
          <w:rFonts w:ascii="Book Antiqua" w:eastAsia="Batang" w:hAnsi="Book Antiqua"/>
          <w:sz w:val="28"/>
          <w:szCs w:val="28"/>
          <w:lang w:val="en-US"/>
        </w:rPr>
      </w:pPr>
      <w:r w:rsidRPr="00506E2A">
        <w:rPr>
          <w:rFonts w:ascii="Book Antiqua" w:eastAsia="Batang" w:hAnsi="Book Antiqua"/>
          <w:sz w:val="28"/>
          <w:szCs w:val="28"/>
          <w:lang w:val="en-US"/>
        </w:rPr>
        <w:t xml:space="preserve">Alonso </w:t>
      </w:r>
      <w:r w:rsidR="00E25E9C">
        <w:rPr>
          <w:rFonts w:ascii="Book Antiqua" w:eastAsia="Batang" w:hAnsi="Book Antiqua"/>
          <w:sz w:val="28"/>
          <w:szCs w:val="28"/>
          <w:lang w:val="en-US"/>
        </w:rPr>
        <w:t xml:space="preserve">de </w:t>
      </w:r>
      <w:r w:rsidRPr="00506E2A">
        <w:rPr>
          <w:rFonts w:ascii="Book Antiqua" w:eastAsia="Batang" w:hAnsi="Book Antiqua"/>
          <w:sz w:val="28"/>
          <w:szCs w:val="28"/>
          <w:lang w:val="en-US"/>
        </w:rPr>
        <w:t>Herrera’s treatise lines up with Olivier de Serres in France, Agostino Gallo in Italy, Heresbach in Germany and Hartliben in England as the most influential authors on agronomy of the 16</w:t>
      </w:r>
      <w:r w:rsidRPr="00506E2A">
        <w:rPr>
          <w:rFonts w:ascii="Book Antiqua" w:eastAsia="Batang" w:hAnsi="Book Antiqua"/>
          <w:sz w:val="28"/>
          <w:szCs w:val="28"/>
          <w:vertAlign w:val="superscript"/>
          <w:lang w:val="en-US"/>
        </w:rPr>
        <w:t>th</w:t>
      </w:r>
      <w:r w:rsidRPr="00506E2A">
        <w:rPr>
          <w:rFonts w:ascii="Book Antiqua" w:eastAsia="Batang" w:hAnsi="Book Antiqua"/>
          <w:sz w:val="28"/>
          <w:szCs w:val="28"/>
          <w:lang w:val="en-US"/>
        </w:rPr>
        <w:t xml:space="preserve"> and 17</w:t>
      </w:r>
      <w:r w:rsidRPr="00506E2A">
        <w:rPr>
          <w:rFonts w:ascii="Book Antiqua" w:eastAsia="Batang" w:hAnsi="Book Antiqua"/>
          <w:sz w:val="28"/>
          <w:szCs w:val="28"/>
          <w:vertAlign w:val="superscript"/>
          <w:lang w:val="en-US"/>
        </w:rPr>
        <w:t>th</w:t>
      </w:r>
      <w:r w:rsidRPr="00506E2A">
        <w:rPr>
          <w:rFonts w:ascii="Book Antiqua" w:eastAsia="Batang" w:hAnsi="Book Antiqua"/>
          <w:sz w:val="28"/>
          <w:szCs w:val="28"/>
          <w:lang w:val="en-US"/>
        </w:rPr>
        <w:t xml:space="preserve"> centuries in Europe. </w:t>
      </w:r>
      <w:r w:rsidR="003E0FC8">
        <w:rPr>
          <w:rFonts w:ascii="Book Antiqua" w:eastAsia="Batang" w:hAnsi="Book Antiqua"/>
          <w:sz w:val="28"/>
          <w:szCs w:val="28"/>
          <w:lang w:val="en-US"/>
        </w:rPr>
        <w:t xml:space="preserve">Nevertheless, it is the most influential for the Mediterranean landscape and because of that a privileged source to understand some present features in both shores of the Mediterranean Sea and I believe an important guide to learn how to preserve it. </w:t>
      </w:r>
      <w:r w:rsidRPr="00506E2A">
        <w:rPr>
          <w:rFonts w:ascii="Book Antiqua" w:eastAsia="Batang" w:hAnsi="Book Antiqua"/>
          <w:sz w:val="28"/>
          <w:szCs w:val="28"/>
          <w:lang w:val="en-US"/>
        </w:rPr>
        <w:t>It is also in the genealogy of Serres, Duhamel and Rozier’s treatises</w:t>
      </w:r>
      <w:r w:rsidR="003E0FC8">
        <w:rPr>
          <w:rFonts w:ascii="Book Antiqua" w:eastAsia="Batang" w:hAnsi="Book Antiqua"/>
          <w:sz w:val="28"/>
          <w:szCs w:val="28"/>
          <w:lang w:val="en-US"/>
        </w:rPr>
        <w:t>, usually considered</w:t>
      </w:r>
      <w:r w:rsidRPr="00506E2A">
        <w:rPr>
          <w:rFonts w:ascii="Book Antiqua" w:eastAsia="Batang" w:hAnsi="Book Antiqua"/>
          <w:sz w:val="28"/>
          <w:szCs w:val="28"/>
          <w:lang w:val="en-US"/>
        </w:rPr>
        <w:t xml:space="preserve"> the outstanding European treatises</w:t>
      </w:r>
      <w:r w:rsidR="003E0FC8">
        <w:rPr>
          <w:rFonts w:ascii="Book Antiqua" w:eastAsia="Batang" w:hAnsi="Book Antiqua"/>
          <w:sz w:val="28"/>
          <w:szCs w:val="28"/>
          <w:lang w:val="en-US"/>
        </w:rPr>
        <w:t xml:space="preserve"> and much more renowned and studied than Herrera. It is our aim to contradict this tendency and hope that new studies will come forward after this.</w:t>
      </w:r>
    </w:p>
    <w:p w:rsidR="000C5A7B" w:rsidRDefault="000C5A7B" w:rsidP="00506E2A">
      <w:pPr>
        <w:spacing w:before="0"/>
        <w:rPr>
          <w:rFonts w:ascii="Book Antiqua" w:eastAsia="Batang" w:hAnsi="Book Antiqua"/>
          <w:sz w:val="28"/>
          <w:szCs w:val="28"/>
          <w:lang w:val="en-US"/>
        </w:rPr>
      </w:pPr>
    </w:p>
    <w:p w:rsidR="00E25E9C" w:rsidRDefault="00E25E9C" w:rsidP="00506E2A">
      <w:pPr>
        <w:spacing w:before="0"/>
        <w:rPr>
          <w:rFonts w:ascii="Book Antiqua" w:eastAsia="Batang" w:hAnsi="Book Antiqua"/>
          <w:b/>
          <w:sz w:val="28"/>
          <w:szCs w:val="28"/>
          <w:lang w:val="en-US"/>
        </w:rPr>
      </w:pPr>
    </w:p>
    <w:p w:rsidR="00E25E9C" w:rsidRDefault="00E25E9C" w:rsidP="00506E2A">
      <w:pPr>
        <w:spacing w:before="0"/>
        <w:rPr>
          <w:rFonts w:ascii="Book Antiqua" w:eastAsia="Batang" w:hAnsi="Book Antiqua"/>
          <w:b/>
          <w:sz w:val="28"/>
          <w:szCs w:val="28"/>
          <w:lang w:val="en-US"/>
        </w:rPr>
      </w:pPr>
    </w:p>
    <w:p w:rsidR="00E25E9C" w:rsidRDefault="00E25E9C" w:rsidP="00506E2A">
      <w:pPr>
        <w:spacing w:before="0"/>
        <w:rPr>
          <w:rFonts w:ascii="Book Antiqua" w:eastAsia="Batang" w:hAnsi="Book Antiqua"/>
          <w:b/>
          <w:sz w:val="28"/>
          <w:szCs w:val="28"/>
          <w:lang w:val="en-US"/>
        </w:rPr>
      </w:pPr>
    </w:p>
    <w:p w:rsidR="00E25E9C" w:rsidRDefault="00E25E9C" w:rsidP="00506E2A">
      <w:pPr>
        <w:spacing w:before="0"/>
        <w:rPr>
          <w:rFonts w:ascii="Book Antiqua" w:eastAsia="Batang" w:hAnsi="Book Antiqua"/>
          <w:b/>
          <w:sz w:val="28"/>
          <w:szCs w:val="28"/>
          <w:lang w:val="en-US"/>
        </w:rPr>
      </w:pPr>
    </w:p>
    <w:p w:rsidR="000C5A7B" w:rsidRPr="000C5A7B" w:rsidRDefault="000C5A7B" w:rsidP="00506E2A">
      <w:pPr>
        <w:spacing w:before="0"/>
        <w:rPr>
          <w:rFonts w:ascii="Book Antiqua" w:eastAsia="Batang" w:hAnsi="Book Antiqua"/>
          <w:b/>
          <w:sz w:val="28"/>
          <w:szCs w:val="28"/>
          <w:lang w:val="en-US"/>
        </w:rPr>
      </w:pPr>
      <w:r w:rsidRPr="000C5A7B">
        <w:rPr>
          <w:rFonts w:ascii="Book Antiqua" w:eastAsia="Batang" w:hAnsi="Book Antiqua"/>
          <w:b/>
          <w:sz w:val="28"/>
          <w:szCs w:val="28"/>
          <w:lang w:val="en-US"/>
        </w:rPr>
        <w:t>Bibliography and Primary Sources</w:t>
      </w:r>
    </w:p>
    <w:p w:rsidR="00506E2A" w:rsidRPr="00506E2A" w:rsidRDefault="00506E2A" w:rsidP="00506E2A">
      <w:pPr>
        <w:spacing w:before="0"/>
        <w:rPr>
          <w:rFonts w:ascii="Book Antiqua" w:eastAsia="Batang" w:hAnsi="Book Antiqua"/>
          <w:sz w:val="28"/>
          <w:szCs w:val="28"/>
          <w:lang w:val="en-US"/>
        </w:rPr>
      </w:pPr>
    </w:p>
    <w:p w:rsidR="00506E2A" w:rsidRPr="00C17516" w:rsidRDefault="00506E2A" w:rsidP="00506E2A">
      <w:pPr>
        <w:spacing w:before="0"/>
        <w:rPr>
          <w:rFonts w:ascii="Book Antiqua" w:eastAsia="Batang" w:hAnsi="Book Antiqua"/>
          <w:b/>
          <w:sz w:val="28"/>
          <w:szCs w:val="28"/>
          <w:lang w:val="en-US"/>
        </w:rPr>
      </w:pPr>
      <w:r w:rsidRPr="00C17516">
        <w:rPr>
          <w:rFonts w:ascii="Book Antiqua" w:eastAsia="Batang" w:hAnsi="Book Antiqua"/>
          <w:b/>
          <w:sz w:val="28"/>
          <w:szCs w:val="28"/>
          <w:lang w:val="en-US"/>
        </w:rPr>
        <w:t>Primary Sources</w:t>
      </w:r>
    </w:p>
    <w:p w:rsidR="000C5A7B" w:rsidRPr="00C17516" w:rsidRDefault="000C5A7B" w:rsidP="00506E2A">
      <w:pPr>
        <w:spacing w:before="0"/>
        <w:rPr>
          <w:rFonts w:ascii="Book Antiqua" w:eastAsia="Batang" w:hAnsi="Book Antiqua"/>
          <w:b/>
          <w:sz w:val="28"/>
          <w:szCs w:val="28"/>
          <w:lang w:val="en-US"/>
        </w:rPr>
      </w:pPr>
    </w:p>
    <w:p w:rsidR="000C7871" w:rsidRPr="00704877" w:rsidRDefault="00506E2A" w:rsidP="00506E2A">
      <w:pPr>
        <w:spacing w:before="0"/>
        <w:rPr>
          <w:rFonts w:ascii="Book Antiqua" w:eastAsia="Batang" w:hAnsi="Book Antiqua"/>
          <w:sz w:val="28"/>
          <w:szCs w:val="28"/>
        </w:rPr>
      </w:pPr>
      <w:r w:rsidRPr="00506E2A">
        <w:rPr>
          <w:rFonts w:ascii="Book Antiqua" w:eastAsia="Batang" w:hAnsi="Book Antiqua"/>
          <w:sz w:val="28"/>
          <w:szCs w:val="28"/>
        </w:rPr>
        <w:t xml:space="preserve">ALONSO DE HERRERA, Gabriel (1513), </w:t>
      </w:r>
      <w:r w:rsidRPr="00506E2A">
        <w:rPr>
          <w:rFonts w:ascii="Book Antiqua" w:eastAsia="Batang" w:hAnsi="Book Antiqua"/>
          <w:i/>
          <w:sz w:val="28"/>
          <w:szCs w:val="28"/>
        </w:rPr>
        <w:t>Obra de Agricultura copilada de diversos auctores, de mandado del muy illustrey reverendissimo senor el cardenal de Espana arcobispo [Francisco Ximenez] de Toledo</w:t>
      </w:r>
      <w:r w:rsidR="003F2B79">
        <w:rPr>
          <w:rFonts w:ascii="Book Antiqua" w:eastAsia="Batang" w:hAnsi="Book Antiqua"/>
          <w:sz w:val="28"/>
          <w:szCs w:val="28"/>
        </w:rPr>
        <w:t xml:space="preserve">, </w:t>
      </w:r>
      <w:r w:rsidR="00704877" w:rsidRPr="00704877">
        <w:rPr>
          <w:rFonts w:ascii="Book Antiqua" w:hAnsi="Book Antiqua"/>
          <w:sz w:val="28"/>
          <w:szCs w:val="28"/>
        </w:rPr>
        <w:t xml:space="preserve">Alcalá de Henares: en casa </w:t>
      </w:r>
      <w:r w:rsidR="00704877">
        <w:rPr>
          <w:rFonts w:ascii="Book Antiqua" w:hAnsi="Book Antiqua"/>
          <w:sz w:val="28"/>
          <w:szCs w:val="28"/>
        </w:rPr>
        <w:t>de Arnao Guillén de Brocar.</w:t>
      </w:r>
    </w:p>
    <w:p w:rsidR="000C7871" w:rsidRDefault="000C7871" w:rsidP="00506E2A">
      <w:pPr>
        <w:spacing w:before="0"/>
        <w:rPr>
          <w:rFonts w:ascii="Book Antiqua" w:eastAsia="Batang" w:hAnsi="Book Antiqua"/>
          <w:sz w:val="28"/>
          <w:szCs w:val="28"/>
        </w:rPr>
      </w:pPr>
      <w:r>
        <w:rPr>
          <w:rFonts w:ascii="Book Antiqua" w:eastAsia="Batang" w:hAnsi="Book Antiqua"/>
          <w:sz w:val="28"/>
          <w:szCs w:val="28"/>
        </w:rPr>
        <w:t xml:space="preserve">Idem (1520), </w:t>
      </w:r>
      <w:r w:rsidRPr="000C7871">
        <w:rPr>
          <w:rFonts w:ascii="Book Antiqua" w:eastAsia="Batang" w:hAnsi="Book Antiqua"/>
          <w:i/>
          <w:sz w:val="28"/>
          <w:szCs w:val="28"/>
        </w:rPr>
        <w:t>Obra de Agricultura</w:t>
      </w:r>
      <w:r>
        <w:rPr>
          <w:rFonts w:ascii="Book Antiqua" w:eastAsia="Batang" w:hAnsi="Book Antiqua"/>
          <w:sz w:val="28"/>
          <w:szCs w:val="28"/>
        </w:rPr>
        <w:t>...., Toledo: Arnao Guille de Brocar.</w:t>
      </w:r>
    </w:p>
    <w:p w:rsidR="00506E2A" w:rsidRPr="00506E2A" w:rsidRDefault="00506E2A" w:rsidP="00506E2A">
      <w:pPr>
        <w:spacing w:before="0"/>
        <w:rPr>
          <w:rFonts w:ascii="Book Antiqua" w:eastAsia="Batang" w:hAnsi="Book Antiqua"/>
          <w:sz w:val="28"/>
          <w:szCs w:val="28"/>
        </w:rPr>
      </w:pPr>
      <w:r w:rsidRPr="00506E2A">
        <w:rPr>
          <w:rFonts w:ascii="Book Antiqua" w:eastAsia="Batang" w:hAnsi="Book Antiqua"/>
          <w:sz w:val="28"/>
          <w:szCs w:val="28"/>
        </w:rPr>
        <w:t xml:space="preserve">Idem (1528), </w:t>
      </w:r>
      <w:r w:rsidRPr="00506E2A">
        <w:rPr>
          <w:rFonts w:ascii="Book Antiqua" w:eastAsia="Batang" w:hAnsi="Book Antiqua"/>
          <w:i/>
          <w:sz w:val="28"/>
          <w:szCs w:val="28"/>
        </w:rPr>
        <w:t>Libro de Agricultura</w:t>
      </w:r>
      <w:r w:rsidRPr="00506E2A">
        <w:rPr>
          <w:rFonts w:ascii="Book Antiqua" w:hAnsi="Book Antiqua"/>
          <w:i/>
          <w:sz w:val="28"/>
          <w:szCs w:val="28"/>
        </w:rPr>
        <w:t>: que es de labrança y criança y de muchas otras particularidades y puechos de las cosas del campo/compliado por Gabriel Alonso de Herrera. Nuevamente corregido y anadido en muchas cosas muy necessarias y pertenescientes al presente libro. Fue impressa en la muy noble insigne y muy leal cibdad delo,</w:t>
      </w:r>
      <w:r w:rsidRPr="00506E2A">
        <w:rPr>
          <w:rFonts w:ascii="Book Antiqua" w:hAnsi="Book Antiqua"/>
          <w:sz w:val="28"/>
          <w:szCs w:val="28"/>
        </w:rPr>
        <w:t xml:space="preserve"> Grono: en casa de Miguel de Eguia.</w:t>
      </w:r>
    </w:p>
    <w:p w:rsidR="00506E2A" w:rsidRPr="00506E2A" w:rsidRDefault="00506E2A" w:rsidP="00506E2A">
      <w:pPr>
        <w:spacing w:before="0"/>
        <w:rPr>
          <w:rFonts w:ascii="Book Antiqua" w:eastAsia="Batang" w:hAnsi="Book Antiqua"/>
          <w:sz w:val="28"/>
          <w:szCs w:val="28"/>
        </w:rPr>
      </w:pPr>
      <w:r w:rsidRPr="00506E2A">
        <w:rPr>
          <w:rFonts w:ascii="Book Antiqua" w:eastAsia="Batang" w:hAnsi="Book Antiqua"/>
          <w:sz w:val="28"/>
          <w:szCs w:val="28"/>
        </w:rPr>
        <w:t xml:space="preserve">Idem (1546), </w:t>
      </w:r>
      <w:r w:rsidRPr="00506E2A">
        <w:rPr>
          <w:rFonts w:ascii="Book Antiqua" w:hAnsi="Book Antiqua"/>
          <w:i/>
          <w:sz w:val="28"/>
          <w:szCs w:val="28"/>
        </w:rPr>
        <w:t>Libro de Agricultura copilado por Gabriel Alonso de Herrera. Nuevamente corregido y anadido en muchas cosas necessarias</w:t>
      </w:r>
      <w:r w:rsidRPr="00506E2A">
        <w:rPr>
          <w:rFonts w:ascii="Book Antiqua" w:hAnsi="Book Antiqua"/>
          <w:sz w:val="28"/>
          <w:szCs w:val="28"/>
        </w:rPr>
        <w:t>. Toledo: en casa de Fernando de Santa Catalina.</w:t>
      </w:r>
    </w:p>
    <w:p w:rsidR="00506E2A" w:rsidRPr="00506E2A" w:rsidRDefault="00506E2A" w:rsidP="00506E2A">
      <w:pPr>
        <w:spacing w:before="0"/>
        <w:rPr>
          <w:rFonts w:ascii="Book Antiqua" w:eastAsia="Batang" w:hAnsi="Book Antiqua"/>
          <w:sz w:val="28"/>
          <w:szCs w:val="28"/>
        </w:rPr>
      </w:pPr>
      <w:r w:rsidRPr="00506E2A">
        <w:rPr>
          <w:rFonts w:ascii="Book Antiqua" w:eastAsia="Batang" w:hAnsi="Book Antiqua"/>
          <w:sz w:val="28"/>
          <w:szCs w:val="28"/>
        </w:rPr>
        <w:t xml:space="preserve">Idem (1551), </w:t>
      </w:r>
      <w:r w:rsidRPr="00506E2A">
        <w:rPr>
          <w:rFonts w:ascii="Book Antiqua" w:eastAsia="Batang" w:hAnsi="Book Antiqua"/>
          <w:i/>
          <w:sz w:val="28"/>
          <w:szCs w:val="28"/>
        </w:rPr>
        <w:t>Libro de Agricultura</w:t>
      </w:r>
      <w:r w:rsidRPr="00506E2A">
        <w:rPr>
          <w:rFonts w:ascii="Book Antiqua" w:eastAsia="Batang" w:hAnsi="Book Antiqua"/>
          <w:sz w:val="28"/>
          <w:szCs w:val="28"/>
        </w:rPr>
        <w:t>, Toledo: Juan Ferrer.</w:t>
      </w:r>
    </w:p>
    <w:p w:rsidR="004204F2" w:rsidRPr="00506E2A" w:rsidRDefault="00506E2A" w:rsidP="00506E2A">
      <w:pPr>
        <w:spacing w:before="0"/>
        <w:rPr>
          <w:rFonts w:ascii="Book Antiqua" w:eastAsia="Batang" w:hAnsi="Book Antiqua"/>
          <w:sz w:val="28"/>
          <w:szCs w:val="28"/>
        </w:rPr>
      </w:pPr>
      <w:r w:rsidRPr="00506E2A">
        <w:rPr>
          <w:rFonts w:ascii="Book Antiqua" w:eastAsia="Batang" w:hAnsi="Book Antiqua"/>
          <w:sz w:val="28"/>
          <w:szCs w:val="28"/>
        </w:rPr>
        <w:t xml:space="preserve">Idem (1557), </w:t>
      </w:r>
      <w:r w:rsidRPr="00506E2A">
        <w:rPr>
          <w:rFonts w:ascii="Book Antiqua" w:eastAsia="Batang" w:hAnsi="Book Antiqua"/>
          <w:i/>
          <w:sz w:val="28"/>
          <w:szCs w:val="28"/>
        </w:rPr>
        <w:t>Libro di agricoltura utilissimo, tratto da diversi auttori. Novamente Venuto A Luce, Dalla Spagnuola nell’Italiana linqua traportato</w:t>
      </w:r>
      <w:r w:rsidRPr="00506E2A">
        <w:rPr>
          <w:rFonts w:ascii="Book Antiqua" w:eastAsia="Batang" w:hAnsi="Book Antiqua"/>
          <w:sz w:val="28"/>
          <w:szCs w:val="28"/>
        </w:rPr>
        <w:t>, Venetia: per Michel Tramezzino.</w:t>
      </w:r>
    </w:p>
    <w:p w:rsidR="00506E2A" w:rsidRPr="00506E2A" w:rsidRDefault="00506E2A" w:rsidP="00506E2A">
      <w:pPr>
        <w:spacing w:before="0"/>
        <w:rPr>
          <w:rFonts w:ascii="Book Antiqua" w:eastAsia="Batang" w:hAnsi="Book Antiqua"/>
          <w:sz w:val="28"/>
          <w:szCs w:val="28"/>
        </w:rPr>
      </w:pPr>
      <w:r w:rsidRPr="00506E2A">
        <w:rPr>
          <w:rFonts w:ascii="Book Antiqua" w:eastAsia="Batang" w:hAnsi="Book Antiqua"/>
          <w:sz w:val="28"/>
          <w:szCs w:val="28"/>
        </w:rPr>
        <w:t xml:space="preserve">Idem (1563), </w:t>
      </w:r>
      <w:r w:rsidRPr="00506E2A">
        <w:rPr>
          <w:rFonts w:ascii="Book Antiqua" w:eastAsia="Batang" w:hAnsi="Book Antiqua"/>
          <w:i/>
          <w:sz w:val="28"/>
          <w:szCs w:val="28"/>
        </w:rPr>
        <w:t>Libro de agricultura: que es de la labrança y criança, y de muchas otras particularidades y provechos de campo</w:t>
      </w:r>
      <w:r w:rsidRPr="00506E2A">
        <w:rPr>
          <w:rFonts w:ascii="Book Antiqua" w:eastAsia="Batang" w:hAnsi="Book Antiqua"/>
          <w:sz w:val="28"/>
          <w:szCs w:val="28"/>
        </w:rPr>
        <w:t>, Valladolid: por Francisco Fernandez de Cordoua</w:t>
      </w:r>
      <w:r w:rsidR="000C7871">
        <w:rPr>
          <w:rFonts w:ascii="Book Antiqua" w:eastAsia="Batang" w:hAnsi="Book Antiqua"/>
          <w:sz w:val="28"/>
          <w:szCs w:val="28"/>
        </w:rPr>
        <w:t>: Juan Despinosa</w:t>
      </w:r>
      <w:r w:rsidRPr="00506E2A">
        <w:rPr>
          <w:rFonts w:ascii="Book Antiqua" w:eastAsia="Batang" w:hAnsi="Book Antiqua"/>
          <w:sz w:val="28"/>
          <w:szCs w:val="28"/>
        </w:rPr>
        <w:t>.</w:t>
      </w:r>
    </w:p>
    <w:p w:rsidR="00506E2A" w:rsidRPr="00506E2A" w:rsidRDefault="00506E2A" w:rsidP="00506E2A">
      <w:pPr>
        <w:spacing w:before="0"/>
        <w:rPr>
          <w:rFonts w:ascii="Book Antiqua" w:eastAsia="Batang" w:hAnsi="Book Antiqua"/>
          <w:sz w:val="28"/>
          <w:szCs w:val="28"/>
        </w:rPr>
      </w:pPr>
      <w:r w:rsidRPr="00506E2A">
        <w:rPr>
          <w:rFonts w:ascii="Book Antiqua" w:eastAsia="Batang" w:hAnsi="Book Antiqua"/>
          <w:sz w:val="28"/>
          <w:szCs w:val="28"/>
        </w:rPr>
        <w:t xml:space="preserve">Idem (1568), </w:t>
      </w:r>
      <w:r w:rsidRPr="00506E2A">
        <w:rPr>
          <w:rFonts w:ascii="Book Antiqua" w:eastAsia="Batang" w:hAnsi="Book Antiqua"/>
          <w:i/>
          <w:sz w:val="28"/>
          <w:szCs w:val="28"/>
        </w:rPr>
        <w:t>Agricoltura: tratta da diversi antichi et moderni scrittori/dal Sig. Gabriello Alfonso d’Herrera et tradotta di lingua spagnuola in volgare italiano da Mambrino Roseo da Fabriano. Nella quale si contengono le regole, i modo, &amp; l’usanze che si osseruano nell’arare la terra, piantar le vigne &amp; gli alberi, governare i bestiami, &amp; fare ittimamente cioche all’agricoltura</w:t>
      </w:r>
      <w:r w:rsidRPr="00506E2A">
        <w:rPr>
          <w:rFonts w:ascii="Book Antiqua" w:eastAsia="Batang" w:hAnsi="Book Antiqua"/>
          <w:sz w:val="28"/>
          <w:szCs w:val="28"/>
        </w:rPr>
        <w:t>..., Venetia: per ordine di F. Sansovino.</w:t>
      </w:r>
    </w:p>
    <w:p w:rsidR="00506E2A" w:rsidRPr="00506E2A" w:rsidRDefault="00506E2A" w:rsidP="00506E2A">
      <w:pPr>
        <w:spacing w:before="0"/>
        <w:rPr>
          <w:rFonts w:ascii="Book Antiqua" w:eastAsia="Batang" w:hAnsi="Book Antiqua"/>
          <w:sz w:val="28"/>
          <w:szCs w:val="28"/>
        </w:rPr>
      </w:pPr>
      <w:r w:rsidRPr="00506E2A">
        <w:rPr>
          <w:rFonts w:ascii="Book Antiqua" w:hAnsi="Book Antiqua"/>
          <w:sz w:val="28"/>
          <w:szCs w:val="28"/>
        </w:rPr>
        <w:t xml:space="preserve">Idem (1569), </w:t>
      </w:r>
      <w:r w:rsidRPr="00506E2A">
        <w:rPr>
          <w:rFonts w:ascii="Book Antiqua" w:hAnsi="Book Antiqua"/>
          <w:i/>
          <w:sz w:val="28"/>
          <w:szCs w:val="28"/>
        </w:rPr>
        <w:t>Libro de Agricultura</w:t>
      </w:r>
      <w:r w:rsidRPr="00506E2A">
        <w:rPr>
          <w:rFonts w:ascii="Book Antiqua" w:hAnsi="Book Antiqua"/>
          <w:sz w:val="28"/>
          <w:szCs w:val="28"/>
        </w:rPr>
        <w:t>, Medina del Campo: por Francisco del Canto.</w:t>
      </w:r>
    </w:p>
    <w:p w:rsidR="00506E2A" w:rsidRPr="00506E2A" w:rsidRDefault="00506E2A" w:rsidP="00506E2A">
      <w:pPr>
        <w:pStyle w:val="Textodenotaderodap"/>
        <w:rPr>
          <w:rFonts w:ascii="Book Antiqua" w:hAnsi="Book Antiqua"/>
          <w:sz w:val="28"/>
          <w:szCs w:val="28"/>
        </w:rPr>
      </w:pPr>
      <w:r w:rsidRPr="00506E2A">
        <w:rPr>
          <w:rFonts w:ascii="Book Antiqua" w:eastAsia="Batang" w:hAnsi="Book Antiqua"/>
          <w:sz w:val="28"/>
          <w:szCs w:val="28"/>
        </w:rPr>
        <w:t xml:space="preserve">Idem (1584), </w:t>
      </w:r>
      <w:r w:rsidRPr="00506E2A">
        <w:rPr>
          <w:rFonts w:ascii="Book Antiqua" w:eastAsia="Batang" w:hAnsi="Book Antiqua"/>
          <w:i/>
          <w:sz w:val="28"/>
          <w:szCs w:val="28"/>
        </w:rPr>
        <w:t>Libro de Agricultura</w:t>
      </w:r>
      <w:r w:rsidRPr="00506E2A">
        <w:rPr>
          <w:rFonts w:ascii="Book Antiqua" w:eastAsia="Batang" w:hAnsi="Book Antiqua"/>
          <w:sz w:val="28"/>
          <w:szCs w:val="28"/>
        </w:rPr>
        <w:t>,</w:t>
      </w:r>
      <w:r w:rsidRPr="00506E2A">
        <w:rPr>
          <w:rFonts w:ascii="Book Antiqua" w:hAnsi="Book Antiqua"/>
          <w:sz w:val="28"/>
          <w:szCs w:val="28"/>
        </w:rPr>
        <w:t xml:space="preserve"> Medina del Campo: por Francisco del Canto: a costa de Iuan Boyer, mercador de libros.</w:t>
      </w:r>
    </w:p>
    <w:p w:rsidR="00506E2A" w:rsidRPr="00506E2A" w:rsidRDefault="00506E2A" w:rsidP="00506E2A">
      <w:pPr>
        <w:spacing w:before="0"/>
        <w:rPr>
          <w:rFonts w:ascii="Book Antiqua" w:eastAsia="Batang" w:hAnsi="Book Antiqua"/>
          <w:sz w:val="28"/>
          <w:szCs w:val="28"/>
        </w:rPr>
      </w:pPr>
      <w:r w:rsidRPr="00506E2A">
        <w:rPr>
          <w:rFonts w:ascii="Book Antiqua" w:eastAsia="Batang" w:hAnsi="Book Antiqua"/>
          <w:sz w:val="28"/>
          <w:szCs w:val="28"/>
        </w:rPr>
        <w:t xml:space="preserve">Idem (1592), </w:t>
      </w:r>
      <w:r w:rsidRPr="00506E2A">
        <w:rPr>
          <w:rFonts w:ascii="Book Antiqua" w:eastAsia="Batang" w:hAnsi="Book Antiqua"/>
          <w:i/>
          <w:sz w:val="28"/>
          <w:szCs w:val="28"/>
        </w:rPr>
        <w:t xml:space="preserve">Agricoltura: tratta da diversi antichi et moderni scrittori/ dal Sig. Gabriello Alfonso d’Herrera et tradotta di lingua Spagnuola in Italiana da Mambrino Roseo da Fabriano; nella quale si contengono le regole, i modi, &amp; l’usanze che si osservano nell’arrare la terra, &amp; piantar levinge &amp; gli alberi, </w:t>
      </w:r>
      <w:r w:rsidRPr="00506E2A">
        <w:rPr>
          <w:rFonts w:ascii="Book Antiqua" w:eastAsia="Batang" w:hAnsi="Book Antiqua"/>
          <w:i/>
          <w:sz w:val="28"/>
          <w:szCs w:val="28"/>
        </w:rPr>
        <w:lastRenderedPageBreak/>
        <w:t>governare i bestiami, &amp; fare ottimamente cioche all’agricoltura</w:t>
      </w:r>
      <w:r w:rsidRPr="00506E2A">
        <w:rPr>
          <w:rFonts w:ascii="Book Antiqua" w:eastAsia="Batang" w:hAnsi="Book Antiqua"/>
          <w:sz w:val="28"/>
          <w:szCs w:val="28"/>
        </w:rPr>
        <w:t>..., Venetia: Appresso Nicolò Polo.</w:t>
      </w:r>
    </w:p>
    <w:p w:rsidR="00506E2A" w:rsidRDefault="00506E2A" w:rsidP="00506E2A">
      <w:pPr>
        <w:spacing w:before="0"/>
        <w:rPr>
          <w:rFonts w:ascii="Book Antiqua" w:eastAsia="Batang" w:hAnsi="Book Antiqua"/>
          <w:sz w:val="28"/>
          <w:szCs w:val="28"/>
        </w:rPr>
      </w:pPr>
      <w:r w:rsidRPr="00506E2A">
        <w:rPr>
          <w:rFonts w:ascii="Book Antiqua" w:eastAsia="Batang" w:hAnsi="Book Antiqua"/>
          <w:sz w:val="28"/>
          <w:szCs w:val="28"/>
        </w:rPr>
        <w:t xml:space="preserve">Idem (1598), </w:t>
      </w:r>
      <w:r w:rsidRPr="000C7871">
        <w:rPr>
          <w:rFonts w:ascii="Book Antiqua" w:eastAsia="Batang" w:hAnsi="Book Antiqua"/>
          <w:i/>
          <w:sz w:val="28"/>
          <w:szCs w:val="28"/>
        </w:rPr>
        <w:t>Obra de agricultura copilada de diversos auctores, de mandado del muy illustrey reverendissimo senor el cardenal de Espana arcobispo [Francisco Ximenez] de Toledo. Aora nuevamente anadidos los dialogos de la fertilidad de Espana</w:t>
      </w:r>
      <w:r w:rsidRPr="00506E2A">
        <w:rPr>
          <w:rFonts w:ascii="Book Antiqua" w:eastAsia="Batang" w:hAnsi="Book Antiqua"/>
          <w:sz w:val="28"/>
          <w:szCs w:val="28"/>
        </w:rPr>
        <w:t>, compuestos por Juan de Arrieta, Madrid: por Luis Sanchel.</w:t>
      </w:r>
    </w:p>
    <w:p w:rsidR="000C7871" w:rsidRPr="00506E2A" w:rsidRDefault="000C7871" w:rsidP="00506E2A">
      <w:pPr>
        <w:spacing w:before="0"/>
        <w:rPr>
          <w:rFonts w:ascii="Book Antiqua" w:eastAsia="Batang" w:hAnsi="Book Antiqua"/>
          <w:sz w:val="28"/>
          <w:szCs w:val="28"/>
        </w:rPr>
      </w:pPr>
      <w:r>
        <w:rPr>
          <w:rFonts w:ascii="Book Antiqua" w:eastAsia="Batang" w:hAnsi="Book Antiqua"/>
          <w:sz w:val="28"/>
          <w:szCs w:val="28"/>
        </w:rPr>
        <w:t xml:space="preserve">Idem (1605), </w:t>
      </w:r>
      <w:r w:rsidRPr="000C7871">
        <w:rPr>
          <w:rFonts w:ascii="Book Antiqua" w:eastAsia="Batang" w:hAnsi="Book Antiqua"/>
          <w:i/>
          <w:sz w:val="28"/>
          <w:szCs w:val="28"/>
        </w:rPr>
        <w:t>Libro de agricultura... que trata de la labrança de los campos y muchas particularidades y prouechos suyos</w:t>
      </w:r>
      <w:r>
        <w:rPr>
          <w:rFonts w:ascii="Book Antiqua" w:eastAsia="Batang" w:hAnsi="Book Antiqua"/>
          <w:sz w:val="28"/>
          <w:szCs w:val="28"/>
        </w:rPr>
        <w:t>, Pamplona: por Mathias Mares.</w:t>
      </w:r>
    </w:p>
    <w:p w:rsidR="00506E2A" w:rsidRPr="00506E2A" w:rsidRDefault="00506E2A" w:rsidP="00506E2A">
      <w:pPr>
        <w:spacing w:before="0"/>
        <w:rPr>
          <w:rFonts w:ascii="Book Antiqua" w:eastAsia="Batang" w:hAnsi="Book Antiqua"/>
          <w:sz w:val="28"/>
          <w:szCs w:val="28"/>
        </w:rPr>
      </w:pPr>
      <w:r w:rsidRPr="00506E2A">
        <w:rPr>
          <w:rFonts w:ascii="Book Antiqua" w:eastAsia="Batang" w:hAnsi="Book Antiqua"/>
          <w:sz w:val="28"/>
          <w:szCs w:val="28"/>
        </w:rPr>
        <w:t xml:space="preserve">Idem (1620), </w:t>
      </w:r>
      <w:r w:rsidRPr="000C7871">
        <w:rPr>
          <w:rFonts w:ascii="Book Antiqua" w:eastAsia="Batang" w:hAnsi="Book Antiqua"/>
          <w:i/>
          <w:sz w:val="28"/>
          <w:szCs w:val="28"/>
        </w:rPr>
        <w:t>Agricultura general que trata de la labranza del campo, y sus particularidades</w:t>
      </w:r>
      <w:r w:rsidRPr="00506E2A">
        <w:rPr>
          <w:rFonts w:ascii="Book Antiqua" w:eastAsia="Batang" w:hAnsi="Book Antiqua"/>
          <w:sz w:val="28"/>
          <w:szCs w:val="28"/>
        </w:rPr>
        <w:t>, Madrid: Alonso Martin</w:t>
      </w:r>
      <w:r w:rsidR="000C7871">
        <w:rPr>
          <w:rFonts w:ascii="Book Antiqua" w:eastAsia="Batang" w:hAnsi="Book Antiqua"/>
          <w:sz w:val="28"/>
          <w:szCs w:val="28"/>
        </w:rPr>
        <w:t>.</w:t>
      </w:r>
    </w:p>
    <w:p w:rsidR="00506E2A" w:rsidRPr="00506E2A" w:rsidRDefault="00506E2A" w:rsidP="00506E2A">
      <w:pPr>
        <w:spacing w:before="0"/>
        <w:rPr>
          <w:rFonts w:ascii="Book Antiqua" w:eastAsia="Batang" w:hAnsi="Book Antiqua"/>
          <w:sz w:val="28"/>
          <w:szCs w:val="28"/>
        </w:rPr>
      </w:pPr>
      <w:r w:rsidRPr="000C7871">
        <w:rPr>
          <w:rFonts w:ascii="Book Antiqua" w:eastAsia="Batang" w:hAnsi="Book Antiqua"/>
          <w:sz w:val="28"/>
          <w:szCs w:val="28"/>
        </w:rPr>
        <w:t xml:space="preserve">Idem (1677), </w:t>
      </w:r>
      <w:r w:rsidRPr="000C7871">
        <w:rPr>
          <w:rFonts w:ascii="Book Antiqua" w:eastAsia="Batang" w:hAnsi="Book Antiqua"/>
          <w:i/>
          <w:sz w:val="28"/>
          <w:szCs w:val="28"/>
        </w:rPr>
        <w:t>Agricultura general</w:t>
      </w:r>
      <w:r w:rsidR="000C7871" w:rsidRPr="000C7871">
        <w:rPr>
          <w:rFonts w:ascii="Book Antiqua" w:eastAsia="Batang" w:hAnsi="Book Antiqua"/>
          <w:i/>
          <w:sz w:val="28"/>
          <w:szCs w:val="28"/>
        </w:rPr>
        <w:t>, que trata de la labranza del campo, y sus particularidades</w:t>
      </w:r>
      <w:r w:rsidR="000C7871">
        <w:rPr>
          <w:rFonts w:ascii="Book Antiqua" w:eastAsia="Batang" w:hAnsi="Book Antiqua"/>
          <w:sz w:val="28"/>
          <w:szCs w:val="28"/>
        </w:rPr>
        <w:t>, Madrid: en la imprenta de Bernardo Herbada.</w:t>
      </w:r>
    </w:p>
    <w:p w:rsidR="00506E2A" w:rsidRDefault="00506E2A" w:rsidP="00506E2A">
      <w:pPr>
        <w:spacing w:before="0"/>
      </w:pPr>
      <w:r w:rsidRPr="00506E2A">
        <w:rPr>
          <w:rFonts w:ascii="Book Antiqua" w:eastAsia="Batang" w:hAnsi="Book Antiqua"/>
          <w:sz w:val="28"/>
          <w:szCs w:val="28"/>
        </w:rPr>
        <w:t xml:space="preserve">Idem (1818), </w:t>
      </w:r>
      <w:r w:rsidRPr="00506E2A">
        <w:rPr>
          <w:rFonts w:ascii="Book Antiqua" w:eastAsia="Batang" w:hAnsi="Book Antiqua"/>
          <w:i/>
          <w:sz w:val="28"/>
          <w:szCs w:val="28"/>
        </w:rPr>
        <w:t>Agricultura General de Gabriel Alonso de Herrera, corrigida segun el testo original de la primera edicion publicada en 1513 por el mismo autor, y adicionada por la Real Sociedad Economica Matritense</w:t>
      </w:r>
      <w:r w:rsidRPr="00506E2A">
        <w:rPr>
          <w:rFonts w:ascii="Book Antiqua" w:eastAsia="Batang" w:hAnsi="Book Antiqua"/>
          <w:sz w:val="28"/>
          <w:szCs w:val="28"/>
        </w:rPr>
        <w:t>, Madrid: Imprenta Real.</w:t>
      </w:r>
      <w:r w:rsidRPr="00506E2A">
        <w:rPr>
          <w:rFonts w:ascii="Book Antiqua" w:hAnsi="Book Antiqua"/>
          <w:sz w:val="28"/>
          <w:szCs w:val="28"/>
        </w:rPr>
        <w:t xml:space="preserve"> </w:t>
      </w:r>
      <w:hyperlink r:id="rId15" w:history="1">
        <w:r w:rsidRPr="00506E2A">
          <w:rPr>
            <w:rStyle w:val="Hiperligao"/>
            <w:rFonts w:ascii="Book Antiqua" w:eastAsia="Batang" w:hAnsi="Book Antiqua"/>
            <w:sz w:val="28"/>
            <w:szCs w:val="28"/>
          </w:rPr>
          <w:t>http://bibdigital.rjb.csic.es/spa/Libro.php?Libro=258</w:t>
        </w:r>
      </w:hyperlink>
    </w:p>
    <w:p w:rsidR="004204F2" w:rsidRPr="004204F2" w:rsidRDefault="004204F2" w:rsidP="00506E2A">
      <w:pPr>
        <w:spacing w:before="0"/>
        <w:rPr>
          <w:rFonts w:ascii="Book Antiqua" w:hAnsi="Book Antiqua"/>
          <w:sz w:val="28"/>
          <w:szCs w:val="28"/>
        </w:rPr>
      </w:pPr>
      <w:r w:rsidRPr="004204F2">
        <w:rPr>
          <w:rFonts w:ascii="Book Antiqua" w:hAnsi="Book Antiqua"/>
          <w:sz w:val="28"/>
          <w:szCs w:val="28"/>
        </w:rPr>
        <w:t xml:space="preserve">Idem (1841), </w:t>
      </w:r>
      <w:r w:rsidRPr="004204F2">
        <w:rPr>
          <w:rFonts w:ascii="Book Antiqua" w:hAnsi="Book Antiqua"/>
          <w:i/>
          <w:sz w:val="28"/>
          <w:szCs w:val="28"/>
        </w:rPr>
        <w:t>Nova arte que ensina a criar, tratar, esculher, e curar cabras, borregos, ovelhas, porcos, bois, e vacas. Traduzido do Hespanhol em Portuguez por Antonio Gamarra</w:t>
      </w:r>
      <w:r w:rsidRPr="004204F2">
        <w:rPr>
          <w:rFonts w:ascii="Book Antiqua" w:hAnsi="Book Antiqua"/>
          <w:sz w:val="28"/>
          <w:szCs w:val="28"/>
        </w:rPr>
        <w:t xml:space="preserve">, Lisboa: na typ. </w:t>
      </w:r>
      <w:r w:rsidRPr="005B3C8C">
        <w:rPr>
          <w:rFonts w:ascii="Book Antiqua" w:hAnsi="Book Antiqua"/>
          <w:sz w:val="28"/>
          <w:szCs w:val="28"/>
        </w:rPr>
        <w:t>De Mathias José Marques da Silva.</w:t>
      </w:r>
    </w:p>
    <w:p w:rsidR="00506E2A" w:rsidRPr="00DC73D6" w:rsidRDefault="00506E2A" w:rsidP="00506E2A">
      <w:pPr>
        <w:spacing w:before="0"/>
        <w:rPr>
          <w:rFonts w:ascii="Book Antiqua" w:eastAsia="Batang" w:hAnsi="Book Antiqua"/>
          <w:sz w:val="28"/>
          <w:szCs w:val="28"/>
        </w:rPr>
      </w:pPr>
      <w:r w:rsidRPr="004204F2">
        <w:rPr>
          <w:rFonts w:ascii="Book Antiqua" w:hAnsi="Book Antiqua"/>
          <w:sz w:val="28"/>
          <w:szCs w:val="28"/>
        </w:rPr>
        <w:t xml:space="preserve">Idem and Martínez Carreras, José Urbano (1970), </w:t>
      </w:r>
      <w:r w:rsidRPr="004204F2">
        <w:rPr>
          <w:rFonts w:ascii="Book Antiqua" w:hAnsi="Book Antiqua"/>
          <w:i/>
          <w:sz w:val="28"/>
          <w:szCs w:val="28"/>
        </w:rPr>
        <w:t>Obra de Agricultura</w:t>
      </w:r>
      <w:r w:rsidRPr="004204F2">
        <w:rPr>
          <w:rFonts w:ascii="Book Antiqua" w:hAnsi="Book Antiqua"/>
          <w:sz w:val="28"/>
          <w:szCs w:val="28"/>
        </w:rPr>
        <w:t>, Madrid:</w:t>
      </w:r>
      <w:r w:rsidRPr="00DC73D6">
        <w:rPr>
          <w:rFonts w:ascii="Book Antiqua" w:hAnsi="Book Antiqua"/>
          <w:sz w:val="28"/>
          <w:szCs w:val="28"/>
        </w:rPr>
        <w:t xml:space="preserve"> Ediciones Atlas. </w:t>
      </w:r>
    </w:p>
    <w:p w:rsidR="00506E2A" w:rsidRPr="00DC73D6" w:rsidRDefault="00506E2A" w:rsidP="00506E2A">
      <w:pPr>
        <w:pStyle w:val="Textodenotaderodap"/>
        <w:rPr>
          <w:rFonts w:ascii="Book Antiqua" w:hAnsi="Book Antiqua"/>
          <w:sz w:val="28"/>
          <w:szCs w:val="28"/>
          <w:lang w:val="en-US"/>
        </w:rPr>
      </w:pPr>
      <w:r w:rsidRPr="00DC73D6">
        <w:rPr>
          <w:rFonts w:ascii="Book Antiqua" w:eastAsia="Batang" w:hAnsi="Book Antiqua"/>
          <w:sz w:val="28"/>
          <w:szCs w:val="28"/>
          <w:lang w:val="en-US"/>
        </w:rPr>
        <w:t>I</w:t>
      </w:r>
      <w:r w:rsidR="00DC73D6">
        <w:rPr>
          <w:rFonts w:ascii="Book Antiqua" w:eastAsia="Batang" w:hAnsi="Book Antiqua"/>
          <w:sz w:val="28"/>
          <w:szCs w:val="28"/>
          <w:lang w:val="en-US"/>
        </w:rPr>
        <w:t>dem (2006)</w:t>
      </w:r>
      <w:r w:rsidR="00DC73D6" w:rsidRPr="00DC73D6">
        <w:rPr>
          <w:rFonts w:ascii="Book Antiqua" w:hAnsi="Book Antiqua"/>
          <w:sz w:val="28"/>
          <w:szCs w:val="28"/>
          <w:lang w:val="en-US"/>
        </w:rPr>
        <w:t xml:space="preserve">, </w:t>
      </w:r>
      <w:r w:rsidR="00DC73D6" w:rsidRPr="00DC73D6">
        <w:rPr>
          <w:rFonts w:ascii="Book Antiqua" w:hAnsi="Book Antiqua"/>
          <w:i/>
          <w:sz w:val="28"/>
          <w:szCs w:val="28"/>
          <w:lang w:val="en-US"/>
        </w:rPr>
        <w:t>Ancient Agriculture: Roots and Application of Sustainable Farming</w:t>
      </w:r>
      <w:r w:rsidR="00DC73D6" w:rsidRPr="00DC73D6">
        <w:rPr>
          <w:rFonts w:ascii="Book Antiqua" w:hAnsi="Book Antiqua"/>
          <w:sz w:val="28"/>
          <w:szCs w:val="28"/>
          <w:lang w:val="en-US"/>
        </w:rPr>
        <w:t xml:space="preserve">, compiled by Juan Estevan Arellano, Canada: Ancient City Press </w:t>
      </w:r>
      <w:r w:rsidRPr="00DC73D6">
        <w:rPr>
          <w:rFonts w:ascii="Book Antiqua" w:hAnsi="Book Antiqua"/>
          <w:sz w:val="28"/>
          <w:szCs w:val="28"/>
          <w:lang w:val="en-US"/>
        </w:rPr>
        <w:t>http://books.google.pt/books?id=H17NS2hPSAAC&amp;pg=PA12&amp;lpg=PA12&amp;dq=Gabriel+Alonso+Herrera+translated+into+Italian&amp;source=bl&amp;ots=YqyRiqFeP8&amp;sig=46dG1rIptTFAx2PX608WVXUelTE&amp;hl=pt-PT&amp;sa=X&amp;ei=EZROVImiCdHvaOeCgtgE&amp;ved=0CB8Q6AEwAA#v=onepage&amp;q=Gabriel%20Alonso%20Herrera%20translated%20into%20Italian&amp;f=false</w:t>
      </w:r>
    </w:p>
    <w:p w:rsidR="00506E2A" w:rsidRDefault="00506E2A" w:rsidP="00445746">
      <w:pPr>
        <w:pStyle w:val="Textodenotaderodap"/>
        <w:rPr>
          <w:rFonts w:ascii="Book Antiqua" w:hAnsi="Book Antiqua"/>
          <w:sz w:val="28"/>
          <w:szCs w:val="28"/>
          <w:lang w:val="en-US"/>
        </w:rPr>
      </w:pPr>
      <w:r w:rsidRPr="00506E2A">
        <w:rPr>
          <w:rFonts w:ascii="Book Antiqua" w:hAnsi="Book Antiqua"/>
          <w:sz w:val="28"/>
          <w:szCs w:val="28"/>
          <w:lang w:val="en-US"/>
        </w:rPr>
        <w:t xml:space="preserve">La QUINTINIE, Jean (1693), </w:t>
      </w:r>
      <w:r w:rsidRPr="00506E2A">
        <w:rPr>
          <w:rFonts w:ascii="Book Antiqua" w:hAnsi="Book Antiqua"/>
          <w:i/>
          <w:sz w:val="28"/>
          <w:szCs w:val="28"/>
          <w:lang w:val="en-US"/>
        </w:rPr>
        <w:t>The Compleat Gard’ner</w:t>
      </w:r>
      <w:r w:rsidRPr="00506E2A">
        <w:rPr>
          <w:rFonts w:ascii="Book Antiqua" w:hAnsi="Book Antiqua"/>
          <w:sz w:val="28"/>
          <w:szCs w:val="28"/>
          <w:lang w:val="en-US"/>
        </w:rPr>
        <w:t xml:space="preserve">, </w:t>
      </w:r>
      <w:r w:rsidRPr="00506E2A">
        <w:rPr>
          <w:rFonts w:ascii="Book Antiqua" w:hAnsi="Book Antiqua"/>
          <w:i/>
          <w:sz w:val="28"/>
          <w:szCs w:val="28"/>
          <w:lang w:val="en-US"/>
        </w:rPr>
        <w:t>or, directions for cultivating and right ordering of fruit-gardens and kitchen-gardens: with divers reflections on several parts of husbandry: in six books. .. to which is added, his treatise of orange-trees, with the raising of melons, omitted in the French editions: made English by John Evelyn Esquire, illustrated with copper plates</w:t>
      </w:r>
      <w:r w:rsidRPr="00506E2A">
        <w:rPr>
          <w:rFonts w:ascii="Book Antiqua" w:hAnsi="Book Antiqua"/>
          <w:sz w:val="28"/>
          <w:szCs w:val="28"/>
          <w:lang w:val="en-US"/>
        </w:rPr>
        <w:t xml:space="preserve">, London: Printed for Mathew Gillyflower and James Partridge. </w:t>
      </w:r>
    </w:p>
    <w:p w:rsidR="003F2B79" w:rsidRPr="00445746" w:rsidRDefault="003F2B79" w:rsidP="00445746">
      <w:pPr>
        <w:pStyle w:val="Textodenotaderodap"/>
        <w:rPr>
          <w:rFonts w:ascii="Book Antiqua" w:hAnsi="Book Antiqua"/>
          <w:sz w:val="28"/>
          <w:szCs w:val="28"/>
          <w:lang w:val="en-US"/>
        </w:rPr>
      </w:pPr>
    </w:p>
    <w:p w:rsidR="003E0FC8" w:rsidRPr="005E36CF" w:rsidRDefault="003E0FC8" w:rsidP="00506E2A">
      <w:pPr>
        <w:spacing w:before="0"/>
        <w:rPr>
          <w:rFonts w:ascii="Book Antiqua" w:eastAsia="Batang" w:hAnsi="Book Antiqua"/>
          <w:b/>
          <w:sz w:val="28"/>
          <w:szCs w:val="28"/>
          <w:lang w:val="en-US"/>
        </w:rPr>
      </w:pPr>
    </w:p>
    <w:p w:rsidR="003E0FC8" w:rsidRPr="005E36CF" w:rsidRDefault="003E0FC8" w:rsidP="00506E2A">
      <w:pPr>
        <w:spacing w:before="0"/>
        <w:rPr>
          <w:rFonts w:ascii="Book Antiqua" w:eastAsia="Batang" w:hAnsi="Book Antiqua"/>
          <w:b/>
          <w:sz w:val="28"/>
          <w:szCs w:val="28"/>
          <w:lang w:val="en-US"/>
        </w:rPr>
      </w:pPr>
    </w:p>
    <w:p w:rsidR="003E0FC8" w:rsidRPr="005E36CF" w:rsidRDefault="003E0FC8" w:rsidP="00506E2A">
      <w:pPr>
        <w:spacing w:before="0"/>
        <w:rPr>
          <w:rFonts w:ascii="Book Antiqua" w:eastAsia="Batang" w:hAnsi="Book Antiqua"/>
          <w:b/>
          <w:sz w:val="28"/>
          <w:szCs w:val="28"/>
          <w:lang w:val="en-US"/>
        </w:rPr>
      </w:pPr>
    </w:p>
    <w:p w:rsidR="003E0FC8" w:rsidRPr="005E36CF" w:rsidRDefault="003E0FC8" w:rsidP="00506E2A">
      <w:pPr>
        <w:spacing w:before="0"/>
        <w:rPr>
          <w:rFonts w:ascii="Book Antiqua" w:eastAsia="Batang" w:hAnsi="Book Antiqua"/>
          <w:b/>
          <w:sz w:val="28"/>
          <w:szCs w:val="28"/>
          <w:lang w:val="en-US"/>
        </w:rPr>
      </w:pPr>
    </w:p>
    <w:p w:rsidR="00506E2A" w:rsidRDefault="00506E2A" w:rsidP="00506E2A">
      <w:pPr>
        <w:spacing w:before="0"/>
        <w:rPr>
          <w:rFonts w:ascii="Book Antiqua" w:eastAsia="Batang" w:hAnsi="Book Antiqua"/>
          <w:b/>
          <w:sz w:val="28"/>
          <w:szCs w:val="28"/>
        </w:rPr>
      </w:pPr>
      <w:r w:rsidRPr="00506E2A">
        <w:rPr>
          <w:rFonts w:ascii="Book Antiqua" w:eastAsia="Batang" w:hAnsi="Book Antiqua"/>
          <w:b/>
          <w:sz w:val="28"/>
          <w:szCs w:val="28"/>
        </w:rPr>
        <w:lastRenderedPageBreak/>
        <w:t>Bibliograhy</w:t>
      </w:r>
    </w:p>
    <w:p w:rsidR="003F2B79" w:rsidRPr="00506E2A" w:rsidRDefault="003F2B79" w:rsidP="00506E2A">
      <w:pPr>
        <w:spacing w:before="0"/>
        <w:rPr>
          <w:rFonts w:ascii="Book Antiqua" w:eastAsia="Batang" w:hAnsi="Book Antiqua"/>
          <w:b/>
          <w:sz w:val="28"/>
          <w:szCs w:val="28"/>
        </w:rPr>
      </w:pPr>
    </w:p>
    <w:p w:rsidR="00506E2A" w:rsidRPr="00A95DE7" w:rsidRDefault="00506E2A" w:rsidP="00506E2A">
      <w:pPr>
        <w:spacing w:before="0"/>
        <w:rPr>
          <w:rFonts w:ascii="Book Antiqua" w:hAnsi="Book Antiqua"/>
          <w:sz w:val="28"/>
          <w:szCs w:val="28"/>
        </w:rPr>
      </w:pPr>
      <w:r w:rsidRPr="00A95DE7">
        <w:rPr>
          <w:rFonts w:ascii="Book Antiqua" w:hAnsi="Book Antiqua"/>
          <w:sz w:val="28"/>
          <w:szCs w:val="28"/>
        </w:rPr>
        <w:t xml:space="preserve">BARANDA, Consolación (1989), “Ciencia y Humanismo: La Obra de Agricultura de Gabriel Alonso de Herrera (1513)”, in </w:t>
      </w:r>
      <w:r w:rsidRPr="00A95DE7">
        <w:rPr>
          <w:rFonts w:ascii="Book Antiqua" w:hAnsi="Book Antiqua"/>
          <w:i/>
          <w:sz w:val="28"/>
          <w:szCs w:val="28"/>
        </w:rPr>
        <w:t>Criticón</w:t>
      </w:r>
      <w:r w:rsidRPr="00A95DE7">
        <w:rPr>
          <w:rFonts w:ascii="Book Antiqua" w:hAnsi="Book Antiqua"/>
          <w:sz w:val="28"/>
          <w:szCs w:val="28"/>
        </w:rPr>
        <w:t>, 46, pp. 95-108.</w:t>
      </w:r>
    </w:p>
    <w:p w:rsidR="00506E2A" w:rsidRPr="00E52F5F" w:rsidRDefault="00506E2A" w:rsidP="00506E2A">
      <w:pPr>
        <w:spacing w:before="0"/>
        <w:rPr>
          <w:rFonts w:ascii="Book Antiqua" w:hAnsi="Book Antiqua"/>
          <w:sz w:val="28"/>
          <w:szCs w:val="28"/>
          <w:lang w:val="en-US"/>
        </w:rPr>
      </w:pPr>
      <w:r w:rsidRPr="00A95DE7">
        <w:rPr>
          <w:rFonts w:ascii="Book Antiqua" w:hAnsi="Book Antiqua"/>
          <w:sz w:val="28"/>
          <w:szCs w:val="28"/>
        </w:rPr>
        <w:t xml:space="preserve">CAPUANO, T. (1995), </w:t>
      </w:r>
      <w:r w:rsidRPr="00A95DE7">
        <w:rPr>
          <w:rFonts w:ascii="Book Antiqua" w:hAnsi="Book Antiqua"/>
          <w:i/>
          <w:sz w:val="28"/>
          <w:szCs w:val="28"/>
        </w:rPr>
        <w:t>Texto y concordancias de la “Obra de agricultura” de Gabriel Alonso de Herrera.</w:t>
      </w:r>
      <w:r w:rsidRPr="00A95DE7">
        <w:rPr>
          <w:rFonts w:ascii="Book Antiqua" w:hAnsi="Book Antiqua"/>
          <w:sz w:val="28"/>
          <w:szCs w:val="28"/>
        </w:rPr>
        <w:t xml:space="preserve"> </w:t>
      </w:r>
      <w:r w:rsidRPr="00E52F5F">
        <w:rPr>
          <w:rFonts w:ascii="Book Antiqua" w:hAnsi="Book Antiqua"/>
          <w:sz w:val="28"/>
          <w:szCs w:val="28"/>
          <w:lang w:val="en-US"/>
        </w:rPr>
        <w:t>Madison: Hispanic Seminary of Medieval Studies.</w:t>
      </w:r>
    </w:p>
    <w:p w:rsidR="00506E2A" w:rsidRPr="00DC43E8" w:rsidRDefault="00506E2A" w:rsidP="00506E2A">
      <w:pPr>
        <w:spacing w:before="0"/>
        <w:rPr>
          <w:rFonts w:ascii="Book Antiqua" w:hAnsi="Book Antiqua"/>
          <w:sz w:val="28"/>
          <w:szCs w:val="28"/>
          <w:lang w:val="en-US"/>
        </w:rPr>
      </w:pPr>
      <w:r w:rsidRPr="00DC43E8">
        <w:rPr>
          <w:rFonts w:ascii="Book Antiqua" w:hAnsi="Book Antiqua"/>
          <w:sz w:val="28"/>
          <w:szCs w:val="28"/>
          <w:lang w:val="en-US"/>
        </w:rPr>
        <w:t xml:space="preserve">CASEY, James (1999), </w:t>
      </w:r>
      <w:r w:rsidRPr="00506E2A">
        <w:rPr>
          <w:rFonts w:ascii="Book Antiqua" w:hAnsi="Book Antiqua"/>
          <w:i/>
          <w:sz w:val="28"/>
          <w:szCs w:val="28"/>
          <w:lang w:val="en-US"/>
        </w:rPr>
        <w:t>Early Modern Spain: A Social History</w:t>
      </w:r>
      <w:r>
        <w:rPr>
          <w:rFonts w:ascii="Book Antiqua" w:hAnsi="Book Antiqua"/>
          <w:sz w:val="28"/>
          <w:szCs w:val="28"/>
          <w:lang w:val="en-US"/>
        </w:rPr>
        <w:t>, New York: Routledge.</w:t>
      </w:r>
    </w:p>
    <w:p w:rsidR="00506E2A" w:rsidRPr="00A95DE7" w:rsidRDefault="00506E2A" w:rsidP="00506E2A">
      <w:pPr>
        <w:spacing w:before="0"/>
        <w:rPr>
          <w:rFonts w:ascii="Book Antiqua" w:hAnsi="Book Antiqua"/>
          <w:sz w:val="28"/>
          <w:szCs w:val="28"/>
        </w:rPr>
      </w:pPr>
      <w:r w:rsidRPr="00A95DE7">
        <w:rPr>
          <w:rFonts w:ascii="Book Antiqua" w:hAnsi="Book Antiqua"/>
          <w:sz w:val="28"/>
          <w:szCs w:val="28"/>
        </w:rPr>
        <w:t xml:space="preserve">DUBLER, C. E. (1941), “Posibles fuentes árabes de la Agricultura general de G. A. Herrera”, in </w:t>
      </w:r>
      <w:r w:rsidRPr="00A95DE7">
        <w:rPr>
          <w:rFonts w:ascii="Book Antiqua" w:hAnsi="Book Antiqua"/>
          <w:i/>
          <w:sz w:val="28"/>
          <w:szCs w:val="28"/>
        </w:rPr>
        <w:t>Al Andalus</w:t>
      </w:r>
      <w:r w:rsidRPr="00A95DE7">
        <w:rPr>
          <w:rFonts w:ascii="Book Antiqua" w:hAnsi="Book Antiqua"/>
          <w:sz w:val="28"/>
          <w:szCs w:val="28"/>
        </w:rPr>
        <w:t>, VI, pp. 135-156.</w:t>
      </w:r>
    </w:p>
    <w:p w:rsidR="00506E2A" w:rsidRPr="000C6F43" w:rsidRDefault="00506E2A" w:rsidP="00506E2A">
      <w:pPr>
        <w:spacing w:before="0"/>
        <w:rPr>
          <w:rFonts w:ascii="Book Antiqua" w:hAnsi="Book Antiqua"/>
          <w:sz w:val="28"/>
          <w:szCs w:val="28"/>
          <w:lang w:val="en-US"/>
        </w:rPr>
      </w:pPr>
      <w:r w:rsidRPr="00A95DE7">
        <w:rPr>
          <w:rFonts w:ascii="Book Antiqua" w:hAnsi="Book Antiqua"/>
          <w:sz w:val="28"/>
          <w:szCs w:val="28"/>
        </w:rPr>
        <w:t xml:space="preserve">FRADEJAS, J. (1984), “Dolor de Espana en Gabriel Alonso Herrera”, in </w:t>
      </w:r>
      <w:r w:rsidRPr="00A95DE7">
        <w:rPr>
          <w:rFonts w:ascii="Book Antiqua" w:hAnsi="Book Antiqua"/>
          <w:i/>
          <w:sz w:val="28"/>
          <w:szCs w:val="28"/>
        </w:rPr>
        <w:t xml:space="preserve">Estudios sobre el Siglo de Oro. </w:t>
      </w:r>
      <w:r w:rsidRPr="000C6F43">
        <w:rPr>
          <w:rFonts w:ascii="Book Antiqua" w:hAnsi="Book Antiqua"/>
          <w:i/>
          <w:sz w:val="28"/>
          <w:szCs w:val="28"/>
          <w:lang w:val="en-US"/>
        </w:rPr>
        <w:t>Homenaje al profesor Francisco Ynduráin</w:t>
      </w:r>
      <w:r w:rsidRPr="000C6F43">
        <w:rPr>
          <w:rFonts w:ascii="Book Antiqua" w:hAnsi="Book Antiqua"/>
          <w:sz w:val="28"/>
          <w:szCs w:val="28"/>
          <w:lang w:val="en-US"/>
        </w:rPr>
        <w:t>, Madrid: Ed. Nacional, pp. 229-244.</w:t>
      </w:r>
    </w:p>
    <w:p w:rsidR="00506E2A" w:rsidRPr="00A95DE7" w:rsidRDefault="00506E2A" w:rsidP="00506E2A">
      <w:pPr>
        <w:autoSpaceDE w:val="0"/>
        <w:autoSpaceDN w:val="0"/>
        <w:adjustRightInd w:val="0"/>
        <w:spacing w:before="0"/>
        <w:rPr>
          <w:rFonts w:ascii="Book Antiqua" w:hAnsi="Book Antiqua"/>
          <w:bCs/>
          <w:sz w:val="28"/>
          <w:szCs w:val="28"/>
        </w:rPr>
      </w:pPr>
      <w:r w:rsidRPr="00A95DE7">
        <w:rPr>
          <w:rFonts w:ascii="Book Antiqua" w:hAnsi="Book Antiqua"/>
          <w:bCs/>
          <w:sz w:val="28"/>
          <w:szCs w:val="28"/>
          <w:lang w:val="en-US"/>
        </w:rPr>
        <w:t xml:space="preserve">GROVE, A. T. and RACKHAM, Oliver (2001), </w:t>
      </w:r>
      <w:r w:rsidRPr="00A95DE7">
        <w:rPr>
          <w:rFonts w:ascii="Book Antiqua" w:hAnsi="Book Antiqua"/>
          <w:bCs/>
          <w:i/>
          <w:sz w:val="28"/>
          <w:szCs w:val="28"/>
          <w:lang w:val="en-US"/>
        </w:rPr>
        <w:t xml:space="preserve">The Nature of Mediterranean Europe. </w:t>
      </w:r>
      <w:r w:rsidRPr="00A95DE7">
        <w:rPr>
          <w:rFonts w:ascii="Book Antiqua" w:hAnsi="Book Antiqua"/>
          <w:bCs/>
          <w:i/>
          <w:sz w:val="28"/>
          <w:szCs w:val="28"/>
        </w:rPr>
        <w:t>An Ecological History</w:t>
      </w:r>
      <w:r w:rsidRPr="00A95DE7">
        <w:rPr>
          <w:rFonts w:ascii="Book Antiqua" w:hAnsi="Book Antiqua"/>
          <w:bCs/>
          <w:sz w:val="28"/>
          <w:szCs w:val="28"/>
        </w:rPr>
        <w:t>, New Haven and London: Yale University Press</w:t>
      </w:r>
    </w:p>
    <w:p w:rsidR="00506E2A" w:rsidRPr="00A95DE7" w:rsidRDefault="00506E2A" w:rsidP="00506E2A">
      <w:pPr>
        <w:autoSpaceDE w:val="0"/>
        <w:autoSpaceDN w:val="0"/>
        <w:adjustRightInd w:val="0"/>
        <w:spacing w:before="0"/>
        <w:rPr>
          <w:rFonts w:ascii="Book Antiqua" w:hAnsi="Book Antiqua"/>
          <w:bCs/>
          <w:color w:val="000000"/>
          <w:sz w:val="28"/>
          <w:szCs w:val="28"/>
        </w:rPr>
      </w:pPr>
      <w:r w:rsidRPr="00A95DE7">
        <w:rPr>
          <w:rFonts w:ascii="Book Antiqua" w:hAnsi="Book Antiqua"/>
          <w:bCs/>
          <w:sz w:val="28"/>
          <w:szCs w:val="28"/>
        </w:rPr>
        <w:t>RODRIGUES, Ana Duarte</w:t>
      </w:r>
      <w:r w:rsidRPr="00A95DE7">
        <w:rPr>
          <w:rFonts w:ascii="Book Antiqua" w:hAnsi="Book Antiqua"/>
          <w:bCs/>
          <w:color w:val="000000"/>
          <w:sz w:val="28"/>
          <w:szCs w:val="28"/>
        </w:rPr>
        <w:t xml:space="preserve"> (2011), “O conhecimento teórico ao alcance de arquitetos e Jardineiros em Portugal durante a Idade Moderna”, in</w:t>
      </w:r>
      <w:r w:rsidRPr="00A95DE7">
        <w:rPr>
          <w:rFonts w:ascii="Book Antiqua" w:hAnsi="Book Antiqua"/>
          <w:b/>
          <w:bCs/>
          <w:color w:val="000000"/>
          <w:sz w:val="28"/>
          <w:szCs w:val="28"/>
        </w:rPr>
        <w:t xml:space="preserve"> </w:t>
      </w:r>
      <w:r w:rsidRPr="00A95DE7">
        <w:rPr>
          <w:rFonts w:ascii="Book Antiqua" w:hAnsi="Book Antiqua"/>
          <w:bCs/>
          <w:i/>
          <w:color w:val="000000"/>
          <w:sz w:val="28"/>
          <w:szCs w:val="28"/>
        </w:rPr>
        <w:t>Tratados de Arte em Portugal/Art Treatises in Portugal</w:t>
      </w:r>
      <w:r w:rsidRPr="00A95DE7">
        <w:rPr>
          <w:rFonts w:ascii="Book Antiqua" w:hAnsi="Book Antiqua"/>
          <w:bCs/>
          <w:color w:val="000000"/>
          <w:sz w:val="28"/>
          <w:szCs w:val="28"/>
        </w:rPr>
        <w:t>, Lisboa: Scribe, pp. 119-144.</w:t>
      </w:r>
    </w:p>
    <w:p w:rsidR="00506E2A" w:rsidRPr="00A95DE7" w:rsidRDefault="00506E2A" w:rsidP="00506E2A">
      <w:pPr>
        <w:spacing w:before="0"/>
        <w:rPr>
          <w:rFonts w:ascii="Book Antiqua" w:hAnsi="Book Antiqua"/>
          <w:bCs/>
          <w:color w:val="000000"/>
          <w:sz w:val="28"/>
          <w:szCs w:val="28"/>
        </w:rPr>
      </w:pPr>
      <w:r w:rsidRPr="00A95DE7">
        <w:rPr>
          <w:rFonts w:ascii="Book Antiqua" w:hAnsi="Book Antiqua"/>
          <w:bCs/>
          <w:sz w:val="28"/>
          <w:szCs w:val="28"/>
        </w:rPr>
        <w:t>Idem</w:t>
      </w:r>
      <w:r w:rsidRPr="00A95DE7">
        <w:rPr>
          <w:rFonts w:ascii="Book Antiqua" w:hAnsi="Book Antiqua"/>
          <w:bCs/>
          <w:color w:val="000000"/>
          <w:sz w:val="28"/>
          <w:szCs w:val="28"/>
        </w:rPr>
        <w:t xml:space="preserve"> (2014</w:t>
      </w:r>
      <w:r>
        <w:rPr>
          <w:rFonts w:ascii="Book Antiqua" w:hAnsi="Book Antiqua"/>
          <w:bCs/>
          <w:color w:val="000000"/>
          <w:sz w:val="28"/>
          <w:szCs w:val="28"/>
        </w:rPr>
        <w:t>a</w:t>
      </w:r>
      <w:r w:rsidRPr="00A95DE7">
        <w:rPr>
          <w:rFonts w:ascii="Book Antiqua" w:hAnsi="Book Antiqua"/>
          <w:bCs/>
          <w:color w:val="000000"/>
          <w:sz w:val="28"/>
          <w:szCs w:val="28"/>
        </w:rPr>
        <w:t xml:space="preserve">), “O saber da arte dos jardins em circulação na Europa (1500-1900)”, in </w:t>
      </w:r>
      <w:r w:rsidRPr="00A95DE7">
        <w:rPr>
          <w:rFonts w:ascii="Book Antiqua" w:hAnsi="Book Antiqua"/>
          <w:bCs/>
          <w:i/>
          <w:color w:val="000000"/>
          <w:sz w:val="28"/>
          <w:szCs w:val="28"/>
        </w:rPr>
        <w:t>Mobilidade e Circulação: Perspectivas em História da Ciência e da Tecnologia</w:t>
      </w:r>
      <w:r w:rsidRPr="00A95DE7">
        <w:rPr>
          <w:rFonts w:ascii="Book Antiqua" w:hAnsi="Book Antiqua"/>
          <w:bCs/>
          <w:color w:val="000000"/>
          <w:sz w:val="28"/>
          <w:szCs w:val="28"/>
        </w:rPr>
        <w:t>, Alice Santiago e Pedro Raposo (org.), CHAM e CIUCHT, pp. 87-93.</w:t>
      </w:r>
    </w:p>
    <w:p w:rsidR="00506E2A" w:rsidRDefault="00506E2A" w:rsidP="00506E2A">
      <w:pPr>
        <w:autoSpaceDE w:val="0"/>
        <w:autoSpaceDN w:val="0"/>
        <w:adjustRightInd w:val="0"/>
        <w:spacing w:before="0"/>
        <w:rPr>
          <w:rFonts w:ascii="Book Antiqua" w:hAnsi="Book Antiqua"/>
          <w:bCs/>
          <w:sz w:val="28"/>
          <w:szCs w:val="28"/>
        </w:rPr>
      </w:pPr>
      <w:r w:rsidRPr="00A95DE7">
        <w:rPr>
          <w:rFonts w:ascii="Book Antiqua" w:hAnsi="Book Antiqua"/>
          <w:bCs/>
          <w:sz w:val="28"/>
          <w:szCs w:val="28"/>
        </w:rPr>
        <w:t>Idem (editor) (2014</w:t>
      </w:r>
      <w:r>
        <w:rPr>
          <w:rFonts w:ascii="Book Antiqua" w:hAnsi="Book Antiqua"/>
          <w:bCs/>
          <w:sz w:val="28"/>
          <w:szCs w:val="28"/>
        </w:rPr>
        <w:t>b</w:t>
      </w:r>
      <w:r w:rsidRPr="00A95DE7">
        <w:rPr>
          <w:rFonts w:ascii="Book Antiqua" w:hAnsi="Book Antiqua"/>
          <w:bCs/>
          <w:sz w:val="28"/>
          <w:szCs w:val="28"/>
        </w:rPr>
        <w:t xml:space="preserve">), </w:t>
      </w:r>
      <w:r w:rsidRPr="00A95DE7">
        <w:rPr>
          <w:rFonts w:ascii="Book Antiqua" w:hAnsi="Book Antiqua"/>
          <w:bCs/>
          <w:i/>
          <w:sz w:val="28"/>
          <w:szCs w:val="28"/>
        </w:rPr>
        <w:t>Uma história de jardins.</w:t>
      </w:r>
      <w:r w:rsidRPr="00A95DE7">
        <w:rPr>
          <w:rFonts w:ascii="Book Antiqua" w:hAnsi="Book Antiqua"/>
          <w:bCs/>
          <w:sz w:val="28"/>
          <w:szCs w:val="28"/>
        </w:rPr>
        <w:t xml:space="preserve"> </w:t>
      </w:r>
      <w:r w:rsidRPr="00A95DE7">
        <w:rPr>
          <w:rFonts w:ascii="Book Antiqua" w:hAnsi="Book Antiqua"/>
          <w:bCs/>
          <w:i/>
          <w:sz w:val="28"/>
          <w:szCs w:val="28"/>
        </w:rPr>
        <w:t>A sua Arte  na Tratadística e na Literatura</w:t>
      </w:r>
      <w:r w:rsidRPr="00A95DE7">
        <w:rPr>
          <w:rFonts w:ascii="Book Antiqua" w:hAnsi="Book Antiqua"/>
          <w:bCs/>
          <w:sz w:val="28"/>
          <w:szCs w:val="28"/>
        </w:rPr>
        <w:t>, Lisboa: BNP/CHAIA, 2014.</w:t>
      </w:r>
    </w:p>
    <w:p w:rsidR="00506E2A" w:rsidRPr="00AD4E57" w:rsidRDefault="00506E2A" w:rsidP="00506E2A">
      <w:pPr>
        <w:autoSpaceDE w:val="0"/>
        <w:autoSpaceDN w:val="0"/>
        <w:adjustRightInd w:val="0"/>
        <w:spacing w:before="0"/>
        <w:rPr>
          <w:rFonts w:ascii="Book Antiqua" w:hAnsi="Book Antiqua"/>
          <w:bCs/>
          <w:sz w:val="28"/>
          <w:szCs w:val="28"/>
        </w:rPr>
      </w:pPr>
      <w:r w:rsidRPr="00AD4E57">
        <w:rPr>
          <w:rFonts w:ascii="Book Antiqua" w:hAnsi="Book Antiqua"/>
          <w:bCs/>
          <w:sz w:val="28"/>
          <w:szCs w:val="28"/>
        </w:rPr>
        <w:t xml:space="preserve">Idem (2014c), “Pequenos livros para Jardineiros: os Almanaques”, in Helena Pires et al. (ed.), </w:t>
      </w:r>
      <w:r w:rsidRPr="00AD4E57">
        <w:rPr>
          <w:rFonts w:ascii="Book Antiqua" w:hAnsi="Book Antiqua"/>
          <w:bCs/>
          <w:i/>
          <w:sz w:val="28"/>
          <w:szCs w:val="28"/>
        </w:rPr>
        <w:t>Jardins – Jardineiros – Jardinagem</w:t>
      </w:r>
      <w:r w:rsidRPr="00AD4E57">
        <w:rPr>
          <w:rFonts w:ascii="Book Antiqua" w:hAnsi="Book Antiqua"/>
          <w:bCs/>
          <w:sz w:val="28"/>
          <w:szCs w:val="28"/>
        </w:rPr>
        <w:t>, Braga: Centro de Estudos de Comunicação e Sociedade, Universidade do Minho, 2014, pp. 78-87. ISBN 978-989-8600-22-6</w:t>
      </w:r>
    </w:p>
    <w:p w:rsidR="00506E2A" w:rsidRPr="00AD4E57" w:rsidRDefault="00506E2A" w:rsidP="00506E2A">
      <w:pPr>
        <w:autoSpaceDE w:val="0"/>
        <w:autoSpaceDN w:val="0"/>
        <w:adjustRightInd w:val="0"/>
        <w:spacing w:before="0"/>
        <w:rPr>
          <w:rFonts w:ascii="Book Antiqua" w:hAnsi="Book Antiqua"/>
          <w:bCs/>
          <w:sz w:val="28"/>
          <w:szCs w:val="28"/>
          <w:highlight w:val="cyan"/>
        </w:rPr>
      </w:pPr>
      <w:r w:rsidRPr="00AD4E57">
        <w:rPr>
          <w:rFonts w:ascii="Book Antiqua" w:hAnsi="Book Antiqua"/>
          <w:bCs/>
          <w:sz w:val="28"/>
          <w:szCs w:val="28"/>
        </w:rPr>
        <w:t>http://www.lasics.uminho.pt/ojs/index.php/cecs_ebooks/article/view/1924/1849</w:t>
      </w:r>
    </w:p>
    <w:p w:rsidR="00506E2A" w:rsidRDefault="00506E2A" w:rsidP="00506E2A">
      <w:pPr>
        <w:spacing w:before="0"/>
        <w:rPr>
          <w:rFonts w:ascii="Book Antiqua" w:hAnsi="Book Antiqua"/>
          <w:sz w:val="28"/>
          <w:szCs w:val="28"/>
          <w:lang w:val="en-US"/>
        </w:rPr>
      </w:pPr>
      <w:r w:rsidRPr="00A95DE7">
        <w:rPr>
          <w:rFonts w:ascii="Book Antiqua" w:hAnsi="Book Antiqua"/>
          <w:sz w:val="28"/>
          <w:szCs w:val="28"/>
        </w:rPr>
        <w:t xml:space="preserve">SALTINI, Antonio (1984), </w:t>
      </w:r>
      <w:r w:rsidRPr="00A95DE7">
        <w:rPr>
          <w:rFonts w:ascii="Book Antiqua" w:hAnsi="Book Antiqua"/>
          <w:i/>
          <w:sz w:val="28"/>
          <w:szCs w:val="28"/>
        </w:rPr>
        <w:t>Storia delle scienze agrarie</w:t>
      </w:r>
      <w:r w:rsidRPr="00A95DE7">
        <w:rPr>
          <w:rFonts w:ascii="Book Antiqua" w:hAnsi="Book Antiqua"/>
          <w:sz w:val="28"/>
          <w:szCs w:val="28"/>
        </w:rPr>
        <w:t xml:space="preserve">, vol. </w:t>
      </w:r>
      <w:r w:rsidRPr="00A95DE7">
        <w:rPr>
          <w:rFonts w:ascii="Book Antiqua" w:hAnsi="Book Antiqua"/>
          <w:sz w:val="28"/>
          <w:szCs w:val="28"/>
          <w:lang w:val="en-US"/>
        </w:rPr>
        <w:t>I, Bologna, pp. 213-231.</w:t>
      </w: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3F2B79" w:rsidRDefault="003F2B79"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E25E9C" w:rsidRDefault="00E25E9C" w:rsidP="00506E2A">
      <w:pPr>
        <w:spacing w:before="0"/>
        <w:rPr>
          <w:rFonts w:ascii="Book Antiqua" w:hAnsi="Book Antiqua"/>
          <w:sz w:val="28"/>
          <w:szCs w:val="28"/>
          <w:lang w:val="en-US"/>
        </w:rPr>
      </w:pPr>
    </w:p>
    <w:p w:rsidR="00506E2A" w:rsidRPr="00C25806" w:rsidRDefault="00506E2A" w:rsidP="00445746">
      <w:pPr>
        <w:spacing w:before="0"/>
        <w:rPr>
          <w:rFonts w:ascii="Book Antiqua" w:hAnsi="Book Antiqua"/>
          <w:b/>
          <w:sz w:val="28"/>
          <w:szCs w:val="28"/>
          <w:lang w:val="en-GB"/>
        </w:rPr>
      </w:pPr>
      <w:r w:rsidRPr="00C25806">
        <w:rPr>
          <w:rFonts w:ascii="Book Antiqua" w:hAnsi="Book Antiqua"/>
          <w:b/>
          <w:sz w:val="28"/>
          <w:szCs w:val="28"/>
          <w:lang w:val="en-GB"/>
        </w:rPr>
        <w:t>MEDITERRANEAN LANDSCAPES: ON THE ECOLOGICAL AND CULTURAL FOUNDATIONS ESSENTIAL TO THE PROCESS OF LANDSCAPE TRANSFORMATION</w:t>
      </w:r>
    </w:p>
    <w:p w:rsidR="00506E2A" w:rsidRDefault="00506E2A" w:rsidP="00445746">
      <w:pPr>
        <w:spacing w:before="0"/>
        <w:jc w:val="center"/>
        <w:rPr>
          <w:rFonts w:ascii="Book Antiqua" w:hAnsi="Book Antiqua"/>
          <w:b/>
          <w:sz w:val="28"/>
          <w:szCs w:val="28"/>
          <w:lang w:val="en-GB"/>
        </w:rPr>
      </w:pPr>
    </w:p>
    <w:p w:rsidR="00506E2A" w:rsidRPr="00C25806" w:rsidRDefault="00506E2A" w:rsidP="00445746">
      <w:pPr>
        <w:spacing w:before="0"/>
        <w:jc w:val="center"/>
        <w:rPr>
          <w:rFonts w:ascii="Book Antiqua" w:hAnsi="Book Antiqua"/>
          <w:b/>
          <w:sz w:val="28"/>
          <w:szCs w:val="28"/>
          <w:lang w:val="en-GB"/>
        </w:rPr>
      </w:pPr>
    </w:p>
    <w:p w:rsidR="00506E2A" w:rsidRPr="00C25806" w:rsidRDefault="00506E2A" w:rsidP="00445746">
      <w:pPr>
        <w:spacing w:before="0"/>
        <w:jc w:val="right"/>
        <w:rPr>
          <w:rFonts w:ascii="Book Antiqua" w:hAnsi="Book Antiqua"/>
          <w:b/>
          <w:sz w:val="28"/>
          <w:szCs w:val="28"/>
          <w:lang w:val="en-GB"/>
        </w:rPr>
      </w:pPr>
      <w:r w:rsidRPr="00C25806">
        <w:rPr>
          <w:rFonts w:ascii="Book Antiqua" w:hAnsi="Book Antiqua"/>
          <w:b/>
          <w:sz w:val="28"/>
          <w:szCs w:val="28"/>
          <w:lang w:val="en-GB"/>
        </w:rPr>
        <w:t>Maria Freire</w:t>
      </w:r>
      <w:r w:rsidRPr="00C25806">
        <w:rPr>
          <w:rStyle w:val="Refdenotaderodap"/>
          <w:rFonts w:ascii="Book Antiqua" w:hAnsi="Book Antiqua"/>
          <w:sz w:val="28"/>
          <w:szCs w:val="28"/>
          <w:lang w:val="en-GB"/>
        </w:rPr>
        <w:footnoteReference w:id="32"/>
      </w:r>
    </w:p>
    <w:p w:rsidR="00506E2A" w:rsidRPr="00C25806" w:rsidRDefault="00506E2A" w:rsidP="00445746">
      <w:pPr>
        <w:spacing w:before="0"/>
        <w:rPr>
          <w:rFonts w:ascii="Book Antiqua" w:hAnsi="Book Antiqua"/>
          <w:b/>
          <w:sz w:val="28"/>
          <w:szCs w:val="28"/>
          <w:lang w:val="en-US"/>
        </w:rPr>
      </w:pPr>
    </w:p>
    <w:p w:rsidR="00506E2A" w:rsidRDefault="00445746" w:rsidP="00445746">
      <w:pPr>
        <w:spacing w:before="0"/>
        <w:rPr>
          <w:rFonts w:ascii="Book Antiqua" w:hAnsi="Book Antiqua"/>
          <w:b/>
          <w:sz w:val="28"/>
          <w:szCs w:val="28"/>
          <w:lang w:val="en-US"/>
        </w:rPr>
      </w:pPr>
      <w:r>
        <w:rPr>
          <w:rFonts w:ascii="Book Antiqua" w:hAnsi="Book Antiqua"/>
          <w:b/>
          <w:sz w:val="28"/>
          <w:szCs w:val="28"/>
          <w:lang w:val="en-US"/>
        </w:rPr>
        <w:t>Introduction</w:t>
      </w:r>
    </w:p>
    <w:p w:rsidR="00445746" w:rsidRPr="00445746" w:rsidRDefault="00445746" w:rsidP="00445746">
      <w:pPr>
        <w:spacing w:before="0"/>
        <w:rPr>
          <w:rFonts w:ascii="Book Antiqua" w:hAnsi="Book Antiqua"/>
          <w:b/>
          <w:sz w:val="28"/>
          <w:szCs w:val="28"/>
          <w:lang w:val="en-US"/>
        </w:rPr>
      </w:pPr>
    </w:p>
    <w:p w:rsidR="00506E2A" w:rsidRPr="00C25806" w:rsidRDefault="00506E2A" w:rsidP="00445746">
      <w:pPr>
        <w:spacing w:before="0"/>
        <w:rPr>
          <w:rFonts w:ascii="Book Antiqua" w:hAnsi="Book Antiqua"/>
          <w:sz w:val="28"/>
          <w:szCs w:val="28"/>
          <w:lang w:val="en-US"/>
        </w:rPr>
      </w:pPr>
      <w:r w:rsidRPr="00C25806">
        <w:rPr>
          <w:rFonts w:ascii="Book Antiqua" w:hAnsi="Book Antiqua"/>
          <w:sz w:val="28"/>
          <w:szCs w:val="28"/>
          <w:lang w:val="en-GB"/>
        </w:rPr>
        <w:t xml:space="preserve">Landscape </w:t>
      </w:r>
      <w:r w:rsidRPr="00C25806">
        <w:rPr>
          <w:rFonts w:ascii="Book Antiqua" w:hAnsi="Book Antiqua"/>
          <w:sz w:val="28"/>
          <w:szCs w:val="28"/>
          <w:lang w:val="en-US"/>
        </w:rPr>
        <w:t>means an area, as perceived by people, whose character is the result of the action and interaction of natural and/or human factors</w:t>
      </w:r>
      <w:r w:rsidRPr="00C25806">
        <w:rPr>
          <w:rFonts w:ascii="Book Antiqua" w:hAnsi="Book Antiqua"/>
          <w:sz w:val="28"/>
          <w:szCs w:val="28"/>
          <w:lang w:val="en-GB"/>
        </w:rPr>
        <w:t xml:space="preserve"> (EC, 2000) – thus, it is the result of the fusion between Nature and Culture. Landscape is </w:t>
      </w:r>
      <w:r w:rsidRPr="00C25806">
        <w:rPr>
          <w:rFonts w:ascii="Book Antiqua" w:hAnsi="Book Antiqua"/>
          <w:i/>
          <w:sz w:val="28"/>
          <w:szCs w:val="28"/>
          <w:lang w:val="en-GB"/>
        </w:rPr>
        <w:t>"(...) a biological and organic whole in which each element that composes it, influences and is influenced by others in a cyclical movement, determined by the 'environment' and recreated by 'Man'</w:t>
      </w:r>
      <w:r w:rsidRPr="00C25806">
        <w:rPr>
          <w:rFonts w:ascii="Book Antiqua" w:hAnsi="Book Antiqua"/>
          <w:sz w:val="28"/>
          <w:szCs w:val="28"/>
          <w:lang w:val="en-GB"/>
        </w:rPr>
        <w:t>." (Telles, 2002: 73). Landscape - which provides the answer to issues of utility (space for food production, resource and recreational source), symbolic (space for exaltation of the human spirit) and moral responsibility (towards Nature and Culture) – is, for this, understood as a holistic concept. It involves the interrelation of cultural (historical, social and economic), aesthetic (sensitive), ecological and et</w:t>
      </w:r>
      <w:r w:rsidR="00445746">
        <w:rPr>
          <w:rFonts w:ascii="Book Antiqua" w:hAnsi="Book Antiqua"/>
          <w:sz w:val="28"/>
          <w:szCs w:val="28"/>
          <w:lang w:val="en-GB"/>
        </w:rPr>
        <w:t>hical (moral) domains. Those which</w:t>
      </w:r>
      <w:r w:rsidRPr="00C25806">
        <w:rPr>
          <w:rFonts w:ascii="Book Antiqua" w:hAnsi="Book Antiqua"/>
          <w:sz w:val="28"/>
          <w:szCs w:val="28"/>
          <w:lang w:val="en-GB"/>
        </w:rPr>
        <w:t xml:space="preserve"> drive the la</w:t>
      </w:r>
      <w:r w:rsidR="00445746">
        <w:rPr>
          <w:rFonts w:ascii="Book Antiqua" w:hAnsi="Book Antiqua"/>
          <w:sz w:val="28"/>
          <w:szCs w:val="28"/>
          <w:lang w:val="en-GB"/>
        </w:rPr>
        <w:t>ndscape architect point of view are</w:t>
      </w:r>
      <w:r w:rsidRPr="00C25806">
        <w:rPr>
          <w:rFonts w:ascii="Book Antiqua" w:hAnsi="Book Antiqua"/>
          <w:sz w:val="28"/>
          <w:szCs w:val="28"/>
          <w:lang w:val="en-GB"/>
        </w:rPr>
        <w:t xml:space="preserve"> emphasized in this paper.</w:t>
      </w:r>
    </w:p>
    <w:p w:rsidR="00506E2A" w:rsidRPr="00C25806" w:rsidRDefault="00445746" w:rsidP="00445746">
      <w:pPr>
        <w:spacing w:before="0"/>
        <w:rPr>
          <w:rFonts w:ascii="Book Antiqua" w:hAnsi="Book Antiqua"/>
          <w:sz w:val="28"/>
          <w:szCs w:val="28"/>
          <w:lang w:val="en-GB"/>
        </w:rPr>
      </w:pPr>
      <w:r>
        <w:rPr>
          <w:rFonts w:ascii="Book Antiqua" w:hAnsi="Book Antiqua"/>
          <w:sz w:val="28"/>
          <w:szCs w:val="28"/>
          <w:lang w:val="en-GB"/>
        </w:rPr>
        <w:t>Our focus is on the</w:t>
      </w:r>
      <w:r w:rsidR="00506E2A" w:rsidRPr="00C25806">
        <w:rPr>
          <w:rFonts w:ascii="Book Antiqua" w:hAnsi="Book Antiqua"/>
          <w:sz w:val="28"/>
          <w:szCs w:val="28"/>
          <w:lang w:val="en-GB"/>
        </w:rPr>
        <w:t xml:space="preserve"> Mediterranean landscapes. Landscapes that are a living testimony of the past and that have significant biodiversity - inspiring basis of reinvention of </w:t>
      </w:r>
      <w:r>
        <w:rPr>
          <w:rFonts w:ascii="Book Antiqua" w:hAnsi="Book Antiqua"/>
          <w:sz w:val="28"/>
          <w:szCs w:val="28"/>
          <w:lang w:val="en-GB"/>
        </w:rPr>
        <w:t>present landscapes</w:t>
      </w:r>
      <w:r w:rsidR="00506E2A" w:rsidRPr="00C25806">
        <w:rPr>
          <w:rFonts w:ascii="Book Antiqua" w:hAnsi="Book Antiqua"/>
          <w:sz w:val="28"/>
          <w:szCs w:val="28"/>
          <w:lang w:val="en-GB"/>
        </w:rPr>
        <w:t xml:space="preserve"> and with influence to build the landscapes of the future</w:t>
      </w:r>
      <w:r w:rsidR="00506E2A" w:rsidRPr="00C25806">
        <w:rPr>
          <w:rStyle w:val="Refdenotaderodap"/>
          <w:rFonts w:ascii="Book Antiqua" w:hAnsi="Book Antiqua"/>
          <w:sz w:val="28"/>
          <w:szCs w:val="28"/>
          <w:lang w:val="en-GB"/>
        </w:rPr>
        <w:footnoteReference w:id="33"/>
      </w:r>
      <w:r w:rsidR="00506E2A" w:rsidRPr="00C25806">
        <w:rPr>
          <w:rFonts w:ascii="Book Antiqua" w:hAnsi="Book Antiqua"/>
          <w:sz w:val="28"/>
          <w:szCs w:val="28"/>
          <w:lang w:val="en-GB"/>
        </w:rPr>
        <w:t xml:space="preserve">. Moreover, the structure and content associated with </w:t>
      </w:r>
      <w:r>
        <w:rPr>
          <w:rFonts w:ascii="Book Antiqua" w:hAnsi="Book Antiqua"/>
          <w:sz w:val="28"/>
          <w:szCs w:val="28"/>
          <w:lang w:val="en-GB"/>
        </w:rPr>
        <w:t xml:space="preserve">the </w:t>
      </w:r>
      <w:r w:rsidR="00506E2A" w:rsidRPr="00C25806">
        <w:rPr>
          <w:rFonts w:ascii="Book Antiqua" w:hAnsi="Book Antiqua"/>
          <w:sz w:val="28"/>
          <w:szCs w:val="28"/>
          <w:lang w:val="en-GB"/>
        </w:rPr>
        <w:t>Mediterranean landscapes are particularly significant for Portugal</w:t>
      </w:r>
      <w:r>
        <w:rPr>
          <w:rFonts w:ascii="Book Antiqua" w:hAnsi="Book Antiqua"/>
          <w:sz w:val="28"/>
          <w:szCs w:val="28"/>
          <w:lang w:val="en-GB"/>
        </w:rPr>
        <w:t>, given the similarities recognized</w:t>
      </w:r>
      <w:r w:rsidR="00506E2A" w:rsidRPr="00C25806">
        <w:rPr>
          <w:rFonts w:ascii="Book Antiqua" w:hAnsi="Book Antiqua"/>
          <w:sz w:val="28"/>
          <w:szCs w:val="28"/>
          <w:lang w:val="en-GB"/>
        </w:rPr>
        <w:t xml:space="preserve"> among us - declared in some particular attributes or natural influences, such as climate, geomorphology, the rareness of good soils or the covering plants, and also in other cultural attributes, such as ways of living, traditional agricultural systems, vernacular architecture or the art of gardens.</w:t>
      </w:r>
    </w:p>
    <w:p w:rsidR="00445746" w:rsidRPr="00506E2A" w:rsidRDefault="00445746" w:rsidP="00445746">
      <w:pPr>
        <w:spacing w:before="0"/>
        <w:rPr>
          <w:rFonts w:ascii="Book Antiqua" w:hAnsi="Book Antiqua"/>
          <w:sz w:val="28"/>
          <w:szCs w:val="28"/>
          <w:lang w:val="en-GB"/>
        </w:rPr>
      </w:pPr>
      <w:r w:rsidRPr="00C25806">
        <w:rPr>
          <w:rFonts w:ascii="Book Antiqua" w:hAnsi="Book Antiqua"/>
          <w:sz w:val="28"/>
          <w:szCs w:val="28"/>
          <w:lang w:val="en-GB"/>
        </w:rPr>
        <w:lastRenderedPageBreak/>
        <w:t>The aim of the paper is to make an approach to the characteristics and values of Mediterranean landscapes, highlighting the ecological and cultural foundations linked with the concept of landscape, in order to express guiding strategies for landscape transformation. In this sense, we begin to understand the specificities that support the identity of Mediterranean landscapes, identifying its characteri</w:t>
      </w:r>
      <w:r>
        <w:rPr>
          <w:rFonts w:ascii="Book Antiqua" w:hAnsi="Book Antiqua"/>
          <w:sz w:val="28"/>
          <w:szCs w:val="28"/>
          <w:lang w:val="en-GB"/>
        </w:rPr>
        <w:t>stics and challenges, and to conclude it</w:t>
      </w:r>
      <w:r w:rsidRPr="00C25806">
        <w:rPr>
          <w:rFonts w:ascii="Book Antiqua" w:hAnsi="Book Antiqua"/>
          <w:sz w:val="28"/>
          <w:szCs w:val="28"/>
          <w:lang w:val="en-GB"/>
        </w:rPr>
        <w:t xml:space="preserve"> w</w:t>
      </w:r>
      <w:r>
        <w:rPr>
          <w:rFonts w:ascii="Book Antiqua" w:hAnsi="Book Antiqua"/>
          <w:sz w:val="28"/>
          <w:szCs w:val="28"/>
          <w:lang w:val="en-GB"/>
        </w:rPr>
        <w:t>ith the basis that should rule</w:t>
      </w:r>
      <w:r w:rsidRPr="00C25806">
        <w:rPr>
          <w:rFonts w:ascii="Book Antiqua" w:hAnsi="Book Antiqua"/>
          <w:sz w:val="28"/>
          <w:szCs w:val="28"/>
          <w:lang w:val="en-GB"/>
        </w:rPr>
        <w:t xml:space="preserve"> the process of landscape transformation. These are intrinsically linked with the concept of landscape - related with the values associated with natural and cultural components and with the people’s perception and the values they attribute to them – expressed through unity, diversity and complexity. </w:t>
      </w:r>
    </w:p>
    <w:p w:rsidR="00506E2A" w:rsidRPr="00C25806" w:rsidRDefault="00506E2A" w:rsidP="00445746">
      <w:pPr>
        <w:spacing w:before="0"/>
        <w:rPr>
          <w:rFonts w:ascii="Book Antiqua" w:hAnsi="Book Antiqua"/>
          <w:sz w:val="28"/>
          <w:szCs w:val="28"/>
          <w:lang w:val="en-GB"/>
        </w:rPr>
      </w:pPr>
    </w:p>
    <w:p w:rsidR="00506E2A" w:rsidRDefault="00506E2A" w:rsidP="00445746">
      <w:pPr>
        <w:spacing w:before="0"/>
        <w:rPr>
          <w:rFonts w:ascii="Book Antiqua" w:hAnsi="Book Antiqua"/>
          <w:b/>
          <w:sz w:val="28"/>
          <w:szCs w:val="28"/>
          <w:lang w:val="en-GB"/>
        </w:rPr>
      </w:pPr>
      <w:r w:rsidRPr="00C25806">
        <w:rPr>
          <w:rFonts w:ascii="Book Antiqua" w:hAnsi="Book Antiqua"/>
          <w:b/>
          <w:sz w:val="28"/>
          <w:szCs w:val="28"/>
          <w:lang w:val="en-GB"/>
        </w:rPr>
        <w:t>Specific features of Mediterranean landscapes</w:t>
      </w:r>
    </w:p>
    <w:p w:rsidR="00445746" w:rsidRPr="00C25806" w:rsidRDefault="00445746" w:rsidP="00445746">
      <w:pPr>
        <w:spacing w:before="0"/>
        <w:rPr>
          <w:rFonts w:ascii="Book Antiqua" w:hAnsi="Book Antiqua"/>
          <w:b/>
          <w:sz w:val="28"/>
          <w:szCs w:val="28"/>
          <w:lang w:val="en-GB"/>
        </w:rPr>
      </w:pPr>
    </w:p>
    <w:p w:rsidR="00506E2A" w:rsidRPr="00C25806" w:rsidRDefault="00506E2A" w:rsidP="00445746">
      <w:pPr>
        <w:spacing w:before="0"/>
        <w:rPr>
          <w:rFonts w:ascii="Book Antiqua" w:hAnsi="Book Antiqua"/>
          <w:sz w:val="28"/>
          <w:szCs w:val="28"/>
          <w:lang w:val="en-GB"/>
        </w:rPr>
      </w:pPr>
      <w:r w:rsidRPr="00C25806">
        <w:rPr>
          <w:rFonts w:ascii="Book Antiqua" w:hAnsi="Book Antiqua"/>
          <w:sz w:val="28"/>
          <w:szCs w:val="28"/>
          <w:lang w:val="en-GB"/>
        </w:rPr>
        <w:t xml:space="preserve">The Mediterranean region is characterized by </w:t>
      </w:r>
      <w:r w:rsidRPr="00C25806">
        <w:rPr>
          <w:rFonts w:ascii="Book Antiqua" w:hAnsi="Book Antiqua"/>
          <w:i/>
          <w:sz w:val="28"/>
          <w:szCs w:val="28"/>
          <w:lang w:val="en-GB"/>
        </w:rPr>
        <w:t>"(...) an elongated east-west fossa between two continental masses: south Africa, with its mountain ranges and arid plateaus, with simple and heavy contours; north Europe, projecting into the sea a series of peninsulas and islands, with a fine and intricate design</w:t>
      </w:r>
      <w:r w:rsidR="007A5274">
        <w:rPr>
          <w:rFonts w:ascii="Book Antiqua" w:hAnsi="Book Antiqua"/>
          <w:sz w:val="28"/>
          <w:szCs w:val="28"/>
          <w:lang w:val="en-GB"/>
        </w:rPr>
        <w:t>." (Ribeiro</w:t>
      </w:r>
      <w:r w:rsidRPr="00C25806">
        <w:rPr>
          <w:rFonts w:ascii="Book Antiqua" w:hAnsi="Book Antiqua"/>
          <w:sz w:val="28"/>
          <w:szCs w:val="28"/>
          <w:lang w:val="en-GB"/>
        </w:rPr>
        <w:t xml:space="preserve"> 1987: 1). Indeed, such geographical position corresponds to a region that includes hinterlands, inland seas and coastal zones, of contact between them, which receives influences and generates reciprocal relations (Fig.1).</w:t>
      </w:r>
    </w:p>
    <w:p w:rsidR="00506E2A" w:rsidRPr="00C25806" w:rsidRDefault="00506E2A" w:rsidP="00506E2A">
      <w:pPr>
        <w:jc w:val="center"/>
        <w:rPr>
          <w:rFonts w:ascii="Book Antiqua" w:hAnsi="Book Antiqua"/>
          <w:sz w:val="28"/>
          <w:szCs w:val="28"/>
          <w:lang w:val="en-GB"/>
        </w:rPr>
      </w:pPr>
      <w:r w:rsidRPr="00C25806">
        <w:rPr>
          <w:rFonts w:ascii="Book Antiqua" w:hAnsi="Book Antiqua"/>
          <w:noProof/>
          <w:sz w:val="28"/>
          <w:szCs w:val="28"/>
          <w:lang w:eastAsia="pt-PT"/>
        </w:rPr>
        <w:drawing>
          <wp:inline distT="0" distB="0" distL="0" distR="0">
            <wp:extent cx="3596640" cy="1647493"/>
            <wp:effectExtent l="0" t="0" r="10160" b="3810"/>
            <wp:docPr id="23" name="Picture 1" descr="mar mediterrãne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Picture 1" descr="mar mediterrãneo.pdf"/>
                    <pic:cNvPicPr>
                      <a:picLocks noChangeAspect="1"/>
                    </pic:cNvPicPr>
                  </pic:nvPicPr>
                  <pic:blipFill rotWithShape="1">
                    <a:blip r:embed="rId16" cstate="print">
                      <a:extLst>
                        <a:ext uri="{28A0092B-C50C-407E-A947-70E740481C1C}">
                          <a14:useLocalDpi xmlns:a14="http://schemas.microsoft.com/office/drawing/2010/main" val="0"/>
                        </a:ext>
                      </a:extLst>
                    </a:blip>
                    <a:srcRect l="13820" t="10698" r="6882" b="63632"/>
                    <a:stretch/>
                  </pic:blipFill>
                  <pic:spPr bwMode="auto">
                    <a:xfrm>
                      <a:off x="0" y="0"/>
                      <a:ext cx="3599041" cy="1648593"/>
                    </a:xfrm>
                    <a:prstGeom prst="rect">
                      <a:avLst/>
                    </a:prstGeom>
                    <a:noFill/>
                    <a:ln>
                      <a:noFill/>
                    </a:ln>
                    <a:extLst>
                      <a:ext uri="{53640926-AAD7-44D8-BBD7-CCE9431645EC}">
                        <a14:shadowObscured xmlns:a14="http://schemas.microsoft.com/office/drawing/2010/main"/>
                      </a:ext>
                    </a:extLst>
                  </pic:spPr>
                </pic:pic>
              </a:graphicData>
            </a:graphic>
          </wp:inline>
        </w:drawing>
      </w:r>
    </w:p>
    <w:p w:rsidR="00506E2A" w:rsidRPr="007A5274" w:rsidRDefault="007A5274" w:rsidP="00506E2A">
      <w:pPr>
        <w:spacing w:after="360"/>
        <w:jc w:val="center"/>
        <w:rPr>
          <w:rFonts w:asciiTheme="minorHAnsi" w:hAnsiTheme="minorHAnsi"/>
          <w:b/>
          <w:sz w:val="22"/>
          <w:lang w:val="en-GB"/>
        </w:rPr>
      </w:pPr>
      <w:r w:rsidRPr="008D0512">
        <w:rPr>
          <w:rFonts w:asciiTheme="minorHAnsi" w:hAnsiTheme="minorHAnsi"/>
          <w:sz w:val="22"/>
          <w:lang w:val="en-GB"/>
        </w:rPr>
        <w:t>Fig.</w:t>
      </w:r>
      <w:r w:rsidR="00506E2A" w:rsidRPr="008D0512">
        <w:rPr>
          <w:rFonts w:asciiTheme="minorHAnsi" w:hAnsiTheme="minorHAnsi"/>
          <w:sz w:val="22"/>
          <w:lang w:val="en-GB"/>
        </w:rPr>
        <w:t xml:space="preserve"> 1. Mediterranean region</w:t>
      </w:r>
      <w:r w:rsidR="00506E2A" w:rsidRPr="007A5274">
        <w:rPr>
          <w:rFonts w:asciiTheme="minorHAnsi" w:hAnsiTheme="minorHAnsi"/>
          <w:b/>
          <w:sz w:val="22"/>
          <w:lang w:val="en-GB"/>
        </w:rPr>
        <w:t xml:space="preserve"> </w:t>
      </w:r>
      <w:r w:rsidR="008D0512">
        <w:rPr>
          <w:rFonts w:asciiTheme="minorHAnsi" w:hAnsiTheme="minorHAnsi"/>
          <w:sz w:val="22"/>
          <w:lang w:val="en-GB"/>
        </w:rPr>
        <w:t>(Source</w:t>
      </w:r>
      <w:r w:rsidR="00506E2A" w:rsidRPr="007A5274">
        <w:rPr>
          <w:rFonts w:asciiTheme="minorHAnsi" w:hAnsiTheme="minorHAnsi"/>
          <w:sz w:val="22"/>
          <w:lang w:val="en-GB"/>
        </w:rPr>
        <w:t>: Google earth; image date 10/04/2013)</w:t>
      </w:r>
    </w:p>
    <w:p w:rsidR="00506E2A" w:rsidRPr="00C25806" w:rsidRDefault="00506E2A" w:rsidP="008D0512">
      <w:pPr>
        <w:spacing w:before="0"/>
        <w:rPr>
          <w:rFonts w:ascii="Book Antiqua" w:hAnsi="Book Antiqua"/>
          <w:sz w:val="28"/>
          <w:szCs w:val="28"/>
          <w:lang w:val="en-GB"/>
        </w:rPr>
      </w:pPr>
      <w:r w:rsidRPr="00C25806">
        <w:rPr>
          <w:rFonts w:ascii="Book Antiqua" w:hAnsi="Book Antiqua"/>
          <w:sz w:val="28"/>
          <w:szCs w:val="28"/>
          <w:lang w:val="en-GB"/>
        </w:rPr>
        <w:t>In a brief reading, we can say that the Mediterranean basin is a diverse region in the landscaping point of view, with multiple landscapes, an expression of millennial coexistence between nature and human civilizations.</w:t>
      </w:r>
    </w:p>
    <w:p w:rsidR="00506E2A" w:rsidRPr="00C25806" w:rsidRDefault="00506E2A" w:rsidP="008D0512">
      <w:pPr>
        <w:spacing w:before="0"/>
        <w:rPr>
          <w:rFonts w:ascii="Book Antiqua" w:hAnsi="Book Antiqua"/>
          <w:sz w:val="28"/>
          <w:szCs w:val="28"/>
          <w:lang w:val="en-GB"/>
        </w:rPr>
      </w:pPr>
      <w:r w:rsidRPr="00C25806">
        <w:rPr>
          <w:rFonts w:ascii="Book Antiqua" w:hAnsi="Book Antiqua"/>
          <w:sz w:val="28"/>
          <w:szCs w:val="28"/>
          <w:lang w:val="en-GB"/>
        </w:rPr>
        <w:t>Among the components more significant in the Mediterranean basin are the natural characteristics relating with the presence of sea and with the combination o</w:t>
      </w:r>
      <w:r w:rsidR="008D0512">
        <w:rPr>
          <w:rFonts w:ascii="Book Antiqua" w:hAnsi="Book Antiqua"/>
          <w:sz w:val="28"/>
          <w:szCs w:val="28"/>
          <w:lang w:val="en-GB"/>
        </w:rPr>
        <w:t>f some natural factors (Ribeiro 1987; Drain</w:t>
      </w:r>
      <w:r w:rsidRPr="00C25806">
        <w:rPr>
          <w:rFonts w:ascii="Book Antiqua" w:hAnsi="Book Antiqua"/>
          <w:sz w:val="28"/>
          <w:szCs w:val="28"/>
          <w:lang w:val="en-GB"/>
        </w:rPr>
        <w:t xml:space="preserve"> 1998):</w:t>
      </w:r>
    </w:p>
    <w:p w:rsidR="00506E2A" w:rsidRPr="00C25806" w:rsidRDefault="00506E2A" w:rsidP="008D0512">
      <w:pPr>
        <w:spacing w:before="0"/>
        <w:ind w:left="720"/>
        <w:rPr>
          <w:rFonts w:ascii="Book Antiqua" w:hAnsi="Book Antiqua"/>
          <w:sz w:val="28"/>
          <w:szCs w:val="28"/>
          <w:lang w:val="en-GB"/>
        </w:rPr>
      </w:pPr>
      <w:r w:rsidRPr="00C25806">
        <w:rPr>
          <w:rFonts w:ascii="Book Antiqua" w:hAnsi="Book Antiqua"/>
          <w:sz w:val="28"/>
          <w:szCs w:val="28"/>
          <w:lang w:val="en-GB"/>
        </w:rPr>
        <w:lastRenderedPageBreak/>
        <w:t>- A vast sea and a long coastline (winding and jagged), with peninsulas and archipelagos, gulfs and coves; and clear and warm water;</w:t>
      </w:r>
    </w:p>
    <w:p w:rsidR="00506E2A" w:rsidRPr="00C25806" w:rsidRDefault="00506E2A" w:rsidP="008D0512">
      <w:pPr>
        <w:spacing w:before="0"/>
        <w:ind w:left="720"/>
        <w:rPr>
          <w:rFonts w:ascii="Book Antiqua" w:hAnsi="Book Antiqua"/>
          <w:sz w:val="28"/>
          <w:szCs w:val="28"/>
          <w:lang w:val="en-GB"/>
        </w:rPr>
      </w:pPr>
      <w:r w:rsidRPr="00C25806">
        <w:rPr>
          <w:rFonts w:ascii="Book Antiqua" w:hAnsi="Book Antiqua"/>
          <w:sz w:val="28"/>
          <w:szCs w:val="28"/>
          <w:lang w:val="en-GB"/>
        </w:rPr>
        <w:t>- A varied relief and also varied soils (reflecting the geological and topographic irregularities); and a long summer, hot and dry and mild winter, with low rainfall; a set of conditions that determine the existence of a rich vegetation.</w:t>
      </w:r>
    </w:p>
    <w:p w:rsidR="00506E2A" w:rsidRPr="00C25806" w:rsidRDefault="00506E2A" w:rsidP="008D0512">
      <w:pPr>
        <w:spacing w:before="0"/>
        <w:rPr>
          <w:rFonts w:ascii="Book Antiqua" w:hAnsi="Book Antiqua"/>
          <w:sz w:val="28"/>
          <w:szCs w:val="28"/>
          <w:lang w:val="en-GB"/>
        </w:rPr>
      </w:pPr>
      <w:r w:rsidRPr="00C25806">
        <w:rPr>
          <w:rFonts w:ascii="Book Antiqua" w:hAnsi="Book Antiqua"/>
          <w:sz w:val="28"/>
          <w:szCs w:val="28"/>
          <w:lang w:val="en-GB"/>
        </w:rPr>
        <w:t>Among the cultural components are the specificities linked with the differe</w:t>
      </w:r>
      <w:r w:rsidR="008D0512">
        <w:rPr>
          <w:rFonts w:ascii="Book Antiqua" w:hAnsi="Book Antiqua"/>
          <w:sz w:val="28"/>
          <w:szCs w:val="28"/>
          <w:lang w:val="en-GB"/>
        </w:rPr>
        <w:t>nt societies and ways of living. T</w:t>
      </w:r>
      <w:r w:rsidRPr="00C25806">
        <w:rPr>
          <w:rFonts w:ascii="Book Antiqua" w:hAnsi="Book Antiqua"/>
          <w:sz w:val="28"/>
          <w:szCs w:val="28"/>
          <w:lang w:val="en-GB"/>
        </w:rPr>
        <w:t>hey have transformed the physical and biological support, that is, the landscape as an expression of the Men living. It includes several spatial forms, distinctively organized by human communities, and structural and morphological elements which are the result, among other things, of the different functional spaces (living space, work and meeting space, production and redistribution areas, protection and recreation), of routes (paths, roads and itineraries), division and ownership of property (public and private) and of the administrative boundaries. In this context, the historical, social and economic domains are evidenced, founded in the interaction between land use and functions, expressing the organization of society and the knowledge and values associated with landscape.</w:t>
      </w:r>
    </w:p>
    <w:p w:rsidR="00506E2A" w:rsidRPr="00C25806" w:rsidRDefault="008D0512" w:rsidP="008D0512">
      <w:pPr>
        <w:spacing w:before="0"/>
        <w:rPr>
          <w:rFonts w:ascii="Book Antiqua" w:hAnsi="Book Antiqua"/>
          <w:sz w:val="28"/>
          <w:szCs w:val="28"/>
          <w:lang w:val="en-GB"/>
        </w:rPr>
      </w:pPr>
      <w:r>
        <w:rPr>
          <w:rFonts w:ascii="Book Antiqua" w:hAnsi="Book Antiqua"/>
          <w:sz w:val="28"/>
          <w:szCs w:val="28"/>
          <w:lang w:val="en-GB"/>
        </w:rPr>
        <w:t>At once, t</w:t>
      </w:r>
      <w:r w:rsidR="00506E2A" w:rsidRPr="00C25806">
        <w:rPr>
          <w:rFonts w:ascii="Book Antiqua" w:hAnsi="Book Antiqua"/>
          <w:sz w:val="28"/>
          <w:szCs w:val="28"/>
          <w:lang w:val="en-GB"/>
        </w:rPr>
        <w:t>he above-mentioned natural basis (physical and biological) created conditions for the development of agro-pastoral societies. These societies began the transformation of a natural space in a cultural landscape, linking the nature of the soil, the climate and the demands of production and consumption, with agricultural crops and techniques, and with other sensible needs. The transformation occurred gradually - opening glades, introducing agricultural activities, using resources, and by the construction of dwelling spaces (Fig. 2). These landscapes are distinct from others, not only in its design but also in the traditional agricultural systems, in the rhythm of agricultural work, and in the more expressive presence of some cultures and trade dynamics - landscapes with physical traces of the past and with natural structures and elements - a whole with significant biodiversity and ecological balance.</w:t>
      </w:r>
    </w:p>
    <w:p w:rsidR="00506E2A" w:rsidRPr="00C25806" w:rsidRDefault="00506E2A" w:rsidP="00506E2A">
      <w:pPr>
        <w:spacing w:before="120"/>
        <w:rPr>
          <w:rFonts w:ascii="Book Antiqua" w:hAnsi="Book Antiqua"/>
          <w:sz w:val="28"/>
          <w:szCs w:val="28"/>
          <w:lang w:val="en-GB"/>
        </w:rPr>
      </w:pPr>
    </w:p>
    <w:p w:rsidR="00594391" w:rsidRDefault="00506E2A" w:rsidP="00506E2A">
      <w:pPr>
        <w:spacing w:before="120"/>
        <w:rPr>
          <w:rFonts w:ascii="Book Antiqua" w:hAnsi="Book Antiqua"/>
          <w:sz w:val="28"/>
          <w:szCs w:val="28"/>
          <w:lang w:val="en-GB"/>
        </w:rPr>
      </w:pPr>
      <w:r w:rsidRPr="00C25806">
        <w:rPr>
          <w:rFonts w:ascii="Book Antiqua" w:hAnsi="Book Antiqua"/>
          <w:noProof/>
          <w:sz w:val="28"/>
          <w:szCs w:val="28"/>
          <w:lang w:eastAsia="pt-PT"/>
        </w:rPr>
        <w:lastRenderedPageBreak/>
        <w:drawing>
          <wp:inline distT="0" distB="0" distL="0" distR="0">
            <wp:extent cx="2825750" cy="2025124"/>
            <wp:effectExtent l="1905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trasformação da paisagem.jpg"/>
                    <pic:cNvPicPr/>
                  </pic:nvPicPr>
                  <pic:blipFill rotWithShape="1">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l="6173" t="48187" r="55266" b="31884"/>
                    <a:stretch/>
                  </pic:blipFill>
                  <pic:spPr bwMode="auto">
                    <a:xfrm>
                      <a:off x="0" y="0"/>
                      <a:ext cx="2821276" cy="2021918"/>
                    </a:xfrm>
                    <a:prstGeom prst="rect">
                      <a:avLst/>
                    </a:prstGeom>
                    <a:ln>
                      <a:noFill/>
                    </a:ln>
                    <a:extLst>
                      <a:ext uri="{53640926-AAD7-44D8-BBD7-CCE9431645EC}">
                        <a14:shadowObscured xmlns:a14="http://schemas.microsoft.com/office/drawing/2010/main"/>
                      </a:ext>
                    </a:extLst>
                  </pic:spPr>
                </pic:pic>
              </a:graphicData>
            </a:graphic>
          </wp:inline>
        </w:drawing>
      </w:r>
      <w:r w:rsidRPr="00C25806">
        <w:rPr>
          <w:rFonts w:ascii="Book Antiqua" w:hAnsi="Book Antiqua"/>
          <w:sz w:val="28"/>
          <w:szCs w:val="28"/>
          <w:lang w:val="en-GB"/>
        </w:rPr>
        <w:t xml:space="preserve">   </w:t>
      </w:r>
      <w:r w:rsidRPr="00C25806">
        <w:rPr>
          <w:rFonts w:ascii="Book Antiqua" w:hAnsi="Book Antiqua"/>
          <w:noProof/>
          <w:sz w:val="28"/>
          <w:szCs w:val="28"/>
          <w:lang w:eastAsia="pt-PT"/>
        </w:rPr>
        <w:drawing>
          <wp:inline distT="0" distB="0" distL="0" distR="0">
            <wp:extent cx="2762250" cy="1943624"/>
            <wp:effectExtent l="19050" t="0" r="0" b="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trasformação da paisagem.jpg"/>
                    <pic:cNvPicPr/>
                  </pic:nvPicPr>
                  <pic:blipFill rotWithShape="1">
                    <a:blip r:embed="rId19" cstate="print">
                      <a:extLst>
                        <a:ext uri="{28A0092B-C50C-407E-A947-70E740481C1C}">
                          <a14:useLocalDpi xmlns:a14="http://schemas.microsoft.com/office/drawing/2010/main" val="0"/>
                        </a:ext>
                      </a:extLst>
                    </a:blip>
                    <a:srcRect l="53712" t="48187" r="7012" b="31884"/>
                    <a:stretch/>
                  </pic:blipFill>
                  <pic:spPr bwMode="auto">
                    <a:xfrm>
                      <a:off x="0" y="0"/>
                      <a:ext cx="2771346" cy="1950024"/>
                    </a:xfrm>
                    <a:prstGeom prst="rect">
                      <a:avLst/>
                    </a:prstGeom>
                    <a:ln>
                      <a:noFill/>
                    </a:ln>
                    <a:extLst>
                      <a:ext uri="{53640926-AAD7-44D8-BBD7-CCE9431645EC}">
                        <a14:shadowObscured xmlns:a14="http://schemas.microsoft.com/office/drawing/2010/main"/>
                      </a:ext>
                    </a:extLst>
                  </pic:spPr>
                </pic:pic>
              </a:graphicData>
            </a:graphic>
          </wp:inline>
        </w:drawing>
      </w:r>
    </w:p>
    <w:p w:rsidR="00506E2A" w:rsidRPr="00C25806" w:rsidRDefault="00506E2A" w:rsidP="00506E2A">
      <w:pPr>
        <w:spacing w:before="120"/>
        <w:rPr>
          <w:rFonts w:ascii="Book Antiqua" w:hAnsi="Book Antiqua"/>
          <w:sz w:val="28"/>
          <w:szCs w:val="28"/>
          <w:lang w:val="en-GB"/>
        </w:rPr>
      </w:pPr>
      <w:r w:rsidRPr="00C25806">
        <w:rPr>
          <w:rFonts w:ascii="Book Antiqua" w:hAnsi="Book Antiqua"/>
          <w:sz w:val="28"/>
          <w:szCs w:val="28"/>
          <w:lang w:val="en-GB"/>
        </w:rPr>
        <w:t xml:space="preserve">   </w:t>
      </w:r>
      <w:r w:rsidRPr="00C25806">
        <w:rPr>
          <w:rFonts w:ascii="Book Antiqua" w:hAnsi="Book Antiqua"/>
          <w:noProof/>
          <w:sz w:val="28"/>
          <w:szCs w:val="28"/>
          <w:lang w:eastAsia="pt-PT"/>
        </w:rPr>
        <w:drawing>
          <wp:inline distT="0" distB="0" distL="0" distR="0">
            <wp:extent cx="2686050" cy="1807051"/>
            <wp:effectExtent l="1905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trasformação da paisagem.jpg"/>
                    <pic:cNvPicPr/>
                  </pic:nvPicPr>
                  <pic:blipFill rotWithShape="1">
                    <a:blip r:embed="rId20" cstate="print">
                      <a:clrChange>
                        <a:clrFrom>
                          <a:srgbClr val="E2DEE7"/>
                        </a:clrFrom>
                        <a:clrTo>
                          <a:srgbClr val="E2DEE7">
                            <a:alpha val="0"/>
                          </a:srgbClr>
                        </a:clrTo>
                      </a:clrChange>
                      <a:extLst>
                        <a:ext uri="{28A0092B-C50C-407E-A947-70E740481C1C}">
                          <a14:useLocalDpi xmlns:a14="http://schemas.microsoft.com/office/drawing/2010/main" val="0"/>
                        </a:ext>
                      </a:extLst>
                    </a:blip>
                    <a:srcRect l="8832" t="71008" r="51959" b="9969"/>
                    <a:stretch/>
                  </pic:blipFill>
                  <pic:spPr bwMode="auto">
                    <a:xfrm>
                      <a:off x="0" y="0"/>
                      <a:ext cx="2701776" cy="1817631"/>
                    </a:xfrm>
                    <a:prstGeom prst="rect">
                      <a:avLst/>
                    </a:prstGeom>
                    <a:ln>
                      <a:noFill/>
                    </a:ln>
                    <a:extLst>
                      <a:ext uri="{53640926-AAD7-44D8-BBD7-CCE9431645EC}">
                        <a14:shadowObscured xmlns:a14="http://schemas.microsoft.com/office/drawing/2010/main"/>
                      </a:ext>
                    </a:extLst>
                  </pic:spPr>
                </pic:pic>
              </a:graphicData>
            </a:graphic>
          </wp:inline>
        </w:drawing>
      </w:r>
      <w:r w:rsidRPr="00C25806">
        <w:rPr>
          <w:rFonts w:ascii="Book Antiqua" w:hAnsi="Book Antiqua"/>
          <w:sz w:val="28"/>
          <w:szCs w:val="28"/>
          <w:lang w:val="en-GB"/>
        </w:rPr>
        <w:t xml:space="preserve">   </w:t>
      </w:r>
      <w:r w:rsidRPr="00C25806">
        <w:rPr>
          <w:rFonts w:ascii="Book Antiqua" w:hAnsi="Book Antiqua"/>
          <w:noProof/>
          <w:sz w:val="28"/>
          <w:szCs w:val="28"/>
          <w:lang w:eastAsia="pt-PT"/>
        </w:rPr>
        <w:drawing>
          <wp:inline distT="0" distB="0" distL="0" distR="0">
            <wp:extent cx="2774950" cy="1984962"/>
            <wp:effectExtent l="19050" t="0" r="6350" b="0"/>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trasformação da paisagem.jpg"/>
                    <pic:cNvPicPr/>
                  </pic:nvPicPr>
                  <pic:blipFill rotWithShape="1">
                    <a:blip r:embed="rId20" cstate="print">
                      <a:clrChange>
                        <a:clrFrom>
                          <a:srgbClr val="E2DEE7"/>
                        </a:clrFrom>
                        <a:clrTo>
                          <a:srgbClr val="E2DEE7">
                            <a:alpha val="0"/>
                          </a:srgbClr>
                        </a:clrTo>
                      </a:clrChange>
                      <a:extLst>
                        <a:ext uri="{28A0092B-C50C-407E-A947-70E740481C1C}">
                          <a14:useLocalDpi xmlns:a14="http://schemas.microsoft.com/office/drawing/2010/main" val="0"/>
                        </a:ext>
                      </a:extLst>
                    </a:blip>
                    <a:srcRect l="55085" t="71008" r="8038" b="9969"/>
                    <a:stretch/>
                  </pic:blipFill>
                  <pic:spPr bwMode="auto">
                    <a:xfrm>
                      <a:off x="0" y="0"/>
                      <a:ext cx="2792220" cy="1997316"/>
                    </a:xfrm>
                    <a:prstGeom prst="rect">
                      <a:avLst/>
                    </a:prstGeom>
                    <a:ln>
                      <a:noFill/>
                    </a:ln>
                    <a:extLst>
                      <a:ext uri="{53640926-AAD7-44D8-BBD7-CCE9431645EC}">
                        <a14:shadowObscured xmlns:a14="http://schemas.microsoft.com/office/drawing/2010/main"/>
                      </a:ext>
                    </a:extLst>
                  </pic:spPr>
                </pic:pic>
              </a:graphicData>
            </a:graphic>
          </wp:inline>
        </w:drawing>
      </w:r>
    </w:p>
    <w:p w:rsidR="00506E2A" w:rsidRPr="00594391" w:rsidRDefault="00506E2A" w:rsidP="00506E2A">
      <w:pPr>
        <w:spacing w:after="360"/>
        <w:jc w:val="center"/>
        <w:rPr>
          <w:rFonts w:asciiTheme="minorHAnsi" w:hAnsiTheme="minorHAnsi"/>
          <w:sz w:val="22"/>
          <w:lang w:val="en-GB"/>
        </w:rPr>
      </w:pPr>
      <w:r w:rsidRPr="00594391">
        <w:rPr>
          <w:rFonts w:asciiTheme="minorHAnsi" w:hAnsiTheme="minorHAnsi"/>
          <w:sz w:val="22"/>
          <w:lang w:val="en-GB"/>
        </w:rPr>
        <w:t>Figure 2. Drawings of landscape patterns - evolution over time (Font: Bell, 1999: 250)</w:t>
      </w:r>
    </w:p>
    <w:p w:rsidR="00506E2A" w:rsidRPr="00C25806" w:rsidRDefault="00506E2A" w:rsidP="00594391">
      <w:pPr>
        <w:spacing w:before="0"/>
        <w:rPr>
          <w:rFonts w:ascii="Book Antiqua" w:hAnsi="Book Antiqua"/>
          <w:sz w:val="28"/>
          <w:szCs w:val="28"/>
          <w:lang w:val="en-US"/>
        </w:rPr>
      </w:pPr>
      <w:r w:rsidRPr="00C25806">
        <w:rPr>
          <w:rFonts w:ascii="Book Antiqua" w:hAnsi="Book Antiqua"/>
          <w:sz w:val="28"/>
          <w:szCs w:val="28"/>
          <w:lang w:val="en-GB"/>
        </w:rPr>
        <w:t xml:space="preserve">The traditional landscape pattern represents a diverse and irregular grid - a puzzle of fragments with different cultures, uses and functions - drawing a structure and an organization of spaces, species and economic activities highly intricate. Gardens, orchards, uncultivated spaces, fields of grain, woodlands, </w:t>
      </w:r>
      <w:r w:rsidRPr="00C25806">
        <w:rPr>
          <w:rFonts w:ascii="Book Antiqua" w:hAnsi="Book Antiqua"/>
          <w:sz w:val="28"/>
          <w:szCs w:val="28"/>
          <w:lang w:val="en-US"/>
        </w:rPr>
        <w:t>cork oak woodlands</w:t>
      </w:r>
      <w:r w:rsidRPr="00C25806">
        <w:rPr>
          <w:rStyle w:val="Refdenotaderodap"/>
          <w:rFonts w:ascii="Book Antiqua" w:hAnsi="Book Antiqua"/>
          <w:sz w:val="28"/>
          <w:szCs w:val="28"/>
          <w:lang w:val="en-GB"/>
        </w:rPr>
        <w:footnoteReference w:id="34"/>
      </w:r>
      <w:r w:rsidRPr="00C25806">
        <w:rPr>
          <w:rFonts w:ascii="Book Antiqua" w:hAnsi="Book Antiqua"/>
          <w:sz w:val="28"/>
          <w:szCs w:val="28"/>
          <w:lang w:val="en-GB"/>
        </w:rPr>
        <w:t>, grasslands, urban areas, commercial ports, among other spaces, are mainly designed to support subsistence needs (production system), but also to social benefits (recreation) and protection functions (safeguarding the natural systems) (Fig. 3). These are accompanied with an intense and differentiated compartmentalisation (that ensures the biological balance and physical stability, performed with fencerows, hedgerows, shelterbelts, terraces, drainage channels and the water courses and roadsides) and with a land ownership that includes small and large property, and with rainfed and irrigated crops.</w:t>
      </w:r>
    </w:p>
    <w:p w:rsidR="00506E2A" w:rsidRPr="00C25806" w:rsidRDefault="00506E2A" w:rsidP="00506E2A">
      <w:pPr>
        <w:jc w:val="center"/>
        <w:rPr>
          <w:rFonts w:ascii="Book Antiqua" w:hAnsi="Book Antiqua"/>
          <w:sz w:val="28"/>
          <w:szCs w:val="28"/>
          <w:lang w:val="en-GB"/>
        </w:rPr>
      </w:pPr>
      <w:r w:rsidRPr="00C25806">
        <w:rPr>
          <w:rFonts w:ascii="Book Antiqua" w:hAnsi="Book Antiqua"/>
          <w:noProof/>
          <w:sz w:val="28"/>
          <w:szCs w:val="28"/>
          <w:lang w:eastAsia="pt-PT"/>
        </w:rPr>
        <w:lastRenderedPageBreak/>
        <w:drawing>
          <wp:inline distT="0" distB="0" distL="0" distR="0">
            <wp:extent cx="2367280" cy="1488440"/>
            <wp:effectExtent l="0" t="0" r="0" b="10160"/>
            <wp:docPr id="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19.JPG"/>
                    <pic:cNvPicPr/>
                  </pic:nvPicPr>
                  <pic:blipFill rotWithShape="1">
                    <a:blip r:embed="rId21" cstate="print">
                      <a:extLst>
                        <a:ext uri="{28A0092B-C50C-407E-A947-70E740481C1C}">
                          <a14:useLocalDpi xmlns:a14="http://schemas.microsoft.com/office/drawing/2010/main" val="0"/>
                        </a:ext>
                      </a:extLst>
                    </a:blip>
                    <a:srcRect l="5155" t="1327" r="2453" b="20917"/>
                    <a:stretch/>
                  </pic:blipFill>
                  <pic:spPr bwMode="auto">
                    <a:xfrm>
                      <a:off x="0" y="0"/>
                      <a:ext cx="2367280" cy="1488440"/>
                    </a:xfrm>
                    <a:prstGeom prst="rect">
                      <a:avLst/>
                    </a:prstGeom>
                    <a:ln>
                      <a:noFill/>
                    </a:ln>
                    <a:extLst>
                      <a:ext uri="{53640926-AAD7-44D8-BBD7-CCE9431645EC}">
                        <a14:shadowObscured xmlns:a14="http://schemas.microsoft.com/office/drawing/2010/main"/>
                      </a:ext>
                    </a:extLst>
                  </pic:spPr>
                </pic:pic>
              </a:graphicData>
            </a:graphic>
          </wp:inline>
        </w:drawing>
      </w:r>
      <w:r w:rsidRPr="00C25806">
        <w:rPr>
          <w:rFonts w:ascii="Book Antiqua" w:hAnsi="Book Antiqua"/>
          <w:sz w:val="28"/>
          <w:szCs w:val="28"/>
          <w:lang w:val="en-GB"/>
        </w:rPr>
        <w:t xml:space="preserve">     </w:t>
      </w:r>
      <w:r w:rsidRPr="00C25806">
        <w:rPr>
          <w:rFonts w:ascii="Book Antiqua" w:hAnsi="Book Antiqua"/>
          <w:noProof/>
          <w:sz w:val="28"/>
          <w:szCs w:val="28"/>
          <w:lang w:eastAsia="pt-PT"/>
        </w:rPr>
        <w:drawing>
          <wp:inline distT="0" distB="0" distL="0" distR="0">
            <wp:extent cx="2362200" cy="1506855"/>
            <wp:effectExtent l="0" t="0" r="0" b="0"/>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18.JPG"/>
                    <pic:cNvPicPr/>
                  </pic:nvPicPr>
                  <pic:blipFill rotWithShape="1">
                    <a:blip r:embed="rId22" cstate="print">
                      <a:extLst>
                        <a:ext uri="{28A0092B-C50C-407E-A947-70E740481C1C}">
                          <a14:useLocalDpi xmlns:a14="http://schemas.microsoft.com/office/drawing/2010/main" val="0"/>
                        </a:ext>
                      </a:extLst>
                    </a:blip>
                    <a:srcRect r="5487"/>
                    <a:stretch/>
                  </pic:blipFill>
                  <pic:spPr bwMode="auto">
                    <a:xfrm>
                      <a:off x="0" y="0"/>
                      <a:ext cx="2364114" cy="1508076"/>
                    </a:xfrm>
                    <a:prstGeom prst="rect">
                      <a:avLst/>
                    </a:prstGeom>
                    <a:ln>
                      <a:noFill/>
                    </a:ln>
                    <a:extLst>
                      <a:ext uri="{53640926-AAD7-44D8-BBD7-CCE9431645EC}">
                        <a14:shadowObscured xmlns:a14="http://schemas.microsoft.com/office/drawing/2010/main"/>
                      </a:ext>
                    </a:extLst>
                  </pic:spPr>
                </pic:pic>
              </a:graphicData>
            </a:graphic>
          </wp:inline>
        </w:drawing>
      </w:r>
    </w:p>
    <w:p w:rsidR="00506E2A" w:rsidRPr="00C25806" w:rsidRDefault="00682CCE" w:rsidP="00506E2A">
      <w:pPr>
        <w:rPr>
          <w:rFonts w:ascii="Book Antiqua" w:hAnsi="Book Antiqua"/>
          <w:sz w:val="28"/>
          <w:szCs w:val="28"/>
          <w:lang w:val="en-GB"/>
        </w:rPr>
      </w:pPr>
      <w:r>
        <w:rPr>
          <w:rFonts w:ascii="Book Antiqua" w:hAnsi="Book Antiqua"/>
          <w:sz w:val="28"/>
          <w:szCs w:val="28"/>
          <w:lang w:val="en-GB"/>
        </w:rPr>
        <w:t xml:space="preserve">               </w:t>
      </w:r>
      <w:r w:rsidR="00506E2A" w:rsidRPr="00C25806">
        <w:rPr>
          <w:rFonts w:ascii="Book Antiqua" w:hAnsi="Book Antiqua"/>
          <w:sz w:val="28"/>
          <w:szCs w:val="28"/>
          <w:lang w:val="en-GB"/>
        </w:rPr>
        <w:t xml:space="preserve">                                                                                              </w:t>
      </w:r>
      <w:r>
        <w:rPr>
          <w:rFonts w:ascii="Book Antiqua" w:hAnsi="Book Antiqua"/>
          <w:sz w:val="28"/>
          <w:szCs w:val="28"/>
          <w:lang w:val="en-GB"/>
        </w:rPr>
        <w:t xml:space="preserve">                        </w:t>
      </w:r>
      <w:r w:rsidR="00506E2A" w:rsidRPr="00C25806">
        <w:rPr>
          <w:rFonts w:ascii="Book Antiqua" w:hAnsi="Book Antiqua"/>
          <w:sz w:val="28"/>
          <w:szCs w:val="28"/>
          <w:lang w:val="en-GB"/>
        </w:rPr>
        <w:t xml:space="preserve">                                                                                                                                                                                                                                          </w:t>
      </w:r>
    </w:p>
    <w:p w:rsidR="00506E2A" w:rsidRPr="00C25806" w:rsidRDefault="00506E2A" w:rsidP="00682CCE">
      <w:pPr>
        <w:jc w:val="center"/>
        <w:rPr>
          <w:rFonts w:ascii="Book Antiqua" w:hAnsi="Book Antiqua"/>
          <w:sz w:val="28"/>
          <w:szCs w:val="28"/>
          <w:lang w:val="en-GB"/>
        </w:rPr>
      </w:pPr>
      <w:r w:rsidRPr="00C25806">
        <w:rPr>
          <w:rFonts w:ascii="Book Antiqua" w:hAnsi="Book Antiqua"/>
          <w:noProof/>
          <w:sz w:val="28"/>
          <w:szCs w:val="28"/>
          <w:lang w:eastAsia="pt-PT"/>
        </w:rPr>
        <w:drawing>
          <wp:inline distT="0" distB="0" distL="0" distR="0">
            <wp:extent cx="2377440" cy="1511923"/>
            <wp:effectExtent l="0" t="0" r="10160" b="12700"/>
            <wp:docPr id="307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36.JPG"/>
                    <pic:cNvPicPr/>
                  </pic:nvPicPr>
                  <pic:blipFill rotWithShape="1">
                    <a:blip r:embed="rId23" cstate="print">
                      <a:extLst>
                        <a:ext uri="{28A0092B-C50C-407E-A947-70E740481C1C}">
                          <a14:useLocalDpi xmlns:a14="http://schemas.microsoft.com/office/drawing/2010/main" val="0"/>
                        </a:ext>
                      </a:extLst>
                    </a:blip>
                    <a:srcRect t="6256" r="3580" b="11644"/>
                    <a:stretch/>
                  </pic:blipFill>
                  <pic:spPr bwMode="auto">
                    <a:xfrm>
                      <a:off x="0" y="0"/>
                      <a:ext cx="2377458" cy="1511935"/>
                    </a:xfrm>
                    <a:prstGeom prst="rect">
                      <a:avLst/>
                    </a:prstGeom>
                    <a:ln>
                      <a:noFill/>
                    </a:ln>
                    <a:extLst>
                      <a:ext uri="{53640926-AAD7-44D8-BBD7-CCE9431645EC}">
                        <a14:shadowObscured xmlns:a14="http://schemas.microsoft.com/office/drawing/2010/main"/>
                      </a:ext>
                    </a:extLst>
                  </pic:spPr>
                </pic:pic>
              </a:graphicData>
            </a:graphic>
          </wp:inline>
        </w:drawing>
      </w:r>
      <w:r w:rsidRPr="00C25806">
        <w:rPr>
          <w:rFonts w:ascii="Book Antiqua" w:hAnsi="Book Antiqua"/>
          <w:sz w:val="28"/>
          <w:szCs w:val="28"/>
          <w:lang w:val="en-GB"/>
        </w:rPr>
        <w:t xml:space="preserve">    </w:t>
      </w:r>
      <w:r w:rsidRPr="00C25806">
        <w:rPr>
          <w:rFonts w:ascii="Book Antiqua" w:hAnsi="Book Antiqua"/>
          <w:noProof/>
          <w:sz w:val="28"/>
          <w:szCs w:val="28"/>
          <w:lang w:eastAsia="pt-PT"/>
        </w:rPr>
        <w:drawing>
          <wp:inline distT="0" distB="0" distL="0" distR="0">
            <wp:extent cx="2347891" cy="1511999"/>
            <wp:effectExtent l="0" t="0" r="0" b="12065"/>
            <wp:docPr id="307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02.JPG"/>
                    <pic:cNvPicPr/>
                  </pic:nvPicPr>
                  <pic:blipFill rotWithShape="1">
                    <a:blip r:embed="rId24" cstate="print">
                      <a:extLst>
                        <a:ext uri="{28A0092B-C50C-407E-A947-70E740481C1C}">
                          <a14:useLocalDpi xmlns:a14="http://schemas.microsoft.com/office/drawing/2010/main" val="0"/>
                        </a:ext>
                      </a:extLst>
                    </a:blip>
                    <a:srcRect b="14135"/>
                    <a:stretch/>
                  </pic:blipFill>
                  <pic:spPr bwMode="auto">
                    <a:xfrm>
                      <a:off x="0" y="0"/>
                      <a:ext cx="2347891" cy="1511999"/>
                    </a:xfrm>
                    <a:prstGeom prst="rect">
                      <a:avLst/>
                    </a:prstGeom>
                    <a:ln>
                      <a:noFill/>
                    </a:ln>
                    <a:extLst>
                      <a:ext uri="{53640926-AAD7-44D8-BBD7-CCE9431645EC}">
                        <a14:shadowObscured xmlns:a14="http://schemas.microsoft.com/office/drawing/2010/main"/>
                      </a:ext>
                    </a:extLst>
                  </pic:spPr>
                </pic:pic>
              </a:graphicData>
            </a:graphic>
          </wp:inline>
        </w:drawing>
      </w:r>
    </w:p>
    <w:p w:rsidR="00506E2A" w:rsidRPr="00C25806" w:rsidRDefault="00506E2A" w:rsidP="00506E2A">
      <w:pPr>
        <w:rPr>
          <w:rFonts w:ascii="Book Antiqua" w:hAnsi="Book Antiqua"/>
          <w:sz w:val="28"/>
          <w:szCs w:val="28"/>
          <w:lang w:val="en-GB"/>
        </w:rPr>
      </w:pPr>
      <w:r w:rsidRPr="00C25806">
        <w:rPr>
          <w:rFonts w:ascii="Book Antiqua" w:hAnsi="Book Antiqua"/>
          <w:sz w:val="28"/>
          <w:szCs w:val="28"/>
          <w:lang w:val="en-GB"/>
        </w:rPr>
        <w:t xml:space="preserve">                                                                                                                                                                                                                                                      </w:t>
      </w:r>
    </w:p>
    <w:p w:rsidR="00506E2A" w:rsidRPr="00C25806" w:rsidRDefault="00506E2A" w:rsidP="00682CCE">
      <w:pPr>
        <w:jc w:val="center"/>
        <w:rPr>
          <w:rFonts w:ascii="Book Antiqua" w:hAnsi="Book Antiqua"/>
          <w:sz w:val="28"/>
          <w:szCs w:val="28"/>
          <w:lang w:val="en-GB"/>
        </w:rPr>
      </w:pPr>
      <w:r w:rsidRPr="00C25806">
        <w:rPr>
          <w:rFonts w:ascii="Book Antiqua" w:hAnsi="Book Antiqua"/>
          <w:noProof/>
          <w:sz w:val="28"/>
          <w:szCs w:val="28"/>
          <w:lang w:eastAsia="pt-PT"/>
        </w:rPr>
        <w:drawing>
          <wp:inline distT="0" distB="0" distL="0" distR="0">
            <wp:extent cx="2395043" cy="1535483"/>
            <wp:effectExtent l="19050" t="0" r="5257" b="0"/>
            <wp:docPr id="307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858.JPG"/>
                    <pic:cNvPicPr/>
                  </pic:nvPicPr>
                  <pic:blipFill rotWithShape="1">
                    <a:blip r:embed="rId25" cstate="print">
                      <a:extLst>
                        <a:ext uri="{28A0092B-C50C-407E-A947-70E740481C1C}">
                          <a14:useLocalDpi xmlns:a14="http://schemas.microsoft.com/office/drawing/2010/main" val="0"/>
                        </a:ext>
                      </a:extLst>
                    </a:blip>
                    <a:srcRect l="8362" b="21667"/>
                    <a:stretch/>
                  </pic:blipFill>
                  <pic:spPr bwMode="auto">
                    <a:xfrm>
                      <a:off x="0" y="0"/>
                      <a:ext cx="2402817" cy="1540467"/>
                    </a:xfrm>
                    <a:prstGeom prst="rect">
                      <a:avLst/>
                    </a:prstGeom>
                    <a:ln>
                      <a:noFill/>
                    </a:ln>
                    <a:extLst>
                      <a:ext uri="{53640926-AAD7-44D8-BBD7-CCE9431645EC}">
                        <a14:shadowObscured xmlns:a14="http://schemas.microsoft.com/office/drawing/2010/main"/>
                      </a:ext>
                    </a:extLst>
                  </pic:spPr>
                </pic:pic>
              </a:graphicData>
            </a:graphic>
          </wp:inline>
        </w:drawing>
      </w:r>
      <w:r w:rsidRPr="00C25806">
        <w:rPr>
          <w:rFonts w:ascii="Book Antiqua" w:hAnsi="Book Antiqua"/>
          <w:sz w:val="28"/>
          <w:szCs w:val="28"/>
          <w:lang w:val="en-GB"/>
        </w:rPr>
        <w:t xml:space="preserve">    </w:t>
      </w:r>
      <w:r w:rsidRPr="00C25806">
        <w:rPr>
          <w:rFonts w:ascii="Book Antiqua" w:hAnsi="Book Antiqua"/>
          <w:noProof/>
          <w:sz w:val="28"/>
          <w:szCs w:val="28"/>
          <w:lang w:eastAsia="pt-PT"/>
        </w:rPr>
        <w:drawing>
          <wp:inline distT="0" distB="0" distL="0" distR="0">
            <wp:extent cx="2438400" cy="1543133"/>
            <wp:effectExtent l="19050" t="0" r="0" b="0"/>
            <wp:docPr id="307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5.jpg"/>
                    <pic:cNvPicPr/>
                  </pic:nvPicPr>
                  <pic:blipFill rotWithShape="1">
                    <a:blip r:embed="rId26" cstate="print">
                      <a:extLst>
                        <a:ext uri="{28A0092B-C50C-407E-A947-70E740481C1C}">
                          <a14:useLocalDpi xmlns:a14="http://schemas.microsoft.com/office/drawing/2010/main" val="0"/>
                        </a:ext>
                      </a:extLst>
                    </a:blip>
                    <a:srcRect t="9303" r="4042"/>
                    <a:stretch/>
                  </pic:blipFill>
                  <pic:spPr bwMode="auto">
                    <a:xfrm>
                      <a:off x="0" y="0"/>
                      <a:ext cx="2443408" cy="1546302"/>
                    </a:xfrm>
                    <a:prstGeom prst="rect">
                      <a:avLst/>
                    </a:prstGeom>
                    <a:ln>
                      <a:noFill/>
                    </a:ln>
                    <a:extLst>
                      <a:ext uri="{53640926-AAD7-44D8-BBD7-CCE9431645EC}">
                        <a14:shadowObscured xmlns:a14="http://schemas.microsoft.com/office/drawing/2010/main"/>
                      </a:ext>
                    </a:extLst>
                  </pic:spPr>
                </pic:pic>
              </a:graphicData>
            </a:graphic>
          </wp:inline>
        </w:drawing>
      </w:r>
    </w:p>
    <w:p w:rsidR="00506E2A" w:rsidRPr="00C25806" w:rsidRDefault="00506E2A" w:rsidP="00506E2A">
      <w:pPr>
        <w:rPr>
          <w:rFonts w:ascii="Book Antiqua" w:hAnsi="Book Antiqua"/>
          <w:sz w:val="28"/>
          <w:szCs w:val="28"/>
          <w:lang w:val="en-GB"/>
        </w:rPr>
      </w:pPr>
    </w:p>
    <w:p w:rsidR="00506E2A" w:rsidRPr="00C25806" w:rsidRDefault="00506E2A" w:rsidP="00506E2A">
      <w:pPr>
        <w:jc w:val="center"/>
        <w:rPr>
          <w:rFonts w:ascii="Book Antiqua" w:hAnsi="Book Antiqua"/>
          <w:sz w:val="28"/>
          <w:szCs w:val="28"/>
          <w:lang w:val="en-GB"/>
        </w:rPr>
      </w:pPr>
      <w:r w:rsidRPr="00C25806">
        <w:rPr>
          <w:rFonts w:ascii="Book Antiqua" w:hAnsi="Book Antiqua"/>
          <w:noProof/>
          <w:sz w:val="28"/>
          <w:szCs w:val="28"/>
          <w:lang w:eastAsia="pt-PT"/>
        </w:rPr>
        <w:drawing>
          <wp:inline distT="0" distB="0" distL="0" distR="0">
            <wp:extent cx="2373499" cy="1493520"/>
            <wp:effectExtent l="0" t="0" r="0" b="5080"/>
            <wp:docPr id="307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4.jpg"/>
                    <pic:cNvPicPr/>
                  </pic:nvPicPr>
                  <pic:blipFill rotWithShape="1">
                    <a:blip r:embed="rId27" cstate="print">
                      <a:extLst>
                        <a:ext uri="{28A0092B-C50C-407E-A947-70E740481C1C}">
                          <a14:useLocalDpi xmlns:a14="http://schemas.microsoft.com/office/drawing/2010/main" val="0"/>
                        </a:ext>
                      </a:extLst>
                    </a:blip>
                    <a:srcRect l="214" t="2" b="6220"/>
                    <a:stretch/>
                  </pic:blipFill>
                  <pic:spPr bwMode="auto">
                    <a:xfrm>
                      <a:off x="0" y="0"/>
                      <a:ext cx="2376532" cy="1495428"/>
                    </a:xfrm>
                    <a:prstGeom prst="rect">
                      <a:avLst/>
                    </a:prstGeom>
                    <a:ln>
                      <a:noFill/>
                    </a:ln>
                    <a:extLst>
                      <a:ext uri="{53640926-AAD7-44D8-BBD7-CCE9431645EC}">
                        <a14:shadowObscured xmlns:a14="http://schemas.microsoft.com/office/drawing/2010/main"/>
                      </a:ext>
                    </a:extLst>
                  </pic:spPr>
                </pic:pic>
              </a:graphicData>
            </a:graphic>
          </wp:inline>
        </w:drawing>
      </w:r>
      <w:r w:rsidRPr="00C25806">
        <w:rPr>
          <w:rFonts w:ascii="Book Antiqua" w:hAnsi="Book Antiqua"/>
          <w:sz w:val="28"/>
          <w:szCs w:val="28"/>
          <w:lang w:val="en-GB"/>
        </w:rPr>
        <w:t xml:space="preserve">        </w:t>
      </w:r>
      <w:r w:rsidRPr="00C25806">
        <w:rPr>
          <w:rFonts w:ascii="Book Antiqua" w:hAnsi="Book Antiqua"/>
          <w:noProof/>
          <w:sz w:val="28"/>
          <w:szCs w:val="28"/>
          <w:lang w:eastAsia="pt-PT"/>
        </w:rPr>
        <w:drawing>
          <wp:inline distT="0" distB="0" distL="0" distR="0">
            <wp:extent cx="2346632" cy="1513840"/>
            <wp:effectExtent l="0" t="0" r="0" b="10160"/>
            <wp:docPr id="307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5.jpg"/>
                    <pic:cNvPicPr/>
                  </pic:nvPicPr>
                  <pic:blipFill rotWithShape="1">
                    <a:blip r:embed="rId28" cstate="print">
                      <a:extLst>
                        <a:ext uri="{28A0092B-C50C-407E-A947-70E740481C1C}">
                          <a14:useLocalDpi xmlns:a14="http://schemas.microsoft.com/office/drawing/2010/main" val="0"/>
                        </a:ext>
                      </a:extLst>
                    </a:blip>
                    <a:srcRect l="4796" b="8272"/>
                    <a:stretch/>
                  </pic:blipFill>
                  <pic:spPr bwMode="auto">
                    <a:xfrm>
                      <a:off x="0" y="0"/>
                      <a:ext cx="2347263" cy="1514247"/>
                    </a:xfrm>
                    <a:prstGeom prst="rect">
                      <a:avLst/>
                    </a:prstGeom>
                    <a:ln>
                      <a:noFill/>
                    </a:ln>
                    <a:extLst>
                      <a:ext uri="{53640926-AAD7-44D8-BBD7-CCE9431645EC}">
                        <a14:shadowObscured xmlns:a14="http://schemas.microsoft.com/office/drawing/2010/main"/>
                      </a:ext>
                    </a:extLst>
                  </pic:spPr>
                </pic:pic>
              </a:graphicData>
            </a:graphic>
          </wp:inline>
        </w:drawing>
      </w:r>
    </w:p>
    <w:p w:rsidR="00506E2A" w:rsidRPr="00C25806" w:rsidRDefault="00682CCE" w:rsidP="00506E2A">
      <w:pPr>
        <w:rPr>
          <w:rFonts w:ascii="Book Antiqua" w:hAnsi="Book Antiqua"/>
          <w:sz w:val="28"/>
          <w:szCs w:val="28"/>
          <w:lang w:val="en-GB"/>
        </w:rPr>
      </w:pPr>
      <w:r>
        <w:rPr>
          <w:rFonts w:ascii="Book Antiqua" w:hAnsi="Book Antiqua"/>
          <w:sz w:val="28"/>
          <w:szCs w:val="28"/>
          <w:lang w:val="en-GB"/>
        </w:rPr>
        <w:t xml:space="preserve">  </w:t>
      </w:r>
    </w:p>
    <w:p w:rsidR="00DB4F16" w:rsidRDefault="00682CCE" w:rsidP="00DB4F16">
      <w:pPr>
        <w:spacing w:before="0"/>
        <w:rPr>
          <w:rFonts w:asciiTheme="minorHAnsi" w:hAnsiTheme="minorHAnsi"/>
          <w:sz w:val="22"/>
          <w:lang w:val="en-GB"/>
        </w:rPr>
      </w:pPr>
      <w:r>
        <w:rPr>
          <w:rFonts w:asciiTheme="minorHAnsi" w:hAnsiTheme="minorHAnsi"/>
          <w:sz w:val="22"/>
          <w:lang w:val="en-GB"/>
        </w:rPr>
        <w:t>Fig.</w:t>
      </w:r>
      <w:r w:rsidR="00506E2A" w:rsidRPr="00682CCE">
        <w:rPr>
          <w:rFonts w:asciiTheme="minorHAnsi" w:hAnsiTheme="minorHAnsi"/>
          <w:sz w:val="22"/>
          <w:lang w:val="en-GB"/>
        </w:rPr>
        <w:t xml:space="preserve"> 3. Photographs of mosaics of Mediterranean landscapes;from left to right, Spain (2), Cyprus (1), Italy (1), France (1) and the last three pictures, Portugal</w:t>
      </w:r>
      <w:r>
        <w:rPr>
          <w:rFonts w:asciiTheme="minorHAnsi" w:hAnsiTheme="minorHAnsi"/>
          <w:sz w:val="22"/>
          <w:lang w:val="en-GB"/>
        </w:rPr>
        <w:t xml:space="preserve">. Photos by Maria Freire and AA </w:t>
      </w:r>
      <w:r w:rsidRPr="00682CCE">
        <w:rPr>
          <w:rFonts w:asciiTheme="minorHAnsi" w:hAnsiTheme="minorHAnsi"/>
          <w:i/>
          <w:sz w:val="22"/>
          <w:lang w:val="en-GB"/>
        </w:rPr>
        <w:t>et al</w:t>
      </w:r>
      <w:r>
        <w:rPr>
          <w:rFonts w:asciiTheme="minorHAnsi" w:hAnsiTheme="minorHAnsi"/>
          <w:sz w:val="22"/>
          <w:lang w:val="en-GB"/>
        </w:rPr>
        <w:t>., 2004.</w:t>
      </w:r>
    </w:p>
    <w:p w:rsidR="00506E2A" w:rsidRPr="00682CCE" w:rsidRDefault="00506E2A" w:rsidP="00DB4F16">
      <w:pPr>
        <w:spacing w:before="0"/>
        <w:rPr>
          <w:rFonts w:asciiTheme="minorHAnsi" w:hAnsiTheme="minorHAnsi"/>
          <w:sz w:val="22"/>
          <w:lang w:val="en-GB"/>
        </w:rPr>
      </w:pPr>
      <w:r w:rsidRPr="00682CCE">
        <w:rPr>
          <w:rFonts w:asciiTheme="minorHAnsi" w:hAnsiTheme="minorHAnsi"/>
          <w:sz w:val="22"/>
          <w:lang w:val="en-GB"/>
        </w:rPr>
        <w:t xml:space="preserve"> </w:t>
      </w:r>
    </w:p>
    <w:p w:rsidR="00506E2A" w:rsidRPr="00C25806" w:rsidRDefault="00682CCE" w:rsidP="00682CCE">
      <w:pPr>
        <w:spacing w:before="0"/>
        <w:rPr>
          <w:rFonts w:ascii="Book Antiqua" w:hAnsi="Book Antiqua"/>
          <w:sz w:val="28"/>
          <w:szCs w:val="28"/>
          <w:lang w:val="en-GB"/>
        </w:rPr>
      </w:pPr>
      <w:r>
        <w:rPr>
          <w:rFonts w:ascii="Book Antiqua" w:hAnsi="Book Antiqua"/>
          <w:sz w:val="28"/>
          <w:szCs w:val="28"/>
          <w:lang w:val="en-GB"/>
        </w:rPr>
        <w:lastRenderedPageBreak/>
        <w:t>Those</w:t>
      </w:r>
      <w:r w:rsidRPr="00682CCE">
        <w:rPr>
          <w:rFonts w:ascii="Book Antiqua" w:hAnsi="Book Antiqua"/>
          <w:sz w:val="28"/>
          <w:szCs w:val="28"/>
          <w:lang w:val="en-GB"/>
        </w:rPr>
        <w:t xml:space="preserve"> </w:t>
      </w:r>
      <w:r w:rsidRPr="00C25806">
        <w:rPr>
          <w:rFonts w:ascii="Book Antiqua" w:hAnsi="Book Antiqua"/>
          <w:sz w:val="28"/>
          <w:szCs w:val="28"/>
          <w:lang w:val="en-GB"/>
        </w:rPr>
        <w:t>more specific</w:t>
      </w:r>
      <w:r w:rsidR="00506E2A" w:rsidRPr="00C25806">
        <w:rPr>
          <w:rFonts w:ascii="Book Antiqua" w:hAnsi="Book Antiqua"/>
          <w:sz w:val="28"/>
          <w:szCs w:val="28"/>
          <w:lang w:val="en-GB"/>
        </w:rPr>
        <w:t xml:space="preserve"> req</w:t>
      </w:r>
      <w:r>
        <w:rPr>
          <w:rFonts w:ascii="Book Antiqua" w:hAnsi="Book Antiqua"/>
          <w:sz w:val="28"/>
          <w:szCs w:val="28"/>
          <w:lang w:val="en-GB"/>
        </w:rPr>
        <w:t>uirements of agricultural work</w:t>
      </w:r>
      <w:r w:rsidR="00506E2A" w:rsidRPr="00C25806">
        <w:rPr>
          <w:rFonts w:ascii="Book Antiqua" w:hAnsi="Book Antiqua"/>
          <w:sz w:val="28"/>
          <w:szCs w:val="28"/>
          <w:lang w:val="en-GB"/>
        </w:rPr>
        <w:t xml:space="preserve"> result from the combination of relief conditions and limitations of soil and climate, given the varied and ancient selection of crops. In the Mediterranean context, arable lands are more limited, scattered and very demanding in maintaining its fertility, against a background of poor, thin and sloping soils, which is aggravated by the lack of water in the soil (in the great part of the year) and by torrential streams in the rainy season (conditions that promote erosion and soil degradation). The climate irregularities cause many problems and few benefits, particularly associated with floods and drought, declared in the removal and reuse of sludge and sediments and oblige an original use of water. These situations led to the development of cropping strategies and techniques of infiltration, conduction and storage of water for irrigation. Thus, the traditional cultural practices are related with the continued presence of polyculture, associated with the utilization of water for irrigation and cultural care marked by the seasons</w:t>
      </w:r>
      <w:r>
        <w:rPr>
          <w:rFonts w:ascii="Book Antiqua" w:hAnsi="Book Antiqua"/>
          <w:sz w:val="28"/>
          <w:szCs w:val="28"/>
          <w:lang w:val="en-GB"/>
        </w:rPr>
        <w:t>’ rhythm</w:t>
      </w:r>
      <w:r w:rsidR="00506E2A" w:rsidRPr="00C25806">
        <w:rPr>
          <w:rFonts w:ascii="Book Antiqua" w:hAnsi="Book Antiqua"/>
          <w:sz w:val="28"/>
          <w:szCs w:val="28"/>
          <w:lang w:val="en-GB"/>
        </w:rPr>
        <w:t>.</w:t>
      </w:r>
    </w:p>
    <w:p w:rsidR="00506E2A" w:rsidRPr="00C25806" w:rsidRDefault="00506E2A" w:rsidP="00682CCE">
      <w:pPr>
        <w:spacing w:before="0"/>
        <w:rPr>
          <w:rFonts w:ascii="Book Antiqua" w:hAnsi="Book Antiqua"/>
          <w:sz w:val="28"/>
          <w:szCs w:val="28"/>
          <w:lang w:val="en-GB"/>
        </w:rPr>
      </w:pPr>
      <w:r w:rsidRPr="00C25806">
        <w:rPr>
          <w:rFonts w:ascii="Book Antiqua" w:hAnsi="Book Antiqua"/>
          <w:sz w:val="28"/>
          <w:szCs w:val="28"/>
          <w:lang w:val="en-GB"/>
        </w:rPr>
        <w:t>Vineyards and olive groves are the most common crops, those that ensure higher productivity and usefulness (Fig. 4). These cultures have a very significant performance in the Mediterranean region's economy since ancient times.</w:t>
      </w:r>
    </w:p>
    <w:p w:rsidR="00506E2A" w:rsidRPr="00C25806" w:rsidRDefault="00506E2A" w:rsidP="00682CCE">
      <w:pPr>
        <w:jc w:val="center"/>
        <w:rPr>
          <w:rFonts w:ascii="Book Antiqua" w:hAnsi="Book Antiqua"/>
          <w:sz w:val="28"/>
          <w:szCs w:val="28"/>
          <w:lang w:val="en-GB"/>
        </w:rPr>
      </w:pPr>
      <w:r w:rsidRPr="00C25806">
        <w:rPr>
          <w:rFonts w:ascii="Book Antiqua" w:hAnsi="Book Antiqua"/>
          <w:noProof/>
          <w:sz w:val="28"/>
          <w:szCs w:val="28"/>
          <w:lang w:eastAsia="pt-PT"/>
        </w:rPr>
        <w:drawing>
          <wp:inline distT="0" distB="0" distL="0" distR="0">
            <wp:extent cx="2466975" cy="1564212"/>
            <wp:effectExtent l="19050" t="0" r="9525" b="0"/>
            <wp:docPr id="307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rotWithShape="1">
                    <a:blip r:embed="rId29" cstate="print">
                      <a:extLst>
                        <a:ext uri="{28A0092B-C50C-407E-A947-70E740481C1C}">
                          <a14:useLocalDpi xmlns:a14="http://schemas.microsoft.com/office/drawing/2010/main" val="0"/>
                        </a:ext>
                      </a:extLst>
                    </a:blip>
                    <a:srcRect l="2923" t="17929"/>
                    <a:stretch/>
                  </pic:blipFill>
                  <pic:spPr bwMode="auto">
                    <a:xfrm>
                      <a:off x="0" y="0"/>
                      <a:ext cx="2474384" cy="1568910"/>
                    </a:xfrm>
                    <a:prstGeom prst="rect">
                      <a:avLst/>
                    </a:prstGeom>
                    <a:ln>
                      <a:noFill/>
                    </a:ln>
                    <a:extLst>
                      <a:ext uri="{53640926-AAD7-44D8-BBD7-CCE9431645EC}">
                        <a14:shadowObscured xmlns:a14="http://schemas.microsoft.com/office/drawing/2010/main"/>
                      </a:ext>
                    </a:extLst>
                  </pic:spPr>
                </pic:pic>
              </a:graphicData>
            </a:graphic>
          </wp:inline>
        </w:drawing>
      </w:r>
      <w:r w:rsidRPr="00C25806">
        <w:rPr>
          <w:rFonts w:ascii="Book Antiqua" w:hAnsi="Book Antiqua"/>
          <w:sz w:val="28"/>
          <w:szCs w:val="28"/>
          <w:lang w:val="en-GB"/>
        </w:rPr>
        <w:t xml:space="preserve">        </w:t>
      </w:r>
      <w:r w:rsidRPr="00C25806">
        <w:rPr>
          <w:rFonts w:ascii="Book Antiqua" w:hAnsi="Book Antiqua"/>
          <w:noProof/>
          <w:sz w:val="28"/>
          <w:szCs w:val="28"/>
          <w:lang w:eastAsia="pt-PT"/>
        </w:rPr>
        <w:drawing>
          <wp:inline distT="0" distB="0" distL="0" distR="0">
            <wp:extent cx="2436646" cy="1558778"/>
            <wp:effectExtent l="19050" t="0" r="1754" b="0"/>
            <wp:docPr id="307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5.3.jpg"/>
                    <pic:cNvPicPr/>
                  </pic:nvPicPr>
                  <pic:blipFill rotWithShape="1">
                    <a:blip r:embed="rId30" cstate="print">
                      <a:extLst>
                        <a:ext uri="{28A0092B-C50C-407E-A947-70E740481C1C}">
                          <a14:useLocalDpi xmlns:a14="http://schemas.microsoft.com/office/drawing/2010/main" val="0"/>
                        </a:ext>
                      </a:extLst>
                    </a:blip>
                    <a:srcRect t="-1" r="3731" b="8021"/>
                    <a:stretch/>
                  </pic:blipFill>
                  <pic:spPr bwMode="auto">
                    <a:xfrm>
                      <a:off x="0" y="0"/>
                      <a:ext cx="2443116" cy="1562917"/>
                    </a:xfrm>
                    <a:prstGeom prst="rect">
                      <a:avLst/>
                    </a:prstGeom>
                    <a:ln>
                      <a:noFill/>
                    </a:ln>
                    <a:extLst>
                      <a:ext uri="{53640926-AAD7-44D8-BBD7-CCE9431645EC}">
                        <a14:shadowObscured xmlns:a14="http://schemas.microsoft.com/office/drawing/2010/main"/>
                      </a:ext>
                    </a:extLst>
                  </pic:spPr>
                </pic:pic>
              </a:graphicData>
            </a:graphic>
          </wp:inline>
        </w:drawing>
      </w:r>
    </w:p>
    <w:p w:rsidR="00506E2A" w:rsidRPr="00682CCE" w:rsidRDefault="002F6C1D" w:rsidP="00DB4F16">
      <w:pPr>
        <w:spacing w:before="0"/>
        <w:rPr>
          <w:rFonts w:asciiTheme="minorHAnsi" w:hAnsiTheme="minorHAnsi"/>
          <w:sz w:val="22"/>
          <w:lang w:val="en-US"/>
        </w:rPr>
      </w:pPr>
      <w:r>
        <w:rPr>
          <w:rFonts w:asciiTheme="minorHAnsi" w:hAnsiTheme="minorHAnsi"/>
          <w:sz w:val="22"/>
          <w:lang w:val="en-GB"/>
        </w:rPr>
        <w:t>Fig.</w:t>
      </w:r>
      <w:r w:rsidR="00506E2A" w:rsidRPr="00682CCE">
        <w:rPr>
          <w:rFonts w:asciiTheme="minorHAnsi" w:hAnsiTheme="minorHAnsi"/>
          <w:sz w:val="22"/>
          <w:lang w:val="en-GB"/>
        </w:rPr>
        <w:t xml:space="preserve"> 4. Photographs of vineyard and olive grove</w:t>
      </w:r>
      <w:r w:rsidR="00682CCE">
        <w:rPr>
          <w:rFonts w:asciiTheme="minorHAnsi" w:hAnsiTheme="minorHAnsi"/>
          <w:sz w:val="22"/>
          <w:lang w:val="en-GB"/>
        </w:rPr>
        <w:t xml:space="preserve">. </w:t>
      </w:r>
      <w:r w:rsidR="00682CCE" w:rsidRPr="00682CCE">
        <w:rPr>
          <w:rFonts w:asciiTheme="minorHAnsi" w:hAnsiTheme="minorHAnsi"/>
          <w:sz w:val="22"/>
          <w:lang w:val="en-US"/>
        </w:rPr>
        <w:t xml:space="preserve">Photos by Maria Freire and AA </w:t>
      </w:r>
      <w:r w:rsidR="00682CCE" w:rsidRPr="00682CCE">
        <w:rPr>
          <w:rFonts w:asciiTheme="minorHAnsi" w:hAnsiTheme="minorHAnsi"/>
          <w:i/>
          <w:sz w:val="22"/>
          <w:lang w:val="en-US"/>
        </w:rPr>
        <w:t>et al</w:t>
      </w:r>
      <w:r w:rsidR="00682CCE">
        <w:rPr>
          <w:rFonts w:asciiTheme="minorHAnsi" w:hAnsiTheme="minorHAnsi"/>
          <w:sz w:val="22"/>
          <w:lang w:val="en-US"/>
        </w:rPr>
        <w:t>., 2004</w:t>
      </w:r>
    </w:p>
    <w:p w:rsidR="00506E2A" w:rsidRPr="00682CCE" w:rsidRDefault="00506E2A" w:rsidP="00682CCE">
      <w:pPr>
        <w:spacing w:before="0"/>
        <w:jc w:val="center"/>
        <w:rPr>
          <w:rFonts w:asciiTheme="minorHAnsi" w:hAnsiTheme="minorHAnsi"/>
          <w:sz w:val="22"/>
          <w:lang w:val="en-US"/>
        </w:rPr>
      </w:pPr>
      <w:r w:rsidRPr="00682CCE">
        <w:rPr>
          <w:rFonts w:asciiTheme="minorHAnsi" w:hAnsiTheme="minorHAnsi"/>
          <w:sz w:val="22"/>
          <w:lang w:val="en-US"/>
        </w:rPr>
        <w:t xml:space="preserve"> </w:t>
      </w:r>
    </w:p>
    <w:p w:rsidR="00506E2A" w:rsidRPr="00C25806" w:rsidRDefault="00506E2A" w:rsidP="00682CCE">
      <w:pPr>
        <w:spacing w:before="0"/>
        <w:rPr>
          <w:rFonts w:ascii="Book Antiqua" w:hAnsi="Book Antiqua"/>
          <w:sz w:val="28"/>
          <w:szCs w:val="28"/>
          <w:lang w:val="en-GB"/>
        </w:rPr>
      </w:pPr>
      <w:r w:rsidRPr="00C25806">
        <w:rPr>
          <w:rFonts w:ascii="Book Antiqua" w:hAnsi="Book Antiqua"/>
          <w:sz w:val="28"/>
          <w:szCs w:val="28"/>
          <w:lang w:val="en-GB"/>
        </w:rPr>
        <w:t>Thus, human needs dictated a rural agricultural economy and an insignificant maritime economy; nevertheless, the coast and the great sea had an important role in the relationship between people and the unit</w:t>
      </w:r>
      <w:r w:rsidR="00682CCE">
        <w:rPr>
          <w:rFonts w:ascii="Book Antiqua" w:hAnsi="Book Antiqua"/>
          <w:sz w:val="28"/>
          <w:szCs w:val="28"/>
          <w:lang w:val="en-GB"/>
        </w:rPr>
        <w:t>y of the Mediterranean (Ribeiro 1987; Braudel 1995; Horden &amp; Purcell</w:t>
      </w:r>
      <w:r w:rsidRPr="00C25806">
        <w:rPr>
          <w:rFonts w:ascii="Book Antiqua" w:hAnsi="Book Antiqua"/>
          <w:sz w:val="28"/>
          <w:szCs w:val="28"/>
          <w:lang w:val="en-GB"/>
        </w:rPr>
        <w:t xml:space="preserve"> 2000). The dominant agricultural economy is revealed in the inland territories, which exhibit a wise construction of equilibrium - where human activities are harmonized with the natural zoning and regeneration of life. Different organized spaces and structures are associated with different activities </w:t>
      </w:r>
      <w:r w:rsidRPr="00C25806">
        <w:rPr>
          <w:rFonts w:ascii="Book Antiqua" w:hAnsi="Book Antiqua"/>
          <w:sz w:val="28"/>
          <w:szCs w:val="28"/>
          <w:lang w:val="en-GB"/>
        </w:rPr>
        <w:lastRenderedPageBreak/>
        <w:t>and functions in a process that inevitably involves some destruction of flora and exploitation of natural resources</w:t>
      </w:r>
      <w:r w:rsidRPr="00C25806">
        <w:rPr>
          <w:rStyle w:val="Refdenotaderodap"/>
          <w:rFonts w:ascii="Book Antiqua" w:hAnsi="Book Antiqua"/>
          <w:sz w:val="28"/>
          <w:szCs w:val="28"/>
          <w:lang w:val="en-GB"/>
        </w:rPr>
        <w:footnoteReference w:id="35"/>
      </w:r>
      <w:r w:rsidRPr="00C25806">
        <w:rPr>
          <w:rFonts w:ascii="Book Antiqua" w:hAnsi="Book Antiqua"/>
          <w:sz w:val="28"/>
          <w:szCs w:val="28"/>
          <w:lang w:val="en-GB"/>
        </w:rPr>
        <w:t>.</w:t>
      </w:r>
    </w:p>
    <w:p w:rsidR="00506E2A" w:rsidRPr="00C25806" w:rsidRDefault="00506E2A" w:rsidP="00682CCE">
      <w:pPr>
        <w:spacing w:before="0"/>
        <w:rPr>
          <w:rFonts w:ascii="Book Antiqua" w:hAnsi="Book Antiqua"/>
          <w:sz w:val="28"/>
          <w:szCs w:val="28"/>
          <w:lang w:val="en-GB"/>
        </w:rPr>
      </w:pPr>
      <w:r w:rsidRPr="00C25806">
        <w:rPr>
          <w:rFonts w:ascii="Book Antiqua" w:hAnsi="Book Antiqua"/>
          <w:sz w:val="28"/>
          <w:szCs w:val="28"/>
          <w:lang w:val="en-GB"/>
        </w:rPr>
        <w:t>The settlements are expressed predominantly as an agglomeration, justified by defence needs and on the cultural matrix. Reasons why the site is linked with high position places, near the most fertile areas, and the settlements are a spatial, social and economic whole, with strong interdependencies between the city and the countryside.</w:t>
      </w:r>
    </w:p>
    <w:p w:rsidR="00506E2A" w:rsidRPr="00C25806" w:rsidRDefault="00506E2A" w:rsidP="00682CCE">
      <w:pPr>
        <w:spacing w:before="0"/>
        <w:rPr>
          <w:rFonts w:ascii="Book Antiqua" w:hAnsi="Book Antiqua"/>
          <w:sz w:val="28"/>
          <w:szCs w:val="28"/>
          <w:lang w:val="en-GB"/>
        </w:rPr>
      </w:pPr>
      <w:r w:rsidRPr="00C25806">
        <w:rPr>
          <w:rFonts w:ascii="Book Antiqua" w:hAnsi="Book Antiqua"/>
          <w:sz w:val="28"/>
          <w:szCs w:val="28"/>
          <w:lang w:val="en-GB"/>
        </w:rPr>
        <w:t>In short, the landscapes are based on a complex structure, where natural and cultural contrasts are very significant, the human pressure is old and fertility is basically the result of a constant construction of Man. It is expressed, in space and time, in the mentioned landscape pattern – fragmented, diverse and intricate, determined by the combination of exceptional natural and cultural conditions:</w:t>
      </w:r>
    </w:p>
    <w:p w:rsidR="00506E2A" w:rsidRPr="00C25806" w:rsidRDefault="00506E2A" w:rsidP="00682CCE">
      <w:pPr>
        <w:pStyle w:val="PargrafodaLista"/>
        <w:numPr>
          <w:ilvl w:val="0"/>
          <w:numId w:val="7"/>
        </w:numPr>
        <w:spacing w:after="0" w:line="240" w:lineRule="auto"/>
        <w:jc w:val="both"/>
        <w:rPr>
          <w:rFonts w:ascii="Book Antiqua" w:hAnsi="Book Antiqua" w:cs="Times New Roman"/>
          <w:sz w:val="28"/>
          <w:szCs w:val="28"/>
          <w:lang w:val="en-GB"/>
        </w:rPr>
      </w:pPr>
      <w:r w:rsidRPr="00C25806">
        <w:rPr>
          <w:rFonts w:ascii="Book Antiqua" w:hAnsi="Book Antiqua" w:cs="Times New Roman"/>
          <w:sz w:val="28"/>
          <w:szCs w:val="28"/>
          <w:lang w:val="en-GB"/>
        </w:rPr>
        <w:t>Rough relief (mountains, hills or plateaus), articulated with small basins and lowlands (coastal or plains, more fertile, early occupied); a morphology that determines different ecological situations (dry and wet systems) characterized by irregular distributions of soil, water and vegetation; as a result there are distinct land uses and diverse visual change of perspectives;</w:t>
      </w:r>
    </w:p>
    <w:p w:rsidR="00506E2A" w:rsidRPr="00C25806" w:rsidRDefault="00506E2A" w:rsidP="00682CCE">
      <w:pPr>
        <w:pStyle w:val="PargrafodaLista"/>
        <w:numPr>
          <w:ilvl w:val="0"/>
          <w:numId w:val="7"/>
        </w:numPr>
        <w:spacing w:after="0" w:line="240" w:lineRule="auto"/>
        <w:jc w:val="both"/>
        <w:rPr>
          <w:rFonts w:ascii="Book Antiqua" w:hAnsi="Book Antiqua" w:cs="Times New Roman"/>
          <w:sz w:val="28"/>
          <w:szCs w:val="28"/>
          <w:lang w:val="en-GB"/>
        </w:rPr>
      </w:pPr>
      <w:r w:rsidRPr="00C25806">
        <w:rPr>
          <w:rFonts w:ascii="Book Antiqua" w:hAnsi="Book Antiqua" w:cs="Times New Roman"/>
          <w:sz w:val="28"/>
          <w:szCs w:val="28"/>
          <w:lang w:val="en-GB"/>
        </w:rPr>
        <w:t>High average temperature, irregularity of temperature and precipitation (short and violent periods of rain), constant brightness (expressed in the clear and bright sky and in the purity and transparency of the atmosphere); this climatic characteristics are determinant to the occurrence of specific species (of plants and animals) and to lifestyles marked by the rhythms of the seasons;</w:t>
      </w:r>
    </w:p>
    <w:p w:rsidR="00506E2A" w:rsidRPr="00C25806" w:rsidRDefault="00506E2A" w:rsidP="00682CCE">
      <w:pPr>
        <w:pStyle w:val="PargrafodaLista"/>
        <w:numPr>
          <w:ilvl w:val="0"/>
          <w:numId w:val="7"/>
        </w:numPr>
        <w:spacing w:after="0" w:line="240" w:lineRule="auto"/>
        <w:jc w:val="both"/>
        <w:rPr>
          <w:rFonts w:ascii="Book Antiqua" w:hAnsi="Book Antiqua" w:cs="Times New Roman"/>
          <w:sz w:val="28"/>
          <w:szCs w:val="28"/>
          <w:lang w:val="en-GB"/>
        </w:rPr>
      </w:pPr>
      <w:r w:rsidRPr="00C25806">
        <w:rPr>
          <w:rFonts w:ascii="Book Antiqua" w:hAnsi="Book Antiqua" w:cs="Times New Roman"/>
          <w:sz w:val="28"/>
          <w:szCs w:val="28"/>
          <w:lang w:val="en-GB"/>
        </w:rPr>
        <w:t>Water is the most crucial natural factor in the construction of landscapes; the drainage and the infiltration are strongly conditioned by the topography and by the irregular distribution of rain; as a result, we can see a compelling care in storing, driving and water use, especially critical due to the morphology of the terrain, slopes and soil types;</w:t>
      </w:r>
    </w:p>
    <w:p w:rsidR="00506E2A" w:rsidRPr="00C25806" w:rsidRDefault="00506E2A" w:rsidP="00682CCE">
      <w:pPr>
        <w:pStyle w:val="PargrafodaLista"/>
        <w:numPr>
          <w:ilvl w:val="0"/>
          <w:numId w:val="7"/>
        </w:numPr>
        <w:spacing w:after="0" w:line="240" w:lineRule="auto"/>
        <w:ind w:left="714" w:hanging="357"/>
        <w:jc w:val="both"/>
        <w:rPr>
          <w:rFonts w:ascii="Book Antiqua" w:hAnsi="Book Antiqua" w:cs="Times New Roman"/>
          <w:sz w:val="28"/>
          <w:szCs w:val="28"/>
          <w:lang w:val="en-GB"/>
        </w:rPr>
      </w:pPr>
      <w:r w:rsidRPr="00C25806">
        <w:rPr>
          <w:rFonts w:ascii="Book Antiqua" w:hAnsi="Book Antiqua" w:cs="Times New Roman"/>
          <w:sz w:val="28"/>
          <w:szCs w:val="28"/>
          <w:lang w:val="en-GB"/>
        </w:rPr>
        <w:t>Varied and rich spontaneous vegetation, dominated by trees and shrubs, evergreen species and adapted to dryness</w:t>
      </w:r>
      <w:r w:rsidRPr="00C25806">
        <w:rPr>
          <w:rStyle w:val="Refdenotaderodap"/>
          <w:rFonts w:ascii="Book Antiqua" w:hAnsi="Book Antiqua"/>
          <w:sz w:val="28"/>
          <w:szCs w:val="28"/>
          <w:lang w:val="en-GB"/>
        </w:rPr>
        <w:footnoteReference w:id="36"/>
      </w:r>
      <w:r w:rsidRPr="00C25806">
        <w:rPr>
          <w:rFonts w:ascii="Book Antiqua" w:hAnsi="Book Antiqua" w:cs="Times New Roman"/>
          <w:sz w:val="28"/>
          <w:szCs w:val="28"/>
          <w:lang w:val="en-GB"/>
        </w:rPr>
        <w:t xml:space="preserve">; also a wide variety of agricultural plants, spontaneous and gradually </w:t>
      </w:r>
      <w:r w:rsidRPr="00C25806">
        <w:rPr>
          <w:rFonts w:ascii="Book Antiqua" w:hAnsi="Book Antiqua" w:cs="Times New Roman"/>
          <w:sz w:val="28"/>
          <w:szCs w:val="28"/>
          <w:lang w:val="en-GB"/>
        </w:rPr>
        <w:lastRenderedPageBreak/>
        <w:t>introduced</w:t>
      </w:r>
      <w:r w:rsidRPr="00C25806">
        <w:rPr>
          <w:rStyle w:val="Refdenotaderodap"/>
          <w:rFonts w:ascii="Book Antiqua" w:hAnsi="Book Antiqua"/>
          <w:sz w:val="28"/>
          <w:szCs w:val="28"/>
          <w:lang w:val="en-GB"/>
        </w:rPr>
        <w:footnoteReference w:id="37"/>
      </w:r>
      <w:r w:rsidRPr="00C25806">
        <w:rPr>
          <w:rFonts w:ascii="Book Antiqua" w:hAnsi="Book Antiqua" w:cs="Times New Roman"/>
          <w:sz w:val="28"/>
          <w:szCs w:val="28"/>
          <w:lang w:val="en-GB"/>
        </w:rPr>
        <w:t>, which give expression to a mixed cropping extending through time;</w:t>
      </w:r>
    </w:p>
    <w:p w:rsidR="00506E2A" w:rsidRPr="00C25806" w:rsidRDefault="00506E2A" w:rsidP="00682CCE">
      <w:pPr>
        <w:pStyle w:val="PargrafodaLista"/>
        <w:numPr>
          <w:ilvl w:val="0"/>
          <w:numId w:val="7"/>
        </w:numPr>
        <w:spacing w:after="0" w:line="240" w:lineRule="auto"/>
        <w:jc w:val="both"/>
        <w:rPr>
          <w:rFonts w:ascii="Book Antiqua" w:hAnsi="Book Antiqua" w:cs="Times New Roman"/>
          <w:sz w:val="28"/>
          <w:szCs w:val="28"/>
          <w:lang w:val="en-GB"/>
        </w:rPr>
      </w:pPr>
      <w:r w:rsidRPr="00C25806">
        <w:rPr>
          <w:rFonts w:ascii="Book Antiqua" w:hAnsi="Book Antiqua" w:cs="Times New Roman"/>
          <w:sz w:val="28"/>
          <w:szCs w:val="28"/>
          <w:lang w:val="en-GB"/>
        </w:rPr>
        <w:t>A set of natural conditions - relief, soil, water, climate and vegetation - which favoured agriculture as the dominant way of living;</w:t>
      </w:r>
    </w:p>
    <w:p w:rsidR="00506E2A" w:rsidRPr="00C25806" w:rsidRDefault="00506E2A" w:rsidP="00682CCE">
      <w:pPr>
        <w:pStyle w:val="PargrafodaLista"/>
        <w:numPr>
          <w:ilvl w:val="0"/>
          <w:numId w:val="7"/>
        </w:numPr>
        <w:spacing w:after="0" w:line="240" w:lineRule="auto"/>
        <w:jc w:val="both"/>
        <w:rPr>
          <w:rFonts w:ascii="Book Antiqua" w:hAnsi="Book Antiqua" w:cs="Times New Roman"/>
          <w:sz w:val="28"/>
          <w:szCs w:val="28"/>
          <w:lang w:val="en-GB"/>
        </w:rPr>
      </w:pPr>
      <w:r w:rsidRPr="00C25806">
        <w:rPr>
          <w:rFonts w:ascii="Book Antiqua" w:hAnsi="Book Antiqua" w:cs="Times New Roman"/>
          <w:sz w:val="28"/>
          <w:szCs w:val="28"/>
          <w:lang w:val="en-GB"/>
        </w:rPr>
        <w:t>Concentrated settlements, spread, related with safety reasons, land fertility and the cultural system (extensive and intensive); and also a vernacular architecture, which is adapted to climatic conditions, consistently materialized in space and time;</w:t>
      </w:r>
    </w:p>
    <w:p w:rsidR="00506E2A" w:rsidRPr="00C25806" w:rsidRDefault="00506E2A" w:rsidP="00682CCE">
      <w:pPr>
        <w:pStyle w:val="PargrafodaLista"/>
        <w:numPr>
          <w:ilvl w:val="0"/>
          <w:numId w:val="7"/>
        </w:numPr>
        <w:spacing w:after="0" w:line="240" w:lineRule="auto"/>
        <w:jc w:val="both"/>
        <w:rPr>
          <w:rFonts w:ascii="Book Antiqua" w:hAnsi="Book Antiqua" w:cs="Times New Roman"/>
          <w:sz w:val="28"/>
          <w:szCs w:val="28"/>
          <w:lang w:val="en-GB"/>
        </w:rPr>
      </w:pPr>
      <w:r w:rsidRPr="00C25806">
        <w:rPr>
          <w:rFonts w:ascii="Book Antiqua" w:hAnsi="Book Antiqua" w:cs="Times New Roman"/>
          <w:sz w:val="28"/>
          <w:szCs w:val="28"/>
          <w:lang w:val="en-GB"/>
        </w:rPr>
        <w:t>An old human activity (of hard and incessant work) responsible to shaped sites and built places, which enriched the vegetation and transformed the landscapes, sensible to the preservation of the ecological equilibrium dynamics (more fragile);</w:t>
      </w:r>
    </w:p>
    <w:p w:rsidR="00506E2A" w:rsidRPr="00C25806" w:rsidRDefault="00506E2A" w:rsidP="00682CCE">
      <w:pPr>
        <w:pStyle w:val="PargrafodaLista"/>
        <w:numPr>
          <w:ilvl w:val="0"/>
          <w:numId w:val="7"/>
        </w:numPr>
        <w:spacing w:after="0" w:line="240" w:lineRule="auto"/>
        <w:jc w:val="both"/>
        <w:rPr>
          <w:rFonts w:ascii="Book Antiqua" w:hAnsi="Book Antiqua" w:cs="Times New Roman"/>
          <w:sz w:val="28"/>
          <w:szCs w:val="28"/>
          <w:lang w:val="en-GB"/>
        </w:rPr>
      </w:pPr>
      <w:r w:rsidRPr="00C25806">
        <w:rPr>
          <w:rFonts w:ascii="Book Antiqua" w:hAnsi="Book Antiqua" w:cs="Times New Roman"/>
          <w:sz w:val="28"/>
          <w:szCs w:val="28"/>
          <w:lang w:val="en-GB"/>
        </w:rPr>
        <w:t>Scenic values, strongly influenced by the variety of natural factors, which are expressed through the relief, vegetation, water and climate, but also through the architectural and archaeological heritage. A combination that expresses a particular aesthetic splendour - the beauty linked with the order and light - exceptionally expressed in the scale and landscape design, in the contrasts (of matter, shape and colours), in the diversity of ambiances and emotions, in memory and animation of the people, among other things.</w:t>
      </w:r>
    </w:p>
    <w:p w:rsidR="00506E2A" w:rsidRPr="00C25806" w:rsidRDefault="00506E2A" w:rsidP="00682CCE">
      <w:pPr>
        <w:spacing w:before="0"/>
        <w:rPr>
          <w:rFonts w:ascii="Book Antiqua" w:hAnsi="Book Antiqua"/>
          <w:sz w:val="28"/>
          <w:szCs w:val="28"/>
          <w:lang w:val="en-GB"/>
        </w:rPr>
      </w:pPr>
      <w:r w:rsidRPr="00C25806">
        <w:rPr>
          <w:rFonts w:ascii="Book Antiqua" w:hAnsi="Book Antiqua"/>
          <w:sz w:val="28"/>
          <w:szCs w:val="28"/>
          <w:lang w:val="en-GB"/>
        </w:rPr>
        <w:t>In general, these are specificities based on biological and physical richness, on the sedimentation of history and culture in space, on the ecological fragility and on the origi</w:t>
      </w:r>
      <w:r w:rsidR="00682CCE">
        <w:rPr>
          <w:rFonts w:ascii="Book Antiqua" w:hAnsi="Book Antiqua"/>
          <w:sz w:val="28"/>
          <w:szCs w:val="28"/>
          <w:lang w:val="en-GB"/>
        </w:rPr>
        <w:t>nality of lifestyles (Demangeot 1970; Ribeiro 1987; Braudel 1995; Drain</w:t>
      </w:r>
      <w:r w:rsidRPr="00C25806">
        <w:rPr>
          <w:rFonts w:ascii="Book Antiqua" w:hAnsi="Book Antiqua"/>
          <w:sz w:val="28"/>
          <w:szCs w:val="28"/>
          <w:lang w:val="en-GB"/>
        </w:rPr>
        <w:t xml:space="preserve"> 1998). It is expressed in the Nature, simultaneously fragile and very difficult to be worked, in the variety of relief, in the oscillation of climate, in the presence of the variety of soils and in the accommodation of the biological complexity. And, simultaneously, it is expressed in the encounter of cultures and times, manifested in the subjects, shapes and functions that govern the construction of landscape - an ancient history, declared in prosperity and intensity of human presence over time, and in the confrontation between cultures and societies.</w:t>
      </w:r>
    </w:p>
    <w:p w:rsidR="00506E2A" w:rsidRPr="00C25806" w:rsidRDefault="00506E2A" w:rsidP="00682CCE">
      <w:pPr>
        <w:spacing w:before="0"/>
        <w:rPr>
          <w:rFonts w:ascii="Book Antiqua" w:hAnsi="Book Antiqua"/>
          <w:sz w:val="28"/>
          <w:szCs w:val="28"/>
          <w:lang w:val="en-GB"/>
        </w:rPr>
      </w:pPr>
      <w:r w:rsidRPr="00C25806">
        <w:rPr>
          <w:rFonts w:ascii="Book Antiqua" w:hAnsi="Book Antiqua"/>
          <w:sz w:val="28"/>
          <w:szCs w:val="28"/>
          <w:lang w:val="en-GB"/>
        </w:rPr>
        <w:t xml:space="preserve">As a result of the combined interpretation of these </w:t>
      </w:r>
      <w:r w:rsidR="00682CCE">
        <w:rPr>
          <w:rFonts w:ascii="Book Antiqua" w:hAnsi="Book Antiqua"/>
          <w:sz w:val="28"/>
          <w:szCs w:val="28"/>
          <w:lang w:val="en-GB"/>
        </w:rPr>
        <w:t>elements, some authors (Ribeiro 1987; Braudel</w:t>
      </w:r>
      <w:r w:rsidRPr="00C25806">
        <w:rPr>
          <w:rFonts w:ascii="Book Antiqua" w:hAnsi="Book Antiqua"/>
          <w:sz w:val="28"/>
          <w:szCs w:val="28"/>
          <w:lang w:val="en-GB"/>
        </w:rPr>
        <w:t xml:space="preserve"> 1995; Jabouille</w:t>
      </w:r>
      <w:r w:rsidR="00682CCE">
        <w:rPr>
          <w:rFonts w:ascii="Book Antiqua" w:hAnsi="Book Antiqua"/>
          <w:sz w:val="28"/>
          <w:szCs w:val="28"/>
          <w:lang w:val="en-GB"/>
        </w:rPr>
        <w:t xml:space="preserve"> 1996; Drain 1998; Horden &amp; Purcell </w:t>
      </w:r>
      <w:r w:rsidR="00682CCE">
        <w:rPr>
          <w:rFonts w:ascii="Book Antiqua" w:hAnsi="Book Antiqua"/>
          <w:sz w:val="28"/>
          <w:szCs w:val="28"/>
          <w:lang w:val="en-GB"/>
        </w:rPr>
        <w:lastRenderedPageBreak/>
        <w:t>2000; Telles</w:t>
      </w:r>
      <w:r w:rsidRPr="00C25806">
        <w:rPr>
          <w:rFonts w:ascii="Book Antiqua" w:hAnsi="Book Antiqua"/>
          <w:sz w:val="28"/>
          <w:szCs w:val="28"/>
          <w:lang w:val="en-GB"/>
        </w:rPr>
        <w:t xml:space="preserve"> 2002) identified unity and diversity as key figures in the construction of the structural and compositional properties of </w:t>
      </w:r>
      <w:r w:rsidR="00682CCE">
        <w:rPr>
          <w:rFonts w:ascii="Book Antiqua" w:hAnsi="Book Antiqua"/>
          <w:sz w:val="28"/>
          <w:szCs w:val="28"/>
          <w:lang w:val="en-GB"/>
        </w:rPr>
        <w:t xml:space="preserve">the </w:t>
      </w:r>
      <w:r w:rsidRPr="00C25806">
        <w:rPr>
          <w:rFonts w:ascii="Book Antiqua" w:hAnsi="Book Antiqua"/>
          <w:sz w:val="28"/>
          <w:szCs w:val="28"/>
          <w:lang w:val="en-GB"/>
        </w:rPr>
        <w:t xml:space="preserve">Mediterranean landscapes. Given this understanding, in conjunction and coordination of factors associated to Mediterranean landscapes, it becomes inevitable to add the value that expresses the complexity. So, </w:t>
      </w:r>
      <w:r w:rsidRPr="00682CCE">
        <w:rPr>
          <w:rFonts w:ascii="Book Antiqua" w:hAnsi="Book Antiqua"/>
          <w:sz w:val="28"/>
          <w:szCs w:val="28"/>
          <w:lang w:val="en-GB"/>
        </w:rPr>
        <w:t>unity, diversity and complexity - natural and cultural - are identified</w:t>
      </w:r>
      <w:r w:rsidRPr="00C25806">
        <w:rPr>
          <w:rFonts w:ascii="Book Antiqua" w:hAnsi="Book Antiqua"/>
          <w:sz w:val="28"/>
          <w:szCs w:val="28"/>
          <w:lang w:val="en-GB"/>
        </w:rPr>
        <w:t xml:space="preserve"> among the most significant values in the Mediterranean landscapes identity, clearly those that have demonstrated more consistency, in space and time. </w:t>
      </w:r>
      <w:r w:rsidR="008A6665">
        <w:rPr>
          <w:rFonts w:ascii="Book Antiqua" w:hAnsi="Book Antiqua"/>
          <w:sz w:val="28"/>
          <w:szCs w:val="28"/>
          <w:lang w:val="en-GB"/>
        </w:rPr>
        <w:t>Following Gonçalo Ribeiro Telles, t</w:t>
      </w:r>
      <w:r w:rsidRPr="00C25806">
        <w:rPr>
          <w:rFonts w:ascii="Book Antiqua" w:hAnsi="Book Antiqua"/>
          <w:sz w:val="28"/>
          <w:szCs w:val="28"/>
          <w:lang w:val="en-GB"/>
        </w:rPr>
        <w:t xml:space="preserve">hese values are expressed in interconnected natural and cultural </w:t>
      </w:r>
      <w:r w:rsidR="008A6665">
        <w:rPr>
          <w:rFonts w:ascii="Book Antiqua" w:hAnsi="Book Antiqua"/>
          <w:sz w:val="28"/>
          <w:szCs w:val="28"/>
          <w:lang w:val="en-GB"/>
        </w:rPr>
        <w:t>systems</w:t>
      </w:r>
      <w:r w:rsidRPr="00C25806">
        <w:rPr>
          <w:rFonts w:ascii="Book Antiqua" w:hAnsi="Book Antiqua"/>
          <w:sz w:val="28"/>
          <w:szCs w:val="28"/>
          <w:lang w:val="en-GB"/>
        </w:rPr>
        <w:t xml:space="preserve"> concerning the concept of landscape – an area that </w:t>
      </w:r>
      <w:r w:rsidRPr="00C25806">
        <w:rPr>
          <w:rFonts w:ascii="Book Antiqua" w:hAnsi="Book Antiqua"/>
          <w:i/>
          <w:sz w:val="28"/>
          <w:szCs w:val="28"/>
          <w:lang w:val="en-GB"/>
        </w:rPr>
        <w:t xml:space="preserve">"(...) was being built and developed by the persistent action of successive generations, who were recreating landscape in slow and gradual adaptation to the environment and to the circumstances of life." </w:t>
      </w:r>
      <w:r w:rsidR="00682CCE">
        <w:rPr>
          <w:rFonts w:ascii="Book Antiqua" w:hAnsi="Book Antiqua"/>
          <w:sz w:val="28"/>
          <w:szCs w:val="28"/>
          <w:lang w:val="en-GB"/>
        </w:rPr>
        <w:t>(Telles</w:t>
      </w:r>
      <w:r w:rsidRPr="00C25806">
        <w:rPr>
          <w:rFonts w:ascii="Book Antiqua" w:hAnsi="Book Antiqua"/>
          <w:sz w:val="28"/>
          <w:szCs w:val="28"/>
          <w:lang w:val="en-GB"/>
        </w:rPr>
        <w:t xml:space="preserve"> 2002:</w:t>
      </w:r>
      <w:r w:rsidR="008A6665">
        <w:rPr>
          <w:rFonts w:ascii="Book Antiqua" w:hAnsi="Book Antiqua"/>
          <w:sz w:val="28"/>
          <w:szCs w:val="28"/>
          <w:lang w:val="en-GB"/>
        </w:rPr>
        <w:t xml:space="preserve"> </w:t>
      </w:r>
      <w:r w:rsidRPr="00C25806">
        <w:rPr>
          <w:rFonts w:ascii="Book Antiqua" w:hAnsi="Book Antiqua"/>
          <w:sz w:val="28"/>
          <w:szCs w:val="28"/>
          <w:lang w:val="en-GB"/>
        </w:rPr>
        <w:t>75).</w:t>
      </w:r>
    </w:p>
    <w:p w:rsidR="00506E2A" w:rsidRPr="00C25806" w:rsidRDefault="00506E2A" w:rsidP="00506E2A">
      <w:pPr>
        <w:rPr>
          <w:rFonts w:ascii="Book Antiqua" w:hAnsi="Book Antiqua"/>
          <w:sz w:val="28"/>
          <w:szCs w:val="28"/>
          <w:lang w:val="en-GB"/>
        </w:rPr>
      </w:pPr>
    </w:p>
    <w:p w:rsidR="00506E2A" w:rsidRDefault="00506E2A" w:rsidP="00506E2A">
      <w:pPr>
        <w:spacing w:after="120"/>
        <w:rPr>
          <w:rFonts w:ascii="Book Antiqua" w:hAnsi="Book Antiqua"/>
          <w:b/>
          <w:sz w:val="28"/>
          <w:szCs w:val="28"/>
          <w:lang w:val="en-GB"/>
        </w:rPr>
      </w:pPr>
      <w:r w:rsidRPr="00C25806">
        <w:rPr>
          <w:rFonts w:ascii="Book Antiqua" w:hAnsi="Book Antiqua"/>
          <w:b/>
          <w:sz w:val="28"/>
          <w:szCs w:val="28"/>
          <w:lang w:val="en-GB"/>
        </w:rPr>
        <w:t>Recent dynamics: simplification of the countryside, increasing of urban sprawl and changing of lifestyles</w:t>
      </w:r>
    </w:p>
    <w:p w:rsidR="00682CCE" w:rsidRPr="00C25806" w:rsidRDefault="00682CCE" w:rsidP="00506E2A">
      <w:pPr>
        <w:spacing w:after="120"/>
        <w:rPr>
          <w:rFonts w:ascii="Book Antiqua" w:hAnsi="Book Antiqua"/>
          <w:b/>
          <w:sz w:val="28"/>
          <w:szCs w:val="28"/>
          <w:lang w:val="en-GB"/>
        </w:rPr>
      </w:pPr>
    </w:p>
    <w:p w:rsidR="00506E2A" w:rsidRPr="00C25806" w:rsidRDefault="00506E2A" w:rsidP="008A6665">
      <w:pPr>
        <w:spacing w:before="0"/>
        <w:rPr>
          <w:rFonts w:ascii="Book Antiqua" w:hAnsi="Book Antiqua"/>
          <w:sz w:val="28"/>
          <w:szCs w:val="28"/>
          <w:lang w:val="en-GB"/>
        </w:rPr>
      </w:pPr>
      <w:r w:rsidRPr="00C25806">
        <w:rPr>
          <w:rFonts w:ascii="Book Antiqua" w:hAnsi="Book Antiqua"/>
          <w:sz w:val="28"/>
          <w:szCs w:val="28"/>
          <w:lang w:val="en-GB"/>
        </w:rPr>
        <w:t>As we have seen, landscape is an expression of economic and social organization based on natural support. During great part of human history, the human presence was marked by a relative balance between Man and Nature (based on a limited and balanced occupation of the territory and use of resources)</w:t>
      </w:r>
      <w:r w:rsidR="008A6665">
        <w:rPr>
          <w:rFonts w:ascii="Book Antiqua" w:hAnsi="Book Antiqua"/>
          <w:sz w:val="28"/>
          <w:szCs w:val="28"/>
          <w:lang w:val="en-GB"/>
        </w:rPr>
        <w:t>. However</w:t>
      </w:r>
      <w:r w:rsidRPr="00C25806">
        <w:rPr>
          <w:rFonts w:ascii="Book Antiqua" w:hAnsi="Book Antiqua"/>
          <w:sz w:val="28"/>
          <w:szCs w:val="28"/>
          <w:lang w:val="en-GB"/>
        </w:rPr>
        <w:t>, in the last century (and particularly in the last decades) the evolution of societies, the economy and the changing of values, led to significant changes in lifestyles, with significant consequences in the simplification of the countryside and in the growth of urban sprawl.</w:t>
      </w:r>
    </w:p>
    <w:p w:rsidR="00506E2A" w:rsidRPr="00C25806" w:rsidRDefault="00506E2A" w:rsidP="008A6665">
      <w:pPr>
        <w:spacing w:before="0"/>
        <w:rPr>
          <w:rFonts w:ascii="Book Antiqua" w:hAnsi="Book Antiqua"/>
          <w:sz w:val="28"/>
          <w:szCs w:val="28"/>
          <w:lang w:val="en-GB"/>
        </w:rPr>
      </w:pPr>
      <w:r w:rsidRPr="00C25806">
        <w:rPr>
          <w:rFonts w:ascii="Book Antiqua" w:hAnsi="Book Antiqua"/>
          <w:sz w:val="28"/>
          <w:szCs w:val="28"/>
          <w:lang w:val="en-GB"/>
        </w:rPr>
        <w:t>In this process, we can see the continuity of some ancient human activities and the introduction of many others, often compromising the sustainability of the landscape, breaking the architectural and landscape heritage and the natural and cultural authenticity - destroying, or simply decreasing drastically, the diversity and the biological and physical complexity, the consistency of uses and functions and the identity. Among these changes are evident: the destruction of vegetation</w:t>
      </w:r>
      <w:r w:rsidRPr="00C25806">
        <w:rPr>
          <w:rStyle w:val="Refdenotaderodap"/>
          <w:rFonts w:ascii="Book Antiqua" w:hAnsi="Book Antiqua"/>
          <w:sz w:val="28"/>
          <w:szCs w:val="28"/>
          <w:lang w:val="en-GB"/>
        </w:rPr>
        <w:footnoteReference w:id="38"/>
      </w:r>
      <w:r w:rsidRPr="00C25806">
        <w:rPr>
          <w:rFonts w:ascii="Book Antiqua" w:hAnsi="Book Antiqua"/>
          <w:sz w:val="28"/>
          <w:szCs w:val="28"/>
          <w:lang w:val="en-GB"/>
        </w:rPr>
        <w:t xml:space="preserve">; the </w:t>
      </w:r>
      <w:r w:rsidRPr="00C25806">
        <w:rPr>
          <w:rFonts w:ascii="Book Antiqua" w:hAnsi="Book Antiqua"/>
          <w:sz w:val="28"/>
          <w:szCs w:val="28"/>
          <w:lang w:val="en-GB"/>
        </w:rPr>
        <w:lastRenderedPageBreak/>
        <w:t>degradation and/or loss of soils</w:t>
      </w:r>
      <w:r w:rsidRPr="00C25806">
        <w:rPr>
          <w:rStyle w:val="Refdenotaderodap"/>
          <w:rFonts w:ascii="Book Antiqua" w:hAnsi="Book Antiqua"/>
          <w:sz w:val="28"/>
          <w:szCs w:val="28"/>
          <w:lang w:val="en-GB"/>
        </w:rPr>
        <w:footnoteReference w:id="39"/>
      </w:r>
      <w:r w:rsidRPr="00C25806">
        <w:rPr>
          <w:rFonts w:ascii="Book Antiqua" w:hAnsi="Book Antiqua"/>
          <w:sz w:val="28"/>
          <w:szCs w:val="28"/>
          <w:lang w:val="en-GB"/>
        </w:rPr>
        <w:t>; the massive urbanization; the tourism and recreational pressure; the density of big structures and infrastructures construction</w:t>
      </w:r>
      <w:r w:rsidRPr="00C25806">
        <w:rPr>
          <w:rStyle w:val="Refdenotaderodap"/>
          <w:rFonts w:ascii="Book Antiqua" w:hAnsi="Book Antiqua"/>
          <w:sz w:val="28"/>
          <w:szCs w:val="28"/>
          <w:lang w:val="en-GB"/>
        </w:rPr>
        <w:footnoteReference w:id="40"/>
      </w:r>
      <w:r w:rsidRPr="00C25806">
        <w:rPr>
          <w:rFonts w:ascii="Book Antiqua" w:hAnsi="Book Antiqua"/>
          <w:sz w:val="28"/>
          <w:szCs w:val="28"/>
          <w:lang w:val="en-GB"/>
        </w:rPr>
        <w:t xml:space="preserve">; the intense exploitation of resources; the abandonment of fields and, in particular, of the traditional agricultural systems; the pollution; the strong presence of exotic species; the increase of monoculture and forced crops; the desertification; the depopulation of the interior areas and the high concentration of population and activities in coastal and metropolitan areas; the cultural uniformity; the property speculation; the disqualification of urban areas and the general degradation of </w:t>
      </w:r>
      <w:r w:rsidR="008A6665">
        <w:rPr>
          <w:rFonts w:ascii="Book Antiqua" w:hAnsi="Book Antiqua"/>
          <w:sz w:val="28"/>
          <w:szCs w:val="28"/>
          <w:lang w:val="en-GB"/>
        </w:rPr>
        <w:t xml:space="preserve">the </w:t>
      </w:r>
      <w:r w:rsidRPr="00C25806">
        <w:rPr>
          <w:rFonts w:ascii="Book Antiqua" w:hAnsi="Book Antiqua"/>
          <w:sz w:val="28"/>
          <w:szCs w:val="28"/>
          <w:lang w:val="en-GB"/>
        </w:rPr>
        <w:t>quality of life, among other changes and evolutions (Fig. 5). In general, these transformations are particularly linked with the improvement of mobility/accessibility,</w:t>
      </w:r>
      <w:r w:rsidR="008A6665">
        <w:rPr>
          <w:rFonts w:ascii="Book Antiqua" w:hAnsi="Book Antiqua"/>
          <w:sz w:val="28"/>
          <w:szCs w:val="28"/>
          <w:lang w:val="en-GB"/>
        </w:rPr>
        <w:t xml:space="preserve"> the increased urbanization,</w:t>
      </w:r>
      <w:r w:rsidRPr="00C25806">
        <w:rPr>
          <w:rFonts w:ascii="Book Antiqua" w:hAnsi="Book Antiqua"/>
          <w:sz w:val="28"/>
          <w:szCs w:val="28"/>
          <w:lang w:val="en-GB"/>
        </w:rPr>
        <w:t xml:space="preserve"> the rapid globalization and also as consequences of some calamit</w:t>
      </w:r>
      <w:r w:rsidR="008A6665">
        <w:rPr>
          <w:rFonts w:ascii="Book Antiqua" w:hAnsi="Book Antiqua"/>
          <w:sz w:val="28"/>
          <w:szCs w:val="28"/>
          <w:lang w:val="en-GB"/>
        </w:rPr>
        <w:t>ies/natural occurrences (Antrop</w:t>
      </w:r>
      <w:r w:rsidRPr="00C25806">
        <w:rPr>
          <w:rFonts w:ascii="Book Antiqua" w:hAnsi="Book Antiqua"/>
          <w:sz w:val="28"/>
          <w:szCs w:val="28"/>
          <w:lang w:val="en-GB"/>
        </w:rPr>
        <w:t xml:space="preserve"> 2005).</w:t>
      </w:r>
    </w:p>
    <w:p w:rsidR="00506E2A" w:rsidRPr="008A6665" w:rsidRDefault="00506E2A" w:rsidP="008A6665">
      <w:pPr>
        <w:jc w:val="center"/>
        <w:rPr>
          <w:rFonts w:ascii="Book Antiqua" w:hAnsi="Book Antiqua"/>
          <w:sz w:val="28"/>
          <w:szCs w:val="28"/>
          <w:lang w:val="en-GB"/>
        </w:rPr>
      </w:pPr>
      <w:r w:rsidRPr="00C25806">
        <w:rPr>
          <w:rFonts w:ascii="Book Antiqua" w:hAnsi="Book Antiqua"/>
          <w:b/>
          <w:noProof/>
          <w:sz w:val="28"/>
          <w:szCs w:val="28"/>
          <w:lang w:eastAsia="pt-PT"/>
        </w:rPr>
        <w:drawing>
          <wp:inline distT="0" distB="0" distL="0" distR="0">
            <wp:extent cx="2509520" cy="1600515"/>
            <wp:effectExtent l="19050" t="0" r="5080" b="0"/>
            <wp:docPr id="307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796.JPG"/>
                    <pic:cNvPicPr/>
                  </pic:nvPicPr>
                  <pic:blipFill rotWithShape="1">
                    <a:blip r:embed="rId31" cstate="print">
                      <a:extLst>
                        <a:ext uri="{28A0092B-C50C-407E-A947-70E740481C1C}">
                          <a14:useLocalDpi xmlns:a14="http://schemas.microsoft.com/office/drawing/2010/main" val="0"/>
                        </a:ext>
                      </a:extLst>
                    </a:blip>
                    <a:srcRect l="1424" t="17085" r="2833" b="1497"/>
                    <a:stretch/>
                  </pic:blipFill>
                  <pic:spPr bwMode="auto">
                    <a:xfrm>
                      <a:off x="0" y="0"/>
                      <a:ext cx="2516199" cy="1604774"/>
                    </a:xfrm>
                    <a:prstGeom prst="rect">
                      <a:avLst/>
                    </a:prstGeom>
                    <a:ln>
                      <a:noFill/>
                    </a:ln>
                    <a:extLst>
                      <a:ext uri="{53640926-AAD7-44D8-BBD7-CCE9431645EC}">
                        <a14:shadowObscured xmlns:a14="http://schemas.microsoft.com/office/drawing/2010/main"/>
                      </a:ext>
                    </a:extLst>
                  </pic:spPr>
                </pic:pic>
              </a:graphicData>
            </a:graphic>
          </wp:inline>
        </w:drawing>
      </w:r>
      <w:r w:rsidRPr="00C25806">
        <w:rPr>
          <w:rFonts w:ascii="Book Antiqua" w:hAnsi="Book Antiqua"/>
          <w:sz w:val="28"/>
          <w:szCs w:val="28"/>
          <w:lang w:val="en-GB"/>
        </w:rPr>
        <w:t xml:space="preserve">        </w:t>
      </w:r>
      <w:r w:rsidRPr="00C25806">
        <w:rPr>
          <w:rFonts w:ascii="Book Antiqua" w:hAnsi="Book Antiqua"/>
          <w:b/>
          <w:noProof/>
          <w:sz w:val="28"/>
          <w:szCs w:val="28"/>
          <w:lang w:eastAsia="pt-PT"/>
        </w:rPr>
        <w:drawing>
          <wp:inline distT="0" distB="0" distL="0" distR="0">
            <wp:extent cx="2464271" cy="1573239"/>
            <wp:effectExtent l="19050" t="0" r="0" b="0"/>
            <wp:docPr id="307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jpg"/>
                    <pic:cNvPicPr/>
                  </pic:nvPicPr>
                  <pic:blipFill rotWithShape="1">
                    <a:blip r:embed="rId32" cstate="print">
                      <a:extLst>
                        <a:ext uri="{28A0092B-C50C-407E-A947-70E740481C1C}">
                          <a14:useLocalDpi xmlns:a14="http://schemas.microsoft.com/office/drawing/2010/main" val="0"/>
                        </a:ext>
                      </a:extLst>
                    </a:blip>
                    <a:srcRect l="5512" t="7058" b="2848"/>
                    <a:stretch/>
                  </pic:blipFill>
                  <pic:spPr bwMode="auto">
                    <a:xfrm>
                      <a:off x="0" y="0"/>
                      <a:ext cx="2464589" cy="1573442"/>
                    </a:xfrm>
                    <a:prstGeom prst="rect">
                      <a:avLst/>
                    </a:prstGeom>
                    <a:ln>
                      <a:noFill/>
                    </a:ln>
                    <a:extLst>
                      <a:ext uri="{53640926-AAD7-44D8-BBD7-CCE9431645EC}">
                        <a14:shadowObscured xmlns:a14="http://schemas.microsoft.com/office/drawing/2010/main"/>
                      </a:ext>
                    </a:extLst>
                  </pic:spPr>
                </pic:pic>
              </a:graphicData>
            </a:graphic>
          </wp:inline>
        </w:drawing>
      </w:r>
    </w:p>
    <w:p w:rsidR="00506E2A" w:rsidRPr="00C25806" w:rsidRDefault="00506E2A" w:rsidP="00506E2A">
      <w:pPr>
        <w:jc w:val="center"/>
        <w:rPr>
          <w:rFonts w:ascii="Book Antiqua" w:hAnsi="Book Antiqua"/>
          <w:b/>
          <w:sz w:val="28"/>
          <w:szCs w:val="28"/>
          <w:lang w:val="en-GB"/>
        </w:rPr>
      </w:pPr>
    </w:p>
    <w:p w:rsidR="00506E2A" w:rsidRPr="008A6665" w:rsidRDefault="00506E2A" w:rsidP="008A6665">
      <w:pPr>
        <w:jc w:val="center"/>
        <w:rPr>
          <w:rFonts w:ascii="Book Antiqua" w:hAnsi="Book Antiqua"/>
          <w:b/>
          <w:sz w:val="28"/>
          <w:szCs w:val="28"/>
          <w:lang w:val="en-GB"/>
        </w:rPr>
      </w:pPr>
      <w:r w:rsidRPr="00C25806">
        <w:rPr>
          <w:rFonts w:ascii="Book Antiqua" w:hAnsi="Book Antiqua"/>
          <w:b/>
          <w:noProof/>
          <w:sz w:val="28"/>
          <w:szCs w:val="28"/>
          <w:lang w:eastAsia="pt-PT"/>
        </w:rPr>
        <w:drawing>
          <wp:inline distT="0" distB="0" distL="0" distR="0">
            <wp:extent cx="2470215" cy="1581150"/>
            <wp:effectExtent l="19050" t="0" r="6285" b="0"/>
            <wp:docPr id="3073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30.JPG"/>
                    <pic:cNvPicPr/>
                  </pic:nvPicPr>
                  <pic:blipFill rotWithShape="1">
                    <a:blip r:embed="rId33" cstate="print">
                      <a:extLst>
                        <a:ext uri="{28A0092B-C50C-407E-A947-70E740481C1C}">
                          <a14:useLocalDpi xmlns:a14="http://schemas.microsoft.com/office/drawing/2010/main" val="0"/>
                        </a:ext>
                      </a:extLst>
                    </a:blip>
                    <a:srcRect l="1" t="12430" r="1000" b="3078"/>
                    <a:stretch/>
                  </pic:blipFill>
                  <pic:spPr bwMode="auto">
                    <a:xfrm>
                      <a:off x="0" y="0"/>
                      <a:ext cx="2478261" cy="1586300"/>
                    </a:xfrm>
                    <a:prstGeom prst="rect">
                      <a:avLst/>
                    </a:prstGeom>
                    <a:ln>
                      <a:noFill/>
                    </a:ln>
                    <a:extLst>
                      <a:ext uri="{53640926-AAD7-44D8-BBD7-CCE9431645EC}">
                        <a14:shadowObscured xmlns:a14="http://schemas.microsoft.com/office/drawing/2010/main"/>
                      </a:ext>
                    </a:extLst>
                  </pic:spPr>
                </pic:pic>
              </a:graphicData>
            </a:graphic>
          </wp:inline>
        </w:drawing>
      </w:r>
      <w:r w:rsidRPr="00C25806">
        <w:rPr>
          <w:rFonts w:ascii="Book Antiqua" w:hAnsi="Book Antiqua"/>
          <w:b/>
          <w:sz w:val="28"/>
          <w:szCs w:val="28"/>
          <w:lang w:val="en-GB"/>
        </w:rPr>
        <w:t xml:space="preserve">     </w:t>
      </w:r>
      <w:r w:rsidRPr="00C25806">
        <w:rPr>
          <w:rFonts w:ascii="Book Antiqua" w:hAnsi="Book Antiqua"/>
          <w:noProof/>
          <w:sz w:val="28"/>
          <w:szCs w:val="28"/>
          <w:lang w:eastAsia="pt-PT"/>
        </w:rPr>
        <w:drawing>
          <wp:inline distT="0" distB="0" distL="0" distR="0">
            <wp:extent cx="2470214" cy="1581150"/>
            <wp:effectExtent l="19050" t="0" r="6286" b="0"/>
            <wp:docPr id="307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12.JPG"/>
                    <pic:cNvPicPr/>
                  </pic:nvPicPr>
                  <pic:blipFill rotWithShape="1">
                    <a:blip r:embed="rId34" cstate="print">
                      <a:alphaModFix/>
                      <a:extLst>
                        <a:ext uri="{BEBA8EAE-BF5A-486C-A8C5-ECC9F3942E4B}">
                          <a14:imgProps xmlns:a14="http://schemas.microsoft.com/office/drawing/2010/main">
                            <a14:imgLayer r:embed="rId35">
                              <a14:imgEffect>
                                <a14:sharpenSoften amount="74000"/>
                              </a14:imgEffect>
                              <a14:imgEffect>
                                <a14:brightnessContrast contrast="2000"/>
                              </a14:imgEffect>
                            </a14:imgLayer>
                          </a14:imgProps>
                        </a:ext>
                        <a:ext uri="{28A0092B-C50C-407E-A947-70E740481C1C}">
                          <a14:useLocalDpi xmlns:a14="http://schemas.microsoft.com/office/drawing/2010/main" val="0"/>
                        </a:ext>
                      </a:extLst>
                    </a:blip>
                    <a:srcRect l="2980" t="3179" r="7667" b="20244"/>
                    <a:stretch/>
                  </pic:blipFill>
                  <pic:spPr bwMode="auto">
                    <a:xfrm>
                      <a:off x="0" y="0"/>
                      <a:ext cx="2476468" cy="1585153"/>
                    </a:xfrm>
                    <a:prstGeom prst="rect">
                      <a:avLst/>
                    </a:prstGeom>
                    <a:noFill/>
                    <a:ln>
                      <a:noFill/>
                    </a:ln>
                    <a:extLst>
                      <a:ext uri="{53640926-AAD7-44D8-BBD7-CCE9431645EC}">
                        <a14:shadowObscured xmlns:a14="http://schemas.microsoft.com/office/drawing/2010/main"/>
                      </a:ext>
                    </a:extLst>
                  </pic:spPr>
                </pic:pic>
              </a:graphicData>
            </a:graphic>
          </wp:inline>
        </w:drawing>
      </w:r>
    </w:p>
    <w:p w:rsidR="008A6665" w:rsidRDefault="008A6665" w:rsidP="008A6665">
      <w:pPr>
        <w:spacing w:before="0"/>
        <w:rPr>
          <w:rFonts w:asciiTheme="minorHAnsi" w:hAnsiTheme="minorHAnsi"/>
          <w:sz w:val="22"/>
          <w:lang w:val="en-GB"/>
        </w:rPr>
      </w:pPr>
    </w:p>
    <w:p w:rsidR="00506E2A" w:rsidRDefault="008A6665" w:rsidP="008A6665">
      <w:pPr>
        <w:spacing w:before="0"/>
        <w:rPr>
          <w:rFonts w:asciiTheme="minorHAnsi" w:hAnsiTheme="minorHAnsi"/>
          <w:sz w:val="22"/>
          <w:lang w:val="en-GB"/>
        </w:rPr>
      </w:pPr>
      <w:r>
        <w:rPr>
          <w:rFonts w:asciiTheme="minorHAnsi" w:hAnsiTheme="minorHAnsi"/>
          <w:sz w:val="22"/>
          <w:lang w:val="en-GB"/>
        </w:rPr>
        <w:t>Fig.</w:t>
      </w:r>
      <w:r w:rsidR="00506E2A" w:rsidRPr="008A6665">
        <w:rPr>
          <w:rFonts w:asciiTheme="minorHAnsi" w:hAnsiTheme="minorHAnsi"/>
          <w:sz w:val="22"/>
          <w:lang w:val="en-GB"/>
        </w:rPr>
        <w:t xml:space="preserve"> 5. Photographs of landscapes showing the simplification and homogenisation of the countryside</w:t>
      </w:r>
      <w:r w:rsidRPr="008A6665">
        <w:rPr>
          <w:rFonts w:asciiTheme="minorHAnsi" w:hAnsiTheme="minorHAnsi"/>
          <w:sz w:val="22"/>
          <w:lang w:val="en-GB"/>
        </w:rPr>
        <w:t xml:space="preserve"> and the urban sprawl; from left to right Spain, Portugal, Italy and Greece</w:t>
      </w:r>
      <w:r>
        <w:rPr>
          <w:rFonts w:asciiTheme="minorHAnsi" w:hAnsiTheme="minorHAnsi"/>
          <w:sz w:val="22"/>
          <w:lang w:val="en-GB"/>
        </w:rPr>
        <w:t>. Photos by Maria Freire and AA et al., 2004</w:t>
      </w:r>
      <w:r w:rsidR="00DB4F16">
        <w:rPr>
          <w:rFonts w:asciiTheme="minorHAnsi" w:hAnsiTheme="minorHAnsi"/>
          <w:sz w:val="22"/>
          <w:lang w:val="en-GB"/>
        </w:rPr>
        <w:t>.</w:t>
      </w:r>
    </w:p>
    <w:p w:rsidR="00DB4F16" w:rsidRPr="008A6665" w:rsidRDefault="00DB4F16" w:rsidP="008A6665">
      <w:pPr>
        <w:spacing w:before="0"/>
        <w:rPr>
          <w:rFonts w:asciiTheme="minorHAnsi" w:hAnsiTheme="minorHAnsi"/>
          <w:sz w:val="22"/>
          <w:lang w:val="en-GB"/>
        </w:rPr>
      </w:pPr>
    </w:p>
    <w:p w:rsidR="00506E2A" w:rsidRPr="00C25806" w:rsidRDefault="00506E2A" w:rsidP="00826BD3">
      <w:pPr>
        <w:spacing w:before="0"/>
        <w:rPr>
          <w:rFonts w:ascii="Book Antiqua" w:hAnsi="Book Antiqua"/>
          <w:sz w:val="28"/>
          <w:szCs w:val="28"/>
          <w:lang w:val="en-GB"/>
        </w:rPr>
      </w:pPr>
      <w:r w:rsidRPr="00C25806">
        <w:rPr>
          <w:rFonts w:ascii="Book Antiqua" w:hAnsi="Book Antiqua"/>
          <w:sz w:val="28"/>
          <w:szCs w:val="28"/>
          <w:lang w:val="en-GB"/>
        </w:rPr>
        <w:t xml:space="preserve">This dynamic, although common to the most of the landscapes in contemporaneity, has a great meaning in the Mediterranean context - </w:t>
      </w:r>
      <w:r w:rsidRPr="00C25806">
        <w:rPr>
          <w:rFonts w:ascii="Book Antiqua" w:hAnsi="Book Antiqua"/>
          <w:sz w:val="28"/>
          <w:szCs w:val="28"/>
          <w:lang w:val="en-GB"/>
        </w:rPr>
        <w:lastRenderedPageBreak/>
        <w:t>where, as we have seen, the history is old and the biodiversity is high, the ecosystems are fragile and the balances are delicate, and where there is a consensus about the idea of a certain originality in the way of building landscapes. A whole set of reasons that can be seen as the generators factors of some fascination associated with the Mediterranean region, as it is confirmed by the attraction and continuous human pressure (multiple human settlements and, more recently, the strong tourist vocation and massive urbanization) with more significant consequences when we compare with the values identified.</w:t>
      </w:r>
    </w:p>
    <w:p w:rsidR="00506E2A" w:rsidRPr="00C25806" w:rsidRDefault="00506E2A" w:rsidP="00826BD3">
      <w:pPr>
        <w:spacing w:before="0"/>
        <w:rPr>
          <w:rFonts w:ascii="Book Antiqua" w:hAnsi="Book Antiqua"/>
          <w:sz w:val="28"/>
          <w:szCs w:val="28"/>
          <w:lang w:val="en-GB"/>
        </w:rPr>
      </w:pPr>
    </w:p>
    <w:p w:rsidR="00506E2A" w:rsidRDefault="00506E2A" w:rsidP="00826BD3">
      <w:pPr>
        <w:spacing w:before="0"/>
        <w:rPr>
          <w:rFonts w:ascii="Book Antiqua" w:hAnsi="Book Antiqua"/>
          <w:b/>
          <w:sz w:val="28"/>
          <w:szCs w:val="28"/>
          <w:lang w:val="en-GB"/>
        </w:rPr>
      </w:pPr>
      <w:r w:rsidRPr="00C25806">
        <w:rPr>
          <w:rFonts w:ascii="Book Antiqua" w:hAnsi="Book Antiqua"/>
          <w:b/>
          <w:sz w:val="28"/>
          <w:szCs w:val="28"/>
          <w:lang w:val="en-GB"/>
        </w:rPr>
        <w:t>Mediterranean landscapes: an archive of the past and inspiring basis for future</w:t>
      </w:r>
    </w:p>
    <w:p w:rsidR="00826BD3" w:rsidRPr="00C25806" w:rsidRDefault="00826BD3" w:rsidP="00826BD3">
      <w:pPr>
        <w:spacing w:before="0"/>
        <w:rPr>
          <w:rFonts w:ascii="Book Antiqua" w:hAnsi="Book Antiqua"/>
          <w:b/>
          <w:sz w:val="28"/>
          <w:szCs w:val="28"/>
          <w:lang w:val="en-GB"/>
        </w:rPr>
      </w:pPr>
    </w:p>
    <w:p w:rsidR="00506E2A" w:rsidRPr="00C25806" w:rsidRDefault="00506E2A" w:rsidP="00826BD3">
      <w:pPr>
        <w:spacing w:before="0"/>
        <w:rPr>
          <w:rFonts w:ascii="Book Antiqua" w:hAnsi="Book Antiqua"/>
          <w:sz w:val="28"/>
          <w:szCs w:val="28"/>
          <w:lang w:val="en-GB"/>
        </w:rPr>
      </w:pPr>
      <w:r w:rsidRPr="00C25806">
        <w:rPr>
          <w:rFonts w:ascii="Book Antiqua" w:hAnsi="Book Antiqua"/>
          <w:sz w:val="28"/>
          <w:szCs w:val="28"/>
          <w:lang w:val="en-GB"/>
        </w:rPr>
        <w:t>Our approach to</w:t>
      </w:r>
      <w:r w:rsidR="00826BD3">
        <w:rPr>
          <w:rFonts w:ascii="Book Antiqua" w:hAnsi="Book Antiqua"/>
          <w:sz w:val="28"/>
          <w:szCs w:val="28"/>
          <w:lang w:val="en-GB"/>
        </w:rPr>
        <w:t xml:space="preserve"> the</w:t>
      </w:r>
      <w:r w:rsidRPr="00C25806">
        <w:rPr>
          <w:rFonts w:ascii="Book Antiqua" w:hAnsi="Book Antiqua"/>
          <w:sz w:val="28"/>
          <w:szCs w:val="28"/>
          <w:lang w:val="en-GB"/>
        </w:rPr>
        <w:t xml:space="preserve"> Mediterranean landscapes – with the aim to best know and valorise them - is thus inevitably grounded in the values and challenges they express and in the meaning they have in the Portuguese context. On one hand, we have the values represented in the unity, diversity and complexity, combining ecological, cultural, aesthetic and ethical domains. On the other hand, we have the conflict that the recent socio-economic dynamic put in evidence. This set of circumstances lead us to the main conceptual foundations, which should inform the sustainable development and landscape design in the context of </w:t>
      </w:r>
      <w:r w:rsidR="00826BD3">
        <w:rPr>
          <w:rFonts w:ascii="Book Antiqua" w:hAnsi="Book Antiqua"/>
          <w:sz w:val="28"/>
          <w:szCs w:val="28"/>
          <w:lang w:val="en-GB"/>
        </w:rPr>
        <w:t xml:space="preserve">the </w:t>
      </w:r>
      <w:r w:rsidRPr="00C25806">
        <w:rPr>
          <w:rFonts w:ascii="Book Antiqua" w:hAnsi="Book Antiqua"/>
          <w:sz w:val="28"/>
          <w:szCs w:val="28"/>
          <w:lang w:val="en-GB"/>
        </w:rPr>
        <w:t>Mediterranean landscapes.</w:t>
      </w:r>
    </w:p>
    <w:p w:rsidR="00506E2A" w:rsidRPr="00C25806" w:rsidRDefault="00506E2A" w:rsidP="00826BD3">
      <w:pPr>
        <w:spacing w:before="0"/>
        <w:rPr>
          <w:rFonts w:ascii="Book Antiqua" w:hAnsi="Book Antiqua"/>
          <w:sz w:val="28"/>
          <w:szCs w:val="28"/>
          <w:lang w:val="en-GB"/>
        </w:rPr>
      </w:pPr>
      <w:r w:rsidRPr="00C25806">
        <w:rPr>
          <w:rFonts w:ascii="Book Antiqua" w:hAnsi="Book Antiqua"/>
          <w:sz w:val="28"/>
          <w:szCs w:val="28"/>
          <w:lang w:val="en-GB"/>
        </w:rPr>
        <w:t>This means attitudes and actions of landscape transformation based on the understanding of the functioning of the natural system, translated in the cooperation with Nature (simultaneously rich and fragile); procedures that necessarily integrates the principles of ecology in the organization of space, in the maintenance of a dynamic bal</w:t>
      </w:r>
      <w:r w:rsidR="00826BD3">
        <w:rPr>
          <w:rFonts w:ascii="Book Antiqua" w:hAnsi="Book Antiqua"/>
          <w:sz w:val="28"/>
          <w:szCs w:val="28"/>
          <w:lang w:val="en-GB"/>
        </w:rPr>
        <w:t>ance and temporal stability,</w:t>
      </w:r>
      <w:r w:rsidRPr="00C25806">
        <w:rPr>
          <w:rFonts w:ascii="Book Antiqua" w:hAnsi="Book Antiqua"/>
          <w:sz w:val="28"/>
          <w:szCs w:val="28"/>
          <w:lang w:val="en-GB"/>
        </w:rPr>
        <w:t xml:space="preserve"> in the increasing of biological diversity and genetic potential</w:t>
      </w:r>
      <w:r w:rsidR="00826BD3">
        <w:rPr>
          <w:rFonts w:ascii="Book Antiqua" w:hAnsi="Book Antiqua"/>
          <w:sz w:val="28"/>
          <w:szCs w:val="28"/>
          <w:lang w:val="en-GB"/>
        </w:rPr>
        <w:t>, and of life (Telles 1993; Cabral</w:t>
      </w:r>
      <w:r w:rsidRPr="00C25806">
        <w:rPr>
          <w:rFonts w:ascii="Book Antiqua" w:hAnsi="Book Antiqua"/>
          <w:sz w:val="28"/>
          <w:szCs w:val="28"/>
          <w:lang w:val="en-GB"/>
        </w:rPr>
        <w:t xml:space="preserve"> 1993). These natural foundations should be still harmonized with the understanding of cultural foundations, including the social, historical and spiritual domains (as we saw, exceptionally sedimented in the intelligent, sensitive and very old construction of landscapes), as a response to current needs of Man.</w:t>
      </w:r>
    </w:p>
    <w:p w:rsidR="00506E2A" w:rsidRPr="00C25806" w:rsidRDefault="00506E2A" w:rsidP="009558AD">
      <w:pPr>
        <w:spacing w:before="0"/>
        <w:rPr>
          <w:rFonts w:ascii="Book Antiqua" w:hAnsi="Book Antiqua"/>
          <w:sz w:val="28"/>
          <w:szCs w:val="28"/>
          <w:lang w:val="en-GB"/>
        </w:rPr>
      </w:pPr>
      <w:r w:rsidRPr="00C25806">
        <w:rPr>
          <w:rFonts w:ascii="Book Antiqua" w:hAnsi="Book Antiqua"/>
          <w:sz w:val="28"/>
          <w:szCs w:val="28"/>
          <w:lang w:val="en-GB"/>
        </w:rPr>
        <w:t xml:space="preserve">Thus, it is essential the simultaneous inclusion of functional (utilitarian and ecological), formal and sensitive aspects, related with the enrichment of the unit, the diversity and the complexity – the values of excellence, associated with the structure, content, composition and significance of </w:t>
      </w:r>
      <w:r w:rsidR="00826BD3">
        <w:rPr>
          <w:rFonts w:ascii="Book Antiqua" w:hAnsi="Book Antiqua"/>
          <w:sz w:val="28"/>
          <w:szCs w:val="28"/>
          <w:lang w:val="en-GB"/>
        </w:rPr>
        <w:t xml:space="preserve">the </w:t>
      </w:r>
      <w:r w:rsidRPr="00C25806">
        <w:rPr>
          <w:rFonts w:ascii="Book Antiqua" w:hAnsi="Book Antiqua"/>
          <w:sz w:val="28"/>
          <w:szCs w:val="28"/>
          <w:lang w:val="en-GB"/>
        </w:rPr>
        <w:t xml:space="preserve">Mediterranean landscapes. A multifaceted approach, linked with the </w:t>
      </w:r>
      <w:r w:rsidRPr="00C25806">
        <w:rPr>
          <w:rFonts w:ascii="Book Antiqua" w:hAnsi="Book Antiqua"/>
          <w:sz w:val="28"/>
          <w:szCs w:val="28"/>
          <w:lang w:val="en-GB"/>
        </w:rPr>
        <w:lastRenderedPageBreak/>
        <w:t>multi-functionality, which is central to the landscap</w:t>
      </w:r>
      <w:r w:rsidR="00826BD3">
        <w:rPr>
          <w:rFonts w:ascii="Book Antiqua" w:hAnsi="Book Antiqua"/>
          <w:sz w:val="28"/>
          <w:szCs w:val="28"/>
          <w:lang w:val="en-GB"/>
        </w:rPr>
        <w:t>e concept (Freire</w:t>
      </w:r>
      <w:r w:rsidRPr="00C25806">
        <w:rPr>
          <w:rFonts w:ascii="Book Antiqua" w:hAnsi="Book Antiqua"/>
          <w:sz w:val="28"/>
          <w:szCs w:val="28"/>
          <w:lang w:val="en-GB"/>
        </w:rPr>
        <w:t xml:space="preserve"> 2011).</w:t>
      </w:r>
    </w:p>
    <w:p w:rsidR="00506E2A" w:rsidRPr="00C25806" w:rsidRDefault="00506E2A" w:rsidP="009558AD">
      <w:pPr>
        <w:spacing w:before="0"/>
        <w:rPr>
          <w:rFonts w:ascii="Book Antiqua" w:hAnsi="Book Antiqua"/>
          <w:sz w:val="28"/>
          <w:szCs w:val="28"/>
          <w:lang w:val="en-GB"/>
        </w:rPr>
      </w:pPr>
      <w:r w:rsidRPr="00C25806">
        <w:rPr>
          <w:rFonts w:ascii="Book Antiqua" w:hAnsi="Book Antiqua"/>
          <w:sz w:val="28"/>
          <w:szCs w:val="28"/>
          <w:lang w:val="en-GB"/>
        </w:rPr>
        <w:t xml:space="preserve">So, we need to develop landscape planning and design practices that are aware and consider the dynamic and contrasts of Mediterranean landscapes, improving the continuity and articulation within and between systems (natural and artificial), both at large and small scale.  Moreover, those practices should provide the creation of diversified, flexible and intricate patterns as well as hierarchical networks, which promote the variety of life experiences and the diversity and intensity of biological life. In such landscapes </w:t>
      </w:r>
      <w:r w:rsidR="00826BD3" w:rsidRPr="00C25806">
        <w:rPr>
          <w:rFonts w:ascii="Book Antiqua" w:hAnsi="Book Antiqua"/>
          <w:sz w:val="28"/>
          <w:szCs w:val="28"/>
          <w:lang w:val="en-GB"/>
        </w:rPr>
        <w:t xml:space="preserve">‘habitats’ </w:t>
      </w:r>
      <w:r w:rsidRPr="00C25806">
        <w:rPr>
          <w:rFonts w:ascii="Book Antiqua" w:hAnsi="Book Antiqua"/>
          <w:sz w:val="28"/>
          <w:szCs w:val="28"/>
          <w:lang w:val="en-GB"/>
        </w:rPr>
        <w:t xml:space="preserve">should be associated with more opportunities for exchanges, more biodiversity and fertility and also more cultural diversity - which are illustrative of the different landscape mosaics, based on the natural and traditional zoning. Such richness corresponds to the development of ecological structures, combined with cultural structures, which avoid the monotony and uniformity and where the formal, structural and content qualities are valued, </w:t>
      </w:r>
      <w:r w:rsidR="009558AD">
        <w:rPr>
          <w:rFonts w:ascii="Book Antiqua" w:hAnsi="Book Antiqua"/>
          <w:sz w:val="28"/>
          <w:szCs w:val="28"/>
          <w:lang w:val="en-GB"/>
        </w:rPr>
        <w:t xml:space="preserve">and </w:t>
      </w:r>
      <w:r w:rsidRPr="00C25806">
        <w:rPr>
          <w:rFonts w:ascii="Book Antiqua" w:hAnsi="Book Antiqua"/>
          <w:sz w:val="28"/>
          <w:szCs w:val="28"/>
          <w:lang w:val="en-GB"/>
        </w:rPr>
        <w:t>expressed in unity, diversity and complexity. A whole that is offered to the exploration of the senses and to the opportunities of a free participation, increasing the cooperation between landscape human communities and Nature, a landscape more open to fantasy and imagination.</w:t>
      </w:r>
    </w:p>
    <w:p w:rsidR="00506E2A" w:rsidRPr="00C25806" w:rsidRDefault="00506E2A" w:rsidP="009558AD">
      <w:pPr>
        <w:spacing w:before="0"/>
        <w:rPr>
          <w:rFonts w:ascii="Book Antiqua" w:hAnsi="Book Antiqua"/>
          <w:sz w:val="28"/>
          <w:szCs w:val="28"/>
          <w:lang w:val="en-GB"/>
        </w:rPr>
      </w:pPr>
      <w:r w:rsidRPr="00C25806">
        <w:rPr>
          <w:rFonts w:ascii="Book Antiqua" w:hAnsi="Book Antiqua"/>
          <w:sz w:val="28"/>
          <w:szCs w:val="28"/>
          <w:lang w:val="en-GB"/>
        </w:rPr>
        <w:t>Consequently, a landscape design and management strategies where occurs production, protection and recreation spaces - answering to utilitarian, ecological, biological, historical and social functions; a concept that is related with the idea of sustainability and authenticity as regulating factors of transformation. In conclusion, a landscape construction emphasising an int</w:t>
      </w:r>
      <w:r w:rsidR="009558AD">
        <w:rPr>
          <w:rFonts w:ascii="Book Antiqua" w:hAnsi="Book Antiqua"/>
          <w:sz w:val="28"/>
          <w:szCs w:val="28"/>
          <w:lang w:val="en-GB"/>
        </w:rPr>
        <w:t>rinsic feature of the landscape</w:t>
      </w:r>
      <w:r w:rsidRPr="00C25806">
        <w:rPr>
          <w:rFonts w:ascii="Book Antiqua" w:hAnsi="Book Antiqua"/>
          <w:sz w:val="28"/>
          <w:szCs w:val="28"/>
          <w:lang w:val="en-GB"/>
        </w:rPr>
        <w:t xml:space="preserve"> </w:t>
      </w:r>
      <w:r w:rsidR="009558AD">
        <w:rPr>
          <w:rFonts w:ascii="Book Antiqua" w:hAnsi="Book Antiqua"/>
          <w:sz w:val="28"/>
          <w:szCs w:val="28"/>
          <w:lang w:val="en-GB"/>
        </w:rPr>
        <w:t xml:space="preserve">is </w:t>
      </w:r>
      <w:r w:rsidRPr="00C25806">
        <w:rPr>
          <w:rFonts w:ascii="Book Antiqua" w:hAnsi="Book Antiqua"/>
          <w:sz w:val="28"/>
          <w:szCs w:val="28"/>
          <w:lang w:val="en-GB"/>
        </w:rPr>
        <w:t>denied</w:t>
      </w:r>
      <w:r w:rsidR="009558AD">
        <w:rPr>
          <w:rFonts w:ascii="Book Antiqua" w:hAnsi="Book Antiqua"/>
          <w:sz w:val="28"/>
          <w:szCs w:val="28"/>
          <w:lang w:val="en-GB"/>
        </w:rPr>
        <w:t xml:space="preserve"> in the contemporaneity (Freire</w:t>
      </w:r>
      <w:r w:rsidRPr="00C25806">
        <w:rPr>
          <w:rFonts w:ascii="Book Antiqua" w:hAnsi="Book Antiqua"/>
          <w:sz w:val="28"/>
          <w:szCs w:val="28"/>
          <w:lang w:val="en-GB"/>
        </w:rPr>
        <w:t xml:space="preserve"> 2011).</w:t>
      </w:r>
    </w:p>
    <w:p w:rsidR="00506E2A" w:rsidRDefault="00506E2A" w:rsidP="009558AD">
      <w:pPr>
        <w:spacing w:before="0"/>
        <w:rPr>
          <w:rFonts w:ascii="Book Antiqua" w:hAnsi="Book Antiqua"/>
          <w:sz w:val="28"/>
          <w:szCs w:val="28"/>
          <w:lang w:val="en-GB"/>
        </w:rPr>
      </w:pPr>
    </w:p>
    <w:p w:rsidR="009558AD" w:rsidRPr="00C25806" w:rsidRDefault="009558AD" w:rsidP="009558AD">
      <w:pPr>
        <w:spacing w:before="0"/>
        <w:rPr>
          <w:rFonts w:ascii="Book Antiqua" w:hAnsi="Book Antiqua"/>
          <w:sz w:val="28"/>
          <w:szCs w:val="28"/>
          <w:lang w:val="en-GB"/>
        </w:rPr>
      </w:pPr>
    </w:p>
    <w:p w:rsidR="00506E2A" w:rsidRDefault="009558AD" w:rsidP="00506E2A">
      <w:pPr>
        <w:widowControl w:val="0"/>
        <w:autoSpaceDE w:val="0"/>
        <w:autoSpaceDN w:val="0"/>
        <w:adjustRightInd w:val="0"/>
        <w:spacing w:after="120"/>
        <w:rPr>
          <w:rFonts w:ascii="Book Antiqua" w:hAnsi="Book Antiqua"/>
          <w:b/>
          <w:sz w:val="28"/>
          <w:szCs w:val="28"/>
        </w:rPr>
      </w:pPr>
      <w:r>
        <w:rPr>
          <w:rFonts w:ascii="Book Antiqua" w:hAnsi="Book Antiqua"/>
          <w:b/>
          <w:sz w:val="28"/>
          <w:szCs w:val="28"/>
        </w:rPr>
        <w:t>Bibliography</w:t>
      </w:r>
    </w:p>
    <w:p w:rsidR="0092295D" w:rsidRPr="00C25806" w:rsidRDefault="0092295D" w:rsidP="00506E2A">
      <w:pPr>
        <w:widowControl w:val="0"/>
        <w:autoSpaceDE w:val="0"/>
        <w:autoSpaceDN w:val="0"/>
        <w:adjustRightInd w:val="0"/>
        <w:spacing w:after="120"/>
        <w:rPr>
          <w:rFonts w:ascii="Book Antiqua" w:hAnsi="Book Antiqua"/>
          <w:b/>
          <w:sz w:val="28"/>
          <w:szCs w:val="28"/>
        </w:rPr>
      </w:pPr>
    </w:p>
    <w:p w:rsidR="00506E2A" w:rsidRPr="009558AD" w:rsidRDefault="00506E2A" w:rsidP="009558AD">
      <w:pPr>
        <w:widowControl w:val="0"/>
        <w:autoSpaceDE w:val="0"/>
        <w:autoSpaceDN w:val="0"/>
        <w:adjustRightInd w:val="0"/>
        <w:spacing w:before="0"/>
        <w:rPr>
          <w:rFonts w:ascii="Book Antiqua" w:hAnsi="Book Antiqua"/>
          <w:sz w:val="28"/>
          <w:szCs w:val="28"/>
        </w:rPr>
      </w:pPr>
      <w:r w:rsidRPr="009558AD">
        <w:rPr>
          <w:rFonts w:ascii="Book Antiqua" w:hAnsi="Book Antiqua"/>
          <w:sz w:val="28"/>
          <w:szCs w:val="28"/>
        </w:rPr>
        <w:t xml:space="preserve">ABREU, A., CORREIA, T. &amp; OLIVEIRA, R. (2004). </w:t>
      </w:r>
      <w:r w:rsidRPr="009558AD">
        <w:rPr>
          <w:rFonts w:ascii="Book Antiqua" w:hAnsi="Book Antiqua"/>
          <w:i/>
          <w:sz w:val="28"/>
          <w:szCs w:val="28"/>
        </w:rPr>
        <w:t>Contributos para a Identificação e Caracterização da Paisagem em Portugal Continental.</w:t>
      </w:r>
      <w:r w:rsidRPr="009558AD">
        <w:rPr>
          <w:rFonts w:ascii="Book Antiqua" w:hAnsi="Book Antiqua"/>
          <w:sz w:val="28"/>
          <w:szCs w:val="28"/>
        </w:rPr>
        <w:t xml:space="preserve"> Lisboa: Direcção-Geral do Ordenamento do Território e Desenvolvimento Urbano.</w:t>
      </w:r>
    </w:p>
    <w:p w:rsidR="00506E2A" w:rsidRPr="009558AD" w:rsidRDefault="00506E2A" w:rsidP="009558AD">
      <w:pPr>
        <w:widowControl w:val="0"/>
        <w:autoSpaceDE w:val="0"/>
        <w:autoSpaceDN w:val="0"/>
        <w:adjustRightInd w:val="0"/>
        <w:spacing w:before="0"/>
        <w:rPr>
          <w:rFonts w:ascii="Book Antiqua" w:hAnsi="Book Antiqua"/>
          <w:sz w:val="28"/>
          <w:szCs w:val="28"/>
          <w:lang w:val="en-GB"/>
        </w:rPr>
      </w:pPr>
      <w:r w:rsidRPr="009558AD">
        <w:rPr>
          <w:rFonts w:ascii="Book Antiqua" w:hAnsi="Book Antiqua"/>
          <w:sz w:val="28"/>
          <w:szCs w:val="28"/>
          <w:lang w:val="en-GB"/>
        </w:rPr>
        <w:t xml:space="preserve">ANTROP, M. (2005). Why landscapes of the past are important for the future? </w:t>
      </w:r>
      <w:r w:rsidRPr="009558AD">
        <w:rPr>
          <w:rFonts w:ascii="Book Antiqua" w:hAnsi="Book Antiqua"/>
          <w:i/>
          <w:sz w:val="28"/>
          <w:szCs w:val="28"/>
          <w:lang w:val="en-GB"/>
        </w:rPr>
        <w:t xml:space="preserve">Landscape and Urban Planning, </w:t>
      </w:r>
      <w:r w:rsidR="009558AD">
        <w:rPr>
          <w:rFonts w:ascii="Book Antiqua" w:hAnsi="Book Antiqua"/>
          <w:sz w:val="28"/>
          <w:szCs w:val="28"/>
          <w:lang w:val="en-GB"/>
        </w:rPr>
        <w:t>70,</w:t>
      </w:r>
      <w:r w:rsidRPr="009558AD">
        <w:rPr>
          <w:rFonts w:ascii="Book Antiqua" w:hAnsi="Book Antiqua"/>
          <w:sz w:val="28"/>
          <w:szCs w:val="28"/>
          <w:lang w:val="en-GB"/>
        </w:rPr>
        <w:t xml:space="preserve"> 21–34.</w:t>
      </w:r>
    </w:p>
    <w:p w:rsidR="00506E2A" w:rsidRPr="00A261B6" w:rsidRDefault="00506E2A" w:rsidP="009558AD">
      <w:pPr>
        <w:widowControl w:val="0"/>
        <w:autoSpaceDE w:val="0"/>
        <w:autoSpaceDN w:val="0"/>
        <w:adjustRightInd w:val="0"/>
        <w:spacing w:before="0"/>
        <w:rPr>
          <w:rFonts w:ascii="Book Antiqua" w:hAnsi="Book Antiqua"/>
          <w:iCs/>
          <w:sz w:val="28"/>
          <w:szCs w:val="28"/>
          <w:lang w:val="en-US"/>
        </w:rPr>
      </w:pPr>
      <w:r w:rsidRPr="009558AD">
        <w:rPr>
          <w:rFonts w:ascii="Book Antiqua" w:hAnsi="Book Antiqua"/>
          <w:sz w:val="28"/>
          <w:szCs w:val="28"/>
          <w:lang w:val="en-GB"/>
        </w:rPr>
        <w:t xml:space="preserve">BELL, S. (1999). </w:t>
      </w:r>
      <w:r w:rsidRPr="009558AD">
        <w:rPr>
          <w:rFonts w:ascii="Book Antiqua" w:hAnsi="Book Antiqua"/>
          <w:i/>
          <w:iCs/>
          <w:sz w:val="28"/>
          <w:szCs w:val="28"/>
          <w:lang w:val="en-GB"/>
        </w:rPr>
        <w:t xml:space="preserve">Landscape: pattern, perception, and process. </w:t>
      </w:r>
      <w:r w:rsidRPr="00A261B6">
        <w:rPr>
          <w:rFonts w:ascii="Book Antiqua" w:hAnsi="Book Antiqua"/>
          <w:iCs/>
          <w:sz w:val="28"/>
          <w:szCs w:val="28"/>
          <w:lang w:val="en-US"/>
        </w:rPr>
        <w:t xml:space="preserve">London: Taylor </w:t>
      </w:r>
      <w:r w:rsidRPr="00A261B6">
        <w:rPr>
          <w:rFonts w:ascii="Book Antiqua" w:hAnsi="Book Antiqua"/>
          <w:iCs/>
          <w:sz w:val="28"/>
          <w:szCs w:val="28"/>
          <w:lang w:val="en-US"/>
        </w:rPr>
        <w:lastRenderedPageBreak/>
        <w:t>&amp; Francis.</w:t>
      </w:r>
    </w:p>
    <w:p w:rsidR="00506E2A" w:rsidRPr="009558AD" w:rsidRDefault="00506E2A" w:rsidP="009558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rPr>
          <w:rFonts w:ascii="Book Antiqua" w:hAnsi="Book Antiqua"/>
          <w:sz w:val="28"/>
          <w:szCs w:val="28"/>
        </w:rPr>
      </w:pPr>
      <w:r w:rsidRPr="00A261B6">
        <w:rPr>
          <w:rFonts w:ascii="Book Antiqua" w:hAnsi="Book Antiqua"/>
          <w:sz w:val="28"/>
          <w:szCs w:val="28"/>
          <w:lang w:val="en-US"/>
        </w:rPr>
        <w:t xml:space="preserve">BRAUDEL, F. (1995). </w:t>
      </w:r>
      <w:r w:rsidRPr="009558AD">
        <w:rPr>
          <w:rFonts w:ascii="Book Antiqua" w:hAnsi="Book Antiqua"/>
          <w:i/>
          <w:sz w:val="28"/>
          <w:szCs w:val="28"/>
        </w:rPr>
        <w:t>O mediterrâneo e o mundo mediterrâneo</w:t>
      </w:r>
      <w:r w:rsidRPr="009558AD">
        <w:rPr>
          <w:rFonts w:ascii="Book Antiqua" w:hAnsi="Book Antiqua"/>
          <w:sz w:val="28"/>
          <w:szCs w:val="28"/>
        </w:rPr>
        <w:t>. Lisboa: D. Quixote.</w:t>
      </w:r>
    </w:p>
    <w:p w:rsidR="00506E2A" w:rsidRPr="009558AD" w:rsidRDefault="00506E2A" w:rsidP="009558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rPr>
          <w:rFonts w:ascii="Book Antiqua" w:hAnsi="Book Antiqua"/>
          <w:bCs/>
          <w:sz w:val="28"/>
          <w:szCs w:val="28"/>
        </w:rPr>
      </w:pPr>
      <w:r w:rsidRPr="009558AD">
        <w:rPr>
          <w:rFonts w:ascii="Book Antiqua" w:hAnsi="Book Antiqua"/>
          <w:bCs/>
          <w:sz w:val="28"/>
          <w:szCs w:val="28"/>
        </w:rPr>
        <w:t xml:space="preserve">CABRAL, F. (1993). </w:t>
      </w:r>
      <w:r w:rsidRPr="009558AD">
        <w:rPr>
          <w:rFonts w:ascii="Book Antiqua" w:hAnsi="Book Antiqua"/>
          <w:bCs/>
          <w:i/>
          <w:sz w:val="28"/>
          <w:szCs w:val="28"/>
        </w:rPr>
        <w:t>Fundamentos da arquitectura paisagista</w:t>
      </w:r>
      <w:r w:rsidRPr="009558AD">
        <w:rPr>
          <w:rFonts w:ascii="Book Antiqua" w:hAnsi="Book Antiqua"/>
          <w:bCs/>
          <w:sz w:val="28"/>
          <w:szCs w:val="28"/>
        </w:rPr>
        <w:t xml:space="preserve">. Lisboa: Instituto de Conservação da Natureza. </w:t>
      </w:r>
    </w:p>
    <w:p w:rsidR="00506E2A" w:rsidRPr="009558AD" w:rsidRDefault="00506E2A" w:rsidP="009558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rPr>
          <w:rFonts w:ascii="Book Antiqua" w:hAnsi="Book Antiqua"/>
          <w:bCs/>
          <w:sz w:val="28"/>
          <w:szCs w:val="28"/>
        </w:rPr>
      </w:pPr>
      <w:r w:rsidRPr="009558AD">
        <w:rPr>
          <w:rFonts w:ascii="Book Antiqua" w:hAnsi="Book Antiqua"/>
          <w:bCs/>
          <w:sz w:val="28"/>
          <w:szCs w:val="28"/>
        </w:rPr>
        <w:t xml:space="preserve">CONSELHO DA EUROPA (2000). </w:t>
      </w:r>
      <w:r w:rsidRPr="009558AD">
        <w:rPr>
          <w:rFonts w:ascii="Book Antiqua" w:hAnsi="Book Antiqua"/>
          <w:bCs/>
          <w:i/>
          <w:sz w:val="28"/>
          <w:szCs w:val="28"/>
        </w:rPr>
        <w:t>Convenção Europeia da Paisagem</w:t>
      </w:r>
      <w:r w:rsidRPr="009558AD">
        <w:rPr>
          <w:rFonts w:ascii="Book Antiqua" w:hAnsi="Book Antiqua"/>
          <w:bCs/>
          <w:sz w:val="28"/>
          <w:szCs w:val="28"/>
        </w:rPr>
        <w:t>. Estrasburgo.</w:t>
      </w:r>
    </w:p>
    <w:p w:rsidR="00506E2A" w:rsidRPr="009558AD" w:rsidRDefault="00506E2A" w:rsidP="009558AD">
      <w:pPr>
        <w:spacing w:before="0"/>
        <w:rPr>
          <w:rFonts w:ascii="Book Antiqua" w:hAnsi="Book Antiqua"/>
          <w:sz w:val="28"/>
          <w:szCs w:val="28"/>
          <w:lang w:val="en-GB"/>
        </w:rPr>
      </w:pPr>
      <w:r w:rsidRPr="009558AD">
        <w:rPr>
          <w:rFonts w:ascii="Book Antiqua" w:hAnsi="Book Antiqua"/>
          <w:sz w:val="28"/>
          <w:szCs w:val="28"/>
        </w:rPr>
        <w:t xml:space="preserve">DEMANGEOT, J. (1970). La méditerranée. Milieu et traditions. </w:t>
      </w:r>
      <w:r w:rsidRPr="009558AD">
        <w:rPr>
          <w:rFonts w:ascii="Book Antiqua" w:hAnsi="Book Antiqua"/>
          <w:i/>
          <w:sz w:val="28"/>
          <w:szCs w:val="28"/>
        </w:rPr>
        <w:t>Finisterra,</w:t>
      </w:r>
      <w:r w:rsidRPr="009558AD">
        <w:rPr>
          <w:rFonts w:ascii="Book Antiqua" w:hAnsi="Book Antiqua"/>
          <w:sz w:val="28"/>
          <w:szCs w:val="28"/>
        </w:rPr>
        <w:t xml:space="preserve"> Lisboa, vol. </w:t>
      </w:r>
      <w:r w:rsidR="009558AD">
        <w:rPr>
          <w:rFonts w:ascii="Book Antiqua" w:hAnsi="Book Antiqua"/>
          <w:sz w:val="28"/>
          <w:szCs w:val="28"/>
          <w:lang w:val="en-GB"/>
        </w:rPr>
        <w:t>V, 9,</w:t>
      </w:r>
      <w:r w:rsidRPr="009558AD">
        <w:rPr>
          <w:rFonts w:ascii="Book Antiqua" w:hAnsi="Book Antiqua"/>
          <w:sz w:val="28"/>
          <w:szCs w:val="28"/>
          <w:lang w:val="en-GB"/>
        </w:rPr>
        <w:t xml:space="preserve"> 126-130. </w:t>
      </w:r>
    </w:p>
    <w:p w:rsidR="00506E2A" w:rsidRPr="009558AD" w:rsidRDefault="00506E2A" w:rsidP="009558AD">
      <w:pPr>
        <w:spacing w:before="0"/>
        <w:rPr>
          <w:rFonts w:ascii="Book Antiqua" w:hAnsi="Book Antiqua"/>
          <w:sz w:val="28"/>
          <w:szCs w:val="28"/>
        </w:rPr>
      </w:pPr>
      <w:r w:rsidRPr="009558AD">
        <w:rPr>
          <w:rFonts w:ascii="Book Antiqua" w:hAnsi="Book Antiqua"/>
          <w:sz w:val="28"/>
          <w:szCs w:val="28"/>
          <w:lang w:val="en-GB"/>
        </w:rPr>
        <w:t xml:space="preserve">DRAIN, M. (1998). Les specificities du paysage méditerranéen. In J. Abellán &amp; F. Fourneau  (Eds.). </w:t>
      </w:r>
      <w:r w:rsidRPr="009558AD">
        <w:rPr>
          <w:rFonts w:ascii="Book Antiqua" w:hAnsi="Book Antiqua"/>
          <w:i/>
          <w:sz w:val="28"/>
          <w:szCs w:val="28"/>
        </w:rPr>
        <w:t>El Paisaje Mediterráneo</w:t>
      </w:r>
      <w:r w:rsidRPr="009558AD">
        <w:rPr>
          <w:rFonts w:ascii="Book Antiqua" w:hAnsi="Book Antiqua"/>
          <w:sz w:val="28"/>
          <w:szCs w:val="28"/>
        </w:rPr>
        <w:t xml:space="preserve"> (pp. 21-32). Granada: Universidad de Granada &amp; Junta de Andalucía.</w:t>
      </w:r>
    </w:p>
    <w:p w:rsidR="00506E2A" w:rsidRPr="009558AD" w:rsidRDefault="00506E2A" w:rsidP="009558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rPr>
          <w:rFonts w:ascii="Book Antiqua" w:hAnsi="Book Antiqua"/>
          <w:bCs/>
          <w:sz w:val="28"/>
          <w:szCs w:val="28"/>
        </w:rPr>
      </w:pPr>
      <w:r w:rsidRPr="009558AD">
        <w:rPr>
          <w:rFonts w:ascii="Book Antiqua" w:hAnsi="Book Antiqua"/>
          <w:bCs/>
          <w:sz w:val="28"/>
          <w:szCs w:val="28"/>
        </w:rPr>
        <w:t xml:space="preserve">FREIRE, M. (2011). </w:t>
      </w:r>
      <w:r w:rsidRPr="009558AD">
        <w:rPr>
          <w:rFonts w:ascii="Book Antiqua" w:hAnsi="Book Antiqua"/>
          <w:bCs/>
          <w:i/>
          <w:sz w:val="28"/>
          <w:szCs w:val="28"/>
        </w:rPr>
        <w:t>Para uma diferente aproximação ao ensino do projeto de arquitetura paisagista</w:t>
      </w:r>
      <w:r w:rsidRPr="009558AD">
        <w:rPr>
          <w:rFonts w:ascii="Book Antiqua" w:hAnsi="Book Antiqua"/>
          <w:bCs/>
          <w:sz w:val="28"/>
          <w:szCs w:val="28"/>
        </w:rPr>
        <w:t>. PhD Thesis. Évora: Universidade de Évora.</w:t>
      </w:r>
    </w:p>
    <w:p w:rsidR="00506E2A" w:rsidRPr="009558AD" w:rsidRDefault="00506E2A" w:rsidP="009558AD">
      <w:pPr>
        <w:spacing w:before="0"/>
        <w:rPr>
          <w:rFonts w:ascii="Book Antiqua" w:hAnsi="Book Antiqua"/>
          <w:bCs/>
          <w:sz w:val="28"/>
          <w:szCs w:val="28"/>
        </w:rPr>
      </w:pPr>
      <w:r w:rsidRPr="00B96683">
        <w:rPr>
          <w:rFonts w:ascii="Book Antiqua" w:hAnsi="Book Antiqua"/>
          <w:sz w:val="28"/>
          <w:szCs w:val="28"/>
          <w:lang w:val="en-US"/>
        </w:rPr>
        <w:t xml:space="preserve">HORDEN, P. &amp; PURCELL, N. (2000). </w:t>
      </w:r>
      <w:r w:rsidRPr="009558AD">
        <w:rPr>
          <w:rFonts w:ascii="Book Antiqua" w:hAnsi="Book Antiqua"/>
          <w:i/>
          <w:sz w:val="28"/>
          <w:szCs w:val="28"/>
          <w:lang w:val="en-GB"/>
        </w:rPr>
        <w:t>The Corrupting Sea. A Study of Mediterranean History</w:t>
      </w:r>
      <w:r w:rsidRPr="009558AD">
        <w:rPr>
          <w:rFonts w:ascii="Book Antiqua" w:hAnsi="Book Antiqua"/>
          <w:sz w:val="28"/>
          <w:szCs w:val="28"/>
          <w:lang w:val="en-GB"/>
        </w:rPr>
        <w:t xml:space="preserve">. </w:t>
      </w:r>
      <w:r w:rsidRPr="009558AD">
        <w:rPr>
          <w:rFonts w:ascii="Book Antiqua" w:hAnsi="Book Antiqua"/>
          <w:sz w:val="28"/>
          <w:szCs w:val="28"/>
        </w:rPr>
        <w:t xml:space="preserve">Oxford: Blackwell. </w:t>
      </w:r>
    </w:p>
    <w:p w:rsidR="00506E2A" w:rsidRPr="009558AD" w:rsidRDefault="00506E2A" w:rsidP="009558AD">
      <w:pPr>
        <w:spacing w:before="0"/>
        <w:rPr>
          <w:rFonts w:ascii="Book Antiqua" w:hAnsi="Book Antiqua"/>
          <w:bCs/>
          <w:sz w:val="28"/>
          <w:szCs w:val="28"/>
        </w:rPr>
      </w:pPr>
      <w:r w:rsidRPr="009558AD">
        <w:rPr>
          <w:rFonts w:ascii="Book Antiqua" w:hAnsi="Book Antiqua"/>
          <w:bCs/>
          <w:sz w:val="28"/>
          <w:szCs w:val="28"/>
        </w:rPr>
        <w:t xml:space="preserve">JABOUILLE, V. (1996). </w:t>
      </w:r>
      <w:r w:rsidRPr="009558AD">
        <w:rPr>
          <w:rFonts w:ascii="Book Antiqua" w:hAnsi="Book Antiqua"/>
          <w:bCs/>
          <w:i/>
          <w:sz w:val="28"/>
          <w:szCs w:val="28"/>
        </w:rPr>
        <w:t>O Mediterrâneo Antigo - Unidade e Diversidade</w:t>
      </w:r>
      <w:r w:rsidRPr="009558AD">
        <w:rPr>
          <w:rFonts w:ascii="Book Antiqua" w:hAnsi="Book Antiqua"/>
          <w:bCs/>
          <w:sz w:val="28"/>
          <w:szCs w:val="28"/>
        </w:rPr>
        <w:t>. Lisboa: Edições Colibri.</w:t>
      </w:r>
    </w:p>
    <w:p w:rsidR="00506E2A" w:rsidRPr="009558AD" w:rsidRDefault="00506E2A" w:rsidP="009558AD">
      <w:pPr>
        <w:spacing w:before="0"/>
        <w:rPr>
          <w:rFonts w:ascii="Book Antiqua" w:hAnsi="Book Antiqua"/>
          <w:sz w:val="28"/>
          <w:szCs w:val="28"/>
        </w:rPr>
      </w:pPr>
      <w:r w:rsidRPr="009558AD">
        <w:rPr>
          <w:rFonts w:ascii="Book Antiqua" w:hAnsi="Book Antiqua"/>
          <w:sz w:val="28"/>
          <w:szCs w:val="28"/>
        </w:rPr>
        <w:t xml:space="preserve">RIBEIRO, O. (1987) (1ª ed. 1967). </w:t>
      </w:r>
      <w:r w:rsidRPr="009558AD">
        <w:rPr>
          <w:rFonts w:ascii="Book Antiqua" w:hAnsi="Book Antiqua"/>
          <w:i/>
          <w:sz w:val="28"/>
          <w:szCs w:val="28"/>
        </w:rPr>
        <w:t>Mediterrâneo, ambiente e tradição</w:t>
      </w:r>
      <w:r w:rsidRPr="009558AD">
        <w:rPr>
          <w:rFonts w:ascii="Book Antiqua" w:hAnsi="Book Antiqua"/>
          <w:sz w:val="28"/>
          <w:szCs w:val="28"/>
        </w:rPr>
        <w:t>. Lisboa: Fundação Calouste Gulbenkian.</w:t>
      </w:r>
    </w:p>
    <w:p w:rsidR="00506E2A" w:rsidRPr="009558AD" w:rsidRDefault="00506E2A" w:rsidP="009558AD">
      <w:pPr>
        <w:spacing w:before="0"/>
        <w:rPr>
          <w:rFonts w:ascii="Book Antiqua" w:hAnsi="Book Antiqua"/>
          <w:bCs/>
          <w:sz w:val="28"/>
          <w:szCs w:val="28"/>
        </w:rPr>
      </w:pPr>
      <w:r w:rsidRPr="009558AD">
        <w:rPr>
          <w:rFonts w:ascii="Book Antiqua" w:hAnsi="Book Antiqua"/>
          <w:sz w:val="28"/>
          <w:szCs w:val="28"/>
        </w:rPr>
        <w:t>TELLES, G. R. (1993). Preamble of book Fundamentos da arquitectura paisagista</w:t>
      </w:r>
      <w:r w:rsidRPr="009558AD">
        <w:rPr>
          <w:rFonts w:ascii="Book Antiqua" w:hAnsi="Book Antiqua"/>
          <w:i/>
          <w:sz w:val="28"/>
          <w:szCs w:val="28"/>
        </w:rPr>
        <w:t>.</w:t>
      </w:r>
      <w:r w:rsidRPr="009558AD">
        <w:rPr>
          <w:rFonts w:ascii="Book Antiqua" w:hAnsi="Book Antiqua"/>
          <w:sz w:val="28"/>
          <w:szCs w:val="28"/>
        </w:rPr>
        <w:t xml:space="preserve"> </w:t>
      </w:r>
      <w:r w:rsidRPr="009558AD">
        <w:rPr>
          <w:rFonts w:ascii="Book Antiqua" w:hAnsi="Book Antiqua"/>
          <w:bCs/>
          <w:sz w:val="28"/>
          <w:szCs w:val="28"/>
        </w:rPr>
        <w:t xml:space="preserve">In F. Cabral. </w:t>
      </w:r>
      <w:r w:rsidRPr="009558AD">
        <w:rPr>
          <w:rFonts w:ascii="Book Antiqua" w:hAnsi="Book Antiqua"/>
          <w:bCs/>
          <w:i/>
          <w:sz w:val="28"/>
          <w:szCs w:val="28"/>
        </w:rPr>
        <w:t xml:space="preserve">Fundamentos da arquitectura </w:t>
      </w:r>
      <w:r w:rsidR="009558AD" w:rsidRPr="009558AD">
        <w:rPr>
          <w:rFonts w:ascii="Book Antiqua" w:hAnsi="Book Antiqua"/>
          <w:bCs/>
          <w:i/>
          <w:sz w:val="28"/>
          <w:szCs w:val="28"/>
        </w:rPr>
        <w:t>paisagista</w:t>
      </w:r>
      <w:r w:rsidRPr="009558AD">
        <w:rPr>
          <w:rFonts w:ascii="Book Antiqua" w:hAnsi="Book Antiqua"/>
          <w:bCs/>
          <w:sz w:val="28"/>
          <w:szCs w:val="28"/>
        </w:rPr>
        <w:t>. Lisboa: Instituto de Conservação da Natureza</w:t>
      </w:r>
      <w:r w:rsidR="009558AD">
        <w:rPr>
          <w:rFonts w:ascii="Book Antiqua" w:hAnsi="Book Antiqua"/>
          <w:bCs/>
          <w:sz w:val="28"/>
          <w:szCs w:val="28"/>
        </w:rPr>
        <w:t>, 17-21</w:t>
      </w:r>
      <w:r w:rsidRPr="009558AD">
        <w:rPr>
          <w:rFonts w:ascii="Book Antiqua" w:hAnsi="Book Antiqua"/>
          <w:bCs/>
          <w:sz w:val="28"/>
          <w:szCs w:val="28"/>
        </w:rPr>
        <w:t xml:space="preserve">. </w:t>
      </w:r>
    </w:p>
    <w:p w:rsidR="00506E2A" w:rsidRPr="00F30206" w:rsidRDefault="00506E2A" w:rsidP="009558AD">
      <w:pPr>
        <w:spacing w:before="0"/>
        <w:rPr>
          <w:rFonts w:ascii="Book Antiqua" w:hAnsi="Book Antiqua"/>
          <w:bCs/>
          <w:sz w:val="28"/>
          <w:szCs w:val="28"/>
          <w:lang w:val="en-US"/>
        </w:rPr>
      </w:pPr>
      <w:r w:rsidRPr="009558AD">
        <w:rPr>
          <w:rFonts w:ascii="Book Antiqua" w:hAnsi="Book Antiqua"/>
          <w:bCs/>
          <w:sz w:val="28"/>
          <w:szCs w:val="28"/>
        </w:rPr>
        <w:t xml:space="preserve">TELLES, G. R. (2002). A perca da complexidade da paisagem portuguesa. </w:t>
      </w:r>
      <w:r w:rsidRPr="00F30206">
        <w:rPr>
          <w:rFonts w:ascii="Book Antiqua" w:hAnsi="Book Antiqua"/>
          <w:bCs/>
          <w:i/>
          <w:sz w:val="28"/>
          <w:szCs w:val="28"/>
          <w:lang w:val="en-US"/>
        </w:rPr>
        <w:t>Jornal Arquitectos</w:t>
      </w:r>
      <w:r w:rsidR="009558AD" w:rsidRPr="00F30206">
        <w:rPr>
          <w:rFonts w:ascii="Book Antiqua" w:hAnsi="Book Antiqua"/>
          <w:bCs/>
          <w:sz w:val="28"/>
          <w:szCs w:val="28"/>
          <w:lang w:val="en-US"/>
        </w:rPr>
        <w:t>, 206,</w:t>
      </w:r>
      <w:r w:rsidRPr="00F30206">
        <w:rPr>
          <w:rFonts w:ascii="Book Antiqua" w:hAnsi="Book Antiqua"/>
          <w:bCs/>
          <w:sz w:val="28"/>
          <w:szCs w:val="28"/>
          <w:lang w:val="en-US"/>
        </w:rPr>
        <w:t xml:space="preserve"> 73-78.</w:t>
      </w:r>
    </w:p>
    <w:p w:rsidR="00506E2A" w:rsidRPr="009558AD" w:rsidRDefault="00506E2A" w:rsidP="009558AD">
      <w:pPr>
        <w:spacing w:before="0"/>
        <w:rPr>
          <w:rFonts w:ascii="Book Antiqua" w:hAnsi="Book Antiqua"/>
          <w:sz w:val="28"/>
          <w:szCs w:val="28"/>
          <w:lang w:val="en-US"/>
        </w:rPr>
      </w:pPr>
      <w:r w:rsidRPr="009558AD">
        <w:rPr>
          <w:rFonts w:ascii="Book Antiqua" w:hAnsi="Book Antiqua"/>
          <w:sz w:val="28"/>
          <w:szCs w:val="28"/>
          <w:lang w:val="en-US"/>
        </w:rPr>
        <w:t xml:space="preserve">WWW:&lt;URL </w:t>
      </w:r>
      <w:hyperlink r:id="rId36" w:history="1">
        <w:r w:rsidRPr="009558AD">
          <w:rPr>
            <w:rStyle w:val="Hiperligao"/>
            <w:rFonts w:ascii="Book Antiqua" w:hAnsi="Book Antiqua"/>
            <w:sz w:val="28"/>
            <w:szCs w:val="28"/>
            <w:lang w:val="en-US"/>
          </w:rPr>
          <w:t>http://whc.unesco.org/fr/carte-interactive/</w:t>
        </w:r>
      </w:hyperlink>
      <w:r w:rsidRPr="009558AD">
        <w:rPr>
          <w:rFonts w:ascii="Book Antiqua" w:hAnsi="Book Antiqua"/>
          <w:sz w:val="28"/>
          <w:szCs w:val="28"/>
          <w:lang w:val="en-US"/>
        </w:rPr>
        <w:t xml:space="preserve"> (Ac</w:t>
      </w:r>
      <w:r w:rsidR="009558AD" w:rsidRPr="009558AD">
        <w:rPr>
          <w:rFonts w:ascii="Book Antiqua" w:hAnsi="Book Antiqua"/>
          <w:sz w:val="28"/>
          <w:szCs w:val="28"/>
          <w:lang w:val="en-US"/>
        </w:rPr>
        <w:t>c</w:t>
      </w:r>
      <w:r w:rsidRPr="009558AD">
        <w:rPr>
          <w:rFonts w:ascii="Book Antiqua" w:hAnsi="Book Antiqua"/>
          <w:sz w:val="28"/>
          <w:szCs w:val="28"/>
          <w:lang w:val="en-US"/>
        </w:rPr>
        <w:t>ess</w:t>
      </w:r>
      <w:r w:rsidR="009558AD" w:rsidRPr="009558AD">
        <w:rPr>
          <w:rFonts w:ascii="Book Antiqua" w:hAnsi="Book Antiqua"/>
          <w:sz w:val="28"/>
          <w:szCs w:val="28"/>
          <w:lang w:val="en-US"/>
        </w:rPr>
        <w:t xml:space="preserve">ed </w:t>
      </w:r>
      <w:r w:rsidR="009558AD">
        <w:rPr>
          <w:rFonts w:ascii="Book Antiqua" w:hAnsi="Book Antiqua"/>
          <w:sz w:val="28"/>
          <w:szCs w:val="28"/>
          <w:lang w:val="en-US"/>
        </w:rPr>
        <w:t>in</w:t>
      </w:r>
      <w:r w:rsidRPr="009558AD">
        <w:rPr>
          <w:rFonts w:ascii="Book Antiqua" w:hAnsi="Book Antiqua"/>
          <w:sz w:val="28"/>
          <w:szCs w:val="28"/>
          <w:lang w:val="en-US"/>
        </w:rPr>
        <w:t xml:space="preserve"> 28/10/2014).</w:t>
      </w:r>
    </w:p>
    <w:p w:rsidR="00506E2A" w:rsidRPr="009558AD" w:rsidRDefault="00506E2A" w:rsidP="009558AD">
      <w:pPr>
        <w:spacing w:before="0"/>
        <w:rPr>
          <w:rFonts w:ascii="Book Antiqua" w:hAnsi="Book Antiqua"/>
          <w:sz w:val="28"/>
          <w:szCs w:val="28"/>
          <w:lang w:val="en-US"/>
        </w:rPr>
      </w:pPr>
      <w:r w:rsidRPr="009558AD">
        <w:rPr>
          <w:rFonts w:ascii="Book Antiqua" w:hAnsi="Book Antiqua"/>
          <w:color w:val="000000"/>
          <w:kern w:val="1"/>
          <w:sz w:val="28"/>
          <w:szCs w:val="28"/>
          <w:lang w:val="en-US"/>
        </w:rPr>
        <w:t>WWW:&lt;URL</w:t>
      </w:r>
      <w:hyperlink r:id="rId37" w:history="1">
        <w:r w:rsidRPr="009558AD">
          <w:rPr>
            <w:rStyle w:val="Hiperligao"/>
            <w:rFonts w:ascii="Book Antiqua" w:hAnsi="Book Antiqua"/>
            <w:sz w:val="28"/>
            <w:szCs w:val="28"/>
            <w:lang w:val="en-US"/>
          </w:rPr>
          <w:t>http://maps.eea.europa.eu/EEABasicViewer/v3/index.html?appid=07661dc8a5bc446fafcfe918c91a1b1b&amp;displaylegend=true&amp;embed=true</w:t>
        </w:r>
      </w:hyperlink>
      <w:r w:rsidR="009558AD" w:rsidRPr="009558AD">
        <w:rPr>
          <w:rFonts w:ascii="Book Antiqua" w:hAnsi="Book Antiqua"/>
          <w:sz w:val="28"/>
          <w:szCs w:val="28"/>
          <w:lang w:val="en-US"/>
        </w:rPr>
        <w:t xml:space="preserve"> (Acc</w:t>
      </w:r>
      <w:r w:rsidR="009558AD">
        <w:rPr>
          <w:rFonts w:ascii="Book Antiqua" w:hAnsi="Book Antiqua"/>
          <w:sz w:val="28"/>
          <w:szCs w:val="28"/>
          <w:lang w:val="en-US"/>
        </w:rPr>
        <w:t>essed in</w:t>
      </w:r>
      <w:r w:rsidRPr="009558AD">
        <w:rPr>
          <w:rFonts w:ascii="Book Antiqua" w:hAnsi="Book Antiqua"/>
          <w:sz w:val="28"/>
          <w:szCs w:val="28"/>
          <w:lang w:val="en-US"/>
        </w:rPr>
        <w:t xml:space="preserve"> 28/10/2014).</w:t>
      </w: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sz w:val="28"/>
          <w:szCs w:val="28"/>
          <w:lang w:val="en-US"/>
        </w:rPr>
      </w:pPr>
    </w:p>
    <w:p w:rsidR="00506E2A" w:rsidRPr="009558AD" w:rsidRDefault="00506E2A" w:rsidP="00506E2A">
      <w:pPr>
        <w:rPr>
          <w:rFonts w:ascii="Book Antiqua" w:hAnsi="Book Antiqua"/>
          <w:b/>
          <w:sz w:val="28"/>
          <w:szCs w:val="28"/>
          <w:lang w:val="en-US"/>
        </w:rPr>
      </w:pPr>
    </w:p>
    <w:p w:rsidR="00506E2A" w:rsidRPr="009558AD" w:rsidRDefault="00506E2A" w:rsidP="00506E2A">
      <w:pPr>
        <w:rPr>
          <w:rFonts w:ascii="Book Antiqua" w:hAnsi="Book Antiqua"/>
          <w:b/>
          <w:sz w:val="28"/>
          <w:szCs w:val="28"/>
          <w:lang w:val="en-US"/>
        </w:rPr>
      </w:pPr>
    </w:p>
    <w:p w:rsidR="0092295D" w:rsidRDefault="0092295D" w:rsidP="00506E2A">
      <w:pPr>
        <w:rPr>
          <w:rFonts w:ascii="Book Antiqua" w:hAnsi="Book Antiqua"/>
          <w:b/>
          <w:sz w:val="28"/>
          <w:szCs w:val="28"/>
          <w:lang w:val="en-US"/>
        </w:rPr>
      </w:pPr>
    </w:p>
    <w:p w:rsidR="0092295D" w:rsidRDefault="0092295D" w:rsidP="00506E2A">
      <w:pPr>
        <w:rPr>
          <w:rFonts w:ascii="Book Antiqua" w:hAnsi="Book Antiqua"/>
          <w:b/>
          <w:sz w:val="28"/>
          <w:szCs w:val="28"/>
          <w:lang w:val="en-US"/>
        </w:rPr>
      </w:pPr>
    </w:p>
    <w:p w:rsidR="0092295D" w:rsidRDefault="0092295D" w:rsidP="00506E2A">
      <w:pPr>
        <w:rPr>
          <w:rFonts w:ascii="Book Antiqua" w:hAnsi="Book Antiqua"/>
          <w:b/>
          <w:sz w:val="28"/>
          <w:szCs w:val="28"/>
          <w:lang w:val="en-US"/>
        </w:rPr>
      </w:pPr>
    </w:p>
    <w:p w:rsidR="0092295D" w:rsidRDefault="0092295D" w:rsidP="00506E2A">
      <w:pPr>
        <w:rPr>
          <w:rFonts w:ascii="Book Antiqua" w:hAnsi="Book Antiqua"/>
          <w:b/>
          <w:sz w:val="28"/>
          <w:szCs w:val="28"/>
          <w:lang w:val="en-US"/>
        </w:rPr>
      </w:pPr>
    </w:p>
    <w:p w:rsidR="0092295D" w:rsidRDefault="0092295D" w:rsidP="00506E2A">
      <w:pPr>
        <w:rPr>
          <w:rFonts w:ascii="Book Antiqua" w:hAnsi="Book Antiqua"/>
          <w:b/>
          <w:sz w:val="28"/>
          <w:szCs w:val="28"/>
          <w:lang w:val="en-US"/>
        </w:rPr>
      </w:pPr>
    </w:p>
    <w:p w:rsidR="00506E2A" w:rsidRPr="00C25806" w:rsidRDefault="00506E2A" w:rsidP="00506E2A">
      <w:pPr>
        <w:rPr>
          <w:rFonts w:ascii="Book Antiqua" w:hAnsi="Book Antiqua"/>
          <w:b/>
          <w:sz w:val="28"/>
          <w:szCs w:val="28"/>
          <w:lang w:val="en-US"/>
        </w:rPr>
      </w:pPr>
      <w:r w:rsidRPr="00C25806">
        <w:rPr>
          <w:rFonts w:ascii="Book Antiqua" w:hAnsi="Book Antiqua"/>
          <w:b/>
          <w:sz w:val="28"/>
          <w:szCs w:val="28"/>
          <w:lang w:val="en-US"/>
        </w:rPr>
        <w:lastRenderedPageBreak/>
        <w:t>THE MULTI-FUNCTIONALITY AND RESILIENCE OF THE MEDITERRANEAN LANDSCAPE: THE TRADITIONAL VEGETABLE GARDENS FROM THE SOUTHERN PORTUGAL AND NORTHERN MOROCCO</w:t>
      </w:r>
    </w:p>
    <w:p w:rsidR="00506E2A" w:rsidRPr="00C25806" w:rsidRDefault="00506E2A" w:rsidP="00506E2A">
      <w:pPr>
        <w:rPr>
          <w:rFonts w:ascii="Book Antiqua" w:hAnsi="Book Antiqua"/>
          <w:b/>
          <w:sz w:val="28"/>
          <w:szCs w:val="28"/>
          <w:lang w:val="en-US"/>
        </w:rPr>
      </w:pPr>
    </w:p>
    <w:p w:rsidR="00506E2A" w:rsidRPr="00C25806" w:rsidRDefault="00506E2A" w:rsidP="00506E2A">
      <w:pPr>
        <w:rPr>
          <w:rFonts w:ascii="Book Antiqua" w:hAnsi="Book Antiqua"/>
          <w:b/>
          <w:sz w:val="28"/>
          <w:szCs w:val="28"/>
          <w:lang w:val="en-US"/>
        </w:rPr>
      </w:pPr>
    </w:p>
    <w:p w:rsidR="00506E2A" w:rsidRPr="00C25806" w:rsidRDefault="00506E2A" w:rsidP="00506E2A">
      <w:pPr>
        <w:jc w:val="right"/>
        <w:rPr>
          <w:rFonts w:ascii="Book Antiqua" w:hAnsi="Book Antiqua"/>
          <w:sz w:val="28"/>
          <w:szCs w:val="28"/>
        </w:rPr>
      </w:pPr>
      <w:r w:rsidRPr="00C25806">
        <w:rPr>
          <w:rFonts w:ascii="Book Antiqua" w:hAnsi="Book Antiqua"/>
          <w:sz w:val="28"/>
          <w:szCs w:val="28"/>
        </w:rPr>
        <w:t>Desidério Batista and Rute Sousa Matos</w:t>
      </w:r>
      <w:r w:rsidRPr="00C25806">
        <w:rPr>
          <w:rStyle w:val="Refdenotaderodap"/>
          <w:rFonts w:ascii="Book Antiqua" w:hAnsi="Book Antiqua"/>
          <w:sz w:val="28"/>
          <w:szCs w:val="28"/>
        </w:rPr>
        <w:footnoteReference w:id="41"/>
      </w:r>
    </w:p>
    <w:p w:rsidR="00506E2A" w:rsidRPr="00C25806" w:rsidRDefault="00506E2A" w:rsidP="00506E2A">
      <w:pPr>
        <w:rPr>
          <w:rFonts w:ascii="Book Antiqua" w:hAnsi="Book Antiqua"/>
          <w:sz w:val="28"/>
          <w:szCs w:val="28"/>
        </w:rPr>
      </w:pPr>
    </w:p>
    <w:p w:rsidR="00506E2A" w:rsidRDefault="00506E2A" w:rsidP="00506E2A">
      <w:pPr>
        <w:rPr>
          <w:rFonts w:ascii="Book Antiqua" w:hAnsi="Book Antiqua"/>
          <w:b/>
          <w:sz w:val="28"/>
          <w:szCs w:val="28"/>
          <w:lang w:val="en-US"/>
        </w:rPr>
      </w:pPr>
      <w:r w:rsidRPr="00C25806">
        <w:rPr>
          <w:rFonts w:ascii="Book Antiqua" w:hAnsi="Book Antiqua"/>
          <w:b/>
          <w:sz w:val="28"/>
          <w:szCs w:val="28"/>
          <w:lang w:val="en-US"/>
        </w:rPr>
        <w:t>Introduction</w:t>
      </w:r>
    </w:p>
    <w:p w:rsidR="002F6C1D" w:rsidRPr="00C25806" w:rsidRDefault="002F6C1D" w:rsidP="00506E2A">
      <w:pPr>
        <w:rPr>
          <w:rFonts w:ascii="Book Antiqua" w:hAnsi="Book Antiqua"/>
          <w:b/>
          <w:sz w:val="28"/>
          <w:szCs w:val="28"/>
          <w:lang w:val="en-US"/>
        </w:rPr>
      </w:pPr>
    </w:p>
    <w:p w:rsidR="00506E2A" w:rsidRPr="00C25806" w:rsidRDefault="00506E2A" w:rsidP="00506E2A">
      <w:pPr>
        <w:rPr>
          <w:rFonts w:ascii="Book Antiqua" w:hAnsi="Book Antiqua"/>
          <w:sz w:val="28"/>
          <w:szCs w:val="28"/>
          <w:lang w:val="en-US"/>
        </w:rPr>
      </w:pPr>
      <w:r w:rsidRPr="00C25806">
        <w:rPr>
          <w:rFonts w:ascii="Book Antiqua" w:hAnsi="Book Antiqua"/>
          <w:sz w:val="28"/>
          <w:szCs w:val="28"/>
          <w:lang w:val="en-US"/>
        </w:rPr>
        <w:t xml:space="preserve">The Mediterranean landscape is the result of the historical accumulation of successive human interventions on the territory. As a social and cultural product, the Mediterranean landscape constitutes the result of the enormous and thousand-year-old effort of adaptation of the human communities to the circumstances of the environment in search of subsistence, but also, of beauty. The ancient texts confirm that the changes operated by Man in the landscape, in its economic viability and social utility were considered as something beautiful, an aesthetic attribute that connoted with an organized and harmonious landscape, is based on a deep relationship between resilience and beauty. In this continuous and permanent project of landscape transformation, an important culture based on the experience of traditional agriculture as a primordial activity of landscape construction has a special meaning and relevance. This experience constitutes a solid basis over which the historical process of occupation and spatial organization is to be (re)interpreted, considering the profoundly intricate relationship between population, water and agricultural practice. The interdependence between these three variables is related to the natural conditions of the landscape and the resulting characteristics of the action of Man. </w:t>
      </w:r>
    </w:p>
    <w:p w:rsidR="00506E2A" w:rsidRPr="00C25806" w:rsidRDefault="00506E2A" w:rsidP="0082045E">
      <w:pPr>
        <w:spacing w:before="0"/>
        <w:rPr>
          <w:rFonts w:ascii="Book Antiqua" w:hAnsi="Book Antiqua"/>
          <w:sz w:val="28"/>
          <w:szCs w:val="28"/>
          <w:lang w:val="en-US"/>
        </w:rPr>
      </w:pPr>
      <w:r w:rsidRPr="00C25806">
        <w:rPr>
          <w:rFonts w:ascii="Book Antiqua" w:hAnsi="Book Antiqua"/>
          <w:sz w:val="28"/>
          <w:szCs w:val="28"/>
          <w:lang w:val="en-US"/>
        </w:rPr>
        <w:t xml:space="preserve">The vegetable gardens are the testimony of the different strategies developed by Man when faced with diverse natural factors and distinct economic and social situations of each time, to ensure their survival, but </w:t>
      </w:r>
      <w:r w:rsidRPr="00C25806">
        <w:rPr>
          <w:rFonts w:ascii="Book Antiqua" w:hAnsi="Book Antiqua"/>
          <w:sz w:val="28"/>
          <w:szCs w:val="28"/>
          <w:lang w:val="en-US"/>
        </w:rPr>
        <w:lastRenderedPageBreak/>
        <w:t xml:space="preserve">also their enjoyment and visual delight. In the Mediterranean region the importance and the role kitchen gardens played and still play in the evolution of its landscape of intense and ancient human occupation is noticeable. Both in southern Europe and northern Africa, vegetable gardens are the result of successful experiences and knowledge transmitted between peoples and generations, constituting cultural legacies directly related to the sustainability and resilience of the Mediterranean landscape. </w:t>
      </w:r>
    </w:p>
    <w:p w:rsidR="00506E2A" w:rsidRPr="00C25806" w:rsidRDefault="00506E2A" w:rsidP="0082045E">
      <w:pPr>
        <w:spacing w:before="0"/>
        <w:rPr>
          <w:rFonts w:ascii="Book Antiqua" w:hAnsi="Book Antiqua"/>
          <w:sz w:val="28"/>
          <w:szCs w:val="28"/>
          <w:lang w:val="en-US"/>
        </w:rPr>
      </w:pPr>
      <w:r w:rsidRPr="00C25806">
        <w:rPr>
          <w:rFonts w:ascii="Book Antiqua" w:hAnsi="Book Antiqua"/>
          <w:sz w:val="28"/>
          <w:szCs w:val="28"/>
          <w:lang w:val="en-US"/>
        </w:rPr>
        <w:t>The present investigation starts from the contextualization of the vegetable garden in the Mediterranean landscape and proceeds to the study of its characterization in mountainous areas in the south of Portugal and in the north of Morocco, considering the different themes that interrelate human settling, land exploration and the use of water resources in the development of a landscape and an agricultural activity that, as basis of a rural economy, is deemed essential for the long-term development of both Nature and Society.</w:t>
      </w:r>
    </w:p>
    <w:p w:rsidR="00506E2A" w:rsidRPr="00C25806" w:rsidRDefault="00506E2A" w:rsidP="0082045E">
      <w:pPr>
        <w:spacing w:before="0"/>
        <w:rPr>
          <w:rFonts w:ascii="Book Antiqua" w:hAnsi="Book Antiqua"/>
          <w:sz w:val="28"/>
          <w:szCs w:val="28"/>
          <w:lang w:val="en-US"/>
        </w:rPr>
      </w:pPr>
    </w:p>
    <w:p w:rsidR="00506E2A" w:rsidRDefault="00506E2A" w:rsidP="0082045E">
      <w:pPr>
        <w:spacing w:before="0"/>
        <w:rPr>
          <w:rFonts w:ascii="Book Antiqua" w:hAnsi="Book Antiqua"/>
          <w:b/>
          <w:sz w:val="28"/>
          <w:szCs w:val="28"/>
          <w:lang w:val="en-US"/>
        </w:rPr>
      </w:pPr>
      <w:r w:rsidRPr="00C25806">
        <w:rPr>
          <w:rFonts w:ascii="Book Antiqua" w:hAnsi="Book Antiqua"/>
          <w:b/>
          <w:sz w:val="28"/>
          <w:szCs w:val="28"/>
          <w:lang w:val="en-US"/>
        </w:rPr>
        <w:t>The Mediterranean Basin: landscape unity and diversity</w:t>
      </w:r>
    </w:p>
    <w:p w:rsidR="0082045E" w:rsidRPr="00C25806" w:rsidRDefault="0082045E" w:rsidP="0082045E">
      <w:pPr>
        <w:spacing w:before="0"/>
        <w:rPr>
          <w:rFonts w:ascii="Book Antiqua" w:hAnsi="Book Antiqua"/>
          <w:b/>
          <w:sz w:val="28"/>
          <w:szCs w:val="28"/>
          <w:lang w:val="en-US"/>
        </w:rPr>
      </w:pPr>
    </w:p>
    <w:p w:rsidR="00506E2A" w:rsidRPr="00C25806" w:rsidRDefault="00506E2A" w:rsidP="0082045E">
      <w:pPr>
        <w:spacing w:before="0"/>
        <w:rPr>
          <w:rFonts w:ascii="Book Antiqua" w:hAnsi="Book Antiqua"/>
          <w:sz w:val="28"/>
          <w:szCs w:val="28"/>
          <w:lang w:val="en-US"/>
        </w:rPr>
      </w:pPr>
      <w:r w:rsidRPr="00C25806">
        <w:rPr>
          <w:rFonts w:ascii="Book Antiqua" w:hAnsi="Book Antiqua"/>
          <w:sz w:val="28"/>
          <w:szCs w:val="28"/>
          <w:lang w:val="en-US"/>
        </w:rPr>
        <w:t>Although it occupies a reduced area that corresponds to only one hundredth of the earth’s surface, the Mediterranean region plays a distinguished role in the history of the planet and in</w:t>
      </w:r>
      <w:r w:rsidR="0082045E">
        <w:rPr>
          <w:rFonts w:ascii="Book Antiqua" w:hAnsi="Book Antiqua"/>
          <w:sz w:val="28"/>
          <w:szCs w:val="28"/>
          <w:lang w:val="en-US"/>
        </w:rPr>
        <w:t xml:space="preserve"> the history of mankind (Braudel</w:t>
      </w:r>
      <w:r w:rsidRPr="00C25806">
        <w:rPr>
          <w:rFonts w:ascii="Book Antiqua" w:hAnsi="Book Antiqua"/>
          <w:sz w:val="28"/>
          <w:szCs w:val="28"/>
          <w:lang w:val="en-US"/>
        </w:rPr>
        <w:t xml:space="preserve"> 1983:</w:t>
      </w:r>
      <w:r w:rsidR="0082045E">
        <w:rPr>
          <w:rFonts w:ascii="Book Antiqua" w:hAnsi="Book Antiqua"/>
          <w:sz w:val="28"/>
          <w:szCs w:val="28"/>
          <w:lang w:val="en-US"/>
        </w:rPr>
        <w:t xml:space="preserve"> </w:t>
      </w:r>
      <w:r w:rsidRPr="00C25806">
        <w:rPr>
          <w:rFonts w:ascii="Book Antiqua" w:hAnsi="Book Antiqua"/>
          <w:sz w:val="28"/>
          <w:szCs w:val="28"/>
          <w:lang w:val="en-US"/>
        </w:rPr>
        <w:t>23). Its landscape translates the uninterrupted interaction between the natural and anthropic processes, the basis of its individuality and singularity as the birthplace</w:t>
      </w:r>
      <w:r w:rsidR="0082045E">
        <w:rPr>
          <w:rFonts w:ascii="Book Antiqua" w:hAnsi="Book Antiqua"/>
          <w:sz w:val="28"/>
          <w:szCs w:val="28"/>
          <w:lang w:val="en-US"/>
        </w:rPr>
        <w:t xml:space="preserve"> of a distinct civilization. A c</w:t>
      </w:r>
      <w:r w:rsidRPr="00C25806">
        <w:rPr>
          <w:rFonts w:ascii="Book Antiqua" w:hAnsi="Book Antiqua"/>
          <w:sz w:val="28"/>
          <w:szCs w:val="28"/>
          <w:lang w:val="en-US"/>
        </w:rPr>
        <w:t>ompendium of the natural and cultural history of the region, the Mediterranean landscape distinguishes itself both as a biophysical unit mainly defined by its geographical position, its climate and topography, and as a cultural unit settled throughout centuries from the confluence of different peoples and societies, and the respective exchange of experiences. Indeed, “… both in its physical landscape as well as in its human landscape, the Mediterranean… presents itself… as a system where everything mixes and recomposes itself</w:t>
      </w:r>
      <w:r w:rsidR="0082045E">
        <w:rPr>
          <w:rFonts w:ascii="Book Antiqua" w:hAnsi="Book Antiqua"/>
          <w:sz w:val="28"/>
          <w:szCs w:val="28"/>
          <w:lang w:val="en-US"/>
        </w:rPr>
        <w:t xml:space="preserve"> into an original unit” (Braudel</w:t>
      </w:r>
      <w:r w:rsidRPr="00C25806">
        <w:rPr>
          <w:rFonts w:ascii="Book Antiqua" w:hAnsi="Book Antiqua"/>
          <w:sz w:val="28"/>
          <w:szCs w:val="28"/>
          <w:lang w:val="en-US"/>
        </w:rPr>
        <w:t xml:space="preserve"> 1995:</w:t>
      </w:r>
      <w:r w:rsidR="0082045E">
        <w:rPr>
          <w:rFonts w:ascii="Book Antiqua" w:hAnsi="Book Antiqua"/>
          <w:sz w:val="28"/>
          <w:szCs w:val="28"/>
          <w:lang w:val="en-US"/>
        </w:rPr>
        <w:t xml:space="preserve"> </w:t>
      </w:r>
      <w:r w:rsidRPr="00C25806">
        <w:rPr>
          <w:rFonts w:ascii="Book Antiqua" w:hAnsi="Book Antiqua"/>
          <w:sz w:val="28"/>
          <w:szCs w:val="28"/>
          <w:lang w:val="en-US"/>
        </w:rPr>
        <w:t xml:space="preserve">620). From the conjugation and interrelation of both dimensions, ecologic and cultural, results the Mediterranean landscape unit that comes from an historical process of occupation and territorial organization that is based simultaneously in an ancient and dense network of urban centers and in the rural organization associated with a diversified agricultural mosaic linked to the promiscuity of the dry land and irrigation crops, but also to the woods and pastures. In this sense, the </w:t>
      </w:r>
      <w:r w:rsidRPr="00C25806">
        <w:rPr>
          <w:rFonts w:ascii="Book Antiqua" w:hAnsi="Book Antiqua"/>
          <w:sz w:val="28"/>
          <w:szCs w:val="28"/>
          <w:lang w:val="en-US"/>
        </w:rPr>
        <w:lastRenderedPageBreak/>
        <w:t xml:space="preserve">Mediterranean, source of cultures and a privileged space of the evolution of the western culture, appears to us as a unique space where cultures do not only overlap each other, but also influence and interact with each other, thus forming a unit where even their most disparate differences are a part of it. </w:t>
      </w:r>
    </w:p>
    <w:p w:rsidR="00506E2A" w:rsidRPr="00C25806" w:rsidRDefault="00506E2A" w:rsidP="00506E2A">
      <w:pPr>
        <w:rPr>
          <w:rFonts w:ascii="Book Antiqua" w:hAnsi="Book Antiqua"/>
          <w:sz w:val="28"/>
          <w:szCs w:val="28"/>
          <w:lang w:val="en-US"/>
        </w:rPr>
      </w:pPr>
      <w:r w:rsidRPr="00C25806">
        <w:rPr>
          <w:rFonts w:ascii="Book Antiqua" w:hAnsi="Book Antiqua"/>
          <w:sz w:val="28"/>
          <w:szCs w:val="28"/>
          <w:lang w:val="en-US"/>
        </w:rPr>
        <w:t>The foundations of that unit, which integrates diversity and locali</w:t>
      </w:r>
      <w:r w:rsidR="0082045E">
        <w:rPr>
          <w:rFonts w:ascii="Book Antiqua" w:hAnsi="Book Antiqua"/>
          <w:sz w:val="28"/>
          <w:szCs w:val="28"/>
          <w:lang w:val="en-US"/>
        </w:rPr>
        <w:t>sm, are directly related with a</w:t>
      </w:r>
      <w:r w:rsidRPr="00C25806">
        <w:rPr>
          <w:rFonts w:ascii="Book Antiqua" w:hAnsi="Book Antiqua"/>
          <w:sz w:val="28"/>
          <w:szCs w:val="28"/>
          <w:lang w:val="en-US"/>
        </w:rPr>
        <w:t xml:space="preserve"> historic</w:t>
      </w:r>
      <w:r w:rsidR="0082045E">
        <w:rPr>
          <w:rFonts w:ascii="Book Antiqua" w:hAnsi="Book Antiqua"/>
          <w:sz w:val="28"/>
          <w:szCs w:val="28"/>
          <w:lang w:val="en-US"/>
        </w:rPr>
        <w:t>al</w:t>
      </w:r>
      <w:r w:rsidRPr="00C25806">
        <w:rPr>
          <w:rFonts w:ascii="Book Antiqua" w:hAnsi="Book Antiqua"/>
          <w:sz w:val="28"/>
          <w:szCs w:val="28"/>
          <w:lang w:val="en-US"/>
        </w:rPr>
        <w:t xml:space="preserve"> model of spatial organization in which the clear distinction between the compact inhabited nuclei and the surrounding rural landscape, sprinkled with familiar agricultural explorations, determine a d</w:t>
      </w:r>
      <w:r w:rsidR="0082045E">
        <w:rPr>
          <w:rFonts w:ascii="Book Antiqua" w:hAnsi="Book Antiqua"/>
          <w:sz w:val="28"/>
          <w:szCs w:val="28"/>
          <w:lang w:val="en-US"/>
        </w:rPr>
        <w:t>enominator common to the whole b</w:t>
      </w:r>
      <w:r w:rsidRPr="00C25806">
        <w:rPr>
          <w:rFonts w:ascii="Book Antiqua" w:hAnsi="Book Antiqua"/>
          <w:sz w:val="28"/>
          <w:szCs w:val="28"/>
          <w:lang w:val="en-US"/>
        </w:rPr>
        <w:t>asin: the Mediterranean agricultural civilization that expresses itself both through the cultures that have spread from one end of the region to the other, and through the agricultural practices with its constancy of chara</w:t>
      </w:r>
      <w:r w:rsidR="0082045E">
        <w:rPr>
          <w:rFonts w:ascii="Book Antiqua" w:hAnsi="Book Antiqua"/>
          <w:sz w:val="28"/>
          <w:szCs w:val="28"/>
          <w:lang w:val="en-US"/>
        </w:rPr>
        <w:t>cters in space and time (Ribeiro</w:t>
      </w:r>
      <w:r w:rsidRPr="00C25806">
        <w:rPr>
          <w:rFonts w:ascii="Book Antiqua" w:hAnsi="Book Antiqua"/>
          <w:sz w:val="28"/>
          <w:szCs w:val="28"/>
          <w:lang w:val="en-US"/>
        </w:rPr>
        <w:t xml:space="preserve"> 1991:</w:t>
      </w:r>
      <w:r w:rsidR="0082045E">
        <w:rPr>
          <w:rFonts w:ascii="Book Antiqua" w:hAnsi="Book Antiqua"/>
          <w:sz w:val="28"/>
          <w:szCs w:val="28"/>
          <w:lang w:val="en-US"/>
        </w:rPr>
        <w:t xml:space="preserve"> </w:t>
      </w:r>
      <w:r w:rsidRPr="00C25806">
        <w:rPr>
          <w:rFonts w:ascii="Book Antiqua" w:hAnsi="Book Antiqua"/>
          <w:sz w:val="28"/>
          <w:szCs w:val="28"/>
          <w:lang w:val="en-US"/>
        </w:rPr>
        <w:t>11).</w:t>
      </w:r>
    </w:p>
    <w:p w:rsidR="00506E2A" w:rsidRPr="00C25806" w:rsidRDefault="00506E2A" w:rsidP="00506E2A">
      <w:pPr>
        <w:rPr>
          <w:rFonts w:ascii="Book Antiqua" w:hAnsi="Book Antiqua"/>
          <w:sz w:val="28"/>
          <w:szCs w:val="28"/>
          <w:lang w:val="en-US"/>
        </w:rPr>
      </w:pPr>
      <w:r w:rsidRPr="00C25806">
        <w:rPr>
          <w:rFonts w:ascii="Book Antiqua" w:hAnsi="Book Antiqua"/>
          <w:sz w:val="28"/>
          <w:szCs w:val="28"/>
          <w:lang w:val="en-US"/>
        </w:rPr>
        <w:t>A</w:t>
      </w:r>
      <w:r w:rsidR="0082045E">
        <w:rPr>
          <w:rFonts w:ascii="Book Antiqua" w:hAnsi="Book Antiqua"/>
          <w:sz w:val="28"/>
          <w:szCs w:val="28"/>
          <w:lang w:val="en-US"/>
        </w:rPr>
        <w:t>s the</w:t>
      </w:r>
      <w:r w:rsidRPr="00C25806">
        <w:rPr>
          <w:rFonts w:ascii="Book Antiqua" w:hAnsi="Book Antiqua"/>
          <w:sz w:val="28"/>
          <w:szCs w:val="28"/>
          <w:lang w:val="en-US"/>
        </w:rPr>
        <w:t xml:space="preserve"> starting and meeting point of the influences of civilizations, the Me</w:t>
      </w:r>
      <w:r w:rsidR="0082045E">
        <w:rPr>
          <w:rFonts w:ascii="Book Antiqua" w:hAnsi="Book Antiqua"/>
          <w:sz w:val="28"/>
          <w:szCs w:val="28"/>
          <w:lang w:val="en-US"/>
        </w:rPr>
        <w:t>diterranean is the place</w:t>
      </w:r>
      <w:r w:rsidRPr="00C25806">
        <w:rPr>
          <w:rFonts w:ascii="Book Antiqua" w:hAnsi="Book Antiqua"/>
          <w:sz w:val="28"/>
          <w:szCs w:val="28"/>
          <w:lang w:val="en-US"/>
        </w:rPr>
        <w:t xml:space="preserve"> where the constant struggle of the communities (against the topography, drought, infertility of the soil, insalubrity) forges a landscape in which the diversity of the natural characteristics allowed the development of different strategies of </w:t>
      </w:r>
      <w:r w:rsidR="0082045E">
        <w:rPr>
          <w:rFonts w:ascii="Book Antiqua" w:hAnsi="Book Antiqua"/>
          <w:sz w:val="28"/>
          <w:szCs w:val="28"/>
          <w:lang w:val="en-US"/>
        </w:rPr>
        <w:t>exploration and use of the land. At the same time, these</w:t>
      </w:r>
      <w:r w:rsidRPr="00C25806">
        <w:rPr>
          <w:rFonts w:ascii="Book Antiqua" w:hAnsi="Book Antiqua"/>
          <w:sz w:val="28"/>
          <w:szCs w:val="28"/>
          <w:lang w:val="en-US"/>
        </w:rPr>
        <w:t xml:space="preserve"> conducted to a successive transformation of the landscape evolving into a multifunctional, profoundly humanized landscape. In this landscape, the population, the water and the agriculture, in their interdependence, constitute themselves as the cornerstones</w:t>
      </w:r>
      <w:r w:rsidR="0082045E">
        <w:rPr>
          <w:rFonts w:ascii="Book Antiqua" w:hAnsi="Book Antiqua"/>
          <w:sz w:val="28"/>
          <w:szCs w:val="28"/>
          <w:lang w:val="en-US"/>
        </w:rPr>
        <w:t xml:space="preserve"> of a rank of experiences that, between</w:t>
      </w:r>
      <w:r w:rsidRPr="00C25806">
        <w:rPr>
          <w:rFonts w:ascii="Book Antiqua" w:hAnsi="Book Antiqua"/>
          <w:sz w:val="28"/>
          <w:szCs w:val="28"/>
          <w:lang w:val="en-US"/>
        </w:rPr>
        <w:t xml:space="preserve"> permanence and change, consecrates a cultural and landscape identity which is associated to an essential heritage to the universal culture.</w:t>
      </w:r>
    </w:p>
    <w:p w:rsidR="0082045E" w:rsidRPr="00C25806" w:rsidRDefault="0082045E" w:rsidP="00506E2A">
      <w:pPr>
        <w:rPr>
          <w:rFonts w:ascii="Book Antiqua" w:hAnsi="Book Antiqua"/>
          <w:sz w:val="28"/>
          <w:szCs w:val="28"/>
          <w:lang w:val="en-US"/>
        </w:rPr>
      </w:pPr>
    </w:p>
    <w:p w:rsidR="00506E2A" w:rsidRDefault="00506E2A" w:rsidP="0082045E">
      <w:pPr>
        <w:spacing w:before="0"/>
        <w:rPr>
          <w:rFonts w:ascii="Book Antiqua" w:hAnsi="Book Antiqua"/>
          <w:b/>
          <w:sz w:val="28"/>
          <w:szCs w:val="28"/>
          <w:lang w:val="en-US"/>
        </w:rPr>
      </w:pPr>
      <w:r w:rsidRPr="0082045E">
        <w:rPr>
          <w:rFonts w:ascii="Book Antiqua" w:hAnsi="Book Antiqua"/>
          <w:b/>
          <w:sz w:val="28"/>
          <w:szCs w:val="28"/>
          <w:lang w:val="en-US"/>
        </w:rPr>
        <w:t>The Mediterranean landscape: water, agriculture and population</w:t>
      </w:r>
    </w:p>
    <w:p w:rsidR="0082045E" w:rsidRPr="0082045E" w:rsidRDefault="0082045E" w:rsidP="0082045E">
      <w:pPr>
        <w:spacing w:before="0"/>
        <w:rPr>
          <w:rFonts w:ascii="Book Antiqua" w:hAnsi="Book Antiqua"/>
          <w:b/>
          <w:sz w:val="28"/>
          <w:szCs w:val="28"/>
          <w:lang w:val="en-US"/>
        </w:rPr>
      </w:pPr>
    </w:p>
    <w:p w:rsidR="00506E2A" w:rsidRPr="00C25806" w:rsidRDefault="00506E2A" w:rsidP="0082045E">
      <w:pPr>
        <w:spacing w:before="0"/>
        <w:rPr>
          <w:rFonts w:ascii="Book Antiqua" w:hAnsi="Book Antiqua"/>
          <w:sz w:val="28"/>
          <w:szCs w:val="28"/>
          <w:lang w:val="en-US"/>
        </w:rPr>
      </w:pPr>
      <w:r w:rsidRPr="00C25806">
        <w:rPr>
          <w:rFonts w:ascii="Book Antiqua" w:hAnsi="Book Antiqua"/>
          <w:sz w:val="28"/>
          <w:szCs w:val="28"/>
          <w:lang w:val="en-US"/>
        </w:rPr>
        <w:t xml:space="preserve">The Mediterranean, where Portugal is inserted, offers great landscape richness and diversity. The strategies of cultivation specific from this region, developed to feed the population under hash and austere contexts, have positively contributed to this diversity. Systems for the use of the land, vulnerable and complex, were focused on the continuity of the agricultural production taking maximum advantage from the annual climate variations. This was acquired by maintaining the balance of nutrients, using the natural resources, the mineral and water cycles, and </w:t>
      </w:r>
      <w:r w:rsidRPr="00C25806">
        <w:rPr>
          <w:rFonts w:ascii="Book Antiqua" w:hAnsi="Book Antiqua"/>
          <w:sz w:val="28"/>
          <w:szCs w:val="28"/>
          <w:lang w:val="en-US"/>
        </w:rPr>
        <w:lastRenderedPageBreak/>
        <w:t>the complexity and diversity of the landscape. This is translated through an agro-forestry-pastoral mosaic which, although with regional variants, is a common trait to both margins of the Mediterranean. The agricultural pattern based on the Mediterranean triad: wheat, vineyard and olive tree alternate with the pastures, the woods and the vegetable gardens. If the bread, the wine and the olive oil have always constituted the basis of the Mediterranean rural economy, consisting the great majority of its agriculture in the mass production of said products, having the olive tree as the only cultivation of worldwide importance that is confined to t</w:t>
      </w:r>
      <w:r w:rsidR="0082045E">
        <w:rPr>
          <w:rFonts w:ascii="Book Antiqua" w:hAnsi="Book Antiqua"/>
          <w:sz w:val="28"/>
          <w:szCs w:val="28"/>
          <w:lang w:val="en-US"/>
        </w:rPr>
        <w:t>he Mediterranean region (Ribeiro</w:t>
      </w:r>
      <w:r w:rsidRPr="00C25806">
        <w:rPr>
          <w:rFonts w:ascii="Book Antiqua" w:hAnsi="Book Antiqua"/>
          <w:sz w:val="28"/>
          <w:szCs w:val="28"/>
          <w:lang w:val="en-US"/>
        </w:rPr>
        <w:t xml:space="preserve"> 1991:14), also the production of fruit (namely nuts), greens, legumes and vegetables also have a role and a fundamental importance both in the Mediterranean diet and in the configuration of the landscape. In it, the dry land and the irrigation </w:t>
      </w:r>
      <w:r w:rsidR="0082045E">
        <w:rPr>
          <w:rFonts w:ascii="Book Antiqua" w:hAnsi="Book Antiqua"/>
          <w:sz w:val="28"/>
          <w:szCs w:val="28"/>
          <w:lang w:val="en-US"/>
        </w:rPr>
        <w:t>crops combine themselves into a</w:t>
      </w:r>
      <w:r w:rsidRPr="00C25806">
        <w:rPr>
          <w:rFonts w:ascii="Book Antiqua" w:hAnsi="Book Antiqua"/>
          <w:sz w:val="28"/>
          <w:szCs w:val="28"/>
          <w:lang w:val="en-US"/>
        </w:rPr>
        <w:t xml:space="preserve"> heterogeneous chess of which results a rich variety of products that constitutes the ideal of the Mediterranean people(s) and the construction of a landscape closer to their dream.</w:t>
      </w:r>
    </w:p>
    <w:p w:rsidR="00506E2A" w:rsidRPr="00C25806" w:rsidRDefault="00506E2A" w:rsidP="00B722F6">
      <w:pPr>
        <w:spacing w:before="0"/>
        <w:rPr>
          <w:rFonts w:ascii="Book Antiqua" w:hAnsi="Book Antiqua"/>
          <w:sz w:val="28"/>
          <w:szCs w:val="28"/>
          <w:lang w:val="en-US"/>
        </w:rPr>
      </w:pPr>
      <w:r w:rsidRPr="00C25806">
        <w:rPr>
          <w:rFonts w:ascii="Book Antiqua" w:hAnsi="Book Antiqua"/>
          <w:sz w:val="28"/>
          <w:szCs w:val="28"/>
          <w:lang w:val="en-US"/>
        </w:rPr>
        <w:t>Throughout history, the Mediterranean Basin has always been associated to an ideal quality of life developed and maintained from a balance bet</w:t>
      </w:r>
      <w:r w:rsidR="0082045E">
        <w:rPr>
          <w:rFonts w:ascii="Book Antiqua" w:hAnsi="Book Antiqua"/>
          <w:sz w:val="28"/>
          <w:szCs w:val="28"/>
          <w:lang w:val="en-US"/>
        </w:rPr>
        <w:t>ween abundance and need (Aronson</w:t>
      </w:r>
      <w:r w:rsidRPr="00C25806">
        <w:rPr>
          <w:rFonts w:ascii="Book Antiqua" w:hAnsi="Book Antiqua"/>
          <w:sz w:val="28"/>
          <w:szCs w:val="28"/>
          <w:lang w:val="en-US"/>
        </w:rPr>
        <w:t xml:space="preserve"> 2008:</w:t>
      </w:r>
      <w:r w:rsidR="0082045E">
        <w:rPr>
          <w:rFonts w:ascii="Book Antiqua" w:hAnsi="Book Antiqua"/>
          <w:sz w:val="28"/>
          <w:szCs w:val="28"/>
          <w:lang w:val="en-US"/>
        </w:rPr>
        <w:t xml:space="preserve"> </w:t>
      </w:r>
      <w:r w:rsidRPr="00C25806">
        <w:rPr>
          <w:rFonts w:ascii="Book Antiqua" w:hAnsi="Book Antiqua"/>
          <w:sz w:val="28"/>
          <w:szCs w:val="28"/>
          <w:lang w:val="en-US"/>
        </w:rPr>
        <w:t>33). Intrinsic to the traditional model of occupation and spatial organization that underlies it, a cul</w:t>
      </w:r>
      <w:r w:rsidR="00B722F6">
        <w:rPr>
          <w:rFonts w:ascii="Book Antiqua" w:hAnsi="Book Antiqua"/>
          <w:sz w:val="28"/>
          <w:szCs w:val="28"/>
          <w:lang w:val="en-US"/>
        </w:rPr>
        <w:t>tural matrix can be found which</w:t>
      </w:r>
      <w:r w:rsidRPr="00C25806">
        <w:rPr>
          <w:rFonts w:ascii="Book Antiqua" w:hAnsi="Book Antiqua"/>
          <w:sz w:val="28"/>
          <w:szCs w:val="28"/>
          <w:lang w:val="en-US"/>
        </w:rPr>
        <w:t xml:space="preserve"> translates an inter-relation, fruitful and long-lasting, between the human settling, the presence of water, and its use for the development of an intensive agriculture</w:t>
      </w:r>
      <w:r w:rsidR="00B722F6">
        <w:rPr>
          <w:rFonts w:ascii="Book Antiqua" w:hAnsi="Book Antiqua"/>
          <w:sz w:val="28"/>
          <w:szCs w:val="28"/>
          <w:lang w:val="en-US"/>
        </w:rPr>
        <w:t>,</w:t>
      </w:r>
      <w:r w:rsidR="00B722F6" w:rsidRPr="00B722F6">
        <w:rPr>
          <w:rFonts w:ascii="Book Antiqua" w:hAnsi="Book Antiqua"/>
          <w:sz w:val="28"/>
          <w:szCs w:val="28"/>
          <w:lang w:val="en-US"/>
        </w:rPr>
        <w:t xml:space="preserve"> </w:t>
      </w:r>
      <w:r w:rsidR="00B722F6" w:rsidRPr="00C25806">
        <w:rPr>
          <w:rFonts w:ascii="Book Antiqua" w:hAnsi="Book Antiqua"/>
          <w:sz w:val="28"/>
          <w:szCs w:val="28"/>
          <w:lang w:val="en-US"/>
        </w:rPr>
        <w:t>beyond the purpos</w:t>
      </w:r>
      <w:r w:rsidR="00B722F6">
        <w:rPr>
          <w:rFonts w:ascii="Book Antiqua" w:hAnsi="Book Antiqua"/>
          <w:sz w:val="28"/>
          <w:szCs w:val="28"/>
          <w:lang w:val="en-US"/>
        </w:rPr>
        <w:t>es of defense and communication. If it i</w:t>
      </w:r>
      <w:r w:rsidRPr="00C25806">
        <w:rPr>
          <w:rFonts w:ascii="Book Antiqua" w:hAnsi="Book Antiqua"/>
          <w:sz w:val="28"/>
          <w:szCs w:val="28"/>
          <w:lang w:val="en-US"/>
        </w:rPr>
        <w:t>s true that the sparse rural population always accompanies irrigation, it is also true that all vegetable gard</w:t>
      </w:r>
      <w:r w:rsidR="0082045E">
        <w:rPr>
          <w:rFonts w:ascii="Book Antiqua" w:hAnsi="Book Antiqua"/>
          <w:sz w:val="28"/>
          <w:szCs w:val="28"/>
          <w:lang w:val="en-US"/>
        </w:rPr>
        <w:t>ens have their own city (Ribeiro</w:t>
      </w:r>
      <w:r w:rsidRPr="00C25806">
        <w:rPr>
          <w:rFonts w:ascii="Book Antiqua" w:hAnsi="Book Antiqua"/>
          <w:sz w:val="28"/>
          <w:szCs w:val="28"/>
          <w:lang w:val="en-US"/>
        </w:rPr>
        <w:t xml:space="preserve"> 2011:79). This symbiosis between the inhabiting and the production of food, considering a strategy of surviv</w:t>
      </w:r>
      <w:r w:rsidR="00B722F6">
        <w:rPr>
          <w:rFonts w:ascii="Book Antiqua" w:hAnsi="Book Antiqua"/>
          <w:sz w:val="28"/>
          <w:szCs w:val="28"/>
          <w:lang w:val="en-US"/>
        </w:rPr>
        <w:t>al drawn from the presence and the</w:t>
      </w:r>
      <w:r w:rsidRPr="00C25806">
        <w:rPr>
          <w:rFonts w:ascii="Book Antiqua" w:hAnsi="Book Antiqua"/>
          <w:sz w:val="28"/>
          <w:szCs w:val="28"/>
          <w:lang w:val="en-US"/>
        </w:rPr>
        <w:t xml:space="preserve"> use of the water resources (and fertile soil as well), is recurrent in the history of the humanization of this territory. Both to the north and the south of the Mediterranean, besides the agricultural practices of dry land crops that constitute an adaptation of skillful procedures, yet cautious, to the edapho-climatic conditions, one turns to irrigation as a courageous way of beating a challenge in a context of aridity and dryness: to water agricultural crops which, without watering, would never produce anything. This need to subtract agriculture to a total dependence of the climate and the rain</w:t>
      </w:r>
      <w:r w:rsidR="00B722F6">
        <w:rPr>
          <w:rFonts w:ascii="Book Antiqua" w:hAnsi="Book Antiqua"/>
          <w:sz w:val="28"/>
          <w:szCs w:val="28"/>
          <w:lang w:val="en-US"/>
        </w:rPr>
        <w:t>fall system is at the basis of the</w:t>
      </w:r>
      <w:r w:rsidRPr="00C25806">
        <w:rPr>
          <w:rFonts w:ascii="Book Antiqua" w:hAnsi="Book Antiqua"/>
          <w:sz w:val="28"/>
          <w:szCs w:val="28"/>
          <w:lang w:val="en-US"/>
        </w:rPr>
        <w:t xml:space="preserve"> typology of space that witnesses another side of the Mediterranean agricultural civilization: the vegetable garden.</w:t>
      </w:r>
    </w:p>
    <w:p w:rsidR="00506E2A" w:rsidRPr="00C25806" w:rsidRDefault="00506E2A" w:rsidP="00B722F6">
      <w:pPr>
        <w:spacing w:before="0"/>
        <w:rPr>
          <w:rFonts w:ascii="Book Antiqua" w:hAnsi="Book Antiqua"/>
          <w:sz w:val="28"/>
          <w:szCs w:val="28"/>
          <w:lang w:val="en-US"/>
        </w:rPr>
      </w:pPr>
    </w:p>
    <w:p w:rsidR="00506E2A" w:rsidRDefault="00506E2A" w:rsidP="00B722F6">
      <w:pPr>
        <w:spacing w:before="0"/>
        <w:rPr>
          <w:rFonts w:ascii="Book Antiqua" w:hAnsi="Book Antiqua"/>
          <w:b/>
          <w:sz w:val="28"/>
          <w:szCs w:val="28"/>
          <w:lang w:val="en-US"/>
        </w:rPr>
      </w:pPr>
      <w:r w:rsidRPr="00C25806">
        <w:rPr>
          <w:rFonts w:ascii="Book Antiqua" w:hAnsi="Book Antiqua"/>
          <w:b/>
          <w:sz w:val="28"/>
          <w:szCs w:val="28"/>
          <w:lang w:val="en-US"/>
        </w:rPr>
        <w:lastRenderedPageBreak/>
        <w:t>Vegetable garden(s) in landscape and the landscape of the Mediterranean vegetable gardens</w:t>
      </w:r>
    </w:p>
    <w:p w:rsidR="00B722F6" w:rsidRPr="00C25806" w:rsidRDefault="00B722F6" w:rsidP="00B722F6">
      <w:pPr>
        <w:spacing w:before="0"/>
        <w:rPr>
          <w:rFonts w:ascii="Book Antiqua" w:hAnsi="Book Antiqua"/>
          <w:b/>
          <w:sz w:val="28"/>
          <w:szCs w:val="28"/>
          <w:lang w:val="en-US"/>
        </w:rPr>
      </w:pPr>
    </w:p>
    <w:p w:rsidR="00506E2A" w:rsidRPr="00C25806" w:rsidRDefault="00506E2A" w:rsidP="00B722F6">
      <w:pPr>
        <w:spacing w:before="0"/>
        <w:rPr>
          <w:rFonts w:ascii="Book Antiqua" w:hAnsi="Book Antiqua"/>
          <w:sz w:val="28"/>
          <w:szCs w:val="28"/>
          <w:lang w:val="en-US"/>
        </w:rPr>
      </w:pPr>
      <w:r w:rsidRPr="00C25806">
        <w:rPr>
          <w:rFonts w:ascii="Book Antiqua" w:hAnsi="Book Antiqua"/>
          <w:sz w:val="28"/>
          <w:szCs w:val="28"/>
          <w:lang w:val="en-US"/>
        </w:rPr>
        <w:t xml:space="preserve">Associated to the colonization of the territory, since early times, the kitchen garden consubstantiates the soil fertility and the availability of water in the definition of a nutritional limit of which the survival of the population, be it focused or scattered, seems to depend. As a complement or supplement of the tree, bush or arable dry land crops, of which they contrast, the irrigated lands appear by work of man through a specific understanding of the landscape. Certain arid affinities of the topography are favorable to the installation of irrigation and to the construction of the vegetable garden, often after the drying of the lands, their flattening or terracing, namely foothill plains, grasslands, areas adjacent to bodies of water and hillsides or slopes with favorable sun exposure. In general, the irrigation is installed where getting water is made on the surface going from a rugged topography (mountain, mountain range) to a flat terrain (lowland, Vega) and to slopes, on hillsides or the source of water collection is at underground level (grasslands, floodplains). In both cases, irrigation comes from necessity. All </w:t>
      </w:r>
      <w:r w:rsidR="00B722F6">
        <w:rPr>
          <w:rFonts w:ascii="Book Antiqua" w:hAnsi="Book Antiqua"/>
          <w:sz w:val="28"/>
          <w:szCs w:val="28"/>
          <w:lang w:val="en-US"/>
        </w:rPr>
        <w:t xml:space="preserve">the </w:t>
      </w:r>
      <w:r w:rsidRPr="00C25806">
        <w:rPr>
          <w:rFonts w:ascii="Book Antiqua" w:hAnsi="Book Antiqua"/>
          <w:sz w:val="28"/>
          <w:szCs w:val="28"/>
          <w:lang w:val="en-US"/>
        </w:rPr>
        <w:t>Mediterranean irrigati</w:t>
      </w:r>
      <w:r w:rsidR="00B722F6">
        <w:rPr>
          <w:rFonts w:ascii="Book Antiqua" w:hAnsi="Book Antiqua"/>
          <w:sz w:val="28"/>
          <w:szCs w:val="28"/>
          <w:lang w:val="en-US"/>
        </w:rPr>
        <w:t>on comes from necessity (Ribeiro</w:t>
      </w:r>
      <w:r w:rsidRPr="00C25806">
        <w:rPr>
          <w:rFonts w:ascii="Book Antiqua" w:hAnsi="Book Antiqua"/>
          <w:sz w:val="28"/>
          <w:szCs w:val="28"/>
          <w:lang w:val="en-US"/>
        </w:rPr>
        <w:t xml:space="preserve"> 2011:</w:t>
      </w:r>
      <w:r w:rsidR="00B722F6">
        <w:rPr>
          <w:rFonts w:ascii="Book Antiqua" w:hAnsi="Book Antiqua"/>
          <w:sz w:val="28"/>
          <w:szCs w:val="28"/>
          <w:lang w:val="en-US"/>
        </w:rPr>
        <w:t xml:space="preserve"> </w:t>
      </w:r>
      <w:r w:rsidRPr="00C25806">
        <w:rPr>
          <w:rFonts w:ascii="Book Antiqua" w:hAnsi="Book Antiqua"/>
          <w:sz w:val="28"/>
          <w:szCs w:val="28"/>
          <w:lang w:val="en-US"/>
        </w:rPr>
        <w:t>75) and there is another landscape associated to it, the landscape of the kitchen garden, and another way of living in the rural area, based on an intensi</w:t>
      </w:r>
      <w:r w:rsidR="00B722F6">
        <w:rPr>
          <w:rFonts w:ascii="Book Antiqua" w:hAnsi="Book Antiqua"/>
          <w:sz w:val="28"/>
          <w:szCs w:val="28"/>
          <w:lang w:val="en-US"/>
        </w:rPr>
        <w:t>ve and thorough agriculture. It i</w:t>
      </w:r>
      <w:r w:rsidRPr="00C25806">
        <w:rPr>
          <w:rFonts w:ascii="Book Antiqua" w:hAnsi="Book Antiqua"/>
          <w:sz w:val="28"/>
          <w:szCs w:val="28"/>
          <w:lang w:val="en-US"/>
        </w:rPr>
        <w:t>s to this mastery, naturally limited, of the water resources for the irrigation of the vegetable garden, through the use of complex resources and structures in getting and distributing the water (ponds, mills, irrigation ditches, waterwheels, wells, tanks, water streams, gutters) to the increase of the diversity of the sowed or planted species</w:t>
      </w:r>
      <w:r w:rsidR="00B722F6">
        <w:rPr>
          <w:rFonts w:ascii="Book Antiqua" w:hAnsi="Book Antiqua"/>
          <w:sz w:val="28"/>
          <w:szCs w:val="28"/>
          <w:lang w:val="en-US"/>
        </w:rPr>
        <w:t>. Furthermore, it is important</w:t>
      </w:r>
      <w:r w:rsidRPr="00C25806">
        <w:rPr>
          <w:rFonts w:ascii="Book Antiqua" w:hAnsi="Book Antiqua"/>
          <w:sz w:val="28"/>
          <w:szCs w:val="28"/>
          <w:lang w:val="en-US"/>
        </w:rPr>
        <w:t xml:space="preserve"> to the increase of productions, that the consolidation of an historical process of occupation and land exploration and superior ways of material and spiritual life in the Mediterranean region are due. Here, rural life represents one of two contrasting sides: dry land, with their ingenious ways of adaptation to the lack of water, and irrigation that, thanks to the most rich and admirable set of collection, transport, storage and water distribution techniques, makes possible an entirely</w:t>
      </w:r>
      <w:r w:rsidR="00B722F6">
        <w:rPr>
          <w:rFonts w:ascii="Book Antiqua" w:hAnsi="Book Antiqua"/>
          <w:sz w:val="28"/>
          <w:szCs w:val="28"/>
          <w:lang w:val="en-US"/>
        </w:rPr>
        <w:t xml:space="preserve"> artificial agriculture (Ribeiro</w:t>
      </w:r>
      <w:r w:rsidRPr="00C25806">
        <w:rPr>
          <w:rFonts w:ascii="Book Antiqua" w:hAnsi="Book Antiqua"/>
          <w:sz w:val="28"/>
          <w:szCs w:val="28"/>
          <w:lang w:val="en-US"/>
        </w:rPr>
        <w:t xml:space="preserve"> 1989:</w:t>
      </w:r>
      <w:r w:rsidR="00B722F6">
        <w:rPr>
          <w:rFonts w:ascii="Book Antiqua" w:hAnsi="Book Antiqua"/>
          <w:sz w:val="28"/>
          <w:szCs w:val="28"/>
          <w:lang w:val="en-US"/>
        </w:rPr>
        <w:t xml:space="preserve"> </w:t>
      </w:r>
      <w:r w:rsidRPr="00C25806">
        <w:rPr>
          <w:rFonts w:ascii="Book Antiqua" w:hAnsi="Book Antiqua"/>
          <w:sz w:val="28"/>
          <w:szCs w:val="28"/>
          <w:lang w:val="en-US"/>
        </w:rPr>
        <w:t>226).</w:t>
      </w:r>
    </w:p>
    <w:p w:rsidR="00506E2A" w:rsidRPr="00C25806" w:rsidRDefault="00506E2A" w:rsidP="00B722F6">
      <w:pPr>
        <w:spacing w:before="0"/>
        <w:rPr>
          <w:rFonts w:ascii="Book Antiqua" w:hAnsi="Book Antiqua"/>
          <w:sz w:val="28"/>
          <w:szCs w:val="28"/>
          <w:lang w:val="en-US"/>
        </w:rPr>
      </w:pPr>
      <w:r w:rsidRPr="00C25806">
        <w:rPr>
          <w:rFonts w:ascii="Book Antiqua" w:hAnsi="Book Antiqua"/>
          <w:sz w:val="28"/>
          <w:szCs w:val="28"/>
          <w:lang w:val="en-US"/>
        </w:rPr>
        <w:t xml:space="preserve">The water culture as the basis of an agriculture of proximity, of daily cares and thorough work, paints a distinct landscape, the landscape of the vegetable garden that, in the context of aridity and scarcity of the resources of the region, assumes a transcendent significance in terms of both social-economic benefits, as well as ecological and environmental </w:t>
      </w:r>
      <w:r w:rsidRPr="00C25806">
        <w:rPr>
          <w:rFonts w:ascii="Book Antiqua" w:hAnsi="Book Antiqua"/>
          <w:sz w:val="28"/>
          <w:szCs w:val="28"/>
          <w:lang w:val="en-US"/>
        </w:rPr>
        <w:lastRenderedPageBreak/>
        <w:t>benefits to it associated. The pattern of small property that is characteristic of the Mediterranean vegetable garden determines that it should be fractioned into tony plots where diverse crops are juxtaposed or overlapped, all watered: the trees and the vines, the cereals and the pastures, the vegetables and the legumes. The kitchen garden originates the production of fruits and greens, the production of meat and milk, but also of manure that is indispensable to the irrigated crops. On the other hand, it also suggests the architecture of production associated to the water, namely windmills and watermills and the hydraulic patrimony that organizes and supports it. The landscape of the vegetable garden is the result of a thorough and meticulous art of construction of plots and water streams, opening waterways and ditches, plantation of fruit trees and hedges, forking, weeding, watering and collecting fruits and vegetables. An authentic exercise of gardening that approaches the poly-culture of irrigation and the landscape of the kitchen garden to the Garden of Eden where a river watered every kind of delightful trees and delicious fruits to be eaten underlies the traditional horticultural practice.</w:t>
      </w:r>
    </w:p>
    <w:p w:rsidR="00506E2A" w:rsidRPr="00C25806" w:rsidRDefault="00506E2A" w:rsidP="00B722F6">
      <w:pPr>
        <w:spacing w:before="0"/>
        <w:rPr>
          <w:rFonts w:ascii="Book Antiqua" w:hAnsi="Book Antiqua"/>
          <w:sz w:val="28"/>
          <w:szCs w:val="28"/>
          <w:lang w:val="en-US"/>
        </w:rPr>
      </w:pPr>
      <w:r w:rsidRPr="00C25806">
        <w:rPr>
          <w:rFonts w:ascii="Book Antiqua" w:hAnsi="Book Antiqua"/>
          <w:sz w:val="28"/>
          <w:szCs w:val="28"/>
          <w:lang w:val="en-US"/>
        </w:rPr>
        <w:t xml:space="preserve">The image, spatial organization and uses of the vegetable garden link man to earth in his conciliation with Nature and in his struggle for subsistence, but also in the creation of beauty. The horticultural art constructs a multifunctional landscape, useful and beautiful, and a living and evolving patrimony that, in the context of the needs and scarcity of the Mediterranean acquires a greater significance as structures of social and ecologic sustainability. </w:t>
      </w:r>
    </w:p>
    <w:p w:rsidR="00506E2A" w:rsidRPr="00C25806" w:rsidRDefault="00506E2A" w:rsidP="00B722F6">
      <w:pPr>
        <w:spacing w:before="0"/>
        <w:rPr>
          <w:rFonts w:ascii="Book Antiqua" w:hAnsi="Book Antiqua"/>
          <w:sz w:val="28"/>
          <w:szCs w:val="28"/>
          <w:lang w:val="en-US"/>
        </w:rPr>
      </w:pPr>
    </w:p>
    <w:p w:rsidR="00506E2A" w:rsidRPr="00C25806" w:rsidRDefault="00506E2A" w:rsidP="00B722F6">
      <w:pPr>
        <w:spacing w:before="0"/>
        <w:rPr>
          <w:rFonts w:ascii="Book Antiqua" w:hAnsi="Book Antiqua"/>
          <w:b/>
          <w:sz w:val="28"/>
          <w:szCs w:val="28"/>
          <w:lang w:val="en-US"/>
        </w:rPr>
      </w:pPr>
      <w:r w:rsidRPr="00C25806">
        <w:rPr>
          <w:rFonts w:ascii="Book Antiqua" w:hAnsi="Book Antiqua"/>
          <w:b/>
          <w:sz w:val="28"/>
          <w:szCs w:val="28"/>
          <w:lang w:val="en-US"/>
        </w:rPr>
        <w:t>The traditional vegetable gardens of the Western Mediterranean: multi-functionality and resilience of the landscape</w:t>
      </w:r>
    </w:p>
    <w:p w:rsidR="00506E2A" w:rsidRPr="00C25806" w:rsidRDefault="00506E2A" w:rsidP="00B722F6">
      <w:pPr>
        <w:spacing w:before="0"/>
        <w:rPr>
          <w:rFonts w:ascii="Book Antiqua" w:hAnsi="Book Antiqua"/>
          <w:b/>
          <w:sz w:val="28"/>
          <w:szCs w:val="28"/>
          <w:lang w:val="en-US"/>
        </w:rPr>
      </w:pPr>
    </w:p>
    <w:p w:rsidR="00506E2A" w:rsidRPr="00C25806" w:rsidRDefault="00506E2A" w:rsidP="00B722F6">
      <w:pPr>
        <w:spacing w:before="0"/>
        <w:rPr>
          <w:rFonts w:ascii="Book Antiqua" w:hAnsi="Book Antiqua"/>
          <w:sz w:val="28"/>
          <w:szCs w:val="28"/>
          <w:lang w:val="en-US"/>
        </w:rPr>
      </w:pPr>
      <w:r w:rsidRPr="00C25806">
        <w:rPr>
          <w:rFonts w:ascii="Book Antiqua" w:hAnsi="Book Antiqua"/>
          <w:sz w:val="28"/>
          <w:szCs w:val="28"/>
          <w:lang w:val="en-US"/>
        </w:rPr>
        <w:t xml:space="preserve">Within the capabilities of the multi-functionality of the Mediterranean landscape, actions that combine functions of production (of food and biomass) with functions of regulation of the ecosystems and </w:t>
      </w:r>
      <w:r w:rsidR="00B722F6">
        <w:rPr>
          <w:rFonts w:ascii="Book Antiqua" w:hAnsi="Book Antiqua"/>
          <w:sz w:val="28"/>
          <w:szCs w:val="28"/>
          <w:lang w:val="en-US"/>
        </w:rPr>
        <w:t>with functions of information on</w:t>
      </w:r>
      <w:r w:rsidRPr="00C25806">
        <w:rPr>
          <w:rFonts w:ascii="Book Antiqua" w:hAnsi="Book Antiqua"/>
          <w:sz w:val="28"/>
          <w:szCs w:val="28"/>
          <w:lang w:val="en-US"/>
        </w:rPr>
        <w:t xml:space="preserve"> nature, geology, patrimony and aesthetics emerge. In this sense, combinations of production of food, inhabitation, leisure, water management, nature conservation and valuing of the culture, coexist inside the same </w:t>
      </w:r>
      <w:r w:rsidR="00B722F6">
        <w:rPr>
          <w:rFonts w:ascii="Book Antiqua" w:hAnsi="Book Antiqua"/>
          <w:sz w:val="28"/>
          <w:szCs w:val="28"/>
          <w:lang w:val="en-US"/>
        </w:rPr>
        <w:t>system of land’s use (Matos</w:t>
      </w:r>
      <w:r w:rsidRPr="00C25806">
        <w:rPr>
          <w:rFonts w:ascii="Book Antiqua" w:hAnsi="Book Antiqua"/>
          <w:sz w:val="28"/>
          <w:szCs w:val="28"/>
          <w:lang w:val="en-US"/>
        </w:rPr>
        <w:t xml:space="preserve"> 2011:</w:t>
      </w:r>
      <w:r w:rsidR="00B722F6">
        <w:rPr>
          <w:rFonts w:ascii="Book Antiqua" w:hAnsi="Book Antiqua"/>
          <w:sz w:val="28"/>
          <w:szCs w:val="28"/>
          <w:lang w:val="en-US"/>
        </w:rPr>
        <w:t xml:space="preserve"> </w:t>
      </w:r>
      <w:r w:rsidRPr="00C25806">
        <w:rPr>
          <w:rFonts w:ascii="Book Antiqua" w:hAnsi="Book Antiqua"/>
          <w:sz w:val="28"/>
          <w:szCs w:val="28"/>
          <w:lang w:val="en-US"/>
        </w:rPr>
        <w:t>79). The</w:t>
      </w:r>
      <w:r w:rsidR="00B722F6">
        <w:rPr>
          <w:rFonts w:ascii="Book Antiqua" w:hAnsi="Book Antiqua"/>
          <w:sz w:val="28"/>
          <w:szCs w:val="28"/>
          <w:lang w:val="en-US"/>
        </w:rPr>
        <w:t xml:space="preserve"> landscape</w:t>
      </w:r>
      <w:r w:rsidRPr="00C25806">
        <w:rPr>
          <w:rFonts w:ascii="Book Antiqua" w:hAnsi="Book Antiqua"/>
          <w:sz w:val="28"/>
          <w:szCs w:val="28"/>
          <w:lang w:val="en-US"/>
        </w:rPr>
        <w:t xml:space="preserve"> multi-funct</w:t>
      </w:r>
      <w:r w:rsidR="00B722F6">
        <w:rPr>
          <w:rFonts w:ascii="Book Antiqua" w:hAnsi="Book Antiqua"/>
          <w:sz w:val="28"/>
          <w:szCs w:val="28"/>
          <w:lang w:val="en-US"/>
        </w:rPr>
        <w:t>ionality</w:t>
      </w:r>
      <w:r w:rsidRPr="00C25806">
        <w:rPr>
          <w:rFonts w:ascii="Book Antiqua" w:hAnsi="Book Antiqua"/>
          <w:sz w:val="28"/>
          <w:szCs w:val="28"/>
          <w:lang w:val="en-US"/>
        </w:rPr>
        <w:t xml:space="preserve"> of the kitchen gardens integrates several functions in the same space considering: production of cereal, dairies, milk, honey, wood; protection and conservation of the soil, water, patrimony, environment, recreation</w:t>
      </w:r>
      <w:r w:rsidR="00B722F6">
        <w:rPr>
          <w:rFonts w:ascii="Book Antiqua" w:hAnsi="Book Antiqua"/>
          <w:sz w:val="28"/>
          <w:szCs w:val="28"/>
          <w:lang w:val="en-US"/>
        </w:rPr>
        <w:t>;</w:t>
      </w:r>
      <w:r w:rsidRPr="00C25806">
        <w:rPr>
          <w:rFonts w:ascii="Book Antiqua" w:hAnsi="Book Antiqua"/>
          <w:sz w:val="28"/>
          <w:szCs w:val="28"/>
          <w:lang w:val="en-US"/>
        </w:rPr>
        <w:t xml:space="preserve"> and leisure connected to rural tourism, agro-tourism and ecotourism. </w:t>
      </w:r>
    </w:p>
    <w:p w:rsidR="00506E2A" w:rsidRPr="00C25806" w:rsidRDefault="00506E2A" w:rsidP="00B722F6">
      <w:pPr>
        <w:spacing w:before="0"/>
        <w:rPr>
          <w:rFonts w:ascii="Book Antiqua" w:hAnsi="Book Antiqua"/>
          <w:sz w:val="28"/>
          <w:szCs w:val="28"/>
          <w:lang w:val="en-US"/>
        </w:rPr>
      </w:pPr>
      <w:r w:rsidRPr="00C25806">
        <w:rPr>
          <w:rFonts w:ascii="Book Antiqua" w:hAnsi="Book Antiqua"/>
          <w:sz w:val="28"/>
          <w:szCs w:val="28"/>
          <w:lang w:val="en-US"/>
        </w:rPr>
        <w:lastRenderedPageBreak/>
        <w:t>The landscape of the vegetable garden perfectly demonstrates the will of the human communities to build, with the available resources, a life and production project that cares about the conservation and perpetuation of the natural resources. In order to build the vegetable gardens, the terraces, the oak groves, there were centuries of obstinate, yet passionate, observations of the development of the plants, of the growth of the animals, of the water seepage. We are before the act of conceiving doing and feeling that converts itsel</w:t>
      </w:r>
      <w:r w:rsidR="00B722F6">
        <w:rPr>
          <w:rFonts w:ascii="Book Antiqua" w:hAnsi="Book Antiqua"/>
          <w:sz w:val="28"/>
          <w:szCs w:val="28"/>
          <w:lang w:val="en-US"/>
        </w:rPr>
        <w:t>f into vital experience (Assunto</w:t>
      </w:r>
      <w:r w:rsidRPr="00C25806">
        <w:rPr>
          <w:rFonts w:ascii="Book Antiqua" w:hAnsi="Book Antiqua"/>
          <w:sz w:val="28"/>
          <w:szCs w:val="28"/>
          <w:lang w:val="en-US"/>
        </w:rPr>
        <w:t xml:space="preserve"> 1973:</w:t>
      </w:r>
      <w:r w:rsidR="00B722F6">
        <w:rPr>
          <w:rFonts w:ascii="Book Antiqua" w:hAnsi="Book Antiqua"/>
          <w:sz w:val="28"/>
          <w:szCs w:val="28"/>
          <w:lang w:val="en-US"/>
        </w:rPr>
        <w:t xml:space="preserve"> </w:t>
      </w:r>
      <w:r w:rsidRPr="00C25806">
        <w:rPr>
          <w:rFonts w:ascii="Book Antiqua" w:hAnsi="Book Antiqua"/>
          <w:sz w:val="28"/>
          <w:szCs w:val="28"/>
          <w:lang w:val="en-US"/>
        </w:rPr>
        <w:t>17) that translates, in turn, to the understanding of the multi-functionality of the landscape.</w:t>
      </w:r>
    </w:p>
    <w:p w:rsidR="00506E2A" w:rsidRPr="00C25806" w:rsidRDefault="00506E2A" w:rsidP="00B722F6">
      <w:pPr>
        <w:spacing w:before="0"/>
        <w:rPr>
          <w:rFonts w:ascii="Book Antiqua" w:hAnsi="Book Antiqua"/>
          <w:sz w:val="28"/>
          <w:szCs w:val="28"/>
          <w:lang w:val="en-US"/>
        </w:rPr>
      </w:pPr>
      <w:r w:rsidRPr="00C25806">
        <w:rPr>
          <w:rFonts w:ascii="Book Antiqua" w:hAnsi="Book Antiqua"/>
          <w:sz w:val="28"/>
          <w:szCs w:val="28"/>
          <w:lang w:val="en-US"/>
        </w:rPr>
        <w:t xml:space="preserve">The Mediterranean created a civilization that, while being capable of fighting against topography and water: </w:t>
      </w:r>
      <w:r w:rsidRPr="00C25806">
        <w:rPr>
          <w:rFonts w:ascii="Book Antiqua" w:hAnsi="Book Antiqua"/>
          <w:i/>
          <w:sz w:val="28"/>
          <w:szCs w:val="28"/>
          <w:lang w:val="en-US"/>
        </w:rPr>
        <w:t>Acqua, ora vita, ora morte</w:t>
      </w:r>
      <w:r w:rsidR="00B722F6">
        <w:rPr>
          <w:rFonts w:ascii="Book Antiqua" w:hAnsi="Book Antiqua"/>
          <w:sz w:val="28"/>
          <w:szCs w:val="28"/>
          <w:lang w:val="en-US"/>
        </w:rPr>
        <w:t xml:space="preserve"> (Braudel</w:t>
      </w:r>
      <w:r w:rsidRPr="00C25806">
        <w:rPr>
          <w:rFonts w:ascii="Book Antiqua" w:hAnsi="Book Antiqua"/>
          <w:sz w:val="28"/>
          <w:szCs w:val="28"/>
          <w:lang w:val="en-US"/>
        </w:rPr>
        <w:t xml:space="preserve"> 1983:</w:t>
      </w:r>
      <w:r w:rsidR="00B722F6">
        <w:rPr>
          <w:rFonts w:ascii="Book Antiqua" w:hAnsi="Book Antiqua"/>
          <w:sz w:val="28"/>
          <w:szCs w:val="28"/>
          <w:lang w:val="en-US"/>
        </w:rPr>
        <w:t xml:space="preserve"> </w:t>
      </w:r>
      <w:r w:rsidRPr="00C25806">
        <w:rPr>
          <w:rFonts w:ascii="Book Antiqua" w:hAnsi="Book Antiqua"/>
          <w:sz w:val="28"/>
          <w:szCs w:val="28"/>
          <w:lang w:val="en-US"/>
        </w:rPr>
        <w:t>74) has organized rural life around dry land crops and practices, but also of irrigated crops that have their maximum expression in the vegetable garden. The vegetable garden and irrigation, associated to a diversity of structures and hydraulic elements, complete the face of the Mediterranean agrarian civilization, highlighting the construction of an expressive multifunctional landscape and of a singular rural heritage. This landscape and this heritage acquire a transcendent relevance in the mountainous areas both as an historic legacy and as a strategy of survival in a context of scarcity of natural resources, namely fertile soil and water, but also human resources. The mountainous landscape in the Portuguese southern territory and in the inferior third of the Riff massif, in its Mediterranean component, reflects this process of exploration of the land in which the populations and Nature established, since early, profoundly intricate bonds and relations that find in the kitchen gardens a significant example of perpetuation and resilience of a singular, living and evolving landscape.</w:t>
      </w:r>
    </w:p>
    <w:p w:rsidR="00506E2A" w:rsidRPr="00C25806" w:rsidRDefault="00506E2A" w:rsidP="00B722F6">
      <w:pPr>
        <w:spacing w:before="0"/>
        <w:rPr>
          <w:rFonts w:ascii="Book Antiqua" w:hAnsi="Book Antiqua"/>
          <w:sz w:val="28"/>
          <w:szCs w:val="28"/>
          <w:lang w:val="en-US"/>
        </w:rPr>
      </w:pPr>
    </w:p>
    <w:p w:rsidR="00506E2A" w:rsidRPr="00C25806" w:rsidRDefault="00506E2A" w:rsidP="00B722F6">
      <w:pPr>
        <w:spacing w:before="0"/>
        <w:rPr>
          <w:rFonts w:ascii="Book Antiqua" w:hAnsi="Book Antiqua"/>
          <w:b/>
          <w:sz w:val="28"/>
          <w:szCs w:val="28"/>
          <w:lang w:val="en-US"/>
        </w:rPr>
      </w:pPr>
      <w:r w:rsidRPr="00C25806">
        <w:rPr>
          <w:rFonts w:ascii="Book Antiqua" w:hAnsi="Book Antiqua"/>
          <w:b/>
          <w:sz w:val="28"/>
          <w:szCs w:val="28"/>
          <w:lang w:val="en-US"/>
        </w:rPr>
        <w:t>Vegetable gardens in Southern Portugal: the case of riverside vegetable gardens in mountainous areas</w:t>
      </w:r>
    </w:p>
    <w:p w:rsidR="00506E2A" w:rsidRPr="00C25806" w:rsidRDefault="00506E2A" w:rsidP="00B722F6">
      <w:pPr>
        <w:spacing w:before="0"/>
        <w:rPr>
          <w:rFonts w:ascii="Book Antiqua" w:hAnsi="Book Antiqua"/>
          <w:sz w:val="28"/>
          <w:szCs w:val="28"/>
          <w:lang w:val="en-US"/>
        </w:rPr>
      </w:pPr>
    </w:p>
    <w:p w:rsidR="00506E2A" w:rsidRPr="00C25806" w:rsidRDefault="00506E2A" w:rsidP="00B722F6">
      <w:pPr>
        <w:spacing w:before="0"/>
        <w:rPr>
          <w:rFonts w:ascii="Book Antiqua" w:hAnsi="Book Antiqua"/>
          <w:sz w:val="28"/>
          <w:szCs w:val="28"/>
          <w:lang w:val="en-US"/>
        </w:rPr>
      </w:pPr>
      <w:r w:rsidRPr="00C25806">
        <w:rPr>
          <w:rFonts w:ascii="Book Antiqua" w:hAnsi="Book Antiqua"/>
          <w:sz w:val="28"/>
          <w:szCs w:val="28"/>
          <w:lang w:val="en-US"/>
        </w:rPr>
        <w:t>The mountain ranges of Algarve, except the one in Monchique, correspond mainly to mountainous lands of schist, with a Mediterranean position, craggy topography and modest altitude, intercepted by a branched hydrographic network where the sparse, but precious, alluvial deposits and the possibility of getting water justify the presence of vegetable gardens. Apart from the mountain range of Monchique where the crops</w:t>
      </w:r>
      <w:r w:rsidR="00B722F6">
        <w:rPr>
          <w:rFonts w:ascii="Book Antiqua" w:hAnsi="Book Antiqua"/>
          <w:sz w:val="28"/>
          <w:szCs w:val="28"/>
          <w:lang w:val="en-US"/>
        </w:rPr>
        <w:t xml:space="preserve"> are irrigated with</w:t>
      </w:r>
      <w:r w:rsidRPr="00C25806">
        <w:rPr>
          <w:rFonts w:ascii="Book Antiqua" w:hAnsi="Book Antiqua"/>
          <w:sz w:val="28"/>
          <w:szCs w:val="28"/>
          <w:lang w:val="en-US"/>
        </w:rPr>
        <w:t xml:space="preserve"> a characteristic system of flowerbeds and hedges stretch, on terraces, through the hills, in </w:t>
      </w:r>
      <w:r w:rsidR="003A6000">
        <w:rPr>
          <w:rFonts w:ascii="Book Antiqua" w:hAnsi="Book Antiqua"/>
          <w:sz w:val="28"/>
          <w:szCs w:val="28"/>
          <w:lang w:val="en-US"/>
        </w:rPr>
        <w:t xml:space="preserve">the mountain range of </w:t>
      </w:r>
      <w:r w:rsidR="003A6000">
        <w:rPr>
          <w:rFonts w:ascii="Book Antiqua" w:hAnsi="Book Antiqua"/>
          <w:sz w:val="28"/>
          <w:szCs w:val="28"/>
          <w:lang w:val="en-US"/>
        </w:rPr>
        <w:lastRenderedPageBreak/>
        <w:t>Caldeirão</w:t>
      </w:r>
      <w:r w:rsidRPr="00C25806">
        <w:rPr>
          <w:rFonts w:ascii="Book Antiqua" w:hAnsi="Book Antiqua"/>
          <w:sz w:val="28"/>
          <w:szCs w:val="28"/>
          <w:lang w:val="en-US"/>
        </w:rPr>
        <w:t xml:space="preserve"> the vegetable gardens are confined to the margins of watercourses, often intermittently, or squeezed in their narrow adjacent areas</w:t>
      </w:r>
      <w:r w:rsidR="00B722F6">
        <w:rPr>
          <w:rFonts w:ascii="Book Antiqua" w:hAnsi="Book Antiqua"/>
          <w:sz w:val="28"/>
          <w:szCs w:val="28"/>
          <w:lang w:val="en-US"/>
        </w:rPr>
        <w:t>.</w:t>
      </w:r>
    </w:p>
    <w:p w:rsidR="00506E2A" w:rsidRPr="00C25806" w:rsidRDefault="00506E2A" w:rsidP="00B722F6">
      <w:pPr>
        <w:spacing w:before="0"/>
        <w:rPr>
          <w:rFonts w:ascii="Book Antiqua" w:hAnsi="Book Antiqua"/>
          <w:sz w:val="28"/>
          <w:szCs w:val="28"/>
          <w:lang w:val="en-US"/>
        </w:rPr>
      </w:pPr>
      <w:r w:rsidRPr="00C25806">
        <w:rPr>
          <w:rFonts w:ascii="Book Antiqua" w:hAnsi="Book Antiqua"/>
          <w:sz w:val="28"/>
          <w:szCs w:val="28"/>
          <w:lang w:val="en-US"/>
        </w:rPr>
        <w:t xml:space="preserve">The riverside kitchen gardens of the western mountain range of Algarve constitute a singular example of land exploration that, given the dryness and aridity of the territory where they are, combines soil fertility, water management and scarce population as basis of a differentiated landscape pattern. This is determined by association of the settlement in the form of </w:t>
      </w:r>
      <w:r w:rsidRPr="00C25806">
        <w:rPr>
          <w:rFonts w:ascii="Book Antiqua" w:hAnsi="Book Antiqua"/>
          <w:i/>
          <w:sz w:val="28"/>
          <w:szCs w:val="28"/>
          <w:lang w:val="en-US"/>
        </w:rPr>
        <w:t>montes</w:t>
      </w:r>
      <w:r w:rsidRPr="00C25806">
        <w:rPr>
          <w:rFonts w:ascii="Book Antiqua" w:hAnsi="Book Antiqua"/>
          <w:sz w:val="28"/>
          <w:szCs w:val="28"/>
          <w:lang w:val="en-US"/>
        </w:rPr>
        <w:t xml:space="preserve"> (that correspond to villages in the mountainous areas of higher altitude or to scattered buildings in the lower areas, in the transition to Low Algarve) to small properties (strips of land, fences, vegetable gardens), to the more fertile lands and water access, as a condition to guarantee the diverse fundamental resources to the traditional economy of subsistence that has always been a chara</w:t>
      </w:r>
      <w:r w:rsidR="003A6000">
        <w:rPr>
          <w:rFonts w:ascii="Book Antiqua" w:hAnsi="Book Antiqua"/>
          <w:sz w:val="28"/>
          <w:szCs w:val="28"/>
          <w:lang w:val="en-US"/>
        </w:rPr>
        <w:t>cteristic of this territory. It i</w:t>
      </w:r>
      <w:r w:rsidRPr="00C25806">
        <w:rPr>
          <w:rFonts w:ascii="Book Antiqua" w:hAnsi="Book Antiqua"/>
          <w:sz w:val="28"/>
          <w:szCs w:val="28"/>
          <w:lang w:val="en-US"/>
        </w:rPr>
        <w:t>s this historic model of landscape organization that consubstantiates the interdependence between the house and the irrigated crops that we briefly approach in the study cases of the riverside vegetable gardens of Odeleite, in Castro Marim, having in consideration a previous investigation</w:t>
      </w:r>
      <w:r w:rsidR="003A6000">
        <w:rPr>
          <w:rFonts w:ascii="Book Antiqua" w:hAnsi="Book Antiqua"/>
          <w:sz w:val="28"/>
          <w:szCs w:val="28"/>
          <w:lang w:val="en-US"/>
        </w:rPr>
        <w:t xml:space="preserve"> (Costa and Batista 2013)</w:t>
      </w:r>
      <w:r w:rsidRPr="00C25806">
        <w:rPr>
          <w:rFonts w:ascii="Book Antiqua" w:hAnsi="Book Antiqua"/>
          <w:sz w:val="28"/>
          <w:szCs w:val="28"/>
          <w:lang w:val="en-US"/>
        </w:rPr>
        <w:t>, and in the stream of Gafa, in Tavira.</w:t>
      </w:r>
    </w:p>
    <w:p w:rsidR="00506E2A" w:rsidRPr="00C25806" w:rsidRDefault="00506E2A" w:rsidP="00506E2A">
      <w:pPr>
        <w:rPr>
          <w:rFonts w:ascii="Book Antiqua" w:hAnsi="Book Antiqua"/>
          <w:sz w:val="28"/>
          <w:szCs w:val="28"/>
          <w:lang w:val="en-US"/>
        </w:rPr>
      </w:pPr>
      <w:r w:rsidRPr="00C25806">
        <w:rPr>
          <w:rFonts w:ascii="Book Antiqua" w:hAnsi="Book Antiqua"/>
          <w:sz w:val="28"/>
          <w:szCs w:val="28"/>
          <w:lang w:val="en-US"/>
        </w:rPr>
        <w:t>In both cases the construction of a riverside vegetable garden bore the careful execution of a dry stone brick wall associated with a drainage ditch for the waters that seeped from the hills or associated to both the support of the riverbanks by restricting its course and raising the quota of crop lands safe from floods, and the vegetable garden irrigation system.</w:t>
      </w:r>
    </w:p>
    <w:p w:rsidR="00506E2A" w:rsidRPr="00C25806" w:rsidRDefault="00506E2A" w:rsidP="00506E2A">
      <w:pPr>
        <w:rPr>
          <w:rFonts w:ascii="Book Antiqua" w:hAnsi="Book Antiqua"/>
          <w:sz w:val="28"/>
          <w:szCs w:val="28"/>
          <w:lang w:val="en-US"/>
        </w:rPr>
      </w:pPr>
      <w:r w:rsidRPr="00C25806">
        <w:rPr>
          <w:rFonts w:ascii="Book Antiqua" w:hAnsi="Book Antiqua"/>
          <w:sz w:val="28"/>
          <w:szCs w:val="28"/>
          <w:lang w:val="en-US"/>
        </w:rPr>
        <w:t>In all kitchen gardens, irrigation, bucket by bucket, takes advantage of the proximity of the stream, where often in the summer the bed has to be dug in search of water, or the presence of a well, but also of tanks and waterways. The access to water has significantly conditioned the geometry of the land strips which translated into narrow sheets of crops, perpendicular or parallel to the stream given the greater or lesser surface of the irrigated lands. In the first case, the landscape of the kitchen garden is organized from the rectilinear geometry of the structure in an array of narrow strips of land, that guarantee to each family of the village of Fortes the access to water from wells to the irrigation of vegetables like tomato, bell pepper, green beans, cabbage, but also potato, sweet potato, corn and broad beans, alternated with vineyards and olive groves, and somet</w:t>
      </w:r>
      <w:r w:rsidR="003A6000">
        <w:rPr>
          <w:rFonts w:ascii="Book Antiqua" w:hAnsi="Book Antiqua"/>
          <w:sz w:val="28"/>
          <w:szCs w:val="28"/>
          <w:lang w:val="en-US"/>
        </w:rPr>
        <w:t>imes cereal crops as well (Costa and Batista</w:t>
      </w:r>
      <w:r w:rsidRPr="00C25806">
        <w:rPr>
          <w:rFonts w:ascii="Book Antiqua" w:hAnsi="Book Antiqua"/>
          <w:sz w:val="28"/>
          <w:szCs w:val="28"/>
          <w:lang w:val="en-US"/>
        </w:rPr>
        <w:t xml:space="preserve"> 2013:</w:t>
      </w:r>
      <w:r w:rsidR="003A6000">
        <w:rPr>
          <w:rFonts w:ascii="Book Antiqua" w:hAnsi="Book Antiqua"/>
          <w:sz w:val="28"/>
          <w:szCs w:val="28"/>
          <w:lang w:val="en-US"/>
        </w:rPr>
        <w:t xml:space="preserve"> </w:t>
      </w:r>
      <w:r w:rsidRPr="00C25806">
        <w:rPr>
          <w:rFonts w:ascii="Book Antiqua" w:hAnsi="Book Antiqua"/>
          <w:sz w:val="28"/>
          <w:szCs w:val="28"/>
          <w:lang w:val="en-US"/>
        </w:rPr>
        <w:t xml:space="preserve">36). The spatial organization </w:t>
      </w:r>
      <w:r w:rsidRPr="00C25806">
        <w:rPr>
          <w:rFonts w:ascii="Book Antiqua" w:hAnsi="Book Antiqua"/>
          <w:sz w:val="28"/>
          <w:szCs w:val="28"/>
          <w:lang w:val="en-US"/>
        </w:rPr>
        <w:lastRenderedPageBreak/>
        <w:t>of the vegetable garden(s) reveals the singularity of the circumstances that are at its (their) origin. On the one hand, the change of the river bed of Odeleite that liberated a former meander and its transformation into a floodplain, through a slow and continuous deposition of sediments and organic matter. And, on the other hand, the appropriation that the population does of this floodplain that allows most families to ensure their subsistence through the production of food, fundamentally horticultural products, olive oil, wine and also bread.</w:t>
      </w:r>
    </w:p>
    <w:p w:rsidR="00506E2A" w:rsidRPr="00C25806" w:rsidRDefault="00506E2A" w:rsidP="00506E2A">
      <w:pPr>
        <w:rPr>
          <w:rFonts w:ascii="Book Antiqua" w:hAnsi="Book Antiqua"/>
          <w:sz w:val="28"/>
          <w:szCs w:val="28"/>
          <w:lang w:val="en-US"/>
        </w:rPr>
      </w:pPr>
      <w:r w:rsidRPr="00C25806">
        <w:rPr>
          <w:rFonts w:ascii="Book Antiqua" w:hAnsi="Book Antiqua"/>
          <w:sz w:val="28"/>
          <w:szCs w:val="28"/>
          <w:lang w:val="en-US"/>
        </w:rPr>
        <w:t xml:space="preserve">As center </w:t>
      </w:r>
      <w:r w:rsidR="003A6000">
        <w:rPr>
          <w:rFonts w:ascii="Book Antiqua" w:hAnsi="Book Antiqua"/>
          <w:sz w:val="28"/>
          <w:szCs w:val="28"/>
          <w:lang w:val="en-US"/>
        </w:rPr>
        <w:t>of the circle of good lands, it i</w:t>
      </w:r>
      <w:r w:rsidRPr="00C25806">
        <w:rPr>
          <w:rFonts w:ascii="Book Antiqua" w:hAnsi="Book Antiqua"/>
          <w:sz w:val="28"/>
          <w:szCs w:val="28"/>
          <w:lang w:val="en-US"/>
        </w:rPr>
        <w:t>s from the village, located on a small hill of schist, that the floodplain is occupied through a radial and elongated agrarian structure which will allow man to access, from its own home, land and water. It will be through this intricate interrelation established between inhabitation and the working</w:t>
      </w:r>
      <w:r w:rsidR="003A6000">
        <w:rPr>
          <w:rFonts w:ascii="Book Antiqua" w:hAnsi="Book Antiqua"/>
          <w:sz w:val="28"/>
          <w:szCs w:val="28"/>
          <w:lang w:val="en-US"/>
        </w:rPr>
        <w:t xml:space="preserve"> land</w:t>
      </w:r>
      <w:r w:rsidRPr="00C25806">
        <w:rPr>
          <w:rFonts w:ascii="Book Antiqua" w:hAnsi="Book Antiqua"/>
          <w:sz w:val="28"/>
          <w:szCs w:val="28"/>
          <w:lang w:val="en-US"/>
        </w:rPr>
        <w:t xml:space="preserve">, </w:t>
      </w:r>
      <w:r w:rsidR="003A6000">
        <w:rPr>
          <w:rFonts w:ascii="Book Antiqua" w:hAnsi="Book Antiqua"/>
          <w:sz w:val="28"/>
          <w:szCs w:val="28"/>
          <w:lang w:val="en-US"/>
        </w:rPr>
        <w:t xml:space="preserve">in a </w:t>
      </w:r>
      <w:r w:rsidRPr="00C25806">
        <w:rPr>
          <w:rFonts w:ascii="Book Antiqua" w:hAnsi="Book Antiqua"/>
          <w:sz w:val="28"/>
          <w:szCs w:val="28"/>
          <w:lang w:val="en-US"/>
        </w:rPr>
        <w:t xml:space="preserve">daily </w:t>
      </w:r>
      <w:r w:rsidR="003A6000">
        <w:rPr>
          <w:rFonts w:ascii="Book Antiqua" w:hAnsi="Book Antiqua"/>
          <w:sz w:val="28"/>
          <w:szCs w:val="28"/>
          <w:lang w:val="en-US"/>
        </w:rPr>
        <w:t xml:space="preserve">basis </w:t>
      </w:r>
      <w:r w:rsidRPr="00C25806">
        <w:rPr>
          <w:rFonts w:ascii="Book Antiqua" w:hAnsi="Book Antiqua"/>
          <w:sz w:val="28"/>
          <w:szCs w:val="28"/>
          <w:lang w:val="en-US"/>
        </w:rPr>
        <w:t>and thor</w:t>
      </w:r>
      <w:r w:rsidR="003A6000">
        <w:rPr>
          <w:rFonts w:ascii="Book Antiqua" w:hAnsi="Book Antiqua"/>
          <w:sz w:val="28"/>
          <w:szCs w:val="28"/>
          <w:lang w:val="en-US"/>
        </w:rPr>
        <w:t>ough, that</w:t>
      </w:r>
      <w:r w:rsidRPr="00C25806">
        <w:rPr>
          <w:rFonts w:ascii="Book Antiqua" w:hAnsi="Book Antiqua"/>
          <w:sz w:val="28"/>
          <w:szCs w:val="28"/>
          <w:lang w:val="en-US"/>
        </w:rPr>
        <w:t xml:space="preserve"> after drying it via drainage of rainwater by means of construction of a gutter and the opening of wells for irrigation, that a new landscape is created: the landscape of the ve</w:t>
      </w:r>
      <w:r w:rsidR="003A6000">
        <w:rPr>
          <w:rFonts w:ascii="Book Antiqua" w:hAnsi="Book Antiqua"/>
          <w:sz w:val="28"/>
          <w:szCs w:val="28"/>
          <w:lang w:val="en-US"/>
        </w:rPr>
        <w:t>getable gardens of Fortes (Costa and Batista</w:t>
      </w:r>
      <w:r w:rsidRPr="00C25806">
        <w:rPr>
          <w:rFonts w:ascii="Book Antiqua" w:hAnsi="Book Antiqua"/>
          <w:sz w:val="28"/>
          <w:szCs w:val="28"/>
          <w:lang w:val="en-US"/>
        </w:rPr>
        <w:t xml:space="preserve"> 2013:</w:t>
      </w:r>
      <w:r w:rsidR="003A6000">
        <w:rPr>
          <w:rFonts w:ascii="Book Antiqua" w:hAnsi="Book Antiqua"/>
          <w:sz w:val="28"/>
          <w:szCs w:val="28"/>
          <w:lang w:val="en-US"/>
        </w:rPr>
        <w:t xml:space="preserve"> </w:t>
      </w:r>
      <w:r w:rsidRPr="00C25806">
        <w:rPr>
          <w:rFonts w:ascii="Book Antiqua" w:hAnsi="Book Antiqua"/>
          <w:sz w:val="28"/>
          <w:szCs w:val="28"/>
          <w:lang w:val="en-US"/>
        </w:rPr>
        <w:t>36).</w:t>
      </w:r>
    </w:p>
    <w:p w:rsidR="00506E2A" w:rsidRPr="00C25806" w:rsidRDefault="00506E2A" w:rsidP="00506E2A">
      <w:pPr>
        <w:rPr>
          <w:rFonts w:ascii="Book Antiqua" w:hAnsi="Book Antiqua"/>
          <w:sz w:val="28"/>
          <w:szCs w:val="28"/>
          <w:lang w:val="en-US"/>
        </w:rPr>
      </w:pPr>
    </w:p>
    <w:p w:rsidR="00506E2A" w:rsidRDefault="00506E2A" w:rsidP="00506E2A">
      <w:pPr>
        <w:rPr>
          <w:rFonts w:ascii="Book Antiqua" w:hAnsi="Book Antiqua"/>
          <w:sz w:val="28"/>
          <w:szCs w:val="28"/>
          <w:lang w:val="en-US"/>
        </w:rPr>
      </w:pPr>
      <w:r w:rsidRPr="00C25806">
        <w:rPr>
          <w:rFonts w:ascii="Book Antiqua" w:hAnsi="Book Antiqua"/>
          <w:noProof/>
          <w:sz w:val="28"/>
          <w:szCs w:val="28"/>
          <w:lang w:eastAsia="pt-PT"/>
        </w:rPr>
        <w:drawing>
          <wp:inline distT="0" distB="0" distL="0" distR="0">
            <wp:extent cx="5612130" cy="3715323"/>
            <wp:effectExtent l="19050" t="0" r="7620" b="0"/>
            <wp:docPr id="30733" name="Picture 1" descr="C:\Users\Ana\Desktop\Ana2014\BIBLIOGRAFIA\1.THEGARDENASALAB\Rute\DSC_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Desktop\Ana2014\BIBLIOGRAFIA\1.THEGARDENASALAB\Rute\DSC_0088.jpg"/>
                    <pic:cNvPicPr>
                      <a:picLocks noChangeAspect="1" noChangeArrowheads="1"/>
                    </pic:cNvPicPr>
                  </pic:nvPicPr>
                  <pic:blipFill>
                    <a:blip r:embed="rId38" cstate="print"/>
                    <a:srcRect/>
                    <a:stretch>
                      <a:fillRect/>
                    </a:stretch>
                  </pic:blipFill>
                  <pic:spPr bwMode="auto">
                    <a:xfrm>
                      <a:off x="0" y="0"/>
                      <a:ext cx="5612130" cy="3715323"/>
                    </a:xfrm>
                    <a:prstGeom prst="rect">
                      <a:avLst/>
                    </a:prstGeom>
                    <a:noFill/>
                    <a:ln w="9525">
                      <a:noFill/>
                      <a:miter lim="800000"/>
                      <a:headEnd/>
                      <a:tailEnd/>
                    </a:ln>
                  </pic:spPr>
                </pic:pic>
              </a:graphicData>
            </a:graphic>
          </wp:inline>
        </w:drawing>
      </w:r>
    </w:p>
    <w:p w:rsidR="00506E2A" w:rsidRDefault="00506E2A" w:rsidP="0092295D">
      <w:pPr>
        <w:spacing w:before="0"/>
        <w:rPr>
          <w:rFonts w:asciiTheme="minorHAnsi" w:hAnsiTheme="minorHAnsi"/>
          <w:sz w:val="22"/>
          <w:lang w:val="en-US"/>
        </w:rPr>
      </w:pPr>
      <w:r w:rsidRPr="003A6000">
        <w:rPr>
          <w:rFonts w:asciiTheme="minorHAnsi" w:hAnsiTheme="minorHAnsi"/>
          <w:sz w:val="22"/>
          <w:lang w:val="en-US"/>
        </w:rPr>
        <w:t>Fig.1 – The landscape of the horticultural gardens of the Fortes village</w:t>
      </w:r>
    </w:p>
    <w:p w:rsidR="003A6000" w:rsidRPr="003A6000" w:rsidRDefault="003A6000" w:rsidP="003A6000">
      <w:pPr>
        <w:spacing w:before="0"/>
        <w:jc w:val="center"/>
        <w:rPr>
          <w:rFonts w:asciiTheme="minorHAnsi" w:hAnsiTheme="minorHAnsi"/>
          <w:sz w:val="22"/>
          <w:lang w:val="en-US"/>
        </w:rPr>
      </w:pPr>
    </w:p>
    <w:p w:rsidR="00506E2A" w:rsidRPr="00C25806" w:rsidRDefault="00506E2A" w:rsidP="003A6000">
      <w:pPr>
        <w:spacing w:before="0"/>
        <w:rPr>
          <w:rFonts w:ascii="Book Antiqua" w:hAnsi="Book Antiqua"/>
          <w:sz w:val="28"/>
          <w:szCs w:val="28"/>
          <w:lang w:val="en-US"/>
        </w:rPr>
      </w:pPr>
      <w:r w:rsidRPr="00C25806">
        <w:rPr>
          <w:rFonts w:ascii="Book Antiqua" w:hAnsi="Book Antiqua"/>
          <w:sz w:val="28"/>
          <w:szCs w:val="28"/>
          <w:lang w:val="en-US"/>
        </w:rPr>
        <w:lastRenderedPageBreak/>
        <w:t>In the case of the vegetable gardens of the stream of Gafa, the dispersion of the buildings along the route of the water determines that the narrow sheets of irrigated crops accompany it, materializing a continuous hallway of sm</w:t>
      </w:r>
      <w:r w:rsidR="003A6000">
        <w:rPr>
          <w:rFonts w:ascii="Book Antiqua" w:hAnsi="Book Antiqua"/>
          <w:sz w:val="28"/>
          <w:szCs w:val="28"/>
          <w:lang w:val="en-US"/>
        </w:rPr>
        <w:t>all kitchen gardens. Here, the</w:t>
      </w:r>
      <w:r w:rsidRPr="00C25806">
        <w:rPr>
          <w:rFonts w:ascii="Book Antiqua" w:hAnsi="Book Antiqua"/>
          <w:sz w:val="28"/>
          <w:szCs w:val="28"/>
          <w:lang w:val="en-US"/>
        </w:rPr>
        <w:t xml:space="preserve"> interdependence between the house, in this case isolated and implanted on the superior third of the hill, and the vegetable garden, in this case parallel to the watercourse taking full advantage of the scarce flat lands squeezed between the riverbed and the steep cliffs, is repeated. The survival of one depends on the presence of the other, from a process of land occupation and exploration that certifies the usual strategy of subsistence in mountain context which translated, historically, into a mixed agriculture – tree, bush, arable – of dry land and irrigation which includes, in general, sowing lands, thorn orchards, f</w:t>
      </w:r>
      <w:r w:rsidR="003A6000">
        <w:rPr>
          <w:rFonts w:ascii="Book Antiqua" w:hAnsi="Book Antiqua"/>
          <w:sz w:val="28"/>
          <w:szCs w:val="28"/>
          <w:lang w:val="en-US"/>
        </w:rPr>
        <w:t>ruit trees and vineyards (Cavaco</w:t>
      </w:r>
      <w:r w:rsidRPr="00C25806">
        <w:rPr>
          <w:rFonts w:ascii="Book Antiqua" w:hAnsi="Book Antiqua"/>
          <w:sz w:val="28"/>
          <w:szCs w:val="28"/>
          <w:lang w:val="en-US"/>
        </w:rPr>
        <w:t xml:space="preserve"> 1976:</w:t>
      </w:r>
      <w:r w:rsidR="003A6000">
        <w:rPr>
          <w:rFonts w:ascii="Book Antiqua" w:hAnsi="Book Antiqua"/>
          <w:sz w:val="28"/>
          <w:szCs w:val="28"/>
          <w:lang w:val="en-US"/>
        </w:rPr>
        <w:t xml:space="preserve"> </w:t>
      </w:r>
      <w:r w:rsidRPr="00C25806">
        <w:rPr>
          <w:rFonts w:ascii="Book Antiqua" w:hAnsi="Book Antiqua"/>
          <w:sz w:val="28"/>
          <w:szCs w:val="28"/>
          <w:lang w:val="en-US"/>
        </w:rPr>
        <w:t>75).</w:t>
      </w:r>
    </w:p>
    <w:p w:rsidR="00506E2A" w:rsidRPr="00C25806" w:rsidRDefault="00506E2A" w:rsidP="00883F8B">
      <w:pPr>
        <w:spacing w:before="0"/>
        <w:rPr>
          <w:rFonts w:ascii="Book Antiqua" w:hAnsi="Book Antiqua"/>
          <w:sz w:val="28"/>
          <w:szCs w:val="28"/>
          <w:lang w:val="en-US"/>
        </w:rPr>
      </w:pPr>
      <w:r w:rsidRPr="00C25806">
        <w:rPr>
          <w:rFonts w:ascii="Book Antiqua" w:hAnsi="Book Antiqua"/>
          <w:sz w:val="28"/>
          <w:szCs w:val="28"/>
          <w:lang w:val="en-US"/>
        </w:rPr>
        <w:t>The housing, scattered along the line of water, appears as the fundamental place from which landscape and rural economy is organized, considering the characteristic pattern of small property and the traditional Mediterranean poly-culture based on the association of dry land and irrigation crops.</w:t>
      </w:r>
    </w:p>
    <w:p w:rsidR="00506E2A" w:rsidRDefault="00506E2A" w:rsidP="00883F8B">
      <w:pPr>
        <w:spacing w:before="0"/>
        <w:rPr>
          <w:rFonts w:ascii="Book Antiqua" w:hAnsi="Book Antiqua"/>
          <w:sz w:val="28"/>
          <w:szCs w:val="28"/>
          <w:lang w:val="en-US"/>
        </w:rPr>
      </w:pPr>
      <w:r w:rsidRPr="00C25806">
        <w:rPr>
          <w:rFonts w:ascii="Book Antiqua" w:hAnsi="Book Antiqua"/>
          <w:sz w:val="28"/>
          <w:szCs w:val="28"/>
          <w:lang w:val="en-US"/>
        </w:rPr>
        <w:t>Through an intense agriculture exploration which associates, almost always, tree plantations (citrus, apricot tree, pomegranate tree), bushes (vineyard), greens (broad beans and peas) and vegetables, the riverside horticultural hallway demanded the construction of a lo</w:t>
      </w:r>
      <w:r w:rsidR="00883F8B">
        <w:rPr>
          <w:rFonts w:ascii="Book Antiqua" w:hAnsi="Book Antiqua"/>
          <w:sz w:val="28"/>
          <w:szCs w:val="28"/>
          <w:lang w:val="en-US"/>
        </w:rPr>
        <w:t>ose stone wall which</w:t>
      </w:r>
      <w:r w:rsidRPr="00C25806">
        <w:rPr>
          <w:rFonts w:ascii="Book Antiqua" w:hAnsi="Book Antiqua"/>
          <w:sz w:val="28"/>
          <w:szCs w:val="28"/>
          <w:lang w:val="en-US"/>
        </w:rPr>
        <w:t xml:space="preserve"> defines</w:t>
      </w:r>
      <w:r w:rsidR="00883F8B">
        <w:rPr>
          <w:rFonts w:ascii="Book Antiqua" w:hAnsi="Book Antiqua"/>
          <w:sz w:val="28"/>
          <w:szCs w:val="28"/>
          <w:lang w:val="en-US"/>
        </w:rPr>
        <w:t xml:space="preserve"> sometimes</w:t>
      </w:r>
      <w:r w:rsidRPr="00C25806">
        <w:rPr>
          <w:rFonts w:ascii="Book Antiqua" w:hAnsi="Book Antiqua"/>
          <w:sz w:val="28"/>
          <w:szCs w:val="28"/>
          <w:lang w:val="en-US"/>
        </w:rPr>
        <w:t xml:space="preserve"> both banks of the watercourse for dozens of meters, associating to its</w:t>
      </w:r>
      <w:r w:rsidR="00883F8B">
        <w:rPr>
          <w:rFonts w:ascii="Book Antiqua" w:hAnsi="Book Antiqua"/>
          <w:sz w:val="28"/>
          <w:szCs w:val="28"/>
          <w:lang w:val="en-US"/>
        </w:rPr>
        <w:t xml:space="preserve"> support function,</w:t>
      </w:r>
      <w:r w:rsidRPr="00C25806">
        <w:rPr>
          <w:rFonts w:ascii="Book Antiqua" w:hAnsi="Book Antiqua"/>
          <w:sz w:val="28"/>
          <w:szCs w:val="28"/>
          <w:lang w:val="en-US"/>
        </w:rPr>
        <w:t xml:space="preserve"> water distribution ending in a gutter. The construction of the support walls and/or waterways has as its objective to stop both the erosion of the riverbanks and the loss of the scarce fertile soil, as well as the flood of the crops or its destruction given the violence of the floods in certain times of the year, and also to allow the circulation of water by gravity and its use in the watering of the vegetable garden.</w:t>
      </w:r>
    </w:p>
    <w:p w:rsidR="0092295D" w:rsidRPr="00C25806" w:rsidRDefault="0092295D" w:rsidP="00883F8B">
      <w:pPr>
        <w:spacing w:before="0"/>
        <w:rPr>
          <w:rFonts w:ascii="Book Antiqua" w:hAnsi="Book Antiqua"/>
          <w:sz w:val="28"/>
          <w:szCs w:val="28"/>
          <w:lang w:val="en-US"/>
        </w:rPr>
      </w:pPr>
      <w:r w:rsidRPr="00C25806">
        <w:rPr>
          <w:rFonts w:ascii="Book Antiqua" w:hAnsi="Book Antiqua"/>
          <w:sz w:val="28"/>
          <w:szCs w:val="28"/>
          <w:lang w:val="en-US"/>
        </w:rPr>
        <w:t>Understood as a precious good both for the frail family economy, and to their diet, the kitchen gardens and irrigated crops justify the construction of that infrastructure and hydraulic structures (wells, tanks, waterways) of which they depend for the production of food for themselves and for direct sale of the surplus in the nearest traditional markets.</w:t>
      </w:r>
      <w:r w:rsidRPr="0092295D">
        <w:rPr>
          <w:rFonts w:ascii="Book Antiqua" w:hAnsi="Book Antiqua"/>
          <w:sz w:val="28"/>
          <w:szCs w:val="28"/>
          <w:lang w:val="en-US"/>
        </w:rPr>
        <w:t xml:space="preserve"> </w:t>
      </w:r>
      <w:r w:rsidRPr="00C25806">
        <w:rPr>
          <w:rFonts w:ascii="Book Antiqua" w:hAnsi="Book Antiqua"/>
          <w:sz w:val="28"/>
          <w:szCs w:val="28"/>
          <w:lang w:val="en-US"/>
        </w:rPr>
        <w:t>To the production of cabbages, green beans, cucumber, bell pepper, tomato, pumpkin, carrot, but also fruits</w:t>
      </w:r>
      <w:r>
        <w:rPr>
          <w:rFonts w:ascii="Book Antiqua" w:hAnsi="Book Antiqua"/>
          <w:sz w:val="28"/>
          <w:szCs w:val="28"/>
          <w:lang w:val="en-US"/>
        </w:rPr>
        <w:t>, in the vegetable garden, it is added</w:t>
      </w:r>
      <w:r w:rsidRPr="00C25806">
        <w:rPr>
          <w:rFonts w:ascii="Book Antiqua" w:hAnsi="Book Antiqua"/>
          <w:sz w:val="28"/>
          <w:szCs w:val="28"/>
          <w:lang w:val="en-US"/>
        </w:rPr>
        <w:t xml:space="preserve"> the production of honey, eggs and goat cheese as a fundamental complement in the context of a subsistence strategy directly linked to the sustainable use of the land.</w:t>
      </w:r>
    </w:p>
    <w:p w:rsidR="00506E2A" w:rsidRPr="00C25806" w:rsidRDefault="00506E2A" w:rsidP="00506E2A">
      <w:pPr>
        <w:rPr>
          <w:rFonts w:ascii="Book Antiqua" w:hAnsi="Book Antiqua"/>
          <w:sz w:val="28"/>
          <w:szCs w:val="28"/>
          <w:lang w:val="en-US"/>
        </w:rPr>
      </w:pPr>
      <w:r w:rsidRPr="00C25806">
        <w:rPr>
          <w:rFonts w:ascii="Book Antiqua" w:hAnsi="Book Antiqua"/>
          <w:noProof/>
          <w:sz w:val="28"/>
          <w:szCs w:val="28"/>
          <w:lang w:eastAsia="pt-PT"/>
        </w:rPr>
        <w:lastRenderedPageBreak/>
        <w:drawing>
          <wp:inline distT="0" distB="0" distL="0" distR="0">
            <wp:extent cx="5612130" cy="3715323"/>
            <wp:effectExtent l="19050" t="0" r="7620" b="0"/>
            <wp:docPr id="30734" name="Picture 2" descr="C:\Users\Ana\Desktop\Ana2014\BIBLIOGRAFIA\1.THEGARDENASALAB\Rute\DSC_0400 (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Desktop\Ana2014\BIBLIOGRAFIA\1.THEGARDENASALAB\Rute\DSC_0400 (104).jpg"/>
                    <pic:cNvPicPr>
                      <a:picLocks noChangeAspect="1" noChangeArrowheads="1"/>
                    </pic:cNvPicPr>
                  </pic:nvPicPr>
                  <pic:blipFill>
                    <a:blip r:embed="rId39" cstate="print"/>
                    <a:srcRect/>
                    <a:stretch>
                      <a:fillRect/>
                    </a:stretch>
                  </pic:blipFill>
                  <pic:spPr bwMode="auto">
                    <a:xfrm>
                      <a:off x="0" y="0"/>
                      <a:ext cx="5612130" cy="3715323"/>
                    </a:xfrm>
                    <a:prstGeom prst="rect">
                      <a:avLst/>
                    </a:prstGeom>
                    <a:noFill/>
                    <a:ln w="9525">
                      <a:noFill/>
                      <a:miter lim="800000"/>
                      <a:headEnd/>
                      <a:tailEnd/>
                    </a:ln>
                  </pic:spPr>
                </pic:pic>
              </a:graphicData>
            </a:graphic>
          </wp:inline>
        </w:drawing>
      </w:r>
    </w:p>
    <w:p w:rsidR="00506E2A" w:rsidRPr="00883F8B" w:rsidRDefault="00506E2A" w:rsidP="00506E2A">
      <w:pPr>
        <w:rPr>
          <w:rFonts w:asciiTheme="minorHAnsi" w:hAnsiTheme="minorHAnsi"/>
          <w:sz w:val="22"/>
          <w:lang w:val="en-US"/>
        </w:rPr>
      </w:pPr>
      <w:r w:rsidRPr="00883F8B">
        <w:rPr>
          <w:rFonts w:asciiTheme="minorHAnsi" w:hAnsiTheme="minorHAnsi"/>
          <w:sz w:val="22"/>
          <w:lang w:val="en-US"/>
        </w:rPr>
        <w:t xml:space="preserve">Fig.2 – The traditional riverside kitchen garden  </w:t>
      </w:r>
    </w:p>
    <w:p w:rsidR="00506E2A" w:rsidRPr="00883F8B" w:rsidRDefault="00506E2A" w:rsidP="00506E2A">
      <w:pPr>
        <w:rPr>
          <w:rFonts w:asciiTheme="minorHAnsi" w:hAnsiTheme="minorHAnsi"/>
          <w:sz w:val="22"/>
          <w:lang w:val="en-US"/>
        </w:rPr>
      </w:pPr>
    </w:p>
    <w:p w:rsidR="00506E2A" w:rsidRDefault="00506E2A" w:rsidP="00883F8B">
      <w:pPr>
        <w:spacing w:before="0"/>
        <w:rPr>
          <w:rFonts w:ascii="Book Antiqua" w:hAnsi="Book Antiqua"/>
          <w:sz w:val="28"/>
          <w:szCs w:val="28"/>
          <w:lang w:val="en-US"/>
        </w:rPr>
      </w:pPr>
      <w:r w:rsidRPr="00C25806">
        <w:rPr>
          <w:rFonts w:ascii="Book Antiqua" w:hAnsi="Book Antiqua"/>
          <w:sz w:val="28"/>
          <w:szCs w:val="28"/>
          <w:lang w:val="en-US"/>
        </w:rPr>
        <w:t xml:space="preserve">Considering the increasing social and biophysical desertification the mountain range of Algarve faces, the presence of vegetable gardens, although scattered and scarce, holds a significance and a fundamental importance in the perpetuation of life (biological and human) and in their consecration as multifunctional structures of permanent diversity, and social-economic and landscape sustainability. </w:t>
      </w:r>
    </w:p>
    <w:p w:rsidR="00883F8B" w:rsidRPr="00C25806" w:rsidRDefault="00883F8B" w:rsidP="00883F8B">
      <w:pPr>
        <w:spacing w:before="0"/>
        <w:rPr>
          <w:rFonts w:ascii="Book Antiqua" w:hAnsi="Book Antiqua"/>
          <w:sz w:val="28"/>
          <w:szCs w:val="28"/>
          <w:lang w:val="en-US"/>
        </w:rPr>
      </w:pPr>
    </w:p>
    <w:p w:rsidR="00506E2A" w:rsidRPr="00883F8B" w:rsidRDefault="00506E2A" w:rsidP="00883F8B">
      <w:pPr>
        <w:spacing w:before="0"/>
        <w:rPr>
          <w:rFonts w:ascii="Book Antiqua" w:hAnsi="Book Antiqua"/>
          <w:b/>
          <w:sz w:val="28"/>
          <w:szCs w:val="28"/>
          <w:lang w:val="en-US"/>
        </w:rPr>
      </w:pPr>
      <w:r w:rsidRPr="00883F8B">
        <w:rPr>
          <w:rFonts w:ascii="Book Antiqua" w:hAnsi="Book Antiqua"/>
          <w:b/>
          <w:sz w:val="28"/>
          <w:szCs w:val="28"/>
          <w:lang w:val="en-US"/>
        </w:rPr>
        <w:t>Vegetable gardens in the Riff of Northern Morocco: the case of ephemeral or seasonal kitchen gardens</w:t>
      </w:r>
    </w:p>
    <w:p w:rsidR="00506E2A" w:rsidRPr="00C25806" w:rsidRDefault="00506E2A" w:rsidP="00506E2A">
      <w:pPr>
        <w:rPr>
          <w:rFonts w:ascii="Book Antiqua" w:hAnsi="Book Antiqua"/>
          <w:sz w:val="28"/>
          <w:szCs w:val="28"/>
          <w:lang w:val="en-US"/>
        </w:rPr>
      </w:pPr>
      <w:r w:rsidRPr="00C25806">
        <w:rPr>
          <w:rFonts w:ascii="Book Antiqua" w:hAnsi="Book Antiqua"/>
          <w:sz w:val="28"/>
          <w:szCs w:val="28"/>
          <w:lang w:val="en-US"/>
        </w:rPr>
        <w:t>The image, organization, diversity of uses and of irrigated crops of the vegetable gardens in the mountain range of Riff, reflect a model of l</w:t>
      </w:r>
      <w:r w:rsidR="009F4757">
        <w:rPr>
          <w:rFonts w:ascii="Book Antiqua" w:hAnsi="Book Antiqua"/>
          <w:sz w:val="28"/>
          <w:szCs w:val="28"/>
          <w:lang w:val="en-US"/>
        </w:rPr>
        <w:t>and exploration that</w:t>
      </w:r>
      <w:r w:rsidRPr="00C25806">
        <w:rPr>
          <w:rFonts w:ascii="Book Antiqua" w:hAnsi="Book Antiqua"/>
          <w:sz w:val="28"/>
          <w:szCs w:val="28"/>
          <w:lang w:val="en-US"/>
        </w:rPr>
        <w:t xml:space="preserve"> translates the specificity of the biophysical conditionings (relief, soil, water, climate) and cultural ones (agricultural techniques, hydraulic techniques and structures, diet) of the mountain are</w:t>
      </w:r>
      <w:r w:rsidR="009F4757">
        <w:rPr>
          <w:rFonts w:ascii="Book Antiqua" w:hAnsi="Book Antiqua"/>
          <w:sz w:val="28"/>
          <w:szCs w:val="28"/>
          <w:lang w:val="en-US"/>
        </w:rPr>
        <w:t>as. This is</w:t>
      </w:r>
      <w:r w:rsidRPr="00C25806">
        <w:rPr>
          <w:rFonts w:ascii="Book Antiqua" w:hAnsi="Book Antiqua"/>
          <w:sz w:val="28"/>
          <w:szCs w:val="28"/>
          <w:lang w:val="en-US"/>
        </w:rPr>
        <w:t xml:space="preserve"> where the craggy topography and rigorous climate, the irregularity of the rain and the torrential regime, and also the food habits and social-cultural traditions, determine common traits to both margins of the Mediterranean, as well as singularities in spatiality, ambience and in the uses </w:t>
      </w:r>
      <w:r w:rsidR="009F4757">
        <w:rPr>
          <w:rFonts w:ascii="Book Antiqua" w:hAnsi="Book Antiqua"/>
          <w:sz w:val="28"/>
          <w:szCs w:val="28"/>
          <w:lang w:val="en-US"/>
        </w:rPr>
        <w:t>of the vegetable gardens in both sides</w:t>
      </w:r>
      <w:r w:rsidRPr="00C25806">
        <w:rPr>
          <w:rFonts w:ascii="Book Antiqua" w:hAnsi="Book Antiqua"/>
          <w:sz w:val="28"/>
          <w:szCs w:val="28"/>
          <w:lang w:val="en-US"/>
        </w:rPr>
        <w:t xml:space="preserve"> of the banks.</w:t>
      </w:r>
    </w:p>
    <w:p w:rsidR="00506E2A" w:rsidRPr="00C25806" w:rsidRDefault="00506E2A" w:rsidP="00506E2A">
      <w:pPr>
        <w:rPr>
          <w:rFonts w:ascii="Book Antiqua" w:hAnsi="Book Antiqua"/>
          <w:sz w:val="28"/>
          <w:szCs w:val="28"/>
          <w:lang w:val="en-US"/>
        </w:rPr>
      </w:pPr>
      <w:r w:rsidRPr="00C25806">
        <w:rPr>
          <w:rFonts w:ascii="Book Antiqua" w:hAnsi="Book Antiqua"/>
          <w:sz w:val="28"/>
          <w:szCs w:val="28"/>
          <w:lang w:val="en-US"/>
        </w:rPr>
        <w:lastRenderedPageBreak/>
        <w:t xml:space="preserve">The historic interchange of vegetable species and irrigation techniques between the eastern and western Mediterranean, between the European and the Maghrebian banks, justifies the affinity and the common denominators of the traditional kitchen gardens between the mountains of southern Portugal and northern Morocco. Here, man develops as strategy of subsistence, or even of survival, that originates the construction of perhaps the most peculiar vegetable gardens in the region. The seasonal or ephemeral community gardens of the </w:t>
      </w:r>
      <w:r w:rsidRPr="00C25806">
        <w:rPr>
          <w:rFonts w:ascii="Book Antiqua" w:hAnsi="Book Antiqua"/>
          <w:i/>
          <w:sz w:val="28"/>
          <w:szCs w:val="28"/>
          <w:lang w:val="en-US"/>
        </w:rPr>
        <w:t>Oued Nekor</w:t>
      </w:r>
      <w:r w:rsidRPr="00C25806">
        <w:rPr>
          <w:rFonts w:ascii="Book Antiqua" w:hAnsi="Book Antiqua"/>
          <w:sz w:val="28"/>
          <w:szCs w:val="28"/>
          <w:lang w:val="en-US"/>
        </w:rPr>
        <w:t xml:space="preserve"> valley, in the Mediterranean side of the Riff, to the north of the coastal city of Al Hoceima, materialize, in their essence, the idea of landscape as a dynamic system in permanent mutation that expresses the spatial and temporal interaction of man with Nature, in all its diversity and creativity.</w:t>
      </w:r>
    </w:p>
    <w:p w:rsidR="00506E2A" w:rsidRDefault="00506E2A" w:rsidP="00506E2A">
      <w:pPr>
        <w:rPr>
          <w:rFonts w:ascii="Book Antiqua" w:hAnsi="Book Antiqua"/>
          <w:sz w:val="28"/>
          <w:szCs w:val="28"/>
          <w:lang w:val="en-US"/>
        </w:rPr>
      </w:pPr>
      <w:r w:rsidRPr="00C25806">
        <w:rPr>
          <w:rFonts w:ascii="Book Antiqua" w:hAnsi="Book Antiqua"/>
          <w:sz w:val="28"/>
          <w:szCs w:val="28"/>
          <w:lang w:val="en-US"/>
        </w:rPr>
        <w:t xml:space="preserve">In the struggle against scarcity and necessity of local resources that characterizes the context of aridity and dryness in which he lives, the Berber farmer creates the possibility of diversifying and increasing </w:t>
      </w:r>
      <w:r w:rsidR="009F4757">
        <w:rPr>
          <w:rFonts w:ascii="Book Antiqua" w:hAnsi="Book Antiqua"/>
          <w:sz w:val="28"/>
          <w:szCs w:val="28"/>
          <w:lang w:val="en-US"/>
        </w:rPr>
        <w:t>food production. Furthermore, this is</w:t>
      </w:r>
      <w:r w:rsidRPr="00C25806">
        <w:rPr>
          <w:rFonts w:ascii="Book Antiqua" w:hAnsi="Book Antiqua"/>
          <w:sz w:val="28"/>
          <w:szCs w:val="28"/>
          <w:lang w:val="en-US"/>
        </w:rPr>
        <w:t xml:space="preserve"> allied to the cycles of Nature in the shaping of a new, yet temporary, landscape, the landscape of the humid system of the kitchen garden, inscribed in the dry and hot season of the mountainous territory during the summer period. Through the adaptation to the harsh and severe circumstances of the means, and through intergenerational wisdom and experience related to the management and rational use of the soil and water, th</w:t>
      </w:r>
      <w:r w:rsidR="009F4757">
        <w:rPr>
          <w:rFonts w:ascii="Book Antiqua" w:hAnsi="Book Antiqua"/>
          <w:sz w:val="28"/>
          <w:szCs w:val="28"/>
          <w:lang w:val="en-US"/>
        </w:rPr>
        <w:t>e populations collectively built</w:t>
      </w:r>
      <w:r w:rsidRPr="00C25806">
        <w:rPr>
          <w:rFonts w:ascii="Book Antiqua" w:hAnsi="Book Antiqua"/>
          <w:sz w:val="28"/>
          <w:szCs w:val="28"/>
          <w:lang w:val="en-US"/>
        </w:rPr>
        <w:t xml:space="preserve"> a space of sharing for the fruits, cereal and vegetable production, as well as for </w:t>
      </w:r>
      <w:r w:rsidR="009F4757" w:rsidRPr="00C25806">
        <w:rPr>
          <w:rFonts w:ascii="Book Antiqua" w:hAnsi="Book Antiqua"/>
          <w:sz w:val="28"/>
          <w:szCs w:val="28"/>
          <w:lang w:val="en-US"/>
        </w:rPr>
        <w:t xml:space="preserve">cattle </w:t>
      </w:r>
      <w:r w:rsidR="009F4757">
        <w:rPr>
          <w:rFonts w:ascii="Book Antiqua" w:hAnsi="Book Antiqua"/>
          <w:sz w:val="28"/>
          <w:szCs w:val="28"/>
          <w:lang w:val="en-US"/>
        </w:rPr>
        <w:t>pastures</w:t>
      </w:r>
      <w:r w:rsidRPr="00C25806">
        <w:rPr>
          <w:rFonts w:ascii="Book Antiqua" w:hAnsi="Book Antiqua"/>
          <w:sz w:val="28"/>
          <w:szCs w:val="28"/>
          <w:lang w:val="en-US"/>
        </w:rPr>
        <w:t xml:space="preserve">. </w:t>
      </w:r>
    </w:p>
    <w:p w:rsidR="0092295D" w:rsidRPr="00C25806" w:rsidRDefault="0092295D" w:rsidP="0092295D">
      <w:pPr>
        <w:spacing w:before="0"/>
        <w:rPr>
          <w:rFonts w:ascii="Book Antiqua" w:hAnsi="Book Antiqua"/>
          <w:sz w:val="28"/>
          <w:szCs w:val="28"/>
          <w:lang w:val="en-US"/>
        </w:rPr>
      </w:pPr>
      <w:r w:rsidRPr="00C25806">
        <w:rPr>
          <w:rFonts w:ascii="Book Antiqua" w:hAnsi="Book Antiqua"/>
          <w:sz w:val="28"/>
          <w:szCs w:val="28"/>
          <w:lang w:val="en-US"/>
        </w:rPr>
        <w:t>Wisely and patiently, man controls the variable regime of river Nekor (with a significant hydrographic basin), with impetuous floods between October and the middle of May and a long dry period for the rest of the year. Taking advantage of the four hottest months</w:t>
      </w:r>
      <w:r>
        <w:rPr>
          <w:rFonts w:ascii="Book Antiqua" w:hAnsi="Book Antiqua"/>
          <w:sz w:val="28"/>
          <w:szCs w:val="28"/>
          <w:lang w:val="en-US"/>
        </w:rPr>
        <w:t xml:space="preserve"> of the year in which it does not</w:t>
      </w:r>
      <w:r w:rsidRPr="00C25806">
        <w:rPr>
          <w:rFonts w:ascii="Book Antiqua" w:hAnsi="Book Antiqua"/>
          <w:sz w:val="28"/>
          <w:szCs w:val="28"/>
          <w:lang w:val="en-US"/>
        </w:rPr>
        <w:t xml:space="preserve"> rain and, therefore, there are no floods, the farmer occupies the previously flooded riverbed, filled with nutrients and organic matter from the slimes put there by the</w:t>
      </w:r>
      <w:r>
        <w:rPr>
          <w:rFonts w:ascii="Book Antiqua" w:hAnsi="Book Antiqua"/>
          <w:sz w:val="28"/>
          <w:szCs w:val="28"/>
          <w:lang w:val="en-US"/>
        </w:rPr>
        <w:t xml:space="preserve"> floods during the rainy season. H</w:t>
      </w:r>
      <w:r w:rsidRPr="00C25806">
        <w:rPr>
          <w:rFonts w:ascii="Book Antiqua" w:hAnsi="Book Antiqua"/>
          <w:sz w:val="28"/>
          <w:szCs w:val="28"/>
          <w:lang w:val="en-US"/>
        </w:rPr>
        <w:t>e enriches</w:t>
      </w:r>
      <w:r>
        <w:rPr>
          <w:rFonts w:ascii="Book Antiqua" w:hAnsi="Book Antiqua"/>
          <w:sz w:val="28"/>
          <w:szCs w:val="28"/>
          <w:lang w:val="en-US"/>
        </w:rPr>
        <w:t xml:space="preserve"> the </w:t>
      </w:r>
      <w:r w:rsidRPr="00C25806">
        <w:rPr>
          <w:rFonts w:ascii="Book Antiqua" w:hAnsi="Book Antiqua"/>
          <w:sz w:val="28"/>
          <w:szCs w:val="28"/>
          <w:lang w:val="en-US"/>
        </w:rPr>
        <w:t>flat and fertile, suitable for irrigation</w:t>
      </w:r>
      <w:r>
        <w:rPr>
          <w:rFonts w:ascii="Book Antiqua" w:hAnsi="Book Antiqua"/>
          <w:sz w:val="28"/>
          <w:szCs w:val="28"/>
          <w:lang w:val="en-US"/>
        </w:rPr>
        <w:t xml:space="preserve"> land with adding manure</w:t>
      </w:r>
      <w:r w:rsidRPr="00AE1E8B">
        <w:rPr>
          <w:rFonts w:ascii="Book Antiqua" w:hAnsi="Book Antiqua"/>
          <w:sz w:val="28"/>
          <w:szCs w:val="28"/>
          <w:lang w:val="en-US"/>
        </w:rPr>
        <w:t xml:space="preserve"> </w:t>
      </w:r>
      <w:r>
        <w:rPr>
          <w:rFonts w:ascii="Book Antiqua" w:hAnsi="Book Antiqua"/>
          <w:sz w:val="28"/>
          <w:szCs w:val="28"/>
          <w:lang w:val="en-US"/>
        </w:rPr>
        <w:t>every year</w:t>
      </w:r>
      <w:r w:rsidRPr="00C25806">
        <w:rPr>
          <w:rFonts w:ascii="Book Antiqua" w:hAnsi="Book Antiqua"/>
          <w:sz w:val="28"/>
          <w:szCs w:val="28"/>
          <w:lang w:val="en-US"/>
        </w:rPr>
        <w:t xml:space="preserve">. As such, the access to water becomes a key-factor of which depends the success of the annual crops which, every summer, the vegetable garden provides. </w:t>
      </w:r>
      <w:r>
        <w:rPr>
          <w:rFonts w:ascii="Book Antiqua" w:hAnsi="Book Antiqua"/>
          <w:sz w:val="28"/>
          <w:szCs w:val="28"/>
          <w:lang w:val="en-US"/>
        </w:rPr>
        <w:t>Depending directly on</w:t>
      </w:r>
      <w:r w:rsidRPr="00C25806">
        <w:rPr>
          <w:rFonts w:ascii="Book Antiqua" w:hAnsi="Book Antiqua"/>
          <w:sz w:val="28"/>
          <w:szCs w:val="28"/>
          <w:lang w:val="en-US"/>
        </w:rPr>
        <w:t xml:space="preserve"> the mountain as a source of water, man obtains this precious resource both for consumption and irrigation, through the spillway of the river upstream of the area where he lives and practices horticulture, where the water falls by gravity through a system of canals to the house and the vegetable garden.</w:t>
      </w:r>
    </w:p>
    <w:p w:rsidR="00506E2A" w:rsidRPr="00C25806" w:rsidRDefault="00506E2A" w:rsidP="00506E2A">
      <w:pPr>
        <w:rPr>
          <w:rFonts w:ascii="Book Antiqua" w:hAnsi="Book Antiqua"/>
          <w:sz w:val="28"/>
          <w:szCs w:val="28"/>
          <w:lang w:val="en-US"/>
        </w:rPr>
      </w:pPr>
      <w:r w:rsidRPr="00C25806">
        <w:rPr>
          <w:rFonts w:ascii="Book Antiqua" w:hAnsi="Book Antiqua"/>
          <w:noProof/>
          <w:sz w:val="28"/>
          <w:szCs w:val="28"/>
          <w:lang w:eastAsia="pt-PT"/>
        </w:rPr>
        <w:lastRenderedPageBreak/>
        <w:drawing>
          <wp:inline distT="0" distB="0" distL="0" distR="0">
            <wp:extent cx="5612130" cy="3715323"/>
            <wp:effectExtent l="19050" t="0" r="7620" b="0"/>
            <wp:docPr id="30735" name="Picture 3" descr="C:\Users\Ana\Desktop\Ana2014\BIBLIOGRAFIA\1.THEGARDENASALAB\Rute\DSC_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a\Desktop\Ana2014\BIBLIOGRAFIA\1.THEGARDENASALAB\Rute\DSC_0465.jpg"/>
                    <pic:cNvPicPr>
                      <a:picLocks noChangeAspect="1" noChangeArrowheads="1"/>
                    </pic:cNvPicPr>
                  </pic:nvPicPr>
                  <pic:blipFill>
                    <a:blip r:embed="rId40" cstate="print"/>
                    <a:srcRect/>
                    <a:stretch>
                      <a:fillRect/>
                    </a:stretch>
                  </pic:blipFill>
                  <pic:spPr bwMode="auto">
                    <a:xfrm>
                      <a:off x="0" y="0"/>
                      <a:ext cx="5612130" cy="3715323"/>
                    </a:xfrm>
                    <a:prstGeom prst="rect">
                      <a:avLst/>
                    </a:prstGeom>
                    <a:noFill/>
                    <a:ln w="9525">
                      <a:noFill/>
                      <a:miter lim="800000"/>
                      <a:headEnd/>
                      <a:tailEnd/>
                    </a:ln>
                  </pic:spPr>
                </pic:pic>
              </a:graphicData>
            </a:graphic>
          </wp:inline>
        </w:drawing>
      </w:r>
    </w:p>
    <w:p w:rsidR="00506E2A" w:rsidRDefault="00506E2A" w:rsidP="009F4757">
      <w:pPr>
        <w:spacing w:before="0"/>
        <w:rPr>
          <w:rFonts w:asciiTheme="minorHAnsi" w:hAnsiTheme="minorHAnsi"/>
          <w:sz w:val="22"/>
          <w:lang w:val="en-US"/>
        </w:rPr>
      </w:pPr>
      <w:r w:rsidRPr="009F4757">
        <w:rPr>
          <w:rFonts w:asciiTheme="minorHAnsi" w:hAnsiTheme="minorHAnsi"/>
          <w:sz w:val="22"/>
          <w:lang w:val="en-US"/>
        </w:rPr>
        <w:t>Fig. 3 – Community gardens set out along a bed river with fertile soil and water</w:t>
      </w:r>
      <w:r w:rsidR="0092295D">
        <w:rPr>
          <w:rFonts w:asciiTheme="minorHAnsi" w:hAnsiTheme="minorHAnsi"/>
          <w:sz w:val="22"/>
          <w:lang w:val="en-US"/>
        </w:rPr>
        <w:t>.</w:t>
      </w:r>
      <w:r w:rsidRPr="009F4757">
        <w:rPr>
          <w:rFonts w:asciiTheme="minorHAnsi" w:hAnsiTheme="minorHAnsi"/>
          <w:sz w:val="22"/>
          <w:lang w:val="en-US"/>
        </w:rPr>
        <w:t xml:space="preserve"> </w:t>
      </w:r>
    </w:p>
    <w:p w:rsidR="0092295D" w:rsidRPr="009F4757" w:rsidRDefault="0092295D" w:rsidP="009F4757">
      <w:pPr>
        <w:spacing w:before="0"/>
        <w:rPr>
          <w:rFonts w:asciiTheme="minorHAnsi" w:hAnsiTheme="minorHAnsi"/>
          <w:sz w:val="22"/>
          <w:lang w:val="en-US"/>
        </w:rPr>
      </w:pPr>
    </w:p>
    <w:p w:rsidR="00506E2A" w:rsidRDefault="00506E2A" w:rsidP="00AE1E8B">
      <w:pPr>
        <w:spacing w:before="0"/>
        <w:rPr>
          <w:rFonts w:ascii="Book Antiqua" w:hAnsi="Book Antiqua"/>
          <w:sz w:val="28"/>
          <w:szCs w:val="28"/>
          <w:lang w:val="en-US"/>
        </w:rPr>
      </w:pPr>
      <w:r w:rsidRPr="00C25806">
        <w:rPr>
          <w:rFonts w:ascii="Book Antiqua" w:hAnsi="Book Antiqua"/>
          <w:sz w:val="28"/>
          <w:szCs w:val="28"/>
          <w:lang w:val="en-US"/>
        </w:rPr>
        <w:t xml:space="preserve">The common origin of the water and the sharing of its use in a common space of agricultural production implicate the association of its beneficiaries and </w:t>
      </w:r>
      <w:r w:rsidR="00AE1E8B">
        <w:rPr>
          <w:rFonts w:ascii="Book Antiqua" w:hAnsi="Book Antiqua"/>
          <w:sz w:val="28"/>
          <w:szCs w:val="28"/>
          <w:lang w:val="en-US"/>
        </w:rPr>
        <w:t>a great rigor in the use of</w:t>
      </w:r>
      <w:r w:rsidRPr="00C25806">
        <w:rPr>
          <w:rFonts w:ascii="Book Antiqua" w:hAnsi="Book Antiqua"/>
          <w:sz w:val="28"/>
          <w:szCs w:val="28"/>
          <w:lang w:val="en-US"/>
        </w:rPr>
        <w:t xml:space="preserve"> water. On the contour at the bottom of the hill that delimitates the upper part of the irrigated lands, a trough was built which runs through all its extension and, passing through small floodgates, the water is conducted in gutters until the land plots to be irrigated. This way, water assumes an essential role in the design of the kitchen garden as a vital and reverberating element, and as a structuring and backbone element of the ephemeral landscape.</w:t>
      </w:r>
    </w:p>
    <w:p w:rsidR="00AE1E8B" w:rsidRDefault="00AE1E8B" w:rsidP="00AE1E8B">
      <w:pPr>
        <w:spacing w:before="0"/>
        <w:rPr>
          <w:rFonts w:ascii="Book Antiqua" w:hAnsi="Book Antiqua"/>
          <w:sz w:val="28"/>
          <w:szCs w:val="28"/>
          <w:lang w:val="en-US"/>
        </w:rPr>
      </w:pPr>
      <w:r w:rsidRPr="00C25806">
        <w:rPr>
          <w:rFonts w:ascii="Book Antiqua" w:hAnsi="Book Antiqua"/>
          <w:sz w:val="28"/>
          <w:szCs w:val="28"/>
          <w:lang w:val="en-US"/>
        </w:rPr>
        <w:t>To it joins a geometrical chess with many different irrigated crops squeezed together associated to both a high number of farmers and to the idea of subsistence that underlies the division of the “valley” into an equal distribution of the fertile land per family.</w:t>
      </w:r>
    </w:p>
    <w:p w:rsidR="00AE1E8B" w:rsidRPr="00C25806" w:rsidRDefault="00AE1E8B" w:rsidP="00AE1E8B">
      <w:pPr>
        <w:spacing w:before="0"/>
        <w:rPr>
          <w:rFonts w:ascii="Book Antiqua" w:hAnsi="Book Antiqua"/>
          <w:sz w:val="28"/>
          <w:szCs w:val="28"/>
          <w:lang w:val="en-US"/>
        </w:rPr>
      </w:pPr>
      <w:r w:rsidRPr="00C25806">
        <w:rPr>
          <w:rFonts w:ascii="Book Antiqua" w:hAnsi="Book Antiqua"/>
          <w:sz w:val="28"/>
          <w:szCs w:val="28"/>
          <w:lang w:val="en-US"/>
        </w:rPr>
        <w:t>In the seasonal vegetable gardens of the Nekor river, in Morocco, man produces in the four months of the hot season, for immediate consumption or for food throughout the year, a vast array of horticultural products like potato, tomato, carrot, eggplant, artichoke, but also cereals, like corn and wheat, or fruits like figs, pomegranates or persimmon.</w:t>
      </w:r>
    </w:p>
    <w:p w:rsidR="00506E2A" w:rsidRPr="00C25806" w:rsidRDefault="00506E2A" w:rsidP="00506E2A">
      <w:pPr>
        <w:rPr>
          <w:rFonts w:ascii="Book Antiqua" w:hAnsi="Book Antiqua"/>
          <w:sz w:val="28"/>
          <w:szCs w:val="28"/>
          <w:lang w:val="en-US"/>
        </w:rPr>
      </w:pPr>
      <w:r w:rsidRPr="00C25806">
        <w:rPr>
          <w:rFonts w:ascii="Book Antiqua" w:hAnsi="Book Antiqua"/>
          <w:noProof/>
          <w:sz w:val="28"/>
          <w:szCs w:val="28"/>
          <w:lang w:eastAsia="pt-PT"/>
        </w:rPr>
        <w:lastRenderedPageBreak/>
        <w:drawing>
          <wp:inline distT="0" distB="0" distL="0" distR="0">
            <wp:extent cx="5612130" cy="3715323"/>
            <wp:effectExtent l="19050" t="0" r="7620" b="0"/>
            <wp:docPr id="30736" name="Picture 4" descr="C:\Users\Ana\Desktop\Ana2014\BIBLIOGRAFIA\1.THEGARDENASALAB\Rute\DSC_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a\Desktop\Ana2014\BIBLIOGRAFIA\1.THEGARDENASALAB\Rute\DSC_0473.jpg"/>
                    <pic:cNvPicPr>
                      <a:picLocks noChangeAspect="1" noChangeArrowheads="1"/>
                    </pic:cNvPicPr>
                  </pic:nvPicPr>
                  <pic:blipFill>
                    <a:blip r:embed="rId41" cstate="print"/>
                    <a:srcRect/>
                    <a:stretch>
                      <a:fillRect/>
                    </a:stretch>
                  </pic:blipFill>
                  <pic:spPr bwMode="auto">
                    <a:xfrm>
                      <a:off x="0" y="0"/>
                      <a:ext cx="5612130" cy="3715323"/>
                    </a:xfrm>
                    <a:prstGeom prst="rect">
                      <a:avLst/>
                    </a:prstGeom>
                    <a:noFill/>
                    <a:ln w="9525">
                      <a:noFill/>
                      <a:miter lim="800000"/>
                      <a:headEnd/>
                      <a:tailEnd/>
                    </a:ln>
                  </pic:spPr>
                </pic:pic>
              </a:graphicData>
            </a:graphic>
          </wp:inline>
        </w:drawing>
      </w:r>
    </w:p>
    <w:p w:rsidR="00506E2A" w:rsidRDefault="00506E2A" w:rsidP="00506E2A">
      <w:pPr>
        <w:rPr>
          <w:rFonts w:asciiTheme="minorHAnsi" w:hAnsiTheme="minorHAnsi"/>
          <w:sz w:val="22"/>
          <w:lang w:val="en-US"/>
        </w:rPr>
      </w:pPr>
      <w:r w:rsidRPr="008E77C2">
        <w:rPr>
          <w:rFonts w:asciiTheme="minorHAnsi" w:hAnsiTheme="minorHAnsi"/>
          <w:sz w:val="22"/>
          <w:lang w:val="en-US"/>
        </w:rPr>
        <w:t>Fig.4 – The irrigation of the horticultural garden with a system of canals</w:t>
      </w:r>
      <w:r w:rsidR="0092295D">
        <w:rPr>
          <w:rFonts w:asciiTheme="minorHAnsi" w:hAnsiTheme="minorHAnsi"/>
          <w:sz w:val="22"/>
          <w:lang w:val="en-US"/>
        </w:rPr>
        <w:t>.</w:t>
      </w:r>
      <w:r w:rsidRPr="008E77C2">
        <w:rPr>
          <w:rFonts w:asciiTheme="minorHAnsi" w:hAnsiTheme="minorHAnsi"/>
          <w:sz w:val="22"/>
          <w:lang w:val="en-US"/>
        </w:rPr>
        <w:t xml:space="preserve">   </w:t>
      </w:r>
    </w:p>
    <w:p w:rsidR="00506E2A" w:rsidRPr="00C25806" w:rsidRDefault="00506E2A" w:rsidP="00506E2A">
      <w:pPr>
        <w:rPr>
          <w:rFonts w:ascii="Book Antiqua" w:hAnsi="Book Antiqua"/>
          <w:sz w:val="28"/>
          <w:szCs w:val="28"/>
          <w:lang w:val="en-US"/>
        </w:rPr>
      </w:pPr>
      <w:r w:rsidRPr="00C25806">
        <w:rPr>
          <w:rFonts w:ascii="Book Antiqua" w:hAnsi="Book Antiqua"/>
          <w:sz w:val="28"/>
          <w:szCs w:val="28"/>
          <w:lang w:val="en-US"/>
        </w:rPr>
        <w:t>The high fertility of the soil and the permanent availability of</w:t>
      </w:r>
      <w:r w:rsidR="008E77C2">
        <w:rPr>
          <w:rFonts w:ascii="Book Antiqua" w:hAnsi="Book Antiqua"/>
          <w:sz w:val="28"/>
          <w:szCs w:val="28"/>
          <w:lang w:val="en-US"/>
        </w:rPr>
        <w:t xml:space="preserve"> water for irrigation allows</w:t>
      </w:r>
      <w:r w:rsidRPr="00C25806">
        <w:rPr>
          <w:rFonts w:ascii="Book Antiqua" w:hAnsi="Book Antiqua"/>
          <w:sz w:val="28"/>
          <w:szCs w:val="28"/>
          <w:lang w:val="en-US"/>
        </w:rPr>
        <w:t xml:space="preserve"> a significant increase of production, even providing two seasonal harvests in the crop rotation regime</w:t>
      </w:r>
      <w:r w:rsidR="008E77C2">
        <w:rPr>
          <w:rFonts w:ascii="Book Antiqua" w:hAnsi="Book Antiqua"/>
          <w:sz w:val="28"/>
          <w:szCs w:val="28"/>
          <w:lang w:val="en-US"/>
        </w:rPr>
        <w:t>, in</w:t>
      </w:r>
      <w:r w:rsidR="008E77C2" w:rsidRPr="008E77C2">
        <w:rPr>
          <w:rFonts w:ascii="Book Antiqua" w:hAnsi="Book Antiqua"/>
          <w:sz w:val="28"/>
          <w:szCs w:val="28"/>
          <w:lang w:val="en-US"/>
        </w:rPr>
        <w:t xml:space="preserve"> </w:t>
      </w:r>
      <w:r w:rsidR="008E77C2" w:rsidRPr="00C25806">
        <w:rPr>
          <w:rFonts w:ascii="Book Antiqua" w:hAnsi="Book Antiqua"/>
          <w:sz w:val="28"/>
          <w:szCs w:val="28"/>
          <w:lang w:val="en-US"/>
        </w:rPr>
        <w:t>years when rainfall does not cause floods and extends the period for farming to five or six months</w:t>
      </w:r>
      <w:r w:rsidRPr="00C25806">
        <w:rPr>
          <w:rFonts w:ascii="Book Antiqua" w:hAnsi="Book Antiqua"/>
          <w:sz w:val="28"/>
          <w:szCs w:val="28"/>
          <w:lang w:val="en-US"/>
        </w:rPr>
        <w:t xml:space="preserve">. </w:t>
      </w:r>
    </w:p>
    <w:p w:rsidR="00506E2A" w:rsidRPr="00C25806" w:rsidRDefault="00506E2A" w:rsidP="00506E2A">
      <w:pPr>
        <w:rPr>
          <w:rFonts w:ascii="Book Antiqua" w:hAnsi="Book Antiqua"/>
          <w:sz w:val="28"/>
          <w:szCs w:val="28"/>
          <w:lang w:val="en-US"/>
        </w:rPr>
      </w:pPr>
      <w:r w:rsidRPr="00C25806">
        <w:rPr>
          <w:rFonts w:ascii="Book Antiqua" w:hAnsi="Book Antiqua"/>
          <w:sz w:val="28"/>
          <w:szCs w:val="28"/>
          <w:lang w:val="en-US"/>
        </w:rPr>
        <w:t>Horticulture practiced in the previously flooded riverbed just during the dry season brings the mark of the climate, irrig</w:t>
      </w:r>
      <w:r w:rsidR="008E77C2">
        <w:rPr>
          <w:rFonts w:ascii="Book Antiqua" w:hAnsi="Book Antiqua"/>
          <w:sz w:val="28"/>
          <w:szCs w:val="28"/>
          <w:lang w:val="en-US"/>
        </w:rPr>
        <w:t>ation type and local diet. In view of this</w:t>
      </w:r>
      <w:r w:rsidRPr="00C25806">
        <w:rPr>
          <w:rFonts w:ascii="Book Antiqua" w:hAnsi="Book Antiqua"/>
          <w:sz w:val="28"/>
          <w:szCs w:val="28"/>
          <w:lang w:val="en-US"/>
        </w:rPr>
        <w:t xml:space="preserve">, many vegetable garden products are common to </w:t>
      </w:r>
      <w:r w:rsidR="008E77C2">
        <w:rPr>
          <w:rFonts w:ascii="Book Antiqua" w:hAnsi="Book Antiqua"/>
          <w:sz w:val="28"/>
          <w:szCs w:val="28"/>
          <w:lang w:val="en-US"/>
        </w:rPr>
        <w:t>the whole Mediterranean diet of</w:t>
      </w:r>
      <w:r w:rsidRPr="00C25806">
        <w:rPr>
          <w:rFonts w:ascii="Book Antiqua" w:hAnsi="Book Antiqua"/>
          <w:sz w:val="28"/>
          <w:szCs w:val="28"/>
          <w:lang w:val="en-US"/>
        </w:rPr>
        <w:t xml:space="preserve"> which names, of </w:t>
      </w:r>
      <w:r w:rsidR="008E77C2" w:rsidRPr="008E77C2">
        <w:rPr>
          <w:rFonts w:ascii="Book Antiqua" w:hAnsi="Book Antiqua"/>
          <w:sz w:val="28"/>
          <w:szCs w:val="28"/>
          <w:lang w:val="en-US"/>
        </w:rPr>
        <w:t>A</w:t>
      </w:r>
      <w:r w:rsidRPr="008E77C2">
        <w:rPr>
          <w:rFonts w:ascii="Book Antiqua" w:hAnsi="Book Antiqua"/>
          <w:sz w:val="28"/>
          <w:szCs w:val="28"/>
          <w:lang w:val="en-US"/>
        </w:rPr>
        <w:t>rab</w:t>
      </w:r>
      <w:r w:rsidR="008E77C2">
        <w:rPr>
          <w:rFonts w:ascii="Book Antiqua" w:hAnsi="Book Antiqua"/>
          <w:sz w:val="28"/>
          <w:szCs w:val="28"/>
          <w:lang w:val="en-US"/>
        </w:rPr>
        <w:t>ic</w:t>
      </w:r>
      <w:r w:rsidRPr="00C25806">
        <w:rPr>
          <w:rFonts w:ascii="Book Antiqua" w:hAnsi="Book Antiqua"/>
          <w:sz w:val="28"/>
          <w:szCs w:val="28"/>
          <w:lang w:val="en-US"/>
        </w:rPr>
        <w:t xml:space="preserve"> origin, testify the contamination between the two banks of the </w:t>
      </w:r>
      <w:r w:rsidRPr="00C25806">
        <w:rPr>
          <w:rFonts w:ascii="Book Antiqua" w:hAnsi="Book Antiqua"/>
          <w:i/>
          <w:sz w:val="28"/>
          <w:szCs w:val="28"/>
          <w:lang w:val="en-US"/>
        </w:rPr>
        <w:t xml:space="preserve">Mare Nostrum: badhinjama </w:t>
      </w:r>
      <w:r w:rsidRPr="00C25806">
        <w:rPr>
          <w:rFonts w:ascii="Book Antiqua" w:hAnsi="Book Antiqua"/>
          <w:sz w:val="28"/>
          <w:szCs w:val="28"/>
          <w:lang w:val="en-US"/>
        </w:rPr>
        <w:t>(</w:t>
      </w:r>
      <w:r w:rsidRPr="00C25806">
        <w:rPr>
          <w:rFonts w:ascii="Book Antiqua" w:hAnsi="Book Antiqua"/>
          <w:i/>
          <w:sz w:val="28"/>
          <w:szCs w:val="28"/>
          <w:lang w:val="en-US"/>
        </w:rPr>
        <w:t xml:space="preserve">beringela </w:t>
      </w:r>
      <w:r w:rsidRPr="00C25806">
        <w:rPr>
          <w:rFonts w:ascii="Book Antiqua" w:hAnsi="Book Antiqua"/>
          <w:sz w:val="28"/>
          <w:szCs w:val="28"/>
          <w:lang w:val="en-US"/>
        </w:rPr>
        <w:t xml:space="preserve">in Portuguese, eggplant), </w:t>
      </w:r>
      <w:r w:rsidRPr="00C25806">
        <w:rPr>
          <w:rFonts w:ascii="Book Antiqua" w:hAnsi="Book Antiqua"/>
          <w:i/>
          <w:sz w:val="28"/>
          <w:szCs w:val="28"/>
          <w:lang w:val="en-US"/>
        </w:rPr>
        <w:t xml:space="preserve">al-khássa </w:t>
      </w:r>
      <w:r w:rsidRPr="00C25806">
        <w:rPr>
          <w:rFonts w:ascii="Book Antiqua" w:hAnsi="Book Antiqua"/>
          <w:sz w:val="28"/>
          <w:szCs w:val="28"/>
          <w:lang w:val="en-US"/>
        </w:rPr>
        <w:t>(</w:t>
      </w:r>
      <w:r w:rsidRPr="00C25806">
        <w:rPr>
          <w:rFonts w:ascii="Book Antiqua" w:hAnsi="Book Antiqua"/>
          <w:i/>
          <w:sz w:val="28"/>
          <w:szCs w:val="28"/>
          <w:lang w:val="en-US"/>
        </w:rPr>
        <w:t xml:space="preserve">alface </w:t>
      </w:r>
      <w:r w:rsidRPr="00C25806">
        <w:rPr>
          <w:rFonts w:ascii="Book Antiqua" w:hAnsi="Book Antiqua"/>
          <w:sz w:val="28"/>
          <w:szCs w:val="28"/>
          <w:lang w:val="en-US"/>
        </w:rPr>
        <w:t xml:space="preserve">in Portuguese, lettuce), </w:t>
      </w:r>
      <w:r w:rsidR="0092295D">
        <w:rPr>
          <w:rFonts w:ascii="Book Antiqua" w:hAnsi="Book Antiqua"/>
          <w:sz w:val="28"/>
          <w:szCs w:val="28"/>
          <w:lang w:val="en-US"/>
        </w:rPr>
        <w:t xml:space="preserve">and the </w:t>
      </w:r>
      <w:r w:rsidRPr="00C25806">
        <w:rPr>
          <w:rFonts w:ascii="Book Antiqua" w:hAnsi="Book Antiqua"/>
          <w:i/>
          <w:sz w:val="28"/>
          <w:szCs w:val="28"/>
          <w:lang w:val="en-US"/>
        </w:rPr>
        <w:t xml:space="preserve">isfannariya </w:t>
      </w:r>
      <w:r w:rsidRPr="00C25806">
        <w:rPr>
          <w:rFonts w:ascii="Book Antiqua" w:hAnsi="Book Antiqua"/>
          <w:sz w:val="28"/>
          <w:szCs w:val="28"/>
          <w:lang w:val="en-US"/>
        </w:rPr>
        <w:t>(</w:t>
      </w:r>
      <w:r w:rsidRPr="00C25806">
        <w:rPr>
          <w:rFonts w:ascii="Book Antiqua" w:hAnsi="Book Antiqua"/>
          <w:i/>
          <w:sz w:val="28"/>
          <w:szCs w:val="28"/>
          <w:lang w:val="en-US"/>
        </w:rPr>
        <w:t xml:space="preserve">cenoura </w:t>
      </w:r>
      <w:r w:rsidRPr="00C25806">
        <w:rPr>
          <w:rFonts w:ascii="Book Antiqua" w:hAnsi="Book Antiqua"/>
          <w:sz w:val="28"/>
          <w:szCs w:val="28"/>
          <w:lang w:val="en-US"/>
        </w:rPr>
        <w:t>in Portuguese</w:t>
      </w:r>
      <w:r w:rsidRPr="00C25806">
        <w:rPr>
          <w:rFonts w:ascii="Book Antiqua" w:hAnsi="Book Antiqua"/>
          <w:i/>
          <w:sz w:val="28"/>
          <w:szCs w:val="28"/>
          <w:lang w:val="en-US"/>
        </w:rPr>
        <w:t xml:space="preserve">, </w:t>
      </w:r>
      <w:r w:rsidRPr="00C25806">
        <w:rPr>
          <w:rFonts w:ascii="Book Antiqua" w:hAnsi="Book Antiqua"/>
          <w:sz w:val="28"/>
          <w:szCs w:val="28"/>
          <w:lang w:val="en-US"/>
        </w:rPr>
        <w:t>carrot)</w:t>
      </w:r>
      <w:r w:rsidR="0092295D">
        <w:rPr>
          <w:rFonts w:ascii="Book Antiqua" w:hAnsi="Book Antiqua"/>
          <w:sz w:val="28"/>
          <w:szCs w:val="28"/>
          <w:lang w:val="en-US"/>
        </w:rPr>
        <w:t>, among others</w:t>
      </w:r>
      <w:r w:rsidRPr="00C25806">
        <w:rPr>
          <w:rFonts w:ascii="Book Antiqua" w:hAnsi="Book Antiqua"/>
          <w:sz w:val="28"/>
          <w:szCs w:val="28"/>
          <w:lang w:val="en-US"/>
        </w:rPr>
        <w:t>.</w:t>
      </w:r>
    </w:p>
    <w:p w:rsidR="00506E2A" w:rsidRPr="00C25806" w:rsidRDefault="0092295D" w:rsidP="00506E2A">
      <w:pPr>
        <w:rPr>
          <w:rFonts w:ascii="Book Antiqua" w:hAnsi="Book Antiqua"/>
          <w:sz w:val="28"/>
          <w:szCs w:val="28"/>
          <w:lang w:val="en-US"/>
        </w:rPr>
      </w:pPr>
      <w:r>
        <w:rPr>
          <w:rFonts w:ascii="Book Antiqua" w:hAnsi="Book Antiqua"/>
          <w:sz w:val="28"/>
          <w:szCs w:val="28"/>
          <w:lang w:val="en-US"/>
        </w:rPr>
        <w:t>Albeit intermittently t</w:t>
      </w:r>
      <w:r w:rsidRPr="00C25806">
        <w:rPr>
          <w:rFonts w:ascii="Book Antiqua" w:hAnsi="Book Antiqua"/>
          <w:sz w:val="28"/>
          <w:szCs w:val="28"/>
          <w:lang w:val="en-US"/>
        </w:rPr>
        <w:t>he vegetable gar</w:t>
      </w:r>
      <w:r>
        <w:rPr>
          <w:rFonts w:ascii="Book Antiqua" w:hAnsi="Book Antiqua"/>
          <w:sz w:val="28"/>
          <w:szCs w:val="28"/>
          <w:lang w:val="en-US"/>
        </w:rPr>
        <w:t xml:space="preserve">den </w:t>
      </w:r>
      <w:r w:rsidRPr="00C25806">
        <w:rPr>
          <w:rFonts w:ascii="Book Antiqua" w:hAnsi="Book Antiqua"/>
          <w:sz w:val="28"/>
          <w:szCs w:val="28"/>
          <w:lang w:val="en-US"/>
        </w:rPr>
        <w:t>alternates with the rushing river that makes it disappear during the rainy season</w:t>
      </w:r>
      <w:r>
        <w:rPr>
          <w:rFonts w:ascii="Book Antiqua" w:hAnsi="Book Antiqua"/>
          <w:sz w:val="28"/>
          <w:szCs w:val="28"/>
          <w:lang w:val="en-US"/>
        </w:rPr>
        <w:t xml:space="preserve"> in these parts of the Mediterranean and it is also here</w:t>
      </w:r>
      <w:r w:rsidRPr="00C25806">
        <w:rPr>
          <w:rFonts w:ascii="Book Antiqua" w:hAnsi="Book Antiqua"/>
          <w:sz w:val="28"/>
          <w:szCs w:val="28"/>
          <w:lang w:val="en-US"/>
        </w:rPr>
        <w:t xml:space="preserve"> responsible for the introduction of elements of ecological, social-c</w:t>
      </w:r>
      <w:r>
        <w:rPr>
          <w:rFonts w:ascii="Book Antiqua" w:hAnsi="Book Antiqua"/>
          <w:sz w:val="28"/>
          <w:szCs w:val="28"/>
          <w:lang w:val="en-US"/>
        </w:rPr>
        <w:t>ultural and aesthetic diversity.</w:t>
      </w:r>
      <w:r w:rsidRPr="0092295D">
        <w:rPr>
          <w:rFonts w:ascii="Book Antiqua" w:hAnsi="Book Antiqua"/>
          <w:sz w:val="28"/>
          <w:szCs w:val="28"/>
          <w:lang w:val="en-US"/>
        </w:rPr>
        <w:t xml:space="preserve"> </w:t>
      </w:r>
      <w:r>
        <w:rPr>
          <w:rFonts w:ascii="Book Antiqua" w:hAnsi="Book Antiqua"/>
          <w:sz w:val="28"/>
          <w:szCs w:val="28"/>
          <w:lang w:val="en-US"/>
        </w:rPr>
        <w:t>This a</w:t>
      </w:r>
      <w:r w:rsidRPr="00C25806">
        <w:rPr>
          <w:rFonts w:ascii="Book Antiqua" w:hAnsi="Book Antiqua"/>
          <w:sz w:val="28"/>
          <w:szCs w:val="28"/>
          <w:lang w:val="en-US"/>
        </w:rPr>
        <w:t xml:space="preserve">ssociated to its occasional presence in spatial and temporal terms grants it the dimension of a real oasis, considering the semi-arid territory where it is located. Also here, or especially here, the kitchen garden links man to land in his conciliation to Nature and in his struggle for subsistence, </w:t>
      </w:r>
      <w:r w:rsidRPr="00C25806">
        <w:rPr>
          <w:rFonts w:ascii="Book Antiqua" w:hAnsi="Book Antiqua"/>
          <w:sz w:val="28"/>
          <w:szCs w:val="28"/>
          <w:lang w:val="en-US"/>
        </w:rPr>
        <w:lastRenderedPageBreak/>
        <w:t>building a socially useful landscape and a living patrimony that is renewed every summer, acquiring a greater significance as a structure of social sustainability and landscape resilience associated to the condition of survival and a warranty of collective identity.</w:t>
      </w:r>
    </w:p>
    <w:p w:rsidR="00506E2A" w:rsidRPr="00C25806" w:rsidRDefault="00506E2A" w:rsidP="00506E2A">
      <w:pPr>
        <w:rPr>
          <w:rFonts w:ascii="Book Antiqua" w:hAnsi="Book Antiqua"/>
          <w:sz w:val="28"/>
          <w:szCs w:val="28"/>
          <w:lang w:val="en-US"/>
        </w:rPr>
      </w:pPr>
      <w:r w:rsidRPr="00C25806">
        <w:rPr>
          <w:rFonts w:ascii="Book Antiqua" w:hAnsi="Book Antiqua"/>
          <w:noProof/>
          <w:sz w:val="28"/>
          <w:szCs w:val="28"/>
          <w:lang w:eastAsia="pt-PT"/>
        </w:rPr>
        <w:drawing>
          <wp:inline distT="0" distB="0" distL="0" distR="0">
            <wp:extent cx="5276850" cy="3493362"/>
            <wp:effectExtent l="19050" t="0" r="0" b="0"/>
            <wp:docPr id="30737" name="Picture 6" descr="C:\Users\Ana\Desktop\Ana2014\BIBLIOGRAFIA\1.THEGARDENASALAB\Rute\DSC_0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a\Desktop\Ana2014\BIBLIOGRAFIA\1.THEGARDENASALAB\Rute\DSC_0479.jpg"/>
                    <pic:cNvPicPr>
                      <a:picLocks noChangeAspect="1" noChangeArrowheads="1"/>
                    </pic:cNvPicPr>
                  </pic:nvPicPr>
                  <pic:blipFill>
                    <a:blip r:embed="rId42" cstate="print"/>
                    <a:srcRect/>
                    <a:stretch>
                      <a:fillRect/>
                    </a:stretch>
                  </pic:blipFill>
                  <pic:spPr bwMode="auto">
                    <a:xfrm>
                      <a:off x="0" y="0"/>
                      <a:ext cx="5270743" cy="3489319"/>
                    </a:xfrm>
                    <a:prstGeom prst="rect">
                      <a:avLst/>
                    </a:prstGeom>
                    <a:noFill/>
                    <a:ln w="9525">
                      <a:noFill/>
                      <a:miter lim="800000"/>
                      <a:headEnd/>
                      <a:tailEnd/>
                    </a:ln>
                  </pic:spPr>
                </pic:pic>
              </a:graphicData>
            </a:graphic>
          </wp:inline>
        </w:drawing>
      </w:r>
    </w:p>
    <w:p w:rsidR="008E77C2" w:rsidRPr="008E77C2" w:rsidRDefault="00506E2A" w:rsidP="0092295D">
      <w:pPr>
        <w:spacing w:before="0"/>
        <w:rPr>
          <w:rFonts w:asciiTheme="minorHAnsi" w:hAnsiTheme="minorHAnsi"/>
          <w:sz w:val="22"/>
          <w:lang w:val="en-US"/>
        </w:rPr>
      </w:pPr>
      <w:r w:rsidRPr="008E77C2">
        <w:rPr>
          <w:rFonts w:asciiTheme="minorHAnsi" w:hAnsiTheme="minorHAnsi"/>
          <w:sz w:val="22"/>
          <w:lang w:val="en-US"/>
        </w:rPr>
        <w:t>Fig.5 – The kitchen gardens in the bed river on the Summer time</w:t>
      </w:r>
      <w:r w:rsidR="0092295D">
        <w:rPr>
          <w:rFonts w:asciiTheme="minorHAnsi" w:hAnsiTheme="minorHAnsi"/>
          <w:sz w:val="22"/>
          <w:lang w:val="en-US"/>
        </w:rPr>
        <w:t>.</w:t>
      </w:r>
    </w:p>
    <w:p w:rsidR="0092295D" w:rsidRDefault="00506E2A" w:rsidP="00506E2A">
      <w:pPr>
        <w:rPr>
          <w:rFonts w:ascii="Book Antiqua" w:hAnsi="Book Antiqua"/>
          <w:sz w:val="28"/>
          <w:szCs w:val="28"/>
          <w:lang w:val="en-US"/>
        </w:rPr>
      </w:pPr>
      <w:r w:rsidRPr="00C25806">
        <w:rPr>
          <w:rFonts w:ascii="Book Antiqua" w:hAnsi="Book Antiqua"/>
          <w:noProof/>
          <w:sz w:val="28"/>
          <w:szCs w:val="28"/>
          <w:lang w:eastAsia="pt-PT"/>
        </w:rPr>
        <w:drawing>
          <wp:inline distT="0" distB="0" distL="0" distR="0">
            <wp:extent cx="5187950" cy="3434508"/>
            <wp:effectExtent l="19050" t="0" r="0" b="0"/>
            <wp:docPr id="30738" name="Picture 7" descr="C:\Users\Ana\Desktop\Ana2014\BIBLIOGRAFIA\1.THEGARDENASALAB\Rute\DSC_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a\Desktop\Ana2014\BIBLIOGRAFIA\1.THEGARDENASALAB\Rute\DSC_0483.jpg"/>
                    <pic:cNvPicPr>
                      <a:picLocks noChangeAspect="1" noChangeArrowheads="1"/>
                    </pic:cNvPicPr>
                  </pic:nvPicPr>
                  <pic:blipFill>
                    <a:blip r:embed="rId43" cstate="print"/>
                    <a:srcRect/>
                    <a:stretch>
                      <a:fillRect/>
                    </a:stretch>
                  </pic:blipFill>
                  <pic:spPr bwMode="auto">
                    <a:xfrm>
                      <a:off x="0" y="0"/>
                      <a:ext cx="5201641" cy="3443572"/>
                    </a:xfrm>
                    <a:prstGeom prst="rect">
                      <a:avLst/>
                    </a:prstGeom>
                    <a:noFill/>
                    <a:ln w="9525">
                      <a:noFill/>
                      <a:miter lim="800000"/>
                      <a:headEnd/>
                      <a:tailEnd/>
                    </a:ln>
                  </pic:spPr>
                </pic:pic>
              </a:graphicData>
            </a:graphic>
          </wp:inline>
        </w:drawing>
      </w:r>
    </w:p>
    <w:p w:rsidR="00506E2A" w:rsidRPr="0092295D" w:rsidRDefault="00506E2A" w:rsidP="00506E2A">
      <w:pPr>
        <w:rPr>
          <w:rFonts w:ascii="Book Antiqua" w:hAnsi="Book Antiqua"/>
          <w:sz w:val="28"/>
          <w:szCs w:val="28"/>
          <w:lang w:val="en-US"/>
        </w:rPr>
      </w:pPr>
      <w:r w:rsidRPr="00344649">
        <w:rPr>
          <w:rFonts w:asciiTheme="minorHAnsi" w:hAnsiTheme="minorHAnsi"/>
          <w:sz w:val="22"/>
          <w:lang w:val="en-US"/>
        </w:rPr>
        <w:t>Fig.6 – Horticultural garden of the Nekor river near Tammelaht: A diversity of green tones and textures</w:t>
      </w:r>
      <w:r w:rsidR="0092295D">
        <w:rPr>
          <w:rFonts w:asciiTheme="minorHAnsi" w:hAnsiTheme="minorHAnsi"/>
          <w:sz w:val="22"/>
          <w:lang w:val="en-US"/>
        </w:rPr>
        <w:t>.</w:t>
      </w:r>
      <w:r w:rsidRPr="00344649">
        <w:rPr>
          <w:rFonts w:asciiTheme="minorHAnsi" w:hAnsiTheme="minorHAnsi"/>
          <w:sz w:val="22"/>
          <w:lang w:val="en-US"/>
        </w:rPr>
        <w:t xml:space="preserve"> </w:t>
      </w:r>
    </w:p>
    <w:p w:rsidR="00506E2A" w:rsidRPr="00C25806" w:rsidRDefault="00506E2A" w:rsidP="00506E2A">
      <w:pPr>
        <w:rPr>
          <w:rFonts w:ascii="Book Antiqua" w:hAnsi="Book Antiqua"/>
          <w:b/>
          <w:sz w:val="28"/>
          <w:szCs w:val="28"/>
          <w:lang w:val="en-US"/>
        </w:rPr>
      </w:pPr>
      <w:r w:rsidRPr="00C25806">
        <w:rPr>
          <w:rFonts w:ascii="Book Antiqua" w:hAnsi="Book Antiqua"/>
          <w:b/>
          <w:sz w:val="28"/>
          <w:szCs w:val="28"/>
          <w:lang w:val="en-US"/>
        </w:rPr>
        <w:lastRenderedPageBreak/>
        <w:t>Conclusion</w:t>
      </w:r>
    </w:p>
    <w:p w:rsidR="00506E2A" w:rsidRPr="00C25806" w:rsidRDefault="00344649" w:rsidP="00506E2A">
      <w:pPr>
        <w:rPr>
          <w:rFonts w:ascii="Book Antiqua" w:hAnsi="Book Antiqua"/>
          <w:sz w:val="28"/>
          <w:szCs w:val="28"/>
          <w:lang w:val="en-US"/>
        </w:rPr>
      </w:pPr>
      <w:r>
        <w:rPr>
          <w:rFonts w:ascii="Book Antiqua" w:hAnsi="Book Antiqua"/>
          <w:sz w:val="28"/>
          <w:szCs w:val="28"/>
          <w:lang w:val="en-US"/>
        </w:rPr>
        <w:t>T</w:t>
      </w:r>
      <w:r w:rsidR="00506E2A" w:rsidRPr="00C25806">
        <w:rPr>
          <w:rFonts w:ascii="Book Antiqua" w:hAnsi="Book Antiqua"/>
          <w:sz w:val="28"/>
          <w:szCs w:val="28"/>
          <w:lang w:val="en-US"/>
        </w:rPr>
        <w:t>he landscape is spatially and visually dominated by mountain</w:t>
      </w:r>
      <w:r w:rsidRPr="00344649">
        <w:rPr>
          <w:rFonts w:ascii="Book Antiqua" w:hAnsi="Book Antiqua"/>
          <w:sz w:val="28"/>
          <w:szCs w:val="28"/>
          <w:lang w:val="en-US"/>
        </w:rPr>
        <w:t xml:space="preserve"> </w:t>
      </w:r>
      <w:r>
        <w:rPr>
          <w:rFonts w:ascii="Book Antiqua" w:hAnsi="Book Antiqua"/>
          <w:sz w:val="28"/>
          <w:szCs w:val="28"/>
          <w:lang w:val="en-US"/>
        </w:rPr>
        <w:t>i</w:t>
      </w:r>
      <w:r w:rsidRPr="00C25806">
        <w:rPr>
          <w:rFonts w:ascii="Book Antiqua" w:hAnsi="Book Antiqua"/>
          <w:sz w:val="28"/>
          <w:szCs w:val="28"/>
          <w:lang w:val="en-US"/>
        </w:rPr>
        <w:t>n the Mediterranean Basin</w:t>
      </w:r>
      <w:r w:rsidR="00506E2A" w:rsidRPr="00C25806">
        <w:rPr>
          <w:rFonts w:ascii="Book Antiqua" w:hAnsi="Book Antiqua"/>
          <w:sz w:val="28"/>
          <w:szCs w:val="28"/>
          <w:lang w:val="en-US"/>
        </w:rPr>
        <w:t>. In it, the irrigated crops comprehend, throughout History, a decisive importance. Frequently confined to well-delimitated parcels on the side of a watercourse or associated to a seasonal dimension adjusted to the torrential regime, vegetab</w:t>
      </w:r>
      <w:r>
        <w:rPr>
          <w:rFonts w:ascii="Book Antiqua" w:hAnsi="Book Antiqua"/>
          <w:sz w:val="28"/>
          <w:szCs w:val="28"/>
          <w:lang w:val="en-US"/>
        </w:rPr>
        <w:t xml:space="preserve">le gardens </w:t>
      </w:r>
      <w:r w:rsidR="00506E2A" w:rsidRPr="00C25806">
        <w:rPr>
          <w:rFonts w:ascii="Book Antiqua" w:hAnsi="Book Antiqua"/>
          <w:sz w:val="28"/>
          <w:szCs w:val="28"/>
          <w:lang w:val="en-US"/>
        </w:rPr>
        <w:t>are</w:t>
      </w:r>
      <w:r>
        <w:rPr>
          <w:rFonts w:ascii="Book Antiqua" w:hAnsi="Book Antiqua"/>
          <w:sz w:val="28"/>
          <w:szCs w:val="28"/>
          <w:lang w:val="en-US"/>
        </w:rPr>
        <w:t xml:space="preserve"> traditionally</w:t>
      </w:r>
      <w:r w:rsidR="00506E2A" w:rsidRPr="00C25806">
        <w:rPr>
          <w:rFonts w:ascii="Book Antiqua" w:hAnsi="Book Antiqua"/>
          <w:sz w:val="28"/>
          <w:szCs w:val="28"/>
          <w:lang w:val="en-US"/>
        </w:rPr>
        <w:t xml:space="preserve"> inscribed in an economy of subsistence set on a scarcity and need of resources, and in a complex calendar of land exploration. Albeit the distinctive traits that mark each of the mountainous areas in this region, the existence of a common model of spatial occupation and organization which is based on the profoundly intricate relation between water, agricultural practice and population is surprising. As such, the identification and characterization of the riverside vegetable gardens that are typical in southern Portugal and northern Morocco were considered the basis for the (re)interpretation of the historical process of construction and transformation of the landscape. In both cases, the kitchen garden links man to land in his conciliation with nature and in his struggle for subsistence, constructing a multifunctional landscape, socially useful and aesthetically beautiful, and living and</w:t>
      </w:r>
      <w:r>
        <w:rPr>
          <w:rFonts w:ascii="Book Antiqua" w:hAnsi="Book Antiqua"/>
          <w:sz w:val="28"/>
          <w:szCs w:val="28"/>
          <w:lang w:val="en-US"/>
        </w:rPr>
        <w:t xml:space="preserve"> evolving rural heritage which</w:t>
      </w:r>
      <w:r w:rsidR="00506E2A" w:rsidRPr="00C25806">
        <w:rPr>
          <w:rFonts w:ascii="Book Antiqua" w:hAnsi="Book Antiqua"/>
          <w:sz w:val="28"/>
          <w:szCs w:val="28"/>
          <w:lang w:val="en-US"/>
        </w:rPr>
        <w:t xml:space="preserve"> contributes to the sustainability and resilience of the Mediterranean landscape</w:t>
      </w:r>
      <w:r>
        <w:rPr>
          <w:rFonts w:ascii="Book Antiqua" w:hAnsi="Book Antiqua"/>
          <w:sz w:val="28"/>
          <w:szCs w:val="28"/>
          <w:lang w:val="en-US"/>
        </w:rPr>
        <w:t>,</w:t>
      </w:r>
      <w:r w:rsidRPr="00344649">
        <w:rPr>
          <w:rFonts w:ascii="Book Antiqua" w:hAnsi="Book Antiqua"/>
          <w:sz w:val="28"/>
          <w:szCs w:val="28"/>
          <w:lang w:val="en-US"/>
        </w:rPr>
        <w:t xml:space="preserve"> </w:t>
      </w:r>
      <w:r w:rsidRPr="00C25806">
        <w:rPr>
          <w:rFonts w:ascii="Book Antiqua" w:hAnsi="Book Antiqua"/>
          <w:sz w:val="28"/>
          <w:szCs w:val="28"/>
          <w:lang w:val="en-US"/>
        </w:rPr>
        <w:t>in the context of the mountainous territory</w:t>
      </w:r>
      <w:r w:rsidR="00506E2A" w:rsidRPr="00C25806">
        <w:rPr>
          <w:rFonts w:ascii="Book Antiqua" w:hAnsi="Book Antiqua"/>
          <w:sz w:val="28"/>
          <w:szCs w:val="28"/>
          <w:lang w:val="en-US"/>
        </w:rPr>
        <w:t>.</w:t>
      </w:r>
    </w:p>
    <w:p w:rsidR="00506E2A" w:rsidRPr="00C25806" w:rsidRDefault="00506E2A" w:rsidP="00506E2A">
      <w:pPr>
        <w:rPr>
          <w:rFonts w:ascii="Book Antiqua" w:hAnsi="Book Antiqua"/>
          <w:sz w:val="28"/>
          <w:szCs w:val="28"/>
          <w:lang w:val="en-US"/>
        </w:rPr>
      </w:pPr>
    </w:p>
    <w:p w:rsidR="00506E2A" w:rsidRDefault="00506E2A" w:rsidP="00602553">
      <w:pPr>
        <w:spacing w:before="0"/>
        <w:rPr>
          <w:rFonts w:ascii="Book Antiqua" w:hAnsi="Book Antiqua"/>
          <w:b/>
          <w:sz w:val="28"/>
          <w:szCs w:val="28"/>
          <w:lang w:val="en-US"/>
        </w:rPr>
      </w:pPr>
      <w:r w:rsidRPr="00C25806">
        <w:rPr>
          <w:rFonts w:ascii="Book Antiqua" w:hAnsi="Book Antiqua"/>
          <w:b/>
          <w:sz w:val="28"/>
          <w:szCs w:val="28"/>
          <w:lang w:val="en-US"/>
        </w:rPr>
        <w:t>Bibliography</w:t>
      </w:r>
    </w:p>
    <w:p w:rsidR="0092295D" w:rsidRPr="00C25806" w:rsidRDefault="0092295D" w:rsidP="00602553">
      <w:pPr>
        <w:spacing w:before="0"/>
        <w:rPr>
          <w:rFonts w:ascii="Book Antiqua" w:hAnsi="Book Antiqua"/>
          <w:b/>
          <w:sz w:val="28"/>
          <w:szCs w:val="28"/>
          <w:lang w:val="en-US"/>
        </w:rPr>
      </w:pPr>
    </w:p>
    <w:p w:rsidR="00506E2A" w:rsidRPr="00C25806" w:rsidRDefault="00506E2A" w:rsidP="00602553">
      <w:pPr>
        <w:spacing w:before="0"/>
        <w:rPr>
          <w:rFonts w:ascii="Book Antiqua" w:hAnsi="Book Antiqua"/>
          <w:sz w:val="28"/>
          <w:szCs w:val="28"/>
          <w:lang w:val="en-US"/>
        </w:rPr>
      </w:pPr>
      <w:r w:rsidRPr="00C25806">
        <w:rPr>
          <w:rFonts w:ascii="Book Antiqua" w:hAnsi="Book Antiqua"/>
          <w:sz w:val="28"/>
          <w:szCs w:val="28"/>
          <w:lang w:val="en-US"/>
        </w:rPr>
        <w:t xml:space="preserve">ARONSON, Shlomo (2008), </w:t>
      </w:r>
      <w:r w:rsidRPr="00C25806">
        <w:rPr>
          <w:rFonts w:ascii="Book Antiqua" w:hAnsi="Book Antiqua"/>
          <w:i/>
          <w:sz w:val="28"/>
          <w:szCs w:val="28"/>
          <w:lang w:val="en-US"/>
        </w:rPr>
        <w:t>Aridscapes. Designing in harsh and fragile lands</w:t>
      </w:r>
      <w:r w:rsidRPr="00C25806">
        <w:rPr>
          <w:rFonts w:ascii="Book Antiqua" w:hAnsi="Book Antiqua"/>
          <w:sz w:val="28"/>
          <w:szCs w:val="28"/>
          <w:lang w:val="en-US"/>
        </w:rPr>
        <w:t>, Barcelona: Gustavo Gili.</w:t>
      </w:r>
    </w:p>
    <w:p w:rsidR="00506E2A" w:rsidRPr="00C25806" w:rsidRDefault="00506E2A" w:rsidP="00602553">
      <w:pPr>
        <w:spacing w:before="0"/>
        <w:rPr>
          <w:rFonts w:ascii="Book Antiqua" w:hAnsi="Book Antiqua"/>
          <w:sz w:val="28"/>
          <w:szCs w:val="28"/>
        </w:rPr>
      </w:pPr>
      <w:r w:rsidRPr="00C25806">
        <w:rPr>
          <w:rFonts w:ascii="Book Antiqua" w:hAnsi="Book Antiqua"/>
          <w:sz w:val="28"/>
          <w:szCs w:val="28"/>
        </w:rPr>
        <w:t xml:space="preserve">ASSUNTO, Rosário (1973), </w:t>
      </w:r>
      <w:r w:rsidRPr="00C25806">
        <w:rPr>
          <w:rFonts w:ascii="Book Antiqua" w:hAnsi="Book Antiqua"/>
          <w:i/>
          <w:sz w:val="28"/>
          <w:szCs w:val="28"/>
        </w:rPr>
        <w:t>Paesaggio e l´estetica. Natura e storia</w:t>
      </w:r>
      <w:r w:rsidRPr="00C25806">
        <w:rPr>
          <w:rFonts w:ascii="Book Antiqua" w:hAnsi="Book Antiqua"/>
          <w:sz w:val="28"/>
          <w:szCs w:val="28"/>
        </w:rPr>
        <w:t xml:space="preserve"> (vol.1). Nápoles: Giannini Editore.</w:t>
      </w:r>
    </w:p>
    <w:p w:rsidR="00506E2A" w:rsidRPr="00C25806" w:rsidRDefault="00506E2A" w:rsidP="00602553">
      <w:pPr>
        <w:spacing w:before="0"/>
        <w:rPr>
          <w:rFonts w:ascii="Book Antiqua" w:hAnsi="Book Antiqua"/>
          <w:sz w:val="28"/>
          <w:szCs w:val="28"/>
        </w:rPr>
      </w:pPr>
      <w:r w:rsidRPr="00C25806">
        <w:rPr>
          <w:rFonts w:ascii="Book Antiqua" w:hAnsi="Book Antiqua"/>
          <w:sz w:val="28"/>
          <w:szCs w:val="28"/>
        </w:rPr>
        <w:t xml:space="preserve">BRAUDEL, Fernand (1983), </w:t>
      </w:r>
      <w:r w:rsidRPr="00C25806">
        <w:rPr>
          <w:rFonts w:ascii="Book Antiqua" w:hAnsi="Book Antiqua"/>
          <w:i/>
          <w:sz w:val="28"/>
          <w:szCs w:val="28"/>
        </w:rPr>
        <w:t>O Mediterrâneo e o Mundo Mediterrânico na Época de Filipe II</w:t>
      </w:r>
      <w:r w:rsidRPr="00C25806">
        <w:rPr>
          <w:rFonts w:ascii="Book Antiqua" w:hAnsi="Book Antiqua"/>
          <w:sz w:val="28"/>
          <w:szCs w:val="28"/>
        </w:rPr>
        <w:t xml:space="preserve"> (1947) (vol.I), Lisboa: Publicações D. Quixote.</w:t>
      </w:r>
    </w:p>
    <w:p w:rsidR="00506E2A" w:rsidRPr="00C25806" w:rsidRDefault="00344649" w:rsidP="00602553">
      <w:pPr>
        <w:spacing w:before="0"/>
        <w:rPr>
          <w:rFonts w:ascii="Book Antiqua" w:hAnsi="Book Antiqua"/>
          <w:i/>
          <w:sz w:val="28"/>
          <w:szCs w:val="28"/>
        </w:rPr>
      </w:pPr>
      <w:r>
        <w:rPr>
          <w:rFonts w:ascii="Book Antiqua" w:hAnsi="Book Antiqua"/>
          <w:sz w:val="28"/>
          <w:szCs w:val="28"/>
        </w:rPr>
        <w:t>Idem</w:t>
      </w:r>
      <w:r w:rsidR="00506E2A" w:rsidRPr="00C25806">
        <w:rPr>
          <w:rFonts w:ascii="Book Antiqua" w:hAnsi="Book Antiqua"/>
          <w:sz w:val="28"/>
          <w:szCs w:val="28"/>
        </w:rPr>
        <w:t xml:space="preserve"> (1995), </w:t>
      </w:r>
      <w:r w:rsidR="00506E2A" w:rsidRPr="00C25806">
        <w:rPr>
          <w:rFonts w:ascii="Book Antiqua" w:hAnsi="Book Antiqua"/>
          <w:i/>
          <w:sz w:val="28"/>
          <w:szCs w:val="28"/>
        </w:rPr>
        <w:t>O Mediterrâneo e o Mundo Mediterrânico na Época de Filipe II</w:t>
      </w:r>
      <w:r w:rsidR="00506E2A" w:rsidRPr="00C25806">
        <w:rPr>
          <w:rFonts w:ascii="Book Antiqua" w:hAnsi="Book Antiqua"/>
          <w:sz w:val="28"/>
          <w:szCs w:val="28"/>
        </w:rPr>
        <w:t xml:space="preserve"> (1947) (vol.II), Lisboa: Publicações D. Quixote.</w:t>
      </w:r>
      <w:r w:rsidR="00506E2A" w:rsidRPr="00C25806">
        <w:rPr>
          <w:rFonts w:ascii="Book Antiqua" w:hAnsi="Book Antiqua"/>
          <w:i/>
          <w:sz w:val="28"/>
          <w:szCs w:val="28"/>
        </w:rPr>
        <w:t xml:space="preserve"> </w:t>
      </w:r>
    </w:p>
    <w:p w:rsidR="00506E2A" w:rsidRPr="00C25806" w:rsidRDefault="00506E2A" w:rsidP="00602553">
      <w:pPr>
        <w:spacing w:before="0"/>
        <w:rPr>
          <w:rFonts w:ascii="Book Antiqua" w:hAnsi="Book Antiqua"/>
          <w:sz w:val="28"/>
          <w:szCs w:val="28"/>
        </w:rPr>
      </w:pPr>
      <w:r w:rsidRPr="00C25806">
        <w:rPr>
          <w:rFonts w:ascii="Book Antiqua" w:hAnsi="Book Antiqua"/>
          <w:sz w:val="28"/>
          <w:szCs w:val="28"/>
        </w:rPr>
        <w:t xml:space="preserve">CAVACO, Carminda (1976), </w:t>
      </w:r>
      <w:r w:rsidRPr="00C25806">
        <w:rPr>
          <w:rFonts w:ascii="Book Antiqua" w:hAnsi="Book Antiqua"/>
          <w:i/>
          <w:sz w:val="28"/>
          <w:szCs w:val="28"/>
        </w:rPr>
        <w:t>O Algarve Oriental. As vilas, o campo e o mar</w:t>
      </w:r>
      <w:r w:rsidRPr="00C25806">
        <w:rPr>
          <w:rFonts w:ascii="Book Antiqua" w:hAnsi="Book Antiqua"/>
          <w:sz w:val="28"/>
          <w:szCs w:val="28"/>
        </w:rPr>
        <w:t xml:space="preserve"> (vol.1), Faro: Gabinete do Planeamento da Região do Algarve.</w:t>
      </w:r>
    </w:p>
    <w:p w:rsidR="00506E2A" w:rsidRPr="00C25806" w:rsidRDefault="00506E2A" w:rsidP="00602553">
      <w:pPr>
        <w:spacing w:before="0"/>
        <w:rPr>
          <w:rFonts w:ascii="Book Antiqua" w:hAnsi="Book Antiqua"/>
          <w:sz w:val="28"/>
          <w:szCs w:val="28"/>
        </w:rPr>
      </w:pPr>
      <w:r w:rsidRPr="00C25806">
        <w:rPr>
          <w:rFonts w:ascii="Book Antiqua" w:hAnsi="Book Antiqua"/>
          <w:sz w:val="28"/>
          <w:szCs w:val="28"/>
        </w:rPr>
        <w:t xml:space="preserve">COSTA, Miguel R. and BATISTA, Desidério, “O Lugar e a Horta na Montanha. O caso de Fortes na Serra do Algarve”. In TORRES, Cláudio et al. (2013), </w:t>
      </w:r>
      <w:r w:rsidRPr="00C25806">
        <w:rPr>
          <w:rFonts w:ascii="Book Antiqua" w:hAnsi="Book Antiqua"/>
          <w:i/>
          <w:sz w:val="28"/>
          <w:szCs w:val="28"/>
        </w:rPr>
        <w:t>Hortas Tradicionais no Sul de Portugal – Uma Perspectiva Histórica</w:t>
      </w:r>
      <w:r w:rsidRPr="00C25806">
        <w:rPr>
          <w:rFonts w:ascii="Book Antiqua" w:hAnsi="Book Antiqua"/>
          <w:sz w:val="28"/>
          <w:szCs w:val="28"/>
        </w:rPr>
        <w:t>, Mértola: Campo Arqueológico de Mértola, pp.28-45.</w:t>
      </w:r>
    </w:p>
    <w:p w:rsidR="00506E2A" w:rsidRPr="00C25806" w:rsidRDefault="00506E2A" w:rsidP="00602553">
      <w:pPr>
        <w:spacing w:before="0"/>
        <w:rPr>
          <w:rFonts w:ascii="Book Antiqua" w:hAnsi="Book Antiqua"/>
          <w:sz w:val="28"/>
          <w:szCs w:val="28"/>
        </w:rPr>
      </w:pPr>
      <w:r w:rsidRPr="00C25806">
        <w:rPr>
          <w:rFonts w:ascii="Book Antiqua" w:hAnsi="Book Antiqua"/>
          <w:sz w:val="28"/>
          <w:szCs w:val="28"/>
        </w:rPr>
        <w:lastRenderedPageBreak/>
        <w:t xml:space="preserve">MATOS, Rute S., (2011), </w:t>
      </w:r>
      <w:r w:rsidRPr="00C25806">
        <w:rPr>
          <w:rFonts w:ascii="Book Antiqua" w:hAnsi="Book Antiqua"/>
          <w:i/>
          <w:sz w:val="28"/>
          <w:szCs w:val="28"/>
        </w:rPr>
        <w:t>A Reinvenção da Multifuncionalidade da Paisagem em Espaço Urbano – Reflexões</w:t>
      </w:r>
      <w:r w:rsidRPr="00C25806">
        <w:rPr>
          <w:rFonts w:ascii="Book Antiqua" w:hAnsi="Book Antiqua"/>
          <w:sz w:val="28"/>
          <w:szCs w:val="28"/>
        </w:rPr>
        <w:t>, PhD Thesis in Landscape Arts and Tecniques presented to the University of Évora (Portugal).</w:t>
      </w:r>
    </w:p>
    <w:p w:rsidR="00506E2A" w:rsidRPr="00C25806" w:rsidRDefault="00506E2A" w:rsidP="00602553">
      <w:pPr>
        <w:spacing w:before="0"/>
        <w:rPr>
          <w:rFonts w:ascii="Book Antiqua" w:hAnsi="Book Antiqua"/>
          <w:sz w:val="28"/>
          <w:szCs w:val="28"/>
        </w:rPr>
      </w:pPr>
      <w:r w:rsidRPr="00C25806">
        <w:rPr>
          <w:rFonts w:ascii="Book Antiqua" w:hAnsi="Book Antiqua"/>
          <w:sz w:val="28"/>
          <w:szCs w:val="28"/>
        </w:rPr>
        <w:t xml:space="preserve">RIBEIRO, Orlando (1989), </w:t>
      </w:r>
      <w:r w:rsidRPr="00C25806">
        <w:rPr>
          <w:rFonts w:ascii="Book Antiqua" w:hAnsi="Book Antiqua"/>
          <w:i/>
          <w:sz w:val="28"/>
          <w:szCs w:val="28"/>
        </w:rPr>
        <w:t>Opúsculos Geográficos. I Volume. Síntese e Métodos</w:t>
      </w:r>
      <w:r w:rsidRPr="00C25806">
        <w:rPr>
          <w:rFonts w:ascii="Book Antiqua" w:hAnsi="Book Antiqua"/>
          <w:sz w:val="28"/>
          <w:szCs w:val="28"/>
        </w:rPr>
        <w:t xml:space="preserve">, Lisboa: Fundação Calouste Gulbenkian.  </w:t>
      </w:r>
    </w:p>
    <w:p w:rsidR="00344649" w:rsidRPr="00C25806" w:rsidRDefault="00506E2A" w:rsidP="00344649">
      <w:pPr>
        <w:spacing w:before="0"/>
        <w:rPr>
          <w:rFonts w:ascii="Book Antiqua" w:hAnsi="Book Antiqua"/>
          <w:sz w:val="28"/>
          <w:szCs w:val="28"/>
        </w:rPr>
      </w:pPr>
      <w:r w:rsidRPr="00C25806">
        <w:rPr>
          <w:rFonts w:ascii="Book Antiqua" w:hAnsi="Book Antiqua"/>
          <w:sz w:val="28"/>
          <w:szCs w:val="28"/>
        </w:rPr>
        <w:t xml:space="preserve"> </w:t>
      </w:r>
      <w:r w:rsidR="00344649" w:rsidRPr="00C25806">
        <w:rPr>
          <w:rFonts w:ascii="Book Antiqua" w:hAnsi="Book Antiqua"/>
          <w:sz w:val="28"/>
          <w:szCs w:val="28"/>
        </w:rPr>
        <w:t xml:space="preserve">RIBEIRO, Orlando (1991), </w:t>
      </w:r>
      <w:r w:rsidR="00344649" w:rsidRPr="00C25806">
        <w:rPr>
          <w:rFonts w:ascii="Book Antiqua" w:hAnsi="Book Antiqua"/>
          <w:i/>
          <w:sz w:val="28"/>
          <w:szCs w:val="28"/>
        </w:rPr>
        <w:t>Portugal. O Mediterrâneo e o Atlântico</w:t>
      </w:r>
      <w:r w:rsidR="00344649" w:rsidRPr="00C25806">
        <w:rPr>
          <w:rFonts w:ascii="Book Antiqua" w:hAnsi="Book Antiqua"/>
          <w:sz w:val="28"/>
          <w:szCs w:val="28"/>
        </w:rPr>
        <w:t>, Lisboa: Livraria Sá da Costa Editora.</w:t>
      </w:r>
    </w:p>
    <w:p w:rsidR="00344649" w:rsidRPr="00C25806" w:rsidRDefault="00344649" w:rsidP="00344649">
      <w:pPr>
        <w:spacing w:before="0"/>
        <w:rPr>
          <w:rFonts w:ascii="Book Antiqua" w:hAnsi="Book Antiqua"/>
          <w:sz w:val="28"/>
          <w:szCs w:val="28"/>
        </w:rPr>
      </w:pPr>
      <w:r w:rsidRPr="00C25806">
        <w:rPr>
          <w:rFonts w:ascii="Book Antiqua" w:hAnsi="Book Antiqua"/>
          <w:sz w:val="28"/>
          <w:szCs w:val="28"/>
        </w:rPr>
        <w:t xml:space="preserve">RIBEIRO, Orlando (2011), </w:t>
      </w:r>
      <w:r w:rsidRPr="00C25806">
        <w:rPr>
          <w:rFonts w:ascii="Book Antiqua" w:hAnsi="Book Antiqua"/>
          <w:i/>
          <w:sz w:val="28"/>
          <w:szCs w:val="28"/>
        </w:rPr>
        <w:t>Mediterrâneo. Ambiente e Tradição</w:t>
      </w:r>
      <w:r w:rsidRPr="00C25806">
        <w:rPr>
          <w:rFonts w:ascii="Book Antiqua" w:hAnsi="Book Antiqua"/>
          <w:sz w:val="28"/>
          <w:szCs w:val="28"/>
        </w:rPr>
        <w:t>, Lisboa: Fundação Calouste Gulbenkian.</w:t>
      </w:r>
    </w:p>
    <w:p w:rsidR="00506E2A" w:rsidRPr="00C25806" w:rsidRDefault="00506E2A" w:rsidP="00506E2A">
      <w:pPr>
        <w:rPr>
          <w:rFonts w:ascii="Book Antiqua" w:hAnsi="Book Antiqua"/>
          <w:sz w:val="28"/>
          <w:szCs w:val="28"/>
        </w:rPr>
      </w:pPr>
      <w:r w:rsidRPr="00C25806">
        <w:rPr>
          <w:rFonts w:ascii="Book Antiqua" w:hAnsi="Book Antiqua"/>
          <w:sz w:val="28"/>
          <w:szCs w:val="28"/>
        </w:rPr>
        <w:t xml:space="preserve"> </w:t>
      </w:r>
    </w:p>
    <w:p w:rsidR="00506E2A" w:rsidRDefault="00506E2A" w:rsidP="00506E2A">
      <w:pPr>
        <w:rPr>
          <w:rFonts w:ascii="Book Antiqua" w:hAnsi="Book Antiqua"/>
          <w:sz w:val="28"/>
          <w:szCs w:val="28"/>
        </w:rPr>
      </w:pPr>
    </w:p>
    <w:p w:rsidR="00344649" w:rsidRDefault="00344649" w:rsidP="00506E2A">
      <w:pPr>
        <w:rPr>
          <w:rFonts w:ascii="Book Antiqua" w:hAnsi="Book Antiqua"/>
          <w:sz w:val="28"/>
          <w:szCs w:val="28"/>
        </w:rPr>
      </w:pPr>
    </w:p>
    <w:p w:rsidR="00344649" w:rsidRDefault="00344649" w:rsidP="00506E2A">
      <w:pPr>
        <w:rPr>
          <w:rFonts w:ascii="Book Antiqua" w:hAnsi="Book Antiqua"/>
          <w:sz w:val="28"/>
          <w:szCs w:val="28"/>
        </w:rPr>
      </w:pPr>
    </w:p>
    <w:p w:rsidR="00344649" w:rsidRPr="00C25806" w:rsidRDefault="00344649" w:rsidP="00506E2A">
      <w:pPr>
        <w:rPr>
          <w:rFonts w:ascii="Book Antiqua" w:hAnsi="Book Antiqua"/>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92295D" w:rsidRDefault="0092295D" w:rsidP="000053AB">
      <w:pPr>
        <w:spacing w:before="0"/>
        <w:rPr>
          <w:rFonts w:ascii="Book Antiqua" w:hAnsi="Book Antiqua"/>
          <w:b/>
          <w:sz w:val="28"/>
          <w:szCs w:val="28"/>
        </w:rPr>
      </w:pPr>
    </w:p>
    <w:p w:rsidR="000053AB" w:rsidRPr="009B103D" w:rsidRDefault="000053AB" w:rsidP="000053AB">
      <w:pPr>
        <w:spacing w:before="0"/>
        <w:rPr>
          <w:rFonts w:ascii="Book Antiqua" w:hAnsi="Book Antiqua"/>
          <w:b/>
          <w:sz w:val="28"/>
          <w:szCs w:val="28"/>
        </w:rPr>
      </w:pPr>
      <w:r w:rsidRPr="009B103D">
        <w:rPr>
          <w:rFonts w:ascii="Book Antiqua" w:hAnsi="Book Antiqua"/>
          <w:b/>
          <w:sz w:val="28"/>
          <w:szCs w:val="28"/>
        </w:rPr>
        <w:t>PART II –</w:t>
      </w:r>
      <w:r>
        <w:rPr>
          <w:rFonts w:ascii="Book Antiqua" w:hAnsi="Book Antiqua"/>
          <w:b/>
          <w:sz w:val="28"/>
          <w:szCs w:val="28"/>
        </w:rPr>
        <w:t xml:space="preserve"> SUSTAINABLE GARDEN DESIGN</w:t>
      </w: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Default="000053AB" w:rsidP="000053AB">
      <w:pPr>
        <w:spacing w:before="0"/>
        <w:rPr>
          <w:rFonts w:ascii="Book Antiqua" w:hAnsi="Book Antiqua" w:cs="Arial"/>
          <w:sz w:val="28"/>
          <w:szCs w:val="28"/>
        </w:rPr>
      </w:pPr>
    </w:p>
    <w:p w:rsidR="000053AB" w:rsidRPr="009B103D" w:rsidRDefault="000053AB" w:rsidP="000053AB">
      <w:pPr>
        <w:spacing w:before="0"/>
        <w:rPr>
          <w:rFonts w:ascii="Book Antiqua" w:hAnsi="Book Antiqua"/>
          <w:b/>
          <w:sz w:val="28"/>
          <w:szCs w:val="28"/>
        </w:rPr>
      </w:pPr>
      <w:r w:rsidRPr="009B103D">
        <w:rPr>
          <w:rFonts w:ascii="Book Antiqua" w:hAnsi="Book Antiqua" w:cs="Arial"/>
          <w:sz w:val="28"/>
          <w:szCs w:val="28"/>
        </w:rPr>
        <w:t>Raquel Carvalho, Maria Matos Silva, Cristina Castel-Branco, Inês Fontes, Ana Luísa Soares and Teresa Chambel</w:t>
      </w:r>
    </w:p>
    <w:p w:rsidR="000053AB" w:rsidRDefault="000053AB" w:rsidP="000053AB">
      <w:pPr>
        <w:spacing w:before="0"/>
        <w:rPr>
          <w:rFonts w:ascii="Arial" w:hAnsi="Arial" w:cs="Arial"/>
          <w:sz w:val="28"/>
          <w:szCs w:val="28"/>
          <w:lang w:val="en-US"/>
        </w:rPr>
      </w:pPr>
      <w:r w:rsidRPr="009B103D">
        <w:rPr>
          <w:rFonts w:ascii="Book Antiqua" w:hAnsi="Book Antiqua" w:cs="Arial"/>
          <w:i/>
          <w:sz w:val="28"/>
          <w:szCs w:val="28"/>
          <w:lang w:val="en-US"/>
        </w:rPr>
        <w:t>Historic Gardens as cultural and ecological sustainable models</w:t>
      </w:r>
      <w:r w:rsidRPr="009B103D">
        <w:rPr>
          <w:rFonts w:ascii="Arial" w:hAnsi="Arial" w:cs="Arial"/>
          <w:sz w:val="28"/>
          <w:szCs w:val="28"/>
          <w:lang w:val="en-US"/>
        </w:rPr>
        <w:t xml:space="preserve"> </w:t>
      </w:r>
    </w:p>
    <w:p w:rsidR="000053AB" w:rsidRDefault="000053AB" w:rsidP="000053AB">
      <w:pPr>
        <w:spacing w:before="0"/>
        <w:rPr>
          <w:rFonts w:ascii="Arial" w:hAnsi="Arial" w:cs="Arial"/>
          <w:sz w:val="28"/>
          <w:szCs w:val="28"/>
          <w:lang w:val="en-US"/>
        </w:rPr>
      </w:pPr>
    </w:p>
    <w:p w:rsidR="000053AB" w:rsidRPr="009B103D" w:rsidRDefault="000053AB" w:rsidP="000053AB">
      <w:pPr>
        <w:spacing w:before="0"/>
        <w:rPr>
          <w:rFonts w:ascii="Book Antiqua" w:hAnsi="Book Antiqua" w:cs="Arial"/>
          <w:color w:val="000000"/>
          <w:sz w:val="28"/>
          <w:szCs w:val="28"/>
          <w:shd w:val="clear" w:color="auto" w:fill="FFFFFF"/>
        </w:rPr>
      </w:pPr>
      <w:r w:rsidRPr="009B103D">
        <w:rPr>
          <w:rFonts w:ascii="Book Antiqua" w:hAnsi="Book Antiqua" w:cs="Arial"/>
          <w:color w:val="000000"/>
          <w:sz w:val="28"/>
          <w:szCs w:val="28"/>
          <w:shd w:val="clear" w:color="auto" w:fill="FFFFFF"/>
        </w:rPr>
        <w:t xml:space="preserve">Rui Sá Correia </w:t>
      </w:r>
    </w:p>
    <w:p w:rsidR="000053AB" w:rsidRPr="004A0921" w:rsidRDefault="000053AB" w:rsidP="000053AB">
      <w:pPr>
        <w:spacing w:before="0"/>
        <w:rPr>
          <w:rFonts w:ascii="Book Antiqua" w:hAnsi="Book Antiqua" w:cs="Arial"/>
          <w:color w:val="000000"/>
          <w:sz w:val="28"/>
          <w:szCs w:val="28"/>
          <w:shd w:val="clear" w:color="auto" w:fill="FFFFFF"/>
          <w:lang w:val="en-US"/>
        </w:rPr>
      </w:pPr>
      <w:r w:rsidRPr="009B103D">
        <w:rPr>
          <w:rFonts w:ascii="Book Antiqua" w:hAnsi="Book Antiqua" w:cs="Arial"/>
          <w:i/>
          <w:color w:val="000000"/>
          <w:sz w:val="28"/>
          <w:szCs w:val="28"/>
          <w:shd w:val="clear" w:color="auto" w:fill="FFFFFF"/>
        </w:rPr>
        <w:t xml:space="preserve">Space Equaliser. </w:t>
      </w:r>
      <w:r w:rsidRPr="004A0921">
        <w:rPr>
          <w:rFonts w:ascii="Book Antiqua" w:hAnsi="Book Antiqua" w:cs="Arial"/>
          <w:i/>
          <w:color w:val="000000"/>
          <w:sz w:val="28"/>
          <w:szCs w:val="28"/>
          <w:shd w:val="clear" w:color="auto" w:fill="FFFFFF"/>
          <w:lang w:val="en-US"/>
        </w:rPr>
        <w:t>Ecological perspective of a garden</w:t>
      </w:r>
      <w:r w:rsidRPr="004A0921">
        <w:rPr>
          <w:rFonts w:ascii="Book Antiqua" w:hAnsi="Book Antiqua" w:cs="Arial"/>
          <w:color w:val="000000"/>
          <w:sz w:val="28"/>
          <w:szCs w:val="28"/>
          <w:shd w:val="clear" w:color="auto" w:fill="FFFFFF"/>
          <w:lang w:val="en-US"/>
        </w:rPr>
        <w:t xml:space="preserve"> </w:t>
      </w:r>
    </w:p>
    <w:p w:rsidR="000053AB" w:rsidRDefault="000053AB" w:rsidP="000053AB">
      <w:pPr>
        <w:spacing w:before="0"/>
        <w:rPr>
          <w:rFonts w:ascii="Book Antiqua" w:hAnsi="Book Antiqua" w:cs="Arial"/>
          <w:sz w:val="28"/>
          <w:szCs w:val="28"/>
          <w:lang w:val="en-US"/>
        </w:rPr>
      </w:pPr>
    </w:p>
    <w:p w:rsidR="000053AB" w:rsidRPr="00A22E30" w:rsidRDefault="000053AB" w:rsidP="000053AB">
      <w:pPr>
        <w:spacing w:before="0"/>
        <w:rPr>
          <w:rFonts w:ascii="Book Antiqua" w:hAnsi="Book Antiqua" w:cs="Arial"/>
          <w:sz w:val="28"/>
          <w:szCs w:val="28"/>
          <w:lang w:val="en-US"/>
        </w:rPr>
      </w:pPr>
      <w:r w:rsidRPr="00A22E30">
        <w:rPr>
          <w:rFonts w:ascii="Book Antiqua" w:hAnsi="Book Antiqua" w:cs="Arial"/>
          <w:sz w:val="28"/>
          <w:szCs w:val="28"/>
          <w:lang w:val="en-US"/>
        </w:rPr>
        <w:t>Gerald Luckhurst</w:t>
      </w:r>
    </w:p>
    <w:p w:rsidR="000053AB" w:rsidRPr="00A22E30" w:rsidRDefault="000053AB" w:rsidP="000053AB">
      <w:pPr>
        <w:spacing w:before="0"/>
        <w:rPr>
          <w:rFonts w:ascii="Book Antiqua" w:hAnsi="Book Antiqua"/>
          <w:i/>
          <w:sz w:val="28"/>
          <w:szCs w:val="28"/>
          <w:lang w:val="en-US"/>
        </w:rPr>
      </w:pPr>
      <w:r w:rsidRPr="00A22E30">
        <w:rPr>
          <w:rFonts w:ascii="Book Antiqua" w:hAnsi="Book Antiqua"/>
          <w:i/>
          <w:sz w:val="28"/>
          <w:szCs w:val="28"/>
          <w:lang w:val="en-US"/>
        </w:rPr>
        <w:t>Monserrate: Sir Francis Cook and the acclimatisation of exotic plants in 1861</w:t>
      </w: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0053AB" w:rsidRDefault="000053AB" w:rsidP="00382E2A">
      <w:pPr>
        <w:pStyle w:val="Default"/>
        <w:jc w:val="both"/>
        <w:rPr>
          <w:rFonts w:ascii="Book Antiqua" w:eastAsia="Batang" w:hAnsi="Book Antiqua" w:cs="Times New Roman"/>
          <w:b/>
          <w:bCs/>
          <w:color w:val="auto"/>
          <w:sz w:val="28"/>
          <w:szCs w:val="28"/>
          <w:lang w:val="en-US"/>
        </w:rPr>
      </w:pPr>
    </w:p>
    <w:p w:rsidR="00382E2A" w:rsidRPr="00EF5AD3" w:rsidRDefault="00382E2A" w:rsidP="008D70F0">
      <w:pPr>
        <w:pStyle w:val="Default"/>
        <w:jc w:val="both"/>
        <w:rPr>
          <w:rFonts w:ascii="Book Antiqua" w:eastAsia="Batang" w:hAnsi="Book Antiqua" w:cs="Times New Roman"/>
          <w:b/>
          <w:bCs/>
          <w:color w:val="auto"/>
          <w:sz w:val="28"/>
          <w:szCs w:val="28"/>
          <w:lang w:val="en-US"/>
        </w:rPr>
      </w:pPr>
      <w:r w:rsidRPr="00EF5AD3">
        <w:rPr>
          <w:rFonts w:ascii="Book Antiqua" w:eastAsia="Batang" w:hAnsi="Book Antiqua" w:cs="Times New Roman"/>
          <w:b/>
          <w:bCs/>
          <w:color w:val="auto"/>
          <w:sz w:val="28"/>
          <w:szCs w:val="28"/>
          <w:lang w:val="en-US"/>
        </w:rPr>
        <w:lastRenderedPageBreak/>
        <w:t xml:space="preserve">HISTORIC GARDENS AS CULTURAL AND ECOLOGICAL SUSTAINABLE MODELS </w:t>
      </w:r>
    </w:p>
    <w:p w:rsidR="00382E2A" w:rsidRPr="00EF5AD3" w:rsidRDefault="00382E2A" w:rsidP="008D70F0">
      <w:pPr>
        <w:pStyle w:val="Default"/>
        <w:jc w:val="center"/>
        <w:rPr>
          <w:rFonts w:ascii="Book Antiqua" w:eastAsia="Batang" w:hAnsi="Book Antiqua" w:cs="Times New Roman"/>
          <w:b/>
          <w:bCs/>
          <w:color w:val="auto"/>
          <w:sz w:val="28"/>
          <w:szCs w:val="28"/>
          <w:lang w:val="en-US"/>
        </w:rPr>
      </w:pPr>
    </w:p>
    <w:p w:rsidR="00382E2A" w:rsidRPr="00EF5AD3" w:rsidRDefault="00382E2A" w:rsidP="008D70F0">
      <w:pPr>
        <w:spacing w:before="0"/>
        <w:jc w:val="right"/>
        <w:rPr>
          <w:rFonts w:ascii="Book Antiqua" w:eastAsia="Batang" w:hAnsi="Book Antiqua"/>
          <w:sz w:val="28"/>
          <w:szCs w:val="28"/>
          <w:lang w:val="en-US"/>
        </w:rPr>
      </w:pPr>
    </w:p>
    <w:p w:rsidR="00C61EC0" w:rsidRDefault="00382E2A" w:rsidP="008D70F0">
      <w:pPr>
        <w:spacing w:before="0"/>
        <w:jc w:val="right"/>
        <w:rPr>
          <w:rFonts w:ascii="Book Antiqua" w:eastAsia="Batang" w:hAnsi="Book Antiqua"/>
          <w:sz w:val="28"/>
          <w:szCs w:val="28"/>
        </w:rPr>
      </w:pPr>
      <w:r w:rsidRPr="00EF5AD3">
        <w:rPr>
          <w:rFonts w:ascii="Book Antiqua" w:eastAsia="Batang" w:hAnsi="Book Antiqua"/>
          <w:sz w:val="28"/>
          <w:szCs w:val="28"/>
        </w:rPr>
        <w:t xml:space="preserve">Raquel Carvalho, Maria Matos Silva, Cristina Castel-Branco, </w:t>
      </w:r>
    </w:p>
    <w:p w:rsidR="00382E2A" w:rsidRPr="00C61EC0" w:rsidRDefault="00382E2A" w:rsidP="008D70F0">
      <w:pPr>
        <w:spacing w:before="0"/>
        <w:jc w:val="right"/>
        <w:rPr>
          <w:rFonts w:ascii="Book Antiqua" w:eastAsia="Batang" w:hAnsi="Book Antiqua"/>
          <w:sz w:val="28"/>
          <w:szCs w:val="28"/>
        </w:rPr>
      </w:pPr>
      <w:r w:rsidRPr="00EF5AD3">
        <w:rPr>
          <w:rFonts w:ascii="Book Antiqua" w:eastAsia="Batang" w:hAnsi="Book Antiqua"/>
          <w:sz w:val="28"/>
          <w:szCs w:val="28"/>
        </w:rPr>
        <w:t>Inês Fontes, Ana Luísa Soares, Teresa Chambel</w:t>
      </w:r>
      <w:r w:rsidRPr="00EF5AD3">
        <w:rPr>
          <w:rStyle w:val="Refdenotaderodap"/>
          <w:rFonts w:ascii="Book Antiqua" w:eastAsia="Batang" w:hAnsi="Book Antiqua"/>
          <w:sz w:val="28"/>
          <w:szCs w:val="28"/>
          <w:lang w:val="en-GB"/>
        </w:rPr>
        <w:footnoteReference w:id="42"/>
      </w:r>
    </w:p>
    <w:p w:rsidR="00382E2A" w:rsidRPr="00EF5AD3" w:rsidRDefault="00382E2A" w:rsidP="008D70F0">
      <w:pPr>
        <w:autoSpaceDE w:val="0"/>
        <w:autoSpaceDN w:val="0"/>
        <w:adjustRightInd w:val="0"/>
        <w:spacing w:before="0"/>
        <w:jc w:val="center"/>
        <w:rPr>
          <w:rFonts w:ascii="Book Antiqua" w:eastAsia="Batang" w:hAnsi="Book Antiqua" w:cs="Calibri"/>
          <w:color w:val="000000"/>
          <w:sz w:val="28"/>
          <w:szCs w:val="28"/>
        </w:rPr>
      </w:pPr>
    </w:p>
    <w:p w:rsidR="00382E2A" w:rsidRDefault="00344649" w:rsidP="008D70F0">
      <w:pPr>
        <w:spacing w:before="0"/>
        <w:rPr>
          <w:rFonts w:ascii="Book Antiqua" w:eastAsia="Batang" w:hAnsi="Book Antiqua"/>
          <w:b/>
          <w:sz w:val="28"/>
          <w:szCs w:val="28"/>
          <w:lang w:val="en-GB"/>
        </w:rPr>
      </w:pPr>
      <w:r>
        <w:rPr>
          <w:rFonts w:ascii="Book Antiqua" w:eastAsia="Batang" w:hAnsi="Book Antiqua"/>
          <w:b/>
          <w:sz w:val="28"/>
          <w:szCs w:val="28"/>
          <w:lang w:val="en-GB"/>
        </w:rPr>
        <w:t>Introduction</w:t>
      </w:r>
    </w:p>
    <w:p w:rsidR="00344649" w:rsidRPr="00EF5AD3" w:rsidRDefault="00344649" w:rsidP="008D70F0">
      <w:pPr>
        <w:spacing w:before="0"/>
        <w:rPr>
          <w:rFonts w:ascii="Book Antiqua" w:eastAsia="Batang" w:hAnsi="Book Antiqua"/>
          <w:b/>
          <w:sz w:val="28"/>
          <w:szCs w:val="28"/>
          <w:lang w:val="en-GB"/>
        </w:rPr>
      </w:pPr>
    </w:p>
    <w:p w:rsidR="00382E2A" w:rsidRPr="00EF5AD3" w:rsidRDefault="00382E2A" w:rsidP="008D70F0">
      <w:pPr>
        <w:autoSpaceDE w:val="0"/>
        <w:autoSpaceDN w:val="0"/>
        <w:adjustRightInd w:val="0"/>
        <w:spacing w:before="0"/>
        <w:rPr>
          <w:rFonts w:ascii="Book Antiqua" w:eastAsia="Batang" w:hAnsi="Book Antiqua"/>
          <w:color w:val="000000"/>
          <w:sz w:val="28"/>
          <w:szCs w:val="28"/>
          <w:lang w:val="en-GB"/>
        </w:rPr>
      </w:pPr>
      <w:r w:rsidRPr="00EF5AD3">
        <w:rPr>
          <w:rFonts w:ascii="Book Antiqua" w:eastAsia="Batang" w:hAnsi="Book Antiqua"/>
          <w:color w:val="000000"/>
          <w:sz w:val="28"/>
          <w:szCs w:val="28"/>
          <w:lang w:val="en-GB"/>
        </w:rPr>
        <w:t xml:space="preserve">Most Portuguese historic gardens embody the qualities of cultural and ecological Mediterranean landscapes. They constitute living examples from which to learn how to conserve the harmony and balance in a sustainable management. </w:t>
      </w:r>
    </w:p>
    <w:p w:rsidR="00382E2A" w:rsidRPr="00EF5AD3" w:rsidRDefault="00382E2A" w:rsidP="008D70F0">
      <w:pPr>
        <w:autoSpaceDE w:val="0"/>
        <w:autoSpaceDN w:val="0"/>
        <w:adjustRightInd w:val="0"/>
        <w:spacing w:before="0"/>
        <w:rPr>
          <w:rFonts w:ascii="Book Antiqua" w:eastAsia="Batang" w:hAnsi="Book Antiqua"/>
          <w:color w:val="000000"/>
          <w:sz w:val="28"/>
          <w:szCs w:val="28"/>
          <w:lang w:val="en-GB"/>
        </w:rPr>
      </w:pPr>
      <w:r w:rsidRPr="00EF5AD3">
        <w:rPr>
          <w:rFonts w:ascii="Book Antiqua" w:eastAsia="Batang" w:hAnsi="Book Antiqua"/>
          <w:color w:val="000000"/>
          <w:sz w:val="28"/>
          <w:szCs w:val="28"/>
          <w:lang w:val="en-GB"/>
        </w:rPr>
        <w:t xml:space="preserve">In 2006, the Portuguese Association of Historical Gardens (APJH) was granted a European funding (EEA Grants) for the restoration of twelve representative Portuguese historical gardens under the project </w:t>
      </w:r>
      <w:r w:rsidRPr="00EF5AD3">
        <w:rPr>
          <w:rFonts w:ascii="Book Antiqua" w:eastAsia="Batang" w:hAnsi="Book Antiqua"/>
          <w:i/>
          <w:iCs/>
          <w:color w:val="000000"/>
          <w:sz w:val="28"/>
          <w:szCs w:val="28"/>
          <w:lang w:val="en-GB"/>
        </w:rPr>
        <w:t>Restoration of Gardens’ Hydraulic Systems, Walls and Trails</w:t>
      </w:r>
      <w:r w:rsidRPr="00EF5AD3">
        <w:rPr>
          <w:rFonts w:ascii="Book Antiqua" w:eastAsia="Batang" w:hAnsi="Book Antiqua"/>
          <w:color w:val="000000"/>
          <w:sz w:val="28"/>
          <w:szCs w:val="28"/>
          <w:lang w:val="en-GB"/>
        </w:rPr>
        <w:t xml:space="preserve">. Within three years (from 2007 to 2010), multidisciplinary design teams lead by Landscape Architects thrived to fulfil the established objectives, such as the renewal of gardens as areas of artistic intervention and, simultaneously, as ecosystems manipulated by man. This process was carried out by rationally taking advantage of the garden’s natural resources and through the improved quality and management of its water systems in order to progressively raise the level of ecological sustainability. </w:t>
      </w:r>
    </w:p>
    <w:p w:rsidR="00382E2A" w:rsidRPr="00344649" w:rsidRDefault="00382E2A" w:rsidP="008D70F0">
      <w:pPr>
        <w:autoSpaceDE w:val="0"/>
        <w:autoSpaceDN w:val="0"/>
        <w:adjustRightInd w:val="0"/>
        <w:spacing w:before="0"/>
        <w:rPr>
          <w:rFonts w:ascii="Book Antiqua" w:eastAsia="Batang" w:hAnsi="Book Antiqua"/>
          <w:color w:val="000000"/>
          <w:sz w:val="28"/>
          <w:szCs w:val="28"/>
          <w:lang w:val="en-GB"/>
        </w:rPr>
      </w:pPr>
      <w:r w:rsidRPr="00EF5AD3">
        <w:rPr>
          <w:rFonts w:ascii="Book Antiqua" w:eastAsia="Batang" w:hAnsi="Book Antiqua"/>
          <w:color w:val="000000"/>
          <w:sz w:val="28"/>
          <w:szCs w:val="28"/>
          <w:lang w:val="en-GB"/>
        </w:rPr>
        <w:t>So far, this project allowed to learn, systematize, c</w:t>
      </w:r>
      <w:r w:rsidR="00344649">
        <w:rPr>
          <w:rFonts w:ascii="Book Antiqua" w:eastAsia="Batang" w:hAnsi="Book Antiqua"/>
          <w:color w:val="000000"/>
          <w:sz w:val="28"/>
          <w:szCs w:val="28"/>
          <w:lang w:val="en-GB"/>
        </w:rPr>
        <w:t>ompare and share (Castel-Branco</w:t>
      </w:r>
      <w:r w:rsidRPr="00EF5AD3">
        <w:rPr>
          <w:rFonts w:ascii="Book Antiqua" w:eastAsia="Batang" w:hAnsi="Book Antiqua"/>
          <w:color w:val="000000"/>
          <w:sz w:val="28"/>
          <w:szCs w:val="28"/>
          <w:lang w:val="en-GB"/>
        </w:rPr>
        <w:t xml:space="preserve"> 2010) great examples of hydraulic systems that simultaneously combine ecology, agriculture, leisure and aesthetic value. </w:t>
      </w:r>
    </w:p>
    <w:p w:rsidR="0092295D" w:rsidRPr="0092295D" w:rsidRDefault="0092295D" w:rsidP="008D70F0">
      <w:pPr>
        <w:pStyle w:val="PargrafodaLista"/>
        <w:spacing w:after="0" w:line="240" w:lineRule="auto"/>
        <w:ind w:left="0"/>
        <w:jc w:val="both"/>
        <w:rPr>
          <w:rFonts w:ascii="Book Antiqua" w:hAnsi="Book Antiqua" w:cs="Times New Roman"/>
          <w:sz w:val="28"/>
          <w:szCs w:val="28"/>
          <w:lang w:val="en-GB"/>
        </w:rPr>
      </w:pPr>
      <w:r w:rsidRPr="0092295D">
        <w:rPr>
          <w:rFonts w:ascii="Book Antiqua" w:hAnsi="Book Antiqua" w:cs="Times New Roman"/>
          <w:sz w:val="28"/>
          <w:szCs w:val="28"/>
          <w:lang w:val="en-GB"/>
        </w:rPr>
        <w:t xml:space="preserve">A global perception of historic gardens as living monuments and works of art that should be admired, defended and preserved is a rare situation.  </w:t>
      </w:r>
      <w:r w:rsidRPr="0092295D">
        <w:rPr>
          <w:rFonts w:ascii="Book Antiqua" w:hAnsi="Book Antiqua" w:cs="Times New Roman"/>
          <w:sz w:val="28"/>
          <w:szCs w:val="28"/>
          <w:lang w:val="en-GB"/>
        </w:rPr>
        <w:lastRenderedPageBreak/>
        <w:t>Few cultures have created mechanisms to perpetuate their heritage value. But why are these gardens important models for the future? Two significant reasons stand out: first, because they contribute to the sense of place and identity of communities enhancing socio-cultural heterogeneity while the world is facing globalization and subsequent cultural homogenization. They contain part of the history of a place or region which, in the case of well-preserved gardens, can still be read from its composition and ornament. Secondly, the garden’s components (Portuguese gardens examples, for instance) such as water systems, built features or vegetation diversity are unique sources of important ecological knowledge. They offer us lessons about sustainability on how to collaborate with Nature</w:t>
      </w:r>
      <w:r w:rsidRPr="0092295D">
        <w:rPr>
          <w:rStyle w:val="Refdenotaderodap"/>
          <w:rFonts w:ascii="Book Antiqua" w:hAnsi="Book Antiqua"/>
          <w:sz w:val="28"/>
          <w:szCs w:val="28"/>
          <w:lang w:val="en-GB"/>
        </w:rPr>
        <w:footnoteReference w:id="43"/>
      </w:r>
      <w:r w:rsidRPr="0092295D">
        <w:rPr>
          <w:rFonts w:ascii="Book Antiqua" w:hAnsi="Book Antiqua" w:cs="Times New Roman"/>
          <w:sz w:val="28"/>
          <w:szCs w:val="28"/>
          <w:lang w:val="en-GB"/>
        </w:rPr>
        <w:t xml:space="preserve"> to make outdoor comfortable and beautiful places.</w:t>
      </w:r>
    </w:p>
    <w:p w:rsidR="0092295D" w:rsidRPr="0092295D" w:rsidRDefault="0092295D" w:rsidP="008D70F0">
      <w:pPr>
        <w:pStyle w:val="PargrafodaLista"/>
        <w:spacing w:after="0" w:line="240" w:lineRule="auto"/>
        <w:ind w:left="0"/>
        <w:jc w:val="both"/>
        <w:rPr>
          <w:rFonts w:ascii="Book Antiqua" w:hAnsi="Book Antiqua" w:cs="Times New Roman"/>
          <w:sz w:val="28"/>
          <w:szCs w:val="28"/>
          <w:lang w:val="en-GB"/>
        </w:rPr>
      </w:pPr>
      <w:r w:rsidRPr="0092295D">
        <w:rPr>
          <w:rFonts w:ascii="Book Antiqua" w:hAnsi="Book Antiqua" w:cs="Times New Roman"/>
          <w:sz w:val="28"/>
          <w:szCs w:val="28"/>
          <w:lang w:val="en-GB"/>
        </w:rPr>
        <w:t xml:space="preserve">One of the sources of the uniqueness of these historic gardens are the hydraulic systems that maximize water resources, using animal, wind power or simply gravity energy for collection, distribution and final destiny. These systems furthermore combine ornamental features revealing engineering complexity in the use of water with a print of their owners’ culture and tastes. </w:t>
      </w:r>
    </w:p>
    <w:p w:rsidR="0092295D" w:rsidRPr="0092295D" w:rsidRDefault="0092295D" w:rsidP="008D70F0">
      <w:pPr>
        <w:pStyle w:val="PargrafodaLista"/>
        <w:spacing w:after="0" w:line="240" w:lineRule="auto"/>
        <w:ind w:left="0"/>
        <w:jc w:val="both"/>
        <w:rPr>
          <w:rFonts w:ascii="Book Antiqua" w:eastAsia="Batang" w:hAnsi="Book Antiqua" w:cs="Times New Roman"/>
          <w:sz w:val="28"/>
          <w:szCs w:val="28"/>
          <w:lang w:val="en-GB"/>
        </w:rPr>
      </w:pPr>
      <w:r w:rsidRPr="0092295D">
        <w:rPr>
          <w:rFonts w:ascii="Book Antiqua" w:hAnsi="Book Antiqua" w:cs="Times New Roman"/>
          <w:sz w:val="28"/>
          <w:szCs w:val="28"/>
          <w:lang w:val="en-GB"/>
        </w:rPr>
        <w:t>Arab and roman wisdom use of water, particularly for irrigation in agriculture, is part of the Portuguese culture. Water gathered from mines, extracted through complex lifting systems, stored in cisterns and tanks, was distributed around gardens. As from the 15th century, water, even prior to fulfilling its purpose of irrigation, was placed in the service of art and deployed to create refined spaces of comfort and beauty in the Portuguese garden. During the Renaissance “ [the garden] use happily mingles with its meaning of it is with the water element that these two factors excel…latter spread through the whole of Europe, the ornamental use of water in gardens carries both a symbolic program and  new technology, serving the human pleasures and celebrating His control over Nature</w:t>
      </w:r>
      <w:r>
        <w:rPr>
          <w:rFonts w:ascii="Book Antiqua" w:eastAsia="Batang" w:hAnsi="Book Antiqua" w:cs="Times New Roman"/>
          <w:sz w:val="28"/>
          <w:szCs w:val="28"/>
          <w:lang w:val="en-GB"/>
        </w:rPr>
        <w:t xml:space="preserve"> (Correia </w:t>
      </w:r>
      <w:r w:rsidRPr="007B2533">
        <w:rPr>
          <w:rFonts w:ascii="Book Antiqua" w:eastAsia="Batang" w:hAnsi="Book Antiqua" w:cs="Times New Roman"/>
          <w:i/>
          <w:sz w:val="28"/>
          <w:szCs w:val="28"/>
          <w:lang w:val="en-GB"/>
        </w:rPr>
        <w:t>et al</w:t>
      </w:r>
      <w:r>
        <w:rPr>
          <w:rFonts w:ascii="Book Antiqua" w:eastAsia="Batang" w:hAnsi="Book Antiqua" w:cs="Times New Roman"/>
          <w:sz w:val="28"/>
          <w:szCs w:val="28"/>
          <w:lang w:val="en-GB"/>
        </w:rPr>
        <w:t xml:space="preserve">. 1994: 69). </w:t>
      </w:r>
    </w:p>
    <w:p w:rsidR="0092295D" w:rsidRPr="0092295D" w:rsidRDefault="0092295D" w:rsidP="008D70F0">
      <w:pPr>
        <w:pStyle w:val="PargrafodaLista"/>
        <w:spacing w:after="0" w:line="240" w:lineRule="auto"/>
        <w:ind w:left="0"/>
        <w:jc w:val="both"/>
        <w:rPr>
          <w:rFonts w:ascii="Book Antiqua" w:hAnsi="Book Antiqua" w:cs="Times New Roman"/>
          <w:sz w:val="28"/>
          <w:szCs w:val="28"/>
          <w:lang w:val="en-GB"/>
        </w:rPr>
      </w:pPr>
      <w:r w:rsidRPr="0092295D">
        <w:rPr>
          <w:rFonts w:ascii="Book Antiqua" w:hAnsi="Book Antiqua" w:cs="Times New Roman"/>
          <w:sz w:val="28"/>
          <w:szCs w:val="28"/>
          <w:lang w:val="en-GB"/>
        </w:rPr>
        <w:t>This paper shall now focus on a restoration project of some Portuguese historic gardens that reveal this Mediterranean character in the use of water and vegetation. The original water collection, storage and distribution systems were surveyed and registered and became guidelines for the restoration projects and future sustainable design solutions.</w:t>
      </w:r>
    </w:p>
    <w:p w:rsidR="00382E2A" w:rsidRPr="007B2533" w:rsidRDefault="007B2533" w:rsidP="008D70F0">
      <w:pPr>
        <w:autoSpaceDE w:val="0"/>
        <w:autoSpaceDN w:val="0"/>
        <w:adjustRightInd w:val="0"/>
        <w:spacing w:before="0"/>
        <w:rPr>
          <w:rFonts w:ascii="Book Antiqua" w:eastAsia="Batang" w:hAnsi="Book Antiqua"/>
          <w:color w:val="000000"/>
          <w:sz w:val="28"/>
          <w:szCs w:val="28"/>
          <w:lang w:val="en-GB"/>
        </w:rPr>
      </w:pPr>
      <w:r w:rsidRPr="00EF5AD3">
        <w:rPr>
          <w:rFonts w:ascii="Book Antiqua" w:eastAsia="Batang" w:hAnsi="Book Antiqua"/>
          <w:color w:val="000000"/>
          <w:sz w:val="28"/>
          <w:szCs w:val="28"/>
          <w:lang w:val="en-GB"/>
        </w:rPr>
        <w:lastRenderedPageBreak/>
        <w:t xml:space="preserve">This paper will aim to further analyze four of the twelve intervened gardens, namely Quinta das Machadas (Setúbal), Quinta das Lágrimas (Coimbra), Cloister of the Bom Sucesso Convent (Lisbon) and University of Coimbra Botanical Garden (Coimbra). More specifically, it is intended to assess the evolution of the gardens ecological, cultural and managing characteristics, comparing their current status with their registered circumstances prior and right after the end of the project, in 2007 and 2010 respectively. </w:t>
      </w:r>
      <w:r w:rsidR="00382E2A" w:rsidRPr="00EF5AD3">
        <w:rPr>
          <w:rFonts w:ascii="Book Antiqua" w:eastAsia="Batang" w:hAnsi="Book Antiqua"/>
          <w:sz w:val="28"/>
          <w:szCs w:val="28"/>
          <w:lang w:val="en-GB"/>
        </w:rPr>
        <w:t xml:space="preserve">   </w:t>
      </w:r>
    </w:p>
    <w:p w:rsidR="00382E2A" w:rsidRPr="00EF5AD3" w:rsidRDefault="00382E2A" w:rsidP="007B2533">
      <w:pPr>
        <w:pStyle w:val="PargrafodaLista"/>
        <w:spacing w:after="0" w:line="240" w:lineRule="auto"/>
        <w:ind w:left="0"/>
        <w:jc w:val="both"/>
        <w:rPr>
          <w:rFonts w:ascii="Book Antiqua" w:eastAsia="Batang" w:hAnsi="Book Antiqua" w:cs="Times New Roman"/>
          <w:sz w:val="28"/>
          <w:szCs w:val="28"/>
          <w:lang w:val="en-GB"/>
        </w:rPr>
      </w:pPr>
    </w:p>
    <w:p w:rsidR="00382E2A" w:rsidRDefault="00382E2A" w:rsidP="007B2533">
      <w:pPr>
        <w:spacing w:before="0"/>
        <w:rPr>
          <w:rFonts w:ascii="Book Antiqua" w:eastAsia="Batang" w:hAnsi="Book Antiqua"/>
          <w:b/>
          <w:sz w:val="28"/>
          <w:szCs w:val="28"/>
          <w:lang w:val="en-GB"/>
        </w:rPr>
      </w:pPr>
      <w:r w:rsidRPr="00EF5AD3">
        <w:rPr>
          <w:rFonts w:ascii="Book Antiqua" w:eastAsia="Batang" w:hAnsi="Book Antiqua"/>
          <w:b/>
          <w:sz w:val="28"/>
          <w:szCs w:val="28"/>
          <w:lang w:val="en-GB"/>
        </w:rPr>
        <w:t>The EEA Grants project</w:t>
      </w:r>
    </w:p>
    <w:p w:rsidR="007B2533" w:rsidRPr="00EF5AD3" w:rsidRDefault="007B2533" w:rsidP="007B2533">
      <w:pPr>
        <w:spacing w:before="0"/>
        <w:rPr>
          <w:rFonts w:ascii="Book Antiqua" w:eastAsia="Batang" w:hAnsi="Book Antiqua"/>
          <w:b/>
          <w:sz w:val="28"/>
          <w:szCs w:val="28"/>
          <w:lang w:val="en-GB"/>
        </w:rPr>
      </w:pPr>
    </w:p>
    <w:p w:rsidR="00382E2A" w:rsidRPr="00EF5AD3" w:rsidRDefault="00382E2A" w:rsidP="007B2533">
      <w:pPr>
        <w:autoSpaceDE w:val="0"/>
        <w:autoSpaceDN w:val="0"/>
        <w:adjustRightInd w:val="0"/>
        <w:spacing w:before="0"/>
        <w:rPr>
          <w:rFonts w:ascii="Book Antiqua" w:eastAsia="Batang" w:hAnsi="Book Antiqua"/>
          <w:sz w:val="28"/>
          <w:szCs w:val="28"/>
          <w:lang w:val="en-GB"/>
        </w:rPr>
      </w:pPr>
      <w:r w:rsidRPr="00EF5AD3">
        <w:rPr>
          <w:rFonts w:ascii="Book Antiqua" w:eastAsia="Batang" w:hAnsi="Book Antiqua"/>
          <w:sz w:val="28"/>
          <w:szCs w:val="28"/>
          <w:lang w:val="en-GB"/>
        </w:rPr>
        <w:t xml:space="preserve">The EEA grants “Financial Mechanism of the European Economic Space – EEA Grants” program was a crucial opportunity to restore and preserve cultural heritage as they opened a financial support for ecology and culture. </w:t>
      </w:r>
    </w:p>
    <w:p w:rsidR="00382E2A" w:rsidRPr="00EF5AD3" w:rsidRDefault="007B2533" w:rsidP="007B2533">
      <w:pPr>
        <w:autoSpaceDE w:val="0"/>
        <w:autoSpaceDN w:val="0"/>
        <w:adjustRightInd w:val="0"/>
        <w:spacing w:before="0"/>
        <w:rPr>
          <w:rFonts w:ascii="Book Antiqua" w:eastAsia="Batang" w:hAnsi="Book Antiqua"/>
          <w:sz w:val="28"/>
          <w:szCs w:val="28"/>
          <w:lang w:val="en-GB"/>
        </w:rPr>
      </w:pPr>
      <w:r>
        <w:rPr>
          <w:rFonts w:ascii="Book Antiqua" w:eastAsia="Batang" w:hAnsi="Book Antiqua"/>
          <w:sz w:val="28"/>
          <w:szCs w:val="28"/>
          <w:lang w:val="en-GB"/>
        </w:rPr>
        <w:t>The historic</w:t>
      </w:r>
      <w:r w:rsidR="00382E2A" w:rsidRPr="00EF5AD3">
        <w:rPr>
          <w:rFonts w:ascii="Book Antiqua" w:eastAsia="Batang" w:hAnsi="Book Antiqua"/>
          <w:sz w:val="28"/>
          <w:szCs w:val="28"/>
          <w:lang w:val="en-GB"/>
        </w:rPr>
        <w:t xml:space="preserve"> gardens dispersed across the extent of Portugal are key elements where ecology and culture cross. It has been difficult to preserve and maintain them as their owners struggle with maintenance costs due to the high price of labour and no revenue from the gardens </w:t>
      </w:r>
      <w:r>
        <w:rPr>
          <w:rFonts w:ascii="Book Antiqua" w:eastAsia="Batang" w:hAnsi="Book Antiqua"/>
          <w:sz w:val="28"/>
          <w:szCs w:val="28"/>
          <w:lang w:val="en-GB"/>
        </w:rPr>
        <w:t xml:space="preserve">(Castel-Branco 2010: 131). </w:t>
      </w:r>
    </w:p>
    <w:p w:rsidR="00382E2A" w:rsidRPr="00EF5AD3" w:rsidRDefault="007B2533" w:rsidP="007B2533">
      <w:pPr>
        <w:autoSpaceDE w:val="0"/>
        <w:autoSpaceDN w:val="0"/>
        <w:adjustRightInd w:val="0"/>
        <w:spacing w:before="0"/>
        <w:rPr>
          <w:rFonts w:ascii="Book Antiqua" w:eastAsia="Batang" w:hAnsi="Book Antiqua"/>
          <w:sz w:val="28"/>
          <w:szCs w:val="28"/>
          <w:lang w:val="en-GB"/>
        </w:rPr>
      </w:pPr>
      <w:r>
        <w:rPr>
          <w:rFonts w:ascii="Book Antiqua" w:eastAsia="Batang" w:hAnsi="Book Antiqua"/>
          <w:sz w:val="28"/>
          <w:szCs w:val="28"/>
          <w:lang w:val="en-GB"/>
        </w:rPr>
        <w:t>T</w:t>
      </w:r>
      <w:r w:rsidR="00382E2A" w:rsidRPr="00EF5AD3">
        <w:rPr>
          <w:rFonts w:ascii="Book Antiqua" w:eastAsia="Batang" w:hAnsi="Book Antiqua"/>
          <w:sz w:val="28"/>
          <w:szCs w:val="28"/>
          <w:lang w:val="en-GB"/>
        </w:rPr>
        <w:t xml:space="preserve">he Portuguese Association of Historical Sites and Gardens (APJSH) submitted </w:t>
      </w:r>
      <w:r>
        <w:rPr>
          <w:rFonts w:ascii="Book Antiqua" w:eastAsia="Batang" w:hAnsi="Book Antiqua"/>
          <w:sz w:val="28"/>
          <w:szCs w:val="28"/>
          <w:lang w:val="en-GB"/>
        </w:rPr>
        <w:t xml:space="preserve">in 2006 </w:t>
      </w:r>
      <w:r w:rsidR="00382E2A" w:rsidRPr="00EF5AD3">
        <w:rPr>
          <w:rFonts w:ascii="Book Antiqua" w:eastAsia="Batang" w:hAnsi="Book Antiqua"/>
          <w:sz w:val="28"/>
          <w:szCs w:val="28"/>
          <w:lang w:val="en-GB"/>
        </w:rPr>
        <w:t>an application and won a funding for the restoration of twelve repr</w:t>
      </w:r>
      <w:r>
        <w:rPr>
          <w:rFonts w:ascii="Book Antiqua" w:eastAsia="Batang" w:hAnsi="Book Antiqua"/>
          <w:sz w:val="28"/>
          <w:szCs w:val="28"/>
          <w:lang w:val="en-GB"/>
        </w:rPr>
        <w:t>esentative Portuguese historic</w:t>
      </w:r>
      <w:r w:rsidR="00382E2A" w:rsidRPr="00EF5AD3">
        <w:rPr>
          <w:rFonts w:ascii="Book Antiqua" w:eastAsia="Batang" w:hAnsi="Book Antiqua"/>
          <w:sz w:val="28"/>
          <w:szCs w:val="28"/>
          <w:lang w:val="en-GB"/>
        </w:rPr>
        <w:t xml:space="preserve"> gardens under the project Restoration of Gardens’ Hydraulic Systems, Walls and Trails where 60% of costs were supported by EEA grants (Norway).  </w:t>
      </w:r>
    </w:p>
    <w:p w:rsidR="00382E2A" w:rsidRPr="00EF5AD3" w:rsidRDefault="00382E2A" w:rsidP="007B2533">
      <w:pPr>
        <w:autoSpaceDE w:val="0"/>
        <w:autoSpaceDN w:val="0"/>
        <w:adjustRightInd w:val="0"/>
        <w:spacing w:before="0"/>
        <w:rPr>
          <w:rFonts w:ascii="Book Antiqua" w:eastAsia="Batang" w:hAnsi="Book Antiqua"/>
          <w:sz w:val="28"/>
          <w:szCs w:val="28"/>
          <w:lang w:val="en-GB"/>
        </w:rPr>
      </w:pPr>
      <w:r w:rsidRPr="00EF5AD3">
        <w:rPr>
          <w:rFonts w:ascii="Book Antiqua" w:eastAsia="Batang" w:hAnsi="Book Antiqua"/>
          <w:sz w:val="28"/>
          <w:szCs w:val="28"/>
          <w:lang w:val="en-GB"/>
        </w:rPr>
        <w:t xml:space="preserve">APJSH deemed the recovery of garden hydraulic systems, walls and trails to be the crucial factor to the investment application given the importance of water for the survival of gardens in hot, dry summer climates. The main objectives included the renewal of gardens as areas of artistic intervention and, simultaneously, as ecosystems manipulated by man, rationally taking advantage of natural resources and re-introducing balanced water management systems able to progressively raise the level of ecological sustainability. This paper presents the advantages that this restoration has reached for the owners and the local communities. </w:t>
      </w:r>
    </w:p>
    <w:p w:rsidR="00382E2A" w:rsidRPr="00EF5AD3" w:rsidRDefault="00382E2A" w:rsidP="007B2533">
      <w:pPr>
        <w:autoSpaceDE w:val="0"/>
        <w:autoSpaceDN w:val="0"/>
        <w:adjustRightInd w:val="0"/>
        <w:spacing w:before="0"/>
        <w:rPr>
          <w:rFonts w:ascii="Book Antiqua" w:eastAsia="Batang" w:hAnsi="Book Antiqua"/>
          <w:sz w:val="28"/>
          <w:szCs w:val="28"/>
          <w:lang w:val="en-GB"/>
        </w:rPr>
      </w:pPr>
      <w:r w:rsidRPr="00EF5AD3">
        <w:rPr>
          <w:rFonts w:ascii="Book Antiqua" w:eastAsia="Batang" w:hAnsi="Book Antiqua"/>
          <w:sz w:val="28"/>
          <w:szCs w:val="28"/>
          <w:lang w:val="en-GB"/>
        </w:rPr>
        <w:t>APJSH members were consulted - mostly garden owners - and those who applied had to contractually agree to meet 40% of the total project cost for their garden and, on project completion, keep it open to the public for a minimum of five years. The restoration projects were coordinated by Cristina Castel-Branco (then President of the APJSH) and from 2007 to 2010,</w:t>
      </w:r>
      <w:r w:rsidR="00EF102F">
        <w:rPr>
          <w:rFonts w:ascii="Book Antiqua" w:eastAsia="Batang" w:hAnsi="Book Antiqua"/>
          <w:iCs/>
          <w:sz w:val="28"/>
          <w:szCs w:val="28"/>
          <w:lang w:val="en-GB"/>
        </w:rPr>
        <w:t xml:space="preserve"> twelve</w:t>
      </w:r>
      <w:r w:rsidRPr="00EF5AD3">
        <w:rPr>
          <w:rFonts w:ascii="Book Antiqua" w:eastAsia="Batang" w:hAnsi="Book Antiqua"/>
          <w:iCs/>
          <w:sz w:val="28"/>
          <w:szCs w:val="28"/>
          <w:lang w:val="en-GB"/>
        </w:rPr>
        <w:t xml:space="preserve"> </w:t>
      </w:r>
      <w:r w:rsidRPr="00EF5AD3">
        <w:rPr>
          <w:rFonts w:ascii="Book Antiqua" w:eastAsia="Batang" w:hAnsi="Book Antiqua"/>
          <w:sz w:val="28"/>
          <w:szCs w:val="28"/>
          <w:lang w:val="en-GB"/>
        </w:rPr>
        <w:t>project</w:t>
      </w:r>
      <w:r w:rsidR="00EF102F">
        <w:rPr>
          <w:rFonts w:ascii="Book Antiqua" w:eastAsia="Batang" w:hAnsi="Book Antiqua"/>
          <w:sz w:val="28"/>
          <w:szCs w:val="28"/>
          <w:lang w:val="en-GB"/>
        </w:rPr>
        <w:t>s</w:t>
      </w:r>
      <w:r w:rsidRPr="00EF5AD3">
        <w:rPr>
          <w:rFonts w:ascii="Book Antiqua" w:eastAsia="Batang" w:hAnsi="Book Antiqua"/>
          <w:sz w:val="28"/>
          <w:szCs w:val="28"/>
          <w:lang w:val="en-GB"/>
        </w:rPr>
        <w:t xml:space="preserve"> and works were developed by</w:t>
      </w:r>
      <w:r w:rsidRPr="00EF5AD3">
        <w:rPr>
          <w:rFonts w:ascii="Book Antiqua" w:eastAsia="Batang" w:hAnsi="Book Antiqua"/>
          <w:iCs/>
          <w:sz w:val="28"/>
          <w:szCs w:val="28"/>
          <w:lang w:val="en-GB"/>
        </w:rPr>
        <w:t xml:space="preserve"> </w:t>
      </w:r>
      <w:r w:rsidRPr="00EF5AD3">
        <w:rPr>
          <w:rFonts w:ascii="Book Antiqua" w:eastAsia="Batang" w:hAnsi="Book Antiqua"/>
          <w:sz w:val="28"/>
          <w:szCs w:val="28"/>
          <w:lang w:val="en-GB"/>
        </w:rPr>
        <w:t xml:space="preserve">multidisciplinary </w:t>
      </w:r>
      <w:r w:rsidRPr="00EF5AD3">
        <w:rPr>
          <w:rFonts w:ascii="Book Antiqua" w:eastAsia="Batang" w:hAnsi="Book Antiqua"/>
          <w:sz w:val="28"/>
          <w:szCs w:val="28"/>
          <w:lang w:val="en-GB"/>
        </w:rPr>
        <w:lastRenderedPageBreak/>
        <w:t xml:space="preserve">design teams lead by Landscape Architects as project directors with experience in landscape heritage and restoration, finishing with a book as final product to register and spread Portuguese Heritage Garden Art and Mediterranean “Ars cooperative Naturae”.  </w:t>
      </w:r>
    </w:p>
    <w:p w:rsidR="00382E2A" w:rsidRPr="00EF5AD3" w:rsidRDefault="00382E2A" w:rsidP="007B2533">
      <w:pPr>
        <w:autoSpaceDE w:val="0"/>
        <w:autoSpaceDN w:val="0"/>
        <w:adjustRightInd w:val="0"/>
        <w:spacing w:before="0"/>
        <w:rPr>
          <w:rFonts w:ascii="Book Antiqua" w:eastAsia="Batang" w:hAnsi="Book Antiqua"/>
          <w:sz w:val="28"/>
          <w:szCs w:val="28"/>
          <w:lang w:val="en-GB"/>
        </w:rPr>
      </w:pPr>
    </w:p>
    <w:p w:rsidR="00382E2A" w:rsidRDefault="00382E2A" w:rsidP="007B2533">
      <w:pPr>
        <w:pStyle w:val="Default"/>
        <w:jc w:val="both"/>
        <w:rPr>
          <w:rFonts w:ascii="Book Antiqua" w:eastAsia="Batang" w:hAnsi="Book Antiqua" w:cs="Times New Roman"/>
          <w:b/>
          <w:sz w:val="28"/>
          <w:szCs w:val="28"/>
          <w:lang w:val="en-GB"/>
        </w:rPr>
      </w:pPr>
      <w:r w:rsidRPr="00EF5AD3">
        <w:rPr>
          <w:rFonts w:ascii="Book Antiqua" w:eastAsia="Batang" w:hAnsi="Book Antiqua" w:cs="Times New Roman"/>
          <w:b/>
          <w:sz w:val="28"/>
          <w:szCs w:val="28"/>
          <w:lang w:val="en-GB"/>
        </w:rPr>
        <w:t>Methodology</w:t>
      </w:r>
    </w:p>
    <w:p w:rsidR="00EF102F" w:rsidRPr="00EF5AD3" w:rsidRDefault="00EF102F" w:rsidP="007B2533">
      <w:pPr>
        <w:pStyle w:val="Default"/>
        <w:jc w:val="both"/>
        <w:rPr>
          <w:rFonts w:ascii="Book Antiqua" w:eastAsia="Batang" w:hAnsi="Book Antiqua" w:cs="Times New Roman"/>
          <w:b/>
          <w:color w:val="FF0000"/>
          <w:sz w:val="28"/>
          <w:szCs w:val="28"/>
          <w:lang w:val="en-GB"/>
        </w:rPr>
      </w:pPr>
    </w:p>
    <w:p w:rsidR="00382E2A" w:rsidRPr="00EF5AD3" w:rsidRDefault="00382E2A" w:rsidP="007B2533">
      <w:pPr>
        <w:autoSpaceDE w:val="0"/>
        <w:autoSpaceDN w:val="0"/>
        <w:adjustRightInd w:val="0"/>
        <w:spacing w:before="0"/>
        <w:rPr>
          <w:rFonts w:ascii="Book Antiqua" w:eastAsia="Batang" w:hAnsi="Book Antiqua"/>
          <w:sz w:val="28"/>
          <w:szCs w:val="28"/>
          <w:lang w:val="en-GB"/>
        </w:rPr>
      </w:pPr>
      <w:r w:rsidRPr="00EF5AD3">
        <w:rPr>
          <w:rFonts w:ascii="Book Antiqua" w:eastAsia="Batang" w:hAnsi="Book Antiqua"/>
          <w:sz w:val="28"/>
          <w:szCs w:val="28"/>
          <w:lang w:val="en-GB"/>
        </w:rPr>
        <w:t xml:space="preserve">For the EEA grants project, the working methodology was based upon the principles contained in the Florence Charter </w:t>
      </w:r>
      <w:r w:rsidR="001B50A0" w:rsidRPr="00EF5AD3">
        <w:rPr>
          <w:rFonts w:ascii="Book Antiqua" w:eastAsia="Batang" w:hAnsi="Book Antiqua"/>
          <w:sz w:val="28"/>
          <w:szCs w:val="28"/>
          <w:lang w:val="en-GB"/>
        </w:rPr>
        <w:fldChar w:fldCharType="begin"/>
      </w:r>
      <w:r w:rsidRPr="00EF5AD3">
        <w:rPr>
          <w:rFonts w:ascii="Book Antiqua" w:eastAsia="Batang" w:hAnsi="Book Antiqua"/>
          <w:sz w:val="28"/>
          <w:szCs w:val="28"/>
          <w:lang w:val="en-GB"/>
        </w:rPr>
        <w:instrText xml:space="preserve"> ADDIN ZOTERO_ITEM CSL_CITATION {"citationID":"iWxWxp73","properties":{"formattedCitation":"{\\rtf (\\uc0\\u8220{}HISTORIC GARDENS (THE FLORENCE CHARTER),\\uc0\\u8221{} 1981)}","plainCitation":"(“HISTORIC GARDENS (THE FLORENCE CHARTER),” 1981)"},"citationItems":[{"id":57,"uris":["http://zotero.org/users/local/UklsYrrS/items/WGX6P288"],"uri":["http://zotero.org/users/local/UklsYrrS/items/WGX6P288"],"itemData":{"id":57,"type":"article","title":"HISTORIC GARDENS (THE FLORENCE CHARTER)","publisher":"Adopted by ICOMOS in December 1982","URL":"http://www.international.icomos.org/charters/gardens_e.pdf","issued":{"date-parts":[["1981"]]}}}],"schema":"https://github.com/citation-style-language/schema/raw/master/csl-citation.json"} </w:instrText>
      </w:r>
      <w:r w:rsidR="001B50A0" w:rsidRPr="00EF5AD3">
        <w:rPr>
          <w:rFonts w:ascii="Book Antiqua" w:eastAsia="Batang" w:hAnsi="Book Antiqua"/>
          <w:sz w:val="28"/>
          <w:szCs w:val="28"/>
          <w:lang w:val="en-GB"/>
        </w:rPr>
        <w:fldChar w:fldCharType="separate"/>
      </w:r>
      <w:r w:rsidRPr="00EF5AD3">
        <w:rPr>
          <w:rFonts w:ascii="Book Antiqua" w:eastAsia="Batang" w:hAnsi="Book Antiqua"/>
          <w:sz w:val="28"/>
          <w:szCs w:val="28"/>
          <w:lang w:val="en-US"/>
        </w:rPr>
        <w:t>(THE FLORENCE CHARTER 1981)</w:t>
      </w:r>
      <w:r w:rsidR="001B50A0" w:rsidRPr="00EF5AD3">
        <w:rPr>
          <w:rFonts w:ascii="Book Antiqua" w:eastAsia="Batang" w:hAnsi="Book Antiqua"/>
          <w:sz w:val="28"/>
          <w:szCs w:val="28"/>
          <w:lang w:val="en-GB"/>
        </w:rPr>
        <w:fldChar w:fldCharType="end"/>
      </w:r>
      <w:r w:rsidRPr="00EF5AD3">
        <w:rPr>
          <w:rFonts w:ascii="Book Antiqua" w:eastAsia="Batang" w:hAnsi="Book Antiqua"/>
          <w:sz w:val="28"/>
          <w:szCs w:val="28"/>
          <w:lang w:val="en-GB"/>
        </w:rPr>
        <w:t xml:space="preserve"> and under other international heritage defence conventions. These principles approach the historical garden as a monument and recommend its restoration and conservation taking into account all the respective legal heritage requirements.</w:t>
      </w:r>
    </w:p>
    <w:p w:rsidR="00382E2A" w:rsidRDefault="00382E2A" w:rsidP="00382E2A">
      <w:pPr>
        <w:autoSpaceDE w:val="0"/>
        <w:autoSpaceDN w:val="0"/>
        <w:adjustRightInd w:val="0"/>
        <w:rPr>
          <w:rFonts w:ascii="Book Antiqua" w:eastAsia="Batang" w:hAnsi="Book Antiqua"/>
          <w:sz w:val="28"/>
          <w:szCs w:val="28"/>
          <w:lang w:val="en-GB"/>
        </w:rPr>
      </w:pPr>
      <w:r w:rsidRPr="00EF5AD3">
        <w:rPr>
          <w:rFonts w:ascii="Book Antiqua" w:eastAsia="Batang" w:hAnsi="Book Antiqua"/>
          <w:noProof/>
          <w:sz w:val="28"/>
          <w:szCs w:val="28"/>
          <w:lang w:eastAsia="pt-PT"/>
        </w:rPr>
        <w:drawing>
          <wp:inline distT="0" distB="0" distL="0" distR="0">
            <wp:extent cx="6307617" cy="3098800"/>
            <wp:effectExtent l="19050" t="0" r="0" b="0"/>
            <wp:docPr id="17" name="Picture 8" descr="C:\Users\Ana\Desktop\Ana2014\BIBLIOGRAFIA\2.THEGARDENASALAB\RaquelCarvalh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a\Desktop\Ana2014\BIBLIOGRAFIA\2.THEGARDENASALAB\RaquelCarvalho\1.jpg"/>
                    <pic:cNvPicPr>
                      <a:picLocks noChangeAspect="1" noChangeArrowheads="1"/>
                    </pic:cNvPicPr>
                  </pic:nvPicPr>
                  <pic:blipFill>
                    <a:blip r:embed="rId44" cstate="print"/>
                    <a:srcRect/>
                    <a:stretch>
                      <a:fillRect/>
                    </a:stretch>
                  </pic:blipFill>
                  <pic:spPr bwMode="auto">
                    <a:xfrm>
                      <a:off x="0" y="0"/>
                      <a:ext cx="6307617" cy="3098800"/>
                    </a:xfrm>
                    <a:prstGeom prst="rect">
                      <a:avLst/>
                    </a:prstGeom>
                    <a:noFill/>
                    <a:ln w="9525">
                      <a:noFill/>
                      <a:miter lim="800000"/>
                      <a:headEnd/>
                      <a:tailEnd/>
                    </a:ln>
                  </pic:spPr>
                </pic:pic>
              </a:graphicData>
            </a:graphic>
          </wp:inline>
        </w:drawing>
      </w:r>
    </w:p>
    <w:p w:rsidR="00EF102F" w:rsidRDefault="00EF102F" w:rsidP="00382E2A">
      <w:pPr>
        <w:autoSpaceDE w:val="0"/>
        <w:autoSpaceDN w:val="0"/>
        <w:adjustRightInd w:val="0"/>
        <w:rPr>
          <w:rFonts w:asciiTheme="minorHAnsi" w:eastAsia="Batang" w:hAnsiTheme="minorHAnsi"/>
          <w:sz w:val="22"/>
          <w:lang w:val="en-GB"/>
        </w:rPr>
      </w:pPr>
      <w:r w:rsidRPr="00EF102F">
        <w:rPr>
          <w:rFonts w:asciiTheme="minorHAnsi" w:eastAsia="Batang" w:hAnsiTheme="minorHAnsi"/>
          <w:sz w:val="22"/>
          <w:lang w:val="en-GB"/>
        </w:rPr>
        <w:t>Fig. 1. Example of the Hydraulic Systems Registered Table, 2010.</w:t>
      </w:r>
    </w:p>
    <w:p w:rsidR="000A3333" w:rsidRPr="00EF102F" w:rsidRDefault="000A3333" w:rsidP="00382E2A">
      <w:pPr>
        <w:autoSpaceDE w:val="0"/>
        <w:autoSpaceDN w:val="0"/>
        <w:adjustRightInd w:val="0"/>
        <w:rPr>
          <w:rFonts w:asciiTheme="minorHAnsi" w:eastAsia="Batang" w:hAnsiTheme="minorHAnsi"/>
          <w:sz w:val="22"/>
          <w:lang w:val="en-GB"/>
        </w:rPr>
      </w:pPr>
    </w:p>
    <w:p w:rsidR="00382E2A" w:rsidRPr="00EF5AD3" w:rsidRDefault="00382E2A" w:rsidP="00563713">
      <w:pPr>
        <w:autoSpaceDE w:val="0"/>
        <w:autoSpaceDN w:val="0"/>
        <w:adjustRightInd w:val="0"/>
        <w:spacing w:before="0"/>
        <w:rPr>
          <w:rFonts w:ascii="Book Antiqua" w:eastAsia="Batang" w:hAnsi="Book Antiqua"/>
          <w:sz w:val="28"/>
          <w:szCs w:val="28"/>
          <w:lang w:val="en-GB"/>
        </w:rPr>
      </w:pPr>
      <w:r w:rsidRPr="00EF5AD3">
        <w:rPr>
          <w:rFonts w:ascii="Book Antiqua" w:eastAsia="Batang" w:hAnsi="Book Antiqua"/>
          <w:sz w:val="28"/>
          <w:szCs w:val="28"/>
          <w:lang w:val="en-GB"/>
        </w:rPr>
        <w:t xml:space="preserve">After studying the twelve gardens dispersed nationwide, the data collection phase could be initiated, with the survey of the hydraulic system, walls and trails – materials, components and linkages. Given the varied range of, a particular attention was given to the hydraulic system details like mines, springs, wells, waterwheels, aqueducts, canals, channels, open air gutter pipes, suspended gutters, subterranean buried pipes, cascades, fountains, spouts, cisterns, </w:t>
      </w:r>
      <w:r w:rsidR="00563713">
        <w:rPr>
          <w:rFonts w:ascii="Book Antiqua" w:eastAsia="Batang" w:hAnsi="Book Antiqua"/>
          <w:sz w:val="28"/>
          <w:szCs w:val="28"/>
          <w:lang w:val="en-GB"/>
        </w:rPr>
        <w:t xml:space="preserve">and </w:t>
      </w:r>
      <w:r w:rsidRPr="00EF5AD3">
        <w:rPr>
          <w:rFonts w:ascii="Book Antiqua" w:eastAsia="Batang" w:hAnsi="Book Antiqua"/>
          <w:sz w:val="28"/>
          <w:szCs w:val="28"/>
          <w:lang w:val="en-GB"/>
        </w:rPr>
        <w:t>tanks among other features. The survey was complemented with prospection works, validating or discovering hydraulic linkages and features.</w:t>
      </w:r>
    </w:p>
    <w:p w:rsidR="00382E2A" w:rsidRPr="00EF5AD3" w:rsidRDefault="00382E2A" w:rsidP="00563713">
      <w:pPr>
        <w:pStyle w:val="Default"/>
        <w:jc w:val="both"/>
        <w:rPr>
          <w:rFonts w:ascii="Book Antiqua" w:eastAsia="Batang" w:hAnsi="Book Antiqua" w:cs="Times New Roman"/>
          <w:color w:val="auto"/>
          <w:sz w:val="28"/>
          <w:szCs w:val="28"/>
          <w:lang w:val="en-GB"/>
        </w:rPr>
      </w:pPr>
      <w:r w:rsidRPr="00EF5AD3">
        <w:rPr>
          <w:rFonts w:ascii="Book Antiqua" w:eastAsia="Batang" w:hAnsi="Book Antiqua" w:cs="Times New Roman"/>
          <w:color w:val="auto"/>
          <w:sz w:val="28"/>
          <w:szCs w:val="28"/>
          <w:lang w:val="en-GB"/>
        </w:rPr>
        <w:lastRenderedPageBreak/>
        <w:t>The water features were analyzed and a table was developed (fig.1) in order to organize and summarize according to their function and geologic substrate. Five classes were established: collection (I), transportation and distribution (II), storage (III), ornamentation (IV) and destiny (V) - and alongside come the corresponding features identified in each garden.</w:t>
      </w:r>
    </w:p>
    <w:p w:rsidR="00382E2A" w:rsidRPr="00EF5AD3" w:rsidRDefault="00382E2A" w:rsidP="00563713">
      <w:pPr>
        <w:pStyle w:val="Default"/>
        <w:jc w:val="both"/>
        <w:rPr>
          <w:rFonts w:ascii="Book Antiqua" w:eastAsia="Batang" w:hAnsi="Book Antiqua" w:cs="Times New Roman"/>
          <w:color w:val="auto"/>
          <w:sz w:val="28"/>
          <w:szCs w:val="28"/>
          <w:lang w:val="en-GB"/>
        </w:rPr>
      </w:pPr>
      <w:r w:rsidRPr="00EF5AD3">
        <w:rPr>
          <w:rFonts w:ascii="Book Antiqua" w:eastAsia="Batang" w:hAnsi="Book Antiqua" w:cs="Times New Roman"/>
          <w:color w:val="auto"/>
          <w:sz w:val="28"/>
          <w:szCs w:val="28"/>
          <w:lang w:val="en-GB"/>
        </w:rPr>
        <w:t>Once the data was collected and registered, priority areas of intervention were selected, regarding the owners’ available budget, featuring physical conservation state and heritage value.</w:t>
      </w:r>
    </w:p>
    <w:p w:rsidR="00382E2A" w:rsidRPr="00EF5AD3" w:rsidRDefault="00382E2A" w:rsidP="00563713">
      <w:pPr>
        <w:pStyle w:val="Default"/>
        <w:jc w:val="both"/>
        <w:rPr>
          <w:rFonts w:ascii="Book Antiqua" w:eastAsia="Batang" w:hAnsi="Book Antiqua" w:cs="Times New Roman"/>
          <w:color w:val="auto"/>
          <w:sz w:val="28"/>
          <w:szCs w:val="28"/>
          <w:lang w:val="en-GB"/>
        </w:rPr>
      </w:pPr>
      <w:r w:rsidRPr="00EF5AD3">
        <w:rPr>
          <w:rFonts w:ascii="Book Antiqua" w:eastAsia="Batang" w:hAnsi="Book Antiqua" w:cs="Times New Roman"/>
          <w:color w:val="auto"/>
          <w:sz w:val="28"/>
          <w:szCs w:val="28"/>
          <w:lang w:val="en-GB"/>
        </w:rPr>
        <w:t xml:space="preserve">For this paper, it was intended to assess the evolution of these gardens ecological, cultural and managing characteristics, comparing their current status (2014) with their registered circumstances prior and right after the end of the project, in 2007 and 2010 respectively. </w:t>
      </w:r>
    </w:p>
    <w:p w:rsidR="00382E2A" w:rsidRPr="00EF5AD3" w:rsidRDefault="00382E2A" w:rsidP="00563713">
      <w:pPr>
        <w:pStyle w:val="Default"/>
        <w:jc w:val="both"/>
        <w:rPr>
          <w:rFonts w:ascii="Book Antiqua" w:eastAsia="Batang" w:hAnsi="Book Antiqua" w:cs="Times New Roman"/>
          <w:color w:val="auto"/>
          <w:sz w:val="28"/>
          <w:szCs w:val="28"/>
          <w:lang w:val="en-GB"/>
        </w:rPr>
      </w:pPr>
    </w:p>
    <w:p w:rsidR="00382E2A" w:rsidRDefault="00382E2A" w:rsidP="00563713">
      <w:pPr>
        <w:pStyle w:val="Default"/>
        <w:jc w:val="both"/>
        <w:rPr>
          <w:rFonts w:ascii="Book Antiqua" w:eastAsia="Batang" w:hAnsi="Book Antiqua" w:cs="Times New Roman"/>
          <w:b/>
          <w:sz w:val="28"/>
          <w:szCs w:val="28"/>
          <w:lang w:val="en-GB"/>
        </w:rPr>
      </w:pPr>
      <w:r w:rsidRPr="00EF5AD3">
        <w:rPr>
          <w:rFonts w:ascii="Book Antiqua" w:eastAsia="Batang" w:hAnsi="Book Antiqua" w:cs="Times New Roman"/>
          <w:b/>
          <w:sz w:val="28"/>
          <w:szCs w:val="28"/>
          <w:lang w:val="en-GB"/>
        </w:rPr>
        <w:t xml:space="preserve">The four case-studies </w:t>
      </w:r>
    </w:p>
    <w:p w:rsidR="00563713" w:rsidRPr="00EF5AD3" w:rsidRDefault="00563713" w:rsidP="00563713">
      <w:pPr>
        <w:pStyle w:val="Default"/>
        <w:jc w:val="both"/>
        <w:rPr>
          <w:rFonts w:ascii="Book Antiqua" w:eastAsia="Batang" w:hAnsi="Book Antiqua" w:cs="Times New Roman"/>
          <w:b/>
          <w:color w:val="FF0000"/>
          <w:sz w:val="28"/>
          <w:szCs w:val="28"/>
          <w:lang w:val="en-GB"/>
        </w:rPr>
      </w:pPr>
    </w:p>
    <w:p w:rsidR="00382E2A" w:rsidRDefault="00382E2A" w:rsidP="00563713">
      <w:pPr>
        <w:autoSpaceDE w:val="0"/>
        <w:autoSpaceDN w:val="0"/>
        <w:adjustRightInd w:val="0"/>
        <w:spacing w:before="0"/>
        <w:rPr>
          <w:rFonts w:ascii="Book Antiqua" w:eastAsia="Batang" w:hAnsi="Book Antiqua"/>
          <w:sz w:val="28"/>
          <w:szCs w:val="28"/>
          <w:lang w:val="en-GB"/>
        </w:rPr>
      </w:pPr>
      <w:r w:rsidRPr="00EF5AD3">
        <w:rPr>
          <w:rFonts w:ascii="Book Antiqua" w:eastAsia="Batang" w:hAnsi="Book Antiqua"/>
          <w:sz w:val="28"/>
          <w:szCs w:val="28"/>
          <w:lang w:val="en-GB"/>
        </w:rPr>
        <w:t xml:space="preserve">The twelve gardens studied are distributed across all of Portugal (including Azores) (fig. 2) and display a varied range of solutions within the various classes previously described. They are also distributed across limestone, basalt and granite substrate, forming a representative range of the types of water solutions found in the country. All the gardens have a private owner except Coimbra Botanical Garden which is owned by the Faculty of Science and Technology of the University of Coimbra. </w:t>
      </w:r>
    </w:p>
    <w:p w:rsidR="000A3333" w:rsidRPr="00EF5AD3" w:rsidRDefault="000A3333" w:rsidP="000A3333">
      <w:pPr>
        <w:autoSpaceDE w:val="0"/>
        <w:autoSpaceDN w:val="0"/>
        <w:adjustRightInd w:val="0"/>
        <w:rPr>
          <w:rFonts w:ascii="Book Antiqua" w:eastAsia="Batang" w:hAnsi="Book Antiqua"/>
          <w:sz w:val="28"/>
          <w:szCs w:val="28"/>
          <w:lang w:val="en-GB"/>
        </w:rPr>
      </w:pPr>
      <w:r w:rsidRPr="00EF5AD3">
        <w:rPr>
          <w:rFonts w:ascii="Book Antiqua" w:eastAsia="Batang" w:hAnsi="Book Antiqua"/>
          <w:sz w:val="28"/>
          <w:szCs w:val="28"/>
          <w:lang w:val="en-GB"/>
        </w:rPr>
        <w:t>With the intent to stress the representative aspects particularly related to the Mediterranean character of these gardens and these systems and furthermore aiming to analyze the evolution in both private and public properties examples, including private places that embrace public/social events, four gardens were selected out of the original twelve, namely:</w:t>
      </w:r>
    </w:p>
    <w:p w:rsidR="000A3333" w:rsidRPr="00EF5AD3" w:rsidRDefault="000A3333" w:rsidP="000A3333">
      <w:pPr>
        <w:pStyle w:val="PargrafodaLista"/>
        <w:numPr>
          <w:ilvl w:val="0"/>
          <w:numId w:val="2"/>
        </w:numPr>
        <w:autoSpaceDE w:val="0"/>
        <w:autoSpaceDN w:val="0"/>
        <w:adjustRightInd w:val="0"/>
        <w:spacing w:after="0" w:line="240" w:lineRule="auto"/>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University of Coimbra Botanical Garden, Coimbra</w:t>
      </w:r>
    </w:p>
    <w:p w:rsidR="000A3333" w:rsidRPr="00EF5AD3" w:rsidRDefault="000A3333" w:rsidP="000A3333">
      <w:pPr>
        <w:pStyle w:val="PargrafodaLista"/>
        <w:numPr>
          <w:ilvl w:val="0"/>
          <w:numId w:val="2"/>
        </w:numPr>
        <w:autoSpaceDE w:val="0"/>
        <w:autoSpaceDN w:val="0"/>
        <w:adjustRightInd w:val="0"/>
        <w:spacing w:after="0" w:line="240" w:lineRule="auto"/>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Quinta das Lágrimas, Coimbra</w:t>
      </w:r>
    </w:p>
    <w:p w:rsidR="000A3333" w:rsidRPr="00EF5AD3" w:rsidRDefault="000A3333" w:rsidP="000A3333">
      <w:pPr>
        <w:pStyle w:val="PargrafodaLista"/>
        <w:numPr>
          <w:ilvl w:val="0"/>
          <w:numId w:val="2"/>
        </w:numPr>
        <w:autoSpaceDE w:val="0"/>
        <w:autoSpaceDN w:val="0"/>
        <w:adjustRightInd w:val="0"/>
        <w:spacing w:after="0" w:line="240" w:lineRule="auto"/>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Cloister of the Bom Sucesso Convent, Lisbon</w:t>
      </w:r>
    </w:p>
    <w:p w:rsidR="000A3333" w:rsidRPr="00EF5AD3" w:rsidRDefault="000A3333" w:rsidP="000A3333">
      <w:pPr>
        <w:pStyle w:val="PargrafodaLista"/>
        <w:numPr>
          <w:ilvl w:val="0"/>
          <w:numId w:val="1"/>
        </w:numPr>
        <w:autoSpaceDE w:val="0"/>
        <w:autoSpaceDN w:val="0"/>
        <w:adjustRightInd w:val="0"/>
        <w:spacing w:after="0" w:line="240" w:lineRule="auto"/>
        <w:jc w:val="both"/>
        <w:rPr>
          <w:rFonts w:ascii="Book Antiqua" w:eastAsia="Batang" w:hAnsi="Book Antiqua" w:cs="Times New Roman"/>
          <w:sz w:val="28"/>
          <w:szCs w:val="28"/>
        </w:rPr>
      </w:pPr>
      <w:r w:rsidRPr="00EF5AD3">
        <w:rPr>
          <w:rFonts w:ascii="Book Antiqua" w:eastAsia="Batang" w:hAnsi="Book Antiqua" w:cs="Times New Roman"/>
          <w:sz w:val="28"/>
          <w:szCs w:val="28"/>
        </w:rPr>
        <w:t>Quinta das Machadas de Cima, Setúbal</w:t>
      </w:r>
    </w:p>
    <w:p w:rsidR="000A3333" w:rsidRPr="000A3333" w:rsidRDefault="000A3333" w:rsidP="00563713">
      <w:pPr>
        <w:autoSpaceDE w:val="0"/>
        <w:autoSpaceDN w:val="0"/>
        <w:adjustRightInd w:val="0"/>
        <w:spacing w:before="0"/>
        <w:rPr>
          <w:rFonts w:ascii="Book Antiqua" w:eastAsia="Batang" w:hAnsi="Book Antiqua"/>
          <w:sz w:val="28"/>
          <w:szCs w:val="28"/>
        </w:rPr>
      </w:pPr>
    </w:p>
    <w:p w:rsidR="00382E2A" w:rsidRDefault="00382E2A" w:rsidP="00382E2A">
      <w:pPr>
        <w:autoSpaceDE w:val="0"/>
        <w:autoSpaceDN w:val="0"/>
        <w:adjustRightInd w:val="0"/>
        <w:rPr>
          <w:rFonts w:ascii="Book Antiqua" w:eastAsia="Batang" w:hAnsi="Book Antiqua"/>
          <w:strike/>
          <w:sz w:val="28"/>
          <w:szCs w:val="28"/>
          <w:lang w:val="en-GB"/>
        </w:rPr>
      </w:pPr>
      <w:r w:rsidRPr="00EF5AD3">
        <w:rPr>
          <w:rFonts w:ascii="Book Antiqua" w:eastAsia="Batang" w:hAnsi="Book Antiqua"/>
          <w:strike/>
          <w:noProof/>
          <w:sz w:val="28"/>
          <w:szCs w:val="28"/>
          <w:lang w:eastAsia="pt-PT"/>
        </w:rPr>
        <w:lastRenderedPageBreak/>
        <w:drawing>
          <wp:inline distT="0" distB="0" distL="0" distR="0">
            <wp:extent cx="5726226" cy="4597400"/>
            <wp:effectExtent l="19050" t="0" r="7824" b="0"/>
            <wp:docPr id="1" name="Picture 1" descr="C:\Users\Ana\Desktop\Ana2014\BIBLIOGRAFIA\2.THEGARDENASALAB\RaquelCarvalho\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Desktop\Ana2014\BIBLIOGRAFIA\2.THEGARDENASALAB\RaquelCarvalho\2.tif"/>
                    <pic:cNvPicPr>
                      <a:picLocks noChangeAspect="1" noChangeArrowheads="1"/>
                    </pic:cNvPicPr>
                  </pic:nvPicPr>
                  <pic:blipFill>
                    <a:blip r:embed="rId45" cstate="print"/>
                    <a:srcRect/>
                    <a:stretch>
                      <a:fillRect/>
                    </a:stretch>
                  </pic:blipFill>
                  <pic:spPr bwMode="auto">
                    <a:xfrm>
                      <a:off x="0" y="0"/>
                      <a:ext cx="5723190" cy="4594963"/>
                    </a:xfrm>
                    <a:prstGeom prst="rect">
                      <a:avLst/>
                    </a:prstGeom>
                    <a:noFill/>
                    <a:ln w="9525">
                      <a:noFill/>
                      <a:miter lim="800000"/>
                      <a:headEnd/>
                      <a:tailEnd/>
                    </a:ln>
                  </pic:spPr>
                </pic:pic>
              </a:graphicData>
            </a:graphic>
          </wp:inline>
        </w:drawing>
      </w:r>
    </w:p>
    <w:p w:rsidR="00563713" w:rsidRPr="00563713" w:rsidRDefault="00563713" w:rsidP="00382E2A">
      <w:pPr>
        <w:autoSpaceDE w:val="0"/>
        <w:autoSpaceDN w:val="0"/>
        <w:adjustRightInd w:val="0"/>
        <w:rPr>
          <w:rFonts w:asciiTheme="minorHAnsi" w:eastAsia="Batang" w:hAnsiTheme="minorHAnsi"/>
          <w:sz w:val="22"/>
          <w:lang w:val="en-GB"/>
        </w:rPr>
      </w:pPr>
      <w:r w:rsidRPr="00563713">
        <w:rPr>
          <w:rFonts w:asciiTheme="minorHAnsi" w:eastAsia="Batang" w:hAnsiTheme="minorHAnsi"/>
          <w:sz w:val="22"/>
          <w:lang w:val="en-GB"/>
        </w:rPr>
        <w:t>Fig. 2. The twelve gardens localization and the four case-studies.</w:t>
      </w:r>
    </w:p>
    <w:p w:rsidR="00602553" w:rsidRPr="00C17516" w:rsidRDefault="00602553" w:rsidP="00382E2A">
      <w:pPr>
        <w:pStyle w:val="Default"/>
        <w:jc w:val="both"/>
        <w:rPr>
          <w:rFonts w:ascii="Book Antiqua" w:eastAsia="Batang" w:hAnsi="Book Antiqua" w:cs="Times New Roman"/>
          <w:b/>
          <w:sz w:val="28"/>
          <w:szCs w:val="28"/>
          <w:lang w:val="en-US"/>
        </w:rPr>
      </w:pPr>
    </w:p>
    <w:p w:rsidR="00382E2A" w:rsidRDefault="00382E2A" w:rsidP="00382E2A">
      <w:pPr>
        <w:pStyle w:val="Default"/>
        <w:jc w:val="both"/>
        <w:rPr>
          <w:rFonts w:ascii="Book Antiqua" w:eastAsia="Batang" w:hAnsi="Book Antiqua" w:cs="Times New Roman"/>
          <w:b/>
          <w:sz w:val="28"/>
          <w:szCs w:val="28"/>
          <w:lang w:val="en-GB"/>
        </w:rPr>
      </w:pPr>
      <w:r w:rsidRPr="00EF5AD3">
        <w:rPr>
          <w:rFonts w:ascii="Book Antiqua" w:eastAsia="Batang" w:hAnsi="Book Antiqua" w:cs="Times New Roman"/>
          <w:b/>
          <w:sz w:val="28"/>
          <w:szCs w:val="28"/>
          <w:lang w:val="en-GB"/>
        </w:rPr>
        <w:t>University of Coimbra Botanical Garden</w:t>
      </w:r>
    </w:p>
    <w:p w:rsidR="00767D69" w:rsidRPr="00EF5AD3" w:rsidRDefault="00767D69" w:rsidP="00382E2A">
      <w:pPr>
        <w:pStyle w:val="Default"/>
        <w:jc w:val="both"/>
        <w:rPr>
          <w:rFonts w:ascii="Book Antiqua" w:eastAsia="Batang" w:hAnsi="Book Antiqua" w:cs="Times New Roman"/>
          <w:b/>
          <w:sz w:val="28"/>
          <w:szCs w:val="28"/>
          <w:lang w:val="en-GB"/>
        </w:rPr>
      </w:pPr>
    </w:p>
    <w:p w:rsidR="00382E2A" w:rsidRPr="00EF5AD3" w:rsidRDefault="00382E2A" w:rsidP="00382E2A">
      <w:pPr>
        <w:pStyle w:val="PargrafodaLista"/>
        <w:spacing w:after="0" w:line="240" w:lineRule="auto"/>
        <w:ind w:left="0"/>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 xml:space="preserve">The Garden is located in the city’s historical centre, on a slope leading down to the right hand bank of the Mondego river and is structured into two zones: a terraced formal garden, covering around three hectares and ten hectares of woodland that is spread along the slope. </w:t>
      </w:r>
    </w:p>
    <w:p w:rsidR="00382E2A" w:rsidRDefault="00382E2A" w:rsidP="00382E2A">
      <w:pPr>
        <w:pStyle w:val="PargrafodaLista"/>
        <w:spacing w:after="0" w:line="240" w:lineRule="auto"/>
        <w:ind w:left="0"/>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The decision to build the Garden, took place in 1772 when William Elsden, in cooperation with Dalla Bella, set out the initial garden design in accordance with instructions handed down by Vandelli. Within the following years, the implementation of an hydraulic system enabled the garden to be irrigated. The work continued through to completion of the lower level terrace in 1790 with its wall separating the São Bento hedgerow, the lake, central fountain and the system of water channels. By the 20</w:t>
      </w:r>
      <w:r w:rsidRPr="00EF5AD3">
        <w:rPr>
          <w:rFonts w:ascii="Book Antiqua" w:eastAsia="Batang" w:hAnsi="Book Antiqua" w:cs="Times New Roman"/>
          <w:sz w:val="28"/>
          <w:szCs w:val="28"/>
          <w:vertAlign w:val="superscript"/>
          <w:lang w:val="en-GB"/>
        </w:rPr>
        <w:t>th</w:t>
      </w:r>
      <w:r w:rsidRPr="00EF5AD3">
        <w:rPr>
          <w:rFonts w:ascii="Book Antiqua" w:eastAsia="Batang" w:hAnsi="Book Antiqua" w:cs="Times New Roman"/>
          <w:sz w:val="28"/>
          <w:szCs w:val="28"/>
          <w:lang w:val="en-GB"/>
        </w:rPr>
        <w:t xml:space="preserve"> century, there was a significant botanical enrichment of the garden with plants brought in from the then colonies.</w:t>
      </w:r>
    </w:p>
    <w:p w:rsidR="00B81094" w:rsidRDefault="00B81094" w:rsidP="00382E2A">
      <w:pPr>
        <w:pStyle w:val="PargrafodaLista"/>
        <w:spacing w:after="0" w:line="240" w:lineRule="auto"/>
        <w:ind w:left="0"/>
        <w:jc w:val="both"/>
        <w:rPr>
          <w:rFonts w:ascii="Book Antiqua" w:eastAsia="Batang" w:hAnsi="Book Antiqua" w:cs="Times New Roman"/>
          <w:sz w:val="28"/>
          <w:szCs w:val="28"/>
          <w:lang w:val="en-GB"/>
        </w:rPr>
      </w:pPr>
    </w:p>
    <w:p w:rsidR="00B81094" w:rsidRDefault="00B81094" w:rsidP="00382E2A">
      <w:pPr>
        <w:pStyle w:val="PargrafodaLista"/>
        <w:spacing w:after="0" w:line="240" w:lineRule="auto"/>
        <w:ind w:left="0"/>
        <w:jc w:val="both"/>
        <w:rPr>
          <w:rFonts w:ascii="Book Antiqua" w:eastAsia="Batang" w:hAnsi="Book Antiqua" w:cs="Times New Roman"/>
          <w:sz w:val="28"/>
          <w:szCs w:val="28"/>
          <w:lang w:val="en-GB"/>
        </w:rPr>
      </w:pPr>
      <w:r w:rsidRPr="00B81094">
        <w:rPr>
          <w:rFonts w:ascii="Book Antiqua" w:eastAsia="Batang" w:hAnsi="Book Antiqua" w:cs="Times New Roman"/>
          <w:noProof/>
          <w:sz w:val="28"/>
          <w:szCs w:val="28"/>
          <w:lang w:eastAsia="pt-PT"/>
        </w:rPr>
        <w:lastRenderedPageBreak/>
        <w:drawing>
          <wp:inline distT="0" distB="0" distL="0" distR="0">
            <wp:extent cx="5400040" cy="3588814"/>
            <wp:effectExtent l="19050" t="0" r="0" b="0"/>
            <wp:docPr id="30748" name="Picture 2" descr="C:\Users\Ana\Desktop\Ana2014\BIBLIOGRAFIA\2.THEGARDENASALAB\RaquelCarvalho\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Desktop\Ana2014\BIBLIOGRAFIA\2.THEGARDENASALAB\RaquelCarvalho\3.TIF"/>
                    <pic:cNvPicPr>
                      <a:picLocks noChangeAspect="1" noChangeArrowheads="1"/>
                    </pic:cNvPicPr>
                  </pic:nvPicPr>
                  <pic:blipFill>
                    <a:blip r:embed="rId46" cstate="print"/>
                    <a:srcRect/>
                    <a:stretch>
                      <a:fillRect/>
                    </a:stretch>
                  </pic:blipFill>
                  <pic:spPr bwMode="auto">
                    <a:xfrm>
                      <a:off x="0" y="0"/>
                      <a:ext cx="5400040" cy="3588814"/>
                    </a:xfrm>
                    <a:prstGeom prst="rect">
                      <a:avLst/>
                    </a:prstGeom>
                    <a:noFill/>
                    <a:ln w="9525">
                      <a:noFill/>
                      <a:miter lim="800000"/>
                      <a:headEnd/>
                      <a:tailEnd/>
                    </a:ln>
                  </pic:spPr>
                </pic:pic>
              </a:graphicData>
            </a:graphic>
          </wp:inline>
        </w:drawing>
      </w:r>
    </w:p>
    <w:p w:rsidR="00B81094" w:rsidRPr="00C01A8E" w:rsidRDefault="000A3333" w:rsidP="00B81094">
      <w:pPr>
        <w:rPr>
          <w:rFonts w:asciiTheme="minorHAnsi" w:eastAsia="Batang" w:hAnsiTheme="minorHAnsi"/>
          <w:sz w:val="22"/>
          <w:lang w:val="en-GB"/>
        </w:rPr>
      </w:pPr>
      <w:r>
        <w:rPr>
          <w:rFonts w:asciiTheme="minorHAnsi" w:eastAsiaTheme="minorHAnsi" w:hAnsiTheme="minorHAnsi"/>
          <w:color w:val="000000"/>
          <w:sz w:val="22"/>
          <w:lang w:val="en-US"/>
        </w:rPr>
        <w:t>Fig. 3.</w:t>
      </w:r>
      <w:r w:rsidR="00B81094" w:rsidRPr="006D6D7D">
        <w:rPr>
          <w:rFonts w:asciiTheme="minorHAnsi" w:eastAsiaTheme="minorHAnsi" w:hAnsiTheme="minorHAnsi"/>
          <w:color w:val="000000"/>
          <w:sz w:val="22"/>
          <w:lang w:val="en-US"/>
        </w:rPr>
        <w:t xml:space="preserve"> Automatic watering, 2010. © António Sacchetti</w:t>
      </w:r>
    </w:p>
    <w:p w:rsidR="00B81094" w:rsidRDefault="00B81094" w:rsidP="00382E2A">
      <w:pPr>
        <w:pStyle w:val="PargrafodaLista"/>
        <w:spacing w:after="0" w:line="240" w:lineRule="auto"/>
        <w:ind w:left="0"/>
        <w:jc w:val="both"/>
        <w:rPr>
          <w:rFonts w:ascii="Book Antiqua" w:eastAsia="Batang" w:hAnsi="Book Antiqua" w:cs="Times New Roman"/>
          <w:sz w:val="28"/>
          <w:szCs w:val="28"/>
          <w:lang w:val="en-GB"/>
        </w:rPr>
      </w:pPr>
    </w:p>
    <w:p w:rsidR="00382E2A" w:rsidRPr="00EF5AD3" w:rsidRDefault="00382E2A" w:rsidP="00382E2A">
      <w:pPr>
        <w:pStyle w:val="PargrafodaLista"/>
        <w:spacing w:after="0" w:line="240" w:lineRule="auto"/>
        <w:ind w:left="0"/>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 xml:space="preserve">This “Restoration of gardens hydraulic systems, walls and trails” project incorporated two facets: </w:t>
      </w:r>
    </w:p>
    <w:p w:rsidR="00382E2A" w:rsidRPr="00EF5AD3" w:rsidRDefault="00382E2A" w:rsidP="00382E2A">
      <w:pPr>
        <w:pStyle w:val="PargrafodaLista"/>
        <w:spacing w:after="0" w:line="240" w:lineRule="auto"/>
        <w:ind w:left="0"/>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1) Taking advantage of the waters from the mines and a well through the introduction of an automated watering system connected to a meteorological station and the</w:t>
      </w:r>
      <w:r w:rsidR="00C01A8E">
        <w:rPr>
          <w:rFonts w:ascii="Book Antiqua" w:eastAsia="Batang" w:hAnsi="Book Antiqua" w:cs="Times New Roman"/>
          <w:sz w:val="28"/>
          <w:szCs w:val="28"/>
          <w:lang w:val="en-GB"/>
        </w:rPr>
        <w:t>ir</w:t>
      </w:r>
      <w:r w:rsidRPr="00EF5AD3">
        <w:rPr>
          <w:rFonts w:ascii="Book Antiqua" w:eastAsia="Batang" w:hAnsi="Book Antiqua" w:cs="Times New Roman"/>
          <w:sz w:val="28"/>
          <w:szCs w:val="28"/>
          <w:lang w:val="en-GB"/>
        </w:rPr>
        <w:t xml:space="preserve"> exploration, with the following steps:</w:t>
      </w:r>
    </w:p>
    <w:p w:rsidR="00382E2A" w:rsidRPr="00EF5AD3" w:rsidRDefault="00382E2A" w:rsidP="00382E2A">
      <w:pPr>
        <w:pStyle w:val="PargrafodaLista"/>
        <w:numPr>
          <w:ilvl w:val="0"/>
          <w:numId w:val="3"/>
        </w:numPr>
        <w:spacing w:after="0" w:line="240" w:lineRule="auto"/>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Recovery of the underground water system and re-collection of water for irrigation / automatic watering (fig.3);</w:t>
      </w:r>
    </w:p>
    <w:p w:rsidR="00382E2A" w:rsidRPr="00EF5AD3" w:rsidRDefault="00382E2A" w:rsidP="00382E2A">
      <w:pPr>
        <w:pStyle w:val="PargrafodaLista"/>
        <w:numPr>
          <w:ilvl w:val="0"/>
          <w:numId w:val="3"/>
        </w:numPr>
        <w:spacing w:after="0" w:line="240" w:lineRule="auto"/>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Installation of an automatic watering / irrigation system with recourse to the located dripping technique so as to optimize and raise the standard of water management;</w:t>
      </w:r>
    </w:p>
    <w:p w:rsidR="00382E2A" w:rsidRDefault="00382E2A" w:rsidP="00C01A8E">
      <w:pPr>
        <w:pStyle w:val="PargrafodaLista"/>
        <w:numPr>
          <w:ilvl w:val="0"/>
          <w:numId w:val="3"/>
        </w:numPr>
        <w:spacing w:after="0" w:line="240" w:lineRule="auto"/>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Opening up of a water-drill in the lower garden section so as to minimize the lack of water storage capacity.</w:t>
      </w:r>
    </w:p>
    <w:p w:rsidR="00C01A8E" w:rsidRDefault="00C01A8E" w:rsidP="00C01A8E">
      <w:pPr>
        <w:pStyle w:val="PargrafodaLista"/>
        <w:spacing w:after="0" w:line="240" w:lineRule="auto"/>
        <w:ind w:left="0"/>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2) Cleaning and surveying the Santa Escolástica Fountain and the mines in the woodland.</w:t>
      </w:r>
    </w:p>
    <w:p w:rsidR="000A3333" w:rsidRPr="00EF5AD3" w:rsidRDefault="000A3333" w:rsidP="000A3333">
      <w:pPr>
        <w:pStyle w:val="PargrafodaLista"/>
        <w:spacing w:after="0" w:line="240" w:lineRule="auto"/>
        <w:ind w:left="0"/>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In regards to the latter facet, at the outset the Santa Escolástica (fig.4) – three bicos Fountain was enveloped by vegetation - which was cleared away so as to allow the analysis and mapping of water transport system and evaluate its respective state of preservation. The set displayed similarities with a chapel existing in the forest, entitled the São Bento Fountain. The two buildings appear in city plans from the 19</w:t>
      </w:r>
      <w:r w:rsidRPr="00EF5AD3">
        <w:rPr>
          <w:rFonts w:ascii="Book Antiqua" w:eastAsia="Batang" w:hAnsi="Book Antiqua" w:cs="Times New Roman"/>
          <w:sz w:val="28"/>
          <w:szCs w:val="28"/>
          <w:vertAlign w:val="superscript"/>
          <w:lang w:val="en-GB"/>
        </w:rPr>
        <w:t>th</w:t>
      </w:r>
      <w:r w:rsidRPr="00EF5AD3">
        <w:rPr>
          <w:rFonts w:ascii="Book Antiqua" w:eastAsia="Batang" w:hAnsi="Book Antiqua" w:cs="Times New Roman"/>
          <w:sz w:val="28"/>
          <w:szCs w:val="28"/>
          <w:lang w:val="en-GB"/>
        </w:rPr>
        <w:t xml:space="preserve"> century and it is probable that both predate the planting of the forest.</w:t>
      </w:r>
    </w:p>
    <w:p w:rsidR="000A3333" w:rsidRPr="00EF5AD3" w:rsidRDefault="000A3333" w:rsidP="000A3333">
      <w:pPr>
        <w:pStyle w:val="PargrafodaLista"/>
        <w:spacing w:after="0" w:line="240" w:lineRule="auto"/>
        <w:ind w:left="0"/>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lastRenderedPageBreak/>
        <w:t xml:space="preserve">In regards to the former, the three objectives set were all achieved: </w:t>
      </w:r>
    </w:p>
    <w:p w:rsidR="000A3333" w:rsidRPr="00EF5AD3" w:rsidRDefault="000A3333" w:rsidP="000A3333">
      <w:pPr>
        <w:pStyle w:val="PargrafodaLista"/>
        <w:numPr>
          <w:ilvl w:val="0"/>
          <w:numId w:val="4"/>
        </w:numPr>
        <w:spacing w:after="0" w:line="240" w:lineRule="auto"/>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reduction in the amount of water wasted;</w:t>
      </w:r>
    </w:p>
    <w:p w:rsidR="000A3333" w:rsidRPr="00EF5AD3" w:rsidRDefault="000A3333" w:rsidP="000A3333">
      <w:pPr>
        <w:pStyle w:val="PargrafodaLista"/>
        <w:numPr>
          <w:ilvl w:val="0"/>
          <w:numId w:val="4"/>
        </w:numPr>
        <w:spacing w:after="0" w:line="240" w:lineRule="auto"/>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reduction in the consumption of commercially supplied water;</w:t>
      </w:r>
    </w:p>
    <w:p w:rsidR="000A3333" w:rsidRPr="000A3333" w:rsidRDefault="000A3333" w:rsidP="000A3333">
      <w:pPr>
        <w:pStyle w:val="PargrafodaLista"/>
        <w:numPr>
          <w:ilvl w:val="0"/>
          <w:numId w:val="4"/>
        </w:numPr>
        <w:spacing w:after="0" w:line="240" w:lineRule="auto"/>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expanding the extend of coverage.</w:t>
      </w:r>
    </w:p>
    <w:p w:rsidR="00B81094" w:rsidRDefault="00B81094" w:rsidP="00C01A8E">
      <w:pPr>
        <w:rPr>
          <w:rFonts w:ascii="Book Antiqua" w:eastAsia="Batang" w:hAnsi="Book Antiqua"/>
          <w:sz w:val="28"/>
          <w:szCs w:val="28"/>
          <w:lang w:val="en-GB"/>
        </w:rPr>
      </w:pPr>
      <w:r w:rsidRPr="00B81094">
        <w:rPr>
          <w:rFonts w:ascii="Book Antiqua" w:eastAsia="Batang" w:hAnsi="Book Antiqua"/>
          <w:noProof/>
          <w:sz w:val="28"/>
          <w:szCs w:val="28"/>
          <w:lang w:eastAsia="pt-PT"/>
        </w:rPr>
        <w:drawing>
          <wp:inline distT="0" distB="0" distL="0" distR="0">
            <wp:extent cx="3478500" cy="5238750"/>
            <wp:effectExtent l="19050" t="0" r="7650" b="0"/>
            <wp:docPr id="30749" name="Picture 3" descr="C:\Users\Ana\Desktop\Ana2014\BIBLIOGRAFIA\2.THEGARDENASALAB\RaquelCarvalho\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a\Desktop\Ana2014\BIBLIOGRAFIA\2.THEGARDENASALAB\RaquelCarvalho\4.TIF"/>
                    <pic:cNvPicPr>
                      <a:picLocks noChangeAspect="1" noChangeArrowheads="1"/>
                    </pic:cNvPicPr>
                  </pic:nvPicPr>
                  <pic:blipFill>
                    <a:blip r:embed="rId47" cstate="print"/>
                    <a:srcRect/>
                    <a:stretch>
                      <a:fillRect/>
                    </a:stretch>
                  </pic:blipFill>
                  <pic:spPr bwMode="auto">
                    <a:xfrm>
                      <a:off x="0" y="0"/>
                      <a:ext cx="3477166" cy="5236741"/>
                    </a:xfrm>
                    <a:prstGeom prst="rect">
                      <a:avLst/>
                    </a:prstGeom>
                    <a:noFill/>
                    <a:ln w="9525">
                      <a:noFill/>
                      <a:miter lim="800000"/>
                      <a:headEnd/>
                      <a:tailEnd/>
                    </a:ln>
                  </pic:spPr>
                </pic:pic>
              </a:graphicData>
            </a:graphic>
          </wp:inline>
        </w:drawing>
      </w:r>
    </w:p>
    <w:p w:rsidR="00B81094" w:rsidRPr="00B81094" w:rsidRDefault="000A3333" w:rsidP="00B81094">
      <w:pPr>
        <w:pStyle w:val="Default"/>
        <w:jc w:val="both"/>
        <w:rPr>
          <w:rFonts w:asciiTheme="minorHAnsi" w:eastAsia="Batang" w:hAnsiTheme="minorHAnsi" w:cs="Times New Roman"/>
          <w:b/>
          <w:sz w:val="22"/>
          <w:szCs w:val="22"/>
        </w:rPr>
      </w:pPr>
      <w:r>
        <w:rPr>
          <w:rFonts w:asciiTheme="minorHAnsi" w:hAnsiTheme="minorHAnsi" w:cs="Times New Roman"/>
          <w:sz w:val="22"/>
          <w:szCs w:val="22"/>
        </w:rPr>
        <w:t>Fig. 4.</w:t>
      </w:r>
      <w:r w:rsidR="00B81094" w:rsidRPr="00B81094">
        <w:rPr>
          <w:rFonts w:asciiTheme="minorHAnsi" w:hAnsiTheme="minorHAnsi" w:cs="Times New Roman"/>
          <w:sz w:val="22"/>
          <w:szCs w:val="22"/>
        </w:rPr>
        <w:t xml:space="preserve"> Santa Escolástica Fountain, 2010. © António Sacchetti</w:t>
      </w:r>
    </w:p>
    <w:p w:rsidR="00B81094" w:rsidRPr="00B81094" w:rsidRDefault="00B81094" w:rsidP="00C01A8E">
      <w:pPr>
        <w:rPr>
          <w:rFonts w:ascii="Book Antiqua" w:eastAsia="Batang" w:hAnsi="Book Antiqua"/>
          <w:sz w:val="28"/>
          <w:szCs w:val="28"/>
        </w:rPr>
      </w:pPr>
    </w:p>
    <w:p w:rsidR="00382E2A" w:rsidRPr="00EF5AD3" w:rsidRDefault="00382E2A" w:rsidP="006D6D7D">
      <w:pPr>
        <w:pStyle w:val="PargrafodaLista"/>
        <w:spacing w:after="0" w:line="240" w:lineRule="auto"/>
        <w:ind w:left="0"/>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The Heritage hydraulic system was registered and restored with the EEA grants project.</w:t>
      </w:r>
      <w:r w:rsidR="006D6D7D">
        <w:rPr>
          <w:rFonts w:ascii="Book Antiqua" w:eastAsia="Batang" w:hAnsi="Book Antiqua" w:cs="Times New Roman"/>
          <w:sz w:val="28"/>
          <w:szCs w:val="28"/>
          <w:lang w:val="en-GB"/>
        </w:rPr>
        <w:t xml:space="preserve"> The University of Coimbra Botanical Garden</w:t>
      </w:r>
      <w:r w:rsidRPr="00EF5AD3">
        <w:rPr>
          <w:rFonts w:ascii="Book Antiqua" w:eastAsia="Batang" w:hAnsi="Book Antiqua" w:cs="Times New Roman"/>
          <w:sz w:val="28"/>
          <w:szCs w:val="28"/>
          <w:lang w:val="en-GB"/>
        </w:rPr>
        <w:t xml:space="preserve">, in relation to water supply, is now self-sustainable, using an automatic irrigation system that allowed to save 40.000€/year in water and labour work with a 60.000€ investment. </w:t>
      </w:r>
    </w:p>
    <w:p w:rsidR="00382E2A" w:rsidRDefault="00382E2A" w:rsidP="006D6D7D">
      <w:pPr>
        <w:pStyle w:val="PargrafodaLista"/>
        <w:spacing w:after="0" w:line="240" w:lineRule="auto"/>
        <w:ind w:left="0"/>
        <w:jc w:val="both"/>
        <w:rPr>
          <w:rFonts w:ascii="Book Antiqua" w:eastAsia="Batang" w:hAnsi="Book Antiqua" w:cs="Times New Roman"/>
          <w:strike/>
          <w:sz w:val="28"/>
          <w:szCs w:val="28"/>
          <w:lang w:val="en-GB"/>
        </w:rPr>
      </w:pPr>
    </w:p>
    <w:p w:rsidR="000A3333" w:rsidRDefault="000A3333" w:rsidP="006D6D7D">
      <w:pPr>
        <w:pStyle w:val="PargrafodaLista"/>
        <w:spacing w:after="0" w:line="240" w:lineRule="auto"/>
        <w:ind w:left="0"/>
        <w:jc w:val="both"/>
        <w:rPr>
          <w:rFonts w:ascii="Book Antiqua" w:eastAsia="Batang" w:hAnsi="Book Antiqua" w:cs="Times New Roman"/>
          <w:strike/>
          <w:sz w:val="28"/>
          <w:szCs w:val="28"/>
          <w:lang w:val="en-GB"/>
        </w:rPr>
      </w:pPr>
    </w:p>
    <w:p w:rsidR="000A3333" w:rsidRDefault="000A3333" w:rsidP="006D6D7D">
      <w:pPr>
        <w:pStyle w:val="PargrafodaLista"/>
        <w:spacing w:after="0" w:line="240" w:lineRule="auto"/>
        <w:ind w:left="0"/>
        <w:jc w:val="both"/>
        <w:rPr>
          <w:rFonts w:ascii="Book Antiqua" w:eastAsia="Batang" w:hAnsi="Book Antiqua" w:cs="Times New Roman"/>
          <w:strike/>
          <w:sz w:val="28"/>
          <w:szCs w:val="28"/>
          <w:lang w:val="en-GB"/>
        </w:rPr>
      </w:pPr>
    </w:p>
    <w:p w:rsidR="000A3333" w:rsidRPr="00EF5AD3" w:rsidRDefault="000A3333" w:rsidP="006D6D7D">
      <w:pPr>
        <w:pStyle w:val="PargrafodaLista"/>
        <w:spacing w:after="0" w:line="240" w:lineRule="auto"/>
        <w:ind w:left="0"/>
        <w:jc w:val="both"/>
        <w:rPr>
          <w:rFonts w:ascii="Book Antiqua" w:eastAsia="Batang" w:hAnsi="Book Antiqua" w:cs="Times New Roman"/>
          <w:strike/>
          <w:sz w:val="28"/>
          <w:szCs w:val="28"/>
          <w:lang w:val="en-GB"/>
        </w:rPr>
      </w:pPr>
    </w:p>
    <w:p w:rsidR="006D6D7D" w:rsidRDefault="006D6D7D" w:rsidP="006D6D7D">
      <w:pPr>
        <w:pStyle w:val="Default"/>
        <w:jc w:val="both"/>
        <w:rPr>
          <w:rFonts w:ascii="Book Antiqua" w:eastAsia="Batang" w:hAnsi="Book Antiqua" w:cs="Times New Roman"/>
          <w:b/>
          <w:sz w:val="28"/>
          <w:szCs w:val="28"/>
          <w:lang w:val="en-GB"/>
        </w:rPr>
      </w:pPr>
      <w:r w:rsidRPr="00EF5AD3">
        <w:rPr>
          <w:rFonts w:ascii="Book Antiqua" w:eastAsia="Batang" w:hAnsi="Book Antiqua" w:cs="Times New Roman"/>
          <w:b/>
          <w:sz w:val="28"/>
          <w:szCs w:val="28"/>
          <w:lang w:val="en-GB"/>
        </w:rPr>
        <w:lastRenderedPageBreak/>
        <w:t>Quinta das Lágrimas, Coimbra</w:t>
      </w:r>
    </w:p>
    <w:p w:rsidR="006D6D7D" w:rsidRPr="00EF5AD3" w:rsidRDefault="006D6D7D" w:rsidP="006D6D7D">
      <w:pPr>
        <w:pStyle w:val="Default"/>
        <w:jc w:val="both"/>
        <w:rPr>
          <w:rFonts w:ascii="Book Antiqua" w:eastAsia="Batang" w:hAnsi="Book Antiqua" w:cs="Times New Roman"/>
          <w:b/>
          <w:sz w:val="28"/>
          <w:szCs w:val="28"/>
          <w:lang w:val="en-GB"/>
        </w:rPr>
      </w:pPr>
    </w:p>
    <w:p w:rsidR="006D6D7D" w:rsidRPr="00EF5AD3" w:rsidRDefault="006D6D7D" w:rsidP="00B81094">
      <w:pPr>
        <w:spacing w:before="0"/>
        <w:rPr>
          <w:rFonts w:ascii="Book Antiqua" w:eastAsia="Batang" w:hAnsi="Book Antiqua"/>
          <w:sz w:val="28"/>
          <w:szCs w:val="28"/>
          <w:lang w:val="en-GB"/>
        </w:rPr>
      </w:pPr>
      <w:r w:rsidRPr="00EF5AD3">
        <w:rPr>
          <w:rFonts w:ascii="Book Antiqua" w:eastAsia="Batang" w:hAnsi="Book Antiqua"/>
          <w:sz w:val="28"/>
          <w:szCs w:val="28"/>
          <w:lang w:val="en-GB"/>
        </w:rPr>
        <w:t>The most important feature of Quinta das Lágrimas’ landscape, in Coimbra, has always been the water, springing from the earth and the rocks, on the bottom of the steep slopes that surround the western side of the property, or flooding its flat area, yearly, coming from the Mondego river, invading the land and leaving behind a calm and reflecting lake. During those moments the place is more like a waterscape with the house set on an island and the trees reflecting on the water, which also granted it its uniqueness.</w:t>
      </w:r>
    </w:p>
    <w:p w:rsidR="00B81094" w:rsidRPr="00B81094" w:rsidRDefault="006D6D7D" w:rsidP="00B81094">
      <w:pPr>
        <w:spacing w:before="0"/>
        <w:rPr>
          <w:rFonts w:ascii="Book Antiqua" w:eastAsia="Batang" w:hAnsi="Book Antiqua"/>
          <w:sz w:val="28"/>
          <w:szCs w:val="28"/>
          <w:lang w:val="en-GB"/>
        </w:rPr>
      </w:pPr>
      <w:r w:rsidRPr="00EF5AD3">
        <w:rPr>
          <w:rFonts w:ascii="Book Antiqua" w:eastAsia="Batang" w:hAnsi="Book Antiqua"/>
          <w:sz w:val="28"/>
          <w:szCs w:val="28"/>
          <w:lang w:val="en-GB"/>
        </w:rPr>
        <w:t xml:space="preserve">By the early 90’s of last century the Alarcão Júdice family, owners of this 20ha property in Coimbra since 1730, decided to keep the farm and Palace in the family, restore it and turn it into a Hotel. In 10 years it became the famous Quinta das Lágrimas Hotel and the gardens visited by 45.000 people a year. By 2005 they decided to invest in the gardens and ACB Ltd was called in to restore the medieval garden and design a new contemporary space which became the Camões Hill, an amphitheatre composed by a lake, stone benches and grass prepared to receive about a thousand people for cultural events (fig.5).  </w:t>
      </w:r>
    </w:p>
    <w:p w:rsidR="00382E2A" w:rsidRDefault="00382E2A" w:rsidP="00B81094">
      <w:pPr>
        <w:tabs>
          <w:tab w:val="left" w:pos="142"/>
        </w:tabs>
        <w:spacing w:before="0"/>
        <w:rPr>
          <w:rFonts w:ascii="Book Antiqua" w:eastAsia="Batang" w:hAnsi="Book Antiqua"/>
          <w:sz w:val="28"/>
          <w:szCs w:val="28"/>
          <w:lang w:val="en-GB"/>
        </w:rPr>
      </w:pPr>
      <w:r w:rsidRPr="00EF5AD3">
        <w:rPr>
          <w:rFonts w:ascii="Book Antiqua" w:eastAsia="Batang" w:hAnsi="Book Antiqua"/>
          <w:sz w:val="28"/>
          <w:szCs w:val="28"/>
          <w:lang w:val="en-GB"/>
        </w:rPr>
        <w:t xml:space="preserve">The Camões Hill project sought to respond to the core mission of the Inês de Castro Foundation: to raise awareness about the romance of Pedro and Inês, a theme explored by many artists down through the centuries whether in concerts, operas, plays, painting, films and poetry. Hence, ACB Ltd proposed to design a large open air amphitheatre where music could be enjoyed in summer with quality musicians against a backdrop of trees, water and the view to the Coimbra “acropole” and thereby combining the pleasure of music with the view of an enjoyment nature at dusk. Hence, the gently sloping stage, alongside the lake gradually transforms into a balcony of dispersed seating and intensifying into four final rows as if in a cinema and finishing at the top with a lawn completely overseeing the surrounding landscape. The benches define archways and contrast against the grass given both the white of their stone and the shadows cast over the grass and conjugating a range of always different angles due to the movement of the sun. This is the application of the principle of land art: clearly manifesting an aesthetic intention through the presence of natural processes. </w:t>
      </w:r>
    </w:p>
    <w:p w:rsidR="00B81094" w:rsidRDefault="00B81094" w:rsidP="00B81094">
      <w:pPr>
        <w:tabs>
          <w:tab w:val="left" w:pos="142"/>
        </w:tabs>
        <w:spacing w:before="0"/>
        <w:rPr>
          <w:rFonts w:ascii="Book Antiqua" w:eastAsia="Batang" w:hAnsi="Book Antiqua"/>
          <w:sz w:val="28"/>
          <w:szCs w:val="28"/>
          <w:lang w:val="en-GB"/>
        </w:rPr>
      </w:pPr>
    </w:p>
    <w:p w:rsidR="00B81094" w:rsidRPr="00CB0B85" w:rsidRDefault="00B81094" w:rsidP="00CB0B85">
      <w:pPr>
        <w:tabs>
          <w:tab w:val="left" w:pos="142"/>
        </w:tabs>
        <w:spacing w:before="0"/>
        <w:rPr>
          <w:rFonts w:ascii="Book Antiqua" w:eastAsia="Batang" w:hAnsi="Book Antiqua"/>
          <w:sz w:val="28"/>
          <w:szCs w:val="28"/>
          <w:lang w:val="en-GB"/>
        </w:rPr>
      </w:pPr>
      <w:r w:rsidRPr="00B81094">
        <w:rPr>
          <w:rFonts w:ascii="Book Antiqua" w:eastAsia="Batang" w:hAnsi="Book Antiqua"/>
          <w:noProof/>
          <w:sz w:val="28"/>
          <w:szCs w:val="28"/>
          <w:lang w:eastAsia="pt-PT"/>
        </w:rPr>
        <w:lastRenderedPageBreak/>
        <w:drawing>
          <wp:inline distT="0" distB="0" distL="0" distR="0">
            <wp:extent cx="5400040" cy="3588812"/>
            <wp:effectExtent l="19050" t="0" r="0" b="0"/>
            <wp:docPr id="30750" name="Picture 4" descr="C:\Users\Ana\Desktop\Ana2014\BIBLIOGRAFIA\2.THEGARDENASALAB\RaquelCarvalho\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a\Desktop\Ana2014\BIBLIOGRAFIA\2.THEGARDENASALAB\RaquelCarvalho\5.TIF"/>
                    <pic:cNvPicPr>
                      <a:picLocks noChangeAspect="1" noChangeArrowheads="1"/>
                    </pic:cNvPicPr>
                  </pic:nvPicPr>
                  <pic:blipFill>
                    <a:blip r:embed="rId48" cstate="print"/>
                    <a:srcRect/>
                    <a:stretch>
                      <a:fillRect/>
                    </a:stretch>
                  </pic:blipFill>
                  <pic:spPr bwMode="auto">
                    <a:xfrm>
                      <a:off x="0" y="0"/>
                      <a:ext cx="5400040" cy="3588812"/>
                    </a:xfrm>
                    <a:prstGeom prst="rect">
                      <a:avLst/>
                    </a:prstGeom>
                    <a:noFill/>
                    <a:ln w="9525">
                      <a:noFill/>
                      <a:miter lim="800000"/>
                      <a:headEnd/>
                      <a:tailEnd/>
                    </a:ln>
                  </pic:spPr>
                </pic:pic>
              </a:graphicData>
            </a:graphic>
          </wp:inline>
        </w:drawing>
      </w:r>
    </w:p>
    <w:p w:rsidR="00B81094" w:rsidRDefault="00B81094" w:rsidP="00B81094">
      <w:pPr>
        <w:tabs>
          <w:tab w:val="left" w:pos="142"/>
        </w:tabs>
        <w:spacing w:before="0"/>
        <w:rPr>
          <w:rFonts w:asciiTheme="minorHAnsi" w:eastAsiaTheme="minorHAnsi" w:hAnsiTheme="minorHAnsi"/>
          <w:color w:val="000000"/>
          <w:sz w:val="22"/>
          <w:lang w:val="en-US"/>
        </w:rPr>
      </w:pPr>
      <w:r w:rsidRPr="00B81094">
        <w:rPr>
          <w:rFonts w:asciiTheme="minorHAnsi" w:eastAsiaTheme="minorHAnsi" w:hAnsiTheme="minorHAnsi"/>
          <w:color w:val="000000"/>
          <w:sz w:val="22"/>
        </w:rPr>
        <w:t xml:space="preserve"> Fig. 5 – Quinta das Lágrimas, Camões Hill, 2008. </w:t>
      </w:r>
      <w:r w:rsidRPr="00E94714">
        <w:rPr>
          <w:rFonts w:asciiTheme="minorHAnsi" w:eastAsiaTheme="minorHAnsi" w:hAnsiTheme="minorHAnsi"/>
          <w:color w:val="000000"/>
          <w:sz w:val="22"/>
          <w:lang w:val="en-US"/>
        </w:rPr>
        <w:t>© António Sacchetti</w:t>
      </w:r>
    </w:p>
    <w:p w:rsidR="000A3333" w:rsidRPr="00B81094" w:rsidRDefault="000A3333" w:rsidP="00B81094">
      <w:pPr>
        <w:tabs>
          <w:tab w:val="left" w:pos="142"/>
        </w:tabs>
        <w:spacing w:before="0"/>
        <w:rPr>
          <w:rFonts w:asciiTheme="minorHAnsi" w:eastAsia="Batang" w:hAnsiTheme="minorHAnsi"/>
          <w:sz w:val="22"/>
          <w:lang w:val="en-GB"/>
        </w:rPr>
      </w:pPr>
    </w:p>
    <w:p w:rsidR="00382E2A" w:rsidRPr="00EF5AD3" w:rsidRDefault="00602553" w:rsidP="00F94A7A">
      <w:pPr>
        <w:tabs>
          <w:tab w:val="left" w:pos="142"/>
        </w:tabs>
        <w:spacing w:before="0"/>
        <w:rPr>
          <w:rFonts w:ascii="Book Antiqua" w:eastAsia="Batang" w:hAnsi="Book Antiqua"/>
          <w:sz w:val="28"/>
          <w:szCs w:val="28"/>
          <w:lang w:val="en-GB"/>
        </w:rPr>
      </w:pPr>
      <w:r w:rsidRPr="00EF5AD3">
        <w:rPr>
          <w:rFonts w:ascii="Book Antiqua" w:eastAsia="Batang" w:hAnsi="Book Antiqua"/>
          <w:sz w:val="28"/>
          <w:szCs w:val="28"/>
          <w:lang w:val="en-GB"/>
        </w:rPr>
        <w:t>This artistic intention had to conciliate with a technical problem of water excess that presented a real problem as it flooded the new hotel building spa and swimming pools.</w:t>
      </w:r>
      <w:r w:rsidRPr="00602553">
        <w:rPr>
          <w:rFonts w:ascii="Book Antiqua" w:eastAsia="Batang" w:hAnsi="Book Antiqua"/>
          <w:sz w:val="28"/>
          <w:szCs w:val="28"/>
          <w:lang w:val="en-GB"/>
        </w:rPr>
        <w:t xml:space="preserve"> </w:t>
      </w:r>
      <w:r w:rsidRPr="00EF5AD3">
        <w:rPr>
          <w:rFonts w:ascii="Book Antiqua" w:eastAsia="Batang" w:hAnsi="Book Antiqua"/>
          <w:sz w:val="28"/>
          <w:szCs w:val="28"/>
          <w:lang w:val="en-GB"/>
        </w:rPr>
        <w:t>Just like it had been done in the 16th century the water was retained and stored in a reservoir, the drainage and storage project was designed by ACB Ltd in accordance with the locally prevailing characteristics.</w:t>
      </w:r>
      <w:r w:rsidRPr="00602553">
        <w:rPr>
          <w:rFonts w:ascii="Book Antiqua" w:eastAsia="Batang" w:hAnsi="Book Antiqua"/>
          <w:sz w:val="28"/>
          <w:szCs w:val="28"/>
          <w:lang w:val="en-GB"/>
        </w:rPr>
        <w:t xml:space="preserve"> </w:t>
      </w:r>
      <w:r w:rsidRPr="00EF5AD3">
        <w:rPr>
          <w:rFonts w:ascii="Book Antiqua" w:eastAsia="Batang" w:hAnsi="Book Antiqua"/>
          <w:sz w:val="28"/>
          <w:szCs w:val="28"/>
          <w:lang w:val="en-GB"/>
        </w:rPr>
        <w:t>The open air amphitheatre was designed simultaneously with a buffer basin protecting against winter floodwaters, downstream to the Lágrimas fountain, to avoid any flooding of the new SPA building (2004) designed by Gonçalo Byrne.</w:t>
      </w:r>
    </w:p>
    <w:p w:rsidR="00382E2A" w:rsidRPr="00EF5AD3" w:rsidRDefault="00382E2A" w:rsidP="00F94A7A">
      <w:pPr>
        <w:tabs>
          <w:tab w:val="left" w:pos="142"/>
        </w:tabs>
        <w:spacing w:before="0"/>
        <w:rPr>
          <w:rFonts w:ascii="Book Antiqua" w:eastAsia="Batang" w:hAnsi="Book Antiqua"/>
          <w:sz w:val="28"/>
          <w:szCs w:val="28"/>
          <w:lang w:val="en-GB"/>
        </w:rPr>
      </w:pPr>
      <w:r w:rsidRPr="00EF5AD3">
        <w:rPr>
          <w:rFonts w:ascii="Book Antiqua" w:eastAsia="Batang" w:hAnsi="Book Antiqua"/>
          <w:sz w:val="28"/>
          <w:szCs w:val="28"/>
          <w:lang w:val="en-GB"/>
        </w:rPr>
        <w:t>The intervention, financed by EEA Grants and the Inês de Castro Foundation, combined two wishes into a unique project</w:t>
      </w:r>
      <w:r w:rsidRPr="00EF5AD3">
        <w:rPr>
          <w:rStyle w:val="Refdenotaderodap"/>
          <w:rFonts w:ascii="Book Antiqua" w:eastAsia="Batang" w:hAnsi="Book Antiqua"/>
          <w:sz w:val="28"/>
          <w:szCs w:val="28"/>
          <w:lang w:val="en-GB"/>
        </w:rPr>
        <w:footnoteReference w:id="44"/>
      </w:r>
      <w:r w:rsidRPr="00EF5AD3">
        <w:rPr>
          <w:rFonts w:ascii="Book Antiqua" w:eastAsia="Batang" w:hAnsi="Book Antiqua"/>
          <w:sz w:val="28"/>
          <w:szCs w:val="28"/>
          <w:lang w:val="en-GB"/>
        </w:rPr>
        <w:t>.</w:t>
      </w:r>
    </w:p>
    <w:p w:rsidR="00382E2A" w:rsidRPr="00EF5AD3" w:rsidRDefault="00382E2A" w:rsidP="00F94A7A">
      <w:pPr>
        <w:spacing w:before="0"/>
        <w:rPr>
          <w:rFonts w:ascii="Book Antiqua" w:eastAsia="Batang" w:hAnsi="Book Antiqua"/>
          <w:sz w:val="28"/>
          <w:szCs w:val="28"/>
          <w:lang w:val="en-GB"/>
        </w:rPr>
      </w:pPr>
      <w:r w:rsidRPr="00EF5AD3">
        <w:rPr>
          <w:rFonts w:ascii="Book Antiqua" w:eastAsia="Batang" w:hAnsi="Book Antiqua"/>
          <w:sz w:val="28"/>
          <w:szCs w:val="28"/>
          <w:lang w:val="en-GB"/>
        </w:rPr>
        <w:t>Filled by gravity with the waters of the millenary Lágrimas spring, a round lake was placed, 18 metres in diameter this generated a new water reserve thus complying with the EEA Grants objective: capturing the locally available water and making it available for irrigation and aesthetic purposes</w:t>
      </w:r>
      <w:r w:rsidR="00F94A7A">
        <w:rPr>
          <w:rFonts w:ascii="Book Antiqua" w:eastAsia="Batang" w:hAnsi="Book Antiqua"/>
          <w:sz w:val="28"/>
          <w:szCs w:val="28"/>
          <w:lang w:val="en-GB"/>
        </w:rPr>
        <w:t xml:space="preserve"> (Castel-Branco 2010: 97)</w:t>
      </w:r>
      <w:r w:rsidRPr="00EF5AD3">
        <w:rPr>
          <w:rFonts w:ascii="Book Antiqua" w:eastAsia="Batang" w:hAnsi="Book Antiqua"/>
          <w:sz w:val="28"/>
          <w:szCs w:val="28"/>
          <w:lang w:val="en-GB"/>
        </w:rPr>
        <w:t xml:space="preserve">. Hence, the seating was installed in </w:t>
      </w:r>
      <w:r w:rsidRPr="00EF5AD3">
        <w:rPr>
          <w:rFonts w:ascii="Book Antiqua" w:eastAsia="Batang" w:hAnsi="Book Antiqua"/>
          <w:sz w:val="28"/>
          <w:szCs w:val="28"/>
          <w:lang w:val="en-GB"/>
        </w:rPr>
        <w:lastRenderedPageBreak/>
        <w:t xml:space="preserve">rising rows of sections and at intervals to create strips of grass to ensure the permeability of the soil. Ecologically nothing is lost and aesthetically much is gained (fig. 6). </w:t>
      </w:r>
    </w:p>
    <w:p w:rsidR="000A3333" w:rsidRPr="000A3333" w:rsidRDefault="00382E2A" w:rsidP="000A3333">
      <w:pPr>
        <w:rPr>
          <w:rFonts w:ascii="Book Antiqua" w:eastAsia="Batang" w:hAnsi="Book Antiqua"/>
          <w:sz w:val="28"/>
          <w:szCs w:val="28"/>
          <w:lang w:val="en-GB"/>
        </w:rPr>
      </w:pPr>
      <w:r w:rsidRPr="00EF5AD3">
        <w:rPr>
          <w:rFonts w:ascii="Book Antiqua" w:eastAsia="Batang" w:hAnsi="Book Antiqua"/>
          <w:noProof/>
          <w:sz w:val="28"/>
          <w:szCs w:val="28"/>
          <w:lang w:eastAsia="pt-PT"/>
        </w:rPr>
        <w:drawing>
          <wp:inline distT="0" distB="0" distL="0" distR="0">
            <wp:extent cx="5759450" cy="1868926"/>
            <wp:effectExtent l="19050" t="0" r="0" b="0"/>
            <wp:docPr id="14" name="Picture 5" descr="C:\Users\Ana\Desktop\Ana2014\BIBLIOGRAFIA\2.THEGARDENASALAB\RaquelCarvalh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a\Desktop\Ana2014\BIBLIOGRAFIA\2.THEGARDENASALAB\RaquelCarvalho\6.jpg"/>
                    <pic:cNvPicPr>
                      <a:picLocks noChangeAspect="1" noChangeArrowheads="1"/>
                    </pic:cNvPicPr>
                  </pic:nvPicPr>
                  <pic:blipFill>
                    <a:blip r:embed="rId49" cstate="print"/>
                    <a:srcRect/>
                    <a:stretch>
                      <a:fillRect/>
                    </a:stretch>
                  </pic:blipFill>
                  <pic:spPr bwMode="auto">
                    <a:xfrm>
                      <a:off x="0" y="0"/>
                      <a:ext cx="5759450" cy="1868926"/>
                    </a:xfrm>
                    <a:prstGeom prst="rect">
                      <a:avLst/>
                    </a:prstGeom>
                    <a:noFill/>
                    <a:ln w="9525">
                      <a:noFill/>
                      <a:miter lim="800000"/>
                      <a:headEnd/>
                      <a:tailEnd/>
                    </a:ln>
                  </pic:spPr>
                </pic:pic>
              </a:graphicData>
            </a:graphic>
          </wp:inline>
        </w:drawing>
      </w:r>
    </w:p>
    <w:p w:rsidR="000A3333" w:rsidRPr="000A3333" w:rsidRDefault="000A3333" w:rsidP="000A3333">
      <w:pPr>
        <w:rPr>
          <w:rFonts w:asciiTheme="minorHAnsi" w:eastAsia="Batang" w:hAnsiTheme="minorHAnsi"/>
          <w:sz w:val="22"/>
          <w:lang w:val="en-GB"/>
        </w:rPr>
      </w:pPr>
      <w:r w:rsidRPr="000A3333">
        <w:rPr>
          <w:rFonts w:eastAsiaTheme="minorHAnsi"/>
          <w:color w:val="000000"/>
          <w:szCs w:val="24"/>
          <w:lang w:val="en-US"/>
        </w:rPr>
        <w:t xml:space="preserve"> </w:t>
      </w:r>
      <w:r w:rsidRPr="000A3333">
        <w:rPr>
          <w:rFonts w:asciiTheme="minorHAnsi" w:eastAsiaTheme="minorHAnsi" w:hAnsiTheme="minorHAnsi"/>
          <w:color w:val="000000"/>
          <w:sz w:val="22"/>
          <w:lang w:val="en-US"/>
        </w:rPr>
        <w:t>Fig. 6. Camões Hill, cross-section of benches, lake and sequoias. Sketch by Miguel de Sousa, 2008</w:t>
      </w:r>
      <w:r w:rsidRPr="000A3333">
        <w:rPr>
          <w:rFonts w:asciiTheme="minorHAnsi" w:eastAsiaTheme="minorHAnsi" w:hAnsiTheme="minorHAnsi" w:cs="Arial"/>
          <w:color w:val="000000"/>
          <w:sz w:val="22"/>
          <w:lang w:val="en-US"/>
        </w:rPr>
        <w:t>.</w:t>
      </w:r>
    </w:p>
    <w:p w:rsidR="00382E2A" w:rsidRDefault="00382E2A" w:rsidP="00382E2A">
      <w:pPr>
        <w:tabs>
          <w:tab w:val="left" w:pos="142"/>
        </w:tabs>
        <w:rPr>
          <w:rFonts w:ascii="Book Antiqua" w:eastAsia="Batang" w:hAnsi="Book Antiqua"/>
          <w:sz w:val="28"/>
          <w:szCs w:val="28"/>
          <w:lang w:val="en-GB"/>
        </w:rPr>
      </w:pPr>
      <w:r w:rsidRPr="00EF5AD3">
        <w:rPr>
          <w:rFonts w:ascii="Book Antiqua" w:eastAsia="Batang" w:hAnsi="Book Antiqua"/>
          <w:sz w:val="28"/>
          <w:szCs w:val="28"/>
          <w:lang w:val="en-GB"/>
        </w:rPr>
        <w:t>The amphitheatre was designed to be an integral part of the garden, but</w:t>
      </w:r>
      <w:r w:rsidR="009577A9">
        <w:rPr>
          <w:rFonts w:ascii="Book Antiqua" w:eastAsia="Batang" w:hAnsi="Book Antiqua"/>
          <w:sz w:val="28"/>
          <w:szCs w:val="28"/>
          <w:lang w:val="en-GB"/>
        </w:rPr>
        <w:t xml:space="preserve"> also</w:t>
      </w:r>
      <w:r w:rsidRPr="00EF5AD3">
        <w:rPr>
          <w:rFonts w:ascii="Book Antiqua" w:eastAsia="Batang" w:hAnsi="Book Antiqua"/>
          <w:sz w:val="28"/>
          <w:szCs w:val="28"/>
          <w:lang w:val="en-GB"/>
        </w:rPr>
        <w:t xml:space="preserve"> to have its own life for summer performances and a festival was created for this purpose. Every year in July for ten days the </w:t>
      </w:r>
      <w:r w:rsidRPr="00EF5AD3">
        <w:rPr>
          <w:rFonts w:ascii="Book Antiqua" w:eastAsia="Batang" w:hAnsi="Book Antiqua"/>
          <w:i/>
          <w:sz w:val="28"/>
          <w:szCs w:val="28"/>
          <w:lang w:val="en-GB"/>
        </w:rPr>
        <w:t>Festival das Artes</w:t>
      </w:r>
      <w:r w:rsidRPr="00EF5AD3">
        <w:rPr>
          <w:rFonts w:ascii="Book Antiqua" w:eastAsia="Batang" w:hAnsi="Book Antiqua"/>
          <w:sz w:val="28"/>
          <w:szCs w:val="28"/>
          <w:lang w:val="en-GB"/>
        </w:rPr>
        <w:t xml:space="preserve"> presents music, theatre, dance and poetry and the amphitheatre comes alive with its stage, artists and public experiencing a moment when music is intertwined into the garden. The actor Diogo Infante has coined that aesthetic experience “In July all the paths lead to the festival of Arts in Coimbra. Then, Quinta das Lágrimas becomes the supreme h</w:t>
      </w:r>
      <w:r w:rsidR="009577A9">
        <w:rPr>
          <w:rFonts w:ascii="Book Antiqua" w:eastAsia="Batang" w:hAnsi="Book Antiqua"/>
          <w:sz w:val="28"/>
          <w:szCs w:val="28"/>
          <w:lang w:val="en-GB"/>
        </w:rPr>
        <w:t>e</w:t>
      </w:r>
      <w:r w:rsidRPr="00EF5AD3">
        <w:rPr>
          <w:rFonts w:ascii="Book Antiqua" w:eastAsia="Batang" w:hAnsi="Book Antiqua"/>
          <w:sz w:val="28"/>
          <w:szCs w:val="28"/>
          <w:lang w:val="en-GB"/>
        </w:rPr>
        <w:t>aven where history, art and nature in communion are in perfect harmony. It is a great pleasure to share that moment”</w:t>
      </w:r>
      <w:r w:rsidR="000A3333">
        <w:rPr>
          <w:rStyle w:val="Refdenotaderodap"/>
          <w:rFonts w:ascii="Book Antiqua" w:eastAsia="Batang" w:hAnsi="Book Antiqua"/>
          <w:sz w:val="28"/>
          <w:szCs w:val="28"/>
          <w:lang w:val="en-GB"/>
        </w:rPr>
        <w:footnoteReference w:id="45"/>
      </w:r>
      <w:r w:rsidRPr="00EF5AD3">
        <w:rPr>
          <w:rFonts w:ascii="Book Antiqua" w:eastAsia="Batang" w:hAnsi="Book Antiqua"/>
          <w:sz w:val="28"/>
          <w:szCs w:val="28"/>
          <w:lang w:val="en-GB"/>
        </w:rPr>
        <w:t>.</w:t>
      </w:r>
    </w:p>
    <w:p w:rsidR="000A3333" w:rsidRPr="00EF5AD3" w:rsidRDefault="000A3333" w:rsidP="00382E2A">
      <w:pPr>
        <w:tabs>
          <w:tab w:val="left" w:pos="142"/>
        </w:tabs>
        <w:rPr>
          <w:rFonts w:ascii="Book Antiqua" w:eastAsia="Batang" w:hAnsi="Book Antiqua"/>
          <w:sz w:val="28"/>
          <w:szCs w:val="28"/>
          <w:lang w:val="en-GB"/>
        </w:rPr>
      </w:pPr>
    </w:p>
    <w:p w:rsidR="00382E2A" w:rsidRDefault="00382E2A" w:rsidP="00382E2A">
      <w:pPr>
        <w:tabs>
          <w:tab w:val="left" w:pos="142"/>
        </w:tabs>
        <w:rPr>
          <w:rFonts w:ascii="Book Antiqua" w:eastAsia="Batang" w:hAnsi="Book Antiqua"/>
          <w:b/>
          <w:bCs/>
          <w:sz w:val="28"/>
          <w:szCs w:val="28"/>
          <w:lang w:val="en-GB"/>
        </w:rPr>
      </w:pPr>
      <w:r w:rsidRPr="00EF5AD3">
        <w:rPr>
          <w:rFonts w:ascii="Book Antiqua" w:eastAsia="Batang" w:hAnsi="Book Antiqua"/>
          <w:b/>
          <w:bCs/>
          <w:sz w:val="28"/>
          <w:szCs w:val="28"/>
          <w:lang w:val="en-GB"/>
        </w:rPr>
        <w:t>Cloister of the Bom Sucesso Convent, Lisbon</w:t>
      </w:r>
    </w:p>
    <w:p w:rsidR="000A3333" w:rsidRPr="00EF5AD3" w:rsidRDefault="000A3333" w:rsidP="00382E2A">
      <w:pPr>
        <w:tabs>
          <w:tab w:val="left" w:pos="142"/>
        </w:tabs>
        <w:rPr>
          <w:rFonts w:ascii="Book Antiqua" w:eastAsia="Batang" w:hAnsi="Book Antiqua"/>
          <w:b/>
          <w:bCs/>
          <w:sz w:val="28"/>
          <w:szCs w:val="28"/>
          <w:lang w:val="en-GB"/>
        </w:rPr>
      </w:pPr>
    </w:p>
    <w:p w:rsidR="00382E2A" w:rsidRDefault="00382E2A" w:rsidP="000A3333">
      <w:pPr>
        <w:spacing w:before="0"/>
        <w:rPr>
          <w:rFonts w:ascii="Book Antiqua" w:eastAsia="Batang" w:hAnsi="Book Antiqua"/>
          <w:sz w:val="28"/>
          <w:szCs w:val="28"/>
          <w:lang w:val="en-GB"/>
        </w:rPr>
      </w:pPr>
      <w:r w:rsidRPr="00EF5AD3">
        <w:rPr>
          <w:rFonts w:ascii="Book Antiqua" w:eastAsia="Batang" w:hAnsi="Book Antiqua"/>
          <w:sz w:val="28"/>
          <w:szCs w:val="28"/>
          <w:lang w:val="en-GB"/>
        </w:rPr>
        <w:t>The Bom Sucesso Convent was constructed between 1645 and 1688 nearby Bom Sucesso beach, in Belém, Lisbon. In 1997, the convent was classified as a Property of Public Interest by the Decree 67/97, of 31 of December.</w:t>
      </w:r>
    </w:p>
    <w:p w:rsidR="000A3333" w:rsidRPr="00EF5AD3" w:rsidRDefault="000A3333" w:rsidP="000A3333">
      <w:pPr>
        <w:spacing w:before="0"/>
        <w:rPr>
          <w:rFonts w:ascii="Book Antiqua" w:eastAsia="Batang" w:hAnsi="Book Antiqua"/>
          <w:sz w:val="28"/>
          <w:szCs w:val="28"/>
          <w:lang w:val="en-GB"/>
        </w:rPr>
      </w:pPr>
      <w:r w:rsidRPr="00EF5AD3">
        <w:rPr>
          <w:rFonts w:ascii="Book Antiqua" w:eastAsia="Batang" w:hAnsi="Book Antiqua"/>
          <w:sz w:val="28"/>
          <w:szCs w:val="28"/>
          <w:lang w:val="en-GB"/>
        </w:rPr>
        <w:t>The Cloister of the Bom Sucesso Convent has a lake at the center covered with zigzagging blue and white tiles as the pinnacle of the convent church. This lake contains a central waterspout and eigh</w:t>
      </w:r>
      <w:r>
        <w:rPr>
          <w:rFonts w:ascii="Book Antiqua" w:eastAsia="Batang" w:hAnsi="Book Antiqua"/>
          <w:sz w:val="28"/>
          <w:szCs w:val="28"/>
          <w:lang w:val="en-GB"/>
        </w:rPr>
        <w:t>t lateral jets on the vertices.</w:t>
      </w:r>
    </w:p>
    <w:p w:rsidR="000A3333" w:rsidRPr="000A3333" w:rsidRDefault="00382E2A" w:rsidP="000A3333">
      <w:pPr>
        <w:rPr>
          <w:rFonts w:ascii="Book Antiqua" w:eastAsia="Batang" w:hAnsi="Book Antiqua"/>
          <w:sz w:val="28"/>
          <w:szCs w:val="28"/>
          <w:lang w:val="en-GB"/>
        </w:rPr>
      </w:pPr>
      <w:r w:rsidRPr="00EF5AD3">
        <w:rPr>
          <w:rFonts w:ascii="Book Antiqua" w:eastAsia="Batang" w:hAnsi="Book Antiqua"/>
          <w:noProof/>
          <w:sz w:val="28"/>
          <w:szCs w:val="28"/>
          <w:lang w:eastAsia="pt-PT"/>
        </w:rPr>
        <w:lastRenderedPageBreak/>
        <w:drawing>
          <wp:inline distT="0" distB="0" distL="0" distR="0">
            <wp:extent cx="5762625" cy="7822208"/>
            <wp:effectExtent l="19050" t="0" r="9525" b="0"/>
            <wp:docPr id="18" name="Picture 6" descr="C:\Users\Ana\Desktop\Ana2014\BIBLIOGRAFIA\2.THEGARDENASALAB\RaquelCarvalh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a\Desktop\Ana2014\BIBLIOGRAFIA\2.THEGARDENASALAB\RaquelCarvalho\7.jpg"/>
                    <pic:cNvPicPr>
                      <a:picLocks noChangeAspect="1" noChangeArrowheads="1"/>
                    </pic:cNvPicPr>
                  </pic:nvPicPr>
                  <pic:blipFill>
                    <a:blip r:embed="rId50" cstate="print"/>
                    <a:srcRect/>
                    <a:stretch>
                      <a:fillRect/>
                    </a:stretch>
                  </pic:blipFill>
                  <pic:spPr bwMode="auto">
                    <a:xfrm>
                      <a:off x="0" y="0"/>
                      <a:ext cx="5761322" cy="7820439"/>
                    </a:xfrm>
                    <a:prstGeom prst="rect">
                      <a:avLst/>
                    </a:prstGeom>
                    <a:noFill/>
                    <a:ln w="9525">
                      <a:noFill/>
                      <a:miter lim="800000"/>
                      <a:headEnd/>
                      <a:tailEnd/>
                    </a:ln>
                  </pic:spPr>
                </pic:pic>
              </a:graphicData>
            </a:graphic>
          </wp:inline>
        </w:drawing>
      </w:r>
    </w:p>
    <w:p w:rsidR="00382E2A" w:rsidRPr="000A3333" w:rsidRDefault="000A3333" w:rsidP="000A3333">
      <w:pPr>
        <w:rPr>
          <w:rFonts w:asciiTheme="minorHAnsi" w:eastAsia="Batang" w:hAnsiTheme="minorHAnsi"/>
          <w:sz w:val="22"/>
          <w:lang w:val="en-GB"/>
        </w:rPr>
      </w:pPr>
      <w:r w:rsidRPr="000A3333">
        <w:rPr>
          <w:rFonts w:asciiTheme="minorHAnsi" w:eastAsiaTheme="minorHAnsi" w:hAnsiTheme="minorHAnsi"/>
          <w:color w:val="000000"/>
          <w:sz w:val="22"/>
          <w:lang w:val="en-US"/>
        </w:rPr>
        <w:t xml:space="preserve"> </w:t>
      </w:r>
      <w:r>
        <w:rPr>
          <w:rFonts w:asciiTheme="minorHAnsi" w:eastAsiaTheme="minorHAnsi" w:hAnsiTheme="minorHAnsi"/>
          <w:color w:val="000000"/>
          <w:sz w:val="22"/>
          <w:lang w:val="en-US"/>
        </w:rPr>
        <w:t>Fig. 7.</w:t>
      </w:r>
      <w:r w:rsidRPr="000A3333">
        <w:rPr>
          <w:rFonts w:asciiTheme="minorHAnsi" w:eastAsiaTheme="minorHAnsi" w:hAnsiTheme="minorHAnsi"/>
          <w:color w:val="000000"/>
          <w:sz w:val="22"/>
          <w:lang w:val="en-US"/>
        </w:rPr>
        <w:t xml:space="preserve"> Convent cloister during and after the restoration of the central fountain’s hydraulic system, 2010. © António Sacchetti</w:t>
      </w:r>
    </w:p>
    <w:p w:rsidR="00382E2A" w:rsidRPr="00EF5AD3" w:rsidRDefault="00382E2A" w:rsidP="00CB0B85">
      <w:pPr>
        <w:spacing w:before="0"/>
        <w:rPr>
          <w:rFonts w:ascii="Book Antiqua" w:eastAsia="Batang" w:hAnsi="Book Antiqua"/>
          <w:color w:val="7030A0"/>
          <w:sz w:val="28"/>
          <w:szCs w:val="28"/>
          <w:lang w:val="en-GB"/>
        </w:rPr>
      </w:pPr>
      <w:r w:rsidRPr="00EF5AD3">
        <w:rPr>
          <w:rFonts w:ascii="Book Antiqua" w:eastAsia="Batang" w:hAnsi="Book Antiqua"/>
          <w:sz w:val="28"/>
          <w:szCs w:val="28"/>
          <w:lang w:val="en-GB"/>
        </w:rPr>
        <w:lastRenderedPageBreak/>
        <w:t>The central spout emerges out of a worked marble bowl resting upon a high stand. At its center, there is a copper piece that rotates circularly under the pressure of the water to distribute it out over the lake.</w:t>
      </w:r>
    </w:p>
    <w:p w:rsidR="00382E2A" w:rsidRPr="00EF5AD3" w:rsidRDefault="00382E2A" w:rsidP="00CB0B85">
      <w:pPr>
        <w:spacing w:before="0"/>
        <w:rPr>
          <w:rFonts w:ascii="Book Antiqua" w:eastAsia="Batang" w:hAnsi="Book Antiqua"/>
          <w:sz w:val="28"/>
          <w:szCs w:val="28"/>
          <w:lang w:val="en-GB"/>
        </w:rPr>
      </w:pPr>
      <w:r w:rsidRPr="00EF5AD3">
        <w:rPr>
          <w:rFonts w:ascii="Book Antiqua" w:eastAsia="Batang" w:hAnsi="Book Antiqua"/>
          <w:sz w:val="28"/>
          <w:szCs w:val="28"/>
          <w:lang w:val="en-GB"/>
        </w:rPr>
        <w:t>Originally, the water supply of the Cloister was ensured by a mine. In June 1942, the water no long ran in the cloister due to the urbanization of Restelo. Since June 1942, the water supply has been made by the local water company.</w:t>
      </w:r>
    </w:p>
    <w:p w:rsidR="00382E2A" w:rsidRPr="00EF5AD3" w:rsidRDefault="00382E2A" w:rsidP="00CB0B85">
      <w:pPr>
        <w:spacing w:before="0"/>
        <w:rPr>
          <w:rFonts w:ascii="Book Antiqua" w:eastAsia="Batang" w:hAnsi="Book Antiqua"/>
          <w:sz w:val="28"/>
          <w:szCs w:val="28"/>
          <w:lang w:val="en-GB"/>
        </w:rPr>
      </w:pPr>
      <w:r w:rsidRPr="00EF5AD3">
        <w:rPr>
          <w:rFonts w:ascii="Book Antiqua" w:eastAsia="Batang" w:hAnsi="Book Antiqua"/>
          <w:sz w:val="28"/>
          <w:szCs w:val="28"/>
          <w:lang w:val="en-GB"/>
        </w:rPr>
        <w:t>Before the restoration project, in 2010, the central spout had no pressure and the jets did not work because the pipes were losing water.</w:t>
      </w:r>
    </w:p>
    <w:p w:rsidR="00382E2A" w:rsidRPr="00EF5AD3" w:rsidRDefault="00382E2A" w:rsidP="00CB0B85">
      <w:pPr>
        <w:spacing w:before="0"/>
        <w:rPr>
          <w:rFonts w:ascii="Book Antiqua" w:eastAsia="Batang" w:hAnsi="Book Antiqua"/>
          <w:sz w:val="28"/>
          <w:szCs w:val="28"/>
          <w:lang w:val="en-GB"/>
        </w:rPr>
      </w:pPr>
      <w:r w:rsidRPr="00EF5AD3">
        <w:rPr>
          <w:rFonts w:ascii="Book Antiqua" w:eastAsia="Batang" w:hAnsi="Book Antiqua"/>
          <w:sz w:val="28"/>
          <w:szCs w:val="28"/>
          <w:lang w:val="en-GB"/>
        </w:rPr>
        <w:t>Beyond the lake, the pathways were covered by concrete and flower beds walls topped with tiles of brick</w:t>
      </w:r>
      <w:r w:rsidRPr="00EF5AD3">
        <w:rPr>
          <w:rFonts w:ascii="Book Antiqua" w:eastAsia="Batang" w:hAnsi="Book Antiqua"/>
          <w:color w:val="7030A0"/>
          <w:sz w:val="28"/>
          <w:szCs w:val="28"/>
          <w:lang w:val="en-GB"/>
        </w:rPr>
        <w:t>.</w:t>
      </w:r>
      <w:r w:rsidRPr="00EF5AD3">
        <w:rPr>
          <w:rFonts w:ascii="Book Antiqua" w:eastAsia="Batang" w:hAnsi="Book Antiqua"/>
          <w:sz w:val="28"/>
          <w:szCs w:val="28"/>
          <w:lang w:val="en-GB"/>
        </w:rPr>
        <w:t xml:space="preserve"> The diversity of all these materials created a spatial dissonance.</w:t>
      </w:r>
    </w:p>
    <w:p w:rsidR="00382E2A" w:rsidRPr="00EF5AD3" w:rsidRDefault="00382E2A" w:rsidP="00CB0B85">
      <w:pPr>
        <w:spacing w:before="0"/>
        <w:rPr>
          <w:rFonts w:ascii="Book Antiqua" w:eastAsia="Batang" w:hAnsi="Book Antiqua"/>
          <w:sz w:val="28"/>
          <w:szCs w:val="28"/>
          <w:lang w:val="en-GB"/>
        </w:rPr>
      </w:pPr>
      <w:r w:rsidRPr="00EF5AD3">
        <w:rPr>
          <w:rFonts w:ascii="Book Antiqua" w:eastAsia="Batang" w:hAnsi="Book Antiqua"/>
          <w:sz w:val="28"/>
          <w:szCs w:val="28"/>
          <w:lang w:val="en-GB"/>
        </w:rPr>
        <w:t>The restoration project sought to restore the cloister pavements, drainage, flower bed walls and the historical hydraulic system of the artificial fountain (fig.7).</w:t>
      </w:r>
    </w:p>
    <w:p w:rsidR="00382E2A" w:rsidRPr="00EF5AD3" w:rsidRDefault="00382E2A" w:rsidP="00CB0B85">
      <w:pPr>
        <w:spacing w:before="0"/>
        <w:rPr>
          <w:rFonts w:ascii="Book Antiqua" w:eastAsia="Batang" w:hAnsi="Book Antiqua"/>
          <w:sz w:val="28"/>
          <w:szCs w:val="28"/>
          <w:lang w:val="en-GB"/>
        </w:rPr>
      </w:pPr>
      <w:r w:rsidRPr="00EF5AD3">
        <w:rPr>
          <w:rFonts w:ascii="Book Antiqua" w:eastAsia="Batang" w:hAnsi="Book Antiqua"/>
          <w:sz w:val="28"/>
          <w:szCs w:val="28"/>
          <w:lang w:val="en-GB"/>
        </w:rPr>
        <w:t>The concrete pavements were substituted by small cobbles and the flower bed walls by beaten and worked limestone.</w:t>
      </w:r>
    </w:p>
    <w:p w:rsidR="00382E2A" w:rsidRPr="00EF5AD3" w:rsidRDefault="00382E2A" w:rsidP="00CB0B85">
      <w:pPr>
        <w:spacing w:before="0"/>
        <w:rPr>
          <w:rFonts w:ascii="Book Antiqua" w:eastAsia="Batang" w:hAnsi="Book Antiqua"/>
          <w:sz w:val="28"/>
          <w:szCs w:val="28"/>
          <w:lang w:val="en-GB"/>
        </w:rPr>
      </w:pPr>
      <w:r w:rsidRPr="00EF5AD3">
        <w:rPr>
          <w:rFonts w:ascii="Book Antiqua" w:eastAsia="Batang" w:hAnsi="Book Antiqua"/>
          <w:sz w:val="28"/>
          <w:szCs w:val="28"/>
          <w:lang w:val="en-GB"/>
        </w:rPr>
        <w:t>Furthermore, the drainage system was inefficient and the water from the Convent roof was being channelled down onto the cloister floor. This situation was corrected by connecting the guttering into buried drainage pipes and with surface runoff funnelled into channels that were set into the cobbles which surround the main flower beds and lead to the drains.</w:t>
      </w:r>
    </w:p>
    <w:p w:rsidR="00382E2A" w:rsidRPr="00EF5AD3" w:rsidRDefault="00382E2A" w:rsidP="00CB0B85">
      <w:pPr>
        <w:spacing w:before="0"/>
        <w:rPr>
          <w:rFonts w:ascii="Book Antiqua" w:eastAsia="Batang" w:hAnsi="Book Antiqua"/>
          <w:sz w:val="28"/>
          <w:szCs w:val="28"/>
          <w:lang w:val="en-GB"/>
        </w:rPr>
      </w:pPr>
      <w:r w:rsidRPr="00EF5AD3">
        <w:rPr>
          <w:rFonts w:ascii="Book Antiqua" w:eastAsia="Batang" w:hAnsi="Book Antiqua"/>
          <w:sz w:val="28"/>
          <w:szCs w:val="28"/>
          <w:lang w:val="en-GB"/>
        </w:rPr>
        <w:t xml:space="preserve">Specifically regarding the hydraulic system restoration, new copper tubes were installed in parallel to the former lead piping maintaining the latter </w:t>
      </w:r>
      <w:r w:rsidRPr="00EF5AD3">
        <w:rPr>
          <w:rFonts w:ascii="Book Antiqua" w:eastAsia="Batang" w:hAnsi="Book Antiqua"/>
          <w:i/>
          <w:sz w:val="28"/>
          <w:szCs w:val="28"/>
          <w:lang w:val="en-GB"/>
        </w:rPr>
        <w:t>in situ</w:t>
      </w:r>
      <w:r w:rsidRPr="00EF5AD3">
        <w:rPr>
          <w:rFonts w:ascii="Book Antiqua" w:eastAsia="Batang" w:hAnsi="Book Antiqua"/>
          <w:sz w:val="28"/>
          <w:szCs w:val="28"/>
          <w:lang w:val="en-GB"/>
        </w:rPr>
        <w:t xml:space="preserve">. Considering the main spout, in order to guarantee water supply, connection tubes were replaced by new LDPE tubes leaving the existing ones for record. </w:t>
      </w:r>
    </w:p>
    <w:p w:rsidR="00382E2A" w:rsidRPr="00EF5AD3" w:rsidRDefault="00382E2A" w:rsidP="00CB0B85">
      <w:pPr>
        <w:spacing w:before="0"/>
        <w:rPr>
          <w:rFonts w:ascii="Book Antiqua" w:eastAsia="Batang" w:hAnsi="Book Antiqua"/>
          <w:sz w:val="28"/>
          <w:szCs w:val="28"/>
          <w:lang w:val="en-GB"/>
        </w:rPr>
      </w:pPr>
      <w:r w:rsidRPr="00EF5AD3">
        <w:rPr>
          <w:rFonts w:ascii="Book Antiqua" w:eastAsia="Batang" w:hAnsi="Book Antiqua"/>
          <w:sz w:val="28"/>
          <w:szCs w:val="28"/>
          <w:lang w:val="en-GB"/>
        </w:rPr>
        <w:t>After the restoration, the Convent sisters’ invested in a lightning system so they can use the cloister at night. This may be considered an indicator of success by the increase and diversification of the uses of the cloister.</w:t>
      </w:r>
    </w:p>
    <w:p w:rsidR="00382E2A" w:rsidRPr="00EF5AD3" w:rsidRDefault="00382E2A" w:rsidP="00CB0B85">
      <w:pPr>
        <w:spacing w:before="0"/>
        <w:rPr>
          <w:rFonts w:ascii="Book Antiqua" w:eastAsia="Batang" w:hAnsi="Book Antiqua"/>
          <w:sz w:val="28"/>
          <w:szCs w:val="28"/>
          <w:lang w:val="en-GB"/>
        </w:rPr>
      </w:pPr>
      <w:r w:rsidRPr="00EF5AD3">
        <w:rPr>
          <w:rFonts w:ascii="Book Antiqua" w:eastAsia="Batang" w:hAnsi="Book Antiqua"/>
          <w:sz w:val="28"/>
          <w:szCs w:val="28"/>
          <w:lang w:val="en-GB"/>
        </w:rPr>
        <w:t>Since 2010, the celebrations in the cloister of Bom Sucesso Convent have increased (Fado night, finalist parties, and others). The convent sisters’ confided that part of their community time is spent in the contemplation of the water effects which were previously unknown to them.</w:t>
      </w:r>
    </w:p>
    <w:p w:rsidR="00382E2A" w:rsidRPr="00EF5AD3" w:rsidRDefault="00382E2A" w:rsidP="00CB0B85">
      <w:pPr>
        <w:spacing w:before="0"/>
        <w:rPr>
          <w:rFonts w:ascii="Book Antiqua" w:eastAsia="Batang" w:hAnsi="Book Antiqua"/>
          <w:color w:val="7030A0"/>
          <w:sz w:val="28"/>
          <w:szCs w:val="28"/>
          <w:lang w:val="en-GB"/>
        </w:rPr>
      </w:pPr>
    </w:p>
    <w:p w:rsidR="00CB0B85" w:rsidRDefault="00382E2A" w:rsidP="00CB0B85">
      <w:pPr>
        <w:spacing w:before="0"/>
        <w:rPr>
          <w:rFonts w:ascii="Book Antiqua" w:eastAsia="Batang" w:hAnsi="Book Antiqua"/>
          <w:b/>
          <w:sz w:val="28"/>
          <w:szCs w:val="28"/>
        </w:rPr>
      </w:pPr>
      <w:r w:rsidRPr="00EF5AD3">
        <w:rPr>
          <w:rFonts w:ascii="Book Antiqua" w:eastAsia="Batang" w:hAnsi="Book Antiqua"/>
          <w:b/>
          <w:sz w:val="28"/>
          <w:szCs w:val="28"/>
        </w:rPr>
        <w:t xml:space="preserve">Quinta das Machadas de Cima, Setúbal  </w:t>
      </w:r>
    </w:p>
    <w:p w:rsidR="00382E2A" w:rsidRPr="00EF5AD3" w:rsidRDefault="00382E2A" w:rsidP="00CB0B85">
      <w:pPr>
        <w:spacing w:before="0"/>
        <w:rPr>
          <w:rFonts w:ascii="Book Antiqua" w:eastAsia="Batang" w:hAnsi="Book Antiqua"/>
          <w:b/>
          <w:sz w:val="28"/>
          <w:szCs w:val="28"/>
        </w:rPr>
      </w:pPr>
      <w:r w:rsidRPr="00EF5AD3">
        <w:rPr>
          <w:rFonts w:ascii="Book Antiqua" w:eastAsia="Batang" w:hAnsi="Book Antiqua"/>
          <w:b/>
          <w:sz w:val="28"/>
          <w:szCs w:val="28"/>
        </w:rPr>
        <w:t xml:space="preserve"> </w:t>
      </w:r>
    </w:p>
    <w:p w:rsidR="00382E2A" w:rsidRPr="00EF5AD3" w:rsidRDefault="00382E2A" w:rsidP="00CB0B85">
      <w:pPr>
        <w:autoSpaceDE w:val="0"/>
        <w:autoSpaceDN w:val="0"/>
        <w:adjustRightInd w:val="0"/>
        <w:spacing w:before="0"/>
        <w:rPr>
          <w:rFonts w:ascii="Book Antiqua" w:eastAsia="Batang" w:hAnsi="Book Antiqua"/>
          <w:sz w:val="28"/>
          <w:szCs w:val="28"/>
          <w:lang w:val="en-GB"/>
        </w:rPr>
      </w:pPr>
      <w:r w:rsidRPr="00EF5AD3">
        <w:rPr>
          <w:rFonts w:ascii="Book Antiqua" w:eastAsia="Batang" w:hAnsi="Book Antiqua"/>
          <w:sz w:val="28"/>
          <w:szCs w:val="28"/>
        </w:rPr>
        <w:t xml:space="preserve">Quinta das Machadas de Cima is located at Baixa de Palmela near Setúbal, in fertile alluvium lands. </w:t>
      </w:r>
      <w:r w:rsidRPr="00EF5AD3">
        <w:rPr>
          <w:rFonts w:ascii="Book Antiqua" w:eastAsia="Batang" w:hAnsi="Book Antiqua"/>
          <w:sz w:val="28"/>
          <w:szCs w:val="28"/>
          <w:lang w:val="en-GB"/>
        </w:rPr>
        <w:t xml:space="preserve">It was acquired around 1760 from Ordem de Santiago by Jacob Friederich Torlade, consul of the Hanseatic League, </w:t>
      </w:r>
      <w:r w:rsidRPr="00EF5AD3">
        <w:rPr>
          <w:rFonts w:ascii="Book Antiqua" w:eastAsia="Batang" w:hAnsi="Book Antiqua"/>
          <w:sz w:val="28"/>
          <w:szCs w:val="28"/>
          <w:lang w:val="en-GB"/>
        </w:rPr>
        <w:lastRenderedPageBreak/>
        <w:t>who wished to export Sado salt and citrus fruit to the countries around the Baltic Sea. The estate’s location and topography were particularly adequate for this purpose as its aquifer resources were able to irrigate a six hectare orchard from solely two wells and two tanks.</w:t>
      </w:r>
    </w:p>
    <w:p w:rsidR="00382E2A" w:rsidRPr="00EF5AD3" w:rsidRDefault="00382E2A" w:rsidP="00CB0B85">
      <w:pPr>
        <w:autoSpaceDE w:val="0"/>
        <w:autoSpaceDN w:val="0"/>
        <w:adjustRightInd w:val="0"/>
        <w:spacing w:before="0"/>
        <w:rPr>
          <w:rFonts w:ascii="Book Antiqua" w:eastAsia="Batang" w:hAnsi="Book Antiqua"/>
          <w:sz w:val="28"/>
          <w:szCs w:val="28"/>
          <w:lang w:val="en-GB"/>
        </w:rPr>
      </w:pPr>
      <w:r w:rsidRPr="00EF5AD3">
        <w:rPr>
          <w:rFonts w:ascii="Book Antiqua" w:eastAsia="Batang" w:hAnsi="Book Antiqua"/>
          <w:sz w:val="28"/>
          <w:szCs w:val="28"/>
          <w:lang w:val="en-GB"/>
        </w:rPr>
        <w:t xml:space="preserve">From 1860 to 1980, Quinta das Machadas estate was part of a major property that included Quinta das Machadas de Cima (the “upper” Machadas) and Quinta das Machadas de Baixo (the “low” Machadas). In the 19th century the orange production took over half of the estate, and a grid of irrigation channels and pathways with benches, pergolas and niches was introduced. The rest of the planted area included an olive grove, cork oaks, vines, pines and vegetable gardens. Since them, Quinta das Machadas embodies the Mediterranean character of historic gardens. It combines native vegetation with ingenious traditional hydraulic systems, merging productive agriculture with leisure gardens. </w:t>
      </w:r>
    </w:p>
    <w:p w:rsidR="00382E2A" w:rsidRPr="00EF5AD3" w:rsidRDefault="00382E2A" w:rsidP="00382E2A">
      <w:pPr>
        <w:autoSpaceDE w:val="0"/>
        <w:autoSpaceDN w:val="0"/>
        <w:adjustRightInd w:val="0"/>
        <w:rPr>
          <w:rFonts w:ascii="Book Antiqua" w:eastAsia="Batang" w:hAnsi="Book Antiqua"/>
          <w:sz w:val="28"/>
          <w:szCs w:val="28"/>
          <w:lang w:val="en-GB"/>
        </w:rPr>
      </w:pPr>
      <w:r w:rsidRPr="00EF5AD3">
        <w:rPr>
          <w:rFonts w:ascii="Book Antiqua" w:eastAsia="Batang" w:hAnsi="Book Antiqua"/>
          <w:sz w:val="28"/>
          <w:szCs w:val="28"/>
          <w:lang w:val="en-GB"/>
        </w:rPr>
        <w:t>In 2006, given the poor conservation state of the hydraulic system, the current owner, Hugo O’Neil, was particularly motivated to join the Portuguese Association of Historical Gardens (AJH) in its joint application for the EEAGrants project. The restauration of the original water system, which included elements of collection, storage and distribution, was therefore developed and implemented. In a brief description, water is drawn from the wells into tanks and from the tanks it enters channelling systems that spread out the water into the orchard plots.</w:t>
      </w:r>
    </w:p>
    <w:p w:rsidR="00382E2A" w:rsidRDefault="00382E2A" w:rsidP="00382E2A">
      <w:pPr>
        <w:autoSpaceDE w:val="0"/>
        <w:autoSpaceDN w:val="0"/>
        <w:adjustRightInd w:val="0"/>
        <w:rPr>
          <w:rFonts w:ascii="Book Antiqua" w:eastAsia="Batang" w:hAnsi="Book Antiqua"/>
          <w:sz w:val="28"/>
          <w:szCs w:val="28"/>
          <w:lang w:val="en-GB"/>
        </w:rPr>
      </w:pPr>
      <w:r w:rsidRPr="00EF5AD3">
        <w:rPr>
          <w:rFonts w:ascii="Book Antiqua" w:eastAsia="Batang" w:hAnsi="Book Antiqua"/>
          <w:sz w:val="28"/>
          <w:szCs w:val="28"/>
          <w:lang w:val="en-GB"/>
        </w:rPr>
        <w:t xml:space="preserve">Following the recommendations from The Venice Charter </w:t>
      </w:r>
      <w:r w:rsidR="001B50A0" w:rsidRPr="00EF5AD3">
        <w:rPr>
          <w:rFonts w:ascii="Book Antiqua" w:eastAsia="Batang" w:hAnsi="Book Antiqua"/>
          <w:sz w:val="28"/>
          <w:szCs w:val="28"/>
          <w:lang w:val="en-GB"/>
        </w:rPr>
        <w:fldChar w:fldCharType="begin"/>
      </w:r>
      <w:r w:rsidRPr="00EF5AD3">
        <w:rPr>
          <w:rFonts w:ascii="Book Antiqua" w:eastAsia="Batang" w:hAnsi="Book Antiqua"/>
          <w:sz w:val="28"/>
          <w:szCs w:val="28"/>
          <w:lang w:val="en-GB"/>
        </w:rPr>
        <w:instrText xml:space="preserve"> ADDIN ZOTERO_ITEM CSL_CITATION {"citationID":"6xGIfIof","properties":{"formattedCitation":"{\\rtf (\\uc0\\u8220{}INTERNATIONAL CHARTER FOR THE CONSERVATION AND RESTORATION OF MONUMENTS AND SITES (THE VENICE CHARTER),\\uc0\\u8221{} 1964)}","plainCitation":"(“INTERNATIONAL CHARTER FOR THE CONSERVATION AND RESTORATION OF MONUMENTS AND SITES (THE VENICE CHARTER),” 1964)"},"citationItems":[{"id":49,"uris":["http://zotero.org/users/local/UklsYrrS/items/P8BVFXXP"],"uri":["http://zotero.org/users/local/UklsYrrS/items/P8BVFXXP"],"itemData":{"id":49,"type":"article","title":"INTERNATIONAL CHARTER FOR THE CONSERVATION AND RESTORATION OF MONUMENTS AND SITES (THE VENICE CHARTER)","publisher":"Adopted by ICOMOS in 1965","URL":"http://www.icomos.org/charters/venice_e.pdf","issued":{"date-parts":[["1964"]]}}}],"schema":"https://github.com/citation-style-language/schema/raw/master/csl-citation.json"} </w:instrText>
      </w:r>
      <w:r w:rsidR="001B50A0" w:rsidRPr="00EF5AD3">
        <w:rPr>
          <w:rFonts w:ascii="Book Antiqua" w:eastAsia="Batang" w:hAnsi="Book Antiqua"/>
          <w:sz w:val="28"/>
          <w:szCs w:val="28"/>
          <w:lang w:val="en-GB"/>
        </w:rPr>
        <w:fldChar w:fldCharType="separate"/>
      </w:r>
      <w:r w:rsidRPr="00EF5AD3">
        <w:rPr>
          <w:rFonts w:ascii="Book Antiqua" w:eastAsia="Batang" w:hAnsi="Book Antiqua"/>
          <w:sz w:val="28"/>
          <w:szCs w:val="28"/>
          <w:lang w:val="en-US"/>
        </w:rPr>
        <w:t>(THE VENICE CHARTER 1964)</w:t>
      </w:r>
      <w:r w:rsidR="001B50A0" w:rsidRPr="00EF5AD3">
        <w:rPr>
          <w:rFonts w:ascii="Book Antiqua" w:eastAsia="Batang" w:hAnsi="Book Antiqua"/>
          <w:sz w:val="28"/>
          <w:szCs w:val="28"/>
          <w:lang w:val="en-GB"/>
        </w:rPr>
        <w:fldChar w:fldCharType="end"/>
      </w:r>
      <w:r w:rsidRPr="00EF5AD3">
        <w:rPr>
          <w:rFonts w:ascii="Book Antiqua" w:eastAsia="Batang" w:hAnsi="Book Antiqua"/>
          <w:sz w:val="28"/>
          <w:szCs w:val="28"/>
          <w:lang w:val="en-GB"/>
        </w:rPr>
        <w:t xml:space="preserve">, whenever possible, traditional elements were restored through the use of original materials and authentic documentation. In the case of this project, only the water collection system, which was previously made through animal power, was substituted by a pumping system. All its other components enable water to work by gravity alone (fig.8). </w:t>
      </w:r>
    </w:p>
    <w:p w:rsidR="00CB0B85" w:rsidRPr="00EF5AD3" w:rsidRDefault="00CB0B85" w:rsidP="00382E2A">
      <w:pPr>
        <w:autoSpaceDE w:val="0"/>
        <w:autoSpaceDN w:val="0"/>
        <w:adjustRightInd w:val="0"/>
        <w:rPr>
          <w:rFonts w:ascii="Book Antiqua" w:eastAsia="Batang" w:hAnsi="Book Antiqua"/>
          <w:sz w:val="28"/>
          <w:szCs w:val="28"/>
          <w:lang w:val="en-GB"/>
        </w:rPr>
      </w:pPr>
      <w:r w:rsidRPr="00EF5AD3">
        <w:rPr>
          <w:rFonts w:ascii="Book Antiqua" w:eastAsia="Batang" w:hAnsi="Book Antiqua"/>
          <w:sz w:val="28"/>
          <w:szCs w:val="28"/>
          <w:lang w:val="en-GB"/>
        </w:rPr>
        <w:t xml:space="preserve">The ornamental features add complexity to the water engineering but also introduce aesthetic and cultural values as well as different functions such as rest areas. For example, in one of the most interesting recovered hydraulic set, an </w:t>
      </w:r>
      <w:r w:rsidRPr="00EF5AD3">
        <w:rPr>
          <w:rFonts w:ascii="Book Antiqua" w:eastAsia="Batang" w:hAnsi="Book Antiqua"/>
          <w:i/>
          <w:sz w:val="28"/>
          <w:szCs w:val="28"/>
          <w:lang w:val="en-GB"/>
        </w:rPr>
        <w:t>embrechados</w:t>
      </w:r>
      <w:r w:rsidRPr="00EF5AD3">
        <w:rPr>
          <w:rStyle w:val="Refdenotaderodap"/>
          <w:rFonts w:ascii="Book Antiqua" w:eastAsia="Batang" w:hAnsi="Book Antiqua"/>
          <w:i/>
          <w:sz w:val="28"/>
          <w:szCs w:val="28"/>
          <w:lang w:val="en-GB"/>
        </w:rPr>
        <w:footnoteReference w:id="46"/>
      </w:r>
      <w:r w:rsidRPr="00EF5AD3">
        <w:rPr>
          <w:rFonts w:ascii="Book Antiqua" w:eastAsia="Batang" w:hAnsi="Book Antiqua"/>
          <w:sz w:val="28"/>
          <w:szCs w:val="28"/>
          <w:lang w:val="en-GB"/>
        </w:rPr>
        <w:t xml:space="preserve"> fountain links a water wheel to the prominent tank of Thor; this former, with its stone statues and water games, which would surprise guests as they approached the tank, gives </w:t>
      </w:r>
      <w:r w:rsidRPr="00EF5AD3">
        <w:rPr>
          <w:rFonts w:ascii="Book Antiqua" w:eastAsia="Batang" w:hAnsi="Book Antiqua"/>
          <w:sz w:val="28"/>
          <w:szCs w:val="28"/>
          <w:lang w:val="en-GB"/>
        </w:rPr>
        <w:lastRenderedPageBreak/>
        <w:t xml:space="preserve">an ornamental print to </w:t>
      </w:r>
      <w:r w:rsidR="003D4A4F">
        <w:rPr>
          <w:rFonts w:ascii="Book Antiqua" w:eastAsia="Batang" w:hAnsi="Book Antiqua"/>
          <w:sz w:val="28"/>
          <w:szCs w:val="28"/>
          <w:lang w:val="en-GB"/>
        </w:rPr>
        <w:t xml:space="preserve">the </w:t>
      </w:r>
      <w:r w:rsidRPr="00EF5AD3">
        <w:rPr>
          <w:rFonts w:ascii="Book Antiqua" w:eastAsia="Batang" w:hAnsi="Book Antiqua"/>
          <w:sz w:val="28"/>
          <w:szCs w:val="28"/>
          <w:lang w:val="en-GB"/>
        </w:rPr>
        <w:t xml:space="preserve">main function of water retention. This assemblage, which resides below two notable plane trees, furthermore includes a leisure area composed by a refreshing zone with facing benches and stone tables.  </w:t>
      </w:r>
    </w:p>
    <w:p w:rsidR="00382E2A" w:rsidRDefault="00382E2A" w:rsidP="00382E2A">
      <w:pPr>
        <w:autoSpaceDE w:val="0"/>
        <w:autoSpaceDN w:val="0"/>
        <w:adjustRightInd w:val="0"/>
        <w:rPr>
          <w:rFonts w:ascii="Book Antiqua" w:eastAsia="Batang" w:hAnsi="Book Antiqua"/>
          <w:sz w:val="28"/>
          <w:szCs w:val="28"/>
          <w:lang w:val="en-GB"/>
        </w:rPr>
      </w:pPr>
      <w:r w:rsidRPr="00EF5AD3">
        <w:rPr>
          <w:rFonts w:ascii="Book Antiqua" w:eastAsia="Batang" w:hAnsi="Book Antiqua"/>
          <w:noProof/>
          <w:sz w:val="28"/>
          <w:szCs w:val="28"/>
          <w:lang w:eastAsia="pt-PT"/>
        </w:rPr>
        <w:drawing>
          <wp:inline distT="0" distB="0" distL="0" distR="0">
            <wp:extent cx="5759450" cy="4394472"/>
            <wp:effectExtent l="19050" t="0" r="0" b="0"/>
            <wp:docPr id="16" name="Picture 7" descr="C:\Users\Ana\Desktop\Ana2014\BIBLIOGRAFIA\2.THEGARDENASALAB\RaquelCarvalh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a\Desktop\Ana2014\BIBLIOGRAFIA\2.THEGARDENASALAB\RaquelCarvalho\8.jpg"/>
                    <pic:cNvPicPr>
                      <a:picLocks noChangeAspect="1" noChangeArrowheads="1"/>
                    </pic:cNvPicPr>
                  </pic:nvPicPr>
                  <pic:blipFill>
                    <a:blip r:embed="rId51" cstate="print"/>
                    <a:srcRect/>
                    <a:stretch>
                      <a:fillRect/>
                    </a:stretch>
                  </pic:blipFill>
                  <pic:spPr bwMode="auto">
                    <a:xfrm>
                      <a:off x="0" y="0"/>
                      <a:ext cx="5759450" cy="4394472"/>
                    </a:xfrm>
                    <a:prstGeom prst="rect">
                      <a:avLst/>
                    </a:prstGeom>
                    <a:noFill/>
                    <a:ln w="9525">
                      <a:noFill/>
                      <a:miter lim="800000"/>
                      <a:headEnd/>
                      <a:tailEnd/>
                    </a:ln>
                  </pic:spPr>
                </pic:pic>
              </a:graphicData>
            </a:graphic>
          </wp:inline>
        </w:drawing>
      </w:r>
    </w:p>
    <w:p w:rsidR="00CB0B85" w:rsidRPr="00CB0B85" w:rsidRDefault="00CB0B85" w:rsidP="00CB0B85">
      <w:pPr>
        <w:autoSpaceDE w:val="0"/>
        <w:autoSpaceDN w:val="0"/>
        <w:adjustRightInd w:val="0"/>
        <w:spacing w:before="0"/>
        <w:jc w:val="left"/>
        <w:rPr>
          <w:rFonts w:eastAsiaTheme="minorHAnsi"/>
          <w:color w:val="000000"/>
          <w:szCs w:val="24"/>
        </w:rPr>
      </w:pPr>
    </w:p>
    <w:p w:rsidR="00CB0B85" w:rsidRDefault="00CB0B85" w:rsidP="00CB0B85">
      <w:pPr>
        <w:autoSpaceDE w:val="0"/>
        <w:autoSpaceDN w:val="0"/>
        <w:adjustRightInd w:val="0"/>
        <w:rPr>
          <w:rFonts w:asciiTheme="minorHAnsi" w:eastAsiaTheme="minorHAnsi" w:hAnsiTheme="minorHAnsi"/>
          <w:color w:val="000000"/>
          <w:sz w:val="22"/>
          <w:lang w:val="en-US"/>
        </w:rPr>
      </w:pPr>
      <w:r w:rsidRPr="00CB0B85">
        <w:rPr>
          <w:rFonts w:asciiTheme="minorHAnsi" w:eastAsiaTheme="minorHAnsi" w:hAnsiTheme="minorHAnsi"/>
          <w:color w:val="000000"/>
          <w:sz w:val="22"/>
          <w:lang w:val="en-US"/>
        </w:rPr>
        <w:t xml:space="preserve"> Fig. 8. Plan view and section of the hydraulic connections: well, </w:t>
      </w:r>
      <w:r w:rsidRPr="00CB0B85">
        <w:rPr>
          <w:rFonts w:asciiTheme="minorHAnsi" w:eastAsiaTheme="minorHAnsi" w:hAnsiTheme="minorHAnsi"/>
          <w:i/>
          <w:iCs/>
          <w:color w:val="000000"/>
          <w:sz w:val="22"/>
          <w:lang w:val="en-US"/>
        </w:rPr>
        <w:t xml:space="preserve">embrechados </w:t>
      </w:r>
      <w:r w:rsidRPr="00CB0B85">
        <w:rPr>
          <w:rFonts w:asciiTheme="minorHAnsi" w:eastAsiaTheme="minorHAnsi" w:hAnsiTheme="minorHAnsi"/>
          <w:color w:val="000000"/>
          <w:sz w:val="22"/>
          <w:lang w:val="en-US"/>
        </w:rPr>
        <w:t>fountain, Thor tank and the gutter system. Sketch by Raquel Carvalho and Maria Matos Silva during surveying work, 2009.</w:t>
      </w:r>
    </w:p>
    <w:p w:rsidR="00CB0B85" w:rsidRPr="00CB0B85" w:rsidRDefault="00CB0B85" w:rsidP="00CB0B85">
      <w:pPr>
        <w:autoSpaceDE w:val="0"/>
        <w:autoSpaceDN w:val="0"/>
        <w:adjustRightInd w:val="0"/>
        <w:rPr>
          <w:rFonts w:asciiTheme="minorHAnsi" w:eastAsia="Batang" w:hAnsiTheme="minorHAnsi"/>
          <w:sz w:val="22"/>
          <w:lang w:val="en-US"/>
        </w:rPr>
      </w:pPr>
    </w:p>
    <w:p w:rsidR="00382E2A" w:rsidRPr="00EF5AD3" w:rsidRDefault="00382E2A" w:rsidP="00CB0B85">
      <w:pPr>
        <w:autoSpaceDE w:val="0"/>
        <w:autoSpaceDN w:val="0"/>
        <w:adjustRightInd w:val="0"/>
        <w:spacing w:before="0"/>
        <w:rPr>
          <w:rFonts w:ascii="Book Antiqua" w:eastAsia="Batang" w:hAnsi="Book Antiqua"/>
          <w:sz w:val="28"/>
          <w:szCs w:val="28"/>
          <w:lang w:val="en-GB"/>
        </w:rPr>
      </w:pPr>
      <w:r w:rsidRPr="00EF5AD3">
        <w:rPr>
          <w:rFonts w:ascii="Book Antiqua" w:eastAsia="Batang" w:hAnsi="Book Antiqua"/>
          <w:sz w:val="28"/>
          <w:szCs w:val="28"/>
          <w:lang w:val="en-GB"/>
        </w:rPr>
        <w:t>Almost everywhere this water journey can be acknowledged. It is one of the greatest values of Quinta das Machadas, which cyclically invigorates its identity.</w:t>
      </w:r>
    </w:p>
    <w:p w:rsidR="00382E2A" w:rsidRPr="00EF5AD3" w:rsidRDefault="00382E2A" w:rsidP="00CB0B85">
      <w:pPr>
        <w:autoSpaceDE w:val="0"/>
        <w:autoSpaceDN w:val="0"/>
        <w:adjustRightInd w:val="0"/>
        <w:spacing w:before="0"/>
        <w:rPr>
          <w:rFonts w:ascii="Book Antiqua" w:eastAsia="Batang" w:hAnsi="Book Antiqua"/>
          <w:sz w:val="28"/>
          <w:szCs w:val="28"/>
          <w:lang w:val="en-GB"/>
        </w:rPr>
      </w:pPr>
      <w:r w:rsidRPr="00EF5AD3">
        <w:rPr>
          <w:rFonts w:ascii="Book Antiqua" w:eastAsia="Batang" w:hAnsi="Book Antiqua"/>
          <w:sz w:val="28"/>
          <w:szCs w:val="28"/>
          <w:lang w:val="en-GB"/>
        </w:rPr>
        <w:t xml:space="preserve">Four years have passed since our intervention. By monitoring the system’s evolution, including its associated functions, more can be learned by this experience. From a recent visit to the estate, one could observe that the original irrigation system was still in good condition and, most importantly, it was fulfilling its purpose. New orchards of oranges were planted in the previously empty plots and all productive landscape was irrigated with water from the wells and tanks. Moreover, new uses arose such as a half hectare of vegetable gardens. During the visit, in a </w:t>
      </w:r>
      <w:r w:rsidRPr="00EF5AD3">
        <w:rPr>
          <w:rFonts w:ascii="Book Antiqua" w:eastAsia="Batang" w:hAnsi="Book Antiqua"/>
          <w:sz w:val="28"/>
          <w:szCs w:val="28"/>
          <w:lang w:val="en-GB"/>
        </w:rPr>
        <w:lastRenderedPageBreak/>
        <w:t xml:space="preserve">conversation with its owner, we could further understand how important this restauration was for the dissemination of the traditional Portuguese heritage, and in particular, for the valorisation of Quinta das Machadas. </w:t>
      </w:r>
      <w:r w:rsidR="003D4A4F">
        <w:rPr>
          <w:rFonts w:ascii="Book Antiqua" w:eastAsia="Batang" w:hAnsi="Book Antiqua"/>
          <w:sz w:val="28"/>
          <w:szCs w:val="28"/>
          <w:lang w:val="en-GB"/>
        </w:rPr>
        <w:t>On the one hand, t</w:t>
      </w:r>
      <w:r w:rsidRPr="00EF5AD3">
        <w:rPr>
          <w:rFonts w:ascii="Book Antiqua" w:eastAsia="Batang" w:hAnsi="Book Antiqua"/>
          <w:sz w:val="28"/>
          <w:szCs w:val="28"/>
          <w:lang w:val="en-GB"/>
        </w:rPr>
        <w:t>he fact that he could open his renewed farm and its gardens to the public (touristic or institutional) allowed him to invigorate established associations and integrate new networks. Synergy processes that, on the other hand, may be crucial for the proper management and maintenance of such cultural patrimony.</w:t>
      </w:r>
    </w:p>
    <w:p w:rsidR="00382E2A" w:rsidRPr="00EF5AD3" w:rsidRDefault="00382E2A" w:rsidP="00382E2A">
      <w:pPr>
        <w:autoSpaceDE w:val="0"/>
        <w:autoSpaceDN w:val="0"/>
        <w:adjustRightInd w:val="0"/>
        <w:rPr>
          <w:rFonts w:ascii="Book Antiqua" w:eastAsia="Batang" w:hAnsi="Book Antiqua"/>
          <w:sz w:val="28"/>
          <w:szCs w:val="28"/>
          <w:lang w:val="en-GB"/>
        </w:rPr>
      </w:pPr>
    </w:p>
    <w:p w:rsidR="00382E2A" w:rsidRDefault="00382E2A" w:rsidP="00382E2A">
      <w:pPr>
        <w:autoSpaceDE w:val="0"/>
        <w:autoSpaceDN w:val="0"/>
        <w:adjustRightInd w:val="0"/>
        <w:rPr>
          <w:rFonts w:ascii="Book Antiqua" w:eastAsia="Batang" w:hAnsi="Book Antiqua"/>
          <w:b/>
          <w:sz w:val="28"/>
          <w:szCs w:val="28"/>
          <w:lang w:val="en-GB"/>
        </w:rPr>
      </w:pPr>
      <w:r w:rsidRPr="00EF5AD3">
        <w:rPr>
          <w:rFonts w:ascii="Book Antiqua" w:eastAsia="Batang" w:hAnsi="Book Antiqua"/>
          <w:b/>
          <w:sz w:val="28"/>
          <w:szCs w:val="28"/>
          <w:lang w:val="en-GB"/>
        </w:rPr>
        <w:t>Conclusions</w:t>
      </w:r>
    </w:p>
    <w:p w:rsidR="00CB0B85" w:rsidRPr="00EF5AD3" w:rsidRDefault="00CB0B85" w:rsidP="00382E2A">
      <w:pPr>
        <w:autoSpaceDE w:val="0"/>
        <w:autoSpaceDN w:val="0"/>
        <w:adjustRightInd w:val="0"/>
        <w:rPr>
          <w:rFonts w:ascii="Book Antiqua" w:eastAsia="Batang" w:hAnsi="Book Antiqua"/>
          <w:b/>
          <w:sz w:val="28"/>
          <w:szCs w:val="28"/>
          <w:lang w:val="en-GB"/>
        </w:rPr>
      </w:pPr>
    </w:p>
    <w:p w:rsidR="00382E2A" w:rsidRPr="00EF5AD3" w:rsidRDefault="00382E2A" w:rsidP="00382E2A">
      <w:pPr>
        <w:autoSpaceDE w:val="0"/>
        <w:autoSpaceDN w:val="0"/>
        <w:adjustRightInd w:val="0"/>
        <w:rPr>
          <w:rFonts w:ascii="Book Antiqua" w:eastAsia="Batang" w:hAnsi="Book Antiqua"/>
          <w:sz w:val="28"/>
          <w:szCs w:val="28"/>
          <w:lang w:val="en-GB"/>
        </w:rPr>
      </w:pPr>
      <w:r w:rsidRPr="00EF5AD3">
        <w:rPr>
          <w:rFonts w:ascii="Book Antiqua" w:eastAsia="Batang" w:hAnsi="Book Antiqua"/>
          <w:sz w:val="28"/>
          <w:szCs w:val="28"/>
          <w:lang w:val="en-GB"/>
        </w:rPr>
        <w:t xml:space="preserve">The EEA grants allowed to learn and share traditional Portuguese ingenious hydraulic systems. When comparing the twelve gardens, one can note that each water phase has different facets depending on the place’s respective location, geology and topography. Water wheels, for example, can only be found in flat, limestone regions </w:t>
      </w:r>
      <w:r w:rsidR="001B50A0" w:rsidRPr="00EF5AD3">
        <w:rPr>
          <w:rFonts w:ascii="Book Antiqua" w:eastAsia="Batang" w:hAnsi="Book Antiqua"/>
          <w:sz w:val="28"/>
          <w:szCs w:val="28"/>
          <w:lang w:val="en-GB"/>
        </w:rPr>
        <w:fldChar w:fldCharType="begin"/>
      </w:r>
      <w:r w:rsidRPr="00EF5AD3">
        <w:rPr>
          <w:rFonts w:ascii="Book Antiqua" w:eastAsia="Batang" w:hAnsi="Book Antiqua"/>
          <w:sz w:val="28"/>
          <w:szCs w:val="28"/>
          <w:lang w:val="en-GB"/>
        </w:rPr>
        <w:instrText xml:space="preserve"> ADDIN ZOTERO_ITEM CSL_CITATION {"citationID":"xqyf9ZmC","properties":{"formattedCitation":"(CASTEL-BRANCO, 2010, p. 132)","plainCitation":"(CASTEL-BRANCO, 2010, p. 132)"},"citationItems":[{"id":1,"uris":["http://zotero.org/users/local/UklsYrrS/items/TT665S66"],"uri":["http://zotero.org/users/local/UklsYrrS/items/TT665S66"],"itemData":{"id":1,"type":"book","title":"Water in Portuguese Gardens","publisher":"Scribe","publisher-place":"Lisbon","event-place":"Lisbon","ISBN":"978-989-8410-08-5","author":[{"family":"CASTEL-BRANCO","given":"Cristina (ed)"}],"issued":{"date-parts":[["2010"]]}},"locator":"132","label":"page"}],"schema":"https://github.com/citation-style-language/schema/raw/master/csl-citation.json"} </w:instrText>
      </w:r>
      <w:r w:rsidR="001B50A0" w:rsidRPr="00EF5AD3">
        <w:rPr>
          <w:rFonts w:ascii="Book Antiqua" w:eastAsia="Batang" w:hAnsi="Book Antiqua"/>
          <w:sz w:val="28"/>
          <w:szCs w:val="28"/>
          <w:lang w:val="en-GB"/>
        </w:rPr>
        <w:fldChar w:fldCharType="separate"/>
      </w:r>
      <w:r w:rsidRPr="00EF5AD3">
        <w:rPr>
          <w:rFonts w:ascii="Book Antiqua" w:eastAsia="Batang" w:hAnsi="Book Antiqua"/>
          <w:sz w:val="28"/>
          <w:szCs w:val="28"/>
          <w:lang w:val="en-GB"/>
        </w:rPr>
        <w:t>(CASTEL-BRANCO 2010: 132)</w:t>
      </w:r>
      <w:r w:rsidR="001B50A0" w:rsidRPr="00EF5AD3">
        <w:rPr>
          <w:rFonts w:ascii="Book Antiqua" w:eastAsia="Batang" w:hAnsi="Book Antiqua"/>
          <w:sz w:val="28"/>
          <w:szCs w:val="28"/>
          <w:lang w:val="en-GB"/>
        </w:rPr>
        <w:fldChar w:fldCharType="end"/>
      </w:r>
      <w:r w:rsidRPr="00EF5AD3">
        <w:rPr>
          <w:rFonts w:ascii="Book Antiqua" w:eastAsia="Batang" w:hAnsi="Book Antiqua"/>
          <w:sz w:val="28"/>
          <w:szCs w:val="28"/>
          <w:lang w:val="en-GB"/>
        </w:rPr>
        <w:t>.</w:t>
      </w:r>
    </w:p>
    <w:p w:rsidR="00382E2A" w:rsidRPr="00EF5AD3" w:rsidRDefault="00382E2A" w:rsidP="00382E2A">
      <w:pPr>
        <w:autoSpaceDE w:val="0"/>
        <w:autoSpaceDN w:val="0"/>
        <w:adjustRightInd w:val="0"/>
        <w:rPr>
          <w:rFonts w:ascii="Book Antiqua" w:eastAsia="Batang" w:hAnsi="Book Antiqua"/>
          <w:sz w:val="28"/>
          <w:szCs w:val="28"/>
          <w:lang w:val="en-GB"/>
        </w:rPr>
      </w:pPr>
      <w:r w:rsidRPr="00EF5AD3">
        <w:rPr>
          <w:rFonts w:ascii="Book Antiqua" w:eastAsia="Batang" w:hAnsi="Book Antiqua"/>
          <w:sz w:val="28"/>
          <w:szCs w:val="28"/>
          <w:lang w:val="en-GB"/>
        </w:rPr>
        <w:t>Assessing the evolution from 2010 to 2014 in four of the twelve gardens, it was possible to initiate some reflections:</w:t>
      </w:r>
    </w:p>
    <w:p w:rsidR="00382E2A" w:rsidRPr="00EF5AD3" w:rsidRDefault="00382E2A" w:rsidP="00382E2A">
      <w:pPr>
        <w:pStyle w:val="PargrafodaLista"/>
        <w:numPr>
          <w:ilvl w:val="0"/>
          <w:numId w:val="1"/>
        </w:numPr>
        <w:autoSpaceDE w:val="0"/>
        <w:autoSpaceDN w:val="0"/>
        <w:adjustRightInd w:val="0"/>
        <w:spacing w:after="0" w:line="240" w:lineRule="auto"/>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 xml:space="preserve">The gardens’ restoration and the premise of opening to the public (touristic or institutional) enabled the dissemination of the traditional Portuguese heritage while boosting the gardens’ valorisation and management; </w:t>
      </w:r>
    </w:p>
    <w:p w:rsidR="00382E2A" w:rsidRPr="00EF5AD3" w:rsidRDefault="00382E2A" w:rsidP="00382E2A">
      <w:pPr>
        <w:pStyle w:val="PargrafodaLista"/>
        <w:numPr>
          <w:ilvl w:val="0"/>
          <w:numId w:val="1"/>
        </w:numPr>
        <w:autoSpaceDE w:val="0"/>
        <w:autoSpaceDN w:val="0"/>
        <w:adjustRightInd w:val="0"/>
        <w:spacing w:after="0" w:line="240" w:lineRule="auto"/>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 xml:space="preserve">Some owners added new cultural functions around the renewed gardens, revitalizing this inherent characteristic of historic gardens. In particular, the </w:t>
      </w:r>
      <w:r w:rsidRPr="00EF5AD3">
        <w:rPr>
          <w:rFonts w:ascii="Book Antiqua" w:eastAsia="Batang" w:hAnsi="Book Antiqua" w:cs="Times New Roman"/>
          <w:i/>
          <w:sz w:val="28"/>
          <w:szCs w:val="28"/>
          <w:lang w:val="en-GB"/>
        </w:rPr>
        <w:t>Festival das Artes</w:t>
      </w:r>
      <w:r w:rsidRPr="00EF5AD3">
        <w:rPr>
          <w:rFonts w:ascii="Book Antiqua" w:eastAsia="Batang" w:hAnsi="Book Antiqua" w:cs="Times New Roman"/>
          <w:sz w:val="28"/>
          <w:szCs w:val="28"/>
          <w:lang w:val="en-GB"/>
        </w:rPr>
        <w:t xml:space="preserve"> at Quinta das Lágrimas or the </w:t>
      </w:r>
      <w:r w:rsidRPr="00EF5AD3">
        <w:rPr>
          <w:rFonts w:ascii="Book Antiqua" w:eastAsia="Batang" w:hAnsi="Book Antiqua" w:cs="Times New Roman"/>
          <w:i/>
          <w:sz w:val="28"/>
          <w:szCs w:val="28"/>
          <w:lang w:val="en-GB"/>
        </w:rPr>
        <w:t>Noite de Fados</w:t>
      </w:r>
      <w:r w:rsidRPr="00EF5AD3">
        <w:rPr>
          <w:rFonts w:ascii="Book Antiqua" w:eastAsia="Batang" w:hAnsi="Book Antiqua" w:cs="Times New Roman"/>
          <w:sz w:val="28"/>
          <w:szCs w:val="28"/>
          <w:lang w:val="en-GB"/>
        </w:rPr>
        <w:t xml:space="preserve"> at the cloister of Bom Sucesso Convent.</w:t>
      </w:r>
    </w:p>
    <w:p w:rsidR="00382E2A" w:rsidRPr="00EF5AD3" w:rsidRDefault="00382E2A" w:rsidP="00382E2A">
      <w:pPr>
        <w:pStyle w:val="PargrafodaLista"/>
        <w:numPr>
          <w:ilvl w:val="0"/>
          <w:numId w:val="1"/>
        </w:numPr>
        <w:autoSpaceDE w:val="0"/>
        <w:autoSpaceDN w:val="0"/>
        <w:adjustRightInd w:val="0"/>
        <w:spacing w:after="0" w:line="240" w:lineRule="auto"/>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Although the biodiversity component was not measured, the act of  bringing back the water element may be considered a starting point as it increased the presence of birds and promoted the implementation of productive cultures;</w:t>
      </w:r>
    </w:p>
    <w:p w:rsidR="00382E2A" w:rsidRPr="00EF5AD3" w:rsidRDefault="00382E2A" w:rsidP="00382E2A">
      <w:pPr>
        <w:pStyle w:val="PargrafodaLista"/>
        <w:numPr>
          <w:ilvl w:val="0"/>
          <w:numId w:val="1"/>
        </w:numPr>
        <w:autoSpaceDE w:val="0"/>
        <w:autoSpaceDN w:val="0"/>
        <w:adjustRightInd w:val="0"/>
        <w:spacing w:after="0" w:line="240" w:lineRule="auto"/>
        <w:jc w:val="both"/>
        <w:rPr>
          <w:rFonts w:ascii="Book Antiqua" w:eastAsia="Batang" w:hAnsi="Book Antiqua" w:cs="Times New Roman"/>
          <w:sz w:val="28"/>
          <w:szCs w:val="28"/>
          <w:lang w:val="en-GB"/>
        </w:rPr>
      </w:pPr>
      <w:r w:rsidRPr="00EF5AD3">
        <w:rPr>
          <w:rFonts w:ascii="Book Antiqua" w:eastAsia="Batang" w:hAnsi="Book Antiqua" w:cs="Times New Roman"/>
          <w:sz w:val="28"/>
          <w:szCs w:val="28"/>
          <w:lang w:val="en-GB"/>
        </w:rPr>
        <w:t xml:space="preserve">By improving the drainage systems, unused existing water, such as natural springs, wheels or roofs’ rainwater, was recovered. Automatic irrigation systems and flood prevention infrastructures furthermore brought effectiveness in water management and expenses in labour works. </w:t>
      </w:r>
    </w:p>
    <w:p w:rsidR="00382E2A" w:rsidRPr="00EF5AD3" w:rsidRDefault="00382E2A" w:rsidP="00382E2A">
      <w:pPr>
        <w:autoSpaceDE w:val="0"/>
        <w:autoSpaceDN w:val="0"/>
        <w:adjustRightInd w:val="0"/>
        <w:rPr>
          <w:rFonts w:ascii="Book Antiqua" w:eastAsia="Batang" w:hAnsi="Book Antiqua"/>
          <w:sz w:val="28"/>
          <w:szCs w:val="28"/>
          <w:lang w:val="en-GB"/>
        </w:rPr>
      </w:pPr>
      <w:r w:rsidRPr="00EF5AD3">
        <w:rPr>
          <w:rFonts w:ascii="Book Antiqua" w:eastAsia="Batang" w:hAnsi="Book Antiqua"/>
          <w:sz w:val="28"/>
          <w:szCs w:val="28"/>
          <w:lang w:val="en-GB"/>
        </w:rPr>
        <w:lastRenderedPageBreak/>
        <w:t>The management of these gardens should assure their full potential in relation to its intrinsic values as well as those that could be additionally created. The challenge resides on finding the right strategy which is able to preserve heritage while supporting other development aims,</w:t>
      </w:r>
      <w:r w:rsidRPr="00EF5AD3">
        <w:rPr>
          <w:rFonts w:ascii="Book Antiqua" w:eastAsia="Batang" w:hAnsi="Book Antiqua"/>
          <w:color w:val="0070C0"/>
          <w:sz w:val="28"/>
          <w:szCs w:val="28"/>
          <w:lang w:val="en-GB"/>
        </w:rPr>
        <w:t xml:space="preserve"> </w:t>
      </w:r>
      <w:r w:rsidRPr="00EF5AD3">
        <w:rPr>
          <w:rFonts w:ascii="Book Antiqua" w:eastAsia="Batang" w:hAnsi="Book Antiqua"/>
          <w:sz w:val="28"/>
          <w:szCs w:val="28"/>
          <w:lang w:val="en-GB"/>
        </w:rPr>
        <w:t>“Landscapes of the past can not be brought back, but ways how valuable elements and areas can be preserved and become embedded functionally in the modern urbanized and globalized society must be studied.”</w:t>
      </w:r>
      <w:r w:rsidR="001B50A0" w:rsidRPr="00EF5AD3">
        <w:rPr>
          <w:rFonts w:ascii="Book Antiqua" w:eastAsia="Batang" w:hAnsi="Book Antiqua"/>
          <w:sz w:val="28"/>
          <w:szCs w:val="28"/>
          <w:lang w:val="en-GB"/>
        </w:rPr>
        <w:fldChar w:fldCharType="begin"/>
      </w:r>
      <w:r w:rsidRPr="00EF5AD3">
        <w:rPr>
          <w:rFonts w:ascii="Book Antiqua" w:eastAsia="Batang" w:hAnsi="Book Antiqua"/>
          <w:sz w:val="28"/>
          <w:szCs w:val="28"/>
          <w:lang w:val="en-GB"/>
        </w:rPr>
        <w:instrText xml:space="preserve"> ADDIN ZOTERO_ITEM CSL_CITATION {"citationID":"w0OUJUJB","properties":{"formattedCitation":"(Antrop, 2005, p. 9)","plainCitation":"(Antrop, 2005, p. 9)"},"citationItems":[{"id":10,"uris":["http://zotero.org/users/local/UklsYrrS/items/4WTRJZPM"],"uri":["http://zotero.org/users/local/UklsYrrS/items/4WTRJZPM"],"itemData":{"id":10,"type":"article-journal","title":"Why landscapes of the past are important for the future","container-title":"Landscape and Urban Planning","collection-title":"Rural Landscapes: past processes and future strategies","page":"21-34","volume":"70","issue":"1–2","source":"ScienceDirect","abstract":"Landscapes change because they are the expression of the dynamic interaction between natural and cultural forces in the environment. Cultural landscapes are the result of consecutive reorganization of the land in order to adapt its use and spatial structure better to the changing societal demands. Particularly in Europe, history has recorded many successive and even devastating landscape changes, which have left barely any relics today. Today, the changes are seen as a menace, as a negative evolution because they cause a loss of diversity, coherence and identity, which were characteristic for the traditional cultural landscapes that are rapidly vanishing. This growing concern is also expressed in the European Landscape Convention, which will be used as a start for the analysis in this article. Three periods of landscape dynamics are considered: the traditional landscapes before the important changes that started in the 18th century, the landscapes of the revolutions age of the 19th to 20th century, and the post-modern new landscapes. The combined effect of the driving forces such as accessibility, urbanization, globalization and the impact of calamities have been different in each of the periods and affected the nature and pace of the changes as well as the perception people have had about the landscape. Values change accordingly and so does the way of using and shaping the landscape. It is argued that this changing perception also influences what kind and aspects of landscapes are studied, protected and managed. Diversity and identity of cultural landscapes are central in the discussion. It is shown that coherence between small composing elements in a broader spatial context is important for the legibility of the landscape and that the ability to tell the (his)story of a place strongly enhances the identity and the overall value. This offers criteria for inventorying and assessing landscapes, which is needed to define future management and development. Although the general trends of future development of the European landscapes are rather well known, planning and managing future landscape remains difficult and extremely uncertain. The processes and management in past traditional landscapes and the manifold relations people have towards the perceivable environment and the symbolic meaning it generates, offer valuable knowledge for more sustainable planning and management for future landscapes.","DOI":"10.1016/j.landurbplan.2003.10.002","ISSN":"0169-2046","journalAbbreviation":"Landscape and Urban Planning","author":[{"family":"Antrop","given":"Marc"}],"issued":{"date-parts":[["2005",1,15]]},"accessed":{"date-parts":[["2014",6,6]]}},"locator":"9","label":"page"}],"schema":"https://github.com/citation-style-language/schema/raw/master/csl-citation.json"} </w:instrText>
      </w:r>
      <w:r w:rsidR="001B50A0" w:rsidRPr="00EF5AD3">
        <w:rPr>
          <w:rFonts w:ascii="Book Antiqua" w:eastAsia="Batang" w:hAnsi="Book Antiqua"/>
          <w:sz w:val="28"/>
          <w:szCs w:val="28"/>
          <w:lang w:val="en-GB"/>
        </w:rPr>
        <w:fldChar w:fldCharType="separate"/>
      </w:r>
      <w:r w:rsidRPr="00EF5AD3">
        <w:rPr>
          <w:rFonts w:ascii="Book Antiqua" w:eastAsia="Batang" w:hAnsi="Book Antiqua"/>
          <w:sz w:val="28"/>
          <w:szCs w:val="28"/>
          <w:lang w:val="en-GB"/>
        </w:rPr>
        <w:t>(ANTROP 2005: 12)</w:t>
      </w:r>
      <w:r w:rsidR="001B50A0" w:rsidRPr="00EF5AD3">
        <w:rPr>
          <w:rFonts w:ascii="Book Antiqua" w:eastAsia="Batang" w:hAnsi="Book Antiqua"/>
          <w:sz w:val="28"/>
          <w:szCs w:val="28"/>
          <w:lang w:val="en-GB"/>
        </w:rPr>
        <w:fldChar w:fldCharType="end"/>
      </w:r>
    </w:p>
    <w:p w:rsidR="00382E2A" w:rsidRPr="00EF5AD3" w:rsidRDefault="00382E2A" w:rsidP="00382E2A">
      <w:pPr>
        <w:autoSpaceDE w:val="0"/>
        <w:autoSpaceDN w:val="0"/>
        <w:adjustRightInd w:val="0"/>
        <w:rPr>
          <w:rFonts w:ascii="Book Antiqua" w:eastAsia="Batang" w:hAnsi="Book Antiqua"/>
          <w:sz w:val="28"/>
          <w:szCs w:val="28"/>
          <w:lang w:val="en-GB"/>
        </w:rPr>
      </w:pPr>
    </w:p>
    <w:p w:rsidR="00382E2A" w:rsidRDefault="00382E2A" w:rsidP="00382E2A">
      <w:pPr>
        <w:autoSpaceDE w:val="0"/>
        <w:autoSpaceDN w:val="0"/>
        <w:adjustRightInd w:val="0"/>
        <w:rPr>
          <w:rFonts w:ascii="Book Antiqua" w:eastAsia="Batang" w:hAnsi="Book Antiqua"/>
          <w:b/>
          <w:sz w:val="28"/>
          <w:szCs w:val="28"/>
          <w:lang w:val="en-GB"/>
        </w:rPr>
      </w:pPr>
      <w:r w:rsidRPr="00EF5AD3">
        <w:rPr>
          <w:rFonts w:ascii="Book Antiqua" w:eastAsia="Batang" w:hAnsi="Book Antiqua"/>
          <w:b/>
          <w:sz w:val="28"/>
          <w:szCs w:val="28"/>
          <w:lang w:val="en-GB"/>
        </w:rPr>
        <w:t>Acknowledgments</w:t>
      </w:r>
    </w:p>
    <w:p w:rsidR="00CB0B85" w:rsidRPr="00EF5AD3" w:rsidRDefault="00CB0B85" w:rsidP="00382E2A">
      <w:pPr>
        <w:autoSpaceDE w:val="0"/>
        <w:autoSpaceDN w:val="0"/>
        <w:adjustRightInd w:val="0"/>
        <w:rPr>
          <w:rFonts w:ascii="Book Antiqua" w:eastAsia="Batang" w:hAnsi="Book Antiqua"/>
          <w:b/>
          <w:sz w:val="28"/>
          <w:szCs w:val="28"/>
          <w:lang w:val="en-GB"/>
        </w:rPr>
      </w:pPr>
    </w:p>
    <w:p w:rsidR="00382E2A" w:rsidRPr="00EF5AD3" w:rsidRDefault="00382E2A" w:rsidP="00382E2A">
      <w:pPr>
        <w:autoSpaceDE w:val="0"/>
        <w:autoSpaceDN w:val="0"/>
        <w:adjustRightInd w:val="0"/>
        <w:rPr>
          <w:rFonts w:ascii="Book Antiqua" w:eastAsia="Batang" w:hAnsi="Book Antiqua"/>
          <w:sz w:val="28"/>
          <w:szCs w:val="28"/>
          <w:lang w:val="en-GB"/>
        </w:rPr>
      </w:pPr>
      <w:r w:rsidRPr="00EF5AD3">
        <w:rPr>
          <w:rFonts w:ascii="Book Antiqua" w:eastAsia="Batang" w:hAnsi="Book Antiqua"/>
          <w:sz w:val="28"/>
          <w:szCs w:val="28"/>
          <w:lang w:val="en-GB"/>
        </w:rPr>
        <w:t>The authors would like to acknowledge the teams who worked for three years in the EEA grants project; in particular, landscape architects Miguel Coelho de Sousa, Inês Pereira de Lima, Marta Malheiro, Bernardo Magalhães e Menezes, the engineers Jorge Froes and Francisco Manso for their hydraulic and irrigation technical support, and to the construction companies involved in the prospection and restoration works: EJR Lda, Alfredo &amp; Carvalhido, Aquafluxo,  Salvador, Albino &amp; Fernandes , Silva &amp; Pintos, Construções Castanheira &amp; Joaquim, Dryas, Forte &amp; Gomes, Vibeiras, Chão Bom, Jeka, Conservação e Restauro, Lda  and Árvores &amp; Pessoas — Gestão da Árvore no Espaço Urbano. Furthermore a ve</w:t>
      </w:r>
      <w:r w:rsidR="00475405">
        <w:rPr>
          <w:rFonts w:ascii="Book Antiqua" w:eastAsia="Batang" w:hAnsi="Book Antiqua"/>
          <w:sz w:val="28"/>
          <w:szCs w:val="28"/>
          <w:lang w:val="en-GB"/>
        </w:rPr>
        <w:t>ry special thanks to the garden</w:t>
      </w:r>
      <w:r w:rsidRPr="00EF5AD3">
        <w:rPr>
          <w:rFonts w:ascii="Book Antiqua" w:eastAsia="Batang" w:hAnsi="Book Antiqua"/>
          <w:sz w:val="28"/>
          <w:szCs w:val="28"/>
          <w:lang w:val="en-GB"/>
        </w:rPr>
        <w:t>s</w:t>
      </w:r>
      <w:r w:rsidR="00475405">
        <w:rPr>
          <w:rFonts w:ascii="Book Antiqua" w:eastAsia="Batang" w:hAnsi="Book Antiqua"/>
          <w:sz w:val="28"/>
          <w:szCs w:val="28"/>
          <w:lang w:val="en-GB"/>
        </w:rPr>
        <w:t>’</w:t>
      </w:r>
      <w:r w:rsidRPr="00EF5AD3">
        <w:rPr>
          <w:rFonts w:ascii="Book Antiqua" w:eastAsia="Batang" w:hAnsi="Book Antiqua"/>
          <w:sz w:val="28"/>
          <w:szCs w:val="28"/>
          <w:lang w:val="en-GB"/>
        </w:rPr>
        <w:t xml:space="preserve"> owners and the photographer António Sacchetti.</w:t>
      </w:r>
    </w:p>
    <w:p w:rsidR="00382E2A" w:rsidRPr="00EF5AD3" w:rsidRDefault="00382E2A" w:rsidP="00382E2A">
      <w:pPr>
        <w:autoSpaceDE w:val="0"/>
        <w:autoSpaceDN w:val="0"/>
        <w:adjustRightInd w:val="0"/>
        <w:rPr>
          <w:rFonts w:ascii="Book Antiqua" w:eastAsia="Batang" w:hAnsi="Book Antiqua"/>
          <w:sz w:val="28"/>
          <w:szCs w:val="28"/>
          <w:lang w:val="en-GB"/>
        </w:rPr>
      </w:pPr>
    </w:p>
    <w:p w:rsidR="00382E2A" w:rsidRDefault="00CB0B85" w:rsidP="00382E2A">
      <w:pPr>
        <w:autoSpaceDE w:val="0"/>
        <w:autoSpaceDN w:val="0"/>
        <w:adjustRightInd w:val="0"/>
        <w:rPr>
          <w:rFonts w:ascii="Book Antiqua" w:eastAsia="Batang" w:hAnsi="Book Antiqua"/>
          <w:b/>
          <w:sz w:val="28"/>
          <w:szCs w:val="28"/>
          <w:lang w:val="en-GB"/>
        </w:rPr>
      </w:pPr>
      <w:r>
        <w:rPr>
          <w:rFonts w:ascii="Book Antiqua" w:eastAsia="Batang" w:hAnsi="Book Antiqua"/>
          <w:b/>
          <w:sz w:val="28"/>
          <w:szCs w:val="28"/>
          <w:lang w:val="en-GB"/>
        </w:rPr>
        <w:t>Bibliography</w:t>
      </w:r>
    </w:p>
    <w:p w:rsidR="00CB0B85" w:rsidRPr="00EF5AD3" w:rsidRDefault="00CB0B85" w:rsidP="00382E2A">
      <w:pPr>
        <w:autoSpaceDE w:val="0"/>
        <w:autoSpaceDN w:val="0"/>
        <w:adjustRightInd w:val="0"/>
        <w:rPr>
          <w:rFonts w:ascii="Book Antiqua" w:eastAsia="Batang" w:hAnsi="Book Antiqua"/>
          <w:b/>
          <w:sz w:val="28"/>
          <w:szCs w:val="28"/>
          <w:lang w:val="en-GB"/>
        </w:rPr>
      </w:pPr>
    </w:p>
    <w:p w:rsidR="00382E2A" w:rsidRPr="00EF5AD3" w:rsidRDefault="001B50A0" w:rsidP="00A82B11">
      <w:pPr>
        <w:pStyle w:val="Bibliografia"/>
        <w:spacing w:before="0"/>
        <w:rPr>
          <w:rFonts w:ascii="Book Antiqua" w:eastAsia="Batang" w:hAnsi="Book Antiqua"/>
          <w:sz w:val="28"/>
          <w:szCs w:val="28"/>
          <w:lang w:val="en-US"/>
        </w:rPr>
      </w:pPr>
      <w:r w:rsidRPr="00EF5AD3">
        <w:rPr>
          <w:rFonts w:ascii="Book Antiqua" w:eastAsia="Batang" w:hAnsi="Book Antiqua"/>
          <w:color w:val="7030A0"/>
          <w:sz w:val="28"/>
          <w:szCs w:val="28"/>
          <w:lang w:val="en-GB"/>
        </w:rPr>
        <w:fldChar w:fldCharType="begin"/>
      </w:r>
      <w:r w:rsidR="00382E2A" w:rsidRPr="00EF5AD3">
        <w:rPr>
          <w:rFonts w:ascii="Book Antiqua" w:eastAsia="Batang" w:hAnsi="Book Antiqua"/>
          <w:color w:val="7030A0"/>
          <w:sz w:val="28"/>
          <w:szCs w:val="28"/>
          <w:lang w:val="en-GB"/>
        </w:rPr>
        <w:instrText xml:space="preserve"> ADDIN ZOTERO_BIBL {"custom":[]} CSL_BIBLIOGRAPHY </w:instrText>
      </w:r>
      <w:r w:rsidRPr="00EF5AD3">
        <w:rPr>
          <w:rFonts w:ascii="Book Antiqua" w:eastAsia="Batang" w:hAnsi="Book Antiqua"/>
          <w:color w:val="7030A0"/>
          <w:sz w:val="28"/>
          <w:szCs w:val="28"/>
          <w:lang w:val="en-GB"/>
        </w:rPr>
        <w:fldChar w:fldCharType="separate"/>
      </w:r>
      <w:r w:rsidR="00382E2A" w:rsidRPr="00EF5AD3">
        <w:rPr>
          <w:rFonts w:ascii="Book Antiqua" w:eastAsia="Batang" w:hAnsi="Book Antiqua"/>
          <w:sz w:val="28"/>
          <w:szCs w:val="28"/>
          <w:lang w:val="en-US"/>
        </w:rPr>
        <w:t xml:space="preserve">ANTROP, Marc (2005) «Why landscapes of the past are important for the future.» </w:t>
      </w:r>
      <w:r w:rsidR="00382E2A" w:rsidRPr="00EF5AD3">
        <w:rPr>
          <w:rFonts w:ascii="Book Antiqua" w:eastAsia="Batang" w:hAnsi="Book Antiqua"/>
          <w:i/>
          <w:sz w:val="28"/>
          <w:szCs w:val="28"/>
          <w:lang w:val="en-US"/>
        </w:rPr>
        <w:t>Landscape and Urban Planning</w:t>
      </w:r>
      <w:r w:rsidR="00382E2A" w:rsidRPr="00EF5AD3">
        <w:rPr>
          <w:rFonts w:ascii="Book Antiqua" w:eastAsia="Batang" w:hAnsi="Book Antiqua"/>
          <w:sz w:val="28"/>
          <w:szCs w:val="28"/>
          <w:lang w:val="en-US"/>
        </w:rPr>
        <w:t>, Vol. 70, Nº.1-2, 2005, pp.21-34. http://www.sciencedirect.com/science/article/pii/S016920460300207X</w:t>
      </w:r>
    </w:p>
    <w:p w:rsidR="00382E2A" w:rsidRPr="00550113" w:rsidRDefault="00382E2A" w:rsidP="00A82B11">
      <w:pPr>
        <w:pStyle w:val="Bibliografia"/>
        <w:spacing w:before="0"/>
        <w:rPr>
          <w:rFonts w:ascii="Book Antiqua" w:eastAsia="Batang" w:hAnsi="Book Antiqua"/>
          <w:sz w:val="28"/>
          <w:szCs w:val="28"/>
          <w:lang w:val="en-US"/>
        </w:rPr>
      </w:pPr>
      <w:r w:rsidRPr="00550113">
        <w:rPr>
          <w:rFonts w:ascii="Book Antiqua" w:eastAsia="Batang" w:hAnsi="Book Antiqua"/>
          <w:sz w:val="28"/>
          <w:szCs w:val="28"/>
          <w:lang w:val="en-US"/>
        </w:rPr>
        <w:t xml:space="preserve">CASTEL-BRANCO, Cristina, ed. (2010) </w:t>
      </w:r>
      <w:r w:rsidRPr="00550113">
        <w:rPr>
          <w:rFonts w:ascii="Book Antiqua" w:eastAsia="Batang" w:hAnsi="Book Antiqua"/>
          <w:i/>
          <w:sz w:val="28"/>
          <w:szCs w:val="28"/>
          <w:lang w:val="en-US"/>
        </w:rPr>
        <w:t>Water in Portuguese Gardens</w:t>
      </w:r>
      <w:r w:rsidRPr="00550113">
        <w:rPr>
          <w:rFonts w:ascii="Book Antiqua" w:eastAsia="Batang" w:hAnsi="Book Antiqua"/>
          <w:sz w:val="28"/>
          <w:szCs w:val="28"/>
          <w:lang w:val="en-US"/>
        </w:rPr>
        <w:t>, Lisbon: Scribe.</w:t>
      </w:r>
    </w:p>
    <w:p w:rsidR="00382E2A" w:rsidRPr="00550113" w:rsidRDefault="00382E2A" w:rsidP="00A82B11">
      <w:pPr>
        <w:pStyle w:val="Bibliografia"/>
        <w:spacing w:before="0"/>
        <w:rPr>
          <w:rFonts w:ascii="Book Antiqua" w:eastAsia="Batang" w:hAnsi="Book Antiqua"/>
          <w:sz w:val="28"/>
          <w:szCs w:val="28"/>
          <w:lang w:val="en-US"/>
        </w:rPr>
      </w:pPr>
      <w:r w:rsidRPr="00550113">
        <w:rPr>
          <w:rFonts w:ascii="Book Antiqua" w:eastAsia="Batang" w:hAnsi="Book Antiqua"/>
          <w:sz w:val="28"/>
          <w:szCs w:val="28"/>
          <w:lang w:val="en-US"/>
        </w:rPr>
        <w:t xml:space="preserve">CORREIA, et al. (1994) </w:t>
      </w:r>
      <w:r w:rsidRPr="00550113">
        <w:rPr>
          <w:rFonts w:ascii="Book Antiqua" w:eastAsia="Batang" w:hAnsi="Book Antiqua"/>
          <w:i/>
          <w:sz w:val="28"/>
          <w:szCs w:val="28"/>
          <w:lang w:val="en-US"/>
        </w:rPr>
        <w:t>Os Quatro Rios do Paraíso</w:t>
      </w:r>
      <w:r w:rsidRPr="00550113">
        <w:rPr>
          <w:rFonts w:ascii="Book Antiqua" w:eastAsia="Batang" w:hAnsi="Book Antiqua"/>
          <w:sz w:val="28"/>
          <w:szCs w:val="28"/>
          <w:lang w:val="en-US"/>
        </w:rPr>
        <w:t>, Lisboa: Publicações Dom Quixote.</w:t>
      </w:r>
    </w:p>
    <w:p w:rsidR="00382E2A" w:rsidRPr="00EF5AD3" w:rsidRDefault="00382E2A" w:rsidP="00A82B11">
      <w:pPr>
        <w:pStyle w:val="Bibliografia"/>
        <w:spacing w:before="0"/>
        <w:rPr>
          <w:rFonts w:ascii="Book Antiqua" w:eastAsia="Batang" w:hAnsi="Book Antiqua"/>
          <w:sz w:val="28"/>
          <w:szCs w:val="28"/>
          <w:lang w:val="en-US"/>
        </w:rPr>
      </w:pPr>
      <w:r w:rsidRPr="00EF5AD3">
        <w:rPr>
          <w:rFonts w:ascii="Book Antiqua" w:eastAsia="Batang" w:hAnsi="Book Antiqua"/>
          <w:sz w:val="28"/>
          <w:szCs w:val="28"/>
          <w:lang w:val="en-US"/>
        </w:rPr>
        <w:t xml:space="preserve">HISTORIC GARDENS - THE FLORENCE CHARTER (1981). ICOMOS-IFLA International Committee for Historic Gardens. Adopted by </w:t>
      </w:r>
      <w:r w:rsidRPr="00EF5AD3">
        <w:rPr>
          <w:rFonts w:ascii="Book Antiqua" w:eastAsia="Batang" w:hAnsi="Book Antiqua"/>
          <w:sz w:val="28"/>
          <w:szCs w:val="28"/>
          <w:lang w:val="en-US"/>
        </w:rPr>
        <w:lastRenderedPageBreak/>
        <w:t>ICOMOS in December 1982, Florence. http://www.international.icomos.org/charters/gardens_e.pdf</w:t>
      </w:r>
    </w:p>
    <w:p w:rsidR="00382E2A" w:rsidRPr="00EF5AD3" w:rsidRDefault="00382E2A" w:rsidP="00A82B11">
      <w:pPr>
        <w:pStyle w:val="Bibliografia"/>
        <w:spacing w:before="0"/>
        <w:rPr>
          <w:rFonts w:ascii="Book Antiqua" w:eastAsia="Batang" w:hAnsi="Book Antiqua"/>
          <w:sz w:val="28"/>
          <w:szCs w:val="28"/>
          <w:lang w:val="en-US"/>
        </w:rPr>
      </w:pPr>
      <w:r w:rsidRPr="00EF5AD3">
        <w:rPr>
          <w:rFonts w:ascii="Book Antiqua" w:eastAsia="Batang" w:hAnsi="Book Antiqua"/>
          <w:sz w:val="28"/>
          <w:szCs w:val="28"/>
          <w:lang w:val="en-US"/>
        </w:rPr>
        <w:t>INTERNATIONAL CHARTER FOR THE CONSERVATION AND RESTORATION OF MONUMENTS AND SITES - THE VENICE CHARTER (1964). IInd International Congress of Architects and Technicians of Historic Monuments, Adopted by ICOMOS in 1965, Venice. http://www.icomos.org/charters/venice_e.pdf</w:t>
      </w:r>
    </w:p>
    <w:p w:rsidR="00382E2A" w:rsidRPr="00EF5AD3" w:rsidRDefault="001B50A0" w:rsidP="00A82B11">
      <w:pPr>
        <w:spacing w:before="0"/>
        <w:rPr>
          <w:rFonts w:ascii="Book Antiqua" w:eastAsia="Batang" w:hAnsi="Book Antiqua"/>
          <w:color w:val="7030A0"/>
          <w:sz w:val="28"/>
          <w:szCs w:val="28"/>
          <w:lang w:val="en-GB"/>
        </w:rPr>
      </w:pPr>
      <w:r w:rsidRPr="00EF5AD3">
        <w:rPr>
          <w:rFonts w:ascii="Book Antiqua" w:eastAsia="Batang" w:hAnsi="Book Antiqua"/>
          <w:color w:val="7030A0"/>
          <w:sz w:val="28"/>
          <w:szCs w:val="28"/>
          <w:lang w:val="en-GB"/>
        </w:rPr>
        <w:fldChar w:fldCharType="end"/>
      </w:r>
    </w:p>
    <w:p w:rsidR="00382E2A" w:rsidRPr="00EF5AD3" w:rsidRDefault="00382E2A" w:rsidP="00382E2A">
      <w:pPr>
        <w:rPr>
          <w:rFonts w:ascii="Book Antiqua" w:eastAsia="Batang" w:hAnsi="Book Antiqua"/>
          <w:color w:val="7030A0"/>
          <w:sz w:val="28"/>
          <w:szCs w:val="28"/>
          <w:lang w:val="en-GB"/>
        </w:rPr>
      </w:pPr>
    </w:p>
    <w:p w:rsidR="00382E2A" w:rsidRPr="00EF5AD3" w:rsidRDefault="00382E2A" w:rsidP="00382E2A">
      <w:pPr>
        <w:rPr>
          <w:rFonts w:ascii="Book Antiqua" w:eastAsia="Batang" w:hAnsi="Book Antiqua"/>
          <w:color w:val="7030A0"/>
          <w:sz w:val="28"/>
          <w:szCs w:val="28"/>
          <w:lang w:val="en-GB"/>
        </w:rPr>
      </w:pPr>
    </w:p>
    <w:p w:rsidR="00382E2A" w:rsidRPr="00EF5AD3" w:rsidRDefault="00382E2A" w:rsidP="00382E2A">
      <w:pPr>
        <w:rPr>
          <w:rFonts w:ascii="Book Antiqua" w:eastAsia="Batang" w:hAnsi="Book Antiqua"/>
          <w:color w:val="7030A0"/>
          <w:sz w:val="28"/>
          <w:szCs w:val="28"/>
          <w:lang w:val="en-GB"/>
        </w:rPr>
      </w:pPr>
    </w:p>
    <w:p w:rsidR="00382E2A" w:rsidRPr="00EF5AD3" w:rsidRDefault="00382E2A" w:rsidP="00382E2A">
      <w:pPr>
        <w:rPr>
          <w:rFonts w:ascii="Book Antiqua" w:eastAsia="Batang" w:hAnsi="Book Antiqua"/>
          <w:color w:val="7030A0"/>
          <w:sz w:val="28"/>
          <w:szCs w:val="28"/>
          <w:lang w:val="en-GB"/>
        </w:rPr>
      </w:pPr>
    </w:p>
    <w:p w:rsidR="00834DB5" w:rsidRDefault="00834DB5" w:rsidP="00382E2A">
      <w:pPr>
        <w:rPr>
          <w:rFonts w:ascii="Book Antiqua" w:eastAsia="Batang" w:hAnsi="Book Antiqua"/>
          <w:b/>
          <w:sz w:val="28"/>
          <w:szCs w:val="28"/>
          <w:lang w:val="en-GB"/>
        </w:rPr>
      </w:pPr>
    </w:p>
    <w:p w:rsidR="00A82B11" w:rsidRDefault="00A82B11" w:rsidP="00382E2A">
      <w:pPr>
        <w:rPr>
          <w:rFonts w:ascii="Book Antiqua" w:eastAsia="Batang" w:hAnsi="Book Antiqua"/>
          <w:b/>
          <w:sz w:val="28"/>
          <w:szCs w:val="28"/>
          <w:lang w:val="en-GB"/>
        </w:rPr>
      </w:pPr>
    </w:p>
    <w:p w:rsidR="00A82B11" w:rsidRDefault="00A82B11" w:rsidP="00382E2A">
      <w:pPr>
        <w:rPr>
          <w:rFonts w:ascii="Book Antiqua" w:eastAsia="Batang" w:hAnsi="Book Antiqua"/>
          <w:b/>
          <w:sz w:val="28"/>
          <w:szCs w:val="28"/>
          <w:lang w:val="en-GB"/>
        </w:rPr>
      </w:pPr>
    </w:p>
    <w:p w:rsidR="00A82B11" w:rsidRDefault="00A82B11" w:rsidP="00382E2A">
      <w:pPr>
        <w:rPr>
          <w:rFonts w:ascii="Book Antiqua" w:eastAsia="Batang" w:hAnsi="Book Antiqua"/>
          <w:b/>
          <w:sz w:val="28"/>
          <w:szCs w:val="28"/>
          <w:lang w:val="en-GB"/>
        </w:rPr>
      </w:pPr>
    </w:p>
    <w:p w:rsidR="00213069" w:rsidRDefault="00213069" w:rsidP="00382E2A">
      <w:pPr>
        <w:rPr>
          <w:rFonts w:ascii="Book Antiqua" w:eastAsia="Batang" w:hAnsi="Book Antiqua"/>
          <w:b/>
          <w:sz w:val="28"/>
          <w:szCs w:val="28"/>
          <w:lang w:val="en-GB"/>
        </w:rPr>
      </w:pPr>
    </w:p>
    <w:p w:rsidR="00213069" w:rsidRDefault="00213069" w:rsidP="00382E2A">
      <w:pPr>
        <w:rPr>
          <w:rFonts w:ascii="Book Antiqua" w:eastAsia="Batang" w:hAnsi="Book Antiqua"/>
          <w:b/>
          <w:sz w:val="28"/>
          <w:szCs w:val="28"/>
          <w:lang w:val="en-GB"/>
        </w:rPr>
      </w:pPr>
    </w:p>
    <w:p w:rsidR="00213069" w:rsidRDefault="00213069" w:rsidP="00382E2A">
      <w:pPr>
        <w:rPr>
          <w:rFonts w:ascii="Book Antiqua" w:eastAsia="Batang" w:hAnsi="Book Antiqua"/>
          <w:b/>
          <w:sz w:val="28"/>
          <w:szCs w:val="28"/>
          <w:lang w:val="en-GB"/>
        </w:rPr>
      </w:pPr>
    </w:p>
    <w:p w:rsidR="00213069" w:rsidRDefault="00213069" w:rsidP="00382E2A">
      <w:pPr>
        <w:rPr>
          <w:rFonts w:ascii="Book Antiqua" w:eastAsia="Batang" w:hAnsi="Book Antiqua"/>
          <w:b/>
          <w:sz w:val="28"/>
          <w:szCs w:val="28"/>
          <w:lang w:val="en-GB"/>
        </w:rPr>
      </w:pPr>
    </w:p>
    <w:p w:rsidR="00213069" w:rsidRDefault="00213069" w:rsidP="00382E2A">
      <w:pPr>
        <w:rPr>
          <w:rFonts w:ascii="Book Antiqua" w:eastAsia="Batang" w:hAnsi="Book Antiqua"/>
          <w:b/>
          <w:sz w:val="28"/>
          <w:szCs w:val="28"/>
          <w:lang w:val="en-GB"/>
        </w:rPr>
      </w:pPr>
    </w:p>
    <w:p w:rsidR="00213069" w:rsidRDefault="00213069" w:rsidP="00382E2A">
      <w:pPr>
        <w:rPr>
          <w:rFonts w:ascii="Book Antiqua" w:eastAsia="Batang" w:hAnsi="Book Antiqua"/>
          <w:b/>
          <w:sz w:val="28"/>
          <w:szCs w:val="28"/>
          <w:lang w:val="en-GB"/>
        </w:rPr>
      </w:pPr>
    </w:p>
    <w:p w:rsidR="00213069" w:rsidRDefault="00213069" w:rsidP="00382E2A">
      <w:pPr>
        <w:rPr>
          <w:rFonts w:ascii="Book Antiqua" w:eastAsia="Batang" w:hAnsi="Book Antiqua"/>
          <w:b/>
          <w:sz w:val="28"/>
          <w:szCs w:val="28"/>
          <w:lang w:val="en-GB"/>
        </w:rPr>
      </w:pPr>
    </w:p>
    <w:p w:rsidR="00213069" w:rsidRDefault="00213069" w:rsidP="00382E2A">
      <w:pPr>
        <w:rPr>
          <w:rFonts w:ascii="Book Antiqua" w:eastAsia="Batang" w:hAnsi="Book Antiqua"/>
          <w:b/>
          <w:sz w:val="28"/>
          <w:szCs w:val="28"/>
          <w:lang w:val="en-GB"/>
        </w:rPr>
      </w:pPr>
    </w:p>
    <w:p w:rsidR="00213069" w:rsidRDefault="00213069" w:rsidP="00382E2A">
      <w:pPr>
        <w:rPr>
          <w:rFonts w:ascii="Book Antiqua" w:eastAsia="Batang" w:hAnsi="Book Antiqua"/>
          <w:b/>
          <w:sz w:val="28"/>
          <w:szCs w:val="28"/>
          <w:lang w:val="en-GB"/>
        </w:rPr>
      </w:pPr>
    </w:p>
    <w:p w:rsidR="00213069" w:rsidRDefault="00213069" w:rsidP="00382E2A">
      <w:pPr>
        <w:rPr>
          <w:rFonts w:ascii="Book Antiqua" w:eastAsia="Batang" w:hAnsi="Book Antiqua"/>
          <w:b/>
          <w:sz w:val="28"/>
          <w:szCs w:val="28"/>
          <w:lang w:val="en-GB"/>
        </w:rPr>
      </w:pPr>
    </w:p>
    <w:p w:rsidR="00213069" w:rsidRDefault="00213069" w:rsidP="00382E2A">
      <w:pPr>
        <w:rPr>
          <w:rFonts w:ascii="Book Antiqua" w:eastAsia="Batang" w:hAnsi="Book Antiqua"/>
          <w:b/>
          <w:sz w:val="28"/>
          <w:szCs w:val="28"/>
          <w:lang w:val="en-GB"/>
        </w:rPr>
      </w:pPr>
    </w:p>
    <w:p w:rsidR="00382E2A" w:rsidRPr="00550113" w:rsidRDefault="00382E2A" w:rsidP="00382E2A">
      <w:pPr>
        <w:rPr>
          <w:rFonts w:ascii="Book Antiqua" w:eastAsia="Batang" w:hAnsi="Book Antiqua"/>
          <w:b/>
          <w:sz w:val="28"/>
          <w:szCs w:val="28"/>
          <w:lang w:val="en-US"/>
        </w:rPr>
      </w:pPr>
      <w:r w:rsidRPr="00550113">
        <w:rPr>
          <w:rFonts w:ascii="Book Antiqua" w:eastAsia="Batang" w:hAnsi="Book Antiqua"/>
          <w:b/>
          <w:sz w:val="28"/>
          <w:szCs w:val="28"/>
          <w:lang w:val="en-US"/>
        </w:rPr>
        <w:lastRenderedPageBreak/>
        <w:t>SPACE EQUALIZER</w:t>
      </w:r>
      <w:r w:rsidR="00213069" w:rsidRPr="00550113">
        <w:rPr>
          <w:rFonts w:ascii="Book Antiqua" w:eastAsia="Batang" w:hAnsi="Book Antiqua"/>
          <w:b/>
          <w:sz w:val="28"/>
          <w:szCs w:val="28"/>
          <w:lang w:val="en-US"/>
        </w:rPr>
        <w:t>. ECOLOGICAL PERSPECTIVE OF A MEDITERRANEAN GARDEN</w:t>
      </w:r>
    </w:p>
    <w:p w:rsidR="00382E2A" w:rsidRPr="00550113" w:rsidRDefault="00382E2A" w:rsidP="00382E2A">
      <w:pPr>
        <w:rPr>
          <w:rFonts w:ascii="Book Antiqua" w:eastAsia="Batang" w:hAnsi="Book Antiqua"/>
          <w:b/>
          <w:sz w:val="28"/>
          <w:szCs w:val="28"/>
          <w:lang w:val="en-US"/>
        </w:rPr>
      </w:pPr>
    </w:p>
    <w:p w:rsidR="00382E2A" w:rsidRPr="00EF5AD3" w:rsidRDefault="00382E2A" w:rsidP="00382E2A">
      <w:pPr>
        <w:jc w:val="right"/>
        <w:rPr>
          <w:rFonts w:ascii="Book Antiqua" w:eastAsia="Batang" w:hAnsi="Book Antiqua"/>
          <w:sz w:val="28"/>
          <w:szCs w:val="28"/>
          <w:lang w:val="en-GB"/>
        </w:rPr>
      </w:pPr>
      <w:r w:rsidRPr="00550113">
        <w:rPr>
          <w:rFonts w:ascii="Book Antiqua" w:eastAsia="Batang" w:hAnsi="Book Antiqua"/>
          <w:b/>
          <w:sz w:val="28"/>
          <w:szCs w:val="28"/>
          <w:lang w:val="en-US"/>
        </w:rPr>
        <w:t xml:space="preserve"> </w:t>
      </w:r>
      <w:r w:rsidRPr="00EF5AD3">
        <w:rPr>
          <w:rFonts w:ascii="Book Antiqua" w:eastAsia="Batang" w:hAnsi="Book Antiqua"/>
          <w:sz w:val="28"/>
          <w:szCs w:val="28"/>
          <w:lang w:val="en-GB"/>
        </w:rPr>
        <w:t>Rui sá Correia</w:t>
      </w:r>
      <w:r w:rsidR="00213069">
        <w:rPr>
          <w:rStyle w:val="Refdenotaderodap"/>
          <w:rFonts w:ascii="Book Antiqua" w:eastAsia="Batang" w:hAnsi="Book Antiqua"/>
          <w:sz w:val="28"/>
          <w:szCs w:val="28"/>
          <w:lang w:val="en-GB"/>
        </w:rPr>
        <w:footnoteReference w:id="47"/>
      </w:r>
    </w:p>
    <w:p w:rsidR="00382E2A" w:rsidRPr="00EF5AD3" w:rsidRDefault="00382E2A" w:rsidP="00382E2A">
      <w:pPr>
        <w:rPr>
          <w:rFonts w:ascii="Book Antiqua" w:eastAsia="Batang" w:hAnsi="Book Antiqua"/>
          <w:b/>
          <w:sz w:val="28"/>
          <w:szCs w:val="28"/>
          <w:lang w:val="en-GB"/>
        </w:rPr>
      </w:pPr>
    </w:p>
    <w:p w:rsidR="00382E2A" w:rsidRPr="00EF5AD3" w:rsidRDefault="00382E2A" w:rsidP="00382E2A">
      <w:pPr>
        <w:pStyle w:val="NORMALEN"/>
        <w:spacing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While the relationship between Man and the landscape used to be essentially spatial, in modern times this relationship has become more temporal. Therefore, it is clear that the spatial relationship that connected them through an understanding of the characteristic mechanisms of the landscape has deteriorated throughout Man’s history. They once coexisted in a symbiotic relationship, recreated today in a virtual reality and corridors, which because of the speed they entail, detract from perception of the space which is travelled through in a flash.</w:t>
      </w:r>
    </w:p>
    <w:p w:rsidR="00382E2A" w:rsidRPr="00EF5AD3" w:rsidRDefault="00382E2A" w:rsidP="00382E2A">
      <w:pPr>
        <w:pStyle w:val="NORMALEN"/>
        <w:spacing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Man is no longer a biological organism, but a bionic body, making machines extensions of the human condition. This results in a false sensory perception of landscape and, as a consequence, also of the feeling it should evoke in us. Through this bionic body, we recreate our perceptive, sensory and emotional capacities, changing our perception of spatial and temporal dimensions and, consequently, of the cognitive dimension. We perceive the landscape and become emotionally involved with it through virtual journeys we go on through the virtual space of the Internet. We watch television programmes about far-flung corners of the world that we come to believe we know, travelling in cramped compartments at dizzying speeds across a landscape offered in a succession of frames inducing motion sickness.</w:t>
      </w:r>
    </w:p>
    <w:p w:rsidR="00382E2A" w:rsidRPr="00EF5AD3" w:rsidRDefault="00382E2A" w:rsidP="00382E2A">
      <w:pPr>
        <w:pStyle w:val="NORMALEN"/>
        <w:spacing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We currently do not live in a space, but in a temporal dimension not in keeping with the human condition, hindering the establishment of a relationship with the spatial dimension. There was a time when this relationship presupposed both contemplation and interpretation of the guiding mechanisms of landscape, resulting from the need for a carefree attitude in which time is suspended.</w:t>
      </w:r>
    </w:p>
    <w:p w:rsidR="00382E2A" w:rsidRPr="00EF5AD3" w:rsidRDefault="00382E2A" w:rsidP="00382E2A">
      <w:pPr>
        <w:pStyle w:val="NORMALEN"/>
        <w:spacing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 xml:space="preserve">The way in which we appropriate landscape reveals how we relate to it. At one time, urban agglomerations were juxtaposed with the landscape, respecting its natural mechanics. However, today the relationship urban settlements have with the landscape is one of extortion, where infrastructures interfere with natural flows, hampering their circulation, </w:t>
      </w:r>
      <w:r w:rsidRPr="00EF5AD3">
        <w:rPr>
          <w:rFonts w:ascii="Book Antiqua" w:eastAsia="Batang" w:hAnsi="Book Antiqua"/>
          <w:color w:val="auto"/>
          <w:sz w:val="28"/>
          <w:szCs w:val="28"/>
          <w:lang w:val="en-GB"/>
        </w:rPr>
        <w:lastRenderedPageBreak/>
        <w:t>and where urban voids, intended for interpersonal relationships, are today spaces destined to be occupied by the main protagonist in this web which is a city: the automobile.</w:t>
      </w:r>
    </w:p>
    <w:p w:rsidR="00382E2A" w:rsidRPr="00EF5AD3" w:rsidRDefault="00382E2A" w:rsidP="00382E2A">
      <w:pPr>
        <w:pStyle w:val="NORMALEN"/>
        <w:spacing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 xml:space="preserve">Naturalised landscape and agricultural landscape are frequently pushed to the outskirts of the expanding city or to distant places where production costs are assumed to be lower. For the sake of economic concepts, we erase the local identity and instead emphasise a global culture that lacks identity. </w:t>
      </w:r>
    </w:p>
    <w:p w:rsidR="00382E2A" w:rsidRPr="00EF5AD3" w:rsidRDefault="00382E2A" w:rsidP="00382E2A">
      <w:pPr>
        <w:pStyle w:val="NORMALEN"/>
        <w:tabs>
          <w:tab w:val="left" w:pos="4322"/>
        </w:tabs>
        <w:spacing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 xml:space="preserve">We slowly initiate the decimation of the landscape, threatening its continuum, giving way to monotonous, monochromatic and monotextured landscapes, divested of diversity, dysfunctional, fragmented and ultimately unsustainable. </w:t>
      </w:r>
    </w:p>
    <w:p w:rsidR="00382E2A" w:rsidRPr="00EF5AD3" w:rsidRDefault="00382E2A" w:rsidP="00382E2A">
      <w:pPr>
        <w:rPr>
          <w:rFonts w:ascii="Book Antiqua" w:eastAsia="Batang" w:hAnsi="Book Antiqua"/>
          <w:sz w:val="28"/>
          <w:szCs w:val="28"/>
          <w:shd w:val="clear" w:color="auto" w:fill="FFFFFF"/>
          <w:lang w:val="en-GB"/>
        </w:rPr>
      </w:pPr>
    </w:p>
    <w:p w:rsidR="00382E2A" w:rsidRDefault="00382E2A" w:rsidP="00382E2A">
      <w:pPr>
        <w:rPr>
          <w:rFonts w:ascii="Book Antiqua" w:eastAsia="Batang" w:hAnsi="Book Antiqua"/>
          <w:b/>
          <w:sz w:val="28"/>
          <w:szCs w:val="28"/>
          <w:lang w:val="en-GB"/>
        </w:rPr>
      </w:pPr>
      <w:bookmarkStart w:id="1" w:name="_Toc404278249"/>
      <w:r w:rsidRPr="00EF5AD3">
        <w:rPr>
          <w:rFonts w:ascii="Book Antiqua" w:eastAsia="Batang" w:hAnsi="Book Antiqua"/>
          <w:b/>
          <w:sz w:val="28"/>
          <w:szCs w:val="28"/>
          <w:lang w:val="en-GB"/>
        </w:rPr>
        <w:t xml:space="preserve">The creation of the garden </w:t>
      </w:r>
      <w:bookmarkEnd w:id="1"/>
    </w:p>
    <w:p w:rsidR="00C17516" w:rsidRPr="00EF5AD3" w:rsidRDefault="00C17516" w:rsidP="00382E2A">
      <w:pPr>
        <w:rPr>
          <w:rFonts w:ascii="Book Antiqua" w:eastAsia="Batang" w:hAnsi="Book Antiqua"/>
          <w:b/>
          <w:sz w:val="28"/>
          <w:szCs w:val="28"/>
          <w:lang w:val="en-GB"/>
        </w:rPr>
      </w:pPr>
    </w:p>
    <w:p w:rsidR="00382E2A" w:rsidRPr="00EF5AD3" w:rsidRDefault="00382E2A" w:rsidP="00213069">
      <w:pPr>
        <w:pStyle w:val="NORMALEN"/>
        <w:spacing w:before="0" w:after="0"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Man’s stance in relation to the natural landscape is spatially expressed in the creation of a garden.</w:t>
      </w:r>
    </w:p>
    <w:p w:rsidR="00382E2A" w:rsidRPr="00EF5AD3" w:rsidRDefault="00382E2A" w:rsidP="00213069">
      <w:pPr>
        <w:pStyle w:val="NORMALEN"/>
        <w:spacing w:before="0" w:after="0"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According to Carapinha (1995: 12), this space is “(...) the formalisation of a primordial and imaginary landscape, as an emotional and spiritual reaction, an aesthetic valuation of natural elements – and, as such, an artistic and poetic expression of Man before Nature – it is designed and constructed as a purification of the landscape, a sublimation of natural elements, the celebration of a landscape idea in a precise moment and space and the revelation of the landscape’s immanent aesthetic qualities. It is nature idealised, humanised and transfigured into a pure and disinterested (and, as such, aesthetic) object of contemplation.”</w:t>
      </w:r>
    </w:p>
    <w:p w:rsidR="00382E2A" w:rsidRPr="00EF5AD3" w:rsidRDefault="00382E2A" w:rsidP="00382E2A">
      <w:pPr>
        <w:pStyle w:val="NORMALEN"/>
        <w:spacing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 xml:space="preserve">The garden, as the formalisation of the landscape, materialises the temporal dimension in a confined space. It is, therefore, an instant formalised in a safe and comfortable space in constant transformation. </w:t>
      </w:r>
    </w:p>
    <w:p w:rsidR="00382E2A" w:rsidRPr="00EF5AD3" w:rsidRDefault="00382E2A" w:rsidP="00382E2A">
      <w:pPr>
        <w:pStyle w:val="NORMALEN"/>
        <w:spacing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Also in the Mediterranean reality, forms of the garden and landscape have accompanied the cognitive, emotive and perceptive evolution of Man. If the relationship Man currently establishes with the landscape is an imposition of his will and necessity, then, naturally, the garden will continue that tendency.</w:t>
      </w:r>
    </w:p>
    <w:p w:rsidR="00382E2A" w:rsidRPr="00EF5AD3" w:rsidRDefault="00382E2A" w:rsidP="00382E2A">
      <w:pPr>
        <w:pStyle w:val="NORMALEN"/>
        <w:spacing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 xml:space="preserve">In the distant past, the Mediterranean garden served the purposes of leisure and production, where plants were chosen for their appearance, but also because of their capacity to provide food. Today, that same </w:t>
      </w:r>
      <w:r w:rsidRPr="00EF5AD3">
        <w:rPr>
          <w:rFonts w:ascii="Book Antiqua" w:eastAsia="Batang" w:hAnsi="Book Antiqua"/>
          <w:color w:val="auto"/>
          <w:sz w:val="28"/>
          <w:szCs w:val="28"/>
          <w:lang w:val="en-GB"/>
        </w:rPr>
        <w:lastRenderedPageBreak/>
        <w:t xml:space="preserve">garden has become a space that releases us from our environmental obligations, resulting in a slow loss of the identity that characterises it. The contemporary Mediterranean garden is designed, as Domingues (2009:47) alleges regarding landscape, as a space of “chlorophilatry”, where the prerogative is that it is green, which should release us from our responsibilities to the natural mechanisms of the landscape as well as to the traditionally fruitful identity of the Mediterranean. </w:t>
      </w:r>
    </w:p>
    <w:p w:rsidR="00382E2A" w:rsidRPr="00EF5AD3" w:rsidRDefault="00382E2A" w:rsidP="00382E2A">
      <w:pPr>
        <w:pStyle w:val="NORMALEN"/>
        <w:spacing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It is, therefore, essential that we accept the Mediterranean identity as not only a cultural advantage, but also as a stronghold of the local identity which clearly enriches the entire universality that increasingly brings us closer together.</w:t>
      </w:r>
    </w:p>
    <w:p w:rsidR="00382E2A" w:rsidRPr="00EF5AD3" w:rsidRDefault="00382E2A" w:rsidP="00382E2A">
      <w:pPr>
        <w:pStyle w:val="NORMALEN"/>
        <w:spacing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The following is a case study of a residential garden wi</w:t>
      </w:r>
      <w:r w:rsidR="00C17516">
        <w:rPr>
          <w:rFonts w:ascii="Book Antiqua" w:eastAsia="Batang" w:hAnsi="Book Antiqua"/>
          <w:color w:val="auto"/>
          <w:sz w:val="28"/>
          <w:szCs w:val="28"/>
          <w:lang w:val="en-GB"/>
        </w:rPr>
        <w:t>thin the</w:t>
      </w:r>
      <w:r w:rsidRPr="00EF5AD3">
        <w:rPr>
          <w:rFonts w:ascii="Book Antiqua" w:eastAsia="Batang" w:hAnsi="Book Antiqua"/>
          <w:color w:val="auto"/>
          <w:sz w:val="28"/>
          <w:szCs w:val="28"/>
          <w:lang w:val="en-GB"/>
        </w:rPr>
        <w:t xml:space="preserve"> M</w:t>
      </w:r>
      <w:r w:rsidR="00C17516">
        <w:rPr>
          <w:rFonts w:ascii="Book Antiqua" w:eastAsia="Batang" w:hAnsi="Book Antiqua"/>
          <w:color w:val="auto"/>
          <w:sz w:val="28"/>
          <w:szCs w:val="28"/>
          <w:lang w:val="en-GB"/>
        </w:rPr>
        <w:t>editerranean landscape and which</w:t>
      </w:r>
      <w:r w:rsidRPr="00EF5AD3">
        <w:rPr>
          <w:rFonts w:ascii="Book Antiqua" w:eastAsia="Batang" w:hAnsi="Book Antiqua"/>
          <w:color w:val="auto"/>
          <w:sz w:val="28"/>
          <w:szCs w:val="28"/>
          <w:lang w:val="en-GB"/>
        </w:rPr>
        <w:t xml:space="preserve"> design respects local characteristics, recreating infrastructures that ensure storage, and distribution of water and the irrigation for a range of plants, where business and pleasure, leisure and productivity coexist.  </w:t>
      </w:r>
    </w:p>
    <w:p w:rsidR="00382E2A" w:rsidRPr="00EF5AD3" w:rsidRDefault="00382E2A" w:rsidP="00382E2A">
      <w:pPr>
        <w:rPr>
          <w:rFonts w:ascii="Book Antiqua" w:eastAsia="Batang" w:hAnsi="Book Antiqua"/>
          <w:sz w:val="28"/>
          <w:szCs w:val="28"/>
          <w:lang w:val="en-GB"/>
        </w:rPr>
      </w:pPr>
    </w:p>
    <w:p w:rsidR="00382E2A" w:rsidRDefault="00382E2A" w:rsidP="00382E2A">
      <w:pPr>
        <w:rPr>
          <w:rFonts w:ascii="Book Antiqua" w:eastAsia="Batang" w:hAnsi="Book Antiqua"/>
          <w:b/>
          <w:sz w:val="28"/>
          <w:szCs w:val="28"/>
          <w:lang w:val="en-GB"/>
        </w:rPr>
      </w:pPr>
      <w:bookmarkStart w:id="2" w:name="_Toc404278250"/>
      <w:r w:rsidRPr="00EF5AD3">
        <w:rPr>
          <w:rFonts w:ascii="Book Antiqua" w:eastAsia="Batang" w:hAnsi="Book Antiqua"/>
          <w:b/>
          <w:sz w:val="28"/>
          <w:szCs w:val="28"/>
          <w:lang w:val="en-GB"/>
        </w:rPr>
        <w:t xml:space="preserve">The project </w:t>
      </w:r>
      <w:bookmarkEnd w:id="2"/>
    </w:p>
    <w:p w:rsidR="00C17516" w:rsidRPr="00EF5AD3" w:rsidRDefault="00C17516" w:rsidP="00382E2A">
      <w:pPr>
        <w:rPr>
          <w:rFonts w:ascii="Book Antiqua" w:eastAsia="Batang" w:hAnsi="Book Antiqua"/>
          <w:b/>
          <w:sz w:val="28"/>
          <w:szCs w:val="28"/>
          <w:lang w:val="en-US"/>
        </w:rPr>
      </w:pPr>
    </w:p>
    <w:p w:rsidR="00382E2A" w:rsidRPr="00EF5AD3" w:rsidRDefault="00382E2A" w:rsidP="00382E2A">
      <w:pPr>
        <w:rPr>
          <w:rFonts w:ascii="Book Antiqua" w:eastAsia="Batang" w:hAnsi="Book Antiqua"/>
          <w:b/>
          <w:sz w:val="28"/>
          <w:szCs w:val="28"/>
          <w:lang w:val="en-GB"/>
        </w:rPr>
      </w:pPr>
      <w:bookmarkStart w:id="3" w:name="_Toc404278251"/>
      <w:r w:rsidRPr="00EF5AD3">
        <w:rPr>
          <w:rFonts w:ascii="Book Antiqua" w:eastAsia="Batang" w:hAnsi="Book Antiqua"/>
          <w:b/>
          <w:sz w:val="28"/>
          <w:szCs w:val="28"/>
          <w:lang w:val="en-GB"/>
        </w:rPr>
        <w:t>Preliminary programme</w:t>
      </w:r>
      <w:bookmarkEnd w:id="3"/>
    </w:p>
    <w:p w:rsidR="00382E2A" w:rsidRPr="00EF5AD3" w:rsidRDefault="00382E2A" w:rsidP="00382E2A">
      <w:pPr>
        <w:pStyle w:val="NORMALEN"/>
        <w:spacing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 xml:space="preserve">The owner’s requirements included an area for the production of vegetables and fruit for family consumption and leisure areas. Although not necessarily a requirement, the possibility was mentioned of constructing a swimming pool or above ground tank to be enjoyed by the family, particularly the children. </w:t>
      </w:r>
    </w:p>
    <w:p w:rsidR="00382E2A" w:rsidRPr="00EF5AD3" w:rsidRDefault="00382E2A" w:rsidP="00382E2A">
      <w:pPr>
        <w:pStyle w:val="NORMALEN"/>
        <w:spacing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 xml:space="preserve">Environmental preservation was the owner’s underlying premise, with a special focus on the preservation and conservation of water resources. The owner suggested that all the water necessary for the maintenance of outdoor areas, including watering and filling the swimming pool or tank, should come from the well, resulting in a substantial reduction in water costs. </w:t>
      </w:r>
    </w:p>
    <w:p w:rsidR="00382E2A" w:rsidRDefault="00382E2A" w:rsidP="00213069">
      <w:pPr>
        <w:pStyle w:val="NORMALEN"/>
        <w:tabs>
          <w:tab w:val="left" w:pos="4322"/>
        </w:tabs>
        <w:spacing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An intimate character for the entire space was also presented as a requirement, and the solutions presented should create a visual and physical barrier between the garden and neighbours.</w:t>
      </w:r>
      <w:bookmarkStart w:id="4" w:name="_Toc404278252"/>
    </w:p>
    <w:p w:rsidR="00C17516" w:rsidRPr="00213069" w:rsidRDefault="00C17516" w:rsidP="00213069">
      <w:pPr>
        <w:pStyle w:val="NORMALEN"/>
        <w:tabs>
          <w:tab w:val="left" w:pos="4322"/>
        </w:tabs>
        <w:spacing w:line="240" w:lineRule="auto"/>
        <w:jc w:val="both"/>
        <w:rPr>
          <w:rFonts w:ascii="Book Antiqua" w:eastAsia="Batang" w:hAnsi="Book Antiqua"/>
          <w:color w:val="auto"/>
          <w:sz w:val="28"/>
          <w:szCs w:val="28"/>
          <w:highlight w:val="green"/>
          <w:lang w:val="en-GB"/>
        </w:rPr>
      </w:pPr>
    </w:p>
    <w:p w:rsidR="00382E2A" w:rsidRDefault="00382E2A" w:rsidP="00382E2A">
      <w:pPr>
        <w:rPr>
          <w:rFonts w:ascii="Book Antiqua" w:eastAsia="Batang" w:hAnsi="Book Antiqua"/>
          <w:b/>
          <w:sz w:val="28"/>
          <w:szCs w:val="28"/>
          <w:lang w:val="en-GB"/>
        </w:rPr>
      </w:pPr>
      <w:r w:rsidRPr="00EF5AD3">
        <w:rPr>
          <w:rFonts w:ascii="Book Antiqua" w:eastAsia="Batang" w:hAnsi="Book Antiqua"/>
          <w:b/>
          <w:sz w:val="28"/>
          <w:szCs w:val="28"/>
          <w:lang w:val="en-GB"/>
        </w:rPr>
        <w:lastRenderedPageBreak/>
        <w:t>Characterisation</w:t>
      </w:r>
      <w:bookmarkEnd w:id="4"/>
    </w:p>
    <w:p w:rsidR="00C17516" w:rsidRPr="00EF5AD3" w:rsidRDefault="00C17516" w:rsidP="00382E2A">
      <w:pPr>
        <w:rPr>
          <w:rFonts w:ascii="Book Antiqua" w:eastAsia="Batang" w:hAnsi="Book Antiqua"/>
          <w:b/>
          <w:sz w:val="28"/>
          <w:szCs w:val="28"/>
          <w:lang w:val="en-GB"/>
        </w:rPr>
      </w:pPr>
    </w:p>
    <w:p w:rsidR="00382E2A" w:rsidRPr="00EF5AD3" w:rsidRDefault="00382E2A" w:rsidP="00382E2A">
      <w:pPr>
        <w:pStyle w:val="NORMALEN"/>
        <w:spacing w:before="0" w:after="0"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The residential garden in this project is located in Póvoa de Bustos, an urban area with strong agricultural traditions, located approximately 25 kilometres from the city of Aveiro.</w:t>
      </w:r>
    </w:p>
    <w:p w:rsidR="00382E2A" w:rsidRPr="00EF5AD3" w:rsidRDefault="00382E2A" w:rsidP="00382E2A">
      <w:pPr>
        <w:pStyle w:val="NORMALEN"/>
        <w:spacing w:before="0" w:after="0"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The outdoor area is comprised of two spatial units: a courtyard and a garden, currently used for vegetable production. This garden visually relates to the surrounding landscape to the north and borders with the outdoor areas of other homes to the east and west.</w:t>
      </w:r>
    </w:p>
    <w:p w:rsidR="00382E2A" w:rsidRPr="00EF5AD3" w:rsidRDefault="00382E2A" w:rsidP="00382E2A">
      <w:pPr>
        <w:pStyle w:val="NORMALEN"/>
        <w:spacing w:before="0" w:after="0"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The courtyard is the preferred entrance to the house and connects the house on the east to other separate structures (wine cellar, storage areas, office and laundry room) to the west. Being an open space, it serves as a compluvium, since rainwater from the roof drains into the courtyard. However, there is in fact no suitable rainwater drainage network and rainwater drains by gravity into the street or the garden. It is important to emphasise the relationship between the open courtyard and the sky, since this is practically the only source of natural light in almost all the rooms in the house.</w:t>
      </w:r>
    </w:p>
    <w:p w:rsidR="00382E2A" w:rsidRPr="00EF5AD3" w:rsidRDefault="00382E2A" w:rsidP="00382E2A">
      <w:pPr>
        <w:pStyle w:val="NORMALEN"/>
        <w:spacing w:before="0" w:after="0"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 xml:space="preserve">The vegetable garden, which is more or less flat, is currently used for the production of vegetables and a few ornamental species, without any organisational structure. To the west, near the limit of the intervention area, there is a well from where the water used for irrigation is taken. The irrigation system does not meet the needs of the garden. Watering is done by hand and often does not reach the entire area. Consequently, not all the plants are sufficiently watered. The reception area for the garden, to the south, connects directly to the courtyard and is enclosed by two walls of the same height as the building, defining an area with an intimate character. </w:t>
      </w:r>
    </w:p>
    <w:p w:rsidR="00382E2A" w:rsidRDefault="00382E2A" w:rsidP="00C17516">
      <w:pPr>
        <w:pStyle w:val="NORMALEN"/>
        <w:spacing w:before="0" w:after="0"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 xml:space="preserve">In conclusion, the intervention area does not present significant constraints that might hamper the solutions conceived. However, the views to the east and west of the garden are not favourable. In turn, it must be noted that the visual relationship established to the north with the surrounding agricultural landscape should be emphasised. </w:t>
      </w:r>
      <w:r w:rsidRPr="00EF5AD3">
        <w:rPr>
          <w:rFonts w:ascii="Book Antiqua" w:eastAsia="Batang" w:hAnsi="Book Antiqua"/>
          <w:color w:val="auto"/>
          <w:sz w:val="28"/>
          <w:szCs w:val="28"/>
          <w:lang w:val="en-US"/>
        </w:rPr>
        <w:t>Figure 1 illustrates</w:t>
      </w:r>
      <w:r w:rsidRPr="00EF5AD3">
        <w:rPr>
          <w:rFonts w:ascii="Book Antiqua" w:eastAsia="Batang" w:hAnsi="Book Antiqua"/>
          <w:color w:val="auto"/>
          <w:sz w:val="28"/>
          <w:szCs w:val="28"/>
          <w:lang w:val="en-GB"/>
        </w:rPr>
        <w:t xml:space="preserve"> the main characteristics and constraints in the intervention area.</w:t>
      </w:r>
    </w:p>
    <w:p w:rsidR="00C17516" w:rsidRDefault="00C17516" w:rsidP="00C17516">
      <w:pPr>
        <w:pStyle w:val="NORMALEN"/>
        <w:spacing w:before="0" w:after="0" w:line="240" w:lineRule="auto"/>
        <w:jc w:val="both"/>
        <w:rPr>
          <w:rFonts w:ascii="Book Antiqua" w:eastAsia="Batang" w:hAnsi="Book Antiqua"/>
          <w:color w:val="auto"/>
          <w:sz w:val="28"/>
          <w:szCs w:val="28"/>
          <w:lang w:val="en-GB"/>
        </w:rPr>
      </w:pPr>
    </w:p>
    <w:p w:rsidR="00C17516" w:rsidRDefault="00C17516" w:rsidP="00C17516">
      <w:pPr>
        <w:pStyle w:val="NORMALEN"/>
        <w:spacing w:before="0" w:after="0" w:line="240" w:lineRule="auto"/>
        <w:jc w:val="both"/>
        <w:rPr>
          <w:rFonts w:ascii="Book Antiqua" w:eastAsia="Batang" w:hAnsi="Book Antiqua"/>
          <w:color w:val="auto"/>
          <w:sz w:val="28"/>
          <w:szCs w:val="28"/>
          <w:lang w:val="en-GB"/>
        </w:rPr>
      </w:pPr>
    </w:p>
    <w:p w:rsidR="00C17516" w:rsidRPr="00EF5AD3" w:rsidRDefault="00C17516" w:rsidP="00C17516">
      <w:pPr>
        <w:pStyle w:val="NORMALEN"/>
        <w:spacing w:before="0" w:after="0" w:line="240" w:lineRule="auto"/>
        <w:jc w:val="both"/>
        <w:rPr>
          <w:rFonts w:ascii="Book Antiqua" w:eastAsia="Batang" w:hAnsi="Book Antiqua"/>
          <w:color w:val="auto"/>
          <w:sz w:val="28"/>
          <w:szCs w:val="28"/>
          <w:lang w:val="en-GB"/>
        </w:rPr>
      </w:pPr>
    </w:p>
    <w:p w:rsidR="00382E2A" w:rsidRPr="00EF5AD3" w:rsidRDefault="00382E2A" w:rsidP="00382E2A">
      <w:pPr>
        <w:pStyle w:val="NORMALEN"/>
        <w:tabs>
          <w:tab w:val="left" w:pos="4322"/>
        </w:tabs>
        <w:spacing w:before="0" w:after="0" w:line="240" w:lineRule="auto"/>
        <w:jc w:val="both"/>
        <w:rPr>
          <w:rFonts w:ascii="Book Antiqua" w:eastAsia="Batang" w:hAnsi="Book Antiqua"/>
          <w:color w:val="auto"/>
          <w:sz w:val="28"/>
          <w:szCs w:val="28"/>
          <w:highlight w:val="green"/>
          <w:lang w:val="en-GB"/>
        </w:rPr>
      </w:pPr>
    </w:p>
    <w:p w:rsidR="00382E2A" w:rsidRPr="00EF5AD3" w:rsidRDefault="00EC785C" w:rsidP="00382E2A">
      <w:pPr>
        <w:jc w:val="center"/>
        <w:rPr>
          <w:rFonts w:ascii="Book Antiqua" w:eastAsia="Batang" w:hAnsi="Book Antiqua"/>
          <w:sz w:val="28"/>
          <w:szCs w:val="28"/>
          <w:lang w:val="en-GB"/>
        </w:rPr>
      </w:pPr>
      <w:r>
        <w:rPr>
          <w:rFonts w:ascii="Book Antiqua" w:eastAsia="Batang" w:hAnsi="Book Antiqua"/>
          <w:noProof/>
          <w:sz w:val="28"/>
          <w:szCs w:val="28"/>
          <w:lang w:val="en-GB" w:eastAsia="pt-PT"/>
        </w:rPr>
        <w:lastRenderedPageBreak/>
        <w:pict>
          <v:shapetype id="_x0000_t202" coordsize="21600,21600" o:spt="202" path="m,l,21600r21600,l21600,xe">
            <v:stroke joinstyle="miter"/>
            <v:path gradientshapeok="t" o:connecttype="rect"/>
          </v:shapetype>
          <v:shape id="_x0000_s1034" type="#_x0000_t202" style="position:absolute;left:0;text-align:left;margin-left:61.9pt;margin-top:2.65pt;width:81.8pt;height:12pt;z-index:251667456;mso-width-relative:margin;mso-height-relative:margin" stroked="f">
            <v:textbox style="mso-next-textbox:#_x0000_s1034" inset="0,0,0,0">
              <w:txbxContent>
                <w:p w:rsidR="005E36CF" w:rsidRPr="008D49BE" w:rsidRDefault="005E36CF" w:rsidP="00382E2A">
                  <w:pPr>
                    <w:spacing w:before="0"/>
                    <w:jc w:val="center"/>
                    <w:rPr>
                      <w:sz w:val="20"/>
                      <w:szCs w:val="20"/>
                    </w:rPr>
                  </w:pPr>
                  <w:r w:rsidRPr="008D49BE">
                    <w:rPr>
                      <w:sz w:val="20"/>
                      <w:szCs w:val="20"/>
                    </w:rPr>
                    <w:t>Courtyard</w:t>
                  </w:r>
                </w:p>
              </w:txbxContent>
            </v:textbox>
          </v:shape>
        </w:pict>
      </w:r>
      <w:r>
        <w:rPr>
          <w:rFonts w:ascii="Book Antiqua" w:eastAsia="Batang" w:hAnsi="Book Antiqua"/>
          <w:noProof/>
          <w:sz w:val="28"/>
          <w:szCs w:val="28"/>
          <w:lang w:val="en-GB" w:eastAsia="pt-PT"/>
        </w:rPr>
        <w:pict>
          <v:shape id="_x0000_s1035" type="#_x0000_t202" style="position:absolute;left:0;text-align:left;margin-left:241.95pt;margin-top:2.65pt;width:134.25pt;height:18pt;z-index:251668480;mso-width-relative:margin;mso-height-relative:margin" stroked="f">
            <v:textbox style="mso-next-textbox:#_x0000_s1035" inset="0,0,0,0">
              <w:txbxContent>
                <w:p w:rsidR="005E36CF" w:rsidRPr="00FD6965" w:rsidRDefault="005E36CF" w:rsidP="00382E2A">
                  <w:pPr>
                    <w:spacing w:before="0"/>
                    <w:jc w:val="center"/>
                    <w:rPr>
                      <w:sz w:val="20"/>
                      <w:szCs w:val="20"/>
                    </w:rPr>
                  </w:pPr>
                  <w:r>
                    <w:rPr>
                      <w:sz w:val="20"/>
                      <w:szCs w:val="20"/>
                    </w:rPr>
                    <w:t>Garden</w:t>
                  </w:r>
                </w:p>
              </w:txbxContent>
            </v:textbox>
          </v:shape>
        </w:pict>
      </w:r>
      <w:r>
        <w:rPr>
          <w:rFonts w:ascii="Book Antiqua" w:eastAsia="Batang" w:hAnsi="Book Antiqua"/>
          <w:noProof/>
          <w:sz w:val="28"/>
          <w:szCs w:val="28"/>
          <w:lang w:val="en-GB" w:eastAsia="pt-PT"/>
        </w:rPr>
        <w:pict>
          <v:shapetype id="_x0000_t32" coordsize="21600,21600" o:spt="32" o:oned="t" path="m,l21600,21600e" filled="f">
            <v:path arrowok="t" fillok="f" o:connecttype="none"/>
            <o:lock v:ext="edit" shapetype="t"/>
          </v:shapetype>
          <v:shape id="_x0000_s1037" type="#_x0000_t32" style="position:absolute;left:0;text-align:left;margin-left:201.45pt;margin-top:4.9pt;width:0;height:9.75pt;z-index:251670528" o:connectortype="straight"/>
        </w:pict>
      </w:r>
      <w:r>
        <w:rPr>
          <w:rFonts w:ascii="Book Antiqua" w:eastAsia="Batang" w:hAnsi="Book Antiqua"/>
          <w:noProof/>
          <w:sz w:val="28"/>
          <w:szCs w:val="28"/>
          <w:lang w:val="en-GB" w:eastAsia="pt-PT"/>
        </w:rPr>
        <w:pict>
          <v:shape id="_x0000_s1038" type="#_x0000_t32" style="position:absolute;left:0;text-align:left;margin-left:411.45pt;margin-top:4.9pt;width:0;height:9.75pt;z-index:251671552" o:connectortype="straight"/>
        </w:pict>
      </w:r>
      <w:r>
        <w:rPr>
          <w:rFonts w:ascii="Book Antiqua" w:eastAsia="Batang" w:hAnsi="Book Antiqua"/>
          <w:noProof/>
          <w:sz w:val="28"/>
          <w:szCs w:val="28"/>
          <w:lang w:val="en-GB" w:eastAsia="pt-PT"/>
        </w:rPr>
        <w:pict>
          <v:shape id="_x0000_s1036" type="#_x0000_t32" style="position:absolute;left:0;text-align:left;margin-left:6.45pt;margin-top:4.9pt;width:0;height:9.75pt;z-index:251669504" o:connectortype="straight"/>
        </w:pict>
      </w:r>
      <w:r>
        <w:rPr>
          <w:rFonts w:ascii="Book Antiqua" w:eastAsia="Batang" w:hAnsi="Book Antiqua"/>
          <w:noProof/>
          <w:sz w:val="28"/>
          <w:szCs w:val="28"/>
          <w:lang w:val="en-GB" w:eastAsia="pt-PT"/>
        </w:rPr>
        <w:pict>
          <v:shape id="_x0000_s1030" type="#_x0000_t32" style="position:absolute;left:0;text-align:left;margin-left:2.7pt;margin-top:9.4pt;width:411.75pt;height:0;z-index:251663360" o:connectortype="straight"/>
        </w:pict>
      </w:r>
    </w:p>
    <w:p w:rsidR="00382E2A" w:rsidRPr="00EF5AD3" w:rsidRDefault="00EC785C" w:rsidP="00382E2A">
      <w:pPr>
        <w:jc w:val="center"/>
        <w:rPr>
          <w:rFonts w:ascii="Book Antiqua" w:eastAsia="Batang" w:hAnsi="Book Antiqua"/>
          <w:sz w:val="28"/>
          <w:szCs w:val="28"/>
          <w:lang w:val="en-GB"/>
        </w:rPr>
      </w:pPr>
      <w:r>
        <w:rPr>
          <w:rFonts w:ascii="Book Antiqua" w:eastAsia="Batang" w:hAnsi="Book Antiqua"/>
          <w:noProof/>
          <w:sz w:val="28"/>
          <w:szCs w:val="28"/>
          <w:lang w:val="en-GB" w:eastAsia="pt-PT"/>
        </w:rPr>
        <w:pict>
          <v:shape id="_x0000_s1039" type="#_x0000_t202" style="position:absolute;left:0;text-align:left;margin-left:231.7pt;margin-top:1.4pt;width:134.25pt;height:18pt;z-index:251672576;mso-width-relative:margin;mso-height-relative:margin" filled="f" stroked="f">
            <v:textbox style="mso-next-textbox:#_x0000_s1039" inset="0,0,0,0">
              <w:txbxContent>
                <w:p w:rsidR="005E36CF" w:rsidRPr="00FD6965" w:rsidRDefault="005E36CF" w:rsidP="00382E2A">
                  <w:pPr>
                    <w:spacing w:before="0"/>
                    <w:jc w:val="center"/>
                    <w:rPr>
                      <w:sz w:val="20"/>
                      <w:szCs w:val="20"/>
                    </w:rPr>
                  </w:pPr>
                  <w:r>
                    <w:rPr>
                      <w:sz w:val="20"/>
                      <w:szCs w:val="20"/>
                    </w:rPr>
                    <w:t>Well</w:t>
                  </w:r>
                </w:p>
              </w:txbxContent>
            </v:textbox>
          </v:shape>
        </w:pict>
      </w:r>
    </w:p>
    <w:p w:rsidR="00382E2A" w:rsidRPr="00EF5AD3" w:rsidRDefault="00382E2A" w:rsidP="00382E2A">
      <w:pPr>
        <w:jc w:val="center"/>
        <w:rPr>
          <w:rFonts w:ascii="Book Antiqua" w:eastAsia="Batang" w:hAnsi="Book Antiqua"/>
          <w:sz w:val="28"/>
          <w:szCs w:val="28"/>
          <w:lang w:val="en-GB"/>
        </w:rPr>
      </w:pPr>
      <w:r w:rsidRPr="00EF5AD3">
        <w:rPr>
          <w:rFonts w:ascii="Book Antiqua" w:eastAsia="Batang" w:hAnsi="Book Antiqua"/>
          <w:noProof/>
          <w:sz w:val="28"/>
          <w:szCs w:val="28"/>
          <w:lang w:eastAsia="pt-PT"/>
        </w:rPr>
        <w:drawing>
          <wp:inline distT="0" distB="0" distL="0" distR="0">
            <wp:extent cx="5759450" cy="1990711"/>
            <wp:effectExtent l="19050" t="0" r="0" b="0"/>
            <wp:docPr id="15" name="Picture 1" descr="C:\Users\Ana\Desktop\Ana2014\BIBLIOGRAFIA\1.THEGARDENASALAB\RuiSáCorreia\FIG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Desktop\Ana2014\BIBLIOGRAFIA\1.THEGARDENASALAB\RuiSáCorreia\FIG_01.tif"/>
                    <pic:cNvPicPr>
                      <a:picLocks noChangeAspect="1" noChangeArrowheads="1"/>
                    </pic:cNvPicPr>
                  </pic:nvPicPr>
                  <pic:blipFill>
                    <a:blip r:embed="rId52" cstate="print"/>
                    <a:srcRect/>
                    <a:stretch>
                      <a:fillRect/>
                    </a:stretch>
                  </pic:blipFill>
                  <pic:spPr bwMode="auto">
                    <a:xfrm>
                      <a:off x="0" y="0"/>
                      <a:ext cx="5759450" cy="1990711"/>
                    </a:xfrm>
                    <a:prstGeom prst="rect">
                      <a:avLst/>
                    </a:prstGeom>
                    <a:noFill/>
                    <a:ln w="9525">
                      <a:noFill/>
                      <a:miter lim="800000"/>
                      <a:headEnd/>
                      <a:tailEnd/>
                    </a:ln>
                  </pic:spPr>
                </pic:pic>
              </a:graphicData>
            </a:graphic>
          </wp:inline>
        </w:drawing>
      </w:r>
    </w:p>
    <w:p w:rsidR="00382E2A" w:rsidRPr="00C17516" w:rsidRDefault="00C17516" w:rsidP="00C17516">
      <w:pPr>
        <w:pStyle w:val="Legenda"/>
        <w:rPr>
          <w:rFonts w:asciiTheme="minorHAnsi" w:eastAsia="Batang" w:hAnsiTheme="minorHAnsi"/>
          <w:sz w:val="22"/>
          <w:szCs w:val="22"/>
          <w:lang w:val="en-GB"/>
        </w:rPr>
      </w:pPr>
      <w:bookmarkStart w:id="5" w:name="_Toc404278267"/>
      <w:r>
        <w:rPr>
          <w:rFonts w:asciiTheme="minorHAnsi" w:eastAsia="Batang" w:hAnsiTheme="minorHAnsi"/>
          <w:sz w:val="22"/>
          <w:szCs w:val="22"/>
          <w:lang w:val="en-US"/>
        </w:rPr>
        <w:t>Fig.</w:t>
      </w:r>
      <w:r w:rsidR="00382E2A" w:rsidRPr="00C17516">
        <w:rPr>
          <w:rFonts w:asciiTheme="minorHAnsi" w:eastAsia="Batang" w:hAnsiTheme="minorHAnsi"/>
          <w:sz w:val="22"/>
          <w:szCs w:val="22"/>
          <w:lang w:val="en-US"/>
        </w:rPr>
        <w:t xml:space="preserve"> 1</w:t>
      </w:r>
      <w:r w:rsidR="00382E2A" w:rsidRPr="00C17516">
        <w:rPr>
          <w:rFonts w:asciiTheme="minorHAnsi" w:eastAsia="Batang" w:hAnsiTheme="minorHAnsi"/>
          <w:sz w:val="22"/>
          <w:szCs w:val="22"/>
          <w:lang w:val="en-GB"/>
        </w:rPr>
        <w:t>. Characterisation of the intervention area</w:t>
      </w:r>
      <w:bookmarkEnd w:id="5"/>
    </w:p>
    <w:p w:rsidR="00382E2A" w:rsidRPr="00EF5AD3" w:rsidRDefault="00382E2A" w:rsidP="00382E2A">
      <w:pPr>
        <w:rPr>
          <w:rFonts w:ascii="Book Antiqua" w:eastAsia="Batang" w:hAnsi="Book Antiqua"/>
          <w:sz w:val="28"/>
          <w:szCs w:val="28"/>
          <w:highlight w:val="yellow"/>
          <w:lang w:val="en-GB"/>
        </w:rPr>
      </w:pPr>
    </w:p>
    <w:p w:rsidR="00382E2A" w:rsidRDefault="00382E2A" w:rsidP="00382E2A">
      <w:pPr>
        <w:rPr>
          <w:rFonts w:ascii="Book Antiqua" w:eastAsia="Batang" w:hAnsi="Book Antiqua"/>
          <w:b/>
          <w:sz w:val="28"/>
          <w:szCs w:val="28"/>
          <w:lang w:val="en-GB"/>
        </w:rPr>
      </w:pPr>
      <w:bookmarkStart w:id="6" w:name="_Toc404278253"/>
      <w:r w:rsidRPr="00EF5AD3">
        <w:rPr>
          <w:rFonts w:ascii="Book Antiqua" w:eastAsia="Batang" w:hAnsi="Book Antiqua"/>
          <w:b/>
          <w:sz w:val="28"/>
          <w:szCs w:val="28"/>
          <w:lang w:val="en-GB"/>
        </w:rPr>
        <w:t>The Proposal</w:t>
      </w:r>
      <w:bookmarkEnd w:id="6"/>
    </w:p>
    <w:p w:rsidR="00C17516" w:rsidRPr="00EF5AD3" w:rsidRDefault="00C17516" w:rsidP="00382E2A">
      <w:pPr>
        <w:rPr>
          <w:rFonts w:ascii="Book Antiqua" w:eastAsia="Batang" w:hAnsi="Book Antiqua"/>
          <w:b/>
          <w:sz w:val="28"/>
          <w:szCs w:val="28"/>
          <w:lang w:val="en-GB"/>
        </w:rPr>
      </w:pPr>
    </w:p>
    <w:p w:rsidR="00382E2A" w:rsidRPr="00EF5AD3" w:rsidRDefault="00382E2A" w:rsidP="00382E2A">
      <w:pPr>
        <w:pStyle w:val="NORMALEN"/>
        <w:spacing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 xml:space="preserve">Over the years, the characteristics of the Mediterranean landscape have led to the perfecting of architectural devices that offer solutions for its specific constraints. Lack of water is the most common constraint in the Mediterranean garden, and has also been formalised through intricate storage infrastructures and water channelling for irrigation. These devices that solve the problem of lack of water also incorporate other functions of a more pleasurable nature, creating ambiences that enrich our sensory experience of the garden. Water often contributes to the thermal regulation of the garden, additionally offering sensory experiences, namely through touch, hearing and vision. </w:t>
      </w:r>
    </w:p>
    <w:p w:rsidR="00382E2A" w:rsidRPr="00EF5AD3" w:rsidRDefault="00382E2A" w:rsidP="00382E2A">
      <w:pPr>
        <w:pStyle w:val="NORMALEN"/>
        <w:spacing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 xml:space="preserve">The principal objectives of this SPACE EQUALISER project are to solve the problems associated with lack of water and to preserve this natural resource. To this effect, a traditional irrigation system was recreated through which the water is channelled by gravity through irrigation channels and later distributed using watering systems in the various beds, using a flood irrigation method. A rainwater drainage network was defined to channel water into the water storage tank, which during months of drought can meet the irrigation needs of the plants in the garden and also supply the proposed leisure infrastructures. </w:t>
      </w:r>
    </w:p>
    <w:p w:rsidR="00382E2A" w:rsidRPr="00EF5AD3" w:rsidRDefault="00382E2A" w:rsidP="00382E2A">
      <w:pPr>
        <w:pStyle w:val="NORMALEN"/>
        <w:tabs>
          <w:tab w:val="left" w:pos="4322"/>
        </w:tabs>
        <w:spacing w:line="240" w:lineRule="auto"/>
        <w:jc w:val="both"/>
        <w:rPr>
          <w:rFonts w:ascii="Book Antiqua" w:eastAsia="Batang" w:hAnsi="Book Antiqua"/>
          <w:color w:val="auto"/>
          <w:sz w:val="28"/>
          <w:szCs w:val="28"/>
          <w:highlight w:val="green"/>
          <w:lang w:val="en-GB"/>
        </w:rPr>
      </w:pPr>
      <w:r w:rsidRPr="00EF5AD3">
        <w:rPr>
          <w:rFonts w:ascii="Book Antiqua" w:eastAsia="Batang" w:hAnsi="Book Antiqua"/>
          <w:color w:val="auto"/>
          <w:sz w:val="28"/>
          <w:szCs w:val="28"/>
          <w:lang w:val="en-GB"/>
        </w:rPr>
        <w:t xml:space="preserve">The existing well was the solution that best fulfils the objective of storing water, since it does not imply the added costs associated with building an </w:t>
      </w:r>
      <w:r w:rsidRPr="00EF5AD3">
        <w:rPr>
          <w:rFonts w:ascii="Book Antiqua" w:eastAsia="Batang" w:hAnsi="Book Antiqua"/>
          <w:color w:val="auto"/>
          <w:sz w:val="28"/>
          <w:szCs w:val="28"/>
          <w:lang w:val="en-GB"/>
        </w:rPr>
        <w:lastRenderedPageBreak/>
        <w:t>infrastructure for this purpose. A system for channelling rainwater in the courtyard will therefore supply water for this tank. This water will later be used for both irrigation and filling this well. Figure 2 is a schematic diagram of the drainage of rainwater to the well used as a water storage tank.</w:t>
      </w:r>
    </w:p>
    <w:p w:rsidR="00382E2A" w:rsidRPr="00EF5AD3" w:rsidRDefault="00382E2A" w:rsidP="00382E2A">
      <w:pPr>
        <w:pStyle w:val="Legenda"/>
        <w:jc w:val="center"/>
        <w:rPr>
          <w:rFonts w:ascii="Book Antiqua" w:eastAsia="Batang" w:hAnsi="Book Antiqua"/>
          <w:sz w:val="28"/>
          <w:szCs w:val="28"/>
          <w:lang w:val="en-GB"/>
        </w:rPr>
      </w:pPr>
    </w:p>
    <w:p w:rsidR="00382E2A" w:rsidRPr="00EF5AD3" w:rsidRDefault="00382E2A" w:rsidP="00382E2A">
      <w:pPr>
        <w:jc w:val="center"/>
        <w:rPr>
          <w:rFonts w:ascii="Book Antiqua" w:eastAsia="Batang" w:hAnsi="Book Antiqua"/>
          <w:sz w:val="28"/>
          <w:szCs w:val="28"/>
          <w:lang w:val="en-GB"/>
        </w:rPr>
      </w:pPr>
      <w:r w:rsidRPr="00EF5AD3">
        <w:rPr>
          <w:rFonts w:ascii="Book Antiqua" w:eastAsia="Batang" w:hAnsi="Book Antiqua"/>
          <w:noProof/>
          <w:sz w:val="28"/>
          <w:szCs w:val="28"/>
          <w:lang w:eastAsia="pt-PT"/>
        </w:rPr>
        <w:drawing>
          <wp:inline distT="0" distB="0" distL="0" distR="0">
            <wp:extent cx="5759450" cy="1990711"/>
            <wp:effectExtent l="19050" t="0" r="0" b="0"/>
            <wp:docPr id="19" name="Picture 2" descr="C:\Users\Ana\Desktop\Ana2014\BIBLIOGRAFIA\1.THEGARDENASALAB\RuiSáCorreia\FIG_02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Desktop\Ana2014\BIBLIOGRAFIA\1.THEGARDENASALAB\RuiSáCorreia\FIG_02W.TIF"/>
                    <pic:cNvPicPr>
                      <a:picLocks noChangeAspect="1" noChangeArrowheads="1"/>
                    </pic:cNvPicPr>
                  </pic:nvPicPr>
                  <pic:blipFill>
                    <a:blip r:embed="rId53" cstate="print"/>
                    <a:srcRect/>
                    <a:stretch>
                      <a:fillRect/>
                    </a:stretch>
                  </pic:blipFill>
                  <pic:spPr bwMode="auto">
                    <a:xfrm>
                      <a:off x="0" y="0"/>
                      <a:ext cx="5759450" cy="1990711"/>
                    </a:xfrm>
                    <a:prstGeom prst="rect">
                      <a:avLst/>
                    </a:prstGeom>
                    <a:noFill/>
                    <a:ln w="9525">
                      <a:noFill/>
                      <a:miter lim="800000"/>
                      <a:headEnd/>
                      <a:tailEnd/>
                    </a:ln>
                  </pic:spPr>
                </pic:pic>
              </a:graphicData>
            </a:graphic>
          </wp:inline>
        </w:drawing>
      </w:r>
    </w:p>
    <w:p w:rsidR="00382E2A" w:rsidRPr="00C17516" w:rsidRDefault="00C17516" w:rsidP="00C17516">
      <w:pPr>
        <w:pStyle w:val="Legenda"/>
        <w:rPr>
          <w:rFonts w:asciiTheme="minorHAnsi" w:eastAsia="Batang" w:hAnsiTheme="minorHAnsi"/>
          <w:b/>
          <w:sz w:val="22"/>
          <w:szCs w:val="22"/>
          <w:lang w:val="en-GB"/>
        </w:rPr>
      </w:pPr>
      <w:bookmarkStart w:id="7" w:name="_Toc404278268"/>
      <w:r>
        <w:rPr>
          <w:rFonts w:asciiTheme="minorHAnsi" w:eastAsia="Batang" w:hAnsiTheme="minorHAnsi"/>
          <w:sz w:val="22"/>
          <w:szCs w:val="22"/>
          <w:lang w:val="en-US"/>
        </w:rPr>
        <w:t>Fig.</w:t>
      </w:r>
      <w:r w:rsidR="00382E2A" w:rsidRPr="00C17516">
        <w:rPr>
          <w:rFonts w:asciiTheme="minorHAnsi" w:eastAsia="Batang" w:hAnsiTheme="minorHAnsi"/>
          <w:sz w:val="22"/>
          <w:szCs w:val="22"/>
          <w:lang w:val="en-US"/>
        </w:rPr>
        <w:t xml:space="preserve"> 2</w:t>
      </w:r>
      <w:r w:rsidR="00382E2A" w:rsidRPr="00C17516">
        <w:rPr>
          <w:rFonts w:asciiTheme="minorHAnsi" w:eastAsia="Batang" w:hAnsiTheme="minorHAnsi"/>
          <w:b/>
          <w:sz w:val="22"/>
          <w:szCs w:val="22"/>
          <w:lang w:val="en-GB"/>
        </w:rPr>
        <w:t>. Schematic diagram of the channelling of rainwater to the water storage tank</w:t>
      </w:r>
      <w:bookmarkEnd w:id="7"/>
      <w:r>
        <w:rPr>
          <w:rFonts w:asciiTheme="minorHAnsi" w:eastAsia="Batang" w:hAnsiTheme="minorHAnsi"/>
          <w:b/>
          <w:sz w:val="22"/>
          <w:szCs w:val="22"/>
          <w:lang w:val="en-GB"/>
        </w:rPr>
        <w:t>.</w:t>
      </w:r>
    </w:p>
    <w:p w:rsidR="00382E2A" w:rsidRPr="00EF5AD3" w:rsidRDefault="00382E2A" w:rsidP="00382E2A">
      <w:pPr>
        <w:pStyle w:val="Legenda"/>
        <w:rPr>
          <w:rFonts w:ascii="Book Antiqua" w:eastAsia="Batang" w:hAnsi="Book Antiqua"/>
          <w:sz w:val="28"/>
          <w:szCs w:val="28"/>
          <w:lang w:val="en-GB"/>
        </w:rPr>
      </w:pPr>
    </w:p>
    <w:p w:rsidR="00382E2A" w:rsidRPr="00EF5AD3" w:rsidRDefault="00382E2A" w:rsidP="00382E2A">
      <w:pPr>
        <w:pStyle w:val="NORMALEN"/>
        <w:spacing w:before="0" w:after="0"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 xml:space="preserve">To ensure gravity irrigation and considering that the intervention area is levelled, not presenting different heights, differences in height must be created. </w:t>
      </w:r>
    </w:p>
    <w:p w:rsidR="00382E2A" w:rsidRPr="00C17516" w:rsidRDefault="00382E2A" w:rsidP="00C17516">
      <w:pPr>
        <w:pStyle w:val="NORMALEN"/>
        <w:spacing w:before="0" w:after="0"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Land modelling was not an appropriate solution because it would contradict the natural topography of the surrounding landscape, which does not present significant slopes. Therefore, considering that there was an abundance of construction material left over from the restoration of the house, the solution was to create raised beds. This solution had several advantages: the creation of different heights which will facilitate the channelling gravity of water; the building of walls around the intervention area, enclosing the space and consequently reinforcing its safety for users; enhancement of the sensory relationship (smell, vision and touch), which the user of the garden will establish with the plants; thermal regulation of the garden through evaporation of the water  in the irrigation channels which will give the entire space a characteristic ambience; compartmentalisation of the garden into small areas for vegetable production.</w:t>
      </w:r>
      <w:r w:rsidR="00C17516">
        <w:rPr>
          <w:rFonts w:ascii="Book Antiqua" w:eastAsia="Batang" w:hAnsi="Book Antiqua"/>
          <w:color w:val="auto"/>
          <w:sz w:val="28"/>
          <w:szCs w:val="28"/>
          <w:lang w:val="en-GB"/>
        </w:rPr>
        <w:t xml:space="preserve"> </w:t>
      </w:r>
      <w:r w:rsidRPr="00EF5AD3">
        <w:rPr>
          <w:rFonts w:ascii="Book Antiqua" w:eastAsia="Batang" w:hAnsi="Book Antiqua"/>
          <w:color w:val="auto"/>
          <w:sz w:val="28"/>
          <w:szCs w:val="28"/>
          <w:lang w:val="en-GB"/>
        </w:rPr>
        <w:t>Figure 3 shows the raised beds, which, giving structure and compartmentalising the garden, define three distinct areas.</w:t>
      </w:r>
    </w:p>
    <w:p w:rsidR="00382E2A" w:rsidRPr="00EF5AD3" w:rsidRDefault="00382E2A" w:rsidP="00382E2A">
      <w:pPr>
        <w:jc w:val="center"/>
        <w:rPr>
          <w:rFonts w:ascii="Book Antiqua" w:eastAsia="Batang" w:hAnsi="Book Antiqua"/>
          <w:sz w:val="28"/>
          <w:szCs w:val="28"/>
          <w:lang w:val="en-GB"/>
        </w:rPr>
      </w:pPr>
    </w:p>
    <w:p w:rsidR="00382E2A" w:rsidRPr="00EF5AD3" w:rsidRDefault="00382E2A" w:rsidP="00382E2A">
      <w:pPr>
        <w:jc w:val="center"/>
        <w:rPr>
          <w:rFonts w:ascii="Book Antiqua" w:eastAsia="Batang" w:hAnsi="Book Antiqua"/>
          <w:sz w:val="28"/>
          <w:szCs w:val="28"/>
          <w:lang w:val="en-GB"/>
        </w:rPr>
      </w:pPr>
    </w:p>
    <w:p w:rsidR="00382E2A" w:rsidRPr="00EF5AD3" w:rsidRDefault="00382E2A" w:rsidP="00382E2A">
      <w:pPr>
        <w:jc w:val="center"/>
        <w:rPr>
          <w:rFonts w:ascii="Book Antiqua" w:eastAsia="Batang" w:hAnsi="Book Antiqua"/>
          <w:sz w:val="28"/>
          <w:szCs w:val="28"/>
          <w:lang w:val="en-GB"/>
        </w:rPr>
      </w:pPr>
      <w:r w:rsidRPr="00EF5AD3">
        <w:rPr>
          <w:rFonts w:ascii="Book Antiqua" w:eastAsia="Batang" w:hAnsi="Book Antiqua"/>
          <w:noProof/>
          <w:sz w:val="28"/>
          <w:szCs w:val="28"/>
          <w:lang w:eastAsia="pt-PT"/>
        </w:rPr>
        <w:drawing>
          <wp:inline distT="0" distB="0" distL="0" distR="0">
            <wp:extent cx="5759450" cy="1990711"/>
            <wp:effectExtent l="19050" t="0" r="0" b="0"/>
            <wp:docPr id="20" name="Picture 3" descr="C:\Users\Ana\Desktop\Ana2014\BIBLIOGRAFIA\1.THEGARDENASALAB\RuiSáCorreia\FIG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a\Desktop\Ana2014\BIBLIOGRAFIA\1.THEGARDENASALAB\RuiSáCorreia\FIG_03.tif"/>
                    <pic:cNvPicPr>
                      <a:picLocks noChangeAspect="1" noChangeArrowheads="1"/>
                    </pic:cNvPicPr>
                  </pic:nvPicPr>
                  <pic:blipFill>
                    <a:blip r:embed="rId54" cstate="print"/>
                    <a:srcRect/>
                    <a:stretch>
                      <a:fillRect/>
                    </a:stretch>
                  </pic:blipFill>
                  <pic:spPr bwMode="auto">
                    <a:xfrm>
                      <a:off x="0" y="0"/>
                      <a:ext cx="5759450" cy="1990711"/>
                    </a:xfrm>
                    <a:prstGeom prst="rect">
                      <a:avLst/>
                    </a:prstGeom>
                    <a:noFill/>
                    <a:ln w="9525">
                      <a:noFill/>
                      <a:miter lim="800000"/>
                      <a:headEnd/>
                      <a:tailEnd/>
                    </a:ln>
                  </pic:spPr>
                </pic:pic>
              </a:graphicData>
            </a:graphic>
          </wp:inline>
        </w:drawing>
      </w:r>
      <w:r w:rsidR="00EC785C">
        <w:rPr>
          <w:rFonts w:ascii="Book Antiqua" w:eastAsia="Batang" w:hAnsi="Book Antiqua"/>
          <w:noProof/>
          <w:sz w:val="28"/>
          <w:szCs w:val="28"/>
          <w:lang w:val="en-GB" w:eastAsia="pt-PT"/>
        </w:rPr>
        <w:pict>
          <v:shape id="_x0000_s1032" type="#_x0000_t202" style="position:absolute;left:0;text-align:left;margin-left:205.85pt;margin-top:23.95pt;width:69.35pt;height:32pt;z-index:251665408;mso-position-horizontal-relative:text;mso-position-vertical-relative:text;mso-width-relative:margin;mso-height-relative:margin" stroked="f">
            <v:textbox style="mso-next-textbox:#_x0000_s1032" inset="0,0,0,0">
              <w:txbxContent>
                <w:p w:rsidR="005E36CF" w:rsidRPr="008D49BE" w:rsidRDefault="005E36CF" w:rsidP="00382E2A">
                  <w:pPr>
                    <w:spacing w:before="0"/>
                    <w:jc w:val="center"/>
                    <w:rPr>
                      <w:sz w:val="20"/>
                      <w:szCs w:val="20"/>
                    </w:rPr>
                  </w:pPr>
                  <w:r w:rsidRPr="00B83325">
                    <w:rPr>
                      <w:sz w:val="20"/>
                      <w:szCs w:val="20"/>
                      <w:lang w:val="en-GB"/>
                    </w:rPr>
                    <w:t>Resting/leisure area</w:t>
                  </w:r>
                </w:p>
              </w:txbxContent>
            </v:textbox>
          </v:shape>
        </w:pict>
      </w:r>
      <w:r w:rsidR="00EC785C">
        <w:rPr>
          <w:rFonts w:ascii="Book Antiqua" w:eastAsia="Batang" w:hAnsi="Book Antiqua"/>
          <w:noProof/>
          <w:sz w:val="28"/>
          <w:szCs w:val="28"/>
          <w:lang w:val="en-GB" w:eastAsia="pt-PT"/>
        </w:rPr>
        <w:pict>
          <v:shape id="_x0000_s1031" type="#_x0000_t202" style="position:absolute;left:0;text-align:left;margin-left:304.35pt;margin-top:24.1pt;width:78.5pt;height:26.6pt;z-index:251664384;mso-position-horizontal-relative:text;mso-position-vertical-relative:text;mso-width-relative:margin;mso-height-relative:margin" stroked="f">
            <v:textbox style="mso-next-textbox:#_x0000_s1031" inset="0,0,0,0">
              <w:txbxContent>
                <w:p w:rsidR="005E36CF" w:rsidRPr="008D49BE" w:rsidRDefault="005E36CF" w:rsidP="00382E2A">
                  <w:pPr>
                    <w:spacing w:before="0"/>
                    <w:jc w:val="center"/>
                    <w:rPr>
                      <w:sz w:val="20"/>
                      <w:szCs w:val="20"/>
                    </w:rPr>
                  </w:pPr>
                  <w:r w:rsidRPr="00B83325">
                    <w:rPr>
                      <w:sz w:val="20"/>
                      <w:szCs w:val="20"/>
                      <w:lang w:val="en-GB"/>
                    </w:rPr>
                    <w:t>Production area</w:t>
                  </w:r>
                </w:p>
              </w:txbxContent>
            </v:textbox>
          </v:shape>
        </w:pict>
      </w:r>
      <w:r w:rsidR="00EC785C">
        <w:rPr>
          <w:rFonts w:ascii="Book Antiqua" w:eastAsia="Batang" w:hAnsi="Book Antiqua"/>
          <w:noProof/>
          <w:sz w:val="28"/>
          <w:szCs w:val="28"/>
          <w:lang w:val="en-GB" w:eastAsia="pt-PT"/>
        </w:rPr>
        <w:pict>
          <v:shape id="_x0000_s1033" type="#_x0000_t202" style="position:absolute;left:0;text-align:left;margin-left:72.7pt;margin-top:23.5pt;width:69.35pt;height:32.45pt;z-index:251666432;mso-position-horizontal-relative:text;mso-position-vertical-relative:text;mso-width-relative:margin;mso-height-relative:margin" stroked="f">
            <v:textbox style="mso-next-textbox:#_x0000_s1033" inset="0,0,0,0">
              <w:txbxContent>
                <w:p w:rsidR="005E36CF" w:rsidRPr="008D49BE" w:rsidRDefault="005E36CF" w:rsidP="00382E2A">
                  <w:pPr>
                    <w:spacing w:before="0"/>
                    <w:jc w:val="center"/>
                    <w:rPr>
                      <w:sz w:val="20"/>
                      <w:szCs w:val="20"/>
                    </w:rPr>
                  </w:pPr>
                  <w:r w:rsidRPr="00B83325">
                    <w:rPr>
                      <w:sz w:val="20"/>
                      <w:szCs w:val="20"/>
                      <w:lang w:val="en-GB"/>
                    </w:rPr>
                    <w:t>Reception area</w:t>
                  </w:r>
                </w:p>
              </w:txbxContent>
            </v:textbox>
          </v:shape>
        </w:pict>
      </w:r>
    </w:p>
    <w:p w:rsidR="00382E2A" w:rsidRPr="00EF5AD3" w:rsidRDefault="00EC785C" w:rsidP="00C17516">
      <w:pPr>
        <w:jc w:val="center"/>
        <w:rPr>
          <w:rFonts w:ascii="Book Antiqua" w:eastAsia="Batang" w:hAnsi="Book Antiqua"/>
          <w:sz w:val="28"/>
          <w:szCs w:val="28"/>
          <w:lang w:val="en-GB"/>
        </w:rPr>
      </w:pPr>
      <w:r>
        <w:rPr>
          <w:rFonts w:ascii="Book Antiqua" w:eastAsia="Batang" w:hAnsi="Book Antiqua"/>
          <w:noProof/>
          <w:sz w:val="28"/>
          <w:szCs w:val="28"/>
          <w:lang w:val="en-GB" w:eastAsia="pt-PT"/>
        </w:rPr>
        <w:pict>
          <v:shape id="_x0000_s1029" type="#_x0000_t32" style="position:absolute;left:0;text-align:left;margin-left:-6.3pt;margin-top:9pt;width:425.25pt;height:.05pt;z-index:251662336" o:connectortype="straight"/>
        </w:pict>
      </w:r>
      <w:r>
        <w:rPr>
          <w:rFonts w:ascii="Book Antiqua" w:eastAsia="Batang" w:hAnsi="Book Antiqua"/>
          <w:noProof/>
          <w:sz w:val="28"/>
          <w:szCs w:val="28"/>
          <w:lang w:val="en-GB" w:eastAsia="pt-PT"/>
        </w:rPr>
        <w:pict>
          <v:shape id="_x0000_s1043" type="#_x0000_t32" style="position:absolute;left:0;text-align:left;margin-left:412.2pt;margin-top:2.2pt;width:0;height:11.3pt;z-index:251676672" o:connectortype="straight"/>
        </w:pict>
      </w:r>
      <w:r>
        <w:rPr>
          <w:rFonts w:ascii="Book Antiqua" w:eastAsia="Batang" w:hAnsi="Book Antiqua"/>
          <w:noProof/>
          <w:sz w:val="28"/>
          <w:szCs w:val="28"/>
          <w:lang w:val="en-GB" w:eastAsia="pt-PT"/>
        </w:rPr>
        <w:pict>
          <v:shape id="_x0000_s1042" type="#_x0000_t32" style="position:absolute;left:0;text-align:left;margin-left:278.7pt;margin-top:2.2pt;width:0;height:11.3pt;z-index:251675648" o:connectortype="straight"/>
        </w:pict>
      </w:r>
      <w:r>
        <w:rPr>
          <w:rFonts w:ascii="Book Antiqua" w:eastAsia="Batang" w:hAnsi="Book Antiqua"/>
          <w:noProof/>
          <w:sz w:val="28"/>
          <w:szCs w:val="28"/>
          <w:lang w:val="en-GB" w:eastAsia="pt-PT"/>
        </w:rPr>
        <w:pict>
          <v:shape id="_x0000_s1041" type="#_x0000_t32" style="position:absolute;left:0;text-align:left;margin-left:200.7pt;margin-top:2.95pt;width:0;height:11.3pt;z-index:251674624" o:connectortype="straight"/>
        </w:pict>
      </w:r>
      <w:r>
        <w:rPr>
          <w:rFonts w:ascii="Book Antiqua" w:eastAsia="Batang" w:hAnsi="Book Antiqua"/>
          <w:noProof/>
          <w:sz w:val="28"/>
          <w:szCs w:val="28"/>
          <w:lang w:val="en-GB" w:eastAsia="pt-PT"/>
        </w:rPr>
        <w:pict>
          <v:shape id="_x0000_s1040" type="#_x0000_t32" style="position:absolute;left:0;text-align:left;margin-left:-1.05pt;margin-top:2.95pt;width:0;height:11.3pt;z-index:251673600" o:connectortype="straight"/>
        </w:pict>
      </w:r>
    </w:p>
    <w:p w:rsidR="00382E2A" w:rsidRPr="00C17516" w:rsidRDefault="00C17516" w:rsidP="00C17516">
      <w:pPr>
        <w:pStyle w:val="Legenda"/>
        <w:spacing w:line="240" w:lineRule="auto"/>
        <w:jc w:val="left"/>
        <w:rPr>
          <w:rFonts w:asciiTheme="minorHAnsi" w:eastAsia="Batang" w:hAnsiTheme="minorHAnsi"/>
          <w:sz w:val="22"/>
          <w:szCs w:val="22"/>
          <w:lang w:val="en-GB"/>
        </w:rPr>
      </w:pPr>
      <w:bookmarkStart w:id="8" w:name="_Toc404278269"/>
      <w:r>
        <w:rPr>
          <w:rFonts w:asciiTheme="minorHAnsi" w:eastAsia="Batang" w:hAnsiTheme="minorHAnsi"/>
          <w:sz w:val="22"/>
          <w:szCs w:val="22"/>
          <w:lang w:val="en-US"/>
        </w:rPr>
        <w:t>Fig.</w:t>
      </w:r>
      <w:r w:rsidR="00382E2A" w:rsidRPr="00C17516">
        <w:rPr>
          <w:rFonts w:asciiTheme="minorHAnsi" w:eastAsia="Batang" w:hAnsiTheme="minorHAnsi"/>
          <w:sz w:val="22"/>
          <w:szCs w:val="22"/>
          <w:lang w:val="en-US"/>
        </w:rPr>
        <w:t xml:space="preserve"> 3</w:t>
      </w:r>
      <w:r w:rsidR="00382E2A" w:rsidRPr="00C17516">
        <w:rPr>
          <w:rFonts w:asciiTheme="minorHAnsi" w:eastAsia="Batang" w:hAnsiTheme="minorHAnsi"/>
          <w:sz w:val="22"/>
          <w:szCs w:val="22"/>
          <w:lang w:val="en-GB"/>
        </w:rPr>
        <w:t>. Structure defined by the raised beds and the relationship established between the different spatial units</w:t>
      </w:r>
      <w:bookmarkEnd w:id="8"/>
      <w:r>
        <w:rPr>
          <w:rFonts w:asciiTheme="minorHAnsi" w:eastAsia="Batang" w:hAnsiTheme="minorHAnsi"/>
          <w:sz w:val="22"/>
          <w:szCs w:val="22"/>
          <w:lang w:val="en-GB"/>
        </w:rPr>
        <w:t>.</w:t>
      </w:r>
    </w:p>
    <w:p w:rsidR="00382E2A" w:rsidRPr="00EF5AD3" w:rsidRDefault="00382E2A" w:rsidP="00382E2A">
      <w:pPr>
        <w:pStyle w:val="Legenda"/>
        <w:rPr>
          <w:rFonts w:ascii="Book Antiqua" w:eastAsia="Batang" w:hAnsi="Book Antiqua"/>
          <w:sz w:val="28"/>
          <w:szCs w:val="28"/>
          <w:lang w:val="en-GB"/>
        </w:rPr>
      </w:pPr>
    </w:p>
    <w:p w:rsidR="00382E2A" w:rsidRPr="00EF5AD3" w:rsidRDefault="00382E2A" w:rsidP="00382E2A">
      <w:pPr>
        <w:pStyle w:val="NORMALEN"/>
        <w:spacing w:before="0" w:after="0"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In spite of the spatial characterisation, as illustrated in figure 1, showing two spatial units, the courtyard and the garden, connected both visually and physically, the need to compartmentalise the garden is fundamental. Therefore, to the south, a reception area is established for the garden, which acts as a resting/leisure area and is directly related to the courtyard. In the north end of the garden, an area is established for vegetable production.</w:t>
      </w:r>
    </w:p>
    <w:p w:rsidR="00382E2A" w:rsidRPr="00EF5AD3" w:rsidRDefault="00382E2A" w:rsidP="00382E2A">
      <w:pPr>
        <w:pStyle w:val="NORMALEN"/>
        <w:spacing w:before="0" w:after="0"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The first spatial unit, the courtyard, measuring approximately 163 m</w:t>
      </w:r>
      <w:r w:rsidRPr="00EF5AD3">
        <w:rPr>
          <w:rFonts w:ascii="Book Antiqua" w:eastAsia="Batang" w:hAnsi="Book Antiqua"/>
          <w:color w:val="auto"/>
          <w:sz w:val="28"/>
          <w:szCs w:val="28"/>
          <w:vertAlign w:val="superscript"/>
          <w:lang w:val="en-GB"/>
        </w:rPr>
        <w:t>2</w:t>
      </w:r>
      <w:r w:rsidRPr="00EF5AD3">
        <w:rPr>
          <w:rFonts w:ascii="Book Antiqua" w:eastAsia="Batang" w:hAnsi="Book Antiqua"/>
          <w:color w:val="auto"/>
          <w:sz w:val="28"/>
          <w:szCs w:val="28"/>
          <w:lang w:val="en-GB"/>
        </w:rPr>
        <w:t>, functions as a reception in the residential area, given that the preferred entrance to the home is in the courtyard. Taking into consideration the importance of connecting various compartments located in this residential area, to the west, it was established that the entire area should be covered with impermeable paving, which would result in a substantial reduction in water loss due to infiltration. This water could later be channelled to the holding tank.</w:t>
      </w:r>
    </w:p>
    <w:p w:rsidR="00382E2A" w:rsidRPr="00EF5AD3" w:rsidRDefault="00382E2A" w:rsidP="00382E2A">
      <w:pPr>
        <w:pStyle w:val="NORMALEN"/>
        <w:tabs>
          <w:tab w:val="left" w:pos="4322"/>
        </w:tabs>
        <w:spacing w:before="0" w:after="0" w:line="240" w:lineRule="auto"/>
        <w:jc w:val="both"/>
        <w:rPr>
          <w:rFonts w:ascii="Book Antiqua" w:eastAsia="Batang" w:hAnsi="Book Antiqua"/>
          <w:color w:val="auto"/>
          <w:sz w:val="28"/>
          <w:szCs w:val="28"/>
          <w:highlight w:val="green"/>
          <w:lang w:val="en-GB"/>
        </w:rPr>
      </w:pPr>
      <w:r w:rsidRPr="00EF5AD3">
        <w:rPr>
          <w:rFonts w:ascii="Book Antiqua" w:eastAsia="Batang" w:hAnsi="Book Antiqua"/>
          <w:color w:val="auto"/>
          <w:sz w:val="28"/>
          <w:szCs w:val="28"/>
          <w:lang w:val="en-GB"/>
        </w:rPr>
        <w:t>With an area of 133m</w:t>
      </w:r>
      <w:r w:rsidRPr="00EF5AD3">
        <w:rPr>
          <w:rFonts w:ascii="Book Antiqua" w:eastAsia="Batang" w:hAnsi="Book Antiqua"/>
          <w:color w:val="auto"/>
          <w:sz w:val="28"/>
          <w:szCs w:val="28"/>
          <w:vertAlign w:val="superscript"/>
          <w:lang w:val="en-GB"/>
        </w:rPr>
        <w:t>2</w:t>
      </w:r>
      <w:r w:rsidRPr="00EF5AD3">
        <w:rPr>
          <w:rFonts w:ascii="Book Antiqua" w:eastAsia="Batang" w:hAnsi="Book Antiqua"/>
          <w:color w:val="auto"/>
          <w:sz w:val="28"/>
          <w:szCs w:val="28"/>
          <w:lang w:val="en-GB"/>
        </w:rPr>
        <w:t>, the second spatial unit is defined as a resting/leisure area and is established through the use of a semi</w:t>
      </w:r>
      <w:r w:rsidR="00C17516">
        <w:rPr>
          <w:rFonts w:ascii="Book Antiqua" w:eastAsia="Batang" w:hAnsi="Book Antiqua"/>
          <w:color w:val="auto"/>
          <w:sz w:val="28"/>
          <w:szCs w:val="28"/>
          <w:lang w:val="en-GB"/>
        </w:rPr>
        <w:t>-</w:t>
      </w:r>
      <w:r w:rsidRPr="00EF5AD3">
        <w:rPr>
          <w:rFonts w:ascii="Book Antiqua" w:eastAsia="Batang" w:hAnsi="Book Antiqua"/>
          <w:color w:val="auto"/>
          <w:sz w:val="28"/>
          <w:szCs w:val="28"/>
          <w:lang w:val="en-GB"/>
        </w:rPr>
        <w:t xml:space="preserve">permeable deck and a small grassy area which marks the entry into the garden. The intimate character of this leisure area is ensured through the side walls which are the same height as the building. However, to prevent excessive sun exposure, a pergola with stainless steel cables will be installed. Once it has been covered by climbing plants, the pergola will not only ensure comfort in this area, but will also be an example of a characteristic feature of Portuguese gardens, creating unmatched </w:t>
      </w:r>
      <w:r w:rsidRPr="00EF5AD3">
        <w:rPr>
          <w:rFonts w:ascii="Book Antiqua" w:eastAsia="Batang" w:hAnsi="Book Antiqua"/>
          <w:color w:val="auto"/>
          <w:sz w:val="28"/>
          <w:szCs w:val="28"/>
          <w:lang w:val="en-GB"/>
        </w:rPr>
        <w:lastRenderedPageBreak/>
        <w:t>luminosity. The irrigation tank serves as an alternative to a traditional swimming pool because its construction involves lower costs than that of a pool. It also fulfils the need to create a water tank to distribute water along the irrigation channels and the water in this leisure feature is also due to be regularly replaced. This area is notable for the presence of water features, the two large tanks to the east and the west. The fact that these tanks are located in areas that are higher than any of the raised beds means that water drainage will occur through gravity, as illustrated in figure 4.</w:t>
      </w:r>
    </w:p>
    <w:p w:rsidR="00382E2A" w:rsidRPr="00EF5AD3" w:rsidRDefault="00382E2A" w:rsidP="00382E2A">
      <w:pPr>
        <w:rPr>
          <w:rFonts w:ascii="Book Antiqua" w:eastAsia="Batang" w:hAnsi="Book Antiqua"/>
          <w:sz w:val="28"/>
          <w:szCs w:val="28"/>
          <w:lang w:val="en-GB"/>
        </w:rPr>
      </w:pPr>
    </w:p>
    <w:p w:rsidR="00382E2A" w:rsidRPr="00EF5AD3" w:rsidRDefault="00382E2A" w:rsidP="00382E2A">
      <w:pPr>
        <w:rPr>
          <w:rFonts w:ascii="Book Antiqua" w:eastAsia="Batang" w:hAnsi="Book Antiqua"/>
          <w:sz w:val="28"/>
          <w:szCs w:val="28"/>
          <w:lang w:val="en-GB"/>
        </w:rPr>
      </w:pPr>
      <w:r w:rsidRPr="00EF5AD3">
        <w:rPr>
          <w:rFonts w:ascii="Book Antiqua" w:eastAsia="Batang" w:hAnsi="Book Antiqua"/>
          <w:noProof/>
          <w:sz w:val="28"/>
          <w:szCs w:val="28"/>
          <w:lang w:eastAsia="pt-PT"/>
        </w:rPr>
        <w:drawing>
          <wp:inline distT="0" distB="0" distL="0" distR="0">
            <wp:extent cx="5759450" cy="1990711"/>
            <wp:effectExtent l="19050" t="0" r="0" b="0"/>
            <wp:docPr id="21" name="Picture 4" descr="C:\Users\Ana\Desktop\Ana2014\BIBLIOGRAFIA\1.THEGARDENASALAB\RuiSáCorreia\FIG_04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a\Desktop\Ana2014\BIBLIOGRAFIA\1.THEGARDENASALAB\RuiSáCorreia\FIG_04W.TIF"/>
                    <pic:cNvPicPr>
                      <a:picLocks noChangeAspect="1" noChangeArrowheads="1"/>
                    </pic:cNvPicPr>
                  </pic:nvPicPr>
                  <pic:blipFill>
                    <a:blip r:embed="rId55" cstate="print"/>
                    <a:srcRect/>
                    <a:stretch>
                      <a:fillRect/>
                    </a:stretch>
                  </pic:blipFill>
                  <pic:spPr bwMode="auto">
                    <a:xfrm>
                      <a:off x="0" y="0"/>
                      <a:ext cx="5759450" cy="1990711"/>
                    </a:xfrm>
                    <a:prstGeom prst="rect">
                      <a:avLst/>
                    </a:prstGeom>
                    <a:noFill/>
                    <a:ln w="9525">
                      <a:noFill/>
                      <a:miter lim="800000"/>
                      <a:headEnd/>
                      <a:tailEnd/>
                    </a:ln>
                  </pic:spPr>
                </pic:pic>
              </a:graphicData>
            </a:graphic>
          </wp:inline>
        </w:drawing>
      </w:r>
    </w:p>
    <w:p w:rsidR="00382E2A" w:rsidRDefault="00C17516" w:rsidP="00C17516">
      <w:pPr>
        <w:pStyle w:val="Legenda"/>
        <w:rPr>
          <w:rFonts w:asciiTheme="minorHAnsi" w:eastAsia="Batang" w:hAnsiTheme="minorHAnsi"/>
          <w:sz w:val="22"/>
          <w:szCs w:val="22"/>
          <w:lang w:val="en-GB"/>
        </w:rPr>
      </w:pPr>
      <w:bookmarkStart w:id="9" w:name="_Toc404278270"/>
      <w:r>
        <w:rPr>
          <w:rFonts w:asciiTheme="minorHAnsi" w:eastAsia="Batang" w:hAnsiTheme="minorHAnsi"/>
          <w:sz w:val="22"/>
          <w:szCs w:val="22"/>
          <w:lang w:val="en-US"/>
        </w:rPr>
        <w:t>Fig.</w:t>
      </w:r>
      <w:r w:rsidR="00382E2A" w:rsidRPr="00C17516">
        <w:rPr>
          <w:rFonts w:asciiTheme="minorHAnsi" w:eastAsia="Batang" w:hAnsiTheme="minorHAnsi"/>
          <w:sz w:val="22"/>
          <w:szCs w:val="22"/>
          <w:lang w:val="en-US"/>
        </w:rPr>
        <w:t xml:space="preserve"> 4</w:t>
      </w:r>
      <w:r w:rsidR="00382E2A" w:rsidRPr="00C17516">
        <w:rPr>
          <w:rFonts w:asciiTheme="minorHAnsi" w:eastAsia="Batang" w:hAnsiTheme="minorHAnsi"/>
          <w:sz w:val="22"/>
          <w:szCs w:val="22"/>
          <w:lang w:val="en-GB"/>
        </w:rPr>
        <w:t>. Schematic diagram of the direction of the water flow along the irrigation channels</w:t>
      </w:r>
      <w:bookmarkEnd w:id="9"/>
      <w:r>
        <w:rPr>
          <w:rFonts w:asciiTheme="minorHAnsi" w:eastAsia="Batang" w:hAnsiTheme="minorHAnsi"/>
          <w:sz w:val="22"/>
          <w:szCs w:val="22"/>
          <w:lang w:val="en-GB"/>
        </w:rPr>
        <w:t>.</w:t>
      </w:r>
    </w:p>
    <w:p w:rsidR="00E94E15" w:rsidRPr="00E94E15" w:rsidRDefault="00E94E15" w:rsidP="00E94E15">
      <w:pPr>
        <w:rPr>
          <w:lang w:val="en-GB"/>
        </w:rPr>
      </w:pPr>
    </w:p>
    <w:p w:rsidR="00382E2A" w:rsidRPr="00EF5AD3" w:rsidRDefault="00382E2A" w:rsidP="00382E2A">
      <w:pPr>
        <w:pStyle w:val="NORMALEN"/>
        <w:spacing w:before="0" w:after="0"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The third spatial unit, intended for vegetable and fruit production, is established in an area of approximately 271m</w:t>
      </w:r>
      <w:r w:rsidRPr="00EF5AD3">
        <w:rPr>
          <w:rFonts w:ascii="Book Antiqua" w:eastAsia="Batang" w:hAnsi="Book Antiqua"/>
          <w:color w:val="auto"/>
          <w:sz w:val="28"/>
          <w:szCs w:val="28"/>
          <w:vertAlign w:val="superscript"/>
          <w:lang w:val="en-GB"/>
        </w:rPr>
        <w:t>2</w:t>
      </w:r>
      <w:r w:rsidRPr="00EF5AD3">
        <w:rPr>
          <w:rFonts w:ascii="Book Antiqua" w:eastAsia="Batang" w:hAnsi="Book Antiqua"/>
          <w:color w:val="auto"/>
          <w:sz w:val="28"/>
          <w:szCs w:val="28"/>
          <w:lang w:val="en-GB"/>
        </w:rPr>
        <w:t xml:space="preserve">, with a permeable ground surface (firmly compacted natural soil) and the raised beds which establish relationships of height that enable water to drain by gravity. At the centre of the vegetable garden there are two structures which, although they resemble the beds, are in fact covered and act as garden furniture. </w:t>
      </w:r>
    </w:p>
    <w:p w:rsidR="00382E2A" w:rsidRPr="00EF5AD3" w:rsidRDefault="00382E2A" w:rsidP="00382E2A">
      <w:pPr>
        <w:pStyle w:val="NORMALEN"/>
        <w:spacing w:before="0" w:after="0"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Each spatial unit has distinct uses and fulfils distinct functions. However, the connection between them is clear, through the physical and visual relationship between them and through the constant presence of water in all the spaces.</w:t>
      </w:r>
    </w:p>
    <w:p w:rsidR="00382E2A" w:rsidRPr="00213069" w:rsidRDefault="00382E2A" w:rsidP="003F3B8F">
      <w:pPr>
        <w:pStyle w:val="NORMALEN"/>
        <w:spacing w:before="0" w:after="0"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 xml:space="preserve">Given that the vegetable garden is a laboratory, where agricultural experiments are conducted and where different plant species are cultivated, according to the needs of its users, the deliberate decision was taken not to draw up precise planting plans. This stimulates interactive creativity between the users and the space. However, a document was drawn up with the conceptual proposal charactering several plant species </w:t>
      </w:r>
      <w:r w:rsidRPr="00EF5AD3">
        <w:rPr>
          <w:rFonts w:ascii="Book Antiqua" w:eastAsia="Batang" w:hAnsi="Book Antiqua"/>
          <w:color w:val="auto"/>
          <w:sz w:val="28"/>
          <w:szCs w:val="28"/>
          <w:lang w:val="en-GB"/>
        </w:rPr>
        <w:lastRenderedPageBreak/>
        <w:t xml:space="preserve">which are appropriate for a kitchen garden. This laboratory space can thus be recreated in accordance with the needs and requirements of the users. Nevertheless, in the courtyard, the planting of a </w:t>
      </w:r>
      <w:r w:rsidRPr="00EF5AD3">
        <w:rPr>
          <w:rFonts w:ascii="Book Antiqua" w:eastAsia="Batang" w:hAnsi="Book Antiqua"/>
          <w:i/>
          <w:color w:val="auto"/>
          <w:sz w:val="28"/>
          <w:szCs w:val="28"/>
          <w:lang w:val="en-GB"/>
        </w:rPr>
        <w:t>Cupressus sempervirens</w:t>
      </w:r>
      <w:r w:rsidRPr="00EF5AD3">
        <w:rPr>
          <w:rFonts w:ascii="Book Antiqua" w:eastAsia="Batang" w:hAnsi="Book Antiqua"/>
          <w:color w:val="auto"/>
          <w:sz w:val="28"/>
          <w:szCs w:val="28"/>
          <w:lang w:val="en-GB"/>
        </w:rPr>
        <w:t xml:space="preserve"> tree is proposed. Due to its structure, it does not affect the light in this space and in fact emphasises the strong relationship between the space and the sky.</w:t>
      </w:r>
      <w:r w:rsidR="003F3B8F">
        <w:rPr>
          <w:rFonts w:ascii="Book Antiqua" w:eastAsia="Batang" w:hAnsi="Book Antiqua"/>
          <w:color w:val="auto"/>
          <w:sz w:val="28"/>
          <w:szCs w:val="28"/>
          <w:lang w:val="en-GB"/>
        </w:rPr>
        <w:t xml:space="preserve"> </w:t>
      </w:r>
      <w:r w:rsidRPr="00EF5AD3">
        <w:rPr>
          <w:rFonts w:ascii="Book Antiqua" w:eastAsia="Batang" w:hAnsi="Book Antiqua"/>
          <w:color w:val="auto"/>
          <w:sz w:val="28"/>
          <w:szCs w:val="28"/>
          <w:lang w:val="en-GB"/>
        </w:rPr>
        <w:t>Figure 5 presents the general plan, with a special focus on the recommended surfaces (impermeable, semi</w:t>
      </w:r>
      <w:r w:rsidR="00E66409">
        <w:rPr>
          <w:rFonts w:ascii="Book Antiqua" w:eastAsia="Batang" w:hAnsi="Book Antiqua"/>
          <w:color w:val="auto"/>
          <w:sz w:val="28"/>
          <w:szCs w:val="28"/>
          <w:lang w:val="en-GB"/>
        </w:rPr>
        <w:t>-</w:t>
      </w:r>
      <w:r w:rsidRPr="00EF5AD3">
        <w:rPr>
          <w:rFonts w:ascii="Book Antiqua" w:eastAsia="Batang" w:hAnsi="Book Antiqua"/>
          <w:color w:val="auto"/>
          <w:sz w:val="28"/>
          <w:szCs w:val="28"/>
          <w:lang w:val="en-GB"/>
        </w:rPr>
        <w:t>permeable and permeable), but also on the areas where herbaceous plants, shrub and trees should be planted.</w:t>
      </w:r>
    </w:p>
    <w:p w:rsidR="00382E2A" w:rsidRPr="00EF5AD3" w:rsidRDefault="00382E2A" w:rsidP="00382E2A">
      <w:pPr>
        <w:jc w:val="center"/>
        <w:rPr>
          <w:rFonts w:ascii="Book Antiqua" w:eastAsia="Batang" w:hAnsi="Book Antiqua"/>
          <w:sz w:val="28"/>
          <w:szCs w:val="28"/>
          <w:lang w:val="en-GB"/>
        </w:rPr>
      </w:pPr>
      <w:r w:rsidRPr="00EF5AD3">
        <w:rPr>
          <w:rFonts w:ascii="Book Antiqua" w:eastAsia="Batang" w:hAnsi="Book Antiqua"/>
          <w:noProof/>
          <w:sz w:val="28"/>
          <w:szCs w:val="28"/>
          <w:lang w:eastAsia="pt-PT"/>
        </w:rPr>
        <w:drawing>
          <wp:inline distT="0" distB="0" distL="0" distR="0">
            <wp:extent cx="5759450" cy="1990711"/>
            <wp:effectExtent l="19050" t="0" r="0" b="0"/>
            <wp:docPr id="22" name="Picture 5" descr="C:\Users\Ana\Desktop\Ana2014\BIBLIOGRAFIA\1.THEGARDENASALAB\RuiSáCorreia\FIG_05W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a\Desktop\Ana2014\BIBLIOGRAFIA\1.THEGARDENASALAB\RuiSáCorreia\FIG_05W (1).tif"/>
                    <pic:cNvPicPr>
                      <a:picLocks noChangeAspect="1" noChangeArrowheads="1"/>
                    </pic:cNvPicPr>
                  </pic:nvPicPr>
                  <pic:blipFill>
                    <a:blip r:embed="rId56" cstate="print"/>
                    <a:srcRect/>
                    <a:stretch>
                      <a:fillRect/>
                    </a:stretch>
                  </pic:blipFill>
                  <pic:spPr bwMode="auto">
                    <a:xfrm>
                      <a:off x="0" y="0"/>
                      <a:ext cx="5759450" cy="1990711"/>
                    </a:xfrm>
                    <a:prstGeom prst="rect">
                      <a:avLst/>
                    </a:prstGeom>
                    <a:noFill/>
                    <a:ln w="9525">
                      <a:noFill/>
                      <a:miter lim="800000"/>
                      <a:headEnd/>
                      <a:tailEnd/>
                    </a:ln>
                  </pic:spPr>
                </pic:pic>
              </a:graphicData>
            </a:graphic>
          </wp:inline>
        </w:drawing>
      </w:r>
    </w:p>
    <w:p w:rsidR="00382E2A" w:rsidRPr="00E66409" w:rsidRDefault="00E66409" w:rsidP="00E66409">
      <w:pPr>
        <w:pStyle w:val="Legenda"/>
        <w:rPr>
          <w:rFonts w:asciiTheme="minorHAnsi" w:eastAsia="Batang" w:hAnsiTheme="minorHAnsi"/>
          <w:sz w:val="22"/>
          <w:szCs w:val="22"/>
          <w:lang w:val="en-GB"/>
        </w:rPr>
      </w:pPr>
      <w:bookmarkStart w:id="10" w:name="_Toc404278271"/>
      <w:r>
        <w:rPr>
          <w:rFonts w:asciiTheme="minorHAnsi" w:eastAsia="Batang" w:hAnsiTheme="minorHAnsi"/>
          <w:sz w:val="22"/>
          <w:szCs w:val="22"/>
          <w:lang w:val="en-US"/>
        </w:rPr>
        <w:t>Fig.</w:t>
      </w:r>
      <w:r w:rsidR="00382E2A" w:rsidRPr="00E66409">
        <w:rPr>
          <w:rFonts w:asciiTheme="minorHAnsi" w:eastAsia="Batang" w:hAnsiTheme="minorHAnsi"/>
          <w:sz w:val="22"/>
          <w:szCs w:val="22"/>
          <w:lang w:val="en-US"/>
        </w:rPr>
        <w:t xml:space="preserve"> 5</w:t>
      </w:r>
      <w:r w:rsidR="00382E2A" w:rsidRPr="00E66409">
        <w:rPr>
          <w:rFonts w:asciiTheme="minorHAnsi" w:eastAsia="Batang" w:hAnsiTheme="minorHAnsi"/>
          <w:sz w:val="22"/>
          <w:szCs w:val="22"/>
          <w:lang w:val="en-GB"/>
        </w:rPr>
        <w:t>. General plan of the residential Mediterranean garden</w:t>
      </w:r>
      <w:bookmarkEnd w:id="10"/>
      <w:r>
        <w:rPr>
          <w:rFonts w:asciiTheme="minorHAnsi" w:eastAsia="Batang" w:hAnsiTheme="minorHAnsi"/>
          <w:sz w:val="22"/>
          <w:szCs w:val="22"/>
          <w:lang w:val="en-GB"/>
        </w:rPr>
        <w:t>.</w:t>
      </w:r>
    </w:p>
    <w:p w:rsidR="00213069" w:rsidRDefault="00213069" w:rsidP="00382E2A">
      <w:pPr>
        <w:spacing w:before="0"/>
        <w:rPr>
          <w:rFonts w:ascii="Book Antiqua" w:eastAsia="Batang" w:hAnsi="Book Antiqua"/>
          <w:b/>
          <w:sz w:val="28"/>
          <w:szCs w:val="28"/>
          <w:lang w:val="en-GB"/>
        </w:rPr>
      </w:pPr>
      <w:bookmarkStart w:id="11" w:name="_Toc404278254"/>
    </w:p>
    <w:p w:rsidR="00382E2A" w:rsidRDefault="00382E2A" w:rsidP="00382E2A">
      <w:pPr>
        <w:spacing w:before="0"/>
        <w:rPr>
          <w:rFonts w:ascii="Book Antiqua" w:eastAsia="Batang" w:hAnsi="Book Antiqua"/>
          <w:b/>
          <w:sz w:val="28"/>
          <w:szCs w:val="28"/>
          <w:lang w:val="en-GB"/>
        </w:rPr>
      </w:pPr>
      <w:r w:rsidRPr="00213069">
        <w:rPr>
          <w:rFonts w:ascii="Book Antiqua" w:eastAsia="Batang" w:hAnsi="Book Antiqua"/>
          <w:b/>
          <w:sz w:val="28"/>
          <w:szCs w:val="28"/>
          <w:lang w:val="en-GB"/>
        </w:rPr>
        <w:t>C</w:t>
      </w:r>
      <w:bookmarkEnd w:id="11"/>
      <w:r w:rsidR="00213069" w:rsidRPr="00213069">
        <w:rPr>
          <w:rFonts w:ascii="Book Antiqua" w:eastAsia="Batang" w:hAnsi="Book Antiqua"/>
          <w:b/>
          <w:sz w:val="28"/>
          <w:szCs w:val="28"/>
          <w:lang w:val="en-GB"/>
        </w:rPr>
        <w:t>onclusion</w:t>
      </w:r>
    </w:p>
    <w:p w:rsidR="00E66409" w:rsidRPr="00213069" w:rsidRDefault="00E66409" w:rsidP="00382E2A">
      <w:pPr>
        <w:spacing w:before="0"/>
        <w:rPr>
          <w:rFonts w:ascii="Book Antiqua" w:eastAsia="Batang" w:hAnsi="Book Antiqua"/>
          <w:b/>
          <w:sz w:val="28"/>
          <w:szCs w:val="28"/>
          <w:lang w:val="en-GB"/>
        </w:rPr>
      </w:pPr>
    </w:p>
    <w:p w:rsidR="00382E2A" w:rsidRPr="00EF5AD3" w:rsidRDefault="00382E2A" w:rsidP="00382E2A">
      <w:pPr>
        <w:pStyle w:val="NORMALEN"/>
        <w:spacing w:before="0" w:after="0"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The Mediterranean landscape presents complex characteristics that are often not respected by those who directly or indirectly transform it.</w:t>
      </w:r>
      <w:r w:rsidR="003F3B8F">
        <w:rPr>
          <w:rFonts w:ascii="Book Antiqua" w:eastAsia="Batang" w:hAnsi="Book Antiqua"/>
          <w:color w:val="auto"/>
          <w:sz w:val="28"/>
          <w:szCs w:val="28"/>
          <w:lang w:val="en-GB"/>
        </w:rPr>
        <w:t xml:space="preserve"> </w:t>
      </w:r>
      <w:r w:rsidRPr="00EF5AD3">
        <w:rPr>
          <w:rFonts w:ascii="Book Antiqua" w:eastAsia="Batang" w:hAnsi="Book Antiqua"/>
          <w:color w:val="auto"/>
          <w:sz w:val="28"/>
          <w:szCs w:val="28"/>
          <w:lang w:val="en-GB"/>
        </w:rPr>
        <w:t>Numerous architectural features have arisen in response to the diverse characteristics of the Mediterranean region, its soil, climate and crops. The most influential characteristic is water. Mediterranean gardens have always been built around the need to channel and store water for irrigation. They have been enriched by infrastructures that provide unmatched sensory experiences, where water functions not only as an environmental temperature regulator, but also as the element that brings users closer to the space, awakening their senses: touch, vision, hearing, smell and taste.</w:t>
      </w:r>
    </w:p>
    <w:p w:rsidR="00382E2A" w:rsidRPr="00EF5AD3" w:rsidRDefault="00382E2A" w:rsidP="00382E2A">
      <w:pPr>
        <w:pStyle w:val="NORMALEN"/>
        <w:tabs>
          <w:tab w:val="left" w:pos="4322"/>
        </w:tabs>
        <w:spacing w:before="0" w:after="0" w:line="240" w:lineRule="auto"/>
        <w:jc w:val="both"/>
        <w:rPr>
          <w:rFonts w:ascii="Book Antiqua" w:eastAsia="Batang" w:hAnsi="Book Antiqua"/>
          <w:color w:val="auto"/>
          <w:sz w:val="28"/>
          <w:szCs w:val="28"/>
          <w:lang w:val="en-GB"/>
        </w:rPr>
      </w:pPr>
      <w:r w:rsidRPr="00EF5AD3">
        <w:rPr>
          <w:rFonts w:ascii="Book Antiqua" w:eastAsia="Batang" w:hAnsi="Book Antiqua"/>
          <w:color w:val="auto"/>
          <w:sz w:val="28"/>
          <w:szCs w:val="28"/>
          <w:lang w:val="en-GB"/>
        </w:rPr>
        <w:t xml:space="preserve">As the landscape has become formalised through elements which distance themselves from our sensory experience, the Mediterranean garden has also become structured according to a perspective that does not match the characteristics of the Mediterranean landscape. Therefore, it is essential for this paradigm to change, based on the empirical knowledge that has been established throughout history and always respected the biophysical </w:t>
      </w:r>
      <w:r w:rsidRPr="00EF5AD3">
        <w:rPr>
          <w:rFonts w:ascii="Book Antiqua" w:eastAsia="Batang" w:hAnsi="Book Antiqua"/>
          <w:color w:val="auto"/>
          <w:sz w:val="28"/>
          <w:szCs w:val="28"/>
          <w:lang w:val="en-GB"/>
        </w:rPr>
        <w:lastRenderedPageBreak/>
        <w:t xml:space="preserve">characteristics of such a landscape as complex, diversified and luxurious as the Mediterranean landscape. In this case study, after fully comprehending the guiding mechanisms of the landscape surrounding this garden, customised solutions were developed to fulfil the needs of its users, interpreting its </w:t>
      </w:r>
      <w:r w:rsidRPr="00EF5AD3">
        <w:rPr>
          <w:rFonts w:ascii="Book Antiqua" w:eastAsia="Batang" w:hAnsi="Book Antiqua"/>
          <w:i/>
          <w:color w:val="auto"/>
          <w:sz w:val="28"/>
          <w:szCs w:val="28"/>
          <w:lang w:val="en-GB"/>
        </w:rPr>
        <w:t xml:space="preserve">genius loci </w:t>
      </w:r>
      <w:r w:rsidRPr="00EF5AD3">
        <w:rPr>
          <w:rFonts w:ascii="Book Antiqua" w:eastAsia="Batang" w:hAnsi="Book Antiqua"/>
          <w:color w:val="auto"/>
          <w:sz w:val="28"/>
          <w:szCs w:val="28"/>
          <w:lang w:val="en-GB"/>
        </w:rPr>
        <w:t>and, above all, respecting the constraints of the space, namely lack of water, a characteristic often observed in Mediterranean landscapes.</w:t>
      </w:r>
    </w:p>
    <w:p w:rsidR="00382E2A" w:rsidRPr="00EF5AD3" w:rsidRDefault="00382E2A" w:rsidP="00382E2A">
      <w:pPr>
        <w:rPr>
          <w:rFonts w:ascii="Book Antiqua" w:eastAsia="Batang" w:hAnsi="Book Antiqua"/>
          <w:sz w:val="28"/>
          <w:szCs w:val="28"/>
          <w:lang w:val="en-GB"/>
        </w:rPr>
      </w:pPr>
    </w:p>
    <w:p w:rsidR="00382E2A" w:rsidRDefault="00382E2A" w:rsidP="00382E2A">
      <w:pPr>
        <w:spacing w:before="0"/>
        <w:rPr>
          <w:rFonts w:ascii="Book Antiqua" w:eastAsia="Batang" w:hAnsi="Book Antiqua"/>
          <w:b/>
          <w:sz w:val="28"/>
          <w:szCs w:val="28"/>
          <w:lang w:val="en-GB"/>
        </w:rPr>
      </w:pPr>
      <w:bookmarkStart w:id="12" w:name="_Toc404278255"/>
      <w:r w:rsidRPr="00EF5AD3">
        <w:rPr>
          <w:rFonts w:ascii="Book Antiqua" w:eastAsia="Batang" w:hAnsi="Book Antiqua"/>
          <w:b/>
          <w:sz w:val="28"/>
          <w:szCs w:val="28"/>
          <w:lang w:val="en-GB"/>
        </w:rPr>
        <w:t>B</w:t>
      </w:r>
      <w:bookmarkEnd w:id="12"/>
      <w:r w:rsidR="003F3B8F">
        <w:rPr>
          <w:rFonts w:ascii="Book Antiqua" w:eastAsia="Batang" w:hAnsi="Book Antiqua"/>
          <w:b/>
          <w:sz w:val="28"/>
          <w:szCs w:val="28"/>
          <w:lang w:val="en-GB"/>
        </w:rPr>
        <w:t>ibliography</w:t>
      </w:r>
    </w:p>
    <w:p w:rsidR="003F3B8F" w:rsidRPr="00EF5AD3" w:rsidRDefault="003F3B8F" w:rsidP="00382E2A">
      <w:pPr>
        <w:spacing w:before="0"/>
        <w:rPr>
          <w:rFonts w:ascii="Book Antiqua" w:eastAsia="Batang" w:hAnsi="Book Antiqua"/>
          <w:b/>
          <w:sz w:val="28"/>
          <w:szCs w:val="28"/>
          <w:lang w:val="en-GB"/>
        </w:rPr>
      </w:pPr>
    </w:p>
    <w:p w:rsidR="00382E2A" w:rsidRPr="00EF5AD3" w:rsidRDefault="00382E2A" w:rsidP="00382E2A">
      <w:pPr>
        <w:spacing w:before="0"/>
        <w:rPr>
          <w:rFonts w:ascii="Book Antiqua" w:eastAsia="Batang" w:hAnsi="Book Antiqua"/>
          <w:sz w:val="28"/>
          <w:szCs w:val="28"/>
          <w:lang w:val="en-GB"/>
        </w:rPr>
      </w:pPr>
      <w:r w:rsidRPr="00EF5AD3">
        <w:rPr>
          <w:rFonts w:ascii="Book Antiqua" w:eastAsia="Batang" w:hAnsi="Book Antiqua"/>
          <w:sz w:val="28"/>
          <w:szCs w:val="28"/>
          <w:lang w:val="en-GB" w:eastAsia="pt-PT"/>
        </w:rPr>
        <w:t xml:space="preserve">CARAPINHA, Aurora (1995), </w:t>
      </w:r>
      <w:r w:rsidRPr="00EF5AD3">
        <w:rPr>
          <w:rFonts w:ascii="Book Antiqua" w:eastAsia="Batang" w:hAnsi="Book Antiqua"/>
          <w:i/>
          <w:iCs/>
          <w:sz w:val="28"/>
          <w:szCs w:val="28"/>
          <w:lang w:val="en-GB"/>
        </w:rPr>
        <w:t>Da essência do Jardim Português</w:t>
      </w:r>
      <w:r w:rsidRPr="00EF5AD3">
        <w:rPr>
          <w:rFonts w:ascii="Book Antiqua" w:eastAsia="Batang" w:hAnsi="Book Antiqua"/>
          <w:sz w:val="28"/>
          <w:szCs w:val="28"/>
          <w:lang w:val="en-GB"/>
        </w:rPr>
        <w:t>, PhD Thesis on Landscape Architecture presented to the University of Évora, Évora.</w:t>
      </w:r>
    </w:p>
    <w:p w:rsidR="00382E2A" w:rsidRPr="00EF5AD3" w:rsidRDefault="00382E2A" w:rsidP="00382E2A">
      <w:pPr>
        <w:spacing w:before="0"/>
        <w:rPr>
          <w:rFonts w:ascii="Book Antiqua" w:eastAsia="Batang" w:hAnsi="Book Antiqua"/>
          <w:sz w:val="28"/>
          <w:szCs w:val="28"/>
          <w:lang w:val="en-GB"/>
        </w:rPr>
      </w:pPr>
      <w:r w:rsidRPr="00EF5AD3">
        <w:rPr>
          <w:rFonts w:ascii="Book Antiqua" w:eastAsia="Batang" w:hAnsi="Book Antiqua"/>
          <w:sz w:val="28"/>
          <w:szCs w:val="28"/>
          <w:lang w:val="en-GB"/>
        </w:rPr>
        <w:t xml:space="preserve">CARERI, Francesco (2002), </w:t>
      </w:r>
      <w:r w:rsidRPr="00EF5AD3">
        <w:rPr>
          <w:rFonts w:ascii="Book Antiqua" w:eastAsia="Batang" w:hAnsi="Book Antiqua"/>
          <w:i/>
          <w:sz w:val="28"/>
          <w:szCs w:val="28"/>
          <w:lang w:val="en-GB"/>
        </w:rPr>
        <w:t>Walkscapes. Walking as an aesthetic practice</w:t>
      </w:r>
      <w:r w:rsidRPr="00EF5AD3">
        <w:rPr>
          <w:rFonts w:ascii="Book Antiqua" w:eastAsia="Batang" w:hAnsi="Book Antiqua"/>
          <w:sz w:val="28"/>
          <w:szCs w:val="28"/>
          <w:lang w:val="en-GB"/>
        </w:rPr>
        <w:t>, Barcelona, Editorial Gustavo Gili.</w:t>
      </w:r>
    </w:p>
    <w:p w:rsidR="00382E2A" w:rsidRPr="00EF5AD3" w:rsidRDefault="00382E2A" w:rsidP="00382E2A">
      <w:pPr>
        <w:spacing w:before="0"/>
        <w:rPr>
          <w:rFonts w:ascii="Book Antiqua" w:eastAsia="Batang" w:hAnsi="Book Antiqua"/>
          <w:sz w:val="28"/>
          <w:szCs w:val="28"/>
        </w:rPr>
      </w:pPr>
      <w:r w:rsidRPr="00EF5AD3">
        <w:rPr>
          <w:rFonts w:ascii="Book Antiqua" w:eastAsia="Batang" w:hAnsi="Book Antiqua"/>
          <w:sz w:val="28"/>
          <w:szCs w:val="28"/>
        </w:rPr>
        <w:t xml:space="preserve">CARITA, Hélder and CARDOSO, Homem (1998), </w:t>
      </w:r>
      <w:r w:rsidRPr="00EF5AD3">
        <w:rPr>
          <w:rFonts w:ascii="Book Antiqua" w:eastAsia="Batang" w:hAnsi="Book Antiqua"/>
          <w:i/>
          <w:sz w:val="28"/>
          <w:szCs w:val="28"/>
        </w:rPr>
        <w:t>Tratado da Grandeza dos Jardins em Portugal ou da originalidade e desaires desta arte</w:t>
      </w:r>
      <w:r w:rsidRPr="00EF5AD3">
        <w:rPr>
          <w:rFonts w:ascii="Book Antiqua" w:eastAsia="Batang" w:hAnsi="Book Antiqua"/>
          <w:sz w:val="28"/>
          <w:szCs w:val="28"/>
        </w:rPr>
        <w:t>, Lisboa, Bertrand Editora.</w:t>
      </w:r>
    </w:p>
    <w:p w:rsidR="00382E2A" w:rsidRPr="00EF5AD3" w:rsidRDefault="00382E2A" w:rsidP="00382E2A">
      <w:pPr>
        <w:spacing w:before="0"/>
        <w:rPr>
          <w:rFonts w:ascii="Book Antiqua" w:eastAsia="Batang" w:hAnsi="Book Antiqua"/>
          <w:sz w:val="28"/>
          <w:szCs w:val="28"/>
        </w:rPr>
      </w:pPr>
      <w:r w:rsidRPr="00EF5AD3">
        <w:rPr>
          <w:rFonts w:ascii="Book Antiqua" w:eastAsia="Batang" w:hAnsi="Book Antiqua"/>
          <w:sz w:val="28"/>
          <w:szCs w:val="28"/>
        </w:rPr>
        <w:t xml:space="preserve">CAUQUELIN, Anne (2008), </w:t>
      </w:r>
      <w:r w:rsidRPr="00EF5AD3">
        <w:rPr>
          <w:rFonts w:ascii="Book Antiqua" w:eastAsia="Batang" w:hAnsi="Book Antiqua"/>
          <w:i/>
          <w:sz w:val="28"/>
          <w:szCs w:val="28"/>
        </w:rPr>
        <w:t>A Invenção da Paisagem</w:t>
      </w:r>
      <w:r w:rsidRPr="00EF5AD3">
        <w:rPr>
          <w:rFonts w:ascii="Book Antiqua" w:eastAsia="Batang" w:hAnsi="Book Antiqua"/>
          <w:sz w:val="28"/>
          <w:szCs w:val="28"/>
        </w:rPr>
        <w:t>, Lisboa, Edições 70.</w:t>
      </w:r>
    </w:p>
    <w:p w:rsidR="00382E2A" w:rsidRPr="00EF5AD3" w:rsidRDefault="00382E2A" w:rsidP="00382E2A">
      <w:pPr>
        <w:spacing w:before="0"/>
        <w:rPr>
          <w:rFonts w:ascii="Book Antiqua" w:eastAsia="Batang" w:hAnsi="Book Antiqua"/>
          <w:sz w:val="28"/>
          <w:szCs w:val="28"/>
          <w:lang w:val="fr-FR"/>
        </w:rPr>
      </w:pPr>
      <w:r w:rsidRPr="00EF5AD3">
        <w:rPr>
          <w:rFonts w:ascii="Book Antiqua" w:eastAsia="Batang" w:hAnsi="Book Antiqua"/>
          <w:sz w:val="28"/>
          <w:szCs w:val="28"/>
          <w:lang w:val="fr-FR"/>
        </w:rPr>
        <w:t xml:space="preserve">COLAFRANCESCHI, Daniela (2007), </w:t>
      </w:r>
      <w:r w:rsidRPr="00EF5AD3">
        <w:rPr>
          <w:rFonts w:ascii="Book Antiqua" w:eastAsia="Batang" w:hAnsi="Book Antiqua"/>
          <w:i/>
          <w:sz w:val="28"/>
          <w:szCs w:val="28"/>
          <w:lang w:val="fr-FR"/>
        </w:rPr>
        <w:t>Landscape + 100 palavras para habitarlo</w:t>
      </w:r>
      <w:r w:rsidRPr="00EF5AD3">
        <w:rPr>
          <w:rFonts w:ascii="Book Antiqua" w:eastAsia="Batang" w:hAnsi="Book Antiqua"/>
          <w:sz w:val="28"/>
          <w:szCs w:val="28"/>
          <w:lang w:val="fr-FR"/>
        </w:rPr>
        <w:t>, Barcelona, Editorial Gustavo Gili.</w:t>
      </w:r>
    </w:p>
    <w:p w:rsidR="00382E2A" w:rsidRPr="00EF5AD3" w:rsidRDefault="00382E2A" w:rsidP="00382E2A">
      <w:pPr>
        <w:spacing w:before="0"/>
        <w:rPr>
          <w:rFonts w:ascii="Book Antiqua" w:eastAsia="Batang" w:hAnsi="Book Antiqua"/>
          <w:sz w:val="28"/>
          <w:szCs w:val="28"/>
          <w:lang w:val="fr-FR"/>
        </w:rPr>
      </w:pPr>
      <w:r w:rsidRPr="00EF5AD3">
        <w:rPr>
          <w:rFonts w:ascii="Book Antiqua" w:eastAsia="Batang" w:hAnsi="Book Antiqua"/>
          <w:sz w:val="28"/>
          <w:szCs w:val="28"/>
          <w:lang w:val="fr-FR"/>
        </w:rPr>
        <w:t>TIBERGHIEN, Gilles A</w:t>
      </w:r>
      <w:r w:rsidRPr="00EF5AD3">
        <w:rPr>
          <w:rFonts w:ascii="Book Antiqua" w:eastAsia="Batang" w:hAnsi="Book Antiqua"/>
          <w:i/>
          <w:sz w:val="28"/>
          <w:szCs w:val="28"/>
          <w:lang w:val="fr-FR"/>
        </w:rPr>
        <w:t>.</w:t>
      </w:r>
      <w:r w:rsidRPr="00EF5AD3">
        <w:rPr>
          <w:rFonts w:ascii="Book Antiqua" w:eastAsia="Batang" w:hAnsi="Book Antiqua"/>
          <w:sz w:val="28"/>
          <w:szCs w:val="28"/>
          <w:lang w:val="fr-FR"/>
        </w:rPr>
        <w:t xml:space="preserve"> (2001),</w:t>
      </w:r>
      <w:r w:rsidRPr="00EF5AD3">
        <w:rPr>
          <w:rFonts w:ascii="Book Antiqua" w:eastAsia="Batang" w:hAnsi="Book Antiqua"/>
          <w:i/>
          <w:sz w:val="28"/>
          <w:szCs w:val="28"/>
          <w:lang w:val="fr-FR"/>
        </w:rPr>
        <w:t xml:space="preserve"> Nature, Art, Paysage</w:t>
      </w:r>
      <w:r w:rsidRPr="00EF5AD3">
        <w:rPr>
          <w:rFonts w:ascii="Book Antiqua" w:eastAsia="Batang" w:hAnsi="Book Antiqua"/>
          <w:sz w:val="28"/>
          <w:szCs w:val="28"/>
          <w:lang w:val="fr-FR"/>
        </w:rPr>
        <w:t>, Actes Sud / École Nationale Supérieure du Paysage / Centre du Paysage.</w:t>
      </w:r>
    </w:p>
    <w:p w:rsidR="00382E2A" w:rsidRPr="00EF5AD3" w:rsidRDefault="00382E2A" w:rsidP="00382E2A">
      <w:pPr>
        <w:spacing w:before="0"/>
        <w:rPr>
          <w:rFonts w:ascii="Book Antiqua" w:eastAsia="Batang" w:hAnsi="Book Antiqua"/>
          <w:sz w:val="28"/>
          <w:szCs w:val="28"/>
        </w:rPr>
      </w:pPr>
      <w:r w:rsidRPr="00EF5AD3">
        <w:rPr>
          <w:rFonts w:ascii="Book Antiqua" w:eastAsia="Batang" w:hAnsi="Book Antiqua"/>
          <w:sz w:val="28"/>
          <w:szCs w:val="28"/>
        </w:rPr>
        <w:t xml:space="preserve">VIRILIO, Paul (2000), </w:t>
      </w:r>
      <w:r w:rsidRPr="00EF5AD3">
        <w:rPr>
          <w:rFonts w:ascii="Book Antiqua" w:eastAsia="Batang" w:hAnsi="Book Antiqua"/>
          <w:i/>
          <w:sz w:val="28"/>
          <w:szCs w:val="28"/>
        </w:rPr>
        <w:t>A Velocidade de Libertação</w:t>
      </w:r>
      <w:r w:rsidRPr="00EF5AD3">
        <w:rPr>
          <w:rFonts w:ascii="Book Antiqua" w:eastAsia="Batang" w:hAnsi="Book Antiqua"/>
          <w:sz w:val="28"/>
          <w:szCs w:val="28"/>
        </w:rPr>
        <w:t>, Lisboa, Relógio d’Água Editores.</w:t>
      </w:r>
    </w:p>
    <w:p w:rsidR="00382E2A" w:rsidRPr="00EF5AD3" w:rsidRDefault="00382E2A" w:rsidP="00382E2A">
      <w:pPr>
        <w:spacing w:before="0"/>
        <w:rPr>
          <w:rFonts w:ascii="Book Antiqua" w:eastAsia="Batang" w:hAnsi="Book Antiqua"/>
          <w:b/>
          <w:sz w:val="28"/>
          <w:szCs w:val="28"/>
        </w:rPr>
      </w:pPr>
    </w:p>
    <w:p w:rsidR="00382E2A" w:rsidRPr="00EF5AD3" w:rsidRDefault="00382E2A" w:rsidP="00382E2A">
      <w:pPr>
        <w:rPr>
          <w:rFonts w:ascii="Book Antiqua" w:eastAsia="Batang" w:hAnsi="Book Antiqua"/>
          <w:b/>
          <w:sz w:val="28"/>
          <w:szCs w:val="28"/>
        </w:rPr>
      </w:pPr>
    </w:p>
    <w:p w:rsidR="00382E2A" w:rsidRDefault="00382E2A" w:rsidP="00382E2A">
      <w:pPr>
        <w:rPr>
          <w:rFonts w:ascii="Book Antiqua" w:eastAsia="Batang" w:hAnsi="Book Antiqua"/>
          <w:b/>
          <w:sz w:val="28"/>
          <w:szCs w:val="28"/>
        </w:rPr>
      </w:pPr>
    </w:p>
    <w:p w:rsidR="003F3B8F" w:rsidRDefault="003F3B8F" w:rsidP="00382E2A">
      <w:pPr>
        <w:rPr>
          <w:rFonts w:ascii="Book Antiqua" w:eastAsia="Batang" w:hAnsi="Book Antiqua"/>
          <w:b/>
          <w:sz w:val="28"/>
          <w:szCs w:val="28"/>
        </w:rPr>
      </w:pPr>
    </w:p>
    <w:p w:rsidR="003F3B8F" w:rsidRDefault="003F3B8F" w:rsidP="00382E2A">
      <w:pPr>
        <w:rPr>
          <w:rFonts w:ascii="Book Antiqua" w:eastAsia="Batang" w:hAnsi="Book Antiqua"/>
          <w:b/>
          <w:sz w:val="28"/>
          <w:szCs w:val="28"/>
        </w:rPr>
      </w:pPr>
    </w:p>
    <w:p w:rsidR="003F3B8F" w:rsidRDefault="003F3B8F" w:rsidP="00382E2A">
      <w:pPr>
        <w:rPr>
          <w:rFonts w:ascii="Book Antiqua" w:eastAsia="Batang" w:hAnsi="Book Antiqua"/>
          <w:b/>
          <w:sz w:val="28"/>
          <w:szCs w:val="28"/>
        </w:rPr>
      </w:pPr>
    </w:p>
    <w:p w:rsidR="003F3B8F" w:rsidRDefault="003F3B8F" w:rsidP="00382E2A">
      <w:pPr>
        <w:rPr>
          <w:rFonts w:ascii="Book Antiqua" w:eastAsia="Batang" w:hAnsi="Book Antiqua"/>
          <w:b/>
          <w:sz w:val="28"/>
          <w:szCs w:val="28"/>
        </w:rPr>
      </w:pPr>
    </w:p>
    <w:p w:rsidR="003F3B8F" w:rsidRDefault="003F3B8F" w:rsidP="00382E2A">
      <w:pPr>
        <w:rPr>
          <w:rFonts w:ascii="Book Antiqua" w:eastAsia="Batang" w:hAnsi="Book Antiqua"/>
          <w:b/>
          <w:sz w:val="28"/>
          <w:szCs w:val="28"/>
        </w:rPr>
      </w:pPr>
    </w:p>
    <w:p w:rsidR="003F3B8F" w:rsidRPr="00EF5AD3" w:rsidRDefault="003F3B8F" w:rsidP="00382E2A">
      <w:pPr>
        <w:rPr>
          <w:rFonts w:ascii="Book Antiqua" w:eastAsia="Batang" w:hAnsi="Book Antiqua"/>
          <w:b/>
          <w:sz w:val="28"/>
          <w:szCs w:val="28"/>
        </w:rPr>
      </w:pPr>
    </w:p>
    <w:p w:rsidR="00213069" w:rsidRDefault="00213069" w:rsidP="00382E2A">
      <w:pPr>
        <w:spacing w:before="0"/>
        <w:rPr>
          <w:rFonts w:ascii="Book Antiqua" w:eastAsia="Batang" w:hAnsi="Book Antiqua"/>
          <w:b/>
          <w:sz w:val="28"/>
          <w:szCs w:val="28"/>
          <w:lang w:val="en-US"/>
        </w:rPr>
      </w:pPr>
      <w:r w:rsidRPr="00213069">
        <w:rPr>
          <w:rFonts w:ascii="Book Antiqua" w:eastAsia="Batang" w:hAnsi="Book Antiqua"/>
          <w:b/>
          <w:sz w:val="28"/>
          <w:szCs w:val="28"/>
          <w:lang w:val="en-US"/>
        </w:rPr>
        <w:lastRenderedPageBreak/>
        <w:t>M</w:t>
      </w:r>
      <w:r>
        <w:rPr>
          <w:rFonts w:ascii="Book Antiqua" w:eastAsia="Batang" w:hAnsi="Book Antiqua"/>
          <w:b/>
          <w:sz w:val="28"/>
          <w:szCs w:val="28"/>
          <w:lang w:val="en-US"/>
        </w:rPr>
        <w:t>OSERRATE: SIR FRANCIS COOK AND THE ACCLIMATISATION OF EXOTIC PLANTS IN 1861</w:t>
      </w:r>
    </w:p>
    <w:p w:rsidR="00382E2A" w:rsidRDefault="00382E2A" w:rsidP="00382E2A">
      <w:pPr>
        <w:spacing w:before="0"/>
        <w:rPr>
          <w:rFonts w:ascii="Book Antiqua" w:eastAsia="Batang" w:hAnsi="Book Antiqua"/>
          <w:sz w:val="28"/>
          <w:szCs w:val="28"/>
          <w:lang w:val="en-US"/>
        </w:rPr>
      </w:pPr>
    </w:p>
    <w:p w:rsidR="00213069" w:rsidRDefault="00213069" w:rsidP="00382E2A">
      <w:pPr>
        <w:spacing w:before="0"/>
        <w:rPr>
          <w:rFonts w:ascii="Book Antiqua" w:eastAsia="Batang" w:hAnsi="Book Antiqua"/>
          <w:sz w:val="28"/>
          <w:szCs w:val="28"/>
          <w:lang w:val="en-US"/>
        </w:rPr>
      </w:pPr>
    </w:p>
    <w:p w:rsidR="00213069" w:rsidRPr="00EF5AD3" w:rsidRDefault="00213069" w:rsidP="00382E2A">
      <w:pPr>
        <w:spacing w:before="0"/>
        <w:rPr>
          <w:rFonts w:ascii="Book Antiqua" w:eastAsia="Batang" w:hAnsi="Book Antiqua"/>
          <w:sz w:val="28"/>
          <w:szCs w:val="28"/>
          <w:lang w:val="en-US"/>
        </w:rPr>
      </w:pPr>
    </w:p>
    <w:p w:rsidR="00382E2A" w:rsidRPr="00EF5AD3" w:rsidRDefault="00382E2A" w:rsidP="00382E2A">
      <w:pPr>
        <w:spacing w:before="0"/>
        <w:jc w:val="right"/>
        <w:rPr>
          <w:rFonts w:ascii="Book Antiqua" w:eastAsia="Batang" w:hAnsi="Book Antiqua"/>
          <w:sz w:val="28"/>
          <w:szCs w:val="28"/>
          <w:lang w:val="en-US"/>
        </w:rPr>
      </w:pPr>
      <w:r w:rsidRPr="00EF5AD3">
        <w:rPr>
          <w:rFonts w:ascii="Book Antiqua" w:eastAsia="Batang" w:hAnsi="Book Antiqua"/>
          <w:sz w:val="28"/>
          <w:szCs w:val="28"/>
          <w:lang w:val="en-US"/>
        </w:rPr>
        <w:t>Gerald Luckhurst</w:t>
      </w:r>
      <w:r w:rsidR="00213069">
        <w:rPr>
          <w:rStyle w:val="Refdenotaderodap"/>
          <w:rFonts w:ascii="Book Antiqua" w:eastAsia="Batang" w:hAnsi="Book Antiqua"/>
          <w:sz w:val="28"/>
          <w:szCs w:val="28"/>
          <w:lang w:val="en-US"/>
        </w:rPr>
        <w:footnoteReference w:id="48"/>
      </w:r>
    </w:p>
    <w:p w:rsidR="00382E2A" w:rsidRPr="00EF5AD3" w:rsidRDefault="00382E2A" w:rsidP="00382E2A">
      <w:pPr>
        <w:spacing w:before="0"/>
        <w:rPr>
          <w:rFonts w:ascii="Book Antiqua" w:eastAsia="Batang" w:hAnsi="Book Antiqua"/>
          <w:sz w:val="28"/>
          <w:szCs w:val="28"/>
          <w:lang w:val="en-US"/>
        </w:rPr>
      </w:pPr>
    </w:p>
    <w:p w:rsidR="00382E2A" w:rsidRPr="00EF5AD3" w:rsidRDefault="00382E2A" w:rsidP="00382E2A">
      <w:pPr>
        <w:spacing w:before="0"/>
        <w:rPr>
          <w:rFonts w:ascii="Book Antiqua" w:eastAsia="Batang" w:hAnsi="Book Antiqua"/>
          <w:b/>
          <w:sz w:val="28"/>
          <w:szCs w:val="28"/>
          <w:lang w:val="en-US"/>
        </w:rPr>
      </w:pPr>
    </w:p>
    <w:p w:rsid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 xml:space="preserve">Sir William Thiselton-Dyer, assistant director of the Royal Botanic Gardens at Kew, addressing the Royal Colonial Institute in 1880, made a succinct description of the aims and function of the Victorian botanic garden: </w:t>
      </w:r>
    </w:p>
    <w:p w:rsidR="003B3213" w:rsidRPr="003B3213" w:rsidRDefault="003B3213" w:rsidP="003B3213">
      <w:pPr>
        <w:spacing w:before="0"/>
        <w:rPr>
          <w:rFonts w:ascii="Book Antiqua" w:hAnsi="Book Antiqua"/>
          <w:sz w:val="28"/>
          <w:szCs w:val="28"/>
          <w:lang w:val="en-US"/>
        </w:rPr>
      </w:pPr>
    </w:p>
    <w:p w:rsidR="003B3213" w:rsidRDefault="003B3213" w:rsidP="003B3213">
      <w:pPr>
        <w:spacing w:before="0"/>
        <w:ind w:left="851" w:right="566"/>
        <w:rPr>
          <w:rFonts w:ascii="Book Antiqua" w:hAnsi="Book Antiqua"/>
          <w:sz w:val="28"/>
          <w:szCs w:val="28"/>
          <w:lang w:val="en-US"/>
        </w:rPr>
      </w:pPr>
      <w:r w:rsidRPr="003B3213">
        <w:rPr>
          <w:rFonts w:ascii="Book Antiqua" w:hAnsi="Book Antiqua"/>
          <w:sz w:val="28"/>
          <w:szCs w:val="28"/>
          <w:lang w:val="en-US"/>
        </w:rPr>
        <w:t>a garden in which a vast assemblage of plants from every accessible part of the earth's surface is systematically cultivated — imitating as far as possible their various physical conditions of growth — for the purpose of showing visitors (Thiselton-Dyer 1880: 273)</w:t>
      </w:r>
      <w:r>
        <w:rPr>
          <w:rFonts w:ascii="Book Antiqua" w:hAnsi="Book Antiqua"/>
          <w:sz w:val="28"/>
          <w:szCs w:val="28"/>
          <w:lang w:val="en-US"/>
        </w:rPr>
        <w:t>.</w:t>
      </w:r>
    </w:p>
    <w:p w:rsidR="003B3213" w:rsidRPr="003B3213" w:rsidRDefault="003B3213" w:rsidP="003B3213">
      <w:pPr>
        <w:spacing w:before="0"/>
        <w:ind w:left="851" w:right="566"/>
        <w:rPr>
          <w:rFonts w:ascii="Book Antiqua" w:hAnsi="Book Antiqua"/>
          <w:sz w:val="28"/>
          <w:szCs w:val="28"/>
          <w:lang w:val="en-US"/>
        </w:rPr>
      </w:pPr>
    </w:p>
    <w:p w:rsidR="003B3213" w:rsidRP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 xml:space="preserve">Some years earlier, when in 1856 Sir Francis Cook (1817-1901) obtained the property of Monserrate, in Sintra, Portugal, it is clear that these objectives were already firmly established in his mind. As described by Sir John Charles Robinson in 1886, Monserrate as a whole was conceived as a showplace to be visited. The garden was laid out with collections of plants defined by their geographical origin: Australia, Mexico, Africa, New Zealand, Peru, China and Japan. (Robinson 1886: 11) This was not systematic cultivation with the rows and beds of the classic botanical garden, but an attempt to bring together 'the floral wealth of every land', by recreating the landscapes of 'Himalaya far,' 'Penang's sweet borders wild', the 'languid shores of fair Japan' the gardens of Cashmere and </w:t>
      </w:r>
      <w:r>
        <w:rPr>
          <w:rFonts w:ascii="Book Antiqua" w:hAnsi="Book Antiqua"/>
          <w:sz w:val="28"/>
          <w:szCs w:val="28"/>
          <w:lang w:val="en-US"/>
        </w:rPr>
        <w:t>'the flowery land of Old Cathay</w:t>
      </w:r>
      <w:r w:rsidRPr="003B3213">
        <w:rPr>
          <w:rFonts w:ascii="Book Antiqua" w:hAnsi="Book Antiqua"/>
          <w:sz w:val="28"/>
          <w:szCs w:val="28"/>
          <w:lang w:val="en-US"/>
        </w:rPr>
        <w:t>' (Cargill 1870: xxiv, 1, 54)</w:t>
      </w:r>
      <w:r>
        <w:rPr>
          <w:rFonts w:ascii="Book Antiqua" w:hAnsi="Book Antiqua"/>
          <w:sz w:val="28"/>
          <w:szCs w:val="28"/>
          <w:lang w:val="en-US"/>
        </w:rPr>
        <w:t>.</w:t>
      </w:r>
      <w:r w:rsidRPr="003B3213">
        <w:rPr>
          <w:rFonts w:ascii="Book Antiqua" w:hAnsi="Book Antiqua"/>
          <w:sz w:val="28"/>
          <w:szCs w:val="28"/>
          <w:lang w:val="en-US"/>
        </w:rPr>
        <w:t xml:space="preserve"> </w:t>
      </w:r>
    </w:p>
    <w:p w:rsid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 xml:space="preserve">These poetical descriptions from Dr. John Cargill's </w:t>
      </w:r>
      <w:r w:rsidRPr="003B3213">
        <w:rPr>
          <w:rFonts w:ascii="Book Antiqua" w:hAnsi="Book Antiqua"/>
          <w:i/>
          <w:sz w:val="28"/>
          <w:szCs w:val="28"/>
          <w:lang w:val="en-US"/>
        </w:rPr>
        <w:t>Fairylife</w:t>
      </w:r>
      <w:r w:rsidRPr="003B3213">
        <w:rPr>
          <w:rFonts w:ascii="Book Antiqua" w:hAnsi="Book Antiqua"/>
          <w:sz w:val="28"/>
          <w:szCs w:val="28"/>
          <w:lang w:val="en-US"/>
        </w:rPr>
        <w:t xml:space="preserve"> belie the scientific purpose behind Francis Cook's garden, but this was quickly recognised by professional botanists who visited the garden. Dr David Moore, director of the Dublin Botanic Garden and his brother, who held the homologous position at Sydney, when visiting in 1867 compared Monserrate to the Great Winter Conservatory at Kew, now known as the Temperate House. Moore acknowledged that it was 'a thousand times </w:t>
      </w:r>
      <w:r w:rsidRPr="003B3213">
        <w:rPr>
          <w:rFonts w:ascii="Book Antiqua" w:hAnsi="Book Antiqua"/>
          <w:sz w:val="28"/>
          <w:szCs w:val="28"/>
          <w:lang w:val="en-US"/>
        </w:rPr>
        <w:lastRenderedPageBreak/>
        <w:t>larger' than the plant house and had that Monserrate had no need of glass to cultivate its exotic plants. (Moore, Charles 1868; Moore, David 1870: 247) Professor Thomas Croxon Archer, director of the National Museum of Scotland, recognised the garden of Tree Ferns at Monserrate as a piece of natural landscape transported by Francis Burt, Cook's gardener, halfway across the world:</w:t>
      </w:r>
    </w:p>
    <w:p w:rsidR="003B3213" w:rsidRPr="003B3213" w:rsidRDefault="003B3213" w:rsidP="003B3213">
      <w:pPr>
        <w:spacing w:before="0"/>
        <w:rPr>
          <w:rFonts w:ascii="Book Antiqua" w:hAnsi="Book Antiqua"/>
          <w:sz w:val="28"/>
          <w:szCs w:val="28"/>
          <w:lang w:val="en-US"/>
        </w:rPr>
      </w:pPr>
    </w:p>
    <w:p w:rsidR="003B3213" w:rsidRDefault="003B3213" w:rsidP="003B3213">
      <w:pPr>
        <w:spacing w:before="0"/>
        <w:ind w:left="851" w:right="566"/>
        <w:rPr>
          <w:rFonts w:ascii="Book Antiqua" w:hAnsi="Book Antiqua"/>
          <w:sz w:val="28"/>
          <w:szCs w:val="28"/>
          <w:lang w:val="en-US"/>
        </w:rPr>
      </w:pPr>
      <w:r w:rsidRPr="003B3213">
        <w:rPr>
          <w:rFonts w:ascii="Book Antiqua" w:hAnsi="Book Antiqua"/>
          <w:sz w:val="28"/>
          <w:szCs w:val="28"/>
          <w:lang w:val="en-US"/>
        </w:rPr>
        <w:t>Proceeding onwards, we came to a ravine in the new mountain side up which our path led, and here a new delight awaited me. I seemed to ha</w:t>
      </w:r>
      <w:r>
        <w:rPr>
          <w:rFonts w:ascii="Book Antiqua" w:hAnsi="Book Antiqua"/>
          <w:sz w:val="28"/>
          <w:szCs w:val="28"/>
          <w:lang w:val="en-US"/>
        </w:rPr>
        <w:t>ve left the garden grounds, and</w:t>
      </w:r>
      <w:r w:rsidRPr="003B3213">
        <w:rPr>
          <w:rFonts w:ascii="Book Antiqua" w:hAnsi="Book Antiqua"/>
          <w:sz w:val="28"/>
          <w:szCs w:val="28"/>
          <w:lang w:val="en-US"/>
        </w:rPr>
        <w:t xml:space="preserve"> to have reached a bit of pure nature untouched by the hand of man. But it was not so, for here Mr Burt’s skill had most cunningly displayed itself. The gully was narrow and deep, the only pathway up it, on the right, was interrupted with fallen rocks, and trees of various kinds festooned with wild climbing plants; but the left side, and part of the right, presented such a scene as only could be found in Australia or some of the Polynesian islands (Archer 1870: 419)</w:t>
      </w:r>
      <w:r>
        <w:rPr>
          <w:rFonts w:ascii="Book Antiqua" w:hAnsi="Book Antiqua"/>
          <w:sz w:val="28"/>
          <w:szCs w:val="28"/>
          <w:lang w:val="en-US"/>
        </w:rPr>
        <w:t>.</w:t>
      </w:r>
    </w:p>
    <w:p w:rsidR="003B3213" w:rsidRPr="003B3213" w:rsidRDefault="003B3213" w:rsidP="003B3213">
      <w:pPr>
        <w:spacing w:before="0"/>
        <w:ind w:left="851" w:right="566"/>
        <w:rPr>
          <w:rFonts w:ascii="Book Antiqua" w:hAnsi="Book Antiqua"/>
          <w:sz w:val="28"/>
          <w:szCs w:val="28"/>
          <w:lang w:val="en-US"/>
        </w:rPr>
      </w:pPr>
    </w:p>
    <w:p w:rsid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Through collaboration with the Royal Gardens at Kew and other botanic gardens, Cook was able to accumulate what was considered the largest diversity of botanical species of any garden in Europe:</w:t>
      </w:r>
    </w:p>
    <w:p w:rsidR="003B3213" w:rsidRPr="003B3213" w:rsidRDefault="003B3213" w:rsidP="003B3213">
      <w:pPr>
        <w:spacing w:before="0"/>
        <w:rPr>
          <w:rFonts w:ascii="Book Antiqua" w:hAnsi="Book Antiqua"/>
          <w:sz w:val="28"/>
          <w:szCs w:val="28"/>
          <w:lang w:val="en-US"/>
        </w:rPr>
      </w:pPr>
    </w:p>
    <w:p w:rsidR="003B3213" w:rsidRDefault="003B3213" w:rsidP="003B3213">
      <w:pPr>
        <w:spacing w:before="0"/>
        <w:ind w:left="851" w:right="566"/>
        <w:rPr>
          <w:rFonts w:ascii="Book Antiqua" w:hAnsi="Book Antiqua"/>
          <w:sz w:val="28"/>
          <w:szCs w:val="28"/>
          <w:lang w:val="en-US"/>
        </w:rPr>
      </w:pPr>
      <w:r w:rsidRPr="003B3213">
        <w:rPr>
          <w:rFonts w:ascii="Book Antiqua" w:hAnsi="Book Antiqua"/>
          <w:sz w:val="28"/>
          <w:szCs w:val="28"/>
          <w:lang w:val="en-US"/>
        </w:rPr>
        <w:t>Although it is impossible to conceive a garden more tasteful and beautiful in every respect, its chief merit is not horticultural, but botanical ; for it contains within its wide extent a greater variety of rare trees and shrubs, succulent plants, palms, ferns, &amp;c., than any garden in Europe, except Kew ; but, again, it surpasses that garden in the fact that, whereas all the choicest treasures of the latter are closely packed together under glass-roofs, the whole of the plants at Montserrat have no other co</w:t>
      </w:r>
      <w:r>
        <w:rPr>
          <w:rFonts w:ascii="Book Antiqua" w:hAnsi="Book Antiqua"/>
          <w:sz w:val="28"/>
          <w:szCs w:val="28"/>
          <w:lang w:val="en-US"/>
        </w:rPr>
        <w:t>vering than the azure sky above</w:t>
      </w:r>
      <w:r w:rsidRPr="003B3213">
        <w:rPr>
          <w:rFonts w:ascii="Book Antiqua" w:hAnsi="Book Antiqua"/>
          <w:sz w:val="28"/>
          <w:szCs w:val="28"/>
          <w:lang w:val="en-US"/>
        </w:rPr>
        <w:t xml:space="preserve"> (Archer 1870: 414-15)</w:t>
      </w:r>
      <w:r>
        <w:rPr>
          <w:rFonts w:ascii="Book Antiqua" w:hAnsi="Book Antiqua"/>
          <w:sz w:val="28"/>
          <w:szCs w:val="28"/>
          <w:lang w:val="en-US"/>
        </w:rPr>
        <w:t>.</w:t>
      </w:r>
    </w:p>
    <w:p w:rsidR="003B3213" w:rsidRPr="003B3213" w:rsidRDefault="003B3213" w:rsidP="003B3213">
      <w:pPr>
        <w:spacing w:before="0"/>
        <w:ind w:left="851" w:right="566"/>
        <w:rPr>
          <w:rFonts w:ascii="Book Antiqua" w:hAnsi="Book Antiqua"/>
          <w:sz w:val="28"/>
          <w:szCs w:val="28"/>
          <w:lang w:val="en-US"/>
        </w:rPr>
      </w:pPr>
    </w:p>
    <w:p w:rsidR="003B3213" w:rsidRP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 xml:space="preserve">The archives of the Royal Botanic Gardens at Kew conserve correspondence between Francis Cook and Sir Joseph Hooker and contain registers of plants expedited to Monserrate over the period 1861-1906. Plants were also sent from Monserrate to Kew: 22 June 1861, Cook sent three packages of orange trees and 11 March 1879, he offered various </w:t>
      </w:r>
      <w:r w:rsidRPr="003B3213">
        <w:rPr>
          <w:rFonts w:ascii="Book Antiqua" w:hAnsi="Book Antiqua"/>
          <w:sz w:val="28"/>
          <w:szCs w:val="28"/>
          <w:lang w:val="en-US"/>
        </w:rPr>
        <w:lastRenderedPageBreak/>
        <w:t xml:space="preserve">species of bamboo and </w:t>
      </w:r>
      <w:r w:rsidRPr="003B3213">
        <w:rPr>
          <w:rFonts w:ascii="Book Antiqua" w:hAnsi="Book Antiqua"/>
          <w:i/>
          <w:sz w:val="28"/>
          <w:szCs w:val="28"/>
          <w:lang w:val="en-US"/>
        </w:rPr>
        <w:t>Arundo donax</w:t>
      </w:r>
      <w:r>
        <w:rPr>
          <w:rFonts w:ascii="Book Antiqua" w:hAnsi="Book Antiqua"/>
          <w:sz w:val="28"/>
          <w:szCs w:val="28"/>
          <w:lang w:val="en-US"/>
        </w:rPr>
        <w:t xml:space="preserve"> 'Variegata' for the Palm House</w:t>
      </w:r>
      <w:r w:rsidRPr="003B3213">
        <w:rPr>
          <w:rFonts w:ascii="Book Antiqua" w:hAnsi="Book Antiqua"/>
          <w:sz w:val="28"/>
          <w:szCs w:val="28"/>
          <w:lang w:val="en-US"/>
        </w:rPr>
        <w:t xml:space="preserve"> (MSS Director's Correspondence)</w:t>
      </w:r>
      <w:r>
        <w:rPr>
          <w:rFonts w:ascii="Book Antiqua" w:hAnsi="Book Antiqua"/>
          <w:sz w:val="28"/>
          <w:szCs w:val="28"/>
          <w:lang w:val="en-US"/>
        </w:rPr>
        <w:t>.</w:t>
      </w:r>
      <w:r w:rsidRPr="003B3213">
        <w:rPr>
          <w:rFonts w:ascii="Book Antiqua" w:hAnsi="Book Antiqua"/>
          <w:sz w:val="28"/>
          <w:szCs w:val="28"/>
          <w:lang w:val="en-US"/>
        </w:rPr>
        <w:t xml:space="preserve"> </w:t>
      </w:r>
    </w:p>
    <w:p w:rsid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 xml:space="preserve">By example of these exchanges of plants, this chapter will examine the first of the recorded lists of plants sent to Monserrate. It is dated 4 April 1861, and registered in the Outwards Book, 1860-1869, folio 73. The list enumerates 74 species and provides an interesting window upon Cook's interests and ambitions for his garden at the beginning of his experimentation. Monserrate was to become an important garden of acclimatisation for the introduction of plants to Portugal. As the years progressed the gardeners working at Monserrate came to realise the great potential for cultivating temperate and subtropical plants in the Sintra climate. Recognizing at the same time the limitations of the location, this knowledge was obtained through a process of trial and error: </w:t>
      </w:r>
    </w:p>
    <w:p w:rsidR="003B3213" w:rsidRPr="003B3213" w:rsidRDefault="003B3213" w:rsidP="003B3213">
      <w:pPr>
        <w:spacing w:before="0"/>
        <w:rPr>
          <w:rFonts w:ascii="Book Antiqua" w:hAnsi="Book Antiqua"/>
          <w:sz w:val="28"/>
          <w:szCs w:val="28"/>
          <w:lang w:val="en-US"/>
        </w:rPr>
      </w:pPr>
    </w:p>
    <w:p w:rsidR="003B3213" w:rsidRDefault="003B3213" w:rsidP="003B3213">
      <w:pPr>
        <w:spacing w:before="0"/>
        <w:ind w:left="851" w:right="566"/>
        <w:rPr>
          <w:rFonts w:ascii="Book Antiqua" w:hAnsi="Book Antiqua"/>
          <w:sz w:val="28"/>
          <w:szCs w:val="28"/>
          <w:lang w:val="en-US"/>
        </w:rPr>
      </w:pPr>
      <w:r w:rsidRPr="003B3213">
        <w:rPr>
          <w:rFonts w:ascii="Book Antiqua" w:hAnsi="Book Antiqua"/>
          <w:sz w:val="28"/>
          <w:szCs w:val="28"/>
          <w:lang w:val="en-US"/>
        </w:rPr>
        <w:t>Mr. Cook is always adding to his stock of plants; at first he planted at venture, now he knows pretty well what the winds and his other</w:t>
      </w:r>
      <w:r>
        <w:rPr>
          <w:rFonts w:ascii="Book Antiqua" w:hAnsi="Book Antiqua"/>
          <w:sz w:val="28"/>
          <w:szCs w:val="28"/>
          <w:lang w:val="en-US"/>
        </w:rPr>
        <w:t xml:space="preserve"> enemies will allow him to grow</w:t>
      </w:r>
      <w:r w:rsidRPr="003B3213">
        <w:rPr>
          <w:rFonts w:ascii="Book Antiqua" w:hAnsi="Book Antiqua"/>
          <w:sz w:val="28"/>
          <w:szCs w:val="28"/>
          <w:lang w:val="en-US"/>
        </w:rPr>
        <w:t xml:space="preserve"> (Carmichael 1885b: 390)</w:t>
      </w:r>
      <w:r>
        <w:rPr>
          <w:rFonts w:ascii="Book Antiqua" w:hAnsi="Book Antiqua"/>
          <w:sz w:val="28"/>
          <w:szCs w:val="28"/>
          <w:lang w:val="en-US"/>
        </w:rPr>
        <w:t>.</w:t>
      </w:r>
    </w:p>
    <w:p w:rsidR="003B3213" w:rsidRPr="003B3213" w:rsidRDefault="003B3213" w:rsidP="003B3213">
      <w:pPr>
        <w:spacing w:before="0"/>
        <w:ind w:left="851" w:right="566"/>
        <w:rPr>
          <w:rFonts w:ascii="Book Antiqua" w:hAnsi="Book Antiqua"/>
          <w:sz w:val="28"/>
          <w:szCs w:val="28"/>
          <w:lang w:val="en-US"/>
        </w:rPr>
      </w:pPr>
    </w:p>
    <w:p w:rsidR="003B3213" w:rsidRP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The success of this approach is demonstrated by the number of the plants from the 1861 list that are still cultivated in the present-day gardens of Monserrate.</w:t>
      </w:r>
    </w:p>
    <w:p w:rsidR="003B3213" w:rsidRP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Plants were imported from all over the globe. The geographical provenance of species included in the 1861 list covers four continents: Africa, Asia, Central and South America and Australia. Asian plants form th</w:t>
      </w:r>
      <w:r>
        <w:rPr>
          <w:rFonts w:ascii="Book Antiqua" w:hAnsi="Book Antiqua"/>
          <w:sz w:val="28"/>
          <w:szCs w:val="28"/>
          <w:lang w:val="en-US"/>
        </w:rPr>
        <w:t>e largest group with 21 species;</w:t>
      </w:r>
      <w:r w:rsidRPr="003B3213">
        <w:rPr>
          <w:rFonts w:ascii="Book Antiqua" w:hAnsi="Book Antiqua"/>
          <w:sz w:val="28"/>
          <w:szCs w:val="28"/>
          <w:lang w:val="en-US"/>
        </w:rPr>
        <w:t xml:space="preserve"> this is followed by Australasian plants with 19 species, 17 African species and 15 from Central and South America. One species, </w:t>
      </w:r>
      <w:r w:rsidRPr="003B3213">
        <w:rPr>
          <w:rFonts w:ascii="Book Antiqua" w:hAnsi="Book Antiqua"/>
          <w:i/>
          <w:sz w:val="28"/>
          <w:szCs w:val="28"/>
          <w:lang w:val="en-US"/>
        </w:rPr>
        <w:t>Pteris cretica</w:t>
      </w:r>
      <w:r w:rsidRPr="003B3213">
        <w:rPr>
          <w:rFonts w:ascii="Book Antiqua" w:hAnsi="Book Antiqua"/>
          <w:sz w:val="28"/>
          <w:szCs w:val="28"/>
          <w:lang w:val="en-US"/>
        </w:rPr>
        <w:t xml:space="preserve"> 'Albolineata', was a cultivated variety of fern derived from a species of wide distribution throughout the warm areas of the Old World continents. The predominance of Asian and Australasian plants probably reflects the activities of Kew's network of collectors working throughout the British Empire. Later as Cook widened his Portuguese connections the number of South American plants grown at Monserrate increased dramatically. It is known that plants were later sent from the botanic gardens of Rio de Janeiro, amongst others (Robinson 1886: 11)</w:t>
      </w:r>
      <w:r>
        <w:rPr>
          <w:rFonts w:ascii="Book Antiqua" w:hAnsi="Book Antiqua"/>
          <w:sz w:val="28"/>
          <w:szCs w:val="28"/>
          <w:lang w:val="en-US"/>
        </w:rPr>
        <w:t>.</w:t>
      </w:r>
    </w:p>
    <w:p w:rsidR="003B3213" w:rsidRP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 xml:space="preserve">Examples of African plants sent to Monserrate included many plants from the Cape area of Southern Africa. This had been first explored botanically in the late seventeenth century, initially by the Dutch who collected mainly succulent and bulbous plants. Francis Masson (1741-1805) the first </w:t>
      </w:r>
      <w:r w:rsidRPr="003B3213">
        <w:rPr>
          <w:rFonts w:ascii="Book Antiqua" w:hAnsi="Book Antiqua"/>
          <w:sz w:val="28"/>
          <w:szCs w:val="28"/>
          <w:lang w:val="en-US"/>
        </w:rPr>
        <w:lastRenderedPageBreak/>
        <w:t>of Kew's plant hunters, collected Cape plants from 1772 - 1775, during which time he sent over 500 species of plan</w:t>
      </w:r>
      <w:r>
        <w:rPr>
          <w:rFonts w:ascii="Book Antiqua" w:hAnsi="Book Antiqua"/>
          <w:sz w:val="28"/>
          <w:szCs w:val="28"/>
          <w:lang w:val="en-US"/>
        </w:rPr>
        <w:t>ts from South Africa to England</w:t>
      </w:r>
      <w:r w:rsidRPr="003B3213">
        <w:rPr>
          <w:rFonts w:ascii="Book Antiqua" w:hAnsi="Book Antiqua"/>
          <w:sz w:val="28"/>
          <w:szCs w:val="28"/>
          <w:lang w:val="en-US"/>
        </w:rPr>
        <w:t xml:space="preserve"> (Gunn and Codd 1981: 25, 60)</w:t>
      </w:r>
      <w:r>
        <w:rPr>
          <w:rFonts w:ascii="Book Antiqua" w:hAnsi="Book Antiqua"/>
          <w:sz w:val="28"/>
          <w:szCs w:val="28"/>
          <w:lang w:val="en-US"/>
        </w:rPr>
        <w:t>.</w:t>
      </w:r>
      <w:r w:rsidRPr="003B3213">
        <w:rPr>
          <w:rFonts w:ascii="Book Antiqua" w:hAnsi="Book Antiqua"/>
          <w:sz w:val="28"/>
          <w:szCs w:val="28"/>
          <w:lang w:val="en-US"/>
        </w:rPr>
        <w:t xml:space="preserve"> The first African plant on the Monserrate list was </w:t>
      </w:r>
      <w:r w:rsidRPr="003B3213">
        <w:rPr>
          <w:rFonts w:ascii="Book Antiqua" w:hAnsi="Book Antiqua"/>
          <w:i/>
          <w:sz w:val="28"/>
          <w:szCs w:val="28"/>
          <w:lang w:val="en-US"/>
        </w:rPr>
        <w:t>Clivia nobilis</w:t>
      </w:r>
      <w:r w:rsidRPr="003B3213">
        <w:rPr>
          <w:rFonts w:ascii="Book Antiqua" w:hAnsi="Book Antiqua"/>
          <w:sz w:val="28"/>
          <w:szCs w:val="28"/>
          <w:lang w:val="en-US"/>
        </w:rPr>
        <w:t xml:space="preserve">, named by John Lindley for the Duchess of Northumberland of 'the noble family of Clive'. It had been first collected at Quagga flats near the Great Fish River, in the Eastern Cape,  by James Bowie in 1822 (Van der Linde 2003; Lindley 1828: 1182). </w:t>
      </w:r>
      <w:r w:rsidRPr="003B3213">
        <w:rPr>
          <w:rFonts w:ascii="Book Antiqua" w:hAnsi="Book Antiqua"/>
          <w:i/>
          <w:sz w:val="28"/>
          <w:szCs w:val="28"/>
          <w:lang w:val="en-US"/>
        </w:rPr>
        <w:t>Imantophyllum miniatum</w:t>
      </w:r>
      <w:r w:rsidRPr="003B3213">
        <w:rPr>
          <w:rFonts w:ascii="Book Antiqua" w:hAnsi="Book Antiqua"/>
          <w:sz w:val="28"/>
          <w:szCs w:val="28"/>
          <w:lang w:val="en-US"/>
        </w:rPr>
        <w:t xml:space="preserve">, now known as </w:t>
      </w:r>
      <w:r w:rsidRPr="003B3213">
        <w:rPr>
          <w:rFonts w:ascii="Book Antiqua" w:hAnsi="Book Antiqua"/>
          <w:i/>
          <w:sz w:val="28"/>
          <w:szCs w:val="28"/>
          <w:lang w:val="en-US"/>
        </w:rPr>
        <w:t>Clivia miniata</w:t>
      </w:r>
      <w:r w:rsidRPr="003B3213">
        <w:rPr>
          <w:rFonts w:ascii="Book Antiqua" w:hAnsi="Book Antiqua"/>
          <w:sz w:val="28"/>
          <w:szCs w:val="28"/>
          <w:lang w:val="en-US"/>
        </w:rPr>
        <w:t xml:space="preserve"> (Lindl.) Regel, was also introduced to Monserrate in 1861. It is commonly grown today in Sintra gardens and has been replanted in large numbers during restoration work to the Tree Fern Valley. </w:t>
      </w:r>
      <w:r w:rsidRPr="003B3213">
        <w:rPr>
          <w:rFonts w:ascii="Book Antiqua" w:hAnsi="Book Antiqua"/>
          <w:i/>
          <w:sz w:val="28"/>
          <w:szCs w:val="28"/>
          <w:lang w:val="en-US"/>
        </w:rPr>
        <w:t>Strelitzia sp</w:t>
      </w:r>
      <w:r w:rsidRPr="003B3213">
        <w:rPr>
          <w:rFonts w:ascii="Book Antiqua" w:hAnsi="Book Antiqua"/>
          <w:sz w:val="28"/>
          <w:szCs w:val="28"/>
          <w:lang w:val="en-US"/>
        </w:rPr>
        <w:t xml:space="preserve">. Madagascar, was the description given to an otherwise unidentified African plant from the list. The most likely candidate for this specimen would be </w:t>
      </w:r>
      <w:bookmarkStart w:id="13" w:name="OLE_LINK1"/>
      <w:r w:rsidRPr="003B3213">
        <w:rPr>
          <w:rFonts w:ascii="Book Antiqua" w:hAnsi="Book Antiqua"/>
          <w:i/>
          <w:sz w:val="28"/>
          <w:szCs w:val="28"/>
          <w:lang w:val="en-US"/>
        </w:rPr>
        <w:t>Ravenala madagascariensis</w:t>
      </w:r>
      <w:r w:rsidRPr="003B3213">
        <w:rPr>
          <w:rFonts w:ascii="Book Antiqua" w:hAnsi="Book Antiqua"/>
          <w:sz w:val="28"/>
          <w:szCs w:val="28"/>
          <w:lang w:val="en-US"/>
        </w:rPr>
        <w:t xml:space="preserve"> Sonn</w:t>
      </w:r>
      <w:bookmarkEnd w:id="13"/>
      <w:r>
        <w:rPr>
          <w:rFonts w:ascii="Book Antiqua" w:hAnsi="Book Antiqua"/>
          <w:sz w:val="28"/>
          <w:szCs w:val="28"/>
          <w:lang w:val="en-US"/>
        </w:rPr>
        <w:t>., t</w:t>
      </w:r>
      <w:r w:rsidRPr="003B3213">
        <w:rPr>
          <w:rFonts w:ascii="Book Antiqua" w:hAnsi="Book Antiqua"/>
          <w:sz w:val="28"/>
          <w:szCs w:val="28"/>
          <w:lang w:val="en-US"/>
        </w:rPr>
        <w:t>he only member of the Strelitziaceae that grows in Madagascar. This plant has been planted recently at Monserrate during the establishment of the 'Mexico' garden, but failed to establish due to winter cold.</w:t>
      </w:r>
    </w:p>
    <w:p w:rsidR="003B3213" w:rsidRP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Asian plants, were as we have seen principally from areas of British influence. Plants from Burma, Nepal, Sikkim and other areas of India feature heavily on the list. The botanic station of Calcutta was the first of the British Indian gardens of acclimatisation. Established in 1786, it not only imported potentially valuable plants for the sub-continental economy, but send dried specim</w:t>
      </w:r>
      <w:r>
        <w:rPr>
          <w:rFonts w:ascii="Book Antiqua" w:hAnsi="Book Antiqua"/>
          <w:sz w:val="28"/>
          <w:szCs w:val="28"/>
          <w:lang w:val="en-US"/>
        </w:rPr>
        <w:t>ens and live plants back to Kew</w:t>
      </w:r>
      <w:r w:rsidRPr="003B3213">
        <w:rPr>
          <w:rFonts w:ascii="Book Antiqua" w:hAnsi="Book Antiqua"/>
          <w:sz w:val="28"/>
          <w:szCs w:val="28"/>
          <w:lang w:val="en-US"/>
        </w:rPr>
        <w:t xml:space="preserve"> (Roxburgh and Carey 1814: i-vii)</w:t>
      </w:r>
      <w:r>
        <w:rPr>
          <w:rFonts w:ascii="Book Antiqua" w:hAnsi="Book Antiqua"/>
          <w:sz w:val="28"/>
          <w:szCs w:val="28"/>
          <w:lang w:val="en-US"/>
        </w:rPr>
        <w:t>.</w:t>
      </w:r>
      <w:r w:rsidRPr="003B3213">
        <w:rPr>
          <w:rFonts w:ascii="Book Antiqua" w:hAnsi="Book Antiqua"/>
          <w:sz w:val="28"/>
          <w:szCs w:val="28"/>
          <w:lang w:val="en-US"/>
        </w:rPr>
        <w:t xml:space="preserve"> Amongst the latter were several species of Thunbergia, one of which </w:t>
      </w:r>
      <w:r w:rsidRPr="003B3213">
        <w:rPr>
          <w:rFonts w:ascii="Book Antiqua" w:hAnsi="Book Antiqua"/>
          <w:i/>
          <w:sz w:val="28"/>
          <w:szCs w:val="28"/>
          <w:lang w:val="en-US"/>
        </w:rPr>
        <w:t>Thunbergia grandiflora</w:t>
      </w:r>
      <w:r w:rsidRPr="003B3213">
        <w:rPr>
          <w:rFonts w:ascii="Book Antiqua" w:hAnsi="Book Antiqua"/>
          <w:sz w:val="28"/>
          <w:szCs w:val="28"/>
          <w:lang w:val="en-US"/>
        </w:rPr>
        <w:t xml:space="preserve"> was sent to Monserrate in 1861. Two other species </w:t>
      </w:r>
      <w:r w:rsidRPr="003B3213">
        <w:rPr>
          <w:rFonts w:ascii="Book Antiqua" w:hAnsi="Book Antiqua"/>
          <w:i/>
          <w:sz w:val="28"/>
          <w:szCs w:val="28"/>
          <w:lang w:val="en-US"/>
        </w:rPr>
        <w:t>T. laurifolia</w:t>
      </w:r>
      <w:r w:rsidRPr="003B3213">
        <w:rPr>
          <w:rFonts w:ascii="Book Antiqua" w:hAnsi="Book Antiqua"/>
          <w:sz w:val="28"/>
          <w:szCs w:val="28"/>
          <w:lang w:val="en-US"/>
        </w:rPr>
        <w:t xml:space="preserve"> and </w:t>
      </w:r>
      <w:r w:rsidRPr="003B3213">
        <w:rPr>
          <w:rFonts w:ascii="Book Antiqua" w:hAnsi="Book Antiqua"/>
          <w:i/>
          <w:sz w:val="28"/>
          <w:szCs w:val="28"/>
          <w:lang w:val="en-US"/>
        </w:rPr>
        <w:t>T. Harrisii</w:t>
      </w:r>
      <w:r w:rsidRPr="003B3213">
        <w:rPr>
          <w:rFonts w:ascii="Book Antiqua" w:hAnsi="Book Antiqua"/>
          <w:sz w:val="28"/>
          <w:szCs w:val="28"/>
          <w:lang w:val="en-US"/>
        </w:rPr>
        <w:t xml:space="preserve"> were also sent at the same time. These two names are now considered synonymous with </w:t>
      </w:r>
      <w:r w:rsidRPr="003B3213">
        <w:rPr>
          <w:rFonts w:ascii="Book Antiqua" w:hAnsi="Book Antiqua"/>
          <w:i/>
          <w:sz w:val="28"/>
          <w:szCs w:val="28"/>
          <w:lang w:val="en-US"/>
        </w:rPr>
        <w:t>Thunbergia laurifolia</w:t>
      </w:r>
      <w:r w:rsidRPr="003B3213">
        <w:rPr>
          <w:rFonts w:ascii="Book Antiqua" w:hAnsi="Book Antiqua"/>
          <w:sz w:val="28"/>
          <w:szCs w:val="28"/>
          <w:lang w:val="en-US"/>
        </w:rPr>
        <w:t xml:space="preserve"> Lindl., a species from Burma and the Malay peninsula. Specimens of </w:t>
      </w:r>
      <w:r w:rsidRPr="003B3213">
        <w:rPr>
          <w:rFonts w:ascii="Book Antiqua" w:hAnsi="Book Antiqua"/>
          <w:i/>
          <w:sz w:val="28"/>
          <w:szCs w:val="28"/>
          <w:lang w:val="en-US"/>
        </w:rPr>
        <w:t>T. grandifolia</w:t>
      </w:r>
      <w:r w:rsidRPr="003B3213">
        <w:rPr>
          <w:rFonts w:ascii="Book Antiqua" w:hAnsi="Book Antiqua"/>
          <w:sz w:val="28"/>
          <w:szCs w:val="28"/>
          <w:lang w:val="en-US"/>
        </w:rPr>
        <w:t xml:space="preserve"> have recently been planted at Monserrate but have proved difficult to establish in the open. The Moore brothers had seem this vine growing on the balustrade surrounding the </w:t>
      </w:r>
      <w:r w:rsidRPr="003B3213">
        <w:rPr>
          <w:rFonts w:ascii="Book Antiqua" w:hAnsi="Book Antiqua"/>
          <w:i/>
          <w:sz w:val="28"/>
          <w:szCs w:val="28"/>
          <w:lang w:val="en-US"/>
        </w:rPr>
        <w:t>palácio</w:t>
      </w:r>
      <w:r w:rsidRPr="003B3213">
        <w:rPr>
          <w:rFonts w:ascii="Book Antiqua" w:hAnsi="Book Antiqua"/>
          <w:sz w:val="28"/>
          <w:szCs w:val="28"/>
          <w:lang w:val="en-US"/>
        </w:rPr>
        <w:t xml:space="preserve"> (Moore 1870: 247)</w:t>
      </w:r>
      <w:r>
        <w:rPr>
          <w:rFonts w:ascii="Book Antiqua" w:hAnsi="Book Antiqua"/>
          <w:sz w:val="28"/>
          <w:szCs w:val="28"/>
          <w:lang w:val="en-US"/>
        </w:rPr>
        <w:t>.</w:t>
      </w:r>
      <w:r w:rsidRPr="003B3213">
        <w:rPr>
          <w:rFonts w:ascii="Book Antiqua" w:hAnsi="Book Antiqua"/>
          <w:sz w:val="28"/>
          <w:szCs w:val="28"/>
          <w:lang w:val="en-US"/>
        </w:rPr>
        <w:t xml:space="preserve"> </w:t>
      </w:r>
      <w:r w:rsidRPr="003B3213">
        <w:rPr>
          <w:rFonts w:ascii="Book Antiqua" w:hAnsi="Book Antiqua"/>
          <w:i/>
          <w:sz w:val="28"/>
          <w:szCs w:val="28"/>
          <w:lang w:val="en-US"/>
        </w:rPr>
        <w:t>Thunbergia mysorensis</w:t>
      </w:r>
      <w:r w:rsidRPr="003B3213">
        <w:rPr>
          <w:rFonts w:ascii="Book Antiqua" w:hAnsi="Book Antiqua"/>
          <w:sz w:val="28"/>
          <w:szCs w:val="28"/>
          <w:lang w:val="en-US"/>
        </w:rPr>
        <w:t xml:space="preserve"> grows in the cold greenhouse and when sufficient plants have been propagated will be tried outside. A centennial plant of </w:t>
      </w:r>
      <w:r w:rsidRPr="003B3213">
        <w:rPr>
          <w:rFonts w:ascii="Book Antiqua" w:hAnsi="Book Antiqua"/>
          <w:i/>
          <w:sz w:val="28"/>
          <w:szCs w:val="28"/>
          <w:lang w:val="en-US"/>
        </w:rPr>
        <w:t>Thunbergia coccinea</w:t>
      </w:r>
      <w:r w:rsidRPr="003B3213">
        <w:rPr>
          <w:rFonts w:ascii="Book Antiqua" w:hAnsi="Book Antiqua"/>
          <w:sz w:val="28"/>
          <w:szCs w:val="28"/>
          <w:lang w:val="en-US"/>
        </w:rPr>
        <w:t xml:space="preserve"> grows on a pergola alongside the former coach house, which now houses the café, shop and offices for the technical division of Parques</w:t>
      </w:r>
      <w:r>
        <w:rPr>
          <w:rFonts w:ascii="Book Antiqua" w:hAnsi="Book Antiqua"/>
          <w:sz w:val="28"/>
          <w:szCs w:val="28"/>
          <w:lang w:val="en-US"/>
        </w:rPr>
        <w:t xml:space="preserve"> de Sintra</w:t>
      </w:r>
      <w:r w:rsidRPr="003B3213">
        <w:rPr>
          <w:rFonts w:ascii="Book Antiqua" w:hAnsi="Book Antiqua"/>
          <w:sz w:val="28"/>
          <w:szCs w:val="28"/>
          <w:lang w:val="en-US"/>
        </w:rPr>
        <w:t xml:space="preserve"> (Oates 1929: 93</w:t>
      </w:r>
      <w:r w:rsidRPr="003B3213">
        <w:rPr>
          <w:rFonts w:ascii="Book Antiqua" w:hAnsi="Book Antiqua"/>
          <w:i/>
          <w:sz w:val="28"/>
          <w:szCs w:val="28"/>
          <w:lang w:val="en-US"/>
        </w:rPr>
        <w:t>)</w:t>
      </w:r>
      <w:r>
        <w:rPr>
          <w:rFonts w:ascii="Book Antiqua" w:hAnsi="Book Antiqua"/>
          <w:i/>
          <w:sz w:val="28"/>
          <w:szCs w:val="28"/>
          <w:lang w:val="en-US"/>
        </w:rPr>
        <w:t>.</w:t>
      </w:r>
      <w:r w:rsidRPr="003B3213">
        <w:rPr>
          <w:rFonts w:ascii="Book Antiqua" w:hAnsi="Book Antiqua"/>
          <w:sz w:val="28"/>
          <w:szCs w:val="28"/>
          <w:lang w:val="en-US"/>
        </w:rPr>
        <w:t xml:space="preserve"> </w:t>
      </w:r>
      <w:r w:rsidRPr="003B3213">
        <w:rPr>
          <w:rFonts w:ascii="Book Antiqua" w:hAnsi="Book Antiqua"/>
          <w:i/>
          <w:sz w:val="28"/>
          <w:szCs w:val="28"/>
          <w:lang w:val="en-US"/>
        </w:rPr>
        <w:t>Beaumontia grandiflora</w:t>
      </w:r>
      <w:r w:rsidRPr="003B3213">
        <w:rPr>
          <w:rFonts w:ascii="Book Antiqua" w:hAnsi="Book Antiqua"/>
          <w:sz w:val="28"/>
          <w:szCs w:val="28"/>
          <w:lang w:val="en-US"/>
        </w:rPr>
        <w:t xml:space="preserve">, grown at Calcutta under the synonym </w:t>
      </w:r>
      <w:r w:rsidRPr="003B3213">
        <w:rPr>
          <w:rFonts w:ascii="Book Antiqua" w:hAnsi="Book Antiqua"/>
          <w:i/>
          <w:sz w:val="28"/>
          <w:szCs w:val="28"/>
          <w:lang w:val="en-US"/>
        </w:rPr>
        <w:t>Echites grandiflora</w:t>
      </w:r>
      <w:r w:rsidRPr="003B3213">
        <w:rPr>
          <w:rFonts w:ascii="Book Antiqua" w:hAnsi="Book Antiqua"/>
          <w:sz w:val="28"/>
          <w:szCs w:val="28"/>
          <w:lang w:val="en-US"/>
        </w:rPr>
        <w:t xml:space="preserve">  Roxb. since 1811, was sent to England in 1818 where</w:t>
      </w:r>
      <w:r>
        <w:rPr>
          <w:rFonts w:ascii="Book Antiqua" w:hAnsi="Book Antiqua"/>
          <w:sz w:val="28"/>
          <w:szCs w:val="28"/>
          <w:lang w:val="en-US"/>
        </w:rPr>
        <w:t xml:space="preserve"> it first flowered in June 1825</w:t>
      </w:r>
      <w:r w:rsidRPr="003B3213">
        <w:rPr>
          <w:rFonts w:ascii="Book Antiqua" w:hAnsi="Book Antiqua"/>
          <w:sz w:val="28"/>
          <w:szCs w:val="28"/>
          <w:lang w:val="en-US"/>
        </w:rPr>
        <w:t xml:space="preserve"> (Roxburgh and Carey 1814: 20; Lindley, 1825: 911)</w:t>
      </w:r>
      <w:r>
        <w:rPr>
          <w:rFonts w:ascii="Book Antiqua" w:hAnsi="Book Antiqua"/>
          <w:sz w:val="28"/>
          <w:szCs w:val="28"/>
          <w:lang w:val="en-US"/>
        </w:rPr>
        <w:t>.</w:t>
      </w:r>
      <w:r w:rsidRPr="003B3213">
        <w:rPr>
          <w:rFonts w:ascii="Book Antiqua" w:hAnsi="Book Antiqua"/>
          <w:sz w:val="28"/>
          <w:szCs w:val="28"/>
          <w:lang w:val="en-US"/>
        </w:rPr>
        <w:t xml:space="preserve"> The plant sent to Monserrate in 1861 has been lost, but this species has in </w:t>
      </w:r>
      <w:r w:rsidRPr="003B3213">
        <w:rPr>
          <w:rFonts w:ascii="Book Antiqua" w:hAnsi="Book Antiqua"/>
          <w:sz w:val="28"/>
          <w:szCs w:val="28"/>
          <w:lang w:val="en-US"/>
        </w:rPr>
        <w:lastRenderedPageBreak/>
        <w:t xml:space="preserve">recent years been re-established at Monserrate. It now grows on the retaining wall below the entrance terrace of the </w:t>
      </w:r>
      <w:r w:rsidRPr="003B3213">
        <w:rPr>
          <w:rFonts w:ascii="Book Antiqua" w:hAnsi="Book Antiqua"/>
          <w:i/>
          <w:sz w:val="28"/>
          <w:szCs w:val="28"/>
          <w:lang w:val="en-US"/>
        </w:rPr>
        <w:t>palácio</w:t>
      </w:r>
      <w:r w:rsidRPr="003B3213">
        <w:rPr>
          <w:rFonts w:ascii="Book Antiqua" w:hAnsi="Book Antiqua"/>
          <w:sz w:val="28"/>
          <w:szCs w:val="28"/>
          <w:lang w:val="en-US"/>
        </w:rPr>
        <w:t>, but has yet to flower.</w:t>
      </w:r>
    </w:p>
    <w:p w:rsidR="003B3213" w:rsidRP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 xml:space="preserve">Central and South American Plants contribute greatly to the botanical interest of Monserrate today, in particular the collections of Fuchsia, Begonia and many members of the family Bromeliaceae give an exotic look to the plantings of the Fern Valley, whilst the garden of 'Mexico' is of course largely dedicated to plants of Central American origin. Perhaps the original inhabitants came from this first introduction of plants from Kew in 1861. There were four species of Agave: </w:t>
      </w:r>
      <w:r w:rsidRPr="003B3213">
        <w:rPr>
          <w:rFonts w:ascii="Book Antiqua" w:hAnsi="Book Antiqua"/>
          <w:i/>
          <w:sz w:val="28"/>
          <w:szCs w:val="28"/>
          <w:lang w:val="en-US"/>
        </w:rPr>
        <w:t>A. jacquiniana</w:t>
      </w:r>
      <w:r w:rsidRPr="003B3213">
        <w:rPr>
          <w:rFonts w:ascii="Book Antiqua" w:hAnsi="Book Antiqua"/>
          <w:sz w:val="28"/>
          <w:szCs w:val="28"/>
          <w:lang w:val="en-US"/>
        </w:rPr>
        <w:t xml:space="preserve"> (</w:t>
      </w:r>
      <w:r w:rsidRPr="003B3213">
        <w:rPr>
          <w:rFonts w:ascii="Book Antiqua" w:hAnsi="Book Antiqua"/>
          <w:i/>
          <w:sz w:val="28"/>
          <w:szCs w:val="28"/>
          <w:lang w:val="en-US"/>
        </w:rPr>
        <w:t>A. vivipara</w:t>
      </w:r>
      <w:r w:rsidRPr="003B3213">
        <w:rPr>
          <w:rFonts w:ascii="Book Antiqua" w:hAnsi="Book Antiqua"/>
          <w:sz w:val="28"/>
          <w:szCs w:val="28"/>
          <w:lang w:val="en-US"/>
        </w:rPr>
        <w:t xml:space="preserve"> L.), </w:t>
      </w:r>
      <w:r w:rsidRPr="003B3213">
        <w:rPr>
          <w:rFonts w:ascii="Book Antiqua" w:hAnsi="Book Antiqua"/>
          <w:i/>
          <w:sz w:val="28"/>
          <w:szCs w:val="28"/>
          <w:lang w:val="en-US"/>
        </w:rPr>
        <w:t>A. Yuccaefolia</w:t>
      </w:r>
      <w:r w:rsidRPr="003B3213">
        <w:rPr>
          <w:rFonts w:ascii="Book Antiqua" w:hAnsi="Book Antiqua"/>
          <w:sz w:val="28"/>
          <w:szCs w:val="28"/>
          <w:lang w:val="en-US"/>
        </w:rPr>
        <w:t xml:space="preserve"> (</w:t>
      </w:r>
      <w:r w:rsidRPr="003B3213">
        <w:rPr>
          <w:rFonts w:ascii="Book Antiqua" w:hAnsi="Book Antiqua"/>
          <w:i/>
          <w:sz w:val="28"/>
          <w:szCs w:val="28"/>
          <w:lang w:val="en-US"/>
        </w:rPr>
        <w:t>A. spicata</w:t>
      </w:r>
      <w:r w:rsidRPr="003B3213">
        <w:rPr>
          <w:rFonts w:ascii="Book Antiqua" w:hAnsi="Book Antiqua"/>
          <w:sz w:val="28"/>
          <w:szCs w:val="28"/>
          <w:lang w:val="en-US"/>
        </w:rPr>
        <w:t xml:space="preserve"> Cav.) </w:t>
      </w:r>
      <w:r w:rsidRPr="003B3213">
        <w:rPr>
          <w:rFonts w:ascii="Book Antiqua" w:hAnsi="Book Antiqua"/>
          <w:i/>
          <w:sz w:val="28"/>
          <w:szCs w:val="28"/>
          <w:lang w:val="en-US"/>
        </w:rPr>
        <w:t>A. pugioniformis</w:t>
      </w:r>
      <w:r w:rsidRPr="003B3213">
        <w:rPr>
          <w:rFonts w:ascii="Book Antiqua" w:hAnsi="Book Antiqua"/>
          <w:sz w:val="28"/>
          <w:szCs w:val="28"/>
          <w:lang w:val="en-US"/>
        </w:rPr>
        <w:t xml:space="preserve"> (Agave macroacantha Zucc.) and </w:t>
      </w:r>
      <w:r w:rsidRPr="003B3213">
        <w:rPr>
          <w:rFonts w:ascii="Book Antiqua" w:hAnsi="Book Antiqua"/>
          <w:i/>
          <w:sz w:val="28"/>
          <w:szCs w:val="28"/>
          <w:lang w:val="en-US"/>
        </w:rPr>
        <w:t>A. densiflora</w:t>
      </w:r>
      <w:r w:rsidRPr="003B3213">
        <w:rPr>
          <w:rFonts w:ascii="Book Antiqua" w:hAnsi="Book Antiqua"/>
          <w:sz w:val="28"/>
          <w:szCs w:val="28"/>
          <w:lang w:val="en-US"/>
        </w:rPr>
        <w:t xml:space="preserve"> (</w:t>
      </w:r>
      <w:r w:rsidRPr="003B3213">
        <w:rPr>
          <w:rFonts w:ascii="Book Antiqua" w:hAnsi="Book Antiqua"/>
          <w:i/>
          <w:sz w:val="28"/>
          <w:szCs w:val="28"/>
          <w:lang w:val="en-US"/>
        </w:rPr>
        <w:t>Agave obscura</w:t>
      </w:r>
      <w:r w:rsidRPr="003B3213">
        <w:rPr>
          <w:rFonts w:ascii="Book Antiqua" w:hAnsi="Book Antiqua"/>
          <w:sz w:val="28"/>
          <w:szCs w:val="28"/>
          <w:lang w:val="en-US"/>
        </w:rPr>
        <w:t xml:space="preserve"> Schiede ex Schltdl.). All these have been replanted in the present-day Mexican garden, along with </w:t>
      </w:r>
      <w:r w:rsidRPr="003B3213">
        <w:rPr>
          <w:rFonts w:ascii="Book Antiqua" w:hAnsi="Book Antiqua"/>
          <w:i/>
          <w:sz w:val="28"/>
          <w:szCs w:val="28"/>
          <w:lang w:val="en-US"/>
        </w:rPr>
        <w:t>Dasylirion acrotrichum</w:t>
      </w:r>
      <w:r w:rsidRPr="003B3213">
        <w:rPr>
          <w:rFonts w:ascii="Book Antiqua" w:hAnsi="Book Antiqua"/>
          <w:sz w:val="28"/>
          <w:szCs w:val="28"/>
          <w:lang w:val="en-US"/>
        </w:rPr>
        <w:t xml:space="preserve"> and </w:t>
      </w:r>
      <w:r w:rsidRPr="003B3213">
        <w:rPr>
          <w:rFonts w:ascii="Book Antiqua" w:hAnsi="Book Antiqua"/>
          <w:i/>
          <w:sz w:val="28"/>
          <w:szCs w:val="28"/>
          <w:lang w:val="en-US"/>
        </w:rPr>
        <w:t>Furcroya vivipara</w:t>
      </w:r>
      <w:r w:rsidRPr="003B3213">
        <w:rPr>
          <w:rFonts w:ascii="Book Antiqua" w:hAnsi="Book Antiqua"/>
          <w:sz w:val="28"/>
          <w:szCs w:val="28"/>
          <w:lang w:val="en-US"/>
        </w:rPr>
        <w:t xml:space="preserve"> (probably </w:t>
      </w:r>
      <w:r w:rsidRPr="003B3213">
        <w:rPr>
          <w:rFonts w:ascii="Book Antiqua" w:hAnsi="Book Antiqua"/>
          <w:i/>
          <w:sz w:val="28"/>
          <w:szCs w:val="28"/>
          <w:lang w:val="en-US"/>
        </w:rPr>
        <w:t>Furcraea parmentieri</w:t>
      </w:r>
      <w:r w:rsidRPr="003B3213">
        <w:rPr>
          <w:rFonts w:ascii="Book Antiqua" w:hAnsi="Book Antiqua"/>
          <w:sz w:val="28"/>
          <w:szCs w:val="28"/>
          <w:lang w:val="en-US"/>
        </w:rPr>
        <w:t xml:space="preserve"> (Roezl ex Ortgies) García-Mend., though the Plant List gives </w:t>
      </w:r>
      <w:r w:rsidRPr="003B3213">
        <w:rPr>
          <w:rFonts w:ascii="Book Antiqua" w:hAnsi="Book Antiqua"/>
          <w:i/>
          <w:sz w:val="28"/>
          <w:szCs w:val="28"/>
          <w:lang w:val="en-US"/>
        </w:rPr>
        <w:t>Furcraea tuberosa</w:t>
      </w:r>
      <w:r w:rsidRPr="003B3213">
        <w:rPr>
          <w:rFonts w:ascii="Book Antiqua" w:hAnsi="Book Antiqua"/>
          <w:sz w:val="28"/>
          <w:szCs w:val="28"/>
          <w:lang w:val="en-US"/>
        </w:rPr>
        <w:t xml:space="preserve"> (Mill.) Aiton., a quite distinct plant, as the botanical synonym</w:t>
      </w:r>
      <w:r>
        <w:rPr>
          <w:rFonts w:ascii="Book Antiqua" w:hAnsi="Book Antiqua"/>
          <w:sz w:val="28"/>
          <w:szCs w:val="28"/>
          <w:lang w:val="en-US"/>
        </w:rPr>
        <w:t>)</w:t>
      </w:r>
      <w:r w:rsidRPr="003B3213">
        <w:rPr>
          <w:rFonts w:ascii="Book Antiqua" w:hAnsi="Book Antiqua"/>
          <w:sz w:val="28"/>
          <w:szCs w:val="28"/>
          <w:lang w:val="en-US"/>
        </w:rPr>
        <w:t xml:space="preserve"> (García-Mendoza, A. 2000)</w:t>
      </w:r>
      <w:r>
        <w:rPr>
          <w:rFonts w:ascii="Book Antiqua" w:hAnsi="Book Antiqua"/>
          <w:sz w:val="28"/>
          <w:szCs w:val="28"/>
          <w:lang w:val="en-US"/>
        </w:rPr>
        <w:t>.</w:t>
      </w:r>
      <w:r w:rsidRPr="003B3213">
        <w:rPr>
          <w:rFonts w:ascii="Book Antiqua" w:hAnsi="Book Antiqua"/>
          <w:sz w:val="28"/>
          <w:szCs w:val="28"/>
          <w:lang w:val="en-US"/>
        </w:rPr>
        <w:t xml:space="preserve"> </w:t>
      </w:r>
      <w:r w:rsidRPr="003B3213">
        <w:rPr>
          <w:rFonts w:ascii="Book Antiqua" w:hAnsi="Book Antiqua"/>
          <w:i/>
          <w:sz w:val="28"/>
          <w:szCs w:val="28"/>
          <w:lang w:val="en-US"/>
        </w:rPr>
        <w:t>Furcraea parmentieri</w:t>
      </w:r>
      <w:r w:rsidRPr="003B3213">
        <w:rPr>
          <w:rFonts w:ascii="Book Antiqua" w:hAnsi="Book Antiqua"/>
          <w:sz w:val="28"/>
          <w:szCs w:val="28"/>
          <w:lang w:val="en-US"/>
        </w:rPr>
        <w:t xml:space="preserve"> has long been established as an important plant in Sintra gardens. Since this is such a tenacious survivor, and a prolific producer of vegetative offspring, it is almost certain that all the plants growing today in Sintra are a clonal population descended from the original introduction. This species is now considered an endangered species in its Central Mexican habitat due</w:t>
      </w:r>
      <w:r>
        <w:rPr>
          <w:rFonts w:ascii="Book Antiqua" w:hAnsi="Book Antiqua"/>
          <w:sz w:val="28"/>
          <w:szCs w:val="28"/>
          <w:lang w:val="en-US"/>
        </w:rPr>
        <w:t xml:space="preserve"> to habitat destruction by fire</w:t>
      </w:r>
      <w:r w:rsidRPr="003B3213">
        <w:rPr>
          <w:rFonts w:ascii="Book Antiqua" w:hAnsi="Book Antiqua"/>
          <w:sz w:val="28"/>
          <w:szCs w:val="28"/>
          <w:lang w:val="en-US"/>
        </w:rPr>
        <w:t xml:space="preserve"> (Almeida-Leñero </w:t>
      </w:r>
      <w:r w:rsidRPr="003B3213">
        <w:rPr>
          <w:rFonts w:ascii="Book Antiqua" w:hAnsi="Book Antiqua"/>
          <w:i/>
          <w:sz w:val="28"/>
          <w:szCs w:val="28"/>
          <w:lang w:val="en-US"/>
        </w:rPr>
        <w:t>et al</w:t>
      </w:r>
      <w:r w:rsidRPr="003B3213">
        <w:rPr>
          <w:rFonts w:ascii="Book Antiqua" w:hAnsi="Book Antiqua"/>
          <w:sz w:val="28"/>
          <w:szCs w:val="28"/>
          <w:lang w:val="en-US"/>
        </w:rPr>
        <w:t xml:space="preserve"> 2014)</w:t>
      </w:r>
      <w:r>
        <w:rPr>
          <w:rFonts w:ascii="Book Antiqua" w:hAnsi="Book Antiqua"/>
          <w:sz w:val="28"/>
          <w:szCs w:val="28"/>
          <w:lang w:val="en-US"/>
        </w:rPr>
        <w:t>.</w:t>
      </w:r>
      <w:r w:rsidRPr="003B3213">
        <w:rPr>
          <w:rFonts w:ascii="Book Antiqua" w:hAnsi="Book Antiqua"/>
          <w:sz w:val="28"/>
          <w:szCs w:val="28"/>
          <w:lang w:val="en-US"/>
        </w:rPr>
        <w:t xml:space="preserve"> One more Mexican plant featured on the list </w:t>
      </w:r>
      <w:r w:rsidRPr="003B3213">
        <w:rPr>
          <w:rFonts w:ascii="Book Antiqua" w:hAnsi="Book Antiqua"/>
          <w:i/>
          <w:sz w:val="28"/>
          <w:szCs w:val="28"/>
          <w:lang w:val="en-US"/>
        </w:rPr>
        <w:t>Centradenia floribunda.</w:t>
      </w:r>
      <w:r w:rsidRPr="003B3213">
        <w:rPr>
          <w:rFonts w:ascii="Book Antiqua" w:hAnsi="Book Antiqua"/>
          <w:sz w:val="28"/>
          <w:szCs w:val="28"/>
          <w:lang w:val="en-US"/>
        </w:rPr>
        <w:t xml:space="preserve"> A related species, </w:t>
      </w:r>
      <w:r w:rsidRPr="003B3213">
        <w:rPr>
          <w:rFonts w:ascii="Book Antiqua" w:hAnsi="Book Antiqua"/>
          <w:i/>
          <w:sz w:val="28"/>
          <w:szCs w:val="28"/>
          <w:lang w:val="en-US"/>
        </w:rPr>
        <w:t>Centradenia inaequilateralis</w:t>
      </w:r>
      <w:r w:rsidRPr="003B3213">
        <w:rPr>
          <w:rFonts w:ascii="Book Antiqua" w:hAnsi="Book Antiqua"/>
          <w:sz w:val="28"/>
          <w:szCs w:val="28"/>
          <w:lang w:val="en-US"/>
        </w:rPr>
        <w:t xml:space="preserve"> (Schltdl. &amp; Cham.) G. Don, is grown today in several locations around the garden.</w:t>
      </w:r>
    </w:p>
    <w:p w:rsidR="003B3213" w:rsidRP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 xml:space="preserve">From the list of 1861 there are two species of passionflowers, </w:t>
      </w:r>
      <w:r w:rsidRPr="003B3213">
        <w:rPr>
          <w:rFonts w:ascii="Book Antiqua" w:hAnsi="Book Antiqua"/>
          <w:i/>
          <w:sz w:val="28"/>
          <w:szCs w:val="28"/>
          <w:lang w:val="en-US"/>
        </w:rPr>
        <w:t>Passiflora floribunda</w:t>
      </w:r>
      <w:r w:rsidRPr="003B3213">
        <w:rPr>
          <w:rFonts w:ascii="Book Antiqua" w:hAnsi="Book Antiqua"/>
          <w:sz w:val="28"/>
          <w:szCs w:val="28"/>
          <w:lang w:val="en-US"/>
        </w:rPr>
        <w:t xml:space="preserve">, now known as </w:t>
      </w:r>
      <w:r w:rsidRPr="003B3213">
        <w:rPr>
          <w:rFonts w:ascii="Book Antiqua" w:hAnsi="Book Antiqua"/>
          <w:i/>
          <w:sz w:val="28"/>
          <w:szCs w:val="28"/>
          <w:lang w:val="en-US"/>
        </w:rPr>
        <w:t>Passiflora sexflora</w:t>
      </w:r>
      <w:r w:rsidRPr="003B3213">
        <w:rPr>
          <w:rFonts w:ascii="Book Antiqua" w:hAnsi="Book Antiqua"/>
          <w:sz w:val="28"/>
          <w:szCs w:val="28"/>
          <w:lang w:val="en-US"/>
        </w:rPr>
        <w:t xml:space="preserve"> Juss., and </w:t>
      </w:r>
      <w:r w:rsidRPr="003B3213">
        <w:rPr>
          <w:rFonts w:ascii="Book Antiqua" w:hAnsi="Book Antiqua"/>
          <w:i/>
          <w:sz w:val="28"/>
          <w:szCs w:val="28"/>
          <w:lang w:val="en-US"/>
        </w:rPr>
        <w:t>Passiflora laurifolia</w:t>
      </w:r>
      <w:r w:rsidRPr="003B3213">
        <w:rPr>
          <w:rFonts w:ascii="Book Antiqua" w:hAnsi="Book Antiqua"/>
          <w:sz w:val="28"/>
          <w:szCs w:val="28"/>
          <w:lang w:val="en-US"/>
        </w:rPr>
        <w:t xml:space="preserve">. This last produces delicious fruits. It is unlikely that these species survived their acclimatisation since they belong to more tropical climes. Passion flowers were however greatly esteemed at Monserrate and later descriptions describe the balustrade surrounding the </w:t>
      </w:r>
      <w:r w:rsidRPr="003B3213">
        <w:rPr>
          <w:rFonts w:ascii="Book Antiqua" w:hAnsi="Book Antiqua"/>
          <w:i/>
          <w:sz w:val="28"/>
          <w:szCs w:val="28"/>
          <w:lang w:val="en-US"/>
        </w:rPr>
        <w:t>palácio</w:t>
      </w:r>
      <w:r w:rsidRPr="003B3213">
        <w:rPr>
          <w:rFonts w:ascii="Book Antiqua" w:hAnsi="Book Antiqua"/>
          <w:sz w:val="28"/>
          <w:szCs w:val="28"/>
          <w:lang w:val="en-US"/>
        </w:rPr>
        <w:t xml:space="preserve"> wrapped with </w:t>
      </w:r>
      <w:r w:rsidRPr="003B3213">
        <w:rPr>
          <w:rFonts w:ascii="Book Antiqua" w:hAnsi="Book Antiqua"/>
          <w:i/>
          <w:sz w:val="28"/>
          <w:szCs w:val="28"/>
          <w:lang w:val="en-US"/>
        </w:rPr>
        <w:t>Passiflora mollisima</w:t>
      </w:r>
      <w:r w:rsidRPr="003B3213">
        <w:rPr>
          <w:rFonts w:ascii="Book Antiqua" w:hAnsi="Book Antiqua"/>
          <w:sz w:val="28"/>
          <w:szCs w:val="28"/>
          <w:lang w:val="en-US"/>
        </w:rPr>
        <w:t xml:space="preserve"> and </w:t>
      </w:r>
      <w:r w:rsidRPr="003B3213">
        <w:rPr>
          <w:rFonts w:ascii="Book Antiqua" w:hAnsi="Book Antiqua"/>
          <w:i/>
          <w:sz w:val="28"/>
          <w:szCs w:val="28"/>
          <w:lang w:val="en-US"/>
        </w:rPr>
        <w:t>Passiflora manicata</w:t>
      </w:r>
      <w:r w:rsidRPr="003B3213">
        <w:rPr>
          <w:rFonts w:ascii="Book Antiqua" w:hAnsi="Book Antiqua"/>
          <w:sz w:val="28"/>
          <w:szCs w:val="28"/>
          <w:lang w:val="en-US"/>
        </w:rPr>
        <w:t xml:space="preserve"> (Moore 1870: 247)</w:t>
      </w:r>
      <w:r w:rsidR="00FE0C0F">
        <w:rPr>
          <w:rFonts w:ascii="Book Antiqua" w:hAnsi="Book Antiqua"/>
          <w:sz w:val="28"/>
          <w:szCs w:val="28"/>
          <w:lang w:val="en-US"/>
        </w:rPr>
        <w:t>.</w:t>
      </w:r>
      <w:r w:rsidRPr="003B3213">
        <w:rPr>
          <w:rFonts w:ascii="Book Antiqua" w:hAnsi="Book Antiqua"/>
          <w:sz w:val="28"/>
          <w:szCs w:val="28"/>
          <w:lang w:val="en-US"/>
        </w:rPr>
        <w:t xml:space="preserve"> Sir John Charles Robinson described scarlet passion flowers and roses that ran 'for 100 ft. [30m.] or so ahead among the trees, matted together in glorious a</w:t>
      </w:r>
      <w:r w:rsidR="00FE0C0F">
        <w:rPr>
          <w:rFonts w:ascii="Book Antiqua" w:hAnsi="Book Antiqua"/>
          <w:sz w:val="28"/>
          <w:szCs w:val="28"/>
          <w:lang w:val="en-US"/>
        </w:rPr>
        <w:t>nd bewildering confusion'</w:t>
      </w:r>
      <w:r w:rsidRPr="003B3213">
        <w:rPr>
          <w:rFonts w:ascii="Book Antiqua" w:hAnsi="Book Antiqua"/>
          <w:sz w:val="28"/>
          <w:szCs w:val="28"/>
          <w:lang w:val="en-US"/>
        </w:rPr>
        <w:t xml:space="preserve"> (Robinson 1886: 11)</w:t>
      </w:r>
      <w:r w:rsidR="00FE0C0F">
        <w:rPr>
          <w:rFonts w:ascii="Book Antiqua" w:hAnsi="Book Antiqua"/>
          <w:sz w:val="28"/>
          <w:szCs w:val="28"/>
          <w:lang w:val="en-US"/>
        </w:rPr>
        <w:t>.</w:t>
      </w:r>
      <w:r w:rsidRPr="003B3213">
        <w:rPr>
          <w:rFonts w:ascii="Book Antiqua" w:hAnsi="Book Antiqua"/>
          <w:sz w:val="28"/>
          <w:szCs w:val="28"/>
          <w:lang w:val="en-US"/>
        </w:rPr>
        <w:t xml:space="preserve"> Archer described the roofless compartments of the ruined folly as covered with the 'thickly intertwined stems and foliage of </w:t>
      </w:r>
      <w:r w:rsidRPr="003B3213">
        <w:rPr>
          <w:rFonts w:ascii="Book Antiqua" w:hAnsi="Book Antiqua"/>
          <w:i/>
          <w:sz w:val="28"/>
          <w:szCs w:val="28"/>
          <w:lang w:val="en-US"/>
        </w:rPr>
        <w:t>Tacsonia mollisima</w:t>
      </w:r>
      <w:r w:rsidRPr="003B3213">
        <w:rPr>
          <w:rFonts w:ascii="Book Antiqua" w:hAnsi="Book Antiqua"/>
          <w:sz w:val="28"/>
          <w:szCs w:val="28"/>
          <w:lang w:val="en-US"/>
        </w:rPr>
        <w:t xml:space="preserve">, from which depended a profusion of its golden egg-shaped fruits </w:t>
      </w:r>
      <w:r w:rsidR="00FE0C0F">
        <w:rPr>
          <w:rFonts w:ascii="Book Antiqua" w:hAnsi="Book Antiqua"/>
          <w:sz w:val="28"/>
          <w:szCs w:val="28"/>
          <w:lang w:val="en-US"/>
        </w:rPr>
        <w:t>just in perfection'</w:t>
      </w:r>
      <w:r w:rsidRPr="003B3213">
        <w:rPr>
          <w:rFonts w:ascii="Book Antiqua" w:hAnsi="Book Antiqua"/>
          <w:sz w:val="28"/>
          <w:szCs w:val="28"/>
          <w:lang w:val="en-US"/>
        </w:rPr>
        <w:t xml:space="preserve"> (Archer 1870: 427)</w:t>
      </w:r>
      <w:r w:rsidR="00FE0C0F">
        <w:rPr>
          <w:rFonts w:ascii="Book Antiqua" w:hAnsi="Book Antiqua"/>
          <w:sz w:val="28"/>
          <w:szCs w:val="28"/>
          <w:lang w:val="en-US"/>
        </w:rPr>
        <w:t>.</w:t>
      </w:r>
      <w:r w:rsidRPr="003B3213">
        <w:rPr>
          <w:rFonts w:ascii="Book Antiqua" w:hAnsi="Book Antiqua"/>
          <w:sz w:val="28"/>
          <w:szCs w:val="28"/>
          <w:lang w:val="en-US"/>
        </w:rPr>
        <w:t xml:space="preserve"> These fruits were packed up and sent to Francis Cook's house on Richmond Hill, </w:t>
      </w:r>
      <w:r w:rsidRPr="003B3213">
        <w:rPr>
          <w:rFonts w:ascii="Book Antiqua" w:hAnsi="Book Antiqua"/>
          <w:sz w:val="28"/>
          <w:szCs w:val="28"/>
          <w:lang w:val="en-US"/>
        </w:rPr>
        <w:lastRenderedPageBreak/>
        <w:t>another sign of the ease with which plant materials were sent to and fro between England and Portugal at this time. Today a wide variety of hybrid garden cultivars of passion flower are grown at Monserrate, a collection of species would make a valuable addition the garden's biodiversity.</w:t>
      </w:r>
    </w:p>
    <w:p w:rsidR="003B3213" w:rsidRPr="003B3213" w:rsidRDefault="003B3213" w:rsidP="003B3213">
      <w:pPr>
        <w:spacing w:before="0"/>
        <w:rPr>
          <w:rFonts w:ascii="Book Antiqua" w:hAnsi="Book Antiqua"/>
          <w:sz w:val="28"/>
          <w:szCs w:val="28"/>
          <w:lang w:val="en-US"/>
        </w:rPr>
      </w:pPr>
      <w:r w:rsidRPr="003B3213">
        <w:rPr>
          <w:rFonts w:ascii="Book Antiqua" w:hAnsi="Book Antiqua"/>
          <w:i/>
          <w:sz w:val="28"/>
          <w:szCs w:val="28"/>
          <w:lang w:val="en-US"/>
        </w:rPr>
        <w:t>Gunnera scabra</w:t>
      </w:r>
      <w:r w:rsidRPr="003B3213">
        <w:rPr>
          <w:rFonts w:ascii="Book Antiqua" w:hAnsi="Book Antiqua"/>
          <w:sz w:val="28"/>
          <w:szCs w:val="28"/>
          <w:lang w:val="en-US"/>
        </w:rPr>
        <w:t xml:space="preserve">, now named </w:t>
      </w:r>
      <w:r w:rsidRPr="003B3213">
        <w:rPr>
          <w:rFonts w:ascii="Book Antiqua" w:hAnsi="Book Antiqua"/>
          <w:i/>
          <w:sz w:val="28"/>
          <w:szCs w:val="28"/>
          <w:lang w:val="en-US"/>
        </w:rPr>
        <w:t>Gunnera tinctoria</w:t>
      </w:r>
      <w:r w:rsidRPr="003B3213">
        <w:rPr>
          <w:rFonts w:ascii="Book Antiqua" w:hAnsi="Book Antiqua"/>
          <w:sz w:val="28"/>
          <w:szCs w:val="28"/>
          <w:lang w:val="en-US"/>
        </w:rPr>
        <w:t xml:space="preserve"> Mirb. is a striking plant from Chile, with enormous leaves. Plants from the original introduction survived until the 1980s but were lost during clearing work in the 90s. There is a small clump, recently established, of </w:t>
      </w:r>
      <w:r w:rsidRPr="003B3213">
        <w:rPr>
          <w:rFonts w:ascii="Book Antiqua" w:hAnsi="Book Antiqua"/>
          <w:i/>
          <w:sz w:val="28"/>
          <w:szCs w:val="28"/>
          <w:lang w:val="en-US"/>
        </w:rPr>
        <w:t>Gunnera manicata</w:t>
      </w:r>
      <w:r w:rsidRPr="003B3213">
        <w:rPr>
          <w:rFonts w:ascii="Book Antiqua" w:hAnsi="Book Antiqua"/>
          <w:sz w:val="28"/>
          <w:szCs w:val="28"/>
          <w:lang w:val="en-US"/>
        </w:rPr>
        <w:t xml:space="preserve"> Linden ex Delchev growing alongside the first ornamental lake. Another plant from Chile, listed in 1861 as </w:t>
      </w:r>
      <w:r w:rsidRPr="003B3213">
        <w:rPr>
          <w:rFonts w:ascii="Book Antiqua" w:hAnsi="Book Antiqua"/>
          <w:i/>
          <w:sz w:val="28"/>
          <w:szCs w:val="28"/>
          <w:lang w:val="en-US"/>
        </w:rPr>
        <w:t xml:space="preserve">Saxe-Gothia conspicua </w:t>
      </w:r>
      <w:r w:rsidRPr="003B3213">
        <w:rPr>
          <w:rFonts w:ascii="Book Antiqua" w:hAnsi="Book Antiqua"/>
          <w:sz w:val="28"/>
          <w:szCs w:val="28"/>
          <w:lang w:val="en-US"/>
        </w:rPr>
        <w:t>(</w:t>
      </w:r>
      <w:r w:rsidRPr="003B3213">
        <w:rPr>
          <w:rFonts w:ascii="Book Antiqua" w:hAnsi="Book Antiqua"/>
          <w:i/>
          <w:sz w:val="28"/>
          <w:szCs w:val="28"/>
          <w:lang w:val="en-US"/>
        </w:rPr>
        <w:t xml:space="preserve">Saxegothaea conspicua </w:t>
      </w:r>
      <w:r w:rsidRPr="003B3213">
        <w:rPr>
          <w:rFonts w:ascii="Book Antiqua" w:hAnsi="Book Antiqua"/>
          <w:sz w:val="28"/>
          <w:szCs w:val="28"/>
          <w:lang w:val="en-US"/>
        </w:rPr>
        <w:t>Lindl.), a conifer named for Prince Albert, presumably failed to establish itself.</w:t>
      </w:r>
    </w:p>
    <w:p w:rsidR="003B3213" w:rsidRP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 xml:space="preserve">Finally, the last of the South American plants, a small group of flowering shrubs from Brazil was also included in the shipment:  2 species of Calliandra, </w:t>
      </w:r>
      <w:r w:rsidRPr="003B3213">
        <w:rPr>
          <w:rFonts w:ascii="Book Antiqua" w:hAnsi="Book Antiqua"/>
          <w:i/>
          <w:sz w:val="28"/>
          <w:szCs w:val="28"/>
          <w:lang w:val="en-US"/>
        </w:rPr>
        <w:t>C. brevipes</w:t>
      </w:r>
      <w:r w:rsidRPr="003B3213">
        <w:rPr>
          <w:rFonts w:ascii="Book Antiqua" w:hAnsi="Book Antiqua"/>
          <w:sz w:val="28"/>
          <w:szCs w:val="28"/>
          <w:lang w:val="en-US"/>
        </w:rPr>
        <w:t xml:space="preserve"> (</w:t>
      </w:r>
      <w:r w:rsidRPr="003B3213">
        <w:rPr>
          <w:rFonts w:ascii="Book Antiqua" w:hAnsi="Book Antiqua"/>
          <w:i/>
          <w:sz w:val="28"/>
          <w:szCs w:val="28"/>
          <w:lang w:val="en-US"/>
        </w:rPr>
        <w:t>Calliandra selloi</w:t>
      </w:r>
      <w:r w:rsidRPr="003B3213">
        <w:rPr>
          <w:rFonts w:ascii="Book Antiqua" w:hAnsi="Book Antiqua"/>
          <w:sz w:val="28"/>
          <w:szCs w:val="28"/>
          <w:lang w:val="en-US"/>
        </w:rPr>
        <w:t xml:space="preserve"> (Spreng.) J.F. Macbr.) and </w:t>
      </w:r>
      <w:r w:rsidRPr="003B3213">
        <w:rPr>
          <w:rFonts w:ascii="Book Antiqua" w:hAnsi="Book Antiqua"/>
          <w:i/>
          <w:sz w:val="28"/>
          <w:szCs w:val="28"/>
          <w:lang w:val="en-US"/>
        </w:rPr>
        <w:t>Calliandra Tweediei</w:t>
      </w:r>
      <w:r w:rsidRPr="003B3213">
        <w:rPr>
          <w:rFonts w:ascii="Book Antiqua" w:hAnsi="Book Antiqua"/>
          <w:sz w:val="28"/>
          <w:szCs w:val="28"/>
          <w:lang w:val="en-US"/>
        </w:rPr>
        <w:t xml:space="preserve"> which bear flowers like feathery pompoms; Stifftia chrysantha whose pompoms are yellow; </w:t>
      </w:r>
      <w:r w:rsidRPr="003B3213">
        <w:rPr>
          <w:rFonts w:ascii="Book Antiqua" w:hAnsi="Book Antiqua"/>
          <w:i/>
          <w:sz w:val="28"/>
          <w:szCs w:val="28"/>
          <w:lang w:val="en-US"/>
        </w:rPr>
        <w:t>Rhexia glandulosa</w:t>
      </w:r>
      <w:r w:rsidRPr="003B3213">
        <w:rPr>
          <w:rFonts w:ascii="Book Antiqua" w:hAnsi="Book Antiqua"/>
          <w:sz w:val="28"/>
          <w:szCs w:val="28"/>
          <w:lang w:val="en-US"/>
        </w:rPr>
        <w:t xml:space="preserve"> with diminutive flowers by comparison, this shrub was first grown at Malmaison in the early nineteenth century.</w:t>
      </w:r>
    </w:p>
    <w:p w:rsidR="003B3213" w:rsidRP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 xml:space="preserve">Of Australasian species the 1861 list contains plants from both Australia and New Zealand and one species from New Caledonia, </w:t>
      </w:r>
      <w:r w:rsidRPr="003B3213">
        <w:rPr>
          <w:rFonts w:ascii="Book Antiqua" w:hAnsi="Book Antiqua"/>
          <w:i/>
          <w:sz w:val="28"/>
          <w:szCs w:val="28"/>
          <w:lang w:val="en-US"/>
        </w:rPr>
        <w:t>Euphorbia Breynii</w:t>
      </w:r>
      <w:r w:rsidRPr="003B3213">
        <w:rPr>
          <w:rFonts w:ascii="Book Antiqua" w:hAnsi="Book Antiqua"/>
          <w:sz w:val="28"/>
          <w:szCs w:val="28"/>
          <w:lang w:val="en-US"/>
        </w:rPr>
        <w:t xml:space="preserve">, now known as </w:t>
      </w:r>
      <w:r w:rsidRPr="003B3213">
        <w:rPr>
          <w:rFonts w:ascii="Book Antiqua" w:hAnsi="Book Antiqua"/>
          <w:i/>
          <w:sz w:val="28"/>
          <w:szCs w:val="28"/>
          <w:lang w:val="en-US"/>
        </w:rPr>
        <w:t>Breynia disticha</w:t>
      </w:r>
      <w:r w:rsidRPr="003B3213">
        <w:rPr>
          <w:rFonts w:ascii="Book Antiqua" w:hAnsi="Book Antiqua"/>
          <w:sz w:val="28"/>
          <w:szCs w:val="28"/>
          <w:lang w:val="en-US"/>
        </w:rPr>
        <w:t xml:space="preserve"> J.R.Forst. &amp; G.Forst. This last is still grown in gardens in Portugal, especially Madeira, but has been lost to Sintra gardens. Most often seen as the variegated cultivar 'Nivosa', it was first described by Forster</w:t>
      </w:r>
      <w:r w:rsidR="00FE0C0F">
        <w:rPr>
          <w:rFonts w:ascii="Book Antiqua" w:hAnsi="Book Antiqua"/>
          <w:sz w:val="28"/>
          <w:szCs w:val="28"/>
          <w:lang w:val="en-US"/>
        </w:rPr>
        <w:t xml:space="preserve"> in 1776</w:t>
      </w:r>
      <w:r w:rsidRPr="003B3213">
        <w:rPr>
          <w:rFonts w:ascii="Book Antiqua" w:hAnsi="Book Antiqua"/>
          <w:sz w:val="28"/>
          <w:szCs w:val="28"/>
          <w:lang w:val="en-US"/>
        </w:rPr>
        <w:t xml:space="preserve"> (Forster and Forster 1776: 146)</w:t>
      </w:r>
      <w:r w:rsidR="00FE0C0F">
        <w:rPr>
          <w:rFonts w:ascii="Book Antiqua" w:hAnsi="Book Antiqua"/>
          <w:sz w:val="28"/>
          <w:szCs w:val="28"/>
          <w:lang w:val="en-US"/>
        </w:rPr>
        <w:t>.</w:t>
      </w:r>
      <w:r w:rsidRPr="003B3213">
        <w:rPr>
          <w:rFonts w:ascii="Book Antiqua" w:hAnsi="Book Antiqua"/>
          <w:sz w:val="28"/>
          <w:szCs w:val="28"/>
          <w:lang w:val="en-US"/>
        </w:rPr>
        <w:t xml:space="preserve"> From New Zealand there is a plant listed as </w:t>
      </w:r>
      <w:r w:rsidRPr="003B3213">
        <w:rPr>
          <w:rFonts w:ascii="Book Antiqua" w:hAnsi="Book Antiqua"/>
          <w:i/>
          <w:sz w:val="28"/>
          <w:szCs w:val="28"/>
          <w:lang w:val="en-US"/>
        </w:rPr>
        <w:t>Aralia crassifolia</w:t>
      </w:r>
      <w:r w:rsidRPr="003B3213">
        <w:rPr>
          <w:rFonts w:ascii="Book Antiqua" w:hAnsi="Book Antiqua"/>
          <w:sz w:val="28"/>
          <w:szCs w:val="28"/>
          <w:lang w:val="en-US"/>
        </w:rPr>
        <w:t xml:space="preserve">. The source of some confusion to botanists this small tree has two distinct morphological phases. So distinct are they that each was originally given a separate botanical name. This is the adult phase of the plant now known as </w:t>
      </w:r>
      <w:r w:rsidRPr="003B3213">
        <w:rPr>
          <w:rFonts w:ascii="Book Antiqua" w:hAnsi="Book Antiqua"/>
          <w:i/>
          <w:sz w:val="28"/>
          <w:szCs w:val="28"/>
          <w:lang w:val="en-US"/>
        </w:rPr>
        <w:t>Pseudopanax crassifolius</w:t>
      </w:r>
      <w:r w:rsidRPr="003B3213">
        <w:rPr>
          <w:rFonts w:ascii="Book Antiqua" w:hAnsi="Book Antiqua"/>
          <w:sz w:val="28"/>
          <w:szCs w:val="28"/>
          <w:lang w:val="en-US"/>
        </w:rPr>
        <w:t xml:space="preserve"> (Sol. Ex A. Cunn.) C. Koch. The juvenile phase was named by Solander on Captain Cook's voyage as </w:t>
      </w:r>
      <w:r w:rsidRPr="003B3213">
        <w:rPr>
          <w:rFonts w:ascii="Book Antiqua" w:hAnsi="Book Antiqua"/>
          <w:i/>
          <w:sz w:val="28"/>
          <w:szCs w:val="28"/>
          <w:lang w:val="en-US"/>
        </w:rPr>
        <w:t>Xerophylla longifolia</w:t>
      </w:r>
      <w:r w:rsidRPr="003B3213">
        <w:rPr>
          <w:rFonts w:ascii="Book Antiqua" w:hAnsi="Book Antiqua"/>
          <w:sz w:val="28"/>
          <w:szCs w:val="28"/>
          <w:lang w:val="en-US"/>
        </w:rPr>
        <w:t>. The two forms were grown as distinct</w:t>
      </w:r>
      <w:r w:rsidR="00FE0C0F">
        <w:rPr>
          <w:rFonts w:ascii="Book Antiqua" w:hAnsi="Book Antiqua"/>
          <w:sz w:val="28"/>
          <w:szCs w:val="28"/>
          <w:lang w:val="en-US"/>
        </w:rPr>
        <w:t xml:space="preserve"> species at Kew as late as 1867</w:t>
      </w:r>
      <w:r w:rsidRPr="003B3213">
        <w:rPr>
          <w:rFonts w:ascii="Book Antiqua" w:hAnsi="Book Antiqua"/>
          <w:sz w:val="28"/>
          <w:szCs w:val="28"/>
          <w:lang w:val="en-US"/>
        </w:rPr>
        <w:t xml:space="preserve"> (</w:t>
      </w:r>
      <w:r w:rsidRPr="003B3213">
        <w:rPr>
          <w:rFonts w:ascii="Book Antiqua" w:hAnsi="Book Antiqua"/>
          <w:caps/>
          <w:sz w:val="28"/>
          <w:szCs w:val="28"/>
          <w:lang w:val="en-US"/>
        </w:rPr>
        <w:t>Laing</w:t>
      </w:r>
      <w:r w:rsidRPr="003B3213">
        <w:rPr>
          <w:rFonts w:ascii="Book Antiqua" w:hAnsi="Book Antiqua"/>
          <w:sz w:val="28"/>
          <w:szCs w:val="28"/>
          <w:lang w:val="en-US"/>
        </w:rPr>
        <w:t xml:space="preserve"> and </w:t>
      </w:r>
      <w:r w:rsidRPr="003B3213">
        <w:rPr>
          <w:rFonts w:ascii="Book Antiqua" w:hAnsi="Book Antiqua"/>
          <w:caps/>
          <w:sz w:val="28"/>
          <w:szCs w:val="28"/>
          <w:lang w:val="en-US"/>
        </w:rPr>
        <w:t>BLACKWELL</w:t>
      </w:r>
      <w:r w:rsidRPr="003B3213">
        <w:rPr>
          <w:rFonts w:ascii="Book Antiqua" w:hAnsi="Book Antiqua"/>
          <w:sz w:val="28"/>
          <w:szCs w:val="28"/>
          <w:lang w:val="en-US"/>
        </w:rPr>
        <w:t xml:space="preserve"> 1907: 308)</w:t>
      </w:r>
      <w:r w:rsidR="00FE0C0F">
        <w:rPr>
          <w:rFonts w:ascii="Book Antiqua" w:hAnsi="Book Antiqua"/>
          <w:sz w:val="28"/>
          <w:szCs w:val="28"/>
          <w:lang w:val="en-US"/>
        </w:rPr>
        <w:t>.</w:t>
      </w:r>
      <w:r w:rsidRPr="003B3213">
        <w:rPr>
          <w:rFonts w:ascii="Book Antiqua" w:hAnsi="Book Antiqua"/>
          <w:sz w:val="28"/>
          <w:szCs w:val="28"/>
          <w:lang w:val="en-US"/>
        </w:rPr>
        <w:t xml:space="preserve"> </w:t>
      </w:r>
      <w:r w:rsidRPr="003B3213">
        <w:rPr>
          <w:rFonts w:ascii="Book Antiqua" w:hAnsi="Book Antiqua"/>
          <w:i/>
          <w:sz w:val="28"/>
          <w:szCs w:val="28"/>
          <w:lang w:val="en-US"/>
        </w:rPr>
        <w:t>Rubus australis</w:t>
      </w:r>
      <w:r w:rsidRPr="003B3213">
        <w:rPr>
          <w:rFonts w:ascii="Book Antiqua" w:hAnsi="Book Antiqua"/>
          <w:sz w:val="28"/>
          <w:szCs w:val="28"/>
          <w:lang w:val="en-US"/>
        </w:rPr>
        <w:t>, amusingly named the Swamp Lawyer was another New Zealander on the list. It is a type of bramble with orange yellow fruits. Thankfully this not survive</w:t>
      </w:r>
      <w:r w:rsidR="00FE0C0F">
        <w:rPr>
          <w:rFonts w:ascii="Book Antiqua" w:hAnsi="Book Antiqua"/>
          <w:sz w:val="28"/>
          <w:szCs w:val="28"/>
          <w:lang w:val="en-US"/>
        </w:rPr>
        <w:t>s</w:t>
      </w:r>
      <w:r w:rsidRPr="003B3213">
        <w:rPr>
          <w:rFonts w:ascii="Book Antiqua" w:hAnsi="Book Antiqua"/>
          <w:sz w:val="28"/>
          <w:szCs w:val="28"/>
          <w:lang w:val="en-US"/>
        </w:rPr>
        <w:t xml:space="preserve"> to become one of Monserrate's invasive species. Only one other species from New Zealand was included, this was named as </w:t>
      </w:r>
      <w:r w:rsidRPr="003B3213">
        <w:rPr>
          <w:rFonts w:ascii="Book Antiqua" w:hAnsi="Book Antiqua"/>
          <w:i/>
          <w:sz w:val="28"/>
          <w:szCs w:val="28"/>
          <w:lang w:val="en-US"/>
        </w:rPr>
        <w:t>Arundo conspicua</w:t>
      </w:r>
      <w:r w:rsidRPr="003B3213">
        <w:rPr>
          <w:rFonts w:ascii="Book Antiqua" w:hAnsi="Book Antiqua"/>
          <w:sz w:val="28"/>
          <w:szCs w:val="28"/>
          <w:lang w:val="en-US"/>
        </w:rPr>
        <w:t xml:space="preserve">, the Toe toe, a type of New Zealand Pampas grass now correctly identified as </w:t>
      </w:r>
      <w:r w:rsidRPr="003B3213">
        <w:rPr>
          <w:rFonts w:ascii="Book Antiqua" w:hAnsi="Book Antiqua"/>
          <w:i/>
          <w:sz w:val="28"/>
          <w:szCs w:val="28"/>
          <w:lang w:val="en-US"/>
        </w:rPr>
        <w:t>Cortaderia toetoe</w:t>
      </w:r>
      <w:r w:rsidRPr="003B3213">
        <w:rPr>
          <w:rFonts w:ascii="Book Antiqua" w:hAnsi="Book Antiqua"/>
          <w:sz w:val="28"/>
          <w:szCs w:val="28"/>
          <w:lang w:val="en-US"/>
        </w:rPr>
        <w:t xml:space="preserve"> Zotov. No further reference was made to this plant, whereas the </w:t>
      </w:r>
      <w:r w:rsidRPr="003B3213">
        <w:rPr>
          <w:rFonts w:ascii="Book Antiqua" w:hAnsi="Book Antiqua"/>
          <w:sz w:val="28"/>
          <w:szCs w:val="28"/>
          <w:lang w:val="en-US"/>
        </w:rPr>
        <w:lastRenderedPageBreak/>
        <w:t>true Argentine Pampas Grass appears frequently in photographs and descriptions of Francis Cook's garden.</w:t>
      </w:r>
    </w:p>
    <w:p w:rsid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 xml:space="preserve">Considering now the Australian species from the list only one of the plants from the 1861 has survived from the original introduction, but it is one of the most significant species in today's garden. This was the cycad then named with the misnomer </w:t>
      </w:r>
      <w:r w:rsidRPr="003B3213">
        <w:rPr>
          <w:rFonts w:ascii="Book Antiqua" w:hAnsi="Book Antiqua"/>
          <w:i/>
          <w:sz w:val="28"/>
          <w:szCs w:val="28"/>
          <w:lang w:val="en-US"/>
        </w:rPr>
        <w:t>Catakidozamia Macleayi</w:t>
      </w:r>
      <w:r w:rsidRPr="003B3213">
        <w:rPr>
          <w:rFonts w:ascii="Book Antiqua" w:hAnsi="Book Antiqua"/>
          <w:sz w:val="28"/>
          <w:szCs w:val="28"/>
          <w:lang w:val="en-US"/>
        </w:rPr>
        <w:t xml:space="preserve">. The plant is described as </w:t>
      </w:r>
      <w:r w:rsidRPr="003B3213">
        <w:rPr>
          <w:rFonts w:ascii="Book Antiqua" w:hAnsi="Book Antiqua"/>
          <w:i/>
          <w:sz w:val="28"/>
          <w:szCs w:val="28"/>
          <w:lang w:val="en-US"/>
        </w:rPr>
        <w:t>Katakidagamia Macleayii</w:t>
      </w:r>
      <w:r w:rsidRPr="003B3213">
        <w:rPr>
          <w:rFonts w:ascii="Book Antiqua" w:hAnsi="Book Antiqua"/>
          <w:sz w:val="28"/>
          <w:szCs w:val="28"/>
          <w:lang w:val="en-US"/>
        </w:rPr>
        <w:t xml:space="preserve"> by John Cargill in Fairylife, po</w:t>
      </w:r>
      <w:r w:rsidR="00FE0C0F">
        <w:rPr>
          <w:rFonts w:ascii="Book Antiqua" w:hAnsi="Book Antiqua"/>
          <w:sz w:val="28"/>
          <w:szCs w:val="28"/>
          <w:lang w:val="en-US"/>
        </w:rPr>
        <w:t>or Francis Burt could not mana</w:t>
      </w:r>
      <w:r w:rsidRPr="003B3213">
        <w:rPr>
          <w:rFonts w:ascii="Book Antiqua" w:hAnsi="Book Antiqua"/>
          <w:sz w:val="28"/>
          <w:szCs w:val="28"/>
          <w:lang w:val="en-US"/>
        </w:rPr>
        <w:t>ge this tongue-twister:</w:t>
      </w:r>
    </w:p>
    <w:p w:rsidR="003B3213" w:rsidRPr="003B3213" w:rsidRDefault="003B3213" w:rsidP="003B3213">
      <w:pPr>
        <w:spacing w:before="0"/>
        <w:rPr>
          <w:rFonts w:ascii="Book Antiqua" w:hAnsi="Book Antiqua"/>
          <w:sz w:val="28"/>
          <w:szCs w:val="28"/>
          <w:lang w:val="en-US"/>
        </w:rPr>
      </w:pPr>
    </w:p>
    <w:p w:rsidR="003B3213" w:rsidRPr="003B3213" w:rsidRDefault="003B3213" w:rsidP="003B3213">
      <w:pPr>
        <w:spacing w:before="0"/>
        <w:ind w:left="851"/>
        <w:rPr>
          <w:rFonts w:ascii="Book Antiqua" w:hAnsi="Book Antiqua"/>
          <w:sz w:val="28"/>
          <w:szCs w:val="28"/>
          <w:lang w:val="en-US"/>
        </w:rPr>
      </w:pPr>
      <w:r w:rsidRPr="003B3213">
        <w:rPr>
          <w:rFonts w:ascii="Book Antiqua" w:hAnsi="Book Antiqua"/>
          <w:sz w:val="28"/>
          <w:szCs w:val="28"/>
          <w:lang w:val="en-US"/>
        </w:rPr>
        <w:t>His species this: away! away!</w:t>
      </w:r>
    </w:p>
    <w:p w:rsidR="003B3213" w:rsidRPr="003B3213" w:rsidRDefault="003B3213" w:rsidP="003B3213">
      <w:pPr>
        <w:spacing w:before="0"/>
        <w:ind w:left="851"/>
        <w:rPr>
          <w:rFonts w:ascii="Book Antiqua" w:hAnsi="Book Antiqua"/>
          <w:sz w:val="28"/>
          <w:szCs w:val="28"/>
          <w:lang w:val="en-US"/>
        </w:rPr>
      </w:pPr>
      <w:r w:rsidRPr="003B3213">
        <w:rPr>
          <w:rFonts w:ascii="Book Antiqua" w:hAnsi="Book Antiqua"/>
          <w:sz w:val="28"/>
          <w:szCs w:val="28"/>
          <w:lang w:val="en-US"/>
        </w:rPr>
        <w:t>'That which importeth, say me, say,</w:t>
      </w:r>
    </w:p>
    <w:p w:rsidR="003B3213" w:rsidRPr="003B3213" w:rsidRDefault="003B3213" w:rsidP="003B3213">
      <w:pPr>
        <w:spacing w:before="0"/>
        <w:ind w:left="851"/>
        <w:rPr>
          <w:rFonts w:ascii="Book Antiqua" w:hAnsi="Book Antiqua"/>
          <w:sz w:val="28"/>
          <w:szCs w:val="28"/>
          <w:lang w:val="en-US"/>
        </w:rPr>
      </w:pPr>
      <w:r w:rsidRPr="003B3213">
        <w:rPr>
          <w:rFonts w:ascii="Book Antiqua" w:hAnsi="Book Antiqua"/>
          <w:sz w:val="28"/>
          <w:szCs w:val="28"/>
          <w:lang w:val="en-US"/>
        </w:rPr>
        <w:t>His genus! - never canst thou! Nay!'</w:t>
      </w:r>
    </w:p>
    <w:p w:rsidR="003B3213" w:rsidRPr="003B3213" w:rsidRDefault="003B3213" w:rsidP="003B3213">
      <w:pPr>
        <w:spacing w:before="0"/>
        <w:ind w:left="851"/>
        <w:rPr>
          <w:rFonts w:ascii="Book Antiqua" w:hAnsi="Book Antiqua"/>
          <w:sz w:val="28"/>
          <w:szCs w:val="28"/>
          <w:lang w:val="en-US"/>
        </w:rPr>
      </w:pPr>
      <w:r w:rsidRPr="003B3213">
        <w:rPr>
          <w:rFonts w:ascii="Book Antiqua" w:hAnsi="Book Antiqua"/>
          <w:sz w:val="28"/>
          <w:szCs w:val="28"/>
          <w:lang w:val="en-US"/>
        </w:rPr>
        <w:t>Muttered Vertumnus, 'Cat and Kid -</w:t>
      </w:r>
    </w:p>
    <w:p w:rsidR="003B3213" w:rsidRPr="003B3213" w:rsidRDefault="003B3213" w:rsidP="003B3213">
      <w:pPr>
        <w:spacing w:before="0"/>
        <w:ind w:left="851"/>
        <w:rPr>
          <w:rFonts w:ascii="Book Antiqua" w:hAnsi="Book Antiqua"/>
          <w:sz w:val="28"/>
          <w:szCs w:val="28"/>
          <w:lang w:val="en-US"/>
        </w:rPr>
      </w:pPr>
      <w:r w:rsidRPr="003B3213">
        <w:rPr>
          <w:rFonts w:ascii="Book Antiqua" w:hAnsi="Book Antiqua"/>
          <w:sz w:val="28"/>
          <w:szCs w:val="28"/>
          <w:lang w:val="en-US"/>
        </w:rPr>
        <w:t>All else from fitful memory hid?' (Cargill 1870: 320)</w:t>
      </w:r>
    </w:p>
    <w:p w:rsidR="003B3213" w:rsidRPr="003B3213" w:rsidRDefault="003B3213" w:rsidP="003B3213">
      <w:pPr>
        <w:spacing w:before="0"/>
        <w:rPr>
          <w:rFonts w:ascii="Book Antiqua" w:hAnsi="Book Antiqua"/>
          <w:sz w:val="28"/>
          <w:szCs w:val="28"/>
          <w:lang w:val="en-US"/>
        </w:rPr>
      </w:pPr>
    </w:p>
    <w:p w:rsidR="003B3213" w:rsidRP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 xml:space="preserve">The plant was much admired by king Dom Fernando II, himself a plant collector, and still grows at the top of the lawn below the </w:t>
      </w:r>
      <w:r w:rsidRPr="003B3213">
        <w:rPr>
          <w:rFonts w:ascii="Book Antiqua" w:hAnsi="Book Antiqua"/>
          <w:i/>
          <w:sz w:val="28"/>
          <w:szCs w:val="28"/>
          <w:lang w:val="en-US"/>
        </w:rPr>
        <w:t>palácio</w:t>
      </w:r>
      <w:r w:rsidRPr="003B3213">
        <w:rPr>
          <w:rFonts w:ascii="Book Antiqua" w:hAnsi="Book Antiqua"/>
          <w:sz w:val="28"/>
          <w:szCs w:val="28"/>
          <w:lang w:val="en-US"/>
        </w:rPr>
        <w:t xml:space="preserve">. Many plants have been vegetatively propagated from this original and grow throughout the garden. They are all male. A new generation of these cycads now known as </w:t>
      </w:r>
      <w:r w:rsidRPr="003B3213">
        <w:rPr>
          <w:rFonts w:ascii="Book Antiqua" w:hAnsi="Book Antiqua"/>
          <w:i/>
          <w:sz w:val="28"/>
          <w:szCs w:val="28"/>
          <w:lang w:val="en-US"/>
        </w:rPr>
        <w:t>Lepidozamia peroffskyana</w:t>
      </w:r>
      <w:r w:rsidRPr="003B3213">
        <w:rPr>
          <w:rFonts w:ascii="Book Antiqua" w:hAnsi="Book Antiqua"/>
          <w:sz w:val="28"/>
          <w:szCs w:val="28"/>
          <w:lang w:val="en-US"/>
        </w:rPr>
        <w:t xml:space="preserve"> Regel have been raised from seed sent by Gary Bridge of Seedworld Australia (New South Wales) in the hope of providing "some pretty young females for the old bull." (email correspondence 3 March 2010)</w:t>
      </w:r>
      <w:r w:rsidR="00FE0C0F">
        <w:rPr>
          <w:rFonts w:ascii="Book Antiqua" w:hAnsi="Book Antiqua"/>
          <w:sz w:val="28"/>
          <w:szCs w:val="28"/>
          <w:lang w:val="en-US"/>
        </w:rPr>
        <w:t>.</w:t>
      </w:r>
      <w:r w:rsidRPr="003B3213">
        <w:rPr>
          <w:rFonts w:ascii="Book Antiqua" w:hAnsi="Book Antiqua"/>
          <w:sz w:val="28"/>
          <w:szCs w:val="28"/>
          <w:lang w:val="en-US"/>
        </w:rPr>
        <w:t xml:space="preserve"> In other correspondence with the Palm and Cycad Society of Australia it has been suggested that the Monserrate specimen, which has seven heads of foliage, is the oldest and largest cultivated specimen surviving anywhere in the world. The original introduction, named at the S</w:t>
      </w:r>
      <w:r w:rsidR="00FE0C0F">
        <w:rPr>
          <w:rFonts w:ascii="Book Antiqua" w:hAnsi="Book Antiqua"/>
          <w:sz w:val="28"/>
          <w:szCs w:val="28"/>
          <w:lang w:val="en-US"/>
        </w:rPr>
        <w:t>t. Petersburg Botanic Garden in</w:t>
      </w:r>
      <w:r w:rsidRPr="003B3213">
        <w:rPr>
          <w:rFonts w:ascii="Book Antiqua" w:hAnsi="Book Antiqua"/>
          <w:sz w:val="28"/>
          <w:szCs w:val="28"/>
          <w:lang w:val="en-US"/>
        </w:rPr>
        <w:t xml:space="preserve"> 1857, was d</w:t>
      </w:r>
      <w:r w:rsidR="00FE0C0F">
        <w:rPr>
          <w:rFonts w:ascii="Book Antiqua" w:hAnsi="Book Antiqua"/>
          <w:sz w:val="28"/>
          <w:szCs w:val="28"/>
          <w:lang w:val="en-US"/>
        </w:rPr>
        <w:t>estroyed by bombing during WWII</w:t>
      </w:r>
      <w:r w:rsidRPr="003B3213">
        <w:rPr>
          <w:rFonts w:ascii="Book Antiqua" w:hAnsi="Book Antiqua"/>
          <w:sz w:val="28"/>
          <w:szCs w:val="28"/>
          <w:lang w:val="en-US"/>
        </w:rPr>
        <w:t xml:space="preserve"> (Regel 1857: 184)</w:t>
      </w:r>
      <w:r w:rsidR="00FE0C0F">
        <w:rPr>
          <w:rFonts w:ascii="Book Antiqua" w:hAnsi="Book Antiqua"/>
          <w:sz w:val="28"/>
          <w:szCs w:val="28"/>
          <w:lang w:val="en-US"/>
        </w:rPr>
        <w:t>.</w:t>
      </w:r>
      <w:r w:rsidRPr="003B3213">
        <w:rPr>
          <w:rFonts w:ascii="Book Antiqua" w:hAnsi="Book Antiqua"/>
          <w:sz w:val="28"/>
          <w:szCs w:val="28"/>
          <w:lang w:val="en-US"/>
        </w:rPr>
        <w:t xml:space="preserve"> The oldest plants in St. Petersburg today date from 1967 (Vytopil)</w:t>
      </w:r>
      <w:r w:rsidR="00FE0C0F">
        <w:rPr>
          <w:rFonts w:ascii="Book Antiqua" w:hAnsi="Book Antiqua"/>
          <w:sz w:val="28"/>
          <w:szCs w:val="28"/>
          <w:lang w:val="en-US"/>
        </w:rPr>
        <w:t>.</w:t>
      </w:r>
    </w:p>
    <w:p w:rsidR="003B3213" w:rsidRP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 xml:space="preserve">Some Australian plants from the list that had been lost to cultivation at Monserrate have now been reintroduced. These include </w:t>
      </w:r>
      <w:r w:rsidRPr="003B3213">
        <w:rPr>
          <w:rFonts w:ascii="Book Antiqua" w:hAnsi="Book Antiqua"/>
          <w:i/>
          <w:sz w:val="28"/>
          <w:szCs w:val="28"/>
          <w:lang w:val="en-US"/>
        </w:rPr>
        <w:t>Dianella caerulea</w:t>
      </w:r>
      <w:r w:rsidRPr="003B3213">
        <w:rPr>
          <w:rFonts w:ascii="Book Antiqua" w:hAnsi="Book Antiqua"/>
          <w:sz w:val="28"/>
          <w:szCs w:val="28"/>
          <w:lang w:val="en-US"/>
        </w:rPr>
        <w:t xml:space="preserve"> which now grows along the edges of the stream that flows through 'Mexico' and species of Banksia planted with other Proteaceae on the ridge to the south of the Rose Garden, the particular species of this genus, cited in the 1861 as a </w:t>
      </w:r>
      <w:r w:rsidRPr="003B3213">
        <w:rPr>
          <w:rFonts w:ascii="Book Antiqua" w:hAnsi="Book Antiqua"/>
          <w:i/>
          <w:sz w:val="28"/>
          <w:szCs w:val="28"/>
          <w:lang w:val="en-US"/>
        </w:rPr>
        <w:t>Dryandra sp.</w:t>
      </w:r>
      <w:r w:rsidRPr="003B3213">
        <w:rPr>
          <w:rFonts w:ascii="Book Antiqua" w:hAnsi="Book Antiqua"/>
          <w:sz w:val="28"/>
          <w:szCs w:val="28"/>
          <w:lang w:val="en-US"/>
        </w:rPr>
        <w:t xml:space="preserve"> has not been determined. Another genus from this family, Grevillea, was represented until recently by an old specimen of G</w:t>
      </w:r>
      <w:r w:rsidRPr="003B3213">
        <w:rPr>
          <w:rFonts w:ascii="Book Antiqua" w:hAnsi="Book Antiqua"/>
          <w:i/>
          <w:sz w:val="28"/>
          <w:szCs w:val="28"/>
          <w:lang w:val="en-US"/>
        </w:rPr>
        <w:t>. robusta</w:t>
      </w:r>
      <w:r w:rsidRPr="003B3213">
        <w:rPr>
          <w:rFonts w:ascii="Book Antiqua" w:hAnsi="Book Antiqua"/>
          <w:sz w:val="28"/>
          <w:szCs w:val="28"/>
          <w:lang w:val="en-US"/>
        </w:rPr>
        <w:t xml:space="preserve"> A. Cunn. ex R. Br. This plant growing in Dr. Cargill's Bed died recently due to an attack of honey fungus. The list contained the species </w:t>
      </w:r>
      <w:r w:rsidRPr="003B3213">
        <w:rPr>
          <w:rFonts w:ascii="Book Antiqua" w:hAnsi="Book Antiqua"/>
          <w:i/>
          <w:sz w:val="28"/>
          <w:szCs w:val="28"/>
          <w:lang w:val="en-US"/>
        </w:rPr>
        <w:t>Grevillea bauerii</w:t>
      </w:r>
      <w:r w:rsidRPr="003B3213">
        <w:rPr>
          <w:rFonts w:ascii="Book Antiqua" w:hAnsi="Book Antiqua"/>
          <w:sz w:val="28"/>
          <w:szCs w:val="28"/>
          <w:lang w:val="en-US"/>
        </w:rPr>
        <w:t xml:space="preserve"> along with its variety "buxifolia" now separately identified as </w:t>
      </w:r>
      <w:r w:rsidRPr="003B3213">
        <w:rPr>
          <w:rFonts w:ascii="Book Antiqua" w:hAnsi="Book Antiqua"/>
          <w:i/>
          <w:sz w:val="28"/>
          <w:szCs w:val="28"/>
          <w:lang w:val="en-US"/>
        </w:rPr>
        <w:t>Grevillea buxifolia</w:t>
      </w:r>
      <w:r w:rsidRPr="003B3213">
        <w:rPr>
          <w:rFonts w:ascii="Book Antiqua" w:hAnsi="Book Antiqua"/>
          <w:sz w:val="28"/>
          <w:szCs w:val="28"/>
          <w:lang w:val="en-US"/>
        </w:rPr>
        <w:t xml:space="preserve"> (Sm.) R.Br. Both have yet to </w:t>
      </w:r>
      <w:r w:rsidRPr="003B3213">
        <w:rPr>
          <w:rFonts w:ascii="Book Antiqua" w:hAnsi="Book Antiqua"/>
          <w:sz w:val="28"/>
          <w:szCs w:val="28"/>
          <w:lang w:val="en-US"/>
        </w:rPr>
        <w:lastRenderedPageBreak/>
        <w:t xml:space="preserve">be reintroduced to the garden. </w:t>
      </w:r>
      <w:r w:rsidRPr="003B3213">
        <w:rPr>
          <w:rFonts w:ascii="Book Antiqua" w:hAnsi="Book Antiqua"/>
          <w:i/>
          <w:sz w:val="28"/>
          <w:szCs w:val="28"/>
          <w:lang w:val="en-US"/>
        </w:rPr>
        <w:t>Hearmogia virgata</w:t>
      </w:r>
      <w:r w:rsidRPr="003B3213">
        <w:rPr>
          <w:rFonts w:ascii="Book Antiqua" w:hAnsi="Book Antiqua"/>
          <w:sz w:val="28"/>
          <w:szCs w:val="28"/>
          <w:lang w:val="en-US"/>
        </w:rPr>
        <w:t xml:space="preserve"> (now </w:t>
      </w:r>
      <w:r w:rsidRPr="003B3213">
        <w:rPr>
          <w:rFonts w:ascii="Book Antiqua" w:hAnsi="Book Antiqua"/>
          <w:i/>
          <w:sz w:val="28"/>
          <w:szCs w:val="28"/>
          <w:lang w:val="en-US"/>
        </w:rPr>
        <w:t>Baeckea utili</w:t>
      </w:r>
      <w:r w:rsidRPr="003B3213">
        <w:rPr>
          <w:rFonts w:ascii="Book Antiqua" w:hAnsi="Book Antiqua"/>
          <w:sz w:val="28"/>
          <w:szCs w:val="28"/>
          <w:lang w:val="en-US"/>
        </w:rPr>
        <w:t>s F.Muell. ex Miq.,) from Victoria Australia, is sometimes encountered in Portuguese gardens today and will soon be reintroduced also.</w:t>
      </w:r>
    </w:p>
    <w:p w:rsidR="003B3213" w:rsidRP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 xml:space="preserve">Two species of Australian plant sent from Kew in 1861 were originally obtained from Tasmania. </w:t>
      </w:r>
      <w:r w:rsidRPr="003B3213">
        <w:rPr>
          <w:rFonts w:ascii="Book Antiqua" w:hAnsi="Book Antiqua"/>
          <w:i/>
          <w:sz w:val="28"/>
          <w:szCs w:val="28"/>
          <w:lang w:val="en-US"/>
        </w:rPr>
        <w:t>Dacrydium Franklinii</w:t>
      </w:r>
      <w:r w:rsidRPr="003B3213">
        <w:rPr>
          <w:rFonts w:ascii="Book Antiqua" w:hAnsi="Book Antiqua"/>
          <w:sz w:val="28"/>
          <w:szCs w:val="28"/>
          <w:lang w:val="en-US"/>
        </w:rPr>
        <w:t xml:space="preserve">, a conifer from Tasmania would be an interesting addition to today's garden, especially since there is an old tree from the same genus, </w:t>
      </w:r>
      <w:r w:rsidRPr="003B3213">
        <w:rPr>
          <w:rFonts w:ascii="Book Antiqua" w:hAnsi="Book Antiqua"/>
          <w:i/>
          <w:sz w:val="28"/>
          <w:szCs w:val="28"/>
          <w:lang w:val="en-US"/>
        </w:rPr>
        <w:t>Dacrydium cupressinum</w:t>
      </w:r>
      <w:r w:rsidRPr="003B3213">
        <w:rPr>
          <w:rFonts w:ascii="Book Antiqua" w:hAnsi="Book Antiqua"/>
          <w:sz w:val="28"/>
          <w:szCs w:val="28"/>
          <w:lang w:val="en-US"/>
        </w:rPr>
        <w:t xml:space="preserve"> Sol. ex Lamb, that is declining in health. </w:t>
      </w:r>
      <w:r w:rsidRPr="003B3213">
        <w:rPr>
          <w:rFonts w:ascii="Book Antiqua" w:hAnsi="Book Antiqua"/>
          <w:i/>
          <w:sz w:val="28"/>
          <w:szCs w:val="28"/>
          <w:lang w:val="en-US"/>
        </w:rPr>
        <w:t>Tasmania aromatica</w:t>
      </w:r>
      <w:r w:rsidRPr="003B3213">
        <w:rPr>
          <w:rFonts w:ascii="Book Antiqua" w:hAnsi="Book Antiqua"/>
          <w:sz w:val="28"/>
          <w:szCs w:val="28"/>
          <w:lang w:val="en-US"/>
        </w:rPr>
        <w:t xml:space="preserve"> whose modern accepted synonym is </w:t>
      </w:r>
      <w:r w:rsidRPr="003B3213">
        <w:rPr>
          <w:rFonts w:ascii="Book Antiqua" w:hAnsi="Book Antiqua"/>
          <w:i/>
          <w:sz w:val="28"/>
          <w:szCs w:val="28"/>
          <w:lang w:val="en-US"/>
        </w:rPr>
        <w:t>Drimys lanceolata</w:t>
      </w:r>
      <w:r w:rsidRPr="003B3213">
        <w:rPr>
          <w:rFonts w:ascii="Book Antiqua" w:hAnsi="Book Antiqua"/>
          <w:sz w:val="28"/>
          <w:szCs w:val="28"/>
          <w:lang w:val="en-US"/>
        </w:rPr>
        <w:t xml:space="preserve"> (Poir.) Baill.) has also been lost. The Chilean species </w:t>
      </w:r>
      <w:r w:rsidRPr="003B3213">
        <w:rPr>
          <w:rFonts w:ascii="Book Antiqua" w:hAnsi="Book Antiqua"/>
          <w:i/>
          <w:sz w:val="28"/>
          <w:szCs w:val="28"/>
          <w:lang w:val="en-US"/>
        </w:rPr>
        <w:t>Drimys winteri</w:t>
      </w:r>
      <w:r w:rsidRPr="003B3213">
        <w:rPr>
          <w:rFonts w:ascii="Book Antiqua" w:hAnsi="Book Antiqua"/>
          <w:sz w:val="28"/>
          <w:szCs w:val="28"/>
          <w:lang w:val="en-US"/>
        </w:rPr>
        <w:t xml:space="preserve"> thrives in the Queen's Fern Valley at Pena suggesting that this Tasmanian species should be given another opportunity in Sintra gardens.</w:t>
      </w:r>
    </w:p>
    <w:p w:rsid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One of the prime interests of Francis Cook was the acclimatization of economically important plants. He was particularly proud of the role he had played in the introduction of Eucalyptus species to Portugal:</w:t>
      </w:r>
    </w:p>
    <w:p w:rsidR="00FE0C0F" w:rsidRPr="003B3213" w:rsidRDefault="00FE0C0F" w:rsidP="003B3213">
      <w:pPr>
        <w:spacing w:before="0"/>
        <w:rPr>
          <w:rFonts w:ascii="Book Antiqua" w:hAnsi="Book Antiqua"/>
          <w:sz w:val="28"/>
          <w:szCs w:val="28"/>
          <w:lang w:val="en-US"/>
        </w:rPr>
      </w:pPr>
    </w:p>
    <w:p w:rsidR="003B3213" w:rsidRDefault="003B3213" w:rsidP="003B3213">
      <w:pPr>
        <w:spacing w:before="0"/>
        <w:ind w:left="851" w:right="566"/>
        <w:rPr>
          <w:rFonts w:ascii="Book Antiqua" w:hAnsi="Book Antiqua"/>
          <w:sz w:val="28"/>
          <w:szCs w:val="28"/>
          <w:lang w:val="en-US"/>
        </w:rPr>
      </w:pPr>
      <w:r w:rsidRPr="003B3213">
        <w:rPr>
          <w:rFonts w:ascii="Book Antiqua" w:hAnsi="Book Antiqua"/>
          <w:sz w:val="28"/>
          <w:szCs w:val="28"/>
          <w:lang w:val="en-US"/>
        </w:rPr>
        <w:t>He is one of the first experimenters with these trees. He has planted an extensive wood of them; the average height of the trees in which is 60 feet [18 metres]. This growth is a matter of</w:t>
      </w:r>
      <w:r w:rsidR="00FE0C0F">
        <w:rPr>
          <w:rFonts w:ascii="Book Antiqua" w:hAnsi="Book Antiqua"/>
          <w:sz w:val="28"/>
          <w:szCs w:val="28"/>
          <w:lang w:val="en-US"/>
        </w:rPr>
        <w:t xml:space="preserve"> fifteen years [from 1870-1885]</w:t>
      </w:r>
      <w:r w:rsidRPr="003B3213">
        <w:rPr>
          <w:rFonts w:ascii="Book Antiqua" w:hAnsi="Book Antiqua"/>
          <w:sz w:val="28"/>
          <w:szCs w:val="28"/>
          <w:lang w:val="en-US"/>
        </w:rPr>
        <w:t xml:space="preserve"> (Carmichael 1885a: 801)</w:t>
      </w:r>
      <w:r w:rsidR="00FE0C0F">
        <w:rPr>
          <w:rFonts w:ascii="Book Antiqua" w:hAnsi="Book Antiqua"/>
          <w:sz w:val="28"/>
          <w:szCs w:val="28"/>
          <w:lang w:val="en-US"/>
        </w:rPr>
        <w:t>.</w:t>
      </w:r>
    </w:p>
    <w:p w:rsidR="00FE0C0F" w:rsidRPr="003B3213" w:rsidRDefault="00FE0C0F" w:rsidP="003B3213">
      <w:pPr>
        <w:spacing w:before="0"/>
        <w:ind w:left="851" w:right="566"/>
        <w:rPr>
          <w:rFonts w:ascii="Book Antiqua" w:hAnsi="Book Antiqua"/>
          <w:sz w:val="28"/>
          <w:szCs w:val="28"/>
          <w:lang w:val="en-US"/>
        </w:rPr>
      </w:pPr>
    </w:p>
    <w:p w:rsidR="003B3213" w:rsidRP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 xml:space="preserve">The 1861 list contains 6 species of Eucalypts, including the now ubiquitous </w:t>
      </w:r>
      <w:r w:rsidRPr="003B3213">
        <w:rPr>
          <w:rFonts w:ascii="Book Antiqua" w:hAnsi="Book Antiqua"/>
          <w:i/>
          <w:sz w:val="28"/>
          <w:szCs w:val="28"/>
          <w:lang w:val="en-US"/>
        </w:rPr>
        <w:t>Eucalyptus globulus</w:t>
      </w:r>
      <w:r w:rsidRPr="003B3213">
        <w:rPr>
          <w:rFonts w:ascii="Book Antiqua" w:hAnsi="Book Antiqua"/>
          <w:sz w:val="28"/>
          <w:szCs w:val="28"/>
          <w:lang w:val="en-US"/>
        </w:rPr>
        <w:t>, first introduced to Portugal about 1830 (Goes 1962)</w:t>
      </w:r>
      <w:r w:rsidR="00FE0C0F">
        <w:rPr>
          <w:rFonts w:ascii="Book Antiqua" w:hAnsi="Book Antiqua"/>
          <w:sz w:val="28"/>
          <w:szCs w:val="28"/>
          <w:lang w:val="en-US"/>
        </w:rPr>
        <w:t>.</w:t>
      </w:r>
      <w:r w:rsidRPr="003B3213">
        <w:rPr>
          <w:rFonts w:ascii="Book Antiqua" w:hAnsi="Book Antiqua"/>
          <w:sz w:val="28"/>
          <w:szCs w:val="28"/>
          <w:lang w:val="en-US"/>
        </w:rPr>
        <w:t xml:space="preserve"> Also listed are </w:t>
      </w:r>
      <w:r w:rsidRPr="003B3213">
        <w:rPr>
          <w:rFonts w:ascii="Book Antiqua" w:hAnsi="Book Antiqua"/>
          <w:i/>
          <w:sz w:val="28"/>
          <w:szCs w:val="28"/>
          <w:lang w:val="en-US"/>
        </w:rPr>
        <w:t>E. rostrata</w:t>
      </w:r>
      <w:r w:rsidRPr="003B3213">
        <w:rPr>
          <w:rFonts w:ascii="Book Antiqua" w:hAnsi="Book Antiqua"/>
          <w:sz w:val="28"/>
          <w:szCs w:val="28"/>
          <w:lang w:val="en-US"/>
        </w:rPr>
        <w:t xml:space="preserve"> (</w:t>
      </w:r>
      <w:r w:rsidRPr="003B3213">
        <w:rPr>
          <w:rFonts w:ascii="Book Antiqua" w:hAnsi="Book Antiqua"/>
          <w:i/>
          <w:sz w:val="28"/>
          <w:szCs w:val="28"/>
          <w:lang w:val="en-US"/>
        </w:rPr>
        <w:t>Eucalyptus camaldulensis</w:t>
      </w:r>
      <w:r w:rsidRPr="003B3213">
        <w:rPr>
          <w:rFonts w:ascii="Book Antiqua" w:hAnsi="Book Antiqua"/>
          <w:sz w:val="28"/>
          <w:szCs w:val="28"/>
          <w:lang w:val="en-US"/>
        </w:rPr>
        <w:t xml:space="preserve"> Dehnh.) which produces a dense red timber that is one of the most durable woods known and </w:t>
      </w:r>
      <w:r w:rsidRPr="003B3213">
        <w:rPr>
          <w:rFonts w:ascii="Book Antiqua" w:hAnsi="Book Antiqua"/>
          <w:i/>
          <w:sz w:val="28"/>
          <w:szCs w:val="28"/>
          <w:lang w:val="en-US"/>
        </w:rPr>
        <w:t>Eucalyptus viminalis</w:t>
      </w:r>
      <w:r w:rsidRPr="003B3213">
        <w:rPr>
          <w:rFonts w:ascii="Book Antiqua" w:hAnsi="Book Antiqua"/>
          <w:sz w:val="28"/>
          <w:szCs w:val="28"/>
          <w:lang w:val="en-US"/>
        </w:rPr>
        <w:t xml:space="preserve"> a softer wood used for furniture making. All three of these species survive at Monserrate, the latter two probably from original plantings.</w:t>
      </w:r>
    </w:p>
    <w:p w:rsidR="003B3213" w:rsidRP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 xml:space="preserve">Other plants of economic interest included </w:t>
      </w:r>
      <w:r w:rsidRPr="003B3213">
        <w:rPr>
          <w:rFonts w:ascii="Book Antiqua" w:hAnsi="Book Antiqua"/>
          <w:i/>
          <w:sz w:val="28"/>
          <w:szCs w:val="28"/>
          <w:lang w:val="en-US"/>
        </w:rPr>
        <w:t>Aralia papyifera</w:t>
      </w:r>
      <w:r w:rsidRPr="003B3213">
        <w:rPr>
          <w:rFonts w:ascii="Book Antiqua" w:hAnsi="Book Antiqua"/>
          <w:sz w:val="28"/>
          <w:szCs w:val="28"/>
          <w:lang w:val="en-US"/>
        </w:rPr>
        <w:t xml:space="preserve"> </w:t>
      </w:r>
      <w:r w:rsidR="00FE0C0F">
        <w:rPr>
          <w:rFonts w:ascii="Book Antiqua" w:hAnsi="Book Antiqua"/>
          <w:sz w:val="28"/>
          <w:szCs w:val="28"/>
          <w:lang w:val="en-US"/>
        </w:rPr>
        <w:t>[</w:t>
      </w:r>
      <w:r w:rsidRPr="003B3213">
        <w:rPr>
          <w:rFonts w:ascii="Book Antiqua" w:hAnsi="Book Antiqua"/>
          <w:i/>
          <w:sz w:val="28"/>
          <w:szCs w:val="28"/>
          <w:lang w:val="en-US"/>
        </w:rPr>
        <w:t>Tetrapanax papyrifer</w:t>
      </w:r>
      <w:r w:rsidRPr="003B3213">
        <w:rPr>
          <w:rFonts w:ascii="Book Antiqua" w:hAnsi="Book Antiqua"/>
          <w:sz w:val="28"/>
          <w:szCs w:val="28"/>
          <w:lang w:val="en-US"/>
        </w:rPr>
        <w:t xml:space="preserve"> (Hook.) K. Koch</w:t>
      </w:r>
      <w:r w:rsidR="00FE0C0F">
        <w:rPr>
          <w:rFonts w:ascii="Book Antiqua" w:hAnsi="Book Antiqua"/>
          <w:sz w:val="28"/>
          <w:szCs w:val="28"/>
          <w:lang w:val="en-US"/>
        </w:rPr>
        <w:t>]</w:t>
      </w:r>
      <w:r w:rsidRPr="003B3213">
        <w:rPr>
          <w:rFonts w:ascii="Book Antiqua" w:hAnsi="Book Antiqua"/>
          <w:sz w:val="28"/>
          <w:szCs w:val="28"/>
          <w:lang w:val="en-US"/>
        </w:rPr>
        <w:t>. This is the rice paper plant, known in Europe as the support for Chinese watercolour paintings since the 1820s, but introduced to England as a living plant only in 1853 when sent by Sir John Bowring, British Consul at Can</w:t>
      </w:r>
      <w:r w:rsidR="00FE0C0F">
        <w:rPr>
          <w:rFonts w:ascii="Book Antiqua" w:hAnsi="Book Antiqua"/>
          <w:sz w:val="28"/>
          <w:szCs w:val="28"/>
          <w:lang w:val="en-US"/>
        </w:rPr>
        <w:t>ton to Sir Joseph Hooker at Kew</w:t>
      </w:r>
      <w:r w:rsidRPr="003B3213">
        <w:rPr>
          <w:rFonts w:ascii="Book Antiqua" w:hAnsi="Book Antiqua"/>
          <w:sz w:val="28"/>
          <w:szCs w:val="28"/>
          <w:lang w:val="en-US"/>
        </w:rPr>
        <w:t xml:space="preserve"> (Hooker 1850; Nesbitt 2010)</w:t>
      </w:r>
      <w:r w:rsidR="00FE0C0F">
        <w:rPr>
          <w:rFonts w:ascii="Book Antiqua" w:hAnsi="Book Antiqua"/>
          <w:sz w:val="28"/>
          <w:szCs w:val="28"/>
          <w:lang w:val="en-US"/>
        </w:rPr>
        <w:t>.</w:t>
      </w:r>
      <w:r w:rsidRPr="003B3213">
        <w:rPr>
          <w:rFonts w:ascii="Book Antiqua" w:hAnsi="Book Antiqua"/>
          <w:sz w:val="28"/>
          <w:szCs w:val="28"/>
          <w:lang w:val="en-US"/>
        </w:rPr>
        <w:t xml:space="preserve"> This plant had been lost to the botanical collection at Monserrate but has been successfully reintroduced, a large plant flourishes next to the lower ornamental lake and at the time of writing (November 2014) is in full flower. Though of negligible economic interest today, the plant is widely cultivated for its dramatic foliage. Another economically valuable plant from Asia that was lost to Monserrate collections is </w:t>
      </w:r>
      <w:r w:rsidRPr="003B3213">
        <w:rPr>
          <w:rFonts w:ascii="Book Antiqua" w:hAnsi="Book Antiqua"/>
          <w:i/>
          <w:sz w:val="28"/>
          <w:szCs w:val="28"/>
          <w:lang w:val="en-US"/>
        </w:rPr>
        <w:t>Rhus succedanea</w:t>
      </w:r>
      <w:r w:rsidRPr="003B3213">
        <w:rPr>
          <w:rFonts w:ascii="Book Antiqua" w:hAnsi="Book Antiqua"/>
          <w:sz w:val="28"/>
          <w:szCs w:val="28"/>
          <w:lang w:val="en-US"/>
        </w:rPr>
        <w:t xml:space="preserve">, source of lacquer and Japan wax, and </w:t>
      </w:r>
      <w:r w:rsidRPr="003B3213">
        <w:rPr>
          <w:rFonts w:ascii="Book Antiqua" w:hAnsi="Book Antiqua"/>
          <w:sz w:val="28"/>
          <w:szCs w:val="28"/>
          <w:lang w:val="en-US"/>
        </w:rPr>
        <w:lastRenderedPageBreak/>
        <w:t xml:space="preserve">known for its brilliant autumn colour. Despite these attributes this plant is unlikely to be reintroduced to the garden since, as its modern botanical name, </w:t>
      </w:r>
      <w:r w:rsidRPr="003B3213">
        <w:rPr>
          <w:rFonts w:ascii="Book Antiqua" w:hAnsi="Book Antiqua"/>
          <w:i/>
          <w:sz w:val="28"/>
          <w:szCs w:val="28"/>
          <w:lang w:val="en-US"/>
        </w:rPr>
        <w:t xml:space="preserve">Toxicodendron succedaneum </w:t>
      </w:r>
      <w:r w:rsidRPr="003B3213">
        <w:rPr>
          <w:rFonts w:ascii="Book Antiqua" w:hAnsi="Book Antiqua"/>
          <w:sz w:val="28"/>
          <w:szCs w:val="28"/>
          <w:lang w:val="en-US"/>
        </w:rPr>
        <w:t xml:space="preserve">(L.) Kuntze indicates, the tree is a highly noxious weed that can cause severe dermatitis. Cook also tried to introduce coffee, </w:t>
      </w:r>
      <w:r w:rsidRPr="003B3213">
        <w:rPr>
          <w:rFonts w:ascii="Book Antiqua" w:hAnsi="Book Antiqua"/>
          <w:i/>
          <w:sz w:val="28"/>
          <w:szCs w:val="28"/>
          <w:lang w:val="en-US"/>
        </w:rPr>
        <w:t>Coffea arabica</w:t>
      </w:r>
      <w:r w:rsidRPr="003B3213">
        <w:rPr>
          <w:rFonts w:ascii="Book Antiqua" w:hAnsi="Book Antiqua"/>
          <w:sz w:val="28"/>
          <w:szCs w:val="28"/>
          <w:lang w:val="en-US"/>
        </w:rPr>
        <w:t xml:space="preserve"> L., to his garden, though it seems unlikely that he would have succeeded. Young plants recently introduced survive the winters under cold glass, but have failed to establish in the open ground. Bananas, another good imperial produce, were also attempted. The 1861 list contains references to </w:t>
      </w:r>
      <w:r w:rsidRPr="003B3213">
        <w:rPr>
          <w:rFonts w:ascii="Book Antiqua" w:hAnsi="Book Antiqua"/>
          <w:i/>
          <w:sz w:val="28"/>
          <w:szCs w:val="28"/>
          <w:lang w:val="en-US"/>
        </w:rPr>
        <w:t>Musa textilis</w:t>
      </w:r>
      <w:r w:rsidRPr="003B3213">
        <w:rPr>
          <w:rFonts w:ascii="Book Antiqua" w:hAnsi="Book Antiqua"/>
          <w:sz w:val="28"/>
          <w:szCs w:val="28"/>
          <w:lang w:val="en-US"/>
        </w:rPr>
        <w:t>, a species from the Philippines known as the Manila Hemp. This plant was described by Thomas Archer in 1853 as a fibre plant used for cordage and fine muslin fabrics (Archer 1853: 159-60)</w:t>
      </w:r>
      <w:r w:rsidR="00FE0C0F">
        <w:rPr>
          <w:rFonts w:ascii="Book Antiqua" w:hAnsi="Book Antiqua"/>
          <w:sz w:val="28"/>
          <w:szCs w:val="28"/>
          <w:lang w:val="en-US"/>
        </w:rPr>
        <w:t>.</w:t>
      </w:r>
      <w:r w:rsidRPr="003B3213">
        <w:rPr>
          <w:rFonts w:ascii="Book Antiqua" w:hAnsi="Book Antiqua"/>
          <w:sz w:val="28"/>
          <w:szCs w:val="28"/>
          <w:lang w:val="en-US"/>
        </w:rPr>
        <w:t xml:space="preserve"> Another banana sent from Kew at the same time was </w:t>
      </w:r>
      <w:r w:rsidRPr="003B3213">
        <w:rPr>
          <w:rFonts w:ascii="Book Antiqua" w:hAnsi="Book Antiqua"/>
          <w:i/>
          <w:sz w:val="28"/>
          <w:szCs w:val="28"/>
          <w:lang w:val="en-US"/>
        </w:rPr>
        <w:t>Musa glauca</w:t>
      </w:r>
      <w:r w:rsidRPr="003B3213">
        <w:rPr>
          <w:rFonts w:ascii="Book Antiqua" w:hAnsi="Book Antiqua"/>
          <w:sz w:val="28"/>
          <w:szCs w:val="28"/>
          <w:lang w:val="en-US"/>
        </w:rPr>
        <w:t xml:space="preserve"> (</w:t>
      </w:r>
      <w:r w:rsidRPr="003B3213">
        <w:rPr>
          <w:rFonts w:ascii="Book Antiqua" w:hAnsi="Book Antiqua"/>
          <w:i/>
          <w:sz w:val="28"/>
          <w:szCs w:val="28"/>
          <w:lang w:val="en-US"/>
        </w:rPr>
        <w:t>Ensete glaucum</w:t>
      </w:r>
      <w:r w:rsidRPr="003B3213">
        <w:rPr>
          <w:rFonts w:ascii="Book Antiqua" w:hAnsi="Book Antiqua"/>
          <w:sz w:val="28"/>
          <w:szCs w:val="28"/>
          <w:lang w:val="en-US"/>
        </w:rPr>
        <w:t xml:space="preserve"> (Roxb.) Cheesman), </w:t>
      </w:r>
      <w:r w:rsidR="00FE0C0F">
        <w:rPr>
          <w:rFonts w:ascii="Book Antiqua" w:hAnsi="Book Antiqua"/>
          <w:sz w:val="28"/>
          <w:szCs w:val="28"/>
          <w:lang w:val="en-US"/>
        </w:rPr>
        <w:t xml:space="preserve">the snow </w:t>
      </w:r>
      <w:r w:rsidRPr="003B3213">
        <w:rPr>
          <w:rFonts w:ascii="Book Antiqua" w:hAnsi="Book Antiqua"/>
          <w:sz w:val="28"/>
          <w:szCs w:val="28"/>
          <w:lang w:val="en-US"/>
        </w:rPr>
        <w:t xml:space="preserve">banana of Nepal. This plant produces fruit that is fed to pigs, but is generally grown in gardens due to its winter </w:t>
      </w:r>
      <w:r w:rsidR="00FE0C0F">
        <w:rPr>
          <w:rFonts w:ascii="Book Antiqua" w:hAnsi="Book Antiqua"/>
          <w:sz w:val="28"/>
          <w:szCs w:val="28"/>
          <w:lang w:val="en-US"/>
        </w:rPr>
        <w:t>hardiness</w:t>
      </w:r>
      <w:r w:rsidRPr="003B3213">
        <w:rPr>
          <w:rFonts w:ascii="Book Antiqua" w:hAnsi="Book Antiqua"/>
          <w:sz w:val="28"/>
          <w:szCs w:val="28"/>
          <w:lang w:val="en-US"/>
        </w:rPr>
        <w:t xml:space="preserve"> (Quattrocchi 2012: 1569)</w:t>
      </w:r>
      <w:r w:rsidR="00FE0C0F">
        <w:rPr>
          <w:rFonts w:ascii="Book Antiqua" w:hAnsi="Book Antiqua"/>
          <w:sz w:val="28"/>
          <w:szCs w:val="28"/>
          <w:lang w:val="en-US"/>
        </w:rPr>
        <w:t>.</w:t>
      </w:r>
      <w:r w:rsidRPr="003B3213">
        <w:rPr>
          <w:rFonts w:ascii="Book Antiqua" w:hAnsi="Book Antiqua"/>
          <w:sz w:val="28"/>
          <w:szCs w:val="28"/>
          <w:lang w:val="en-US"/>
        </w:rPr>
        <w:t xml:space="preserve"> A plant grown from seed in 2010 now grows near the first ornamental lake at Monserrate. Other bananas that are grown successfully today include a clump of silver bananas, </w:t>
      </w:r>
      <w:r w:rsidRPr="003B3213">
        <w:rPr>
          <w:rFonts w:ascii="Book Antiqua" w:hAnsi="Book Antiqua"/>
          <w:i/>
          <w:sz w:val="28"/>
          <w:szCs w:val="28"/>
          <w:lang w:val="en-US"/>
        </w:rPr>
        <w:t>Musa × paradisiaca</w:t>
      </w:r>
      <w:r w:rsidRPr="003B3213">
        <w:rPr>
          <w:rFonts w:ascii="Book Antiqua" w:hAnsi="Book Antiqua"/>
          <w:sz w:val="28"/>
          <w:szCs w:val="28"/>
          <w:lang w:val="en-US"/>
        </w:rPr>
        <w:t xml:space="preserve"> L., that regularly produces fruit, and the East African </w:t>
      </w:r>
      <w:r w:rsidRPr="003B3213">
        <w:rPr>
          <w:rFonts w:ascii="Book Antiqua" w:hAnsi="Book Antiqua"/>
          <w:i/>
          <w:sz w:val="28"/>
          <w:szCs w:val="28"/>
          <w:lang w:val="en-US"/>
        </w:rPr>
        <w:t>Ensete ventricosum</w:t>
      </w:r>
      <w:r w:rsidRPr="003B3213">
        <w:rPr>
          <w:rFonts w:ascii="Book Antiqua" w:hAnsi="Book Antiqua"/>
          <w:sz w:val="28"/>
          <w:szCs w:val="28"/>
          <w:lang w:val="en-US"/>
        </w:rPr>
        <w:t>, originally grown in the Tree Fern Valley.</w:t>
      </w:r>
    </w:p>
    <w:p w:rsidR="003B3213" w:rsidRPr="003B3213" w:rsidRDefault="003B3213" w:rsidP="003B3213">
      <w:pPr>
        <w:spacing w:before="0"/>
        <w:rPr>
          <w:rFonts w:ascii="Book Antiqua" w:hAnsi="Book Antiqua"/>
          <w:sz w:val="28"/>
          <w:szCs w:val="28"/>
          <w:lang w:val="en-US"/>
        </w:rPr>
      </w:pPr>
      <w:r w:rsidRPr="003B3213">
        <w:rPr>
          <w:rFonts w:ascii="Book Antiqua" w:hAnsi="Book Antiqua"/>
          <w:sz w:val="28"/>
          <w:szCs w:val="28"/>
          <w:lang w:val="en-US"/>
        </w:rPr>
        <w:t xml:space="preserve">As can be seen the information that can be garnered from this single manuscript document from the Kew archives provides a great deal of information about the early development of Francis Cook's garden at Monserrate and has already informed work to restore his plant collections. A great deal of work remains to be done if Monserrate is to return to its position as one of Europe's foremost collections of exotic plants growing in the open air. </w:t>
      </w:r>
    </w:p>
    <w:p w:rsidR="00382E2A" w:rsidRPr="00EF5AD3" w:rsidRDefault="00382E2A" w:rsidP="00382E2A">
      <w:pPr>
        <w:spacing w:before="0"/>
        <w:rPr>
          <w:rFonts w:ascii="Book Antiqua" w:eastAsia="Batang" w:hAnsi="Book Antiqua"/>
          <w:sz w:val="28"/>
          <w:szCs w:val="28"/>
          <w:lang w:val="en-US"/>
        </w:rPr>
      </w:pPr>
    </w:p>
    <w:p w:rsidR="00382E2A" w:rsidRPr="00EF5AD3" w:rsidRDefault="00382E2A" w:rsidP="00382E2A">
      <w:pPr>
        <w:rPr>
          <w:rFonts w:ascii="Book Antiqua" w:eastAsia="Batang" w:hAnsi="Book Antiqua"/>
          <w:b/>
          <w:sz w:val="28"/>
          <w:szCs w:val="28"/>
          <w:lang w:val="en-US"/>
        </w:rPr>
      </w:pPr>
    </w:p>
    <w:tbl>
      <w:tblPr>
        <w:tblW w:w="9120" w:type="dxa"/>
        <w:tblInd w:w="53" w:type="dxa"/>
        <w:tblCellMar>
          <w:left w:w="70" w:type="dxa"/>
          <w:right w:w="70" w:type="dxa"/>
        </w:tblCellMar>
        <w:tblLook w:val="04A0" w:firstRow="1" w:lastRow="0" w:firstColumn="1" w:lastColumn="0" w:noHBand="0" w:noVBand="1"/>
      </w:tblPr>
      <w:tblGrid>
        <w:gridCol w:w="1373"/>
        <w:gridCol w:w="1373"/>
        <w:gridCol w:w="1223"/>
        <w:gridCol w:w="1513"/>
        <w:gridCol w:w="1294"/>
        <w:gridCol w:w="1443"/>
        <w:gridCol w:w="1082"/>
      </w:tblGrid>
      <w:tr w:rsidR="000F7F10" w:rsidRPr="000116C1" w:rsidTr="00E84084">
        <w:trPr>
          <w:trHeight w:val="45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Cs/>
                <w:szCs w:val="24"/>
                <w:lang w:val="la-Latn" w:eastAsia="pt-PT"/>
              </w:rPr>
            </w:pPr>
            <w:r w:rsidRPr="000116C1">
              <w:rPr>
                <w:rFonts w:ascii="Arial" w:eastAsia="Times New Roman" w:hAnsi="Arial" w:cs="Arial"/>
                <w:bCs/>
                <w:szCs w:val="24"/>
                <w:lang w:val="la-Latn" w:eastAsia="pt-PT"/>
              </w:rPr>
              <w:t>Kew 1861</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Cs/>
                <w:szCs w:val="24"/>
                <w:lang w:val="la-Latn" w:eastAsia="pt-PT"/>
              </w:rPr>
            </w:pPr>
            <w:r w:rsidRPr="000116C1">
              <w:rPr>
                <w:rFonts w:ascii="Arial" w:eastAsia="Times New Roman" w:hAnsi="Arial" w:cs="Arial"/>
                <w:bCs/>
                <w:szCs w:val="24"/>
                <w:lang w:val="la-Latn" w:eastAsia="pt-PT"/>
              </w:rPr>
              <w:t>author</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Cs/>
                <w:szCs w:val="24"/>
                <w:lang w:val="la-Latn" w:eastAsia="pt-PT"/>
              </w:rPr>
            </w:pPr>
            <w:r w:rsidRPr="000116C1">
              <w:rPr>
                <w:rFonts w:ascii="Arial" w:eastAsia="Times New Roman" w:hAnsi="Arial" w:cs="Arial"/>
                <w:bCs/>
                <w:szCs w:val="24"/>
                <w:lang w:val="la-Latn" w:eastAsia="pt-PT"/>
              </w:rPr>
              <w:t>published</w:t>
            </w:r>
          </w:p>
        </w:tc>
        <w:tc>
          <w:tcPr>
            <w:tcW w:w="1514" w:type="dxa"/>
            <w:tcBorders>
              <w:top w:val="nil"/>
              <w:left w:val="nil"/>
              <w:bottom w:val="nil"/>
              <w:right w:val="nil"/>
            </w:tcBorders>
            <w:shd w:val="clear" w:color="000000" w:fill="D8D8D8"/>
            <w:hideMark/>
          </w:tcPr>
          <w:p w:rsidR="000F7F10" w:rsidRPr="002349C9" w:rsidRDefault="000F7F10" w:rsidP="00E84084">
            <w:pPr>
              <w:rPr>
                <w:rFonts w:ascii="Arial" w:eastAsia="Times New Roman" w:hAnsi="Arial" w:cs="Arial"/>
                <w:bCs/>
                <w:szCs w:val="24"/>
                <w:lang w:val="la-Latn" w:eastAsia="pt-PT"/>
              </w:rPr>
            </w:pPr>
            <w:r w:rsidRPr="000116C1">
              <w:rPr>
                <w:rFonts w:ascii="Arial" w:eastAsia="Times New Roman" w:hAnsi="Arial" w:cs="Arial"/>
                <w:bCs/>
                <w:szCs w:val="24"/>
                <w:lang w:val="la-Latn" w:eastAsia="pt-PT"/>
              </w:rPr>
              <w:t>current name and author</w:t>
            </w:r>
          </w:p>
          <w:p w:rsidR="000F7F10" w:rsidRPr="000116C1" w:rsidRDefault="000F7F10" w:rsidP="00E84084">
            <w:pPr>
              <w:rPr>
                <w:rFonts w:ascii="Arial" w:eastAsia="Times New Roman" w:hAnsi="Arial" w:cs="Arial"/>
                <w:bCs/>
                <w:szCs w:val="24"/>
                <w:lang w:val="la-Latn" w:eastAsia="pt-PT"/>
              </w:rPr>
            </w:pP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Cs/>
                <w:szCs w:val="24"/>
                <w:lang w:val="la-Latn" w:eastAsia="pt-PT"/>
              </w:rPr>
            </w:pPr>
            <w:r w:rsidRPr="000116C1">
              <w:rPr>
                <w:rFonts w:ascii="Arial" w:eastAsia="Times New Roman" w:hAnsi="Arial" w:cs="Arial"/>
                <w:bCs/>
                <w:szCs w:val="24"/>
                <w:lang w:val="la-Latn" w:eastAsia="pt-PT"/>
              </w:rPr>
              <w:t>published</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Cs/>
                <w:szCs w:val="24"/>
                <w:lang w:val="la-Latn" w:eastAsia="pt-PT"/>
              </w:rPr>
            </w:pPr>
            <w:r w:rsidRPr="000116C1">
              <w:rPr>
                <w:rFonts w:ascii="Arial" w:eastAsia="Times New Roman" w:hAnsi="Arial" w:cs="Arial"/>
                <w:bCs/>
                <w:szCs w:val="24"/>
                <w:lang w:val="la-Latn" w:eastAsia="pt-PT"/>
              </w:rPr>
              <w:t>family</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Cs/>
                <w:szCs w:val="24"/>
                <w:lang w:val="la-Latn" w:eastAsia="pt-PT"/>
              </w:rPr>
            </w:pPr>
            <w:r w:rsidRPr="000116C1">
              <w:rPr>
                <w:rFonts w:ascii="Arial" w:eastAsia="Times New Roman" w:hAnsi="Arial" w:cs="Arial"/>
                <w:bCs/>
                <w:szCs w:val="24"/>
                <w:lang w:val="la-Latn" w:eastAsia="pt-PT"/>
              </w:rPr>
              <w:t>origin</w:t>
            </w:r>
          </w:p>
        </w:tc>
      </w:tr>
      <w:tr w:rsidR="000F7F10" w:rsidRPr="00896F2F" w:rsidTr="00E84084">
        <w:trPr>
          <w:trHeight w:val="900"/>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Passiflora floribunda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i/>
                <w:iCs/>
                <w:sz w:val="16"/>
                <w:szCs w:val="16"/>
                <w:lang w:val="la-Latn" w:eastAsia="pt-PT"/>
              </w:rPr>
            </w:pPr>
            <w:r w:rsidRPr="000116C1">
              <w:rPr>
                <w:rFonts w:ascii="Arial" w:eastAsia="Times New Roman" w:hAnsi="Arial" w:cs="Arial"/>
                <w:i/>
                <w:iCs/>
                <w:sz w:val="16"/>
                <w:szCs w:val="16"/>
                <w:lang w:val="la-Latn" w:eastAsia="pt-PT"/>
              </w:rPr>
              <w:t>Passiflora floribunda</w:t>
            </w:r>
            <w:r w:rsidRPr="000116C1">
              <w:rPr>
                <w:rFonts w:ascii="Arial" w:eastAsia="Times New Roman" w:hAnsi="Arial" w:cs="Arial"/>
                <w:color w:val="000000"/>
                <w:sz w:val="16"/>
                <w:szCs w:val="16"/>
                <w:lang w:val="la-Latn" w:eastAsia="pt-PT"/>
              </w:rPr>
              <w:t xml:space="preserve"> Lem.</w:t>
            </w: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Flore des Serres et des Jardins de l'Europe 4: 335b. 1848. </w:t>
            </w: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Passiflora sexflora</w:t>
            </w:r>
            <w:r w:rsidRPr="000116C1">
              <w:rPr>
                <w:rFonts w:ascii="Arial" w:eastAsia="Times New Roman" w:hAnsi="Arial" w:cs="Arial"/>
                <w:b/>
                <w:bCs/>
                <w:sz w:val="16"/>
                <w:szCs w:val="16"/>
                <w:lang w:val="la-Latn" w:eastAsia="pt-PT"/>
              </w:rPr>
              <w:t xml:space="preserve"> Juss. </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Annales du muséum national d'histoire naturelle 6: 110, pl. 37, f. 1. 1805. </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Passifloraceae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Florida eastern Mexico to Ecuador</w:t>
            </w:r>
          </w:p>
        </w:tc>
      </w:tr>
      <w:tr w:rsidR="000F7F10" w:rsidRPr="000116C1" w:rsidTr="00E84084">
        <w:trPr>
          <w:trHeight w:val="1575"/>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lastRenderedPageBreak/>
              <w:t>Passiflora laurifolia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Passiflora laurifolia</w:t>
            </w:r>
            <w:r w:rsidRPr="000116C1">
              <w:rPr>
                <w:rFonts w:ascii="Arial" w:eastAsia="Times New Roman" w:hAnsi="Arial" w:cs="Arial"/>
                <w:b/>
                <w:bCs/>
                <w:sz w:val="16"/>
                <w:szCs w:val="16"/>
                <w:lang w:val="la-Latn" w:eastAsia="pt-PT"/>
              </w:rPr>
              <w:t xml:space="preserve"> L.</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Species Plantarum 2: 956. 1753.</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Passifloraceae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Guianas, West Indies, Trinidad Venezuela, Peru and Brazil</w:t>
            </w:r>
          </w:p>
        </w:tc>
      </w:tr>
      <w:tr w:rsidR="000F7F10" w:rsidRPr="000116C1" w:rsidTr="00E84084">
        <w:trPr>
          <w:trHeight w:val="112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Gunnera scabra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i/>
                <w:iCs/>
                <w:sz w:val="16"/>
                <w:szCs w:val="16"/>
                <w:lang w:val="la-Latn" w:eastAsia="pt-PT"/>
              </w:rPr>
            </w:pPr>
            <w:r w:rsidRPr="000116C1">
              <w:rPr>
                <w:rFonts w:ascii="Arial" w:eastAsia="Times New Roman" w:hAnsi="Arial" w:cs="Arial"/>
                <w:i/>
                <w:iCs/>
                <w:sz w:val="16"/>
                <w:szCs w:val="16"/>
                <w:lang w:val="la-Latn" w:eastAsia="pt-PT"/>
              </w:rPr>
              <w:t>Gunnera scabra</w:t>
            </w:r>
            <w:r w:rsidRPr="000116C1">
              <w:rPr>
                <w:rFonts w:ascii="Arial" w:eastAsia="Times New Roman" w:hAnsi="Arial" w:cs="Arial"/>
                <w:color w:val="000000"/>
                <w:sz w:val="16"/>
                <w:szCs w:val="16"/>
                <w:lang w:val="la-Latn" w:eastAsia="pt-PT"/>
              </w:rPr>
              <w:t xml:space="preserve"> Ruiz &amp; Pav.</w:t>
            </w: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Fl. Peruv. i. 29. t. 44. f. a. </w:t>
            </w:r>
            <w:r w:rsidRPr="000116C1">
              <w:rPr>
                <w:rFonts w:ascii="Arial" w:eastAsia="Times New Roman" w:hAnsi="Arial" w:cs="Arial"/>
                <w:color w:val="000000"/>
                <w:sz w:val="16"/>
                <w:szCs w:val="16"/>
                <w:lang w:val="la-Latn" w:eastAsia="pt-PT"/>
              </w:rPr>
              <w:br/>
              <w:t>i. 29. t. 44. f. a.</w:t>
            </w: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Gunnera tinctoria</w:t>
            </w:r>
            <w:r w:rsidRPr="000116C1">
              <w:rPr>
                <w:rFonts w:ascii="Arial" w:eastAsia="Times New Roman" w:hAnsi="Arial" w:cs="Arial"/>
                <w:b/>
                <w:bCs/>
                <w:sz w:val="16"/>
                <w:szCs w:val="16"/>
                <w:lang w:val="la-Latn" w:eastAsia="pt-PT"/>
              </w:rPr>
              <w:t xml:space="preserve"> Mirb.</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Histoire naturelle, générale et particulière, des plantes 10: 141. 1805. </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Gunneraceae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Chile: southern Andean range</w:t>
            </w:r>
          </w:p>
        </w:tc>
      </w:tr>
      <w:tr w:rsidR="000F7F10" w:rsidRPr="00A261B6" w:rsidTr="00E84084">
        <w:trPr>
          <w:trHeight w:val="90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Clivia nobilis</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Clivia nobilis</w:t>
            </w:r>
            <w:r w:rsidRPr="000116C1">
              <w:rPr>
                <w:rFonts w:ascii="Arial" w:eastAsia="Times New Roman" w:hAnsi="Arial" w:cs="Arial"/>
                <w:b/>
                <w:bCs/>
                <w:sz w:val="16"/>
                <w:szCs w:val="16"/>
                <w:lang w:val="la-Latn" w:eastAsia="pt-PT"/>
              </w:rPr>
              <w:br/>
              <w:t>Lindl.</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Bot. Reg. 14: t. 1182. 1828 </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Amaryllidaceae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Eastern Cape, near Port Elizabeth </w:t>
            </w:r>
          </w:p>
        </w:tc>
      </w:tr>
      <w:tr w:rsidR="000F7F10" w:rsidRPr="000116C1" w:rsidTr="00E84084">
        <w:trPr>
          <w:trHeight w:val="157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Imantophyllum miniatum</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Clivia miniata</w:t>
            </w:r>
            <w:r w:rsidRPr="000116C1">
              <w:rPr>
                <w:rFonts w:ascii="Arial" w:eastAsia="Times New Roman" w:hAnsi="Arial" w:cs="Arial"/>
                <w:b/>
                <w:bCs/>
                <w:sz w:val="16"/>
                <w:szCs w:val="16"/>
                <w:lang w:val="la-Latn" w:eastAsia="pt-PT"/>
              </w:rPr>
              <w:br/>
              <w:t xml:space="preserve">(Lindl.) Regel </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Gartenflora 13: , pl. 434. 1864.</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Amaryllidaceae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Kwazulu-Natal, Eastern Cape, Mpumalanga and Swaziland</w:t>
            </w:r>
          </w:p>
        </w:tc>
      </w:tr>
      <w:tr w:rsidR="000F7F10" w:rsidRPr="000116C1" w:rsidTr="00E84084">
        <w:trPr>
          <w:trHeight w:val="885"/>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Aralia crassifolia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Pseudopanax crassifolius</w:t>
            </w:r>
            <w:r w:rsidRPr="000116C1">
              <w:rPr>
                <w:rFonts w:ascii="Arial" w:eastAsia="Times New Roman" w:hAnsi="Arial" w:cs="Arial"/>
                <w:b/>
                <w:bCs/>
                <w:sz w:val="16"/>
                <w:szCs w:val="16"/>
                <w:lang w:val="la-Latn" w:eastAsia="pt-PT"/>
              </w:rPr>
              <w:t xml:space="preserve"> (Sol. Ex A. Cunn.) C. Koch</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Araliaceae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New Zealand</w:t>
            </w:r>
          </w:p>
        </w:tc>
      </w:tr>
      <w:tr w:rsidR="000F7F10" w:rsidRPr="000116C1" w:rsidTr="00E84084">
        <w:trPr>
          <w:trHeight w:val="112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Aralia papyrifera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Aralia papyrifera Hook.</w:t>
            </w: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Hooker's Journal of Botany and Kew Garden Miscellany 4: 50, 53, pl. 1-2. 1852.</w:t>
            </w: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 xml:space="preserve">Tetrapanax papyrifer </w:t>
            </w:r>
            <w:r w:rsidRPr="000116C1">
              <w:rPr>
                <w:rFonts w:ascii="Arial" w:eastAsia="Times New Roman" w:hAnsi="Arial" w:cs="Arial"/>
                <w:b/>
                <w:bCs/>
                <w:sz w:val="16"/>
                <w:szCs w:val="16"/>
                <w:lang w:val="la-Latn" w:eastAsia="pt-PT"/>
              </w:rPr>
              <w:t xml:space="preserve">(Hook.) K. Koch </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Wochenschrift für Gärtnerei und Pflanzenkunde 2: 371. 1859.</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Araliaceae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Taiwan</w:t>
            </w:r>
          </w:p>
        </w:tc>
      </w:tr>
      <w:tr w:rsidR="000F7F10" w:rsidRPr="000116C1" w:rsidTr="00E84084">
        <w:trPr>
          <w:trHeight w:val="90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Dianella caerulea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Dianella caerulea</w:t>
            </w:r>
            <w:r w:rsidRPr="000116C1">
              <w:rPr>
                <w:rFonts w:ascii="Arial" w:eastAsia="Times New Roman" w:hAnsi="Arial" w:cs="Arial"/>
                <w:b/>
                <w:bCs/>
                <w:sz w:val="16"/>
                <w:szCs w:val="16"/>
                <w:lang w:val="la-Latn" w:eastAsia="pt-PT"/>
              </w:rPr>
              <w:t xml:space="preserve"> Sims</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Botanical Magazine 15: , t.505. 1801.</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Xanthorrhoeaceae </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 New Guinea to E. &amp; SE. Australia</w:t>
            </w:r>
          </w:p>
        </w:tc>
      </w:tr>
      <w:tr w:rsidR="000F7F10" w:rsidRPr="000116C1" w:rsidTr="00E84084">
        <w:trPr>
          <w:trHeight w:val="450"/>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Dianella sp. S. Australia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sz w:val="16"/>
                <w:szCs w:val="16"/>
                <w:lang w:val="la-Latn" w:eastAsia="pt-PT"/>
              </w:rPr>
            </w:pPr>
            <w:r w:rsidRPr="000116C1">
              <w:rPr>
                <w:rFonts w:ascii="Arial" w:eastAsia="Times New Roman" w:hAnsi="Arial" w:cs="Arial"/>
                <w:b/>
                <w:bCs/>
                <w:sz w:val="16"/>
                <w:szCs w:val="16"/>
                <w:lang w:val="la-Latn" w:eastAsia="pt-PT"/>
              </w:rPr>
              <w:t>Dianella sp.</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Xanthorrhoeaceae </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South Australia</w:t>
            </w:r>
          </w:p>
        </w:tc>
      </w:tr>
      <w:tr w:rsidR="000F7F10" w:rsidRPr="000116C1" w:rsidTr="00E84084">
        <w:trPr>
          <w:trHeight w:val="90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Strelitzia sp. Madagascar</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sz w:val="16"/>
                <w:szCs w:val="16"/>
                <w:lang w:val="la-Latn" w:eastAsia="pt-PT"/>
              </w:rPr>
            </w:pPr>
            <w:r w:rsidRPr="000116C1">
              <w:rPr>
                <w:rFonts w:ascii="Arial" w:eastAsia="Times New Roman" w:hAnsi="Arial" w:cs="Arial"/>
                <w:b/>
                <w:bCs/>
                <w:sz w:val="16"/>
                <w:szCs w:val="16"/>
                <w:lang w:val="la-Latn" w:eastAsia="pt-PT"/>
              </w:rPr>
              <w:t>Ravenala Madagascariensis Sonn.</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Voy. Indes Orient. 2: 223 1782</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Strelitziaceae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Madagascar</w:t>
            </w:r>
          </w:p>
        </w:tc>
      </w:tr>
      <w:tr w:rsidR="000F7F10" w:rsidRPr="00A261B6" w:rsidTr="00E84084">
        <w:trPr>
          <w:trHeight w:val="112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Dacrydium Franklinii</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i/>
                <w:iCs/>
                <w:sz w:val="16"/>
                <w:szCs w:val="16"/>
                <w:lang w:val="la-Latn" w:eastAsia="pt-PT"/>
              </w:rPr>
            </w:pPr>
            <w:r w:rsidRPr="000116C1">
              <w:rPr>
                <w:rFonts w:ascii="Arial" w:eastAsia="Times New Roman" w:hAnsi="Arial" w:cs="Arial"/>
                <w:i/>
                <w:iCs/>
                <w:sz w:val="16"/>
                <w:szCs w:val="16"/>
                <w:lang w:val="la-Latn" w:eastAsia="pt-PT"/>
              </w:rPr>
              <w:t>Dacrydium franklinii</w:t>
            </w:r>
            <w:r w:rsidRPr="000116C1">
              <w:rPr>
                <w:rFonts w:ascii="Arial" w:eastAsia="Times New Roman" w:hAnsi="Arial" w:cs="Arial"/>
                <w:color w:val="000000"/>
                <w:sz w:val="16"/>
                <w:szCs w:val="16"/>
                <w:lang w:val="la-Latn" w:eastAsia="pt-PT"/>
              </w:rPr>
              <w:t xml:space="preserve"> Hook. f. </w:t>
            </w: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London Journal of Botany 4: 152, t. 6. 1845.</w:t>
            </w: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Lagarostrobus franklinii</w:t>
            </w:r>
            <w:r w:rsidRPr="000116C1">
              <w:rPr>
                <w:rFonts w:ascii="Arial" w:eastAsia="Times New Roman" w:hAnsi="Arial" w:cs="Arial"/>
                <w:b/>
                <w:bCs/>
                <w:sz w:val="16"/>
                <w:szCs w:val="16"/>
                <w:lang w:val="la-Latn" w:eastAsia="pt-PT"/>
              </w:rPr>
              <w:t xml:space="preserve"> - (Hook.f.)Quinn.</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Australian Journal of Botany 30(3): 316. 1982. </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Podocarpaceae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wet southwestern corner of </w:t>
            </w:r>
            <w:r w:rsidRPr="000116C1">
              <w:rPr>
                <w:rFonts w:ascii="Arial" w:eastAsia="Times New Roman" w:hAnsi="Arial" w:cs="Arial"/>
                <w:sz w:val="16"/>
                <w:szCs w:val="16"/>
                <w:lang w:val="la-Latn" w:eastAsia="pt-PT"/>
              </w:rPr>
              <w:t>Tasmania</w:t>
            </w:r>
            <w:r w:rsidRPr="000116C1">
              <w:rPr>
                <w:rFonts w:ascii="Arial" w:eastAsia="Times New Roman" w:hAnsi="Arial" w:cs="Arial"/>
                <w:color w:val="000000"/>
                <w:sz w:val="16"/>
                <w:szCs w:val="16"/>
                <w:lang w:val="la-Latn" w:eastAsia="pt-PT"/>
              </w:rPr>
              <w:t>, Australia</w:t>
            </w:r>
          </w:p>
        </w:tc>
      </w:tr>
      <w:tr w:rsidR="000F7F10" w:rsidRPr="000116C1" w:rsidTr="00E84084">
        <w:trPr>
          <w:trHeight w:val="675"/>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Arundo conspicua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i/>
                <w:iCs/>
                <w:sz w:val="16"/>
                <w:szCs w:val="16"/>
                <w:lang w:val="la-Latn" w:eastAsia="pt-PT"/>
              </w:rPr>
            </w:pPr>
            <w:r w:rsidRPr="000116C1">
              <w:rPr>
                <w:rFonts w:ascii="Arial" w:eastAsia="Times New Roman" w:hAnsi="Arial" w:cs="Arial"/>
                <w:i/>
                <w:iCs/>
                <w:sz w:val="16"/>
                <w:szCs w:val="16"/>
                <w:lang w:val="la-Latn" w:eastAsia="pt-PT"/>
              </w:rPr>
              <w:t>Arundo conspicua</w:t>
            </w:r>
            <w:r w:rsidRPr="000116C1">
              <w:rPr>
                <w:rFonts w:ascii="Arial" w:eastAsia="Times New Roman" w:hAnsi="Arial" w:cs="Arial"/>
                <w:color w:val="000000"/>
                <w:sz w:val="16"/>
                <w:szCs w:val="16"/>
                <w:lang w:val="la-Latn" w:eastAsia="pt-PT"/>
              </w:rPr>
              <w:t xml:space="preserve"> G.Forst.</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Fl. Ins. Austr. 9. 1786</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Cortaderia toetoe</w:t>
            </w:r>
            <w:r w:rsidRPr="000116C1">
              <w:rPr>
                <w:rFonts w:ascii="Arial" w:eastAsia="Times New Roman" w:hAnsi="Arial" w:cs="Arial"/>
                <w:b/>
                <w:bCs/>
                <w:sz w:val="16"/>
                <w:szCs w:val="16"/>
                <w:lang w:val="la-Latn" w:eastAsia="pt-PT"/>
              </w:rPr>
              <w:t xml:space="preserve"> Zotov</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New Zealand Journal of Botany 1: 85. 1963. </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Poaceae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New Zealand</w:t>
            </w:r>
          </w:p>
        </w:tc>
      </w:tr>
      <w:tr w:rsidR="000F7F10" w:rsidRPr="00A261B6" w:rsidTr="00E84084">
        <w:trPr>
          <w:trHeight w:val="67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Tritoma uvaria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i/>
                <w:iCs/>
                <w:sz w:val="16"/>
                <w:szCs w:val="16"/>
                <w:lang w:val="la-Latn" w:eastAsia="pt-PT"/>
              </w:rPr>
            </w:pPr>
            <w:r w:rsidRPr="000116C1">
              <w:rPr>
                <w:rFonts w:ascii="Arial" w:eastAsia="Times New Roman" w:hAnsi="Arial" w:cs="Arial"/>
                <w:i/>
                <w:iCs/>
                <w:sz w:val="16"/>
                <w:szCs w:val="16"/>
                <w:lang w:val="la-Latn" w:eastAsia="pt-PT"/>
              </w:rPr>
              <w:t>Tritoma uvaria</w:t>
            </w:r>
            <w:r w:rsidRPr="000116C1">
              <w:rPr>
                <w:rFonts w:ascii="Arial" w:eastAsia="Times New Roman" w:hAnsi="Arial" w:cs="Arial"/>
                <w:color w:val="000000"/>
                <w:sz w:val="16"/>
                <w:szCs w:val="16"/>
                <w:lang w:val="la-Latn" w:eastAsia="pt-PT"/>
              </w:rPr>
              <w:t xml:space="preserve"> (L.) Ker Gawl. </w:t>
            </w: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Botanical Magazine 20: t. 744. 1804.</w:t>
            </w: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 xml:space="preserve">Kniphofia uvaria </w:t>
            </w:r>
            <w:r w:rsidRPr="000116C1">
              <w:rPr>
                <w:rFonts w:ascii="Arial" w:eastAsia="Times New Roman" w:hAnsi="Arial" w:cs="Arial"/>
                <w:b/>
                <w:bCs/>
                <w:sz w:val="16"/>
                <w:szCs w:val="16"/>
                <w:lang w:val="la-Latn" w:eastAsia="pt-PT"/>
              </w:rPr>
              <w:t xml:space="preserve"> (L.) Oken</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Allg. Naturgesch. 3(1): 566 (1841).</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Xanthorrhoeaceae </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South Africa: SW. Cape Prov.</w:t>
            </w:r>
          </w:p>
        </w:tc>
      </w:tr>
      <w:tr w:rsidR="000F7F10" w:rsidRPr="00A261B6" w:rsidTr="00E84084">
        <w:trPr>
          <w:trHeight w:val="675"/>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lastRenderedPageBreak/>
              <w:t>Pteris cretica albo-linearis</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Pteris cretica</w:t>
            </w:r>
            <w:r w:rsidRPr="000116C1">
              <w:rPr>
                <w:rFonts w:ascii="Arial" w:eastAsia="Times New Roman" w:hAnsi="Arial" w:cs="Arial"/>
                <w:b/>
                <w:bCs/>
                <w:sz w:val="16"/>
                <w:szCs w:val="16"/>
                <w:lang w:val="la-Latn" w:eastAsia="pt-PT"/>
              </w:rPr>
              <w:t xml:space="preserve"> var. </w:t>
            </w:r>
            <w:r w:rsidRPr="000116C1">
              <w:rPr>
                <w:rFonts w:ascii="Arial" w:eastAsia="Times New Roman" w:hAnsi="Arial" w:cs="Arial"/>
                <w:b/>
                <w:bCs/>
                <w:i/>
                <w:iCs/>
                <w:sz w:val="16"/>
                <w:szCs w:val="16"/>
                <w:lang w:val="la-Latn" w:eastAsia="pt-PT"/>
              </w:rPr>
              <w:t>albolineata</w:t>
            </w:r>
            <w:r w:rsidRPr="000116C1">
              <w:rPr>
                <w:rFonts w:ascii="Arial" w:eastAsia="Times New Roman" w:hAnsi="Arial" w:cs="Arial"/>
                <w:b/>
                <w:bCs/>
                <w:sz w:val="16"/>
                <w:szCs w:val="16"/>
                <w:lang w:val="la-Latn" w:eastAsia="pt-PT"/>
              </w:rPr>
              <w:t xml:space="preserve"> Hook.</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Bot. Mag., plate 5194 (1860) (RHS accepted name)</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Pteridaceae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tropical and warm Old World</w:t>
            </w:r>
          </w:p>
        </w:tc>
      </w:tr>
      <w:tr w:rsidR="000F7F10" w:rsidRPr="000116C1" w:rsidTr="00E84084">
        <w:trPr>
          <w:trHeight w:val="900"/>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Stephanophysum baikiei</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i/>
                <w:iCs/>
                <w:sz w:val="16"/>
                <w:szCs w:val="16"/>
                <w:lang w:val="la-Latn" w:eastAsia="pt-PT"/>
              </w:rPr>
            </w:pPr>
            <w:r w:rsidRPr="000116C1">
              <w:rPr>
                <w:rFonts w:ascii="Arial" w:eastAsia="Times New Roman" w:hAnsi="Arial" w:cs="Arial"/>
                <w:i/>
                <w:iCs/>
                <w:sz w:val="16"/>
                <w:szCs w:val="16"/>
                <w:lang w:val="la-Latn" w:eastAsia="pt-PT"/>
              </w:rPr>
              <w:t>Stephanophysum baikiei</w:t>
            </w:r>
            <w:r w:rsidRPr="000116C1">
              <w:rPr>
                <w:rFonts w:ascii="Arial" w:eastAsia="Times New Roman" w:hAnsi="Arial" w:cs="Arial"/>
                <w:color w:val="000000"/>
                <w:sz w:val="16"/>
                <w:szCs w:val="16"/>
                <w:lang w:val="la-Latn" w:eastAsia="pt-PT"/>
              </w:rPr>
              <w:t xml:space="preserve"> Hook.</w:t>
            </w: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Bot. Mag. 85: t. 5111. 1859 </w:t>
            </w: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Ruellia baikiei</w:t>
            </w:r>
            <w:r w:rsidRPr="000116C1">
              <w:rPr>
                <w:rFonts w:ascii="Arial" w:eastAsia="Times New Roman" w:hAnsi="Arial" w:cs="Arial"/>
                <w:b/>
                <w:bCs/>
                <w:sz w:val="16"/>
                <w:szCs w:val="16"/>
                <w:lang w:val="la-Latn" w:eastAsia="pt-PT"/>
              </w:rPr>
              <w:t xml:space="preserve"> ( Hook. ) N.E.Br.</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Suppl. Johnson's Gard. Dict.: 999 (1882)</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Acanthaceae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Niger West Africa</w:t>
            </w:r>
          </w:p>
        </w:tc>
      </w:tr>
      <w:tr w:rsidR="000F7F10" w:rsidRPr="000116C1" w:rsidTr="00E84084">
        <w:trPr>
          <w:trHeight w:val="675"/>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Thunbergia laurifolia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 xml:space="preserve">Thunbergia laurifolia </w:t>
            </w:r>
            <w:r w:rsidRPr="000116C1">
              <w:rPr>
                <w:rFonts w:ascii="Arial" w:eastAsia="Times New Roman" w:hAnsi="Arial" w:cs="Arial"/>
                <w:b/>
                <w:bCs/>
                <w:sz w:val="16"/>
                <w:szCs w:val="16"/>
                <w:lang w:val="la-Latn" w:eastAsia="pt-PT"/>
              </w:rPr>
              <w:t xml:space="preserve">Lindl. </w:t>
            </w:r>
            <w:r w:rsidRPr="000116C1">
              <w:rPr>
                <w:rFonts w:ascii="Arial" w:eastAsia="Times New Roman" w:hAnsi="Arial" w:cs="Arial"/>
                <w:b/>
                <w:bCs/>
                <w:sz w:val="16"/>
                <w:szCs w:val="16"/>
                <w:lang w:val="la-Latn" w:eastAsia="pt-PT"/>
              </w:rPr>
              <w:br w:type="page"/>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Gard. Chron. (1856) 260.</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Acanthaceae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Burma, </w:t>
            </w:r>
            <w:r w:rsidRPr="000116C1">
              <w:rPr>
                <w:rFonts w:ascii="Arial" w:eastAsia="Times New Roman" w:hAnsi="Arial" w:cs="Arial"/>
                <w:color w:val="000000"/>
                <w:sz w:val="16"/>
                <w:szCs w:val="16"/>
                <w:lang w:val="la-Latn" w:eastAsia="pt-PT"/>
              </w:rPr>
              <w:br w:type="page"/>
              <w:t>Malay Peninsula,</w:t>
            </w:r>
          </w:p>
        </w:tc>
      </w:tr>
      <w:tr w:rsidR="000F7F10" w:rsidRPr="000116C1" w:rsidTr="00E84084">
        <w:trPr>
          <w:trHeight w:val="67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Thunbergia Harrisii</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 xml:space="preserve">Thunbergia laurifolia </w:t>
            </w:r>
            <w:r w:rsidRPr="000116C1">
              <w:rPr>
                <w:rFonts w:ascii="Arial" w:eastAsia="Times New Roman" w:hAnsi="Arial" w:cs="Arial"/>
                <w:b/>
                <w:bCs/>
                <w:sz w:val="16"/>
                <w:szCs w:val="16"/>
                <w:lang w:val="la-Latn" w:eastAsia="pt-PT"/>
              </w:rPr>
              <w:t xml:space="preserve">Lindl. </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Gard. Chron. (1856) 260.</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Acanthaceae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Burma, </w:t>
            </w:r>
            <w:r w:rsidRPr="000116C1">
              <w:rPr>
                <w:rFonts w:ascii="Arial" w:eastAsia="Times New Roman" w:hAnsi="Arial" w:cs="Arial"/>
                <w:color w:val="000000"/>
                <w:sz w:val="16"/>
                <w:szCs w:val="16"/>
                <w:lang w:val="la-Latn" w:eastAsia="pt-PT"/>
              </w:rPr>
              <w:br/>
              <w:t>Malay Peninsula,</w:t>
            </w:r>
          </w:p>
        </w:tc>
      </w:tr>
      <w:tr w:rsidR="000F7F10" w:rsidRPr="000116C1" w:rsidTr="00E84084">
        <w:trPr>
          <w:trHeight w:val="66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Thunbergia grandiflora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Thunbergia grandiflora</w:t>
            </w:r>
            <w:r w:rsidRPr="000116C1">
              <w:rPr>
                <w:rFonts w:ascii="Arial" w:eastAsia="Times New Roman" w:hAnsi="Arial" w:cs="Arial"/>
                <w:b/>
                <w:bCs/>
                <w:sz w:val="16"/>
                <w:szCs w:val="16"/>
                <w:lang w:val="la-Latn" w:eastAsia="pt-PT"/>
              </w:rPr>
              <w:t xml:space="preserve"> Roxb.</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Hort. Bengal. 45; Fl. Ind. iii. 34.</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Acanthaceae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India (Calcutta)</w:t>
            </w:r>
          </w:p>
        </w:tc>
      </w:tr>
      <w:tr w:rsidR="000F7F10" w:rsidRPr="00A261B6" w:rsidTr="00E84084">
        <w:trPr>
          <w:trHeight w:val="1800"/>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Catakidozamia Macleayi</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Catakidozamia macleayi Miq. </w:t>
            </w: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Verslagen en Mededeelingen Koninklijke Akademie Vigintipedalia 3 1869 </w:t>
            </w: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Lepidozamia peroffskyana</w:t>
            </w:r>
            <w:r w:rsidRPr="000116C1">
              <w:rPr>
                <w:rFonts w:ascii="Arial" w:eastAsia="Times New Roman" w:hAnsi="Arial" w:cs="Arial"/>
                <w:b/>
                <w:bCs/>
                <w:sz w:val="16"/>
                <w:szCs w:val="16"/>
                <w:lang w:val="la-Latn" w:eastAsia="pt-PT"/>
              </w:rPr>
              <w:t xml:space="preserve"> Regel </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Bulletin de la Société Impériale des Naturalistes de Moscou 30(1) 1857 </w:t>
            </w:r>
            <w:r w:rsidRPr="000116C1">
              <w:rPr>
                <w:rFonts w:ascii="Arial" w:eastAsia="Times New Roman" w:hAnsi="Arial" w:cs="Arial"/>
                <w:color w:val="000000"/>
                <w:sz w:val="16"/>
                <w:szCs w:val="16"/>
                <w:lang w:val="la-Latn" w:eastAsia="pt-PT"/>
              </w:rPr>
              <w:br/>
              <w:t xml:space="preserve">1857 </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Zamiaceae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Australia: roughly between Gympie, Queensland and Taree, New South Wales.</w:t>
            </w:r>
          </w:p>
        </w:tc>
      </w:tr>
      <w:tr w:rsidR="000F7F10" w:rsidRPr="000116C1" w:rsidTr="00E84084">
        <w:trPr>
          <w:trHeight w:val="45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Daphne indica rubra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sz w:val="16"/>
                <w:szCs w:val="16"/>
                <w:lang w:val="la-Latn" w:eastAsia="pt-PT"/>
              </w:rPr>
            </w:pPr>
            <w:r w:rsidRPr="000116C1">
              <w:rPr>
                <w:rFonts w:ascii="Arial" w:eastAsia="Times New Roman" w:hAnsi="Arial" w:cs="Arial"/>
                <w:b/>
                <w:bCs/>
                <w:sz w:val="16"/>
                <w:szCs w:val="16"/>
                <w:lang w:val="la-Latn" w:eastAsia="pt-PT"/>
              </w:rPr>
              <w:t xml:space="preserve">Daphne indica L. </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Sp. Pl. 1: 357. 1753</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Thymelaeaceae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Asia</w:t>
            </w:r>
          </w:p>
        </w:tc>
      </w:tr>
      <w:tr w:rsidR="000F7F10" w:rsidRPr="000116C1" w:rsidTr="00E84084">
        <w:trPr>
          <w:trHeight w:val="67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Murraya exotica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sz w:val="16"/>
                <w:szCs w:val="16"/>
                <w:lang w:val="la-Latn" w:eastAsia="pt-PT"/>
              </w:rPr>
            </w:pPr>
            <w:r w:rsidRPr="000116C1">
              <w:rPr>
                <w:rFonts w:ascii="Arial" w:eastAsia="Times New Roman" w:hAnsi="Arial" w:cs="Arial"/>
                <w:b/>
                <w:bCs/>
                <w:sz w:val="16"/>
                <w:szCs w:val="16"/>
                <w:lang w:val="la-Latn" w:eastAsia="pt-PT"/>
              </w:rPr>
              <w:t xml:space="preserve">Murraya paniculata </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Rutaceae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SE Asia to Australia</w:t>
            </w:r>
          </w:p>
        </w:tc>
      </w:tr>
      <w:tr w:rsidR="000F7F10" w:rsidRPr="000116C1" w:rsidTr="00E84084">
        <w:trPr>
          <w:trHeight w:val="90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Beaumontia grandiflora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Beaumontia grandiflora</w:t>
            </w:r>
            <w:r w:rsidRPr="000116C1">
              <w:rPr>
                <w:rFonts w:ascii="Arial" w:eastAsia="Times New Roman" w:hAnsi="Arial" w:cs="Arial"/>
                <w:b/>
                <w:bCs/>
                <w:sz w:val="16"/>
                <w:szCs w:val="16"/>
                <w:lang w:val="la-Latn" w:eastAsia="pt-PT"/>
              </w:rPr>
              <w:t xml:space="preserve"> Wall. </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Tentamen Florae Napalensis Illustratae 1: 15-16, pl. 7. 1824.</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Apocynaceae </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Himalaya to Vietnam</w:t>
            </w:r>
          </w:p>
        </w:tc>
      </w:tr>
      <w:tr w:rsidR="000F7F10" w:rsidRPr="000116C1" w:rsidTr="00E84084">
        <w:trPr>
          <w:trHeight w:val="67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Diospyrus sp. Natal</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sz w:val="16"/>
                <w:szCs w:val="16"/>
                <w:lang w:val="la-Latn" w:eastAsia="pt-PT"/>
              </w:rPr>
            </w:pP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Ebenaceae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Natal, South Africa</w:t>
            </w:r>
          </w:p>
        </w:tc>
      </w:tr>
      <w:tr w:rsidR="000F7F10" w:rsidRPr="000116C1" w:rsidTr="00E84084">
        <w:trPr>
          <w:trHeight w:val="1575"/>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Calliandra brevipes</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Calliandra brevipes Benth.</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Journal of Botany, being a second series of the Botanical Miscellany 2(11): 140-141. 1840.</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Calliandra selloi</w:t>
            </w:r>
            <w:r w:rsidRPr="000116C1">
              <w:rPr>
                <w:rFonts w:ascii="Arial" w:eastAsia="Times New Roman" w:hAnsi="Arial" w:cs="Arial"/>
                <w:b/>
                <w:bCs/>
                <w:sz w:val="16"/>
                <w:szCs w:val="16"/>
                <w:lang w:val="la-Latn" w:eastAsia="pt-PT"/>
              </w:rPr>
              <w:t xml:space="preserve"> (Spreng.) J.F. Macbr. </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Contributions from the Gray Herbarium of Harvard University 59: 5. 1919. </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Brazil, Uraguay, Argentina</w:t>
            </w:r>
          </w:p>
        </w:tc>
      </w:tr>
      <w:tr w:rsidR="000F7F10" w:rsidRPr="000116C1" w:rsidTr="00E84084">
        <w:trPr>
          <w:trHeight w:val="112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Calliandra Tweediei</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Calliandra tweediei</w:t>
            </w:r>
            <w:r w:rsidRPr="000116C1">
              <w:rPr>
                <w:rFonts w:ascii="Arial" w:eastAsia="Times New Roman" w:hAnsi="Arial" w:cs="Arial"/>
                <w:b/>
                <w:bCs/>
                <w:sz w:val="16"/>
                <w:szCs w:val="16"/>
                <w:lang w:val="la-Latn" w:eastAsia="pt-PT"/>
              </w:rPr>
              <w:t xml:space="preserve"> Benth.</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Journal of Botany, being a second series of the Botanical Miscellany 2(11): 140. 1840.</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Brazil  </w:t>
            </w:r>
          </w:p>
        </w:tc>
      </w:tr>
      <w:tr w:rsidR="000F7F10" w:rsidRPr="000116C1" w:rsidTr="00E84084">
        <w:trPr>
          <w:trHeight w:val="66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Stifftia chrysantha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Stifftia chrysantha</w:t>
            </w:r>
            <w:r w:rsidRPr="000116C1">
              <w:rPr>
                <w:rFonts w:ascii="Arial" w:eastAsia="Times New Roman" w:hAnsi="Arial" w:cs="Arial"/>
                <w:b/>
                <w:bCs/>
                <w:sz w:val="16"/>
                <w:szCs w:val="16"/>
                <w:lang w:val="la-Latn" w:eastAsia="pt-PT"/>
              </w:rPr>
              <w:t xml:space="preserve"> Mikan </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Del. Bras. i. I. t. 1.</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Asteraceae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Brazil</w:t>
            </w:r>
          </w:p>
        </w:tc>
      </w:tr>
      <w:tr w:rsidR="000F7F10" w:rsidRPr="000116C1" w:rsidTr="00E84084">
        <w:trPr>
          <w:trHeight w:val="112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lastRenderedPageBreak/>
              <w:t>Rhexia glandulosa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Rhexia glandulosa</w:t>
            </w:r>
            <w:r w:rsidRPr="000116C1">
              <w:rPr>
                <w:rFonts w:ascii="Arial" w:eastAsia="Times New Roman" w:hAnsi="Arial" w:cs="Arial"/>
                <w:b/>
                <w:bCs/>
                <w:sz w:val="16"/>
                <w:szCs w:val="16"/>
                <w:lang w:val="la-Latn" w:eastAsia="pt-PT"/>
              </w:rPr>
              <w:t xml:space="preserve"> Bertol. </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Novi Commentarii Academiae Scientiarum Instituti Bononiensis 4: 415-416. 1840.</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Melastomaceae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Guatemala</w:t>
            </w:r>
          </w:p>
        </w:tc>
      </w:tr>
      <w:tr w:rsidR="000F7F10" w:rsidRPr="00A261B6" w:rsidTr="00E84084">
        <w:trPr>
          <w:trHeight w:val="90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Nephelium Longan</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Nephelium longan (Lour.) Hook.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Dimocarpus longan</w:t>
            </w:r>
            <w:r w:rsidRPr="000116C1">
              <w:rPr>
                <w:rFonts w:ascii="Arial" w:eastAsia="Times New Roman" w:hAnsi="Arial" w:cs="Arial"/>
                <w:b/>
                <w:bCs/>
                <w:sz w:val="16"/>
                <w:szCs w:val="16"/>
                <w:lang w:val="la-Latn" w:eastAsia="pt-PT"/>
              </w:rPr>
              <w:t xml:space="preserve"> Lour. </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Flora Cochinchinensis 1: 233-234. 1790.</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Sapindaceae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South and south east Asia to Australia</w:t>
            </w:r>
          </w:p>
        </w:tc>
      </w:tr>
      <w:tr w:rsidR="000F7F10" w:rsidRPr="000116C1" w:rsidTr="00E84084">
        <w:trPr>
          <w:trHeight w:val="67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Dasylirion acrotrichum</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 xml:space="preserve">Dasylirion acrotrichum </w:t>
            </w:r>
            <w:r w:rsidRPr="000116C1">
              <w:rPr>
                <w:rFonts w:ascii="Arial" w:eastAsia="Times New Roman" w:hAnsi="Arial" w:cs="Arial"/>
                <w:b/>
                <w:bCs/>
                <w:sz w:val="16"/>
                <w:szCs w:val="16"/>
                <w:lang w:val="la-Latn" w:eastAsia="pt-PT"/>
              </w:rPr>
              <w:t>(Schiede) Zucc.</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Abh. Math.-Phys. Cl. Königl. Bayer. Akad. Wiss. 3: 228 (1843).</w:t>
            </w:r>
          </w:p>
        </w:tc>
        <w:tc>
          <w:tcPr>
            <w:tcW w:w="1428" w:type="dxa"/>
            <w:tcBorders>
              <w:top w:val="nil"/>
              <w:left w:val="nil"/>
              <w:bottom w:val="nil"/>
              <w:right w:val="nil"/>
            </w:tcBorders>
            <w:shd w:val="clear" w:color="auto" w:fill="auto"/>
            <w:noWrap/>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Asparagaceae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Mexico</w:t>
            </w:r>
          </w:p>
        </w:tc>
      </w:tr>
      <w:tr w:rsidR="000F7F10" w:rsidRPr="00A261B6" w:rsidTr="00E84084">
        <w:trPr>
          <w:trHeight w:val="90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Rhyncospermum jasminoides</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Rhyncospermum jasminoides Lindley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J. Hort. Soc. London 1: 74. 1846</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Trachelospermum jasminoides</w:t>
            </w:r>
            <w:r w:rsidRPr="000116C1">
              <w:rPr>
                <w:rFonts w:ascii="Arial" w:eastAsia="Times New Roman" w:hAnsi="Arial" w:cs="Arial"/>
                <w:b/>
                <w:bCs/>
                <w:sz w:val="16"/>
                <w:szCs w:val="16"/>
                <w:lang w:val="la-Latn" w:eastAsia="pt-PT"/>
              </w:rPr>
              <w:t xml:space="preserve"> (Lindl.) Lem., nom. cons.</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Jard. Fleur. 1: t. 61 (1851).</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Apocynaceae </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WS. &amp; S. Japan to Indo-China</w:t>
            </w:r>
          </w:p>
        </w:tc>
      </w:tr>
      <w:tr w:rsidR="000F7F10" w:rsidRPr="000116C1" w:rsidTr="00E84084">
        <w:trPr>
          <w:trHeight w:val="67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Euphorbia Breynii</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Breynia disticha</w:t>
            </w:r>
            <w:r w:rsidRPr="000116C1">
              <w:rPr>
                <w:rFonts w:ascii="Arial" w:eastAsia="Times New Roman" w:hAnsi="Arial" w:cs="Arial"/>
                <w:b/>
                <w:bCs/>
                <w:sz w:val="16"/>
                <w:szCs w:val="16"/>
                <w:lang w:val="la-Latn" w:eastAsia="pt-PT"/>
              </w:rPr>
              <w:t xml:space="preserve"> J.R.Forst. &amp; G.Forst.</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Char. Gen. Pl.: 73 (1775).</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Phyllanthaceae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New Caledonia, Vanuatu</w:t>
            </w:r>
          </w:p>
        </w:tc>
      </w:tr>
      <w:tr w:rsidR="000F7F10" w:rsidRPr="000116C1" w:rsidTr="00E84084">
        <w:trPr>
          <w:trHeight w:val="135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Streptocarpus Rexii</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Streptocarpus rexii   ( Bowie ex Hook.) Lindl.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sz w:val="16"/>
                <w:szCs w:val="16"/>
                <w:lang w:val="la-Latn" w:eastAsia="pt-PT"/>
              </w:rPr>
            </w:pPr>
            <w:r w:rsidRPr="000116C1">
              <w:rPr>
                <w:rFonts w:ascii="Arial" w:eastAsia="Times New Roman" w:hAnsi="Arial" w:cs="Arial"/>
                <w:b/>
                <w:bCs/>
                <w:sz w:val="16"/>
                <w:szCs w:val="16"/>
                <w:lang w:val="la-Latn" w:eastAsia="pt-PT"/>
              </w:rPr>
              <w:t xml:space="preserve">Streptocarpus rexii Lindl. </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Bot. Reg. 14: t. 1173. 1828</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GESNERIACEAE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South Africa - Cape Province, KwaZulu-Natal</w:t>
            </w:r>
          </w:p>
        </w:tc>
      </w:tr>
      <w:tr w:rsidR="000F7F10" w:rsidRPr="000116C1" w:rsidTr="00E84084">
        <w:trPr>
          <w:trHeight w:val="112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Barosa foetidissima [Barosma foetidissima]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i/>
                <w:iCs/>
                <w:sz w:val="16"/>
                <w:szCs w:val="16"/>
                <w:lang w:val="la-Latn" w:eastAsia="pt-PT"/>
              </w:rPr>
            </w:pPr>
            <w:r w:rsidRPr="000116C1">
              <w:rPr>
                <w:rFonts w:ascii="Arial" w:eastAsia="Times New Roman" w:hAnsi="Arial" w:cs="Arial"/>
                <w:i/>
                <w:iCs/>
                <w:sz w:val="16"/>
                <w:szCs w:val="16"/>
                <w:lang w:val="la-Latn" w:eastAsia="pt-PT"/>
              </w:rPr>
              <w:t>Barosma foetidissima</w:t>
            </w:r>
            <w:r w:rsidRPr="000116C1">
              <w:rPr>
                <w:rFonts w:ascii="Arial" w:eastAsia="Times New Roman" w:hAnsi="Arial" w:cs="Arial"/>
                <w:sz w:val="16"/>
                <w:szCs w:val="16"/>
                <w:lang w:val="la-Latn" w:eastAsia="pt-PT"/>
              </w:rPr>
              <w:t xml:space="preserve"> Bartl. &amp; H.L. Wendl.</w:t>
            </w: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Beitrage zur Botanik 1: 118. 1824.</w:t>
            </w: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sz w:val="16"/>
                <w:szCs w:val="16"/>
                <w:lang w:val="la-Latn" w:eastAsia="pt-PT"/>
              </w:rPr>
            </w:pPr>
            <w:r w:rsidRPr="000116C1">
              <w:rPr>
                <w:rFonts w:ascii="Arial" w:eastAsia="Times New Roman" w:hAnsi="Arial" w:cs="Arial"/>
                <w:b/>
                <w:bCs/>
                <w:i/>
                <w:iCs/>
                <w:sz w:val="16"/>
                <w:szCs w:val="16"/>
                <w:lang w:val="la-Latn" w:eastAsia="pt-PT"/>
              </w:rPr>
              <w:t>Agathosma foetidissima</w:t>
            </w:r>
            <w:r w:rsidRPr="000116C1">
              <w:rPr>
                <w:rFonts w:ascii="Arial" w:eastAsia="Times New Roman" w:hAnsi="Arial" w:cs="Arial"/>
                <w:b/>
                <w:bCs/>
                <w:sz w:val="16"/>
                <w:szCs w:val="16"/>
                <w:lang w:val="la-Latn" w:eastAsia="pt-PT"/>
              </w:rPr>
              <w:t xml:space="preserve"> (Bartl. &amp; H.C.Wendl.) Steud.</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Beitr. Bot. 1: 118 1824</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Rutaceae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South Africa  </w:t>
            </w:r>
          </w:p>
        </w:tc>
      </w:tr>
      <w:tr w:rsidR="000F7F10" w:rsidRPr="000116C1" w:rsidTr="00E84084">
        <w:trPr>
          <w:trHeight w:val="90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Dregea virgata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Dregea virgata Eckl. and Zeyh.</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Enum. Pl. Afric. Austral. 3: 351. 1837</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 xml:space="preserve">Notobubon laevigatum </w:t>
            </w:r>
            <w:r w:rsidRPr="000116C1">
              <w:rPr>
                <w:rFonts w:ascii="Arial" w:eastAsia="Times New Roman" w:hAnsi="Arial" w:cs="Arial"/>
                <w:b/>
                <w:bCs/>
                <w:sz w:val="16"/>
                <w:szCs w:val="16"/>
                <w:lang w:val="la-Latn" w:eastAsia="pt-PT"/>
              </w:rPr>
              <w:t>(Aiton) Magee</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Taxon 57: 356 2008</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Apiaceae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Cape of Good Hope</w:t>
            </w:r>
          </w:p>
        </w:tc>
      </w:tr>
      <w:tr w:rsidR="000F7F10" w:rsidRPr="000116C1" w:rsidTr="00E84084">
        <w:trPr>
          <w:trHeight w:val="660"/>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Protea cynaroides</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Protea cynaroides</w:t>
            </w:r>
            <w:r w:rsidRPr="000116C1">
              <w:rPr>
                <w:rFonts w:ascii="Arial" w:eastAsia="Times New Roman" w:hAnsi="Arial" w:cs="Arial"/>
                <w:b/>
                <w:bCs/>
                <w:sz w:val="16"/>
                <w:szCs w:val="16"/>
                <w:lang w:val="la-Latn" w:eastAsia="pt-PT"/>
              </w:rPr>
              <w:t xml:space="preserve"> (L.) L. </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Mant. Pl. Altera 190. 1771</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Proteaceae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South Africa</w:t>
            </w:r>
          </w:p>
        </w:tc>
      </w:tr>
      <w:tr w:rsidR="000F7F10" w:rsidRPr="000116C1" w:rsidTr="00E84084">
        <w:trPr>
          <w:trHeight w:val="675"/>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Rhus succedanea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i/>
                <w:iCs/>
                <w:sz w:val="16"/>
                <w:szCs w:val="16"/>
                <w:lang w:val="la-Latn" w:eastAsia="pt-PT"/>
              </w:rPr>
            </w:pPr>
            <w:r w:rsidRPr="000116C1">
              <w:rPr>
                <w:rFonts w:ascii="Arial" w:eastAsia="Times New Roman" w:hAnsi="Arial" w:cs="Arial"/>
                <w:i/>
                <w:iCs/>
                <w:sz w:val="16"/>
                <w:szCs w:val="16"/>
                <w:lang w:val="la-Latn" w:eastAsia="pt-PT"/>
              </w:rPr>
              <w:t>Rhus succedanea</w:t>
            </w:r>
            <w:r w:rsidRPr="000116C1">
              <w:rPr>
                <w:rFonts w:ascii="Arial" w:eastAsia="Times New Roman" w:hAnsi="Arial" w:cs="Arial"/>
                <w:color w:val="000000"/>
                <w:sz w:val="16"/>
                <w:szCs w:val="16"/>
                <w:lang w:val="la-Latn" w:eastAsia="pt-PT"/>
              </w:rPr>
              <w:t xml:space="preserve"> L.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Mant. Pl. Altera 221. 1771</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Toxicodendron succedaneum</w:t>
            </w:r>
            <w:r w:rsidRPr="000116C1">
              <w:rPr>
                <w:rFonts w:ascii="Arial" w:eastAsia="Times New Roman" w:hAnsi="Arial" w:cs="Arial"/>
                <w:b/>
                <w:bCs/>
                <w:sz w:val="16"/>
                <w:szCs w:val="16"/>
                <w:lang w:val="la-Latn" w:eastAsia="pt-PT"/>
              </w:rPr>
              <w:t xml:space="preserve"> (L.) Kuntze</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Revis. gen. pl. 1:154. 1891</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Anacardiaceae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Japan Vietnam</w:t>
            </w:r>
          </w:p>
        </w:tc>
      </w:tr>
      <w:tr w:rsidR="000F7F10" w:rsidRPr="000116C1" w:rsidTr="00E84084">
        <w:trPr>
          <w:trHeight w:val="112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Furcroya vivipara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 xml:space="preserve">Furcraea vivipara auct. </w:t>
            </w: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Gardener's Chronicle &amp; Agricultural Gazette 1869: 587. 1869.</w:t>
            </w: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Furcraea parmentieri</w:t>
            </w:r>
            <w:r w:rsidRPr="000116C1">
              <w:rPr>
                <w:rFonts w:ascii="Arial" w:eastAsia="Times New Roman" w:hAnsi="Arial" w:cs="Arial"/>
                <w:b/>
                <w:bCs/>
                <w:sz w:val="16"/>
                <w:szCs w:val="16"/>
                <w:lang w:val="la-Latn" w:eastAsia="pt-PT"/>
              </w:rPr>
              <w:t xml:space="preserve"> (Roezl ex Ortgies) García-Mend. </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Boletín de la Sociedad Botánica de México 66: 115-119, f. 2. 2000.</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Asparagaceae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Mexico</w:t>
            </w:r>
          </w:p>
        </w:tc>
      </w:tr>
      <w:tr w:rsidR="000F7F10" w:rsidRPr="000116C1" w:rsidTr="00E84084">
        <w:trPr>
          <w:trHeight w:val="90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Agave jacquiniana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Agave jacquiniana Schult. ex Hook.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Botanical Magazine t. 5097. 1859.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Agave vivipara</w:t>
            </w:r>
            <w:r w:rsidRPr="000116C1">
              <w:rPr>
                <w:rFonts w:ascii="Arial" w:eastAsia="Times New Roman" w:hAnsi="Arial" w:cs="Arial"/>
                <w:b/>
                <w:bCs/>
                <w:sz w:val="16"/>
                <w:szCs w:val="16"/>
                <w:lang w:val="la-Latn" w:eastAsia="pt-PT"/>
              </w:rPr>
              <w:t xml:space="preserve"> var. </w:t>
            </w:r>
            <w:r w:rsidRPr="000116C1">
              <w:rPr>
                <w:rFonts w:ascii="Arial" w:eastAsia="Times New Roman" w:hAnsi="Arial" w:cs="Arial"/>
                <w:b/>
                <w:bCs/>
                <w:i/>
                <w:iCs/>
                <w:sz w:val="16"/>
                <w:szCs w:val="16"/>
                <w:lang w:val="la-Latn" w:eastAsia="pt-PT"/>
              </w:rPr>
              <w:t>vivipara</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Agave vivipara L. </w:t>
            </w:r>
            <w:r w:rsidRPr="000116C1">
              <w:rPr>
                <w:rFonts w:ascii="Arial" w:eastAsia="Times New Roman" w:hAnsi="Arial" w:cs="Arial"/>
                <w:color w:val="000000"/>
                <w:sz w:val="16"/>
                <w:szCs w:val="16"/>
                <w:lang w:val="la-Latn" w:eastAsia="pt-PT"/>
              </w:rPr>
              <w:br/>
              <w:t xml:space="preserve">Sp. Pl. 1: 323. 1753 </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Asparagaceae </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Mexico to C. America</w:t>
            </w:r>
          </w:p>
        </w:tc>
      </w:tr>
      <w:tr w:rsidR="000F7F10" w:rsidRPr="000116C1" w:rsidTr="00E84084">
        <w:trPr>
          <w:trHeight w:val="900"/>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Agave Yuccaefolia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Agave yuccaefolia DC. ex Redoute</w:t>
            </w: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Agave spicata</w:t>
            </w:r>
            <w:r w:rsidRPr="000116C1">
              <w:rPr>
                <w:rFonts w:ascii="Arial" w:eastAsia="Times New Roman" w:hAnsi="Arial" w:cs="Arial"/>
                <w:b/>
                <w:bCs/>
                <w:sz w:val="16"/>
                <w:szCs w:val="16"/>
                <w:lang w:val="la-Latn" w:eastAsia="pt-PT"/>
              </w:rPr>
              <w:t xml:space="preserve"> Cav.</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Anales Ci. Nat. 5: 261 (1802).</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Asparagaceae </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Mexico (Hidalgo)</w:t>
            </w:r>
          </w:p>
        </w:tc>
      </w:tr>
      <w:tr w:rsidR="000F7F10" w:rsidRPr="000116C1" w:rsidTr="00E84084">
        <w:trPr>
          <w:trHeight w:val="135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lastRenderedPageBreak/>
              <w:t>Agave pugioniformis</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Agave pugioniformis Zucc.</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Nova Acta Phys.-Med. Acad. Caes. Leop.-Carol. Nat. Cur. 16(2): 676 (1833)</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 xml:space="preserve">Agave macroacantha </w:t>
            </w:r>
            <w:r w:rsidRPr="000116C1">
              <w:rPr>
                <w:rFonts w:ascii="Arial" w:eastAsia="Times New Roman" w:hAnsi="Arial" w:cs="Arial"/>
                <w:b/>
                <w:bCs/>
                <w:sz w:val="16"/>
                <w:szCs w:val="16"/>
                <w:lang w:val="la-Latn" w:eastAsia="pt-PT"/>
              </w:rPr>
              <w:t>Zucc</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Nova Acta Phys.-Med. Acad. Caes. Leop.-Carol. Nat. Cur. 16(2): 676 (1833).</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Asparagaceae </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Mexico (Puebla, Oaxaca)</w:t>
            </w:r>
          </w:p>
        </w:tc>
      </w:tr>
      <w:tr w:rsidR="000F7F10" w:rsidRPr="00896F2F" w:rsidTr="00E84084">
        <w:trPr>
          <w:trHeight w:val="157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Agave densiflora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Agave densiflora Hook.</w:t>
            </w: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Bot. Mag. 83: t. 5006 (1857).</w:t>
            </w: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Agave obscura</w:t>
            </w:r>
            <w:r w:rsidRPr="000116C1">
              <w:rPr>
                <w:rFonts w:ascii="Arial" w:eastAsia="Times New Roman" w:hAnsi="Arial" w:cs="Arial"/>
                <w:b/>
                <w:bCs/>
                <w:sz w:val="16"/>
                <w:szCs w:val="16"/>
                <w:lang w:val="la-Latn" w:eastAsia="pt-PT"/>
              </w:rPr>
              <w:t xml:space="preserve"> Schiede ex Schltdl.</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Linnaea 18: 413 (1844).</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Asparagaceae </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Mexico (Oaxaca, Puebla, San Luis Potosí, Tamaulipas, Veracruz)</w:t>
            </w:r>
          </w:p>
        </w:tc>
      </w:tr>
      <w:tr w:rsidR="000F7F10" w:rsidRPr="000116C1" w:rsidTr="00E84084">
        <w:trPr>
          <w:trHeight w:val="90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Musa glauca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Musa glauca Roxb.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Hortus Bengalensis, or a catalogue . . . 19. 1814.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Ensete glaucum</w:t>
            </w:r>
            <w:r w:rsidRPr="000116C1">
              <w:rPr>
                <w:rFonts w:ascii="Arial" w:eastAsia="Times New Roman" w:hAnsi="Arial" w:cs="Arial"/>
                <w:b/>
                <w:bCs/>
                <w:sz w:val="16"/>
                <w:szCs w:val="16"/>
                <w:lang w:val="la-Latn" w:eastAsia="pt-PT"/>
              </w:rPr>
              <w:t xml:space="preserve"> (Roxb.) Cheesman </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Kew Bulletin 2(2): 101. 1948.</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Musaceae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EC. Nepal to Papuasia</w:t>
            </w:r>
          </w:p>
        </w:tc>
      </w:tr>
      <w:tr w:rsidR="000F7F10" w:rsidRPr="000116C1" w:rsidTr="00E84084">
        <w:trPr>
          <w:trHeight w:val="450"/>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Musa textilis</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Musa textilis</w:t>
            </w:r>
            <w:r w:rsidRPr="000116C1">
              <w:rPr>
                <w:rFonts w:ascii="Arial" w:eastAsia="Times New Roman" w:hAnsi="Arial" w:cs="Arial"/>
                <w:b/>
                <w:bCs/>
                <w:sz w:val="16"/>
                <w:szCs w:val="16"/>
                <w:lang w:val="la-Latn" w:eastAsia="pt-PT"/>
              </w:rPr>
              <w:t xml:space="preserve"> Née</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Anales Ci. Nat. 4: 123 (1801).</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Musaceae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Philippines</w:t>
            </w:r>
          </w:p>
        </w:tc>
      </w:tr>
      <w:tr w:rsidR="000F7F10" w:rsidRPr="00A261B6" w:rsidTr="00E84084">
        <w:trPr>
          <w:trHeight w:val="135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Coffea arabica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Coffea arabica</w:t>
            </w:r>
            <w:r w:rsidRPr="000116C1">
              <w:rPr>
                <w:rFonts w:ascii="Arial" w:eastAsia="Times New Roman" w:hAnsi="Arial" w:cs="Arial"/>
                <w:b/>
                <w:bCs/>
                <w:sz w:val="16"/>
                <w:szCs w:val="16"/>
                <w:lang w:val="la-Latn" w:eastAsia="pt-PT"/>
              </w:rPr>
              <w:t xml:space="preserve"> L.</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Sp. Pl.: 172 (1753).</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Rubiaceae </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SE. Sudan, SW. Ethiopia, N. Kenya (Mt. Marsibit)</w:t>
            </w:r>
          </w:p>
        </w:tc>
      </w:tr>
      <w:tr w:rsidR="000F7F10" w:rsidRPr="00A261B6" w:rsidTr="00E84084">
        <w:trPr>
          <w:trHeight w:val="88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Olea ilicifolia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Olea ilicifolia Hassk.</w:t>
            </w: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Cat. Hort. Bot. Bogor. Alt.: 118 (1844).</w:t>
            </w: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Osmanthus heterophyllus</w:t>
            </w:r>
            <w:r w:rsidRPr="000116C1">
              <w:rPr>
                <w:rFonts w:ascii="Arial" w:eastAsia="Times New Roman" w:hAnsi="Arial" w:cs="Arial"/>
                <w:b/>
                <w:bCs/>
                <w:sz w:val="16"/>
                <w:szCs w:val="16"/>
                <w:lang w:val="la-Latn" w:eastAsia="pt-PT"/>
              </w:rPr>
              <w:t xml:space="preserve"> (G.Don) P.S.Green</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Notes Roy. Bot. Gard. Edinburgh 22: 508 (1958).</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Oleaceae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C. &amp; S. Japan to Taiwan</w:t>
            </w:r>
          </w:p>
        </w:tc>
      </w:tr>
      <w:tr w:rsidR="000F7F10" w:rsidRPr="00A261B6" w:rsidTr="00E84084">
        <w:trPr>
          <w:trHeight w:val="1125"/>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Olea paniculata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Olea paniculata</w:t>
            </w:r>
            <w:r w:rsidRPr="000116C1">
              <w:rPr>
                <w:rFonts w:ascii="Arial" w:eastAsia="Times New Roman" w:hAnsi="Arial" w:cs="Arial"/>
                <w:b/>
                <w:bCs/>
                <w:sz w:val="16"/>
                <w:szCs w:val="16"/>
                <w:lang w:val="la-Latn" w:eastAsia="pt-PT"/>
              </w:rPr>
              <w:t xml:space="preserve"> R.Br. </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Prodr. Fl. Nov. Holl.: 528 (1810).</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Oleaceae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Indian Subcontinent to SW. Pacific</w:t>
            </w:r>
            <w:r w:rsidRPr="000116C1">
              <w:rPr>
                <w:rFonts w:ascii="Arial" w:eastAsia="Times New Roman" w:hAnsi="Arial" w:cs="Arial"/>
                <w:color w:val="000000"/>
                <w:sz w:val="16"/>
                <w:szCs w:val="16"/>
                <w:lang w:val="la-Latn" w:eastAsia="pt-PT"/>
              </w:rPr>
              <w:br w:type="page"/>
            </w:r>
          </w:p>
        </w:tc>
      </w:tr>
      <w:tr w:rsidR="000F7F10" w:rsidRPr="000116C1" w:rsidTr="00E84084">
        <w:trPr>
          <w:trHeight w:val="112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Olea paniculata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Olea paniculata Roxb., </w:t>
            </w: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Fl. Ind. 1: 104 (1820)</w:t>
            </w: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Chionanthus ramiflorus</w:t>
            </w:r>
            <w:r w:rsidRPr="000116C1">
              <w:rPr>
                <w:rFonts w:ascii="Arial" w:eastAsia="Times New Roman" w:hAnsi="Arial" w:cs="Arial"/>
                <w:b/>
                <w:bCs/>
                <w:sz w:val="16"/>
                <w:szCs w:val="16"/>
                <w:lang w:val="la-Latn" w:eastAsia="pt-PT"/>
              </w:rPr>
              <w:t xml:space="preserve"> Roxb.</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Fl. Ind. 1: 106 (1820).</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Oleaceae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Trop. &amp; Subtrop. Asia to SW. Pacific</w:t>
            </w:r>
          </w:p>
        </w:tc>
      </w:tr>
      <w:tr w:rsidR="000F7F10" w:rsidRPr="000116C1" w:rsidTr="00E84084">
        <w:trPr>
          <w:trHeight w:val="135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Argania sideroxylon</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Argania sideroxylon Roem. &amp; Schult.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Syst. Veg. 4: 502 (1819),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Argania spinosa</w:t>
            </w:r>
            <w:r w:rsidRPr="000116C1">
              <w:rPr>
                <w:rFonts w:ascii="Arial" w:eastAsia="Times New Roman" w:hAnsi="Arial" w:cs="Arial"/>
                <w:b/>
                <w:bCs/>
                <w:sz w:val="16"/>
                <w:szCs w:val="16"/>
                <w:lang w:val="la-Latn" w:eastAsia="pt-PT"/>
              </w:rPr>
              <w:t xml:space="preserve"> (L.) Skeels</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Bull. Bur. Pl. Industr. U.S.D.A. 227: 28 (1911).</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Sapotaceae </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 Morocco, W. Algeria, N. Western Sahara, N. Mauritania</w:t>
            </w:r>
          </w:p>
        </w:tc>
      </w:tr>
      <w:tr w:rsidR="000F7F10" w:rsidRPr="000116C1" w:rsidTr="00E84084">
        <w:trPr>
          <w:trHeight w:val="900"/>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Centradenia floribunda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Centradenia floribunda</w:t>
            </w:r>
            <w:r w:rsidRPr="000116C1">
              <w:rPr>
                <w:rFonts w:ascii="Arial" w:eastAsia="Times New Roman" w:hAnsi="Arial" w:cs="Arial"/>
                <w:b/>
                <w:bCs/>
                <w:sz w:val="16"/>
                <w:szCs w:val="16"/>
                <w:lang w:val="la-Latn" w:eastAsia="pt-PT"/>
              </w:rPr>
              <w:t xml:space="preserve"> Planch. </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Flore des Serres et des Jardins de l'Europe 5: t. 453. 1849.</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Melastomaceae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Mexico Guatemala</w:t>
            </w:r>
          </w:p>
        </w:tc>
      </w:tr>
      <w:tr w:rsidR="000F7F10" w:rsidRPr="000116C1" w:rsidTr="00E84084">
        <w:trPr>
          <w:trHeight w:val="885"/>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Gardenia fortunei</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Gardenia fortunei hort.</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Gardenia jasminoides</w:t>
            </w:r>
            <w:r w:rsidRPr="000116C1">
              <w:rPr>
                <w:rFonts w:ascii="Arial" w:eastAsia="Times New Roman" w:hAnsi="Arial" w:cs="Arial"/>
                <w:b/>
                <w:bCs/>
                <w:sz w:val="16"/>
                <w:szCs w:val="16"/>
                <w:lang w:val="la-Latn" w:eastAsia="pt-PT"/>
              </w:rPr>
              <w:t xml:space="preserve"> J.Ellis 'Fortuniana'</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 Philos. Trans. 51(2): 935 (1761).</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Rubiaceae </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Indo-China to S. Japan</w:t>
            </w:r>
          </w:p>
        </w:tc>
      </w:tr>
      <w:tr w:rsidR="000F7F10" w:rsidRPr="000116C1" w:rsidTr="00E84084">
        <w:trPr>
          <w:trHeight w:val="900"/>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Thibaudia pulcherrima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Thibaudia pulcherrima Wall. ex Hook.</w:t>
            </w: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Bot. Mag. 73: t. 4303. 1847 </w:t>
            </w:r>
            <w:r w:rsidRPr="000116C1">
              <w:rPr>
                <w:rFonts w:ascii="Arial" w:eastAsia="Times New Roman" w:hAnsi="Arial" w:cs="Arial"/>
                <w:color w:val="000000"/>
                <w:sz w:val="16"/>
                <w:szCs w:val="16"/>
                <w:lang w:val="la-Latn" w:eastAsia="pt-PT"/>
              </w:rPr>
              <w:br/>
              <w:t>73: t. 4303 1847</w:t>
            </w: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Agapetes pulcherrima</w:t>
            </w:r>
            <w:r w:rsidRPr="000116C1">
              <w:rPr>
                <w:rFonts w:ascii="Arial" w:eastAsia="Times New Roman" w:hAnsi="Arial" w:cs="Arial"/>
                <w:b/>
                <w:bCs/>
                <w:sz w:val="16"/>
                <w:szCs w:val="16"/>
                <w:lang w:val="la-Latn" w:eastAsia="pt-PT"/>
              </w:rPr>
              <w:t xml:space="preserve"> ( Wall. ex Hook. ) Hook.f. </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Gen. Pl. [Bentham &amp; Hooker f.] 2(2): 571. 1876 </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Ericaceae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Himalayas</w:t>
            </w:r>
          </w:p>
        </w:tc>
      </w:tr>
      <w:tr w:rsidR="000F7F10" w:rsidRPr="000116C1" w:rsidTr="00E84084">
        <w:trPr>
          <w:trHeight w:val="675"/>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lastRenderedPageBreak/>
              <w:t>Torenia hirsuta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Torenia hirsuta</w:t>
            </w:r>
            <w:r w:rsidRPr="000116C1">
              <w:rPr>
                <w:rFonts w:ascii="Arial" w:eastAsia="Times New Roman" w:hAnsi="Arial" w:cs="Arial"/>
                <w:b/>
                <w:bCs/>
                <w:sz w:val="16"/>
                <w:szCs w:val="16"/>
                <w:lang w:val="la-Latn" w:eastAsia="pt-PT"/>
              </w:rPr>
              <w:t xml:space="preserve"> Willd. </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Sp. Pl., ed. 4 [Willdenow] 3(1): 266. 1800</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Linderniaceae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Ind. or.</w:t>
            </w:r>
          </w:p>
        </w:tc>
      </w:tr>
      <w:tr w:rsidR="000F7F10" w:rsidRPr="000116C1" w:rsidTr="00E84084">
        <w:trPr>
          <w:trHeight w:val="67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Erythrina sp. Sikkim</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Erythrina indica</w:t>
            </w:r>
            <w:r w:rsidRPr="000116C1">
              <w:rPr>
                <w:rFonts w:ascii="Arial" w:eastAsia="Times New Roman" w:hAnsi="Arial" w:cs="Arial"/>
                <w:b/>
                <w:bCs/>
                <w:sz w:val="16"/>
                <w:szCs w:val="16"/>
                <w:lang w:val="la-Latn" w:eastAsia="pt-PT"/>
              </w:rPr>
              <w:t xml:space="preserve"> Lam. </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Encycl. (Lamarck) 2(1): 391. 1786</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Fabaceae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Sikkim</w:t>
            </w:r>
          </w:p>
        </w:tc>
      </w:tr>
      <w:tr w:rsidR="000F7F10" w:rsidRPr="000116C1" w:rsidTr="00E84084">
        <w:trPr>
          <w:trHeight w:val="675"/>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Rubus australis</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Rubus australis</w:t>
            </w:r>
            <w:r w:rsidRPr="000116C1">
              <w:rPr>
                <w:rFonts w:ascii="Arial" w:eastAsia="Times New Roman" w:hAnsi="Arial" w:cs="Arial"/>
                <w:b/>
                <w:bCs/>
                <w:sz w:val="16"/>
                <w:szCs w:val="16"/>
                <w:lang w:val="la-Latn" w:eastAsia="pt-PT"/>
              </w:rPr>
              <w:t xml:space="preserve"> G.Forst. </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Fl. Ins. Austr. 40. 1786 </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Rosacae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New Zealand</w:t>
            </w:r>
          </w:p>
        </w:tc>
      </w:tr>
      <w:tr w:rsidR="000F7F10" w:rsidRPr="000116C1" w:rsidTr="00E84084">
        <w:trPr>
          <w:trHeight w:val="900"/>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Nandina domestica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Nandina domestica</w:t>
            </w:r>
            <w:r w:rsidRPr="000116C1">
              <w:rPr>
                <w:rFonts w:ascii="Arial" w:eastAsia="Times New Roman" w:hAnsi="Arial" w:cs="Arial"/>
                <w:b/>
                <w:bCs/>
                <w:sz w:val="16"/>
                <w:szCs w:val="16"/>
                <w:lang w:val="la-Latn" w:eastAsia="pt-PT"/>
              </w:rPr>
              <w:t xml:space="preserve"> Thunb.</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Nov. Gen. Pl. [Thunberg] 1: 14. 1781; Fl. Jap. 147. 1784. </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Berberidaceae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China, Japan</w:t>
            </w:r>
          </w:p>
        </w:tc>
      </w:tr>
      <w:tr w:rsidR="000F7F10" w:rsidRPr="00A261B6" w:rsidTr="00E84084">
        <w:trPr>
          <w:trHeight w:val="90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Eucalyptus globulus</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Eucalyptus globulus</w:t>
            </w:r>
            <w:r w:rsidRPr="000116C1">
              <w:rPr>
                <w:rFonts w:ascii="Arial" w:eastAsia="Times New Roman" w:hAnsi="Arial" w:cs="Arial"/>
                <w:b/>
                <w:bCs/>
                <w:sz w:val="16"/>
                <w:szCs w:val="16"/>
                <w:lang w:val="la-Latn" w:eastAsia="pt-PT"/>
              </w:rPr>
              <w:t xml:space="preserve"> Labill.</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Voy. Rech. Pérouse 1: 153 (1800).</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Myrtaceae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New South Wales to Tasmania</w:t>
            </w:r>
          </w:p>
        </w:tc>
      </w:tr>
      <w:tr w:rsidR="000F7F10" w:rsidRPr="000116C1" w:rsidTr="00E84084">
        <w:trPr>
          <w:trHeight w:val="67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Eucalyptus rostrata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Eucalyptus rostrata Schltdl.</w:t>
            </w: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 Linnaea 20: 655 (1847), </w:t>
            </w: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Eucalyptus camaldulensis</w:t>
            </w:r>
            <w:r w:rsidRPr="000116C1">
              <w:rPr>
                <w:rFonts w:ascii="Arial" w:eastAsia="Times New Roman" w:hAnsi="Arial" w:cs="Arial"/>
                <w:b/>
                <w:bCs/>
                <w:sz w:val="16"/>
                <w:szCs w:val="16"/>
                <w:lang w:val="la-Latn" w:eastAsia="pt-PT"/>
              </w:rPr>
              <w:t xml:space="preserve"> Dehnh.</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Cat. Horti Camald., ed. 2: 20 (1832).</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Myrtaceae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Australia</w:t>
            </w:r>
          </w:p>
        </w:tc>
      </w:tr>
      <w:tr w:rsidR="000F7F10" w:rsidRPr="00896F2F" w:rsidTr="00E84084">
        <w:trPr>
          <w:trHeight w:val="1125"/>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Eucalyptus viminalis</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Eucalyptus viminalis</w:t>
            </w:r>
            <w:r w:rsidRPr="000116C1">
              <w:rPr>
                <w:rFonts w:ascii="Arial" w:eastAsia="Times New Roman" w:hAnsi="Arial" w:cs="Arial"/>
                <w:b/>
                <w:bCs/>
                <w:sz w:val="16"/>
                <w:szCs w:val="16"/>
                <w:lang w:val="la-Latn" w:eastAsia="pt-PT"/>
              </w:rPr>
              <w:t xml:space="preserve"> Labill.</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Nov. Holl. Pl. 2: 12 (1806).</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Myrtaceae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SE. Australia to SE. Queensland</w:t>
            </w:r>
          </w:p>
        </w:tc>
      </w:tr>
      <w:tr w:rsidR="000F7F10" w:rsidRPr="000116C1" w:rsidTr="00E84084">
        <w:trPr>
          <w:trHeight w:val="67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Eucalyptus sp. “Blue Gum”</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sz w:val="16"/>
                <w:szCs w:val="16"/>
                <w:lang w:val="la-Latn" w:eastAsia="pt-PT"/>
              </w:rPr>
            </w:pP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Myrtaceae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r>
      <w:tr w:rsidR="000F7F10" w:rsidRPr="000116C1" w:rsidTr="00E84084">
        <w:trPr>
          <w:trHeight w:val="675"/>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Eucalyptus 2 other sps.</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sz w:val="16"/>
                <w:szCs w:val="16"/>
                <w:lang w:val="la-Latn" w:eastAsia="pt-PT"/>
              </w:rPr>
            </w:pPr>
            <w:r w:rsidRPr="000116C1">
              <w:rPr>
                <w:rFonts w:ascii="Arial" w:eastAsia="Times New Roman" w:hAnsi="Arial" w:cs="Arial"/>
                <w:b/>
                <w:bCs/>
                <w:sz w:val="16"/>
                <w:szCs w:val="16"/>
                <w:lang w:val="la-Latn" w:eastAsia="pt-PT"/>
              </w:rPr>
              <w:t> </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Myrtaceae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r>
      <w:tr w:rsidR="000F7F10" w:rsidRPr="000116C1" w:rsidTr="00E84084">
        <w:trPr>
          <w:trHeight w:val="67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Othona (Euryopsis) pectinata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Euryops pectinatus</w:t>
            </w:r>
            <w:r w:rsidRPr="000116C1">
              <w:rPr>
                <w:rFonts w:ascii="Arial" w:eastAsia="Times New Roman" w:hAnsi="Arial" w:cs="Arial"/>
                <w:b/>
                <w:bCs/>
                <w:sz w:val="16"/>
                <w:szCs w:val="16"/>
                <w:lang w:val="la-Latn" w:eastAsia="pt-PT"/>
              </w:rPr>
              <w:t xml:space="preserve"> Cass. </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Dict. Sci. Nat., ed. 2. [F. Cuvier] 16: 51. 1820</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Asteraceae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South Africa</w:t>
            </w:r>
          </w:p>
        </w:tc>
      </w:tr>
      <w:tr w:rsidR="000F7F10" w:rsidRPr="000116C1" w:rsidTr="00E84084">
        <w:trPr>
          <w:trHeight w:val="450"/>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Indigofera decora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Indigofera decora</w:t>
            </w:r>
            <w:r w:rsidRPr="000116C1">
              <w:rPr>
                <w:rFonts w:ascii="Arial" w:eastAsia="Times New Roman" w:hAnsi="Arial" w:cs="Arial"/>
                <w:b/>
                <w:bCs/>
                <w:sz w:val="16"/>
                <w:szCs w:val="16"/>
                <w:lang w:val="la-Latn" w:eastAsia="pt-PT"/>
              </w:rPr>
              <w:t xml:space="preserve"> Lindl. </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Journ. Hort. Soc. i. (1846) 68. </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Fabaceae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China, Japan</w:t>
            </w:r>
          </w:p>
        </w:tc>
      </w:tr>
      <w:tr w:rsidR="000F7F10" w:rsidRPr="00A261B6" w:rsidTr="00E84084">
        <w:trPr>
          <w:trHeight w:val="900"/>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Dryandra sp.</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Banksia</w:t>
            </w:r>
            <w:r w:rsidRPr="000116C1">
              <w:rPr>
                <w:rFonts w:ascii="Arial" w:eastAsia="Times New Roman" w:hAnsi="Arial" w:cs="Arial"/>
                <w:b/>
                <w:bCs/>
                <w:sz w:val="16"/>
                <w:szCs w:val="16"/>
                <w:lang w:val="la-Latn" w:eastAsia="pt-PT"/>
              </w:rPr>
              <w:t xml:space="preserve"> ser. </w:t>
            </w:r>
            <w:r w:rsidRPr="000116C1">
              <w:rPr>
                <w:rFonts w:ascii="Arial" w:eastAsia="Times New Roman" w:hAnsi="Arial" w:cs="Arial"/>
                <w:b/>
                <w:bCs/>
                <w:i/>
                <w:iCs/>
                <w:sz w:val="16"/>
                <w:szCs w:val="16"/>
                <w:lang w:val="la-Latn" w:eastAsia="pt-PT"/>
              </w:rPr>
              <w:t>Dryandra</w:t>
            </w:r>
            <w:r w:rsidRPr="000116C1">
              <w:rPr>
                <w:rFonts w:ascii="Arial" w:eastAsia="Times New Roman" w:hAnsi="Arial" w:cs="Arial"/>
                <w:b/>
                <w:bCs/>
                <w:sz w:val="16"/>
                <w:szCs w:val="16"/>
                <w:lang w:val="la-Latn" w:eastAsia="pt-PT"/>
              </w:rPr>
              <w:t xml:space="preserve"> (R.Br.) A.R.Mast &amp; K.R.Thiele</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Proteaceae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southwestern corner of Western Australia</w:t>
            </w:r>
          </w:p>
        </w:tc>
      </w:tr>
      <w:tr w:rsidR="000F7F10" w:rsidRPr="000116C1" w:rsidTr="00E84084">
        <w:trPr>
          <w:trHeight w:val="675"/>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Grevillea Bauerii</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Grevillea Bauerii hort.</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Grevillea baueri</w:t>
            </w:r>
            <w:r w:rsidRPr="000116C1">
              <w:rPr>
                <w:rFonts w:ascii="Arial" w:eastAsia="Times New Roman" w:hAnsi="Arial" w:cs="Arial"/>
                <w:b/>
                <w:bCs/>
                <w:sz w:val="16"/>
                <w:szCs w:val="16"/>
                <w:lang w:val="la-Latn" w:eastAsia="pt-PT"/>
              </w:rPr>
              <w:t xml:space="preserve"> R.Br.</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Trans. Linn. Soc. London 10(1): 173. 1810 </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Proteaceae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New South Wales </w:t>
            </w:r>
          </w:p>
        </w:tc>
      </w:tr>
      <w:tr w:rsidR="000F7F10" w:rsidRPr="000116C1" w:rsidTr="00E84084">
        <w:trPr>
          <w:trHeight w:val="900"/>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Grevillea Bauerii "buxifolia"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Grevillea buxifolia</w:t>
            </w:r>
            <w:r w:rsidRPr="000116C1">
              <w:rPr>
                <w:rFonts w:ascii="Arial" w:eastAsia="Times New Roman" w:hAnsi="Arial" w:cs="Arial"/>
                <w:b/>
                <w:bCs/>
                <w:sz w:val="16"/>
                <w:szCs w:val="16"/>
                <w:lang w:val="la-Latn" w:eastAsia="pt-PT"/>
              </w:rPr>
              <w:t xml:space="preserve"> (Sm.) R.Br. </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Transactions of the Linnean Society of London, Botany 10 1810 </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Proteaceae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New South Wales</w:t>
            </w:r>
          </w:p>
        </w:tc>
      </w:tr>
      <w:tr w:rsidR="000F7F10" w:rsidRPr="000116C1" w:rsidTr="00E84084">
        <w:trPr>
          <w:trHeight w:val="1125"/>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Saxe-Gothia conspicua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Saxegothaea conspicua</w:t>
            </w:r>
            <w:r w:rsidRPr="000116C1">
              <w:rPr>
                <w:rFonts w:ascii="Arial" w:eastAsia="Times New Roman" w:hAnsi="Arial" w:cs="Arial"/>
                <w:b/>
                <w:bCs/>
                <w:sz w:val="16"/>
                <w:szCs w:val="16"/>
                <w:lang w:val="la-Latn" w:eastAsia="pt-PT"/>
              </w:rPr>
              <w:t xml:space="preserve"> Lindl. </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Journ. Hort. Soc. vi. (185) 258; et in Lindl. &amp; Paxt. Flow. Gard. ii.(1851-52) 111. </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Podocarpaceae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 Chile, Argentina</w:t>
            </w:r>
          </w:p>
        </w:tc>
      </w:tr>
      <w:tr w:rsidR="000F7F10" w:rsidRPr="000116C1" w:rsidTr="00E84084">
        <w:trPr>
          <w:trHeight w:val="67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lastRenderedPageBreak/>
              <w:t>Ceanothus africanus</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 xml:space="preserve">Ceanothus africanus L. </w:t>
            </w: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Species Plantarum 1: 196. 1753.</w:t>
            </w: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Noltea africana (</w:t>
            </w:r>
            <w:r w:rsidRPr="000116C1">
              <w:rPr>
                <w:rFonts w:ascii="Arial" w:eastAsia="Times New Roman" w:hAnsi="Arial" w:cs="Arial"/>
                <w:b/>
                <w:bCs/>
                <w:sz w:val="16"/>
                <w:szCs w:val="16"/>
                <w:lang w:val="la-Latn" w:eastAsia="pt-PT"/>
              </w:rPr>
              <w:t>L.) Rchb. f.</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Cat. Horti Vindob. 2: 385 1842</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Rhamnaceae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Cape of Good Hope</w:t>
            </w:r>
          </w:p>
        </w:tc>
      </w:tr>
      <w:tr w:rsidR="000F7F10" w:rsidRPr="000116C1" w:rsidTr="00E84084">
        <w:trPr>
          <w:trHeight w:val="1125"/>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Hearmogia virgata</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Harmogia virgata ( J.R.Forst. &amp; G.Forst. ) Schauer</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Linnaea 17: 238. (1843).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Baeckea utilis</w:t>
            </w:r>
            <w:r w:rsidRPr="000116C1">
              <w:rPr>
                <w:rFonts w:ascii="Arial" w:eastAsia="Times New Roman" w:hAnsi="Arial" w:cs="Arial"/>
                <w:b/>
                <w:bCs/>
                <w:sz w:val="16"/>
                <w:szCs w:val="16"/>
                <w:lang w:val="la-Latn" w:eastAsia="pt-PT"/>
              </w:rPr>
              <w:t xml:space="preserve"> F.Muell. ex Miq., </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Ned. Kruidk. Arch. 4: 150 (1856).</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Myrtaceae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Victoria, Australia</w:t>
            </w:r>
          </w:p>
        </w:tc>
      </w:tr>
      <w:tr w:rsidR="000F7F10" w:rsidRPr="000116C1" w:rsidTr="00E84084">
        <w:trPr>
          <w:trHeight w:val="900"/>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Tasmania aromatica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Tasmannia aromatica R.Br.  </w:t>
            </w: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Syst. Nat. [Candolle] 1: 445. 1817 </w:t>
            </w: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Drimys lanceolata</w:t>
            </w:r>
            <w:r w:rsidRPr="000116C1">
              <w:rPr>
                <w:rFonts w:ascii="Arial" w:eastAsia="Times New Roman" w:hAnsi="Arial" w:cs="Arial"/>
                <w:b/>
                <w:bCs/>
                <w:sz w:val="16"/>
                <w:szCs w:val="16"/>
                <w:lang w:val="la-Latn" w:eastAsia="pt-PT"/>
              </w:rPr>
              <w:t xml:space="preserve"> (Poir.) Baill. </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Histoire des Plantes 1 1868 </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Winteraceae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 xml:space="preserve">Tasmania </w:t>
            </w:r>
            <w:r w:rsidRPr="000116C1">
              <w:rPr>
                <w:rFonts w:ascii="Arial" w:eastAsia="Times New Roman" w:hAnsi="Arial" w:cs="Arial"/>
                <w:color w:val="000000"/>
                <w:sz w:val="16"/>
                <w:szCs w:val="16"/>
                <w:lang w:val="la-Latn" w:eastAsia="pt-PT"/>
              </w:rPr>
              <w:t xml:space="preserve">and Southeastern Australia </w:t>
            </w:r>
          </w:p>
        </w:tc>
      </w:tr>
      <w:tr w:rsidR="000F7F10" w:rsidRPr="00A261B6" w:rsidTr="00E84084">
        <w:trPr>
          <w:trHeight w:val="1125"/>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Podocarpus elongatus</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Podocarpus elongatus (Ait.) L'Herit. ex Pers.  </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sz w:val="16"/>
                <w:szCs w:val="16"/>
                <w:lang w:val="la-Latn" w:eastAsia="pt-PT"/>
              </w:rPr>
            </w:pPr>
            <w:r w:rsidRPr="000116C1">
              <w:rPr>
                <w:rFonts w:ascii="Arial" w:eastAsia="Times New Roman" w:hAnsi="Arial" w:cs="Arial"/>
                <w:b/>
                <w:bCs/>
                <w:sz w:val="16"/>
                <w:szCs w:val="16"/>
                <w:lang w:val="la-Latn" w:eastAsia="pt-PT"/>
              </w:rPr>
              <w:t xml:space="preserve">Podocarpus elongata L'Hér. ex Pers. </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Syn. Pl. (Persoon) 2(2): 580. 1807</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Podocarpaceae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South Africa. Winter-rainfall Western Cape . </w:t>
            </w:r>
          </w:p>
        </w:tc>
      </w:tr>
      <w:tr w:rsidR="000F7F10" w:rsidRPr="000116C1" w:rsidTr="00E84084">
        <w:trPr>
          <w:trHeight w:val="67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Callistemon sp. S. Australia</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Callistemon</w:t>
            </w:r>
            <w:r w:rsidRPr="000116C1">
              <w:rPr>
                <w:rFonts w:ascii="Arial" w:eastAsia="Times New Roman" w:hAnsi="Arial" w:cs="Arial"/>
                <w:b/>
                <w:bCs/>
                <w:sz w:val="16"/>
                <w:szCs w:val="16"/>
                <w:lang w:val="la-Latn" w:eastAsia="pt-PT"/>
              </w:rPr>
              <w:t xml:space="preserve"> R.Br. </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App. Flind. Voy. ii. 547 (1814).</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Myrtaceae</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South Australia</w:t>
            </w:r>
          </w:p>
        </w:tc>
      </w:tr>
      <w:tr w:rsidR="000F7F10" w:rsidRPr="000116C1" w:rsidTr="00E84084">
        <w:trPr>
          <w:trHeight w:val="1575"/>
        </w:trPr>
        <w:tc>
          <w:tcPr>
            <w:tcW w:w="1281"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Aphelexis spectabilis</w:t>
            </w:r>
          </w:p>
        </w:tc>
        <w:tc>
          <w:tcPr>
            <w:tcW w:w="1280"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Aphelexis spectabilis hort.</w:t>
            </w:r>
          </w:p>
        </w:tc>
        <w:tc>
          <w:tcPr>
            <w:tcW w:w="118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Loddiges cat.? Aphelexis humilis var. macrantha Paxton, Paxton's Magazine of Botany 15 1849 </w:t>
            </w:r>
          </w:p>
        </w:tc>
        <w:tc>
          <w:tcPr>
            <w:tcW w:w="1514"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Helichrysum humile</w:t>
            </w:r>
            <w:r w:rsidRPr="000116C1">
              <w:rPr>
                <w:rFonts w:ascii="Arial" w:eastAsia="Times New Roman" w:hAnsi="Arial" w:cs="Arial"/>
                <w:b/>
                <w:bCs/>
                <w:sz w:val="16"/>
                <w:szCs w:val="16"/>
                <w:lang w:val="la-Latn" w:eastAsia="pt-PT"/>
              </w:rPr>
              <w:t xml:space="preserve"> Less. </w:t>
            </w:r>
          </w:p>
        </w:tc>
        <w:tc>
          <w:tcPr>
            <w:tcW w:w="1355"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Syn. Gen. Compos. 322. 1832</w:t>
            </w:r>
          </w:p>
        </w:tc>
        <w:tc>
          <w:tcPr>
            <w:tcW w:w="1428"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Asteraceae</w:t>
            </w:r>
          </w:p>
        </w:tc>
        <w:tc>
          <w:tcPr>
            <w:tcW w:w="1076" w:type="dxa"/>
            <w:tcBorders>
              <w:top w:val="nil"/>
              <w:left w:val="nil"/>
              <w:bottom w:val="nil"/>
              <w:right w:val="nil"/>
            </w:tcBorders>
            <w:shd w:val="clear" w:color="000000" w:fill="D8D8D8"/>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Cape of Good Hope</w:t>
            </w:r>
          </w:p>
        </w:tc>
      </w:tr>
      <w:tr w:rsidR="000F7F10" w:rsidRPr="000116C1" w:rsidTr="00E84084">
        <w:trPr>
          <w:trHeight w:val="675"/>
        </w:trPr>
        <w:tc>
          <w:tcPr>
            <w:tcW w:w="1281"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sz w:val="16"/>
                <w:szCs w:val="16"/>
                <w:lang w:val="la-Latn" w:eastAsia="pt-PT"/>
              </w:rPr>
            </w:pPr>
            <w:r w:rsidRPr="000116C1">
              <w:rPr>
                <w:rFonts w:ascii="Arial" w:eastAsia="Times New Roman" w:hAnsi="Arial" w:cs="Arial"/>
                <w:sz w:val="16"/>
                <w:szCs w:val="16"/>
                <w:lang w:val="la-Latn" w:eastAsia="pt-PT"/>
              </w:rPr>
              <w:t>Phygelius capensis</w:t>
            </w:r>
          </w:p>
        </w:tc>
        <w:tc>
          <w:tcPr>
            <w:tcW w:w="1280"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18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p>
        </w:tc>
        <w:tc>
          <w:tcPr>
            <w:tcW w:w="1514"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b/>
                <w:bCs/>
                <w:i/>
                <w:iCs/>
                <w:sz w:val="16"/>
                <w:szCs w:val="16"/>
                <w:lang w:val="la-Latn" w:eastAsia="pt-PT"/>
              </w:rPr>
            </w:pPr>
            <w:r w:rsidRPr="000116C1">
              <w:rPr>
                <w:rFonts w:ascii="Arial" w:eastAsia="Times New Roman" w:hAnsi="Arial" w:cs="Arial"/>
                <w:b/>
                <w:bCs/>
                <w:i/>
                <w:iCs/>
                <w:sz w:val="16"/>
                <w:szCs w:val="16"/>
                <w:lang w:val="la-Latn" w:eastAsia="pt-PT"/>
              </w:rPr>
              <w:t xml:space="preserve">Phygelius capensis </w:t>
            </w:r>
            <w:r w:rsidRPr="000116C1">
              <w:rPr>
                <w:rFonts w:ascii="Arial" w:eastAsia="Times New Roman" w:hAnsi="Arial" w:cs="Arial"/>
                <w:b/>
                <w:bCs/>
                <w:sz w:val="16"/>
                <w:szCs w:val="16"/>
                <w:lang w:val="la-Latn" w:eastAsia="pt-PT"/>
              </w:rPr>
              <w:t>E. Mey. ex Benth.</w:t>
            </w:r>
          </w:p>
        </w:tc>
        <w:tc>
          <w:tcPr>
            <w:tcW w:w="1355"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Companion to the Botanical Magazine ii: 53. 1836.</w:t>
            </w:r>
          </w:p>
        </w:tc>
        <w:tc>
          <w:tcPr>
            <w:tcW w:w="1428"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 xml:space="preserve"> Scrophulariaceae </w:t>
            </w:r>
          </w:p>
        </w:tc>
        <w:tc>
          <w:tcPr>
            <w:tcW w:w="1076" w:type="dxa"/>
            <w:tcBorders>
              <w:top w:val="nil"/>
              <w:left w:val="nil"/>
              <w:bottom w:val="nil"/>
              <w:right w:val="nil"/>
            </w:tcBorders>
            <w:shd w:val="clear" w:color="auto" w:fill="auto"/>
            <w:hideMark/>
          </w:tcPr>
          <w:p w:rsidR="000F7F10" w:rsidRPr="000116C1" w:rsidRDefault="000F7F10" w:rsidP="00E84084">
            <w:pPr>
              <w:rPr>
                <w:rFonts w:ascii="Arial" w:eastAsia="Times New Roman" w:hAnsi="Arial" w:cs="Arial"/>
                <w:color w:val="000000"/>
                <w:sz w:val="16"/>
                <w:szCs w:val="16"/>
                <w:lang w:val="la-Latn" w:eastAsia="pt-PT"/>
              </w:rPr>
            </w:pPr>
            <w:r w:rsidRPr="000116C1">
              <w:rPr>
                <w:rFonts w:ascii="Arial" w:eastAsia="Times New Roman" w:hAnsi="Arial" w:cs="Arial"/>
                <w:color w:val="000000"/>
                <w:sz w:val="16"/>
                <w:szCs w:val="16"/>
                <w:lang w:val="la-Latn" w:eastAsia="pt-PT"/>
              </w:rPr>
              <w:t>Cape of Good Hope</w:t>
            </w:r>
          </w:p>
        </w:tc>
      </w:tr>
    </w:tbl>
    <w:p w:rsidR="00FE0C0F" w:rsidRDefault="00FE0C0F" w:rsidP="00FE0C0F">
      <w:pPr>
        <w:spacing w:before="0"/>
        <w:rPr>
          <w:rFonts w:ascii="Book Antiqua" w:hAnsi="Book Antiqua"/>
          <w:sz w:val="28"/>
          <w:szCs w:val="28"/>
        </w:rPr>
      </w:pPr>
    </w:p>
    <w:p w:rsidR="000F7F10" w:rsidRPr="00FE0C0F" w:rsidRDefault="00FE0C0F" w:rsidP="00FE0C0F">
      <w:pPr>
        <w:spacing w:before="0"/>
        <w:rPr>
          <w:rFonts w:ascii="Book Antiqua" w:hAnsi="Book Antiqua"/>
          <w:b/>
          <w:sz w:val="28"/>
          <w:szCs w:val="28"/>
        </w:rPr>
      </w:pPr>
      <w:r w:rsidRPr="00FE0C0F">
        <w:rPr>
          <w:rFonts w:ascii="Book Antiqua" w:hAnsi="Book Antiqua"/>
          <w:b/>
          <w:sz w:val="28"/>
          <w:szCs w:val="28"/>
        </w:rPr>
        <w:t>Primary Sources and Bibliography</w:t>
      </w:r>
    </w:p>
    <w:p w:rsidR="00FE0C0F" w:rsidRPr="00FE0C0F" w:rsidRDefault="00FE0C0F" w:rsidP="00FE0C0F">
      <w:pPr>
        <w:spacing w:before="0"/>
        <w:rPr>
          <w:rFonts w:ascii="Book Antiqua" w:hAnsi="Book Antiqua"/>
          <w:b/>
          <w:sz w:val="28"/>
          <w:szCs w:val="28"/>
        </w:rPr>
      </w:pPr>
    </w:p>
    <w:p w:rsidR="00FE0C0F" w:rsidRDefault="00FE0C0F" w:rsidP="00FE0C0F">
      <w:pPr>
        <w:spacing w:before="0"/>
        <w:rPr>
          <w:rFonts w:ascii="Book Antiqua" w:hAnsi="Book Antiqua"/>
          <w:sz w:val="28"/>
          <w:szCs w:val="28"/>
          <w:lang w:val="en-US"/>
        </w:rPr>
      </w:pPr>
      <w:r w:rsidRPr="00FE0C0F">
        <w:rPr>
          <w:rFonts w:ascii="Book Antiqua" w:hAnsi="Book Antiqua"/>
          <w:b/>
          <w:sz w:val="28"/>
          <w:szCs w:val="28"/>
          <w:lang w:val="en-US"/>
        </w:rPr>
        <w:t>Manuscript Sources</w:t>
      </w:r>
      <w:r w:rsidRPr="00FE0C0F">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p>
    <w:p w:rsidR="00FE0C0F" w:rsidRPr="00FE0C0F" w:rsidRDefault="00FE0C0F" w:rsidP="00FE0C0F">
      <w:pPr>
        <w:spacing w:before="0"/>
        <w:rPr>
          <w:rFonts w:ascii="Book Antiqua" w:hAnsi="Book Antiqua"/>
          <w:sz w:val="28"/>
          <w:szCs w:val="28"/>
          <w:lang w:val="en-US"/>
        </w:rPr>
      </w:pPr>
      <w:r w:rsidRPr="00FE0C0F">
        <w:rPr>
          <w:rFonts w:ascii="Book Antiqua" w:hAnsi="Book Antiqua"/>
          <w:sz w:val="28"/>
          <w:szCs w:val="28"/>
          <w:lang w:val="en-US"/>
        </w:rPr>
        <w:t>Kew: The Royal Botanic Gardens, Library, Art and Archives, Director's Correspondence, English Letters 1858-1861, vol 83, entry no. 90, 11 March 1879</w:t>
      </w:r>
      <w:r>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sz w:val="28"/>
          <w:szCs w:val="28"/>
          <w:lang w:val="en-US"/>
        </w:rPr>
        <w:t>Kew: The Royal Botanic Gardens, Library, Art and Archives, Outwards Book 1860-1869; 1861, fol. 73, entry no. 40</w:t>
      </w:r>
      <w:r>
        <w:rPr>
          <w:rFonts w:ascii="Book Antiqua" w:hAnsi="Book Antiqua"/>
          <w:sz w:val="28"/>
          <w:szCs w:val="28"/>
          <w:lang w:val="en-US"/>
        </w:rPr>
        <w:t>.</w:t>
      </w:r>
      <w:r w:rsidRPr="00FE0C0F">
        <w:rPr>
          <w:rFonts w:ascii="Book Antiqua" w:hAnsi="Book Antiqua"/>
          <w:sz w:val="28"/>
          <w:szCs w:val="28"/>
          <w:lang w:val="en-US"/>
        </w:rPr>
        <w:t xml:space="preserve"> </w:t>
      </w:r>
    </w:p>
    <w:p w:rsidR="00FE0C0F" w:rsidRPr="00FE0C0F" w:rsidRDefault="00FE0C0F" w:rsidP="00FE0C0F">
      <w:pPr>
        <w:spacing w:before="0"/>
        <w:rPr>
          <w:rFonts w:ascii="Book Antiqua" w:hAnsi="Book Antiqua"/>
          <w:sz w:val="28"/>
          <w:szCs w:val="28"/>
          <w:lang w:val="en-US"/>
        </w:rPr>
      </w:pPr>
    </w:p>
    <w:p w:rsidR="00FE0C0F" w:rsidRPr="00FE0C0F" w:rsidRDefault="00FE0C0F" w:rsidP="00FE0C0F">
      <w:pPr>
        <w:spacing w:before="0"/>
        <w:rPr>
          <w:rFonts w:ascii="Book Antiqua" w:hAnsi="Book Antiqua"/>
          <w:b/>
          <w:sz w:val="28"/>
          <w:szCs w:val="28"/>
        </w:rPr>
      </w:pPr>
      <w:r w:rsidRPr="00FE0C0F">
        <w:rPr>
          <w:rFonts w:ascii="Book Antiqua" w:hAnsi="Book Antiqua"/>
          <w:b/>
          <w:sz w:val="28"/>
          <w:szCs w:val="28"/>
        </w:rPr>
        <w:t>Printed Sources:</w:t>
      </w:r>
    </w:p>
    <w:p w:rsidR="00FE0C0F" w:rsidRPr="00FE0C0F" w:rsidRDefault="00FE0C0F" w:rsidP="00FE0C0F">
      <w:pPr>
        <w:spacing w:before="0"/>
        <w:rPr>
          <w:rFonts w:ascii="Book Antiqua" w:hAnsi="Book Antiqua"/>
          <w:sz w:val="28"/>
          <w:szCs w:val="28"/>
        </w:rPr>
      </w:pPr>
    </w:p>
    <w:p w:rsidR="00FE0C0F" w:rsidRPr="00FE0C0F" w:rsidRDefault="00FE0C0F" w:rsidP="00FE0C0F">
      <w:pPr>
        <w:spacing w:before="0"/>
        <w:rPr>
          <w:rFonts w:ascii="Book Antiqua" w:hAnsi="Book Antiqua"/>
          <w:sz w:val="28"/>
          <w:szCs w:val="28"/>
        </w:rPr>
      </w:pPr>
      <w:r w:rsidRPr="00FE0C0F">
        <w:rPr>
          <w:rFonts w:ascii="Book Antiqua" w:hAnsi="Book Antiqua"/>
          <w:sz w:val="28"/>
          <w:szCs w:val="28"/>
        </w:rPr>
        <w:t>ALMEIDA-LEÑERO, Lucía MONDRGÓN, Ana María, LUDLOW_WIECHERS, Beatriz, and AGUILAR-ZAMORA, Verónica, (2014)</w:t>
      </w:r>
      <w:r>
        <w:rPr>
          <w:rFonts w:ascii="Book Antiqua" w:hAnsi="Book Antiqua"/>
          <w:sz w:val="28"/>
          <w:szCs w:val="28"/>
        </w:rPr>
        <w:t>.</w:t>
      </w:r>
      <w:r w:rsidRPr="00FE0C0F">
        <w:rPr>
          <w:rFonts w:ascii="Book Antiqua" w:hAnsi="Book Antiqua"/>
          <w:sz w:val="28"/>
          <w:szCs w:val="28"/>
        </w:rPr>
        <w:t xml:space="preserve"> 'La Comunidad de </w:t>
      </w:r>
      <w:r w:rsidRPr="00FE0C0F">
        <w:rPr>
          <w:rFonts w:ascii="Book Antiqua" w:hAnsi="Book Antiqua"/>
          <w:i/>
          <w:sz w:val="28"/>
          <w:szCs w:val="28"/>
        </w:rPr>
        <w:t>Furcraea parmentieri</w:t>
      </w:r>
      <w:r w:rsidRPr="00FE0C0F">
        <w:rPr>
          <w:rFonts w:ascii="Book Antiqua" w:hAnsi="Book Antiqua"/>
          <w:sz w:val="28"/>
          <w:szCs w:val="28"/>
        </w:rPr>
        <w:t xml:space="preserve">, una especie amenazada en el centro México' </w:t>
      </w:r>
      <w:r w:rsidRPr="00FE0C0F">
        <w:rPr>
          <w:rFonts w:ascii="Book Antiqua" w:hAnsi="Book Antiqua"/>
          <w:i/>
          <w:sz w:val="28"/>
          <w:szCs w:val="28"/>
        </w:rPr>
        <w:t>Polibotánica</w:t>
      </w:r>
      <w:r w:rsidRPr="00FE0C0F">
        <w:rPr>
          <w:rFonts w:ascii="Book Antiqua" w:hAnsi="Book Antiqua"/>
          <w:sz w:val="28"/>
          <w:szCs w:val="28"/>
        </w:rPr>
        <w:t>, Mexico: Escuela Nacional de Ciencias Biológicas, no. 37</w:t>
      </w:r>
      <w:r>
        <w:rPr>
          <w:rFonts w:ascii="Book Antiqua" w:hAnsi="Book Antiqua"/>
          <w:sz w:val="28"/>
          <w:szCs w:val="28"/>
        </w:rPr>
        <w:t>,</w:t>
      </w:r>
      <w:r w:rsidRPr="00FE0C0F">
        <w:rPr>
          <w:rFonts w:ascii="Book Antiqua" w:hAnsi="Book Antiqua"/>
          <w:sz w:val="28"/>
          <w:szCs w:val="28"/>
        </w:rPr>
        <w:t xml:space="preserve"> pp. 25-46</w:t>
      </w:r>
      <w:r>
        <w:rPr>
          <w:rFonts w:ascii="Book Antiqua" w:hAnsi="Book Antiqua"/>
          <w:sz w:val="28"/>
          <w:szCs w:val="28"/>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sz w:val="28"/>
          <w:szCs w:val="28"/>
          <w:lang w:val="en-US"/>
        </w:rPr>
        <w:lastRenderedPageBreak/>
        <w:t>ARCHER, (1853)</w:t>
      </w:r>
      <w:r>
        <w:rPr>
          <w:rFonts w:ascii="Book Antiqua" w:hAnsi="Book Antiqua"/>
          <w:sz w:val="28"/>
          <w:szCs w:val="28"/>
          <w:lang w:val="en-US"/>
        </w:rPr>
        <w:t>,</w:t>
      </w:r>
      <w:r w:rsidRPr="00FE0C0F">
        <w:rPr>
          <w:rFonts w:ascii="Book Antiqua" w:hAnsi="Book Antiqua"/>
          <w:sz w:val="28"/>
          <w:szCs w:val="28"/>
          <w:lang w:val="en-US"/>
        </w:rPr>
        <w:t xml:space="preserve"> </w:t>
      </w:r>
      <w:r w:rsidRPr="00FE0C0F">
        <w:rPr>
          <w:rFonts w:ascii="Book Antiqua" w:hAnsi="Book Antiqua"/>
          <w:i/>
          <w:sz w:val="28"/>
          <w:szCs w:val="28"/>
          <w:lang w:val="en-US"/>
        </w:rPr>
        <w:t>Profitable plants, or popular economic botany</w:t>
      </w:r>
      <w:r w:rsidRPr="00FE0C0F">
        <w:rPr>
          <w:rFonts w:ascii="Book Antiqua" w:hAnsi="Book Antiqua"/>
          <w:sz w:val="28"/>
          <w:szCs w:val="28"/>
          <w:lang w:val="en-US"/>
        </w:rPr>
        <w:t>, London, George Routledge</w:t>
      </w:r>
      <w:r>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sz w:val="28"/>
          <w:szCs w:val="28"/>
          <w:lang w:val="en-US"/>
        </w:rPr>
        <w:t>ARCHER, (1870)</w:t>
      </w:r>
      <w:r>
        <w:rPr>
          <w:rFonts w:ascii="Book Antiqua" w:hAnsi="Book Antiqua"/>
          <w:sz w:val="28"/>
          <w:szCs w:val="28"/>
          <w:lang w:val="en-US"/>
        </w:rPr>
        <w:t>,</w:t>
      </w:r>
      <w:r w:rsidRPr="00FE0C0F">
        <w:rPr>
          <w:rFonts w:ascii="Book Antiqua" w:hAnsi="Book Antiqua"/>
          <w:sz w:val="28"/>
          <w:szCs w:val="28"/>
          <w:lang w:val="en-US"/>
        </w:rPr>
        <w:t xml:space="preserve"> 'Botanical notes of a Journey through Spain and Portugal', </w:t>
      </w:r>
      <w:r w:rsidRPr="00FE0C0F">
        <w:rPr>
          <w:rFonts w:ascii="Book Antiqua" w:hAnsi="Book Antiqua"/>
          <w:i/>
          <w:sz w:val="28"/>
          <w:szCs w:val="28"/>
          <w:lang w:val="en-US"/>
        </w:rPr>
        <w:t>Transactions and Proceedings of the Botanical Society of Edinburgh</w:t>
      </w:r>
      <w:r w:rsidRPr="00FE0C0F">
        <w:rPr>
          <w:rFonts w:ascii="Book Antiqua" w:hAnsi="Book Antiqua"/>
          <w:sz w:val="28"/>
          <w:szCs w:val="28"/>
          <w:lang w:val="en-US"/>
        </w:rPr>
        <w:t>, vol 10, pp. 407-408</w:t>
      </w:r>
      <w:r>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sz w:val="28"/>
          <w:szCs w:val="28"/>
          <w:lang w:val="en-US"/>
        </w:rPr>
        <w:t>CARGILL, John (1870</w:t>
      </w:r>
      <w:r w:rsidRPr="00FE0C0F">
        <w:rPr>
          <w:rFonts w:ascii="Book Antiqua" w:hAnsi="Book Antiqua"/>
          <w:i/>
          <w:sz w:val="28"/>
          <w:szCs w:val="28"/>
          <w:lang w:val="en-US"/>
        </w:rPr>
        <w:t>)</w:t>
      </w:r>
      <w:r>
        <w:rPr>
          <w:rFonts w:ascii="Book Antiqua" w:hAnsi="Book Antiqua"/>
          <w:i/>
          <w:sz w:val="28"/>
          <w:szCs w:val="28"/>
          <w:lang w:val="en-US"/>
        </w:rPr>
        <w:t>,</w:t>
      </w:r>
      <w:r w:rsidRPr="00FE0C0F">
        <w:rPr>
          <w:rFonts w:ascii="Book Antiqua" w:hAnsi="Book Antiqua"/>
          <w:i/>
          <w:sz w:val="28"/>
          <w:szCs w:val="28"/>
          <w:lang w:val="en-US"/>
        </w:rPr>
        <w:t xml:space="preserve"> Fairylife and Fairyland, a lyric poem communicated by Titania through her secretary, Thomas of Ercildoune, sometime of Eildon, Scotland, and called, when inhabiting this Earth, 'The Rhymer' and 'True Thomas'</w:t>
      </w:r>
      <w:r w:rsidRPr="00FE0C0F">
        <w:rPr>
          <w:rFonts w:ascii="Book Antiqua" w:hAnsi="Book Antiqua"/>
          <w:sz w:val="28"/>
          <w:szCs w:val="28"/>
          <w:lang w:val="en-US"/>
        </w:rPr>
        <w:t>, London: L. Booth</w:t>
      </w:r>
      <w:r>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caps/>
          <w:sz w:val="28"/>
          <w:szCs w:val="28"/>
          <w:lang w:val="en-US"/>
        </w:rPr>
        <w:t>Carmichael</w:t>
      </w:r>
      <w:r w:rsidRPr="00FE0C0F">
        <w:rPr>
          <w:rFonts w:ascii="Book Antiqua" w:hAnsi="Book Antiqua"/>
          <w:sz w:val="28"/>
          <w:szCs w:val="28"/>
          <w:lang w:val="en-US"/>
        </w:rPr>
        <w:t>, C.A.M. (1885a)</w:t>
      </w:r>
      <w:r>
        <w:rPr>
          <w:rFonts w:ascii="Book Antiqua" w:hAnsi="Book Antiqua"/>
          <w:sz w:val="28"/>
          <w:szCs w:val="28"/>
          <w:lang w:val="en-US"/>
        </w:rPr>
        <w:t>,</w:t>
      </w:r>
      <w:r w:rsidRPr="00FE0C0F">
        <w:rPr>
          <w:rFonts w:ascii="Book Antiqua" w:hAnsi="Book Antiqua"/>
          <w:sz w:val="28"/>
          <w:szCs w:val="28"/>
          <w:lang w:val="en-US"/>
        </w:rPr>
        <w:t xml:space="preserve"> 'Eucalypti in South Portugal', </w:t>
      </w:r>
      <w:r w:rsidRPr="00FE0C0F">
        <w:rPr>
          <w:rFonts w:ascii="Book Antiqua" w:hAnsi="Book Antiqua"/>
          <w:i/>
          <w:sz w:val="28"/>
          <w:szCs w:val="28"/>
          <w:lang w:val="en-US"/>
        </w:rPr>
        <w:t>The Gardeners' Chronicle</w:t>
      </w:r>
      <w:r w:rsidRPr="00FE0C0F">
        <w:rPr>
          <w:rFonts w:ascii="Book Antiqua" w:hAnsi="Book Antiqua"/>
          <w:sz w:val="28"/>
          <w:szCs w:val="28"/>
          <w:lang w:val="en-US"/>
        </w:rPr>
        <w:t>, 20 June 1885, p. 801</w:t>
      </w:r>
      <w:r>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caps/>
          <w:sz w:val="28"/>
          <w:szCs w:val="28"/>
          <w:lang w:val="en-US"/>
        </w:rPr>
        <w:t>Carmichael</w:t>
      </w:r>
      <w:r w:rsidRPr="00FE0C0F">
        <w:rPr>
          <w:rFonts w:ascii="Book Antiqua" w:hAnsi="Book Antiqua"/>
          <w:sz w:val="28"/>
          <w:szCs w:val="28"/>
          <w:lang w:val="en-US"/>
        </w:rPr>
        <w:t>, C.A.M. (1885b)  'Montserrat', The Gardeners' Chronicle, 26 September 1885, pp. 389-391 and 3 October 1885, p. 426-427</w:t>
      </w:r>
      <w:r>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sz w:val="28"/>
          <w:szCs w:val="28"/>
          <w:lang w:val="en-US"/>
        </w:rPr>
        <w:t xml:space="preserve">FORSTER, Johann Reinhold and FORSTER, Johann Georg Adam, </w:t>
      </w:r>
      <w:r w:rsidRPr="00FE0C0F">
        <w:rPr>
          <w:rFonts w:ascii="Book Antiqua" w:hAnsi="Book Antiqua"/>
          <w:i/>
          <w:sz w:val="28"/>
          <w:szCs w:val="28"/>
          <w:lang w:val="en-US"/>
        </w:rPr>
        <w:t>Characteres Generum Plantarum</w:t>
      </w:r>
      <w:r w:rsidRPr="00FE0C0F">
        <w:rPr>
          <w:rFonts w:ascii="Book Antiqua" w:hAnsi="Book Antiqua"/>
          <w:sz w:val="28"/>
          <w:szCs w:val="28"/>
          <w:lang w:val="en-US"/>
        </w:rPr>
        <w:t>, London: B. White, T. Cadell, &amp; P. Elmsly, 1776</w:t>
      </w:r>
      <w:r>
        <w:rPr>
          <w:rFonts w:ascii="Book Antiqua" w:hAnsi="Book Antiqua"/>
          <w:sz w:val="28"/>
          <w:szCs w:val="28"/>
          <w:lang w:val="en-US"/>
        </w:rPr>
        <w:t>.</w:t>
      </w:r>
    </w:p>
    <w:p w:rsidR="00FE0C0F" w:rsidRPr="00FE0C0F" w:rsidRDefault="00FE0C0F" w:rsidP="00FE0C0F">
      <w:pPr>
        <w:spacing w:before="0"/>
        <w:rPr>
          <w:rFonts w:ascii="Book Antiqua" w:hAnsi="Book Antiqua"/>
          <w:sz w:val="28"/>
          <w:szCs w:val="28"/>
        </w:rPr>
      </w:pPr>
      <w:r w:rsidRPr="00FE0C0F">
        <w:rPr>
          <w:rFonts w:ascii="Book Antiqua" w:hAnsi="Book Antiqua"/>
          <w:caps/>
          <w:sz w:val="28"/>
          <w:szCs w:val="28"/>
        </w:rPr>
        <w:t>García-Mendoza</w:t>
      </w:r>
      <w:r w:rsidRPr="00FE0C0F">
        <w:rPr>
          <w:rFonts w:ascii="Book Antiqua" w:hAnsi="Book Antiqua"/>
          <w:sz w:val="28"/>
          <w:szCs w:val="28"/>
        </w:rPr>
        <w:t xml:space="preserve">, A. (2000) 'Revisión taxonómica de las especies arborescentes de Furcraea (Agavaceae) en México y Guatemala', </w:t>
      </w:r>
      <w:r w:rsidRPr="00FE0C0F">
        <w:rPr>
          <w:rFonts w:ascii="Book Antiqua" w:hAnsi="Book Antiqua"/>
          <w:i/>
          <w:sz w:val="28"/>
          <w:szCs w:val="28"/>
        </w:rPr>
        <w:t>Bol. Soc. Bot. México</w:t>
      </w:r>
      <w:r w:rsidRPr="00FE0C0F">
        <w:rPr>
          <w:rFonts w:ascii="Book Antiqua" w:hAnsi="Book Antiqua"/>
          <w:sz w:val="28"/>
          <w:szCs w:val="28"/>
        </w:rPr>
        <w:t xml:space="preserve"> 66: 113–129</w:t>
      </w:r>
      <w:r>
        <w:rPr>
          <w:rFonts w:ascii="Book Antiqua" w:hAnsi="Book Antiqua"/>
          <w:sz w:val="28"/>
          <w:szCs w:val="28"/>
        </w:rPr>
        <w:t>.</w:t>
      </w:r>
    </w:p>
    <w:p w:rsidR="00FE0C0F" w:rsidRPr="00FE0C0F" w:rsidRDefault="00FE0C0F" w:rsidP="00FE0C0F">
      <w:pPr>
        <w:spacing w:before="0"/>
        <w:rPr>
          <w:rFonts w:ascii="Book Antiqua" w:hAnsi="Book Antiqua"/>
          <w:sz w:val="28"/>
          <w:szCs w:val="28"/>
        </w:rPr>
      </w:pPr>
      <w:r w:rsidRPr="00FE0C0F">
        <w:rPr>
          <w:rFonts w:ascii="Book Antiqua" w:hAnsi="Book Antiqua"/>
          <w:sz w:val="28"/>
          <w:szCs w:val="28"/>
        </w:rPr>
        <w:t xml:space="preserve">GOES, Ernesto (1962) </w:t>
      </w:r>
      <w:r w:rsidRPr="00FE0C0F">
        <w:rPr>
          <w:rFonts w:ascii="Book Antiqua" w:hAnsi="Book Antiqua"/>
          <w:i/>
          <w:sz w:val="28"/>
          <w:szCs w:val="28"/>
        </w:rPr>
        <w:t>Os eucaliptos em Portugal</w:t>
      </w:r>
      <w:r w:rsidRPr="00FE0C0F">
        <w:rPr>
          <w:rFonts w:ascii="Book Antiqua" w:hAnsi="Book Antiqua"/>
          <w:sz w:val="28"/>
          <w:szCs w:val="28"/>
        </w:rPr>
        <w:t>, Lisbo</w:t>
      </w:r>
      <w:r>
        <w:rPr>
          <w:rFonts w:ascii="Book Antiqua" w:hAnsi="Book Antiqua"/>
          <w:sz w:val="28"/>
          <w:szCs w:val="28"/>
        </w:rPr>
        <w:t>a</w:t>
      </w:r>
      <w:r w:rsidRPr="00FE0C0F">
        <w:rPr>
          <w:rFonts w:ascii="Book Antiqua" w:hAnsi="Book Antiqua"/>
          <w:sz w:val="28"/>
          <w:szCs w:val="28"/>
        </w:rPr>
        <w:t>: Ministe</w:t>
      </w:r>
      <w:r w:rsidRPr="00FE0C0F">
        <w:rPr>
          <w:sz w:val="28"/>
          <w:szCs w:val="28"/>
        </w:rPr>
        <w:t>́</w:t>
      </w:r>
      <w:r w:rsidRPr="00FE0C0F">
        <w:rPr>
          <w:rFonts w:ascii="Book Antiqua" w:hAnsi="Book Antiqua"/>
          <w:sz w:val="28"/>
          <w:szCs w:val="28"/>
        </w:rPr>
        <w:t>rio da Economia, Secretaria de Estado de Agricultura, Direc</w:t>
      </w:r>
      <w:r>
        <w:rPr>
          <w:rFonts w:ascii="Book Antiqua" w:hAnsi="Book Antiqua"/>
          <w:sz w:val="28"/>
          <w:szCs w:val="28"/>
        </w:rPr>
        <w:t>ção</w:t>
      </w:r>
      <w:r w:rsidRPr="00FE0C0F">
        <w:rPr>
          <w:rFonts w:ascii="Book Antiqua" w:hAnsi="Book Antiqua"/>
          <w:sz w:val="28"/>
          <w:szCs w:val="28"/>
        </w:rPr>
        <w:t xml:space="preserve"> Geral dos Servicos Florestais e</w:t>
      </w:r>
      <w:r>
        <w:rPr>
          <w:rFonts w:ascii="Book Antiqua" w:hAnsi="Book Antiqua"/>
          <w:sz w:val="28"/>
          <w:szCs w:val="28"/>
        </w:rPr>
        <w:t xml:space="preserve"> Agrícolas.</w:t>
      </w:r>
    </w:p>
    <w:p w:rsidR="00FE0C0F" w:rsidRPr="00FE0C0F" w:rsidRDefault="00FE0C0F" w:rsidP="00FE0C0F">
      <w:pPr>
        <w:spacing w:before="0"/>
        <w:rPr>
          <w:rFonts w:ascii="Book Antiqua" w:hAnsi="Book Antiqua"/>
          <w:sz w:val="28"/>
          <w:szCs w:val="28"/>
          <w:lang w:val="en-US"/>
        </w:rPr>
      </w:pPr>
      <w:r w:rsidRPr="00FE0C0F">
        <w:rPr>
          <w:rFonts w:ascii="Book Antiqua" w:hAnsi="Book Antiqua"/>
          <w:sz w:val="28"/>
          <w:szCs w:val="28"/>
          <w:lang w:val="en-US"/>
        </w:rPr>
        <w:t xml:space="preserve">GUNN, Mary and CODD, L.E.W. (1981), </w:t>
      </w:r>
      <w:r w:rsidRPr="00FE0C0F">
        <w:rPr>
          <w:rFonts w:ascii="Book Antiqua" w:hAnsi="Book Antiqua"/>
          <w:i/>
          <w:sz w:val="28"/>
          <w:szCs w:val="28"/>
          <w:lang w:val="en-US"/>
        </w:rPr>
        <w:t>Botanical Exploration Southern Africa</w:t>
      </w:r>
      <w:r w:rsidRPr="00FE0C0F">
        <w:rPr>
          <w:rFonts w:ascii="Book Antiqua" w:hAnsi="Book Antiqua"/>
          <w:sz w:val="28"/>
          <w:szCs w:val="28"/>
          <w:lang w:val="en-US"/>
        </w:rPr>
        <w:t>, Pretoria: Botanical Research Institute</w:t>
      </w:r>
      <w:r>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caps/>
          <w:sz w:val="28"/>
          <w:szCs w:val="28"/>
          <w:lang w:val="en-US"/>
        </w:rPr>
        <w:t>Hooker, W.J. (1830)</w:t>
      </w:r>
      <w:r>
        <w:rPr>
          <w:rFonts w:ascii="Book Antiqua" w:hAnsi="Book Antiqua"/>
          <w:caps/>
          <w:sz w:val="28"/>
          <w:szCs w:val="28"/>
          <w:lang w:val="en-US"/>
        </w:rPr>
        <w:t>,</w:t>
      </w:r>
      <w:r w:rsidRPr="00FE0C0F">
        <w:rPr>
          <w:rFonts w:ascii="Book Antiqua" w:hAnsi="Book Antiqua"/>
          <w:caps/>
          <w:sz w:val="28"/>
          <w:szCs w:val="28"/>
          <w:lang w:val="en-US"/>
        </w:rPr>
        <w:t xml:space="preserve"> '</w:t>
      </w:r>
      <w:r w:rsidRPr="00FE0C0F">
        <w:rPr>
          <w:rFonts w:ascii="Book Antiqua" w:hAnsi="Book Antiqua"/>
          <w:sz w:val="28"/>
          <w:szCs w:val="28"/>
          <w:lang w:val="en-US"/>
        </w:rPr>
        <w:t xml:space="preserve">Some account of the substance commonly known under the name of rice paper', </w:t>
      </w:r>
      <w:r w:rsidRPr="00FE0C0F">
        <w:rPr>
          <w:rFonts w:ascii="Book Antiqua" w:hAnsi="Book Antiqua"/>
          <w:i/>
          <w:sz w:val="28"/>
          <w:szCs w:val="28"/>
          <w:lang w:val="en-US"/>
        </w:rPr>
        <w:t>Botanical Miscellany</w:t>
      </w:r>
      <w:r w:rsidRPr="00FE0C0F">
        <w:rPr>
          <w:rFonts w:ascii="Book Antiqua" w:hAnsi="Book Antiqua"/>
          <w:sz w:val="28"/>
          <w:szCs w:val="28"/>
          <w:lang w:val="en-US"/>
        </w:rPr>
        <w:t xml:space="preserve"> vol 1, pp. 88–91</w:t>
      </w:r>
      <w:r>
        <w:rPr>
          <w:rFonts w:ascii="Book Antiqua" w:hAnsi="Book Antiqua"/>
          <w:sz w:val="28"/>
          <w:szCs w:val="28"/>
          <w:lang w:val="en-US"/>
        </w:rPr>
        <w:t>.</w:t>
      </w:r>
    </w:p>
    <w:p w:rsidR="00FE0C0F" w:rsidRPr="00FE0C0F" w:rsidRDefault="00FE0C0F" w:rsidP="00FE0C0F">
      <w:pPr>
        <w:spacing w:before="0"/>
        <w:rPr>
          <w:rFonts w:ascii="Book Antiqua" w:hAnsi="Book Antiqua"/>
          <w:i/>
          <w:sz w:val="28"/>
          <w:szCs w:val="28"/>
          <w:lang w:val="en-US"/>
        </w:rPr>
      </w:pPr>
      <w:r w:rsidRPr="00FE0C0F">
        <w:rPr>
          <w:rFonts w:ascii="Book Antiqua" w:hAnsi="Book Antiqua"/>
          <w:caps/>
          <w:sz w:val="28"/>
          <w:szCs w:val="28"/>
          <w:lang w:val="en-US"/>
        </w:rPr>
        <w:t>Hooker</w:t>
      </w:r>
      <w:r>
        <w:rPr>
          <w:rFonts w:ascii="Book Antiqua" w:hAnsi="Book Antiqua"/>
          <w:sz w:val="28"/>
          <w:szCs w:val="28"/>
          <w:lang w:val="en-US"/>
        </w:rPr>
        <w:t>, W.J. (1850),</w:t>
      </w:r>
      <w:r w:rsidRPr="00FE0C0F">
        <w:rPr>
          <w:rFonts w:ascii="Book Antiqua" w:hAnsi="Book Antiqua"/>
          <w:sz w:val="28"/>
          <w:szCs w:val="28"/>
          <w:lang w:val="en-US"/>
        </w:rPr>
        <w:t xml:space="preserve"> 'Chinese ‘rice-paper,’ or Bok-Shung', </w:t>
      </w:r>
      <w:r w:rsidRPr="00FE0C0F">
        <w:rPr>
          <w:rFonts w:ascii="Book Antiqua" w:hAnsi="Book Antiqua"/>
          <w:i/>
          <w:sz w:val="28"/>
          <w:szCs w:val="28"/>
          <w:lang w:val="en-US"/>
        </w:rPr>
        <w:t>Hooker’s Journal of</w:t>
      </w:r>
      <w:r>
        <w:rPr>
          <w:rFonts w:ascii="Book Antiqua" w:hAnsi="Book Antiqua"/>
          <w:i/>
          <w:sz w:val="28"/>
          <w:szCs w:val="28"/>
          <w:lang w:val="en-US"/>
        </w:rPr>
        <w:t xml:space="preserve"> </w:t>
      </w:r>
      <w:r w:rsidRPr="00FE0C0F">
        <w:rPr>
          <w:rFonts w:ascii="Book Antiqua" w:hAnsi="Book Antiqua"/>
          <w:i/>
          <w:sz w:val="28"/>
          <w:szCs w:val="28"/>
          <w:lang w:val="en-US"/>
        </w:rPr>
        <w:t>Botany</w:t>
      </w:r>
      <w:r w:rsidRPr="00FE0C0F">
        <w:rPr>
          <w:rFonts w:ascii="Book Antiqua" w:hAnsi="Book Antiqua"/>
          <w:sz w:val="28"/>
          <w:szCs w:val="28"/>
          <w:lang w:val="en-US"/>
        </w:rPr>
        <w:t>, vol 2, pp. 27–29</w:t>
      </w:r>
      <w:r>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caps/>
          <w:sz w:val="28"/>
          <w:szCs w:val="28"/>
          <w:lang w:val="en-US"/>
        </w:rPr>
        <w:t>Hooker</w:t>
      </w:r>
      <w:r w:rsidRPr="00FE0C0F">
        <w:rPr>
          <w:rFonts w:ascii="Book Antiqua" w:hAnsi="Book Antiqua"/>
          <w:sz w:val="28"/>
          <w:szCs w:val="28"/>
          <w:lang w:val="en-US"/>
        </w:rPr>
        <w:t>, W.J. (1852)</w:t>
      </w:r>
      <w:r>
        <w:rPr>
          <w:rFonts w:ascii="Book Antiqua" w:hAnsi="Book Antiqua"/>
          <w:sz w:val="28"/>
          <w:szCs w:val="28"/>
          <w:lang w:val="en-US"/>
        </w:rPr>
        <w:t>,</w:t>
      </w:r>
      <w:r w:rsidRPr="00FE0C0F">
        <w:rPr>
          <w:rFonts w:ascii="Book Antiqua" w:hAnsi="Book Antiqua"/>
          <w:sz w:val="28"/>
          <w:szCs w:val="28"/>
          <w:lang w:val="en-US"/>
        </w:rPr>
        <w:t xml:space="preserve"> 'Rice-paper of China', </w:t>
      </w:r>
      <w:r w:rsidRPr="00FE0C0F">
        <w:rPr>
          <w:rFonts w:ascii="Book Antiqua" w:hAnsi="Book Antiqua"/>
          <w:i/>
          <w:sz w:val="28"/>
          <w:szCs w:val="28"/>
          <w:lang w:val="en-US"/>
        </w:rPr>
        <w:t>Hooker’s Journal of Botany</w:t>
      </w:r>
      <w:r w:rsidRPr="00FE0C0F">
        <w:rPr>
          <w:rFonts w:ascii="Book Antiqua" w:hAnsi="Book Antiqua"/>
          <w:sz w:val="28"/>
          <w:szCs w:val="28"/>
          <w:lang w:val="en-US"/>
        </w:rPr>
        <w:t xml:space="preserve"> , vol 4, pp. 347–351</w:t>
      </w:r>
      <w:r>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caps/>
          <w:sz w:val="28"/>
          <w:szCs w:val="28"/>
          <w:lang w:val="en-US"/>
        </w:rPr>
        <w:t>Hooker</w:t>
      </w:r>
      <w:r w:rsidRPr="00FE0C0F">
        <w:rPr>
          <w:rFonts w:ascii="Book Antiqua" w:hAnsi="Book Antiqua"/>
          <w:sz w:val="28"/>
          <w:szCs w:val="28"/>
          <w:lang w:val="en-US"/>
        </w:rPr>
        <w:t>, W.J. (1853)</w:t>
      </w:r>
      <w:r>
        <w:rPr>
          <w:rFonts w:ascii="Book Antiqua" w:hAnsi="Book Antiqua"/>
          <w:sz w:val="28"/>
          <w:szCs w:val="28"/>
          <w:lang w:val="en-US"/>
        </w:rPr>
        <w:t>,</w:t>
      </w:r>
      <w:r w:rsidRPr="00FE0C0F">
        <w:rPr>
          <w:rFonts w:ascii="Book Antiqua" w:hAnsi="Book Antiqua"/>
          <w:sz w:val="28"/>
          <w:szCs w:val="28"/>
          <w:lang w:val="en-US"/>
        </w:rPr>
        <w:t xml:space="preserve"> 'The rice-paper plant', </w:t>
      </w:r>
      <w:r w:rsidRPr="00FE0C0F">
        <w:rPr>
          <w:rFonts w:ascii="Book Antiqua" w:hAnsi="Book Antiqua"/>
          <w:i/>
          <w:sz w:val="28"/>
          <w:szCs w:val="28"/>
          <w:lang w:val="en-US"/>
        </w:rPr>
        <w:t xml:space="preserve">Hooker’s Journal of Botany </w:t>
      </w:r>
      <w:r w:rsidRPr="00FE0C0F">
        <w:rPr>
          <w:rFonts w:ascii="Book Antiqua" w:hAnsi="Book Antiqua"/>
          <w:sz w:val="28"/>
          <w:szCs w:val="28"/>
          <w:lang w:val="en-US"/>
        </w:rPr>
        <w:t>vol</w:t>
      </w:r>
      <w:r w:rsidRPr="00FE0C0F">
        <w:rPr>
          <w:rFonts w:ascii="Book Antiqua" w:hAnsi="Book Antiqua"/>
          <w:i/>
          <w:sz w:val="28"/>
          <w:szCs w:val="28"/>
          <w:lang w:val="en-US"/>
        </w:rPr>
        <w:t xml:space="preserve"> </w:t>
      </w:r>
      <w:r w:rsidRPr="00FE0C0F">
        <w:rPr>
          <w:rFonts w:ascii="Book Antiqua" w:hAnsi="Book Antiqua"/>
          <w:sz w:val="28"/>
          <w:szCs w:val="28"/>
          <w:lang w:val="en-US"/>
        </w:rPr>
        <w:t>5, pp. 79–84</w:t>
      </w:r>
      <w:r>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caps/>
          <w:sz w:val="28"/>
          <w:szCs w:val="28"/>
        </w:rPr>
        <w:t>Hooker</w:t>
      </w:r>
      <w:r w:rsidRPr="00FE0C0F">
        <w:rPr>
          <w:rFonts w:ascii="Book Antiqua" w:hAnsi="Book Antiqua"/>
          <w:sz w:val="28"/>
          <w:szCs w:val="28"/>
        </w:rPr>
        <w:t>, W.J. (1856)</w:t>
      </w:r>
      <w:r>
        <w:rPr>
          <w:rFonts w:ascii="Book Antiqua" w:hAnsi="Book Antiqua"/>
          <w:sz w:val="28"/>
          <w:szCs w:val="28"/>
        </w:rPr>
        <w:t>,</w:t>
      </w:r>
      <w:r w:rsidRPr="00FE0C0F">
        <w:rPr>
          <w:rFonts w:ascii="Book Antiqua" w:hAnsi="Book Antiqua"/>
          <w:sz w:val="28"/>
          <w:szCs w:val="28"/>
        </w:rPr>
        <w:t xml:space="preserve"> '</w:t>
      </w:r>
      <w:r w:rsidRPr="00FE0C0F">
        <w:rPr>
          <w:rFonts w:ascii="Book Antiqua" w:hAnsi="Book Antiqua"/>
          <w:i/>
          <w:sz w:val="28"/>
          <w:szCs w:val="28"/>
        </w:rPr>
        <w:t>Aralia papyrifera</w:t>
      </w:r>
      <w:r w:rsidRPr="00FE0C0F">
        <w:rPr>
          <w:rFonts w:ascii="Book Antiqua" w:hAnsi="Book Antiqua"/>
          <w:sz w:val="28"/>
          <w:szCs w:val="28"/>
        </w:rPr>
        <w:t xml:space="preserve">. </w:t>
      </w:r>
      <w:r w:rsidRPr="00FE0C0F">
        <w:rPr>
          <w:rFonts w:ascii="Book Antiqua" w:hAnsi="Book Antiqua"/>
          <w:sz w:val="28"/>
          <w:szCs w:val="28"/>
          <w:lang w:val="en-US"/>
        </w:rPr>
        <w:t xml:space="preserve">Rice-paper plant', </w:t>
      </w:r>
      <w:r w:rsidRPr="00FE0C0F">
        <w:rPr>
          <w:rFonts w:ascii="Book Antiqua" w:hAnsi="Book Antiqua"/>
          <w:i/>
          <w:sz w:val="28"/>
          <w:szCs w:val="28"/>
          <w:lang w:val="en-US"/>
        </w:rPr>
        <w:t xml:space="preserve">Curtis’s Botanical Magazine, </w:t>
      </w:r>
      <w:r w:rsidRPr="00FE0C0F">
        <w:rPr>
          <w:rFonts w:ascii="Book Antiqua" w:hAnsi="Book Antiqua"/>
          <w:sz w:val="28"/>
          <w:szCs w:val="28"/>
          <w:lang w:val="en-US"/>
        </w:rPr>
        <w:t>t. 4897.</w:t>
      </w:r>
    </w:p>
    <w:p w:rsidR="00FE0C0F" w:rsidRPr="00FE0C0F" w:rsidRDefault="00FE0C0F" w:rsidP="00FE0C0F">
      <w:pPr>
        <w:spacing w:before="0"/>
        <w:rPr>
          <w:rFonts w:ascii="Book Antiqua" w:hAnsi="Book Antiqua"/>
          <w:sz w:val="28"/>
          <w:szCs w:val="28"/>
          <w:lang w:val="en-US"/>
        </w:rPr>
      </w:pPr>
      <w:r w:rsidRPr="00FE0C0F">
        <w:rPr>
          <w:rFonts w:ascii="Book Antiqua" w:hAnsi="Book Antiqua"/>
          <w:caps/>
          <w:sz w:val="28"/>
          <w:szCs w:val="28"/>
          <w:lang w:val="en-US"/>
        </w:rPr>
        <w:t>Laing</w:t>
      </w:r>
      <w:r w:rsidRPr="00FE0C0F">
        <w:rPr>
          <w:rFonts w:ascii="Book Antiqua" w:hAnsi="Book Antiqua"/>
          <w:sz w:val="28"/>
          <w:szCs w:val="28"/>
          <w:lang w:val="en-US"/>
        </w:rPr>
        <w:t>, Robert Malcolm and BLACKWELL, Ellen W. (1907)</w:t>
      </w:r>
      <w:r>
        <w:rPr>
          <w:rFonts w:ascii="Book Antiqua" w:hAnsi="Book Antiqua"/>
          <w:sz w:val="28"/>
          <w:szCs w:val="28"/>
          <w:lang w:val="en-US"/>
        </w:rPr>
        <w:t>,</w:t>
      </w:r>
      <w:r w:rsidRPr="00FE0C0F">
        <w:rPr>
          <w:rFonts w:ascii="Book Antiqua" w:hAnsi="Book Antiqua"/>
          <w:sz w:val="28"/>
          <w:szCs w:val="28"/>
          <w:lang w:val="en-US"/>
        </w:rPr>
        <w:t xml:space="preserve"> </w:t>
      </w:r>
      <w:r w:rsidRPr="00FE0C0F">
        <w:rPr>
          <w:rFonts w:ascii="Book Antiqua" w:hAnsi="Book Antiqua"/>
          <w:i/>
          <w:sz w:val="28"/>
          <w:szCs w:val="28"/>
          <w:lang w:val="en-US"/>
        </w:rPr>
        <w:t>Plants of New Zealand</w:t>
      </w:r>
      <w:r w:rsidRPr="00FE0C0F">
        <w:rPr>
          <w:rFonts w:ascii="Book Antiqua" w:hAnsi="Book Antiqua"/>
          <w:sz w:val="28"/>
          <w:szCs w:val="28"/>
          <w:lang w:val="en-US"/>
        </w:rPr>
        <w:t>, Christchurch, Wellington: Whitcombe and Tombs, 1906</w:t>
      </w:r>
      <w:r>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sz w:val="28"/>
          <w:szCs w:val="28"/>
          <w:lang w:val="en-US"/>
        </w:rPr>
        <w:t xml:space="preserve">LINDLEY, John, (1828), 'Clivia nobilis', </w:t>
      </w:r>
      <w:r w:rsidRPr="00FE0C0F">
        <w:rPr>
          <w:rFonts w:ascii="Book Antiqua" w:hAnsi="Book Antiqua"/>
          <w:i/>
          <w:sz w:val="28"/>
          <w:szCs w:val="28"/>
          <w:lang w:val="en-US"/>
        </w:rPr>
        <w:t>The Botanical register: consisting of coloured figures of</w:t>
      </w:r>
      <w:r w:rsidRPr="00FE0C0F">
        <w:rPr>
          <w:rFonts w:ascii="Book Antiqua" w:hAnsi="Book Antiqua"/>
          <w:sz w:val="28"/>
          <w:szCs w:val="28"/>
          <w:lang w:val="en-US"/>
        </w:rPr>
        <w:t xml:space="preserve"> </w:t>
      </w:r>
      <w:r w:rsidRPr="00FE0C0F">
        <w:rPr>
          <w:rFonts w:ascii="Book Antiqua" w:hAnsi="Book Antiqua"/>
          <w:i/>
          <w:sz w:val="28"/>
          <w:szCs w:val="28"/>
          <w:lang w:val="en-US"/>
        </w:rPr>
        <w:t>Exotic Plants, Cultivated in British Gardens; with their History and Mode of Treatment,</w:t>
      </w:r>
      <w:r w:rsidRPr="00FE0C0F">
        <w:rPr>
          <w:rFonts w:ascii="Book Antiqua" w:hAnsi="Book Antiqua"/>
          <w:sz w:val="28"/>
          <w:szCs w:val="28"/>
          <w:lang w:val="en-US"/>
        </w:rPr>
        <w:t xml:space="preserve"> London: Printed for James Ridgway, vol 14, </w:t>
      </w:r>
      <w:r w:rsidRPr="00FE0C0F">
        <w:rPr>
          <w:rFonts w:ascii="Book Antiqua" w:hAnsi="Book Antiqua"/>
          <w:sz w:val="28"/>
          <w:szCs w:val="28"/>
          <w:lang w:val="en-US"/>
        </w:rPr>
        <w:lastRenderedPageBreak/>
        <w:t>t. 1182.                                                                     &lt;http://www.botanicus.org/page/133271&gt;</w:t>
      </w:r>
    </w:p>
    <w:p w:rsidR="00FE0C0F" w:rsidRPr="00FE0C0F" w:rsidRDefault="00FE0C0F" w:rsidP="00FE0C0F">
      <w:pPr>
        <w:spacing w:before="0"/>
        <w:rPr>
          <w:rFonts w:ascii="Book Antiqua" w:hAnsi="Book Antiqua"/>
          <w:sz w:val="28"/>
          <w:szCs w:val="28"/>
          <w:lang w:val="en-US"/>
        </w:rPr>
      </w:pPr>
      <w:r w:rsidRPr="00FE0C0F">
        <w:rPr>
          <w:rFonts w:ascii="Book Antiqua" w:hAnsi="Book Antiqua"/>
          <w:sz w:val="28"/>
          <w:szCs w:val="28"/>
          <w:lang w:val="en-US"/>
        </w:rPr>
        <w:t>MOORE, Charles (1868)</w:t>
      </w:r>
      <w:r>
        <w:rPr>
          <w:rFonts w:ascii="Book Antiqua" w:hAnsi="Book Antiqua"/>
          <w:sz w:val="28"/>
          <w:szCs w:val="28"/>
          <w:lang w:val="en-US"/>
        </w:rPr>
        <w:t>,</w:t>
      </w:r>
      <w:r w:rsidRPr="00FE0C0F">
        <w:rPr>
          <w:rFonts w:ascii="Book Antiqua" w:hAnsi="Book Antiqua"/>
          <w:sz w:val="28"/>
          <w:szCs w:val="28"/>
          <w:lang w:val="en-US"/>
        </w:rPr>
        <w:t xml:space="preserve"> </w:t>
      </w:r>
      <w:r w:rsidRPr="00FE0C0F">
        <w:rPr>
          <w:rFonts w:ascii="Book Antiqua" w:hAnsi="Book Antiqua"/>
          <w:i/>
          <w:sz w:val="28"/>
          <w:szCs w:val="28"/>
          <w:lang w:val="en-US"/>
        </w:rPr>
        <w:t>Report from the Director of the Botanic Gardens, Sydney on the State and Management of the Orange Plantations in Spain and Portugal</w:t>
      </w:r>
      <w:r w:rsidRPr="00FE0C0F">
        <w:rPr>
          <w:rFonts w:ascii="Book Antiqua" w:hAnsi="Book Antiqua"/>
          <w:sz w:val="28"/>
          <w:szCs w:val="28"/>
          <w:lang w:val="en-US"/>
        </w:rPr>
        <w:t>, Sydney: Thomas Richards, Government Printer</w:t>
      </w:r>
      <w:r w:rsidR="004631E5">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sz w:val="28"/>
          <w:szCs w:val="28"/>
          <w:lang w:val="en-US"/>
        </w:rPr>
        <w:t>MOORE, David (1870)</w:t>
      </w:r>
      <w:r w:rsidR="004631E5">
        <w:rPr>
          <w:rFonts w:ascii="Book Antiqua" w:hAnsi="Book Antiqua"/>
          <w:sz w:val="28"/>
          <w:szCs w:val="28"/>
          <w:lang w:val="en-US"/>
        </w:rPr>
        <w:t>,</w:t>
      </w:r>
      <w:r w:rsidRPr="00FE0C0F">
        <w:rPr>
          <w:rFonts w:ascii="Book Antiqua" w:hAnsi="Book Antiqua"/>
          <w:sz w:val="28"/>
          <w:szCs w:val="28"/>
          <w:lang w:val="en-US"/>
        </w:rPr>
        <w:t xml:space="preserve"> 'Intelligence: Botanical and Horticultural Notes, made on a journey through parts of the South of France, Spain, and Portugal, during the Autumn of 1867', </w:t>
      </w:r>
      <w:r w:rsidRPr="00FE0C0F">
        <w:rPr>
          <w:rFonts w:ascii="Book Antiqua" w:hAnsi="Book Antiqua"/>
          <w:i/>
          <w:sz w:val="28"/>
          <w:szCs w:val="28"/>
          <w:lang w:val="en-US"/>
        </w:rPr>
        <w:t>The Journal of the Royal Dublin Society</w:t>
      </w:r>
      <w:r w:rsidRPr="00FE0C0F">
        <w:rPr>
          <w:rFonts w:ascii="Book Antiqua" w:hAnsi="Book Antiqua"/>
          <w:sz w:val="28"/>
          <w:szCs w:val="28"/>
          <w:lang w:val="en-US"/>
        </w:rPr>
        <w:t>, Dublin: Hodges, Foster &amp; Co., 1870, Volume 5, pp. 241-255</w:t>
      </w:r>
      <w:r w:rsidR="004631E5">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caps/>
          <w:sz w:val="28"/>
          <w:szCs w:val="28"/>
          <w:lang w:val="en-US"/>
        </w:rPr>
        <w:t>Nesbitt</w:t>
      </w:r>
      <w:r w:rsidRPr="00FE0C0F">
        <w:rPr>
          <w:rFonts w:ascii="Book Antiqua" w:hAnsi="Book Antiqua"/>
          <w:sz w:val="28"/>
          <w:szCs w:val="28"/>
          <w:lang w:val="en-US"/>
        </w:rPr>
        <w:t xml:space="preserve">, Mark, </w:t>
      </w:r>
      <w:r w:rsidRPr="00FE0C0F">
        <w:rPr>
          <w:rFonts w:ascii="Book Antiqua" w:hAnsi="Book Antiqua"/>
          <w:caps/>
          <w:sz w:val="28"/>
          <w:szCs w:val="28"/>
          <w:lang w:val="en-US"/>
        </w:rPr>
        <w:t>Prosser</w:t>
      </w:r>
      <w:r w:rsidRPr="00FE0C0F">
        <w:rPr>
          <w:rFonts w:ascii="Book Antiqua" w:hAnsi="Book Antiqua"/>
          <w:sz w:val="28"/>
          <w:szCs w:val="28"/>
          <w:lang w:val="en-US"/>
        </w:rPr>
        <w:t xml:space="preserve">, Ruth and </w:t>
      </w:r>
      <w:r w:rsidRPr="00FE0C0F">
        <w:rPr>
          <w:rFonts w:ascii="Book Antiqua" w:hAnsi="Book Antiqua"/>
          <w:caps/>
          <w:sz w:val="28"/>
          <w:szCs w:val="28"/>
          <w:lang w:val="en-US"/>
        </w:rPr>
        <w:t>Williams</w:t>
      </w:r>
      <w:r w:rsidRPr="00FE0C0F">
        <w:rPr>
          <w:rFonts w:ascii="Book Antiqua" w:hAnsi="Book Antiqua"/>
          <w:sz w:val="28"/>
          <w:szCs w:val="28"/>
          <w:lang w:val="en-US"/>
        </w:rPr>
        <w:t>, Ifan, (2010)</w:t>
      </w:r>
      <w:r w:rsidR="004631E5">
        <w:rPr>
          <w:rFonts w:ascii="Book Antiqua" w:hAnsi="Book Antiqua"/>
          <w:sz w:val="28"/>
          <w:szCs w:val="28"/>
          <w:lang w:val="en-US"/>
        </w:rPr>
        <w:t>,</w:t>
      </w:r>
      <w:r w:rsidRPr="00FE0C0F">
        <w:rPr>
          <w:rFonts w:ascii="Book Antiqua" w:hAnsi="Book Antiqua"/>
          <w:sz w:val="28"/>
          <w:szCs w:val="28"/>
          <w:lang w:val="en-US"/>
        </w:rPr>
        <w:t xml:space="preserve"> ' Rice paper Plant, The Gauze of Gods and its products', </w:t>
      </w:r>
      <w:r w:rsidRPr="00FE0C0F">
        <w:rPr>
          <w:rFonts w:ascii="Book Antiqua" w:hAnsi="Book Antiqua"/>
          <w:i/>
          <w:sz w:val="28"/>
          <w:szCs w:val="28"/>
          <w:lang w:val="en-US"/>
        </w:rPr>
        <w:t>Curtis's Botanical Magazine</w:t>
      </w:r>
      <w:r w:rsidRPr="00FE0C0F">
        <w:rPr>
          <w:rFonts w:ascii="Book Antiqua" w:hAnsi="Book Antiqua"/>
          <w:sz w:val="28"/>
          <w:szCs w:val="28"/>
          <w:lang w:val="en-US"/>
        </w:rPr>
        <w:t>, vol. 27 (1), pp. 71–92</w:t>
      </w:r>
      <w:r w:rsidR="004631E5">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caps/>
          <w:sz w:val="28"/>
          <w:szCs w:val="28"/>
          <w:lang w:val="en-US"/>
        </w:rPr>
        <w:t>Oates</w:t>
      </w:r>
      <w:r w:rsidRPr="00FE0C0F">
        <w:rPr>
          <w:rFonts w:ascii="Book Antiqua" w:hAnsi="Book Antiqua"/>
          <w:sz w:val="28"/>
          <w:szCs w:val="28"/>
          <w:lang w:val="en-US"/>
        </w:rPr>
        <w:t>, Walter</w:t>
      </w:r>
      <w:r w:rsidR="004631E5">
        <w:rPr>
          <w:rFonts w:ascii="Book Antiqua" w:hAnsi="Book Antiqua"/>
          <w:sz w:val="28"/>
          <w:szCs w:val="28"/>
          <w:lang w:val="en-US"/>
        </w:rPr>
        <w:t xml:space="preserve"> (1929)</w:t>
      </w:r>
      <w:r w:rsidRPr="00FE0C0F">
        <w:rPr>
          <w:rFonts w:ascii="Book Antiqua" w:hAnsi="Book Antiqua"/>
          <w:sz w:val="28"/>
          <w:szCs w:val="28"/>
          <w:lang w:val="en-US"/>
        </w:rPr>
        <w:t xml:space="preserve">, 'Monserrate' </w:t>
      </w:r>
      <w:r w:rsidRPr="00FE0C0F">
        <w:rPr>
          <w:rFonts w:ascii="Book Antiqua" w:hAnsi="Book Antiqua"/>
          <w:i/>
          <w:sz w:val="28"/>
          <w:szCs w:val="28"/>
          <w:lang w:val="en-US"/>
        </w:rPr>
        <w:t>The Gardeners' chronicle: a weekly illustrated journal of horticulture and allied subjects</w:t>
      </w:r>
      <w:r w:rsidRPr="00FE0C0F">
        <w:rPr>
          <w:rFonts w:ascii="Book Antiqua" w:hAnsi="Book Antiqua"/>
          <w:sz w:val="28"/>
          <w:szCs w:val="28"/>
          <w:lang w:val="en-US"/>
        </w:rPr>
        <w:t>, London: Gardeners' Chronicle, 3 August 1929, pp. 47-49; 90-93</w:t>
      </w:r>
      <w:r w:rsidR="004631E5">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sz w:val="28"/>
          <w:szCs w:val="28"/>
          <w:lang w:val="en-US"/>
        </w:rPr>
        <w:t>QUATTROCCHI, Umberto (2012)</w:t>
      </w:r>
      <w:r w:rsidR="004631E5">
        <w:rPr>
          <w:rFonts w:ascii="Book Antiqua" w:hAnsi="Book Antiqua"/>
          <w:sz w:val="28"/>
          <w:szCs w:val="28"/>
          <w:lang w:val="en-US"/>
        </w:rPr>
        <w:t>,</w:t>
      </w:r>
      <w:r w:rsidRPr="00FE0C0F">
        <w:rPr>
          <w:rFonts w:ascii="Book Antiqua" w:hAnsi="Book Antiqua"/>
          <w:sz w:val="28"/>
          <w:szCs w:val="28"/>
          <w:lang w:val="en-US"/>
        </w:rPr>
        <w:t xml:space="preserve"> </w:t>
      </w:r>
      <w:r w:rsidRPr="00FE0C0F">
        <w:rPr>
          <w:rFonts w:ascii="Book Antiqua" w:hAnsi="Book Antiqua"/>
          <w:i/>
          <w:sz w:val="28"/>
          <w:szCs w:val="28"/>
          <w:lang w:val="en-US"/>
        </w:rPr>
        <w:t>CRC World Dictionary of Medicinal and Poisonous Plants: Common Names, Scientific Names, Eponyms, Synonyms, and Etymology</w:t>
      </w:r>
      <w:r w:rsidRPr="00FE0C0F">
        <w:rPr>
          <w:rFonts w:ascii="Book Antiqua" w:hAnsi="Book Antiqua"/>
          <w:sz w:val="28"/>
          <w:szCs w:val="28"/>
          <w:lang w:val="en-US"/>
        </w:rPr>
        <w:t>, Boca Raton, Florida: CRC Press</w:t>
      </w:r>
      <w:r w:rsidR="004631E5">
        <w:rPr>
          <w:rFonts w:ascii="Book Antiqua" w:hAnsi="Book Antiqua"/>
          <w:sz w:val="28"/>
          <w:szCs w:val="28"/>
          <w:lang w:val="en-US"/>
        </w:rPr>
        <w:t>.</w:t>
      </w:r>
    </w:p>
    <w:p w:rsidR="00FE0C0F" w:rsidRPr="004631E5" w:rsidRDefault="00FE0C0F" w:rsidP="00FE0C0F">
      <w:pPr>
        <w:spacing w:before="0"/>
        <w:rPr>
          <w:rFonts w:ascii="Book Antiqua" w:hAnsi="Book Antiqua"/>
          <w:sz w:val="28"/>
          <w:szCs w:val="28"/>
          <w:lang w:val="en-US"/>
        </w:rPr>
      </w:pPr>
      <w:r w:rsidRPr="00FE0C0F">
        <w:rPr>
          <w:rFonts w:ascii="Book Antiqua" w:hAnsi="Book Antiqua"/>
          <w:sz w:val="28"/>
          <w:szCs w:val="28"/>
          <w:lang w:val="en-US"/>
        </w:rPr>
        <w:t>REGEL (1857)</w:t>
      </w:r>
      <w:r w:rsidR="004631E5">
        <w:rPr>
          <w:rFonts w:ascii="Book Antiqua" w:hAnsi="Book Antiqua"/>
          <w:sz w:val="28"/>
          <w:szCs w:val="28"/>
          <w:lang w:val="en-US"/>
        </w:rPr>
        <w:t>,</w:t>
      </w:r>
      <w:r w:rsidRPr="00FE0C0F">
        <w:rPr>
          <w:rFonts w:ascii="Book Antiqua" w:hAnsi="Book Antiqua"/>
          <w:sz w:val="28"/>
          <w:szCs w:val="28"/>
          <w:lang w:val="en-US"/>
        </w:rPr>
        <w:t xml:space="preserve"> 'Zwei neue Cycadeen' </w:t>
      </w:r>
      <w:r w:rsidRPr="00FE0C0F">
        <w:rPr>
          <w:rFonts w:ascii="Book Antiqua" w:hAnsi="Book Antiqua"/>
          <w:i/>
          <w:sz w:val="28"/>
          <w:szCs w:val="28"/>
          <w:lang w:val="en-US"/>
        </w:rPr>
        <w:t xml:space="preserve">Bull. Soc. Imp. </w:t>
      </w:r>
      <w:r w:rsidRPr="004631E5">
        <w:rPr>
          <w:rFonts w:ascii="Book Antiqua" w:hAnsi="Book Antiqua"/>
          <w:i/>
          <w:sz w:val="28"/>
          <w:szCs w:val="28"/>
          <w:lang w:val="en-US"/>
        </w:rPr>
        <w:t>Naturalistes Moscou</w:t>
      </w:r>
      <w:r w:rsidRPr="004631E5">
        <w:rPr>
          <w:rFonts w:ascii="Book Antiqua" w:hAnsi="Book Antiqua"/>
          <w:sz w:val="28"/>
          <w:szCs w:val="28"/>
          <w:lang w:val="en-US"/>
        </w:rPr>
        <w:t>, vol 1, p. 184</w:t>
      </w:r>
      <w:r w:rsidR="004631E5" w:rsidRPr="004631E5">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sz w:val="28"/>
          <w:szCs w:val="28"/>
          <w:lang w:val="en-US"/>
        </w:rPr>
        <w:t>ROBINSON  Robinson, John Charles (1886)</w:t>
      </w:r>
      <w:r w:rsidR="004631E5">
        <w:rPr>
          <w:rFonts w:ascii="Book Antiqua" w:hAnsi="Book Antiqua"/>
          <w:sz w:val="28"/>
          <w:szCs w:val="28"/>
          <w:lang w:val="en-US"/>
        </w:rPr>
        <w:t>,</w:t>
      </w:r>
      <w:r w:rsidRPr="00FE0C0F">
        <w:rPr>
          <w:rFonts w:ascii="Book Antiqua" w:hAnsi="Book Antiqua"/>
          <w:sz w:val="28"/>
          <w:szCs w:val="28"/>
          <w:lang w:val="en-US"/>
        </w:rPr>
        <w:t xml:space="preserve"> 'An English landscape garden in Portugal (from an occasional correspondent)', </w:t>
      </w:r>
      <w:r w:rsidRPr="00FE0C0F">
        <w:rPr>
          <w:rFonts w:ascii="Book Antiqua" w:hAnsi="Book Antiqua"/>
          <w:i/>
          <w:sz w:val="28"/>
          <w:szCs w:val="28"/>
          <w:lang w:val="en-US"/>
        </w:rPr>
        <w:t>The Times</w:t>
      </w:r>
      <w:r w:rsidRPr="00FE0C0F">
        <w:rPr>
          <w:rFonts w:ascii="Book Antiqua" w:hAnsi="Book Antiqua"/>
          <w:sz w:val="28"/>
          <w:szCs w:val="28"/>
          <w:lang w:val="en-US"/>
        </w:rPr>
        <w:t>, 28 December 1886,  p. 11.</w:t>
      </w:r>
    </w:p>
    <w:p w:rsidR="00FE0C0F" w:rsidRPr="00FE0C0F" w:rsidRDefault="00FE0C0F" w:rsidP="00FE0C0F">
      <w:pPr>
        <w:spacing w:before="0"/>
        <w:rPr>
          <w:rFonts w:ascii="Book Antiqua" w:hAnsi="Book Antiqua"/>
          <w:sz w:val="28"/>
          <w:szCs w:val="28"/>
          <w:lang w:val="en-US"/>
        </w:rPr>
      </w:pPr>
      <w:r w:rsidRPr="00FE0C0F">
        <w:rPr>
          <w:rFonts w:ascii="Book Antiqua" w:hAnsi="Book Antiqua"/>
          <w:sz w:val="28"/>
          <w:szCs w:val="28"/>
          <w:lang w:val="en-US"/>
        </w:rPr>
        <w:t>ROXBURGH, William, and CAREY, William, (1814)</w:t>
      </w:r>
      <w:r w:rsidR="004631E5">
        <w:rPr>
          <w:rFonts w:ascii="Book Antiqua" w:hAnsi="Book Antiqua"/>
          <w:sz w:val="28"/>
          <w:szCs w:val="28"/>
          <w:lang w:val="en-US"/>
        </w:rPr>
        <w:t>,</w:t>
      </w:r>
      <w:r w:rsidRPr="00FE0C0F">
        <w:rPr>
          <w:rFonts w:ascii="Book Antiqua" w:hAnsi="Book Antiqua"/>
          <w:sz w:val="28"/>
          <w:szCs w:val="28"/>
          <w:lang w:val="en-US"/>
        </w:rPr>
        <w:t xml:space="preserve"> </w:t>
      </w:r>
      <w:r w:rsidRPr="00FE0C0F">
        <w:rPr>
          <w:rFonts w:ascii="Book Antiqua" w:hAnsi="Book Antiqua"/>
          <w:i/>
          <w:sz w:val="28"/>
          <w:szCs w:val="28"/>
          <w:lang w:val="en-US"/>
        </w:rPr>
        <w:t>Hortus Bengalensis or a catalogue of the plants growing in the Honourable East India Company's garden at Calcutta</w:t>
      </w:r>
      <w:r w:rsidRPr="00FE0C0F">
        <w:rPr>
          <w:rFonts w:ascii="Book Antiqua" w:hAnsi="Book Antiqua"/>
          <w:sz w:val="28"/>
          <w:szCs w:val="28"/>
          <w:lang w:val="en-US"/>
        </w:rPr>
        <w:t>, Serampore: Printed at the Mission Press, 1814</w:t>
      </w:r>
      <w:r w:rsidR="004631E5">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caps/>
          <w:sz w:val="28"/>
          <w:szCs w:val="28"/>
          <w:lang w:val="en-US"/>
        </w:rPr>
        <w:t>Thiselton-Dyer</w:t>
      </w:r>
      <w:r w:rsidRPr="00FE0C0F">
        <w:rPr>
          <w:rFonts w:ascii="Book Antiqua" w:hAnsi="Book Antiqua"/>
          <w:sz w:val="28"/>
          <w:szCs w:val="28"/>
          <w:lang w:val="en-US"/>
        </w:rPr>
        <w:t>, William Turner, (1880)</w:t>
      </w:r>
      <w:r w:rsidR="004631E5">
        <w:rPr>
          <w:rFonts w:ascii="Book Antiqua" w:hAnsi="Book Antiqua"/>
          <w:sz w:val="28"/>
          <w:szCs w:val="28"/>
          <w:lang w:val="en-US"/>
        </w:rPr>
        <w:t>,</w:t>
      </w:r>
      <w:r w:rsidRPr="00FE0C0F">
        <w:rPr>
          <w:rFonts w:ascii="Book Antiqua" w:hAnsi="Book Antiqua"/>
          <w:sz w:val="28"/>
          <w:szCs w:val="28"/>
          <w:lang w:val="en-US"/>
        </w:rPr>
        <w:t xml:space="preserve"> 'The Botanical Enterprise of the Empire', </w:t>
      </w:r>
      <w:r w:rsidRPr="00FE0C0F">
        <w:rPr>
          <w:rFonts w:ascii="Book Antiqua" w:hAnsi="Book Antiqua"/>
          <w:i/>
          <w:sz w:val="28"/>
          <w:szCs w:val="28"/>
          <w:lang w:val="en-US"/>
        </w:rPr>
        <w:t>Proceedings of the Royal Colonial Institute</w:t>
      </w:r>
      <w:r w:rsidRPr="00FE0C0F">
        <w:rPr>
          <w:rFonts w:ascii="Book Antiqua" w:hAnsi="Book Antiqua"/>
          <w:sz w:val="28"/>
          <w:szCs w:val="28"/>
          <w:lang w:val="en-US"/>
        </w:rPr>
        <w:t>, vol 11, p. 273</w:t>
      </w:r>
      <w:r w:rsidR="004631E5">
        <w:rPr>
          <w:rFonts w:ascii="Book Antiqua" w:hAnsi="Book Antiqua"/>
          <w:sz w:val="28"/>
          <w:szCs w:val="28"/>
          <w:lang w:val="en-US"/>
        </w:rPr>
        <w:t>.</w:t>
      </w:r>
    </w:p>
    <w:p w:rsidR="00FE0C0F" w:rsidRPr="00FE0C0F" w:rsidRDefault="00FE0C0F" w:rsidP="00FE0C0F">
      <w:pPr>
        <w:spacing w:before="0"/>
        <w:rPr>
          <w:rFonts w:ascii="Book Antiqua" w:hAnsi="Book Antiqua"/>
          <w:sz w:val="28"/>
          <w:szCs w:val="28"/>
          <w:lang w:val="en-US"/>
        </w:rPr>
      </w:pPr>
      <w:r w:rsidRPr="00FE0C0F">
        <w:rPr>
          <w:rFonts w:ascii="Book Antiqua" w:hAnsi="Book Antiqua"/>
          <w:sz w:val="28"/>
          <w:szCs w:val="28"/>
          <w:lang w:val="en-US"/>
        </w:rPr>
        <w:t xml:space="preserve">VAN DER LINDE, John (2003), 'History of Clivia', </w:t>
      </w:r>
      <w:r w:rsidRPr="00FE0C0F">
        <w:rPr>
          <w:rFonts w:ascii="Book Antiqua" w:hAnsi="Book Antiqua"/>
          <w:i/>
          <w:sz w:val="28"/>
          <w:szCs w:val="28"/>
          <w:lang w:val="en-US"/>
        </w:rPr>
        <w:t>Clivia Society Newsletter</w:t>
      </w:r>
      <w:r w:rsidRPr="00FE0C0F">
        <w:rPr>
          <w:rFonts w:ascii="Book Antiqua" w:hAnsi="Book Antiqua"/>
          <w:sz w:val="28"/>
          <w:szCs w:val="28"/>
          <w:lang w:val="en-US"/>
        </w:rPr>
        <w:t>, vol 12, no. 4. &lt;http://www.cliviasociety.org/history/&gt;</w:t>
      </w:r>
    </w:p>
    <w:p w:rsidR="00FE0C0F" w:rsidRPr="00FE0C0F" w:rsidRDefault="00FE0C0F" w:rsidP="00FE0C0F">
      <w:pPr>
        <w:spacing w:before="0"/>
        <w:rPr>
          <w:rFonts w:ascii="Book Antiqua" w:hAnsi="Book Antiqua"/>
          <w:sz w:val="28"/>
          <w:szCs w:val="28"/>
          <w:lang w:val="en-US"/>
        </w:rPr>
      </w:pPr>
      <w:r w:rsidRPr="00FE0C0F">
        <w:rPr>
          <w:rFonts w:ascii="Book Antiqua" w:hAnsi="Book Antiqua"/>
          <w:sz w:val="28"/>
          <w:szCs w:val="28"/>
          <w:lang w:val="en-US"/>
        </w:rPr>
        <w:t xml:space="preserve">VAN DER LINDE, John (2002), 'History of Clivia', </w:t>
      </w:r>
      <w:r w:rsidRPr="00FE0C0F">
        <w:rPr>
          <w:rFonts w:ascii="Book Antiqua" w:hAnsi="Book Antiqua"/>
          <w:i/>
          <w:sz w:val="28"/>
          <w:szCs w:val="28"/>
          <w:lang w:val="en-US"/>
        </w:rPr>
        <w:t>Clivia Society Newsletter</w:t>
      </w:r>
      <w:r w:rsidRPr="00FE0C0F">
        <w:rPr>
          <w:rFonts w:ascii="Book Antiqua" w:hAnsi="Book Antiqua"/>
          <w:sz w:val="28"/>
          <w:szCs w:val="28"/>
          <w:lang w:val="en-US"/>
        </w:rPr>
        <w:t>, no. 4. &lt;http://www.cliviasociety.org/history/&gt;</w:t>
      </w:r>
    </w:p>
    <w:p w:rsidR="00FE0C0F" w:rsidRPr="00FE0C0F" w:rsidRDefault="00FE0C0F" w:rsidP="00FE0C0F">
      <w:pPr>
        <w:spacing w:before="0"/>
        <w:rPr>
          <w:rFonts w:ascii="Book Antiqua" w:hAnsi="Book Antiqua"/>
          <w:sz w:val="28"/>
          <w:szCs w:val="28"/>
          <w:lang w:val="en-US"/>
        </w:rPr>
      </w:pPr>
      <w:r w:rsidRPr="00FE0C0F">
        <w:rPr>
          <w:rFonts w:ascii="Book Antiqua" w:hAnsi="Book Antiqua"/>
          <w:caps/>
          <w:sz w:val="28"/>
          <w:szCs w:val="28"/>
          <w:lang w:val="en-US"/>
        </w:rPr>
        <w:t>Vytopil</w:t>
      </w:r>
      <w:r w:rsidRPr="00FE0C0F">
        <w:rPr>
          <w:rFonts w:ascii="Book Antiqua" w:hAnsi="Book Antiqua"/>
          <w:sz w:val="28"/>
          <w:szCs w:val="28"/>
          <w:lang w:val="en-US"/>
        </w:rPr>
        <w:t xml:space="preserve">, Jan, </w:t>
      </w:r>
      <w:r w:rsidRPr="00FE0C0F">
        <w:rPr>
          <w:rFonts w:ascii="Book Antiqua" w:hAnsi="Book Antiqua"/>
          <w:i/>
          <w:sz w:val="28"/>
          <w:szCs w:val="28"/>
          <w:lang w:val="en-US"/>
        </w:rPr>
        <w:t>Cycads in Russia</w:t>
      </w:r>
      <w:r w:rsidRPr="00FE0C0F">
        <w:rPr>
          <w:rFonts w:ascii="Book Antiqua" w:hAnsi="Book Antiqua"/>
          <w:sz w:val="28"/>
          <w:szCs w:val="28"/>
          <w:lang w:val="en-US"/>
        </w:rPr>
        <w:t>, St. Petersburg Botanical Garden &lt;http://www.cykasy.cz/English/Cycads_in_Russia.html&gt;</w:t>
      </w:r>
    </w:p>
    <w:p w:rsidR="00FE0C0F" w:rsidRPr="00FE0C0F" w:rsidRDefault="00FE0C0F" w:rsidP="000F7F10">
      <w:pPr>
        <w:rPr>
          <w:lang w:val="en-US"/>
        </w:rPr>
      </w:pPr>
    </w:p>
    <w:p w:rsidR="00382E2A" w:rsidRPr="00EF5AD3" w:rsidRDefault="00382E2A" w:rsidP="00F1335F">
      <w:pPr>
        <w:rPr>
          <w:lang w:val="en-US"/>
        </w:rPr>
      </w:pPr>
    </w:p>
    <w:p w:rsidR="00382E2A" w:rsidRPr="00EF5AD3" w:rsidRDefault="00382E2A" w:rsidP="00382E2A">
      <w:pPr>
        <w:rPr>
          <w:rFonts w:ascii="Book Antiqua" w:eastAsia="Batang" w:hAnsi="Book Antiqua"/>
          <w:b/>
          <w:sz w:val="28"/>
          <w:szCs w:val="28"/>
          <w:lang w:val="en-US"/>
        </w:rPr>
      </w:pPr>
    </w:p>
    <w:p w:rsidR="00382E2A" w:rsidRPr="00EF5AD3" w:rsidRDefault="00382E2A" w:rsidP="00382E2A">
      <w:pPr>
        <w:rPr>
          <w:rFonts w:ascii="Book Antiqua" w:eastAsia="Batang" w:hAnsi="Book Antiqua"/>
          <w:b/>
          <w:sz w:val="28"/>
          <w:szCs w:val="28"/>
          <w:lang w:val="en-US"/>
        </w:rPr>
      </w:pPr>
    </w:p>
    <w:p w:rsidR="00382E2A" w:rsidRPr="00EF5AD3" w:rsidRDefault="00382E2A" w:rsidP="00382E2A">
      <w:pPr>
        <w:rPr>
          <w:rFonts w:ascii="Book Antiqua" w:eastAsia="Batang" w:hAnsi="Book Antiqua"/>
          <w:b/>
          <w:sz w:val="28"/>
          <w:szCs w:val="28"/>
          <w:lang w:val="en-US"/>
        </w:rPr>
      </w:pPr>
    </w:p>
    <w:p w:rsidR="00382E2A" w:rsidRPr="00EF5AD3" w:rsidRDefault="00382E2A" w:rsidP="00382E2A">
      <w:pPr>
        <w:rPr>
          <w:rFonts w:ascii="Book Antiqua" w:eastAsia="Batang" w:hAnsi="Book Antiqua"/>
          <w:b/>
          <w:sz w:val="28"/>
          <w:szCs w:val="28"/>
          <w:lang w:val="en-US"/>
        </w:rPr>
      </w:pPr>
    </w:p>
    <w:p w:rsidR="00382E2A" w:rsidRPr="00EF5AD3" w:rsidRDefault="00382E2A" w:rsidP="00382E2A">
      <w:pPr>
        <w:rPr>
          <w:rFonts w:ascii="Book Antiqua" w:eastAsia="Batang" w:hAnsi="Book Antiqua"/>
          <w:b/>
          <w:sz w:val="28"/>
          <w:szCs w:val="28"/>
          <w:lang w:val="en-US"/>
        </w:rPr>
      </w:pPr>
    </w:p>
    <w:p w:rsidR="00382E2A" w:rsidRPr="00EF5AD3" w:rsidRDefault="00382E2A" w:rsidP="00382E2A">
      <w:pPr>
        <w:rPr>
          <w:rFonts w:ascii="Book Antiqua" w:eastAsia="Batang" w:hAnsi="Book Antiqua"/>
          <w:b/>
          <w:sz w:val="28"/>
          <w:szCs w:val="28"/>
          <w:lang w:val="en-US"/>
        </w:rPr>
      </w:pPr>
    </w:p>
    <w:p w:rsidR="00382E2A" w:rsidRPr="00EF5AD3" w:rsidRDefault="00382E2A" w:rsidP="00382E2A">
      <w:pPr>
        <w:rPr>
          <w:rFonts w:ascii="Book Antiqua" w:eastAsia="Batang" w:hAnsi="Book Antiqua"/>
          <w:b/>
          <w:sz w:val="28"/>
          <w:szCs w:val="28"/>
          <w:lang w:val="en-US"/>
        </w:rPr>
      </w:pPr>
    </w:p>
    <w:p w:rsidR="00382E2A" w:rsidRPr="00EF5AD3" w:rsidRDefault="00382E2A" w:rsidP="00382E2A">
      <w:pPr>
        <w:rPr>
          <w:rFonts w:ascii="Book Antiqua" w:eastAsia="Batang" w:hAnsi="Book Antiqua"/>
          <w:b/>
          <w:sz w:val="28"/>
          <w:szCs w:val="28"/>
          <w:lang w:val="en-US"/>
        </w:rPr>
      </w:pPr>
    </w:p>
    <w:p w:rsidR="00382E2A" w:rsidRPr="00EF5AD3" w:rsidRDefault="00382E2A" w:rsidP="00382E2A">
      <w:pPr>
        <w:rPr>
          <w:rFonts w:ascii="Book Antiqua" w:eastAsia="Batang" w:hAnsi="Book Antiqua"/>
          <w:b/>
          <w:sz w:val="28"/>
          <w:szCs w:val="28"/>
          <w:lang w:val="en-US"/>
        </w:rPr>
      </w:pPr>
    </w:p>
    <w:p w:rsidR="00382E2A" w:rsidRPr="00EF5AD3" w:rsidRDefault="00382E2A" w:rsidP="00382E2A">
      <w:pPr>
        <w:rPr>
          <w:rFonts w:ascii="Book Antiqua" w:eastAsia="Batang" w:hAnsi="Book Antiqua"/>
          <w:b/>
          <w:sz w:val="28"/>
          <w:szCs w:val="28"/>
          <w:lang w:val="en-US"/>
        </w:rPr>
      </w:pPr>
    </w:p>
    <w:p w:rsidR="00382E2A" w:rsidRPr="00EF5AD3" w:rsidRDefault="00382E2A" w:rsidP="00382E2A">
      <w:pPr>
        <w:rPr>
          <w:rFonts w:ascii="Book Antiqua" w:eastAsia="Batang" w:hAnsi="Book Antiqua"/>
          <w:b/>
          <w:sz w:val="28"/>
          <w:szCs w:val="28"/>
          <w:lang w:val="en-US"/>
        </w:rPr>
      </w:pPr>
    </w:p>
    <w:p w:rsidR="00382E2A" w:rsidRPr="00EF5AD3" w:rsidRDefault="00382E2A" w:rsidP="00382E2A">
      <w:pPr>
        <w:rPr>
          <w:rFonts w:ascii="Book Antiqua" w:eastAsia="Batang" w:hAnsi="Book Antiqua"/>
          <w:b/>
          <w:sz w:val="28"/>
          <w:szCs w:val="28"/>
          <w:lang w:val="en-US"/>
        </w:rPr>
      </w:pPr>
    </w:p>
    <w:p w:rsidR="00382E2A" w:rsidRPr="00EF5AD3" w:rsidRDefault="00382E2A" w:rsidP="00382E2A">
      <w:pPr>
        <w:rPr>
          <w:rFonts w:ascii="Book Antiqua" w:eastAsia="Batang" w:hAnsi="Book Antiqua"/>
          <w:b/>
          <w:sz w:val="28"/>
          <w:szCs w:val="28"/>
          <w:lang w:val="en-US"/>
        </w:rPr>
      </w:pPr>
    </w:p>
    <w:p w:rsidR="00213069" w:rsidRDefault="00213069" w:rsidP="00382E2A">
      <w:pPr>
        <w:rPr>
          <w:rFonts w:ascii="Book Antiqua" w:eastAsia="Batang" w:hAnsi="Book Antiqua"/>
          <w:b/>
          <w:sz w:val="28"/>
          <w:szCs w:val="28"/>
          <w:lang w:val="en-US"/>
        </w:rPr>
      </w:pPr>
    </w:p>
    <w:p w:rsidR="00213069" w:rsidRDefault="00213069" w:rsidP="00382E2A">
      <w:pPr>
        <w:rPr>
          <w:rFonts w:ascii="Book Antiqua" w:eastAsia="Batang" w:hAnsi="Book Antiqua"/>
          <w:b/>
          <w:sz w:val="28"/>
          <w:szCs w:val="28"/>
          <w:lang w:val="en-US"/>
        </w:rPr>
      </w:pPr>
    </w:p>
    <w:p w:rsidR="00213069" w:rsidRDefault="00213069" w:rsidP="00382E2A">
      <w:pPr>
        <w:rPr>
          <w:rFonts w:ascii="Book Antiqua" w:eastAsia="Batang" w:hAnsi="Book Antiqua"/>
          <w:b/>
          <w:sz w:val="28"/>
          <w:szCs w:val="28"/>
          <w:lang w:val="en-US"/>
        </w:rPr>
      </w:pPr>
    </w:p>
    <w:p w:rsidR="00213069" w:rsidRDefault="00213069" w:rsidP="00382E2A">
      <w:pPr>
        <w:rPr>
          <w:rFonts w:ascii="Book Antiqua" w:eastAsia="Batang" w:hAnsi="Book Antiqua"/>
          <w:b/>
          <w:sz w:val="28"/>
          <w:szCs w:val="28"/>
          <w:lang w:val="en-US"/>
        </w:rPr>
      </w:pPr>
    </w:p>
    <w:p w:rsidR="00213069" w:rsidRDefault="00213069" w:rsidP="00382E2A">
      <w:pPr>
        <w:rPr>
          <w:rFonts w:ascii="Book Antiqua" w:eastAsia="Batang" w:hAnsi="Book Antiqua"/>
          <w:b/>
          <w:sz w:val="28"/>
          <w:szCs w:val="28"/>
          <w:lang w:val="en-US"/>
        </w:rPr>
      </w:pPr>
    </w:p>
    <w:p w:rsidR="00213069" w:rsidRDefault="00213069" w:rsidP="00382E2A">
      <w:pPr>
        <w:rPr>
          <w:rFonts w:ascii="Book Antiqua" w:eastAsia="Batang" w:hAnsi="Book Antiqua"/>
          <w:b/>
          <w:sz w:val="28"/>
          <w:szCs w:val="28"/>
          <w:lang w:val="en-US"/>
        </w:rPr>
      </w:pPr>
    </w:p>
    <w:p w:rsidR="00213069" w:rsidRDefault="00213069" w:rsidP="00382E2A">
      <w:pPr>
        <w:rPr>
          <w:rFonts w:ascii="Book Antiqua" w:eastAsia="Batang" w:hAnsi="Book Antiqua"/>
          <w:b/>
          <w:sz w:val="28"/>
          <w:szCs w:val="28"/>
          <w:lang w:val="en-US"/>
        </w:rPr>
      </w:pPr>
    </w:p>
    <w:p w:rsidR="00213069" w:rsidRDefault="00213069" w:rsidP="00382E2A">
      <w:pPr>
        <w:rPr>
          <w:rFonts w:ascii="Book Antiqua" w:eastAsia="Batang" w:hAnsi="Book Antiqua"/>
          <w:b/>
          <w:sz w:val="28"/>
          <w:szCs w:val="28"/>
          <w:lang w:val="en-US"/>
        </w:rPr>
      </w:pPr>
    </w:p>
    <w:p w:rsidR="00213069" w:rsidRDefault="00213069" w:rsidP="00382E2A">
      <w:pPr>
        <w:rPr>
          <w:rFonts w:ascii="Book Antiqua" w:eastAsia="Batang" w:hAnsi="Book Antiqua"/>
          <w:b/>
          <w:sz w:val="28"/>
          <w:szCs w:val="28"/>
          <w:lang w:val="en-US"/>
        </w:rPr>
      </w:pPr>
    </w:p>
    <w:p w:rsidR="00213069" w:rsidRDefault="00213069" w:rsidP="00382E2A">
      <w:pPr>
        <w:rPr>
          <w:rFonts w:ascii="Book Antiqua" w:eastAsia="Batang" w:hAnsi="Book Antiqua"/>
          <w:b/>
          <w:sz w:val="28"/>
          <w:szCs w:val="28"/>
          <w:lang w:val="en-US"/>
        </w:rPr>
      </w:pPr>
    </w:p>
    <w:p w:rsidR="00F1335F" w:rsidRDefault="00F1335F" w:rsidP="00382E2A">
      <w:pPr>
        <w:rPr>
          <w:rFonts w:ascii="Book Antiqua" w:eastAsia="Batang" w:hAnsi="Book Antiqua"/>
          <w:b/>
          <w:sz w:val="28"/>
          <w:szCs w:val="28"/>
          <w:lang w:val="en-US"/>
        </w:rPr>
      </w:pPr>
    </w:p>
    <w:p w:rsidR="00F1335F" w:rsidRDefault="00F1335F" w:rsidP="00382E2A">
      <w:pPr>
        <w:rPr>
          <w:rFonts w:ascii="Book Antiqua" w:eastAsia="Batang" w:hAnsi="Book Antiqua"/>
          <w:b/>
          <w:sz w:val="28"/>
          <w:szCs w:val="28"/>
          <w:lang w:val="en-US"/>
        </w:rPr>
      </w:pPr>
    </w:p>
    <w:p w:rsidR="004631E5" w:rsidRDefault="004631E5"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r>
        <w:rPr>
          <w:rFonts w:ascii="Book Antiqua" w:hAnsi="Book Antiqua"/>
          <w:b/>
          <w:sz w:val="28"/>
          <w:szCs w:val="28"/>
          <w:lang w:val="en-GB"/>
        </w:rPr>
        <w:lastRenderedPageBreak/>
        <w:t>PART III – ECOLOGICAL PROPOSALS FOR GARDENS AND LANDSCAPE</w:t>
      </w: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Default="000053AB" w:rsidP="000053AB">
      <w:pPr>
        <w:spacing w:before="0"/>
        <w:rPr>
          <w:rFonts w:ascii="Book Antiqua" w:hAnsi="Book Antiqua"/>
          <w:b/>
          <w:sz w:val="28"/>
          <w:szCs w:val="28"/>
          <w:lang w:val="en-GB"/>
        </w:rPr>
      </w:pPr>
    </w:p>
    <w:p w:rsidR="000053AB" w:rsidRPr="00FD5163" w:rsidRDefault="000053AB" w:rsidP="000053AB">
      <w:pPr>
        <w:spacing w:before="0"/>
        <w:rPr>
          <w:rFonts w:ascii="Book Antiqua" w:hAnsi="Book Antiqua"/>
          <w:b/>
          <w:sz w:val="28"/>
          <w:szCs w:val="28"/>
        </w:rPr>
      </w:pPr>
      <w:r w:rsidRPr="00FD5163">
        <w:rPr>
          <w:rFonts w:ascii="Book Antiqua" w:hAnsi="Book Antiqua" w:cs="Arial"/>
          <w:sz w:val="28"/>
          <w:szCs w:val="28"/>
        </w:rPr>
        <w:t>Miguel Coelho de Sousa</w:t>
      </w:r>
      <w:r>
        <w:rPr>
          <w:rFonts w:ascii="Book Antiqua" w:hAnsi="Book Antiqua" w:cs="Arial"/>
          <w:sz w:val="28"/>
          <w:szCs w:val="28"/>
        </w:rPr>
        <w:t xml:space="preserve"> and</w:t>
      </w:r>
      <w:r w:rsidRPr="00FD5163">
        <w:rPr>
          <w:rFonts w:ascii="Book Antiqua" w:hAnsi="Book Antiqua" w:cs="Arial"/>
          <w:sz w:val="28"/>
          <w:szCs w:val="28"/>
        </w:rPr>
        <w:t xml:space="preserve"> João Nunes</w:t>
      </w:r>
    </w:p>
    <w:p w:rsidR="000053AB" w:rsidRPr="009B103D" w:rsidRDefault="000053AB" w:rsidP="000053AB">
      <w:pPr>
        <w:spacing w:before="0"/>
        <w:rPr>
          <w:rFonts w:ascii="Book Antiqua" w:hAnsi="Book Antiqua"/>
          <w:b/>
          <w:i/>
          <w:sz w:val="28"/>
          <w:szCs w:val="28"/>
          <w:lang w:val="en-US"/>
        </w:rPr>
      </w:pPr>
      <w:r w:rsidRPr="009B103D">
        <w:rPr>
          <w:rFonts w:ascii="Book Antiqua" w:hAnsi="Book Antiqua" w:cs="Arial"/>
          <w:i/>
          <w:sz w:val="28"/>
          <w:szCs w:val="28"/>
          <w:lang w:val="en-US"/>
        </w:rPr>
        <w:t xml:space="preserve">Strategies for water management. A global irrigation model </w:t>
      </w:r>
    </w:p>
    <w:p w:rsidR="000053AB" w:rsidRPr="009B103D" w:rsidRDefault="000053AB" w:rsidP="000053AB">
      <w:pPr>
        <w:spacing w:before="0"/>
        <w:rPr>
          <w:rFonts w:ascii="Book Antiqua" w:hAnsi="Book Antiqua"/>
          <w:b/>
          <w:sz w:val="28"/>
          <w:szCs w:val="28"/>
          <w:lang w:val="en-US"/>
        </w:rPr>
      </w:pPr>
    </w:p>
    <w:p w:rsidR="000053AB" w:rsidRDefault="000053AB" w:rsidP="000053AB">
      <w:pPr>
        <w:spacing w:before="0"/>
        <w:rPr>
          <w:rFonts w:ascii="Book Antiqua" w:hAnsi="Book Antiqua" w:cs="Arial"/>
          <w:sz w:val="28"/>
          <w:szCs w:val="28"/>
        </w:rPr>
      </w:pPr>
      <w:r w:rsidRPr="00945764">
        <w:rPr>
          <w:rFonts w:ascii="Book Antiqua" w:hAnsi="Book Antiqua" w:cs="Arial"/>
          <w:sz w:val="28"/>
          <w:szCs w:val="28"/>
          <w:lang w:val="pt-BR"/>
        </w:rPr>
        <w:t>Maria</w:t>
      </w:r>
      <w:r w:rsidRPr="00945764">
        <w:rPr>
          <w:rFonts w:ascii="Book Antiqua" w:eastAsia="Times New Roman" w:hAnsi="Book Antiqua" w:cs="Arial"/>
          <w:sz w:val="28"/>
          <w:szCs w:val="28"/>
          <w:lang w:val="pt-BR"/>
        </w:rPr>
        <w:t xml:space="preserve"> del Puy Alonso Martínez</w:t>
      </w:r>
      <w:r w:rsidRPr="00945764">
        <w:rPr>
          <w:rFonts w:ascii="Book Antiqua" w:hAnsi="Book Antiqua" w:cs="Arial"/>
          <w:sz w:val="28"/>
          <w:szCs w:val="28"/>
          <w:lang w:val="pt-BR"/>
        </w:rPr>
        <w:t xml:space="preserve">, </w:t>
      </w:r>
      <w:r w:rsidRPr="00945764">
        <w:rPr>
          <w:rFonts w:ascii="Book Antiqua" w:eastAsia="Times New Roman" w:hAnsi="Book Antiqua" w:cs="Arial"/>
          <w:sz w:val="28"/>
          <w:szCs w:val="28"/>
        </w:rPr>
        <w:t>Maria da Conceição Castro</w:t>
      </w:r>
      <w:r w:rsidRPr="00945764">
        <w:rPr>
          <w:rFonts w:ascii="Book Antiqua" w:hAnsi="Book Antiqua" w:cs="Arial"/>
          <w:sz w:val="28"/>
          <w:szCs w:val="28"/>
        </w:rPr>
        <w:t xml:space="preserve"> and </w:t>
      </w:r>
      <w:r w:rsidRPr="00945764">
        <w:rPr>
          <w:rFonts w:ascii="Book Antiqua" w:eastAsia="Times New Roman" w:hAnsi="Book Antiqua" w:cs="Arial"/>
          <w:sz w:val="28"/>
          <w:szCs w:val="28"/>
        </w:rPr>
        <w:t>Carlos Pinto-Gomes</w:t>
      </w:r>
    </w:p>
    <w:p w:rsidR="000053AB" w:rsidRPr="00945764" w:rsidRDefault="004631E5" w:rsidP="000053AB">
      <w:pPr>
        <w:spacing w:before="0"/>
        <w:rPr>
          <w:rFonts w:ascii="Book Antiqua" w:hAnsi="Book Antiqua" w:cs="Arial"/>
          <w:i/>
          <w:sz w:val="28"/>
          <w:szCs w:val="28"/>
          <w:lang w:val="en-US"/>
        </w:rPr>
      </w:pPr>
      <w:r>
        <w:rPr>
          <w:rFonts w:ascii="Book Antiqua" w:hAnsi="Book Antiqua" w:cs="Arial"/>
          <w:i/>
          <w:sz w:val="28"/>
          <w:szCs w:val="28"/>
          <w:lang w:val="en-US"/>
        </w:rPr>
        <w:t>Flowering m</w:t>
      </w:r>
      <w:r w:rsidR="000053AB" w:rsidRPr="00945764">
        <w:rPr>
          <w:rFonts w:ascii="Book Antiqua" w:hAnsi="Book Antiqua" w:cs="Arial"/>
          <w:i/>
          <w:sz w:val="28"/>
          <w:szCs w:val="28"/>
          <w:lang w:val="en-US"/>
        </w:rPr>
        <w:t>eadows, a biodiverse alternative to lawns in Mediterranean urban spaces</w:t>
      </w:r>
    </w:p>
    <w:p w:rsidR="000053AB" w:rsidRPr="00945764" w:rsidRDefault="000053AB" w:rsidP="000053AB">
      <w:pPr>
        <w:spacing w:before="0"/>
        <w:rPr>
          <w:rFonts w:ascii="Book Antiqua" w:hAnsi="Book Antiqua" w:cs="Arial"/>
          <w:b/>
          <w:sz w:val="28"/>
          <w:szCs w:val="28"/>
          <w:lang w:val="en-US"/>
        </w:rPr>
      </w:pPr>
    </w:p>
    <w:p w:rsidR="000053AB" w:rsidRPr="009B103D" w:rsidRDefault="000053AB" w:rsidP="000053AB">
      <w:pPr>
        <w:spacing w:before="0"/>
        <w:rPr>
          <w:rFonts w:ascii="Book Antiqua" w:hAnsi="Book Antiqua"/>
          <w:b/>
          <w:sz w:val="28"/>
          <w:szCs w:val="28"/>
          <w:lang w:val="en-US"/>
        </w:rPr>
      </w:pPr>
      <w:r w:rsidRPr="009B103D">
        <w:rPr>
          <w:rStyle w:val="hps"/>
          <w:rFonts w:ascii="Book Antiqua" w:hAnsi="Book Antiqua" w:cs="Arial"/>
          <w:sz w:val="28"/>
          <w:szCs w:val="28"/>
          <w:lang w:val="en-US"/>
        </w:rPr>
        <w:t>Ana Cristina Tavares</w:t>
      </w:r>
    </w:p>
    <w:p w:rsidR="000053AB" w:rsidRPr="009B103D" w:rsidRDefault="000053AB" w:rsidP="000053AB">
      <w:pPr>
        <w:spacing w:before="0"/>
        <w:rPr>
          <w:rFonts w:ascii="Book Antiqua" w:hAnsi="Book Antiqua"/>
          <w:b/>
          <w:sz w:val="28"/>
          <w:szCs w:val="28"/>
          <w:lang w:val="en-US"/>
        </w:rPr>
      </w:pPr>
      <w:r w:rsidRPr="009B103D">
        <w:rPr>
          <w:rStyle w:val="hps"/>
          <w:rFonts w:ascii="Book Antiqua" w:hAnsi="Book Antiqua" w:cs="Arial"/>
          <w:i/>
          <w:sz w:val="28"/>
          <w:szCs w:val="28"/>
          <w:lang w:val="en-US"/>
        </w:rPr>
        <w:t>Botanic Gardens - key actors</w:t>
      </w:r>
      <w:r w:rsidRPr="009B103D">
        <w:rPr>
          <w:rFonts w:ascii="Book Antiqua" w:hAnsi="Book Antiqua" w:cs="Arial"/>
          <w:i/>
          <w:sz w:val="28"/>
          <w:szCs w:val="28"/>
          <w:lang w:val="en-US"/>
        </w:rPr>
        <w:t xml:space="preserve"> </w:t>
      </w:r>
      <w:r w:rsidRPr="009B103D">
        <w:rPr>
          <w:rStyle w:val="hps"/>
          <w:rFonts w:ascii="Book Antiqua" w:hAnsi="Book Antiqua" w:cs="Arial"/>
          <w:i/>
          <w:sz w:val="28"/>
          <w:szCs w:val="28"/>
          <w:lang w:val="en-US"/>
        </w:rPr>
        <w:t>in the conservation and</w:t>
      </w:r>
      <w:r w:rsidRPr="009B103D">
        <w:rPr>
          <w:rFonts w:ascii="Book Antiqua" w:hAnsi="Book Antiqua" w:cs="Arial"/>
          <w:i/>
          <w:sz w:val="28"/>
          <w:szCs w:val="28"/>
          <w:lang w:val="en-US"/>
        </w:rPr>
        <w:t xml:space="preserve"> </w:t>
      </w:r>
      <w:r w:rsidRPr="009B103D">
        <w:rPr>
          <w:rStyle w:val="hps"/>
          <w:rFonts w:ascii="Book Antiqua" w:hAnsi="Book Antiqua" w:cs="Arial"/>
          <w:i/>
          <w:sz w:val="28"/>
          <w:szCs w:val="28"/>
          <w:lang w:val="en-US"/>
        </w:rPr>
        <w:t>sustainable use</w:t>
      </w:r>
      <w:r w:rsidRPr="009B103D">
        <w:rPr>
          <w:rFonts w:ascii="Book Antiqua" w:hAnsi="Book Antiqua" w:cs="Arial"/>
          <w:i/>
          <w:sz w:val="28"/>
          <w:szCs w:val="28"/>
          <w:lang w:val="en-US"/>
        </w:rPr>
        <w:t xml:space="preserve"> </w:t>
      </w:r>
      <w:r w:rsidRPr="009B103D">
        <w:rPr>
          <w:rStyle w:val="hps"/>
          <w:rFonts w:ascii="Book Antiqua" w:hAnsi="Book Antiqua" w:cs="Arial"/>
          <w:i/>
          <w:sz w:val="28"/>
          <w:szCs w:val="28"/>
          <w:lang w:val="en-US"/>
        </w:rPr>
        <w:t>of rare</w:t>
      </w:r>
      <w:r w:rsidRPr="009B103D">
        <w:rPr>
          <w:rFonts w:ascii="Book Antiqua" w:hAnsi="Book Antiqua" w:cs="Arial"/>
          <w:i/>
          <w:sz w:val="28"/>
          <w:szCs w:val="28"/>
          <w:lang w:val="en-US"/>
        </w:rPr>
        <w:t xml:space="preserve"> </w:t>
      </w:r>
      <w:r w:rsidRPr="009B103D">
        <w:rPr>
          <w:rStyle w:val="hps"/>
          <w:rFonts w:ascii="Book Antiqua" w:hAnsi="Book Antiqua" w:cs="Arial"/>
          <w:i/>
          <w:sz w:val="28"/>
          <w:szCs w:val="28"/>
          <w:lang w:val="en-US"/>
        </w:rPr>
        <w:t>medicinal plants</w:t>
      </w:r>
      <w:r w:rsidRPr="009B103D">
        <w:rPr>
          <w:rStyle w:val="hps"/>
          <w:rFonts w:ascii="Book Antiqua" w:hAnsi="Book Antiqua" w:cs="Arial"/>
          <w:sz w:val="28"/>
          <w:szCs w:val="28"/>
          <w:lang w:val="en-US"/>
        </w:rPr>
        <w:t xml:space="preserve"> </w:t>
      </w: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0053AB" w:rsidRDefault="000053AB" w:rsidP="00382E2A">
      <w:pPr>
        <w:rPr>
          <w:rFonts w:ascii="Book Antiqua" w:eastAsia="Batang" w:hAnsi="Book Antiqua"/>
          <w:b/>
          <w:sz w:val="28"/>
          <w:szCs w:val="28"/>
          <w:lang w:val="en-US"/>
        </w:rPr>
      </w:pPr>
    </w:p>
    <w:p w:rsidR="00382E2A" w:rsidRPr="00EF5AD3" w:rsidRDefault="00382E2A" w:rsidP="00382E2A">
      <w:pPr>
        <w:rPr>
          <w:rFonts w:ascii="Book Antiqua" w:eastAsia="Batang" w:hAnsi="Book Antiqua" w:cs="Arial"/>
          <w:b/>
          <w:sz w:val="28"/>
          <w:szCs w:val="28"/>
          <w:lang w:val="en-US"/>
        </w:rPr>
      </w:pPr>
      <w:r w:rsidRPr="00EF5AD3">
        <w:rPr>
          <w:rFonts w:ascii="Book Antiqua" w:eastAsia="Batang" w:hAnsi="Book Antiqua"/>
          <w:b/>
          <w:sz w:val="28"/>
          <w:szCs w:val="28"/>
          <w:lang w:val="en-US"/>
        </w:rPr>
        <w:lastRenderedPageBreak/>
        <w:t>STRATEGIES FOR WATER MANAGEMENT. A GLOBAL IRRIGATION MODEL</w:t>
      </w:r>
      <w:r w:rsidRPr="00EF5AD3">
        <w:rPr>
          <w:rFonts w:ascii="Book Antiqua" w:eastAsia="Batang" w:hAnsi="Book Antiqua" w:cs="Arial"/>
          <w:b/>
          <w:sz w:val="28"/>
          <w:szCs w:val="28"/>
          <w:lang w:val="en-US"/>
        </w:rPr>
        <w:t xml:space="preserve"> </w:t>
      </w:r>
    </w:p>
    <w:p w:rsidR="00382E2A" w:rsidRDefault="00382E2A" w:rsidP="00382E2A">
      <w:pPr>
        <w:rPr>
          <w:rFonts w:ascii="Book Antiqua" w:eastAsia="Batang" w:hAnsi="Book Antiqua" w:cs="Arial"/>
          <w:sz w:val="28"/>
          <w:szCs w:val="28"/>
          <w:lang w:val="en-US"/>
        </w:rPr>
      </w:pPr>
    </w:p>
    <w:p w:rsidR="00213069" w:rsidRPr="00EF5AD3" w:rsidRDefault="00213069" w:rsidP="00382E2A">
      <w:pPr>
        <w:rPr>
          <w:rFonts w:ascii="Book Antiqua" w:eastAsia="Batang" w:hAnsi="Book Antiqua" w:cs="Arial"/>
          <w:sz w:val="28"/>
          <w:szCs w:val="28"/>
          <w:lang w:val="en-US"/>
        </w:rPr>
      </w:pPr>
    </w:p>
    <w:p w:rsidR="00382E2A" w:rsidRPr="00EF5AD3" w:rsidRDefault="00382E2A" w:rsidP="00382E2A">
      <w:pPr>
        <w:jc w:val="right"/>
        <w:rPr>
          <w:rFonts w:ascii="Book Antiqua" w:eastAsia="Batang" w:hAnsi="Book Antiqua"/>
          <w:sz w:val="28"/>
          <w:szCs w:val="28"/>
        </w:rPr>
      </w:pPr>
      <w:r w:rsidRPr="00EF5AD3">
        <w:rPr>
          <w:rFonts w:ascii="Book Antiqua" w:eastAsia="Batang" w:hAnsi="Book Antiqua"/>
          <w:sz w:val="28"/>
          <w:szCs w:val="28"/>
        </w:rPr>
        <w:t>Miguel Coelho de Sousa e João Nunes</w:t>
      </w:r>
      <w:r w:rsidRPr="00EF5AD3">
        <w:rPr>
          <w:rStyle w:val="Refdenotaderodap"/>
          <w:rFonts w:ascii="Book Antiqua" w:eastAsia="Batang" w:hAnsi="Book Antiqua"/>
          <w:sz w:val="28"/>
          <w:szCs w:val="28"/>
        </w:rPr>
        <w:footnoteReference w:id="49"/>
      </w:r>
      <w:r w:rsidRPr="00EF5AD3">
        <w:rPr>
          <w:rFonts w:ascii="Book Antiqua" w:eastAsia="Batang" w:hAnsi="Book Antiqua"/>
          <w:sz w:val="28"/>
          <w:szCs w:val="28"/>
        </w:rPr>
        <w:t xml:space="preserve"> </w:t>
      </w:r>
    </w:p>
    <w:p w:rsidR="00382E2A" w:rsidRPr="00EF5AD3" w:rsidRDefault="00382E2A" w:rsidP="00382E2A">
      <w:pPr>
        <w:jc w:val="right"/>
        <w:rPr>
          <w:rFonts w:ascii="Book Antiqua" w:eastAsia="Batang" w:hAnsi="Book Antiqua"/>
          <w:sz w:val="28"/>
          <w:szCs w:val="28"/>
        </w:rPr>
      </w:pPr>
    </w:p>
    <w:p w:rsidR="00382E2A" w:rsidRPr="00EF5AD3" w:rsidRDefault="00382E2A" w:rsidP="00382E2A">
      <w:pPr>
        <w:pStyle w:val="Cabealho1"/>
        <w:rPr>
          <w:rFonts w:ascii="Book Antiqua" w:eastAsia="Batang" w:hAnsi="Book Antiqua"/>
          <w:i w:val="0"/>
          <w:sz w:val="28"/>
          <w:lang w:val="en-US"/>
        </w:rPr>
      </w:pPr>
      <w:r w:rsidRPr="00EF5AD3">
        <w:rPr>
          <w:rFonts w:ascii="Book Antiqua" w:eastAsia="Batang" w:hAnsi="Book Antiqua"/>
          <w:i w:val="0"/>
          <w:sz w:val="28"/>
          <w:lang w:val="en-US"/>
        </w:rPr>
        <w:t>Current state of landscape planting irrigation in arid and semi-arid climates</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Recent large scale urban developments in several Mediterranean and arid regions has lead to an increasing demand for vast landscaped areas, facing adverse environmental conditions and implying, therefore, large inputs of energy and resources. Water is the scarcest one.</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Contemporary landscape design in these regions has underestimated, usually, local constraints. As rainfall is much lower than common ornamental plantings’ considerable evapotranspiration, intensive irrigation based on groundwater has been supplied. Despite its heavy utilization over the last years, groundwater still provides the majority of the irrigation water. However, water levels have been declining and water quality deteriorating. Natural recharging rates have been hugely exceeded, threatening short term sustainability of these recent urban communities.</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Most countries in the Mediterranean and in the Middle East are already aware and concerned. The Abu Dhabi Emirate, for instance (a country where the authors have been working), has one of the highest water consumption rates per capita in the world and is, therefore, taking an effort to manage water use for landscape and minimize the use of non-renewable resources</w:t>
      </w:r>
      <w:r w:rsidRPr="00EF5AD3">
        <w:rPr>
          <w:rStyle w:val="Refdenotaderodap"/>
          <w:rFonts w:ascii="Book Antiqua" w:eastAsia="Batang" w:hAnsi="Book Antiqua"/>
          <w:sz w:val="28"/>
          <w:szCs w:val="28"/>
          <w:lang w:val="en-GB"/>
        </w:rPr>
        <w:footnoteReference w:id="50"/>
      </w:r>
      <w:r w:rsidRPr="00EF5AD3">
        <w:rPr>
          <w:rFonts w:ascii="Book Antiqua" w:eastAsia="Batang" w:hAnsi="Book Antiqua"/>
          <w:i/>
          <w:sz w:val="28"/>
          <w:szCs w:val="28"/>
          <w:lang w:val="en-GB"/>
        </w:rPr>
        <w:t>.</w:t>
      </w:r>
      <w:r w:rsidRPr="00EF5AD3">
        <w:rPr>
          <w:rFonts w:ascii="Book Antiqua" w:eastAsia="Batang" w:hAnsi="Book Antiqua"/>
          <w:sz w:val="28"/>
          <w:szCs w:val="28"/>
          <w:lang w:val="en-GB"/>
        </w:rPr>
        <w:t xml:space="preserve"> The irrigation for parks, gardens and recreational areas, accounts for 7.9% of total water use. Recharge to the aquifers in the Emirate is estimated at only 4% of the total current water use </w:t>
      </w:r>
      <w:r w:rsidRPr="00EF5AD3">
        <w:rPr>
          <w:rFonts w:ascii="Book Antiqua" w:eastAsia="Batang" w:hAnsi="Book Antiqua"/>
          <w:noProof/>
          <w:sz w:val="28"/>
          <w:szCs w:val="28"/>
          <w:lang w:val="en-US"/>
        </w:rPr>
        <w:t>(Abu Dhabi Water Resources 2002: 6)</w:t>
      </w:r>
      <w:r w:rsidRPr="00EF5AD3">
        <w:rPr>
          <w:rFonts w:ascii="Book Antiqua" w:eastAsia="Batang" w:hAnsi="Book Antiqua"/>
          <w:sz w:val="28"/>
          <w:szCs w:val="28"/>
          <w:lang w:val="en-GB"/>
        </w:rPr>
        <w:t xml:space="preserve">. Despite this evidence, landscape planting design still relies on large-scale supply of water and its management </w:t>
      </w:r>
      <w:r w:rsidRPr="00EF5AD3">
        <w:rPr>
          <w:rFonts w:ascii="Book Antiqua" w:eastAsia="Batang" w:hAnsi="Book Antiqua"/>
          <w:sz w:val="28"/>
          <w:szCs w:val="28"/>
          <w:lang w:val="en-GB"/>
        </w:rPr>
        <w:lastRenderedPageBreak/>
        <w:t>practices still waste huge amounts of this scarce resource: preference for exotic species; unbalanced ratios of intensive water demanding landscaping typologies and extensive, less demanding ones; overuse of sprinkler irrigation when localized irrigation would be more efficient; daily instead of nightly irrigation.</w:t>
      </w:r>
    </w:p>
    <w:p w:rsidR="00382E2A"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Besides the indispensable increase on the use of recycled water, it is essential for landscape design to update both the concept and the irrigation practices, rejecting the conventional approach introduced from wetter regions, in order to drastically decrease water budgets.</w:t>
      </w:r>
    </w:p>
    <w:p w:rsidR="004631E5" w:rsidRPr="00EF5AD3" w:rsidRDefault="004631E5" w:rsidP="00382E2A">
      <w:pPr>
        <w:spacing w:before="120" w:after="120"/>
        <w:rPr>
          <w:rFonts w:ascii="Book Antiqua" w:eastAsia="Batang" w:hAnsi="Book Antiqua"/>
          <w:sz w:val="28"/>
          <w:szCs w:val="28"/>
          <w:lang w:val="en-GB"/>
        </w:rPr>
      </w:pPr>
    </w:p>
    <w:p w:rsidR="00382E2A" w:rsidRPr="00EF5AD3" w:rsidRDefault="00382E2A" w:rsidP="00382E2A">
      <w:pPr>
        <w:pStyle w:val="Cabealho1"/>
        <w:rPr>
          <w:rFonts w:ascii="Book Antiqua" w:eastAsia="Batang" w:hAnsi="Book Antiqua"/>
          <w:i w:val="0"/>
          <w:spacing w:val="-4"/>
          <w:sz w:val="28"/>
          <w:lang w:val="en-US"/>
        </w:rPr>
      </w:pPr>
      <w:r w:rsidRPr="00EF5AD3">
        <w:rPr>
          <w:rFonts w:ascii="Book Antiqua" w:eastAsia="Batang" w:hAnsi="Book Antiqua"/>
          <w:i w:val="0"/>
          <w:sz w:val="28"/>
          <w:lang w:val="en-US"/>
        </w:rPr>
        <w:t xml:space="preserve">Irrigation water as a scarce resource – </w:t>
      </w:r>
      <w:r w:rsidRPr="00EF5AD3">
        <w:rPr>
          <w:rFonts w:ascii="Book Antiqua" w:eastAsia="Batang" w:hAnsi="Book Antiqua"/>
          <w:i w:val="0"/>
          <w:spacing w:val="-4"/>
          <w:sz w:val="28"/>
          <w:lang w:val="en-US"/>
        </w:rPr>
        <w:t>examples of valued, respected and sustainable use</w:t>
      </w:r>
    </w:p>
    <w:p w:rsidR="00382E2A" w:rsidRPr="00EF5AD3" w:rsidRDefault="00382E2A" w:rsidP="00382E2A">
      <w:pPr>
        <w:rPr>
          <w:rFonts w:ascii="Book Antiqua" w:eastAsia="Batang" w:hAnsi="Book Antiqua"/>
          <w:sz w:val="28"/>
          <w:szCs w:val="28"/>
          <w:lang w:val="en-US"/>
        </w:rPr>
      </w:pPr>
    </w:p>
    <w:p w:rsidR="00382E2A" w:rsidRPr="00EF5AD3" w:rsidRDefault="00382E2A" w:rsidP="00382E2A">
      <w:pPr>
        <w:pStyle w:val="Cabealho1"/>
        <w:rPr>
          <w:rFonts w:ascii="Book Antiqua" w:eastAsia="Batang" w:hAnsi="Book Antiqua"/>
          <w:i w:val="0"/>
          <w:sz w:val="28"/>
          <w:lang w:val="en-US"/>
        </w:rPr>
      </w:pPr>
      <w:r w:rsidRPr="00EF5AD3">
        <w:rPr>
          <w:rFonts w:ascii="Book Antiqua" w:eastAsia="Batang" w:hAnsi="Book Antiqua"/>
          <w:i w:val="0"/>
          <w:sz w:val="28"/>
          <w:lang w:val="en-US"/>
        </w:rPr>
        <w:t>Vernacular techniques</w:t>
      </w:r>
    </w:p>
    <w:p w:rsidR="00382E2A" w:rsidRPr="00EF5AD3" w:rsidRDefault="00382E2A" w:rsidP="00382E2A">
      <w:pPr>
        <w:spacing w:before="0"/>
        <w:rPr>
          <w:rFonts w:ascii="Book Antiqua" w:eastAsia="Batang" w:hAnsi="Book Antiqua"/>
          <w:sz w:val="28"/>
          <w:szCs w:val="28"/>
          <w:lang w:val="en-GB"/>
        </w:rPr>
      </w:pPr>
      <w:r w:rsidRPr="00EF5AD3">
        <w:rPr>
          <w:rFonts w:ascii="Book Antiqua" w:eastAsia="Batang" w:hAnsi="Book Antiqua"/>
          <w:sz w:val="28"/>
          <w:szCs w:val="28"/>
          <w:lang w:val="en-GB"/>
        </w:rPr>
        <w:t xml:space="preserve">Man has been developing water harvesting techniques for millennia. The more scarce water is, the more inventive those techniques. </w:t>
      </w:r>
    </w:p>
    <w:p w:rsidR="00382E2A" w:rsidRPr="00EF5AD3" w:rsidRDefault="00382E2A" w:rsidP="00382E2A">
      <w:pPr>
        <w:spacing w:before="0"/>
        <w:rPr>
          <w:rFonts w:ascii="Book Antiqua" w:eastAsia="Batang" w:hAnsi="Book Antiqua"/>
          <w:sz w:val="28"/>
          <w:szCs w:val="28"/>
          <w:lang w:val="en-GB"/>
        </w:rPr>
      </w:pPr>
      <w:r w:rsidRPr="00EF5AD3">
        <w:rPr>
          <w:rFonts w:ascii="Book Antiqua" w:eastAsia="Batang" w:hAnsi="Book Antiqua"/>
          <w:sz w:val="28"/>
          <w:szCs w:val="28"/>
          <w:lang w:val="en-GB"/>
        </w:rPr>
        <w:t>Although they were originated with an empirical basis and, therefore, not very systematic, time has cleared them and, today, they continue to be essential support for the study of irrigation water.</w:t>
      </w:r>
    </w:p>
    <w:p w:rsidR="00382E2A" w:rsidRPr="00EF5AD3" w:rsidRDefault="00382E2A" w:rsidP="00382E2A">
      <w:pPr>
        <w:spacing w:before="0"/>
        <w:rPr>
          <w:rFonts w:ascii="Book Antiqua" w:eastAsia="Batang" w:hAnsi="Book Antiqua"/>
          <w:sz w:val="28"/>
          <w:szCs w:val="28"/>
          <w:lang w:val="en-GB"/>
        </w:rPr>
      </w:pPr>
      <w:r w:rsidRPr="00EF5AD3">
        <w:rPr>
          <w:rFonts w:ascii="Book Antiqua" w:eastAsia="Batang" w:hAnsi="Book Antiqua"/>
          <w:sz w:val="28"/>
          <w:szCs w:val="28"/>
          <w:lang w:val="en-GB"/>
        </w:rPr>
        <w:t>We do believe that this sort of techniques must be further studied and adapted as ecological inspirations for contemporary landscape design.</w:t>
      </w:r>
    </w:p>
    <w:p w:rsidR="00382E2A" w:rsidRPr="00EF5AD3" w:rsidRDefault="00382E2A" w:rsidP="00382E2A">
      <w:pPr>
        <w:pStyle w:val="Cabealho1"/>
        <w:rPr>
          <w:rFonts w:ascii="Book Antiqua" w:eastAsia="Batang" w:hAnsi="Book Antiqua"/>
          <w:i w:val="0"/>
          <w:sz w:val="28"/>
          <w:lang w:val="en-GB"/>
        </w:rPr>
      </w:pPr>
      <w:r w:rsidRPr="00EF5AD3">
        <w:rPr>
          <w:rFonts w:ascii="Book Antiqua" w:eastAsia="Batang" w:hAnsi="Book Antiqua"/>
          <w:i w:val="0"/>
          <w:sz w:val="28"/>
          <w:lang w:val="en-GB"/>
        </w:rPr>
        <w:t>Moisture capture</w:t>
      </w:r>
    </w:p>
    <w:p w:rsidR="00382E2A" w:rsidRPr="00EF5AD3" w:rsidRDefault="00382E2A" w:rsidP="00382E2A">
      <w:pPr>
        <w:rPr>
          <w:rFonts w:ascii="Book Antiqua" w:eastAsia="Batang" w:hAnsi="Book Antiqua"/>
          <w:sz w:val="28"/>
          <w:szCs w:val="28"/>
          <w:lang w:val="en-GB"/>
        </w:rPr>
      </w:pPr>
      <w:r w:rsidRPr="00EF5AD3">
        <w:rPr>
          <w:rFonts w:ascii="Book Antiqua" w:eastAsia="Batang" w:hAnsi="Book Antiqua"/>
          <w:sz w:val="28"/>
          <w:szCs w:val="28"/>
          <w:lang w:val="en-GB"/>
        </w:rPr>
        <w:t xml:space="preserve">After the conquest of </w:t>
      </w:r>
      <w:r w:rsidRPr="00EF5AD3">
        <w:rPr>
          <w:rFonts w:ascii="Book Antiqua" w:eastAsia="Batang" w:hAnsi="Book Antiqua"/>
          <w:sz w:val="28"/>
          <w:szCs w:val="28"/>
          <w:lang w:val="en-US"/>
        </w:rPr>
        <w:t>Palermo</w:t>
      </w:r>
      <w:r w:rsidRPr="00EF5AD3">
        <w:rPr>
          <w:rFonts w:ascii="Book Antiqua" w:eastAsia="Batang" w:hAnsi="Book Antiqua"/>
          <w:sz w:val="28"/>
          <w:szCs w:val="28"/>
          <w:lang w:val="en-GB"/>
        </w:rPr>
        <w:t xml:space="preserve">, Italy, in 831, Sicilian agriculture took advantage of the relevant scientific knowledge brought by the Islamic civilization. Remaining from this heritage, the “giardini panteschi” are self-sufficient agronomic systems typical of Pantellaria, a Mediterranean island located between Sicily and Tunisia. They consist of circular dry stone walls (8-12 m diameter; 3-4 m high and 1.3 m width) which protect the inner cultivated area, creating an ideal microclimate </w:t>
      </w:r>
      <w:r w:rsidRPr="00EF5AD3">
        <w:rPr>
          <w:rFonts w:ascii="Book Antiqua" w:eastAsia="Batang" w:hAnsi="Book Antiqua"/>
          <w:noProof/>
          <w:sz w:val="28"/>
          <w:szCs w:val="28"/>
          <w:lang w:val="en-US"/>
        </w:rPr>
        <w:t>(Agricoltura Sostenibile a Pantelleria n.d.)</w:t>
      </w:r>
      <w:r w:rsidRPr="00EF5AD3">
        <w:rPr>
          <w:rFonts w:ascii="Book Antiqua" w:eastAsia="Batang" w:hAnsi="Book Antiqua"/>
          <w:sz w:val="28"/>
          <w:szCs w:val="28"/>
          <w:lang w:val="en-GB"/>
        </w:rPr>
        <w:t xml:space="preserve">. The volcanic stone not only prevents everlasting strong winds from damaging the crop (usually orange trees, which otherwise would not be able to reach its maturity height) but it also captures the night dew. During the night, when warm and humid winds coming from the sea face these colder walls, water condenses and is absorbed by the porous stone. Throughout the day, the stone walls collect </w:t>
      </w:r>
      <w:r w:rsidRPr="00EF5AD3">
        <w:rPr>
          <w:rFonts w:ascii="Book Antiqua" w:eastAsia="Batang" w:hAnsi="Book Antiqua"/>
          <w:sz w:val="28"/>
          <w:szCs w:val="28"/>
          <w:lang w:val="en-GB"/>
        </w:rPr>
        <w:lastRenderedPageBreak/>
        <w:t xml:space="preserve">and take this precious water to the root zone, where it is slowly released </w:t>
      </w:r>
      <w:r w:rsidRPr="00EF5AD3">
        <w:rPr>
          <w:rFonts w:ascii="Book Antiqua" w:eastAsia="Batang" w:hAnsi="Book Antiqua"/>
          <w:noProof/>
          <w:sz w:val="28"/>
          <w:szCs w:val="28"/>
          <w:lang w:val="en-US"/>
        </w:rPr>
        <w:t>(BRAMBILLA 2008)</w:t>
      </w:r>
      <w:r w:rsidRPr="00EF5AD3">
        <w:rPr>
          <w:rFonts w:ascii="Book Antiqua" w:eastAsia="Batang" w:hAnsi="Book Antiqua"/>
          <w:sz w:val="28"/>
          <w:szCs w:val="28"/>
          <w:lang w:val="en-GB"/>
        </w:rPr>
        <w:t xml:space="preserve"> (Figure 1).</w:t>
      </w:r>
    </w:p>
    <w:p w:rsidR="00382E2A" w:rsidRPr="00EF5AD3" w:rsidRDefault="00382E2A" w:rsidP="00382E2A">
      <w:pPr>
        <w:rPr>
          <w:rFonts w:ascii="Book Antiqua" w:eastAsia="Batang" w:hAnsi="Book Antiqua"/>
          <w:sz w:val="28"/>
          <w:szCs w:val="28"/>
          <w:lang w:val="en-GB"/>
        </w:rPr>
      </w:pPr>
    </w:p>
    <w:p w:rsidR="00382E2A" w:rsidRPr="00EF5AD3" w:rsidRDefault="00382E2A" w:rsidP="00382E2A">
      <w:pPr>
        <w:spacing w:after="240"/>
        <w:rPr>
          <w:rFonts w:ascii="Book Antiqua" w:eastAsia="Batang" w:hAnsi="Book Antiqua"/>
          <w:sz w:val="28"/>
          <w:szCs w:val="28"/>
          <w:lang w:val="en-GB"/>
        </w:rPr>
      </w:pPr>
      <w:r w:rsidRPr="00EF5AD3">
        <w:rPr>
          <w:rFonts w:ascii="Book Antiqua" w:eastAsia="Batang" w:hAnsi="Book Antiqua"/>
          <w:noProof/>
          <w:sz w:val="28"/>
          <w:szCs w:val="28"/>
          <w:lang w:eastAsia="pt-PT"/>
        </w:rPr>
        <w:drawing>
          <wp:inline distT="0" distB="0" distL="0" distR="0">
            <wp:extent cx="2724150" cy="2012064"/>
            <wp:effectExtent l="19050" t="0" r="0" b="0"/>
            <wp:docPr id="10" name="Picture 1" descr="C:\Users\Ana\Desktop\Ana2014\BIBLIOGRAFIA\2.THEGARDENASALAB\MiguelCoelhodeSousa\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Desktop\Ana2014\BIBLIOGRAFIA\2.THEGARDENASALAB\MiguelCoelhodeSousa\1 (2).jpg"/>
                    <pic:cNvPicPr>
                      <a:picLocks noChangeAspect="1" noChangeArrowheads="1"/>
                    </pic:cNvPicPr>
                  </pic:nvPicPr>
                  <pic:blipFill>
                    <a:blip r:embed="rId57" cstate="print"/>
                    <a:srcRect/>
                    <a:stretch>
                      <a:fillRect/>
                    </a:stretch>
                  </pic:blipFill>
                  <pic:spPr bwMode="auto">
                    <a:xfrm>
                      <a:off x="0" y="0"/>
                      <a:ext cx="2723687" cy="2011722"/>
                    </a:xfrm>
                    <a:prstGeom prst="rect">
                      <a:avLst/>
                    </a:prstGeom>
                    <a:noFill/>
                    <a:ln w="9525">
                      <a:noFill/>
                      <a:miter lim="800000"/>
                      <a:headEnd/>
                      <a:tailEnd/>
                    </a:ln>
                  </pic:spPr>
                </pic:pic>
              </a:graphicData>
            </a:graphic>
          </wp:inline>
        </w:drawing>
      </w:r>
      <w:r w:rsidR="00213069" w:rsidRPr="00550113">
        <w:rPr>
          <w:rFonts w:ascii="Book Antiqua" w:eastAsia="Batang" w:hAnsi="Book Antiqua"/>
          <w:noProof/>
          <w:sz w:val="28"/>
          <w:szCs w:val="28"/>
          <w:lang w:val="en-US" w:eastAsia="pt-PT"/>
        </w:rPr>
        <w:t xml:space="preserve"> </w:t>
      </w:r>
      <w:r w:rsidR="00213069" w:rsidRPr="00213069">
        <w:rPr>
          <w:rFonts w:ascii="Book Antiqua" w:eastAsia="Batang" w:hAnsi="Book Antiqua"/>
          <w:noProof/>
          <w:sz w:val="28"/>
          <w:szCs w:val="28"/>
          <w:lang w:eastAsia="pt-PT"/>
        </w:rPr>
        <w:drawing>
          <wp:inline distT="0" distB="0" distL="0" distR="0">
            <wp:extent cx="2876550" cy="1974497"/>
            <wp:effectExtent l="19050" t="0" r="0" b="0"/>
            <wp:docPr id="30739" name="Picture 2" descr="C:\Users\Ana\Desktop\Ana2014\BIBLIOGRAFIA\2.THEGARDENASALAB\MiguelCoelhodeSousa\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Desktop\Ana2014\BIBLIOGRAFIA\2.THEGARDENASALAB\MiguelCoelhodeSousa\1 (1).jpg"/>
                    <pic:cNvPicPr>
                      <a:picLocks noChangeAspect="1" noChangeArrowheads="1"/>
                    </pic:cNvPicPr>
                  </pic:nvPicPr>
                  <pic:blipFill>
                    <a:blip r:embed="rId58" cstate="print"/>
                    <a:srcRect/>
                    <a:stretch>
                      <a:fillRect/>
                    </a:stretch>
                  </pic:blipFill>
                  <pic:spPr bwMode="auto">
                    <a:xfrm>
                      <a:off x="0" y="0"/>
                      <a:ext cx="2881973" cy="1978220"/>
                    </a:xfrm>
                    <a:prstGeom prst="rect">
                      <a:avLst/>
                    </a:prstGeom>
                    <a:noFill/>
                    <a:ln w="9525">
                      <a:noFill/>
                      <a:miter lim="800000"/>
                      <a:headEnd/>
                      <a:tailEnd/>
                    </a:ln>
                  </pic:spPr>
                </pic:pic>
              </a:graphicData>
            </a:graphic>
          </wp:inline>
        </w:drawing>
      </w:r>
    </w:p>
    <w:p w:rsidR="00382E2A" w:rsidRPr="004631E5" w:rsidRDefault="004631E5" w:rsidP="00382E2A">
      <w:pPr>
        <w:spacing w:after="240"/>
        <w:rPr>
          <w:rFonts w:asciiTheme="minorHAnsi" w:eastAsia="Batang" w:hAnsiTheme="minorHAnsi"/>
          <w:sz w:val="22"/>
          <w:lang w:val="en-GB"/>
        </w:rPr>
      </w:pPr>
      <w:r w:rsidRPr="004631E5">
        <w:rPr>
          <w:rFonts w:asciiTheme="minorHAnsi" w:eastAsia="Batang" w:hAnsiTheme="minorHAnsi"/>
          <w:sz w:val="22"/>
          <w:lang w:val="en-GB"/>
        </w:rPr>
        <w:t>Fig.</w:t>
      </w:r>
      <w:r w:rsidR="00382E2A" w:rsidRPr="004631E5">
        <w:rPr>
          <w:rFonts w:asciiTheme="minorHAnsi" w:eastAsia="Batang" w:hAnsiTheme="minorHAnsi"/>
          <w:sz w:val="22"/>
          <w:lang w:val="en-GB"/>
        </w:rPr>
        <w:t xml:space="preserve"> 1. Circular dry stone walls in Sicily, Italy, provide wind protection and moisture capture.</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 xml:space="preserve">In the vineyards of La Gería, in Lanzarote Island (Canarias, Spain), single vines are planted in pits 4-5 m wide and 2-3 m deep, with low, curved volcanic stone walls around each pit. This technique is designed to harvest rainfall during summer storms, to capture overnight dew and to protect the plants from the winds (Figure 2). </w:t>
      </w:r>
    </w:p>
    <w:p w:rsidR="00382E2A" w:rsidRPr="00EF5AD3" w:rsidRDefault="00382E2A" w:rsidP="00382E2A">
      <w:pPr>
        <w:spacing w:after="240"/>
        <w:rPr>
          <w:rFonts w:ascii="Book Antiqua" w:eastAsia="Batang" w:hAnsi="Book Antiqua"/>
          <w:sz w:val="28"/>
          <w:szCs w:val="28"/>
          <w:lang w:val="en-GB"/>
        </w:rPr>
      </w:pPr>
      <w:r w:rsidRPr="00EF5AD3">
        <w:rPr>
          <w:rFonts w:ascii="Book Antiqua" w:eastAsia="Batang" w:hAnsi="Book Antiqua"/>
          <w:noProof/>
          <w:sz w:val="28"/>
          <w:szCs w:val="28"/>
          <w:lang w:eastAsia="pt-PT"/>
        </w:rPr>
        <w:drawing>
          <wp:inline distT="0" distB="0" distL="0" distR="0">
            <wp:extent cx="5724525" cy="1333500"/>
            <wp:effectExtent l="19050" t="0" r="9525" b="0"/>
            <wp:docPr id="12" name="Imagem 3" descr="M:\2011_05_18_GCC_Gulf Cooperation Council Countries\03_ESTRATEGIAS DE GESTAO DE AGUA NO DESERTO\02_PESQUISA_EM TRABALHO\imagens\VINH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M:\2011_05_18_GCC_Gulf Cooperation Council Countries\03_ESTRATEGIAS DE GESTAO DE AGUA NO DESERTO\02_PESQUISA_EM TRABALHO\imagens\VINHAS.jpg"/>
                    <pic:cNvPicPr>
                      <a:picLocks noChangeAspect="1" noChangeArrowheads="1"/>
                    </pic:cNvPicPr>
                  </pic:nvPicPr>
                  <pic:blipFill>
                    <a:blip r:embed="rId59" cstate="print"/>
                    <a:srcRect/>
                    <a:stretch>
                      <a:fillRect/>
                    </a:stretch>
                  </pic:blipFill>
                  <pic:spPr bwMode="auto">
                    <a:xfrm>
                      <a:off x="0" y="0"/>
                      <a:ext cx="5724525" cy="1333500"/>
                    </a:xfrm>
                    <a:prstGeom prst="rect">
                      <a:avLst/>
                    </a:prstGeom>
                    <a:noFill/>
                    <a:ln w="9525">
                      <a:noFill/>
                      <a:miter lim="800000"/>
                      <a:headEnd/>
                      <a:tailEnd/>
                    </a:ln>
                  </pic:spPr>
                </pic:pic>
              </a:graphicData>
            </a:graphic>
          </wp:inline>
        </w:drawing>
      </w:r>
    </w:p>
    <w:p w:rsidR="00382E2A" w:rsidRPr="004631E5" w:rsidRDefault="004631E5" w:rsidP="00382E2A">
      <w:pPr>
        <w:spacing w:after="240"/>
        <w:rPr>
          <w:rFonts w:asciiTheme="minorHAnsi" w:eastAsia="Batang" w:hAnsiTheme="minorHAnsi"/>
          <w:sz w:val="22"/>
          <w:lang w:val="en-GB"/>
        </w:rPr>
      </w:pPr>
      <w:r w:rsidRPr="004631E5">
        <w:rPr>
          <w:rFonts w:asciiTheme="minorHAnsi" w:eastAsia="Batang" w:hAnsiTheme="minorHAnsi"/>
          <w:sz w:val="22"/>
          <w:lang w:val="en-GB"/>
        </w:rPr>
        <w:t>Fig.</w:t>
      </w:r>
      <w:r w:rsidR="00382E2A" w:rsidRPr="004631E5">
        <w:rPr>
          <w:rFonts w:asciiTheme="minorHAnsi" w:eastAsia="Batang" w:hAnsiTheme="minorHAnsi"/>
          <w:sz w:val="22"/>
          <w:lang w:val="en-GB"/>
        </w:rPr>
        <w:t xml:space="preserve"> 2. La Gería’s vineyards, Lanzarote, Spain. Planting pits surrounded by stone walls provide wind protection and moisture capture, and harvest winter rainfall.</w:t>
      </w:r>
    </w:p>
    <w:p w:rsidR="00382E2A" w:rsidRPr="00EF5AD3" w:rsidRDefault="00382E2A" w:rsidP="00382E2A">
      <w:pPr>
        <w:spacing w:after="240"/>
        <w:rPr>
          <w:rFonts w:ascii="Book Antiqua" w:eastAsia="Batang" w:hAnsi="Book Antiqua"/>
          <w:sz w:val="28"/>
          <w:szCs w:val="28"/>
          <w:lang w:val="en-GB"/>
        </w:rPr>
      </w:pPr>
      <w:r w:rsidRPr="00EF5AD3">
        <w:rPr>
          <w:rFonts w:ascii="Book Antiqua" w:eastAsia="Batang" w:hAnsi="Book Antiqua"/>
          <w:sz w:val="28"/>
          <w:szCs w:val="28"/>
          <w:lang w:val="en-GB"/>
        </w:rPr>
        <w:t>Dew and fog capture has proved to be an effective way to collect water for irrigation. Contemporary techniques, such as fog fences constructed in Yemen or South Africa, retained 4.5 litres of water per square meter. In the Abu Dhabi Emirate, for instance, summer conditions are ideal for fog capture (containing about 0.05 grams of water per cubic meter), as prevailing winds from the Persian Gulf bring hot and humid air to the coastal regions – 22 grams of water per kilogram of air</w:t>
      </w:r>
      <w:r w:rsidRPr="00EF5AD3">
        <w:rPr>
          <w:rFonts w:ascii="Book Antiqua" w:eastAsia="Batang" w:hAnsi="Book Antiqua"/>
          <w:noProof/>
          <w:sz w:val="28"/>
          <w:szCs w:val="28"/>
          <w:lang w:val="en-US"/>
        </w:rPr>
        <w:t xml:space="preserve"> (Columbia University 2010: 99)</w:t>
      </w:r>
      <w:r w:rsidRPr="00EF5AD3">
        <w:rPr>
          <w:rFonts w:ascii="Book Antiqua" w:eastAsia="Batang" w:hAnsi="Book Antiqua"/>
          <w:sz w:val="28"/>
          <w:szCs w:val="28"/>
          <w:lang w:val="en-GB"/>
        </w:rPr>
        <w:t>.</w:t>
      </w:r>
    </w:p>
    <w:p w:rsidR="00382E2A" w:rsidRPr="00EF5AD3" w:rsidRDefault="00382E2A" w:rsidP="00382E2A">
      <w:pPr>
        <w:pStyle w:val="Cabealho1"/>
        <w:rPr>
          <w:rFonts w:ascii="Book Antiqua" w:eastAsia="Batang" w:hAnsi="Book Antiqua"/>
          <w:i w:val="0"/>
          <w:sz w:val="28"/>
          <w:lang w:val="en-GB"/>
        </w:rPr>
      </w:pPr>
      <w:r w:rsidRPr="00EF5AD3">
        <w:rPr>
          <w:rFonts w:ascii="Book Antiqua" w:eastAsia="Batang" w:hAnsi="Book Antiqua"/>
          <w:i w:val="0"/>
          <w:sz w:val="28"/>
          <w:lang w:val="en-GB"/>
        </w:rPr>
        <w:lastRenderedPageBreak/>
        <w:t>Water harvesting</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Water harvesting is a technique based on the combination of a large runoff contributing area and a small water collecting basin, in a ratio depending on precipitations, on the amount of water needed in the collecting basin and on the accepted degree of drought risk</w:t>
      </w:r>
      <w:r w:rsidRPr="00EF5AD3">
        <w:rPr>
          <w:rFonts w:ascii="Book Antiqua" w:eastAsia="Batang" w:hAnsi="Book Antiqua"/>
          <w:noProof/>
          <w:sz w:val="28"/>
          <w:szCs w:val="28"/>
          <w:lang w:val="en-US"/>
        </w:rPr>
        <w:t xml:space="preserve"> (Sardo &amp; Hamdy n.d.: 4)</w:t>
      </w:r>
      <w:r w:rsidRPr="00EF5AD3">
        <w:rPr>
          <w:rFonts w:ascii="Book Antiqua" w:eastAsia="Batang" w:hAnsi="Book Antiqua"/>
          <w:sz w:val="28"/>
          <w:szCs w:val="28"/>
          <w:lang w:val="en-GB"/>
        </w:rPr>
        <w:t>.</w:t>
      </w:r>
    </w:p>
    <w:p w:rsidR="00382E2A"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Archaeological surveys in the Negev Desert, Israel, showed that ancient Nabateans’ techniques could harvest, annually, one cubic metre of rainwater from 16 m</w:t>
      </w:r>
      <w:r w:rsidRPr="00EF5AD3">
        <w:rPr>
          <w:rFonts w:ascii="Book Antiqua" w:eastAsia="Batang" w:hAnsi="Book Antiqua"/>
          <w:sz w:val="28"/>
          <w:szCs w:val="28"/>
          <w:vertAlign w:val="superscript"/>
          <w:lang w:val="en-GB"/>
        </w:rPr>
        <w:t>2</w:t>
      </w:r>
      <w:r w:rsidRPr="00EF5AD3">
        <w:rPr>
          <w:rFonts w:ascii="Book Antiqua" w:eastAsia="Batang" w:hAnsi="Book Antiqua"/>
          <w:sz w:val="28"/>
          <w:szCs w:val="28"/>
          <w:lang w:val="en-GB"/>
        </w:rPr>
        <w:t xml:space="preserve"> of surface area. Rainwater was captured from nearby steep and rocky unproductive areas, collected in water channels and distributed to the lower cultivated lands by gravity. The average proportion of the catchment area to field area was about 20:1, which meant an annual moisture increment that was double or triple what the average annual precipitation would have been, making the cultivation of cereals, orchards and vineyards feasible </w:t>
      </w:r>
      <w:r w:rsidRPr="00EF5AD3">
        <w:rPr>
          <w:rFonts w:ascii="Book Antiqua" w:eastAsia="Batang" w:hAnsi="Book Antiqua"/>
          <w:noProof/>
          <w:sz w:val="28"/>
          <w:szCs w:val="28"/>
          <w:lang w:val="en-US"/>
        </w:rPr>
        <w:t>(Aronson 2008: 111-112)</w:t>
      </w:r>
      <w:r w:rsidRPr="00EF5AD3">
        <w:rPr>
          <w:rFonts w:ascii="Book Antiqua" w:eastAsia="Batang" w:hAnsi="Book Antiqua"/>
          <w:sz w:val="28"/>
          <w:szCs w:val="28"/>
          <w:lang w:val="en-GB"/>
        </w:rPr>
        <w:t>.</w:t>
      </w:r>
    </w:p>
    <w:p w:rsidR="004631E5" w:rsidRPr="00EF5AD3" w:rsidRDefault="004631E5" w:rsidP="00382E2A">
      <w:pPr>
        <w:spacing w:before="120" w:after="120"/>
        <w:rPr>
          <w:rFonts w:ascii="Book Antiqua" w:eastAsia="Batang" w:hAnsi="Book Antiqua"/>
          <w:sz w:val="28"/>
          <w:szCs w:val="28"/>
          <w:lang w:val="en-GB"/>
        </w:rPr>
      </w:pPr>
    </w:p>
    <w:p w:rsidR="00382E2A" w:rsidRPr="00EF5AD3" w:rsidRDefault="00382E2A" w:rsidP="00382E2A">
      <w:pPr>
        <w:pStyle w:val="Cabealho1"/>
        <w:rPr>
          <w:rFonts w:ascii="Book Antiqua" w:eastAsia="Batang" w:hAnsi="Book Antiqua"/>
          <w:i w:val="0"/>
          <w:sz w:val="28"/>
          <w:lang w:val="en-US"/>
        </w:rPr>
      </w:pPr>
      <w:r w:rsidRPr="00EF5AD3">
        <w:rPr>
          <w:rFonts w:ascii="Book Antiqua" w:eastAsia="Batang" w:hAnsi="Book Antiqua"/>
          <w:i w:val="0"/>
          <w:sz w:val="28"/>
          <w:lang w:val="en-US"/>
        </w:rPr>
        <w:t>Innovative methods of landscape irrigation</w:t>
      </w:r>
    </w:p>
    <w:p w:rsidR="00382E2A" w:rsidRPr="00EF5AD3" w:rsidRDefault="00382E2A" w:rsidP="00382E2A">
      <w:pPr>
        <w:rPr>
          <w:rFonts w:ascii="Book Antiqua" w:eastAsia="Batang" w:hAnsi="Book Antiqua"/>
          <w:sz w:val="28"/>
          <w:szCs w:val="28"/>
          <w:lang w:val="en-US"/>
        </w:rPr>
      </w:pPr>
    </w:p>
    <w:p w:rsidR="00382E2A" w:rsidRPr="00EF5AD3" w:rsidRDefault="00382E2A" w:rsidP="00382E2A">
      <w:pPr>
        <w:pStyle w:val="Cabealho1"/>
        <w:rPr>
          <w:rFonts w:ascii="Book Antiqua" w:eastAsia="Batang" w:hAnsi="Book Antiqua"/>
          <w:i w:val="0"/>
          <w:sz w:val="28"/>
          <w:lang w:val="en-GB"/>
        </w:rPr>
      </w:pPr>
      <w:r w:rsidRPr="00EF5AD3">
        <w:rPr>
          <w:rFonts w:ascii="Book Antiqua" w:eastAsia="Batang" w:hAnsi="Book Antiqua"/>
          <w:i w:val="0"/>
          <w:sz w:val="28"/>
          <w:lang w:val="en-GB"/>
        </w:rPr>
        <w:t>Irrigation water needs of landscape plantings in California - The Landscape Coefficient Method (LCM)</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 xml:space="preserve">In agricultural systems, water is applied to produce a crop. Whether being tomatoes, beans, or apples, growers apply water to optimize yield and quality. In landscape systems, health, appearance, and growth are of greatest interest. Irrigation is managed to sustain plant defense systems; to achieve desired canopy densities and colour; to generate desired growth; and to produce flowers and fruits (in some species). Irrigation is not used to produce a harvestable crop in landscapes. Because of this difference between landscape and agricultural systems, it is believed that landscapes can, and should, be managed at a lower irrigation level than that needed for crop production </w:t>
      </w:r>
      <w:r w:rsidRPr="00EF5AD3">
        <w:rPr>
          <w:rFonts w:ascii="Book Antiqua" w:eastAsia="Batang" w:hAnsi="Book Antiqua"/>
          <w:noProof/>
          <w:sz w:val="28"/>
          <w:szCs w:val="28"/>
          <w:lang w:val="en-US"/>
        </w:rPr>
        <w:t>(California Department of Water Resources 2000: 12)</w:t>
      </w:r>
      <w:r w:rsidRPr="00EF5AD3">
        <w:rPr>
          <w:rFonts w:ascii="Book Antiqua" w:eastAsia="Batang" w:hAnsi="Book Antiqua"/>
          <w:sz w:val="28"/>
          <w:szCs w:val="28"/>
          <w:lang w:val="en-GB"/>
        </w:rPr>
        <w:t>.</w:t>
      </w:r>
    </w:p>
    <w:p w:rsidR="00382E2A" w:rsidRPr="00EF5AD3" w:rsidRDefault="00382E2A" w:rsidP="00382E2A">
      <w:pPr>
        <w:spacing w:before="120" w:after="120"/>
        <w:rPr>
          <w:rFonts w:ascii="Book Antiqua" w:eastAsia="Batang" w:hAnsi="Book Antiqua" w:cs="Arial"/>
          <w:sz w:val="28"/>
          <w:szCs w:val="28"/>
          <w:lang w:val="en-GB"/>
        </w:rPr>
      </w:pPr>
      <w:r w:rsidRPr="00EF5AD3">
        <w:rPr>
          <w:rFonts w:ascii="Book Antiqua" w:eastAsia="Batang" w:hAnsi="Book Antiqua"/>
          <w:sz w:val="28"/>
          <w:szCs w:val="28"/>
          <w:lang w:val="en-GB"/>
        </w:rPr>
        <w:t xml:space="preserve">LCM is an innovative method of estimating irrigation needs of landscape plantings in California’s Mediterranean climate. Unlike conventional methods derived from agronomic practices, which intend to maximise growth rates and outputs by replacing (or even overcoming) the </w:t>
      </w:r>
      <w:r w:rsidRPr="00EF5AD3">
        <w:rPr>
          <w:rFonts w:ascii="Book Antiqua" w:eastAsia="Batang" w:hAnsi="Book Antiqua"/>
          <w:sz w:val="28"/>
          <w:szCs w:val="28"/>
          <w:lang w:val="en-GB"/>
        </w:rPr>
        <w:lastRenderedPageBreak/>
        <w:t xml:space="preserve">maximum amount that can be lost via evapotranspiration, LCM comes up with the challenge of supplying a minimum amount of water (inducing a controlled extent of hydric stress), just enough to keep landscaping plantings growing healthy and with a reasonable appearance </w:t>
      </w:r>
      <w:r w:rsidRPr="00EF5AD3">
        <w:rPr>
          <w:rFonts w:ascii="Book Antiqua" w:eastAsia="Batang" w:hAnsi="Book Antiqua"/>
          <w:noProof/>
          <w:sz w:val="28"/>
          <w:szCs w:val="28"/>
          <w:lang w:val="en-US"/>
        </w:rPr>
        <w:t>(California Department of Water Resources 2000: 10)</w:t>
      </w:r>
      <w:r w:rsidRPr="00EF5AD3">
        <w:rPr>
          <w:rFonts w:ascii="Book Antiqua" w:eastAsia="Batang" w:hAnsi="Book Antiqua"/>
          <w:sz w:val="28"/>
          <w:szCs w:val="28"/>
          <w:lang w:val="en-GB"/>
        </w:rPr>
        <w:t>. Water needs are estimated through the evaluation of specific landscape factors, such as multiple-species planting, planting density and microclimate. Based on research, observation and field experience, a species evaluation list has been developed, allowing this sustainable method to be applied and updated all over the region.</w:t>
      </w:r>
    </w:p>
    <w:p w:rsidR="00382E2A"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 xml:space="preserve">Results of investigations at the University of California revealed that irrigation substantially below referential evapotranspiration (20 to 60 % accordingly to the species and the climate zone) can be applied to establish Mediterranean shrubs and plant covers with no apparent drought-related injury </w:t>
      </w:r>
      <w:r w:rsidRPr="00EF5AD3">
        <w:rPr>
          <w:rFonts w:ascii="Book Antiqua" w:eastAsia="Batang" w:hAnsi="Book Antiqua"/>
          <w:noProof/>
          <w:sz w:val="28"/>
          <w:szCs w:val="28"/>
          <w:lang w:val="en-US"/>
        </w:rPr>
        <w:t>(California Department of Water Resources 2000: 52)</w:t>
      </w:r>
      <w:r w:rsidRPr="00EF5AD3">
        <w:rPr>
          <w:rFonts w:ascii="Book Antiqua" w:eastAsia="Batang" w:hAnsi="Book Antiqua"/>
          <w:sz w:val="28"/>
          <w:szCs w:val="28"/>
          <w:lang w:val="en-GB"/>
        </w:rPr>
        <w:t xml:space="preserve"> </w:t>
      </w:r>
      <w:r w:rsidRPr="00EF5AD3">
        <w:rPr>
          <w:rFonts w:ascii="Book Antiqua" w:eastAsia="Batang" w:hAnsi="Book Antiqua"/>
          <w:noProof/>
          <w:sz w:val="28"/>
          <w:szCs w:val="28"/>
          <w:lang w:val="en-US"/>
        </w:rPr>
        <w:t>(Sachs 1991: 19)</w:t>
      </w:r>
      <w:r w:rsidRPr="00EF5AD3">
        <w:rPr>
          <w:rFonts w:ascii="Book Antiqua" w:eastAsia="Batang" w:hAnsi="Book Antiqua"/>
          <w:sz w:val="28"/>
          <w:szCs w:val="28"/>
          <w:lang w:val="en-GB"/>
        </w:rPr>
        <w:t>.</w:t>
      </w:r>
    </w:p>
    <w:p w:rsidR="004631E5" w:rsidRPr="00EF5AD3" w:rsidRDefault="004631E5" w:rsidP="00382E2A">
      <w:pPr>
        <w:spacing w:before="120" w:after="120"/>
        <w:rPr>
          <w:rFonts w:ascii="Book Antiqua" w:eastAsia="Batang" w:hAnsi="Book Antiqua"/>
          <w:sz w:val="28"/>
          <w:szCs w:val="28"/>
          <w:lang w:val="en-GB"/>
        </w:rPr>
      </w:pPr>
    </w:p>
    <w:p w:rsidR="00382E2A" w:rsidRPr="00EF5AD3" w:rsidRDefault="00382E2A" w:rsidP="00382E2A">
      <w:pPr>
        <w:pStyle w:val="Cabealho1"/>
        <w:rPr>
          <w:rFonts w:ascii="Book Antiqua" w:eastAsia="Batang" w:hAnsi="Book Antiqua"/>
          <w:i w:val="0"/>
          <w:sz w:val="28"/>
          <w:lang w:val="en-US"/>
        </w:rPr>
      </w:pPr>
      <w:r w:rsidRPr="00EF5AD3">
        <w:rPr>
          <w:rFonts w:ascii="Book Antiqua" w:eastAsia="Batang" w:hAnsi="Book Antiqua"/>
          <w:i w:val="0"/>
          <w:sz w:val="28"/>
          <w:lang w:val="en-US"/>
        </w:rPr>
        <w:t xml:space="preserve">A global model for efficient irrigation </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US"/>
        </w:rPr>
        <w:t xml:space="preserve">The </w:t>
      </w:r>
      <w:r w:rsidRPr="00EF5AD3">
        <w:rPr>
          <w:rFonts w:ascii="Book Antiqua" w:eastAsia="Batang" w:hAnsi="Book Antiqua"/>
          <w:sz w:val="28"/>
          <w:szCs w:val="28"/>
          <w:lang w:val="en-GB"/>
        </w:rPr>
        <w:t>following model of water management consists of a mathematical reasoning of evaluation and validation, based on the confrontation between principles and practices of irrigation and their follow-up to the stage of getting the results:</w:t>
      </w:r>
    </w:p>
    <w:p w:rsidR="00382E2A" w:rsidRPr="00EF5AD3" w:rsidRDefault="00382E2A" w:rsidP="00382E2A">
      <w:pPr>
        <w:jc w:val="center"/>
        <w:rPr>
          <w:rFonts w:ascii="Book Antiqua" w:eastAsia="Batang" w:hAnsi="Book Antiqua"/>
          <w:i/>
          <w:sz w:val="28"/>
          <w:szCs w:val="28"/>
          <w:lang w:val="en-GB"/>
        </w:rPr>
      </w:pPr>
      <w:r w:rsidRPr="00EF5AD3">
        <w:rPr>
          <w:rFonts w:ascii="Book Antiqua" w:eastAsia="Batang" w:hAnsi="Book Antiqua"/>
          <w:i/>
          <w:sz w:val="28"/>
          <w:szCs w:val="28"/>
          <w:lang w:val="en-GB"/>
        </w:rPr>
        <w:t>design principles + management practices ↔ results (&lt; ETP and &lt; annual precipitation)</w:t>
      </w:r>
    </w:p>
    <w:p w:rsidR="00382E2A" w:rsidRPr="00EF5AD3" w:rsidRDefault="00382E2A" w:rsidP="00382E2A">
      <w:pPr>
        <w:spacing w:after="120"/>
        <w:rPr>
          <w:rFonts w:ascii="Book Antiqua" w:eastAsia="Batang" w:hAnsi="Book Antiqua"/>
          <w:sz w:val="28"/>
          <w:szCs w:val="28"/>
          <w:lang w:val="en-GB"/>
        </w:rPr>
      </w:pPr>
      <w:r w:rsidRPr="00EF5AD3">
        <w:rPr>
          <w:rFonts w:ascii="Book Antiqua" w:eastAsia="Batang" w:hAnsi="Book Antiqua"/>
          <w:sz w:val="28"/>
          <w:szCs w:val="28"/>
          <w:lang w:val="en-GB"/>
        </w:rPr>
        <w:t>Table 1. Design principles, Management practices and results</w:t>
      </w:r>
    </w:p>
    <w:tbl>
      <w:tblPr>
        <w:tblW w:w="9072" w:type="dxa"/>
        <w:jc w:val="center"/>
        <w:tblLook w:val="04A0" w:firstRow="1" w:lastRow="0" w:firstColumn="1" w:lastColumn="0" w:noHBand="0" w:noVBand="1"/>
      </w:tblPr>
      <w:tblGrid>
        <w:gridCol w:w="2460"/>
        <w:gridCol w:w="780"/>
        <w:gridCol w:w="2452"/>
        <w:gridCol w:w="797"/>
        <w:gridCol w:w="2583"/>
      </w:tblGrid>
      <w:tr w:rsidR="00382E2A" w:rsidRPr="00EF5AD3" w:rsidTr="00A82B11">
        <w:trPr>
          <w:jc w:val="center"/>
        </w:trPr>
        <w:tc>
          <w:tcPr>
            <w:tcW w:w="2551" w:type="dxa"/>
            <w:shd w:val="pct12" w:color="auto" w:fill="auto"/>
            <w:vAlign w:val="center"/>
          </w:tcPr>
          <w:p w:rsidR="00382E2A" w:rsidRPr="00EF5AD3" w:rsidRDefault="00382E2A" w:rsidP="00A82B11">
            <w:pPr>
              <w:spacing w:before="120" w:after="120"/>
              <w:jc w:val="center"/>
              <w:rPr>
                <w:rFonts w:ascii="Book Antiqua" w:eastAsia="Batang" w:hAnsi="Book Antiqua"/>
                <w:b/>
                <w:sz w:val="28"/>
                <w:szCs w:val="28"/>
              </w:rPr>
            </w:pPr>
            <w:r w:rsidRPr="00EF5AD3">
              <w:rPr>
                <w:rFonts w:ascii="Book Antiqua" w:eastAsia="Batang" w:hAnsi="Book Antiqua"/>
                <w:b/>
                <w:sz w:val="28"/>
                <w:szCs w:val="28"/>
              </w:rPr>
              <w:t>Design principles</w:t>
            </w:r>
          </w:p>
        </w:tc>
        <w:tc>
          <w:tcPr>
            <w:tcW w:w="851" w:type="dxa"/>
            <w:shd w:val="clear" w:color="auto" w:fill="auto"/>
            <w:vAlign w:val="center"/>
          </w:tcPr>
          <w:p w:rsidR="00382E2A" w:rsidRPr="00EF5AD3" w:rsidRDefault="00382E2A" w:rsidP="00A82B11">
            <w:pPr>
              <w:spacing w:before="120" w:after="120"/>
              <w:jc w:val="center"/>
              <w:rPr>
                <w:rFonts w:ascii="Book Antiqua" w:eastAsia="Batang" w:hAnsi="Book Antiqua"/>
                <w:b/>
                <w:sz w:val="28"/>
                <w:szCs w:val="28"/>
              </w:rPr>
            </w:pPr>
            <w:r w:rsidRPr="00EF5AD3">
              <w:rPr>
                <w:rFonts w:ascii="Book Antiqua" w:eastAsia="Batang" w:hAnsi="Book Antiqua"/>
                <w:b/>
                <w:sz w:val="28"/>
                <w:szCs w:val="28"/>
              </w:rPr>
              <w:t>+</w:t>
            </w:r>
          </w:p>
        </w:tc>
        <w:tc>
          <w:tcPr>
            <w:tcW w:w="2551" w:type="dxa"/>
            <w:shd w:val="pct12" w:color="auto" w:fill="auto"/>
            <w:vAlign w:val="center"/>
          </w:tcPr>
          <w:p w:rsidR="00382E2A" w:rsidRPr="00EF5AD3" w:rsidRDefault="00382E2A" w:rsidP="00A82B11">
            <w:pPr>
              <w:spacing w:before="120" w:after="120"/>
              <w:jc w:val="center"/>
              <w:rPr>
                <w:rFonts w:ascii="Book Antiqua" w:eastAsia="Batang" w:hAnsi="Book Antiqua"/>
                <w:b/>
                <w:sz w:val="28"/>
                <w:szCs w:val="28"/>
              </w:rPr>
            </w:pPr>
            <w:r w:rsidRPr="00EF5AD3">
              <w:rPr>
                <w:rFonts w:ascii="Book Antiqua" w:eastAsia="Batang" w:hAnsi="Book Antiqua"/>
                <w:b/>
                <w:sz w:val="28"/>
                <w:szCs w:val="28"/>
              </w:rPr>
              <w:t>Management practices</w:t>
            </w:r>
          </w:p>
        </w:tc>
        <w:tc>
          <w:tcPr>
            <w:tcW w:w="851" w:type="dxa"/>
            <w:vAlign w:val="center"/>
          </w:tcPr>
          <w:p w:rsidR="00382E2A" w:rsidRPr="00EF5AD3" w:rsidRDefault="00382E2A" w:rsidP="00A82B11">
            <w:pPr>
              <w:spacing w:before="120" w:after="120"/>
              <w:jc w:val="center"/>
              <w:rPr>
                <w:rFonts w:ascii="Book Antiqua" w:eastAsia="Batang" w:hAnsi="Book Antiqua"/>
                <w:b/>
                <w:sz w:val="28"/>
                <w:szCs w:val="28"/>
              </w:rPr>
            </w:pPr>
            <w:r w:rsidRPr="00EF5AD3">
              <w:rPr>
                <w:rFonts w:ascii="Book Antiqua" w:eastAsia="Batang" w:hAnsi="Book Antiqua"/>
                <w:b/>
                <w:i/>
                <w:sz w:val="28"/>
                <w:szCs w:val="28"/>
                <w:lang w:val="en-GB"/>
              </w:rPr>
              <w:t>↔</w:t>
            </w:r>
          </w:p>
        </w:tc>
        <w:tc>
          <w:tcPr>
            <w:tcW w:w="2268" w:type="dxa"/>
            <w:shd w:val="pct12" w:color="auto" w:fill="auto"/>
            <w:vAlign w:val="center"/>
          </w:tcPr>
          <w:p w:rsidR="00382E2A" w:rsidRPr="00EF5AD3" w:rsidRDefault="00382E2A" w:rsidP="00A82B11">
            <w:pPr>
              <w:spacing w:before="120" w:after="120"/>
              <w:jc w:val="center"/>
              <w:rPr>
                <w:rFonts w:ascii="Book Antiqua" w:eastAsia="Batang" w:hAnsi="Book Antiqua"/>
                <w:b/>
                <w:sz w:val="28"/>
                <w:szCs w:val="28"/>
              </w:rPr>
            </w:pPr>
            <w:r w:rsidRPr="00EF5AD3">
              <w:rPr>
                <w:rFonts w:ascii="Book Antiqua" w:eastAsia="Batang" w:hAnsi="Book Antiqua"/>
                <w:b/>
                <w:sz w:val="28"/>
                <w:szCs w:val="28"/>
              </w:rPr>
              <w:t>Results</w:t>
            </w:r>
          </w:p>
        </w:tc>
      </w:tr>
      <w:tr w:rsidR="00382E2A" w:rsidRPr="00EF5AD3" w:rsidTr="00A82B11">
        <w:trPr>
          <w:jc w:val="center"/>
        </w:trPr>
        <w:tc>
          <w:tcPr>
            <w:tcW w:w="2551" w:type="dxa"/>
            <w:tcBorders>
              <w:bottom w:val="dotted" w:sz="2" w:space="0" w:color="7F7F7F"/>
            </w:tcBorders>
            <w:vAlign w:val="center"/>
          </w:tcPr>
          <w:p w:rsidR="00382E2A" w:rsidRPr="00EF5AD3" w:rsidRDefault="00382E2A" w:rsidP="00A82B11">
            <w:pPr>
              <w:spacing w:after="120"/>
              <w:jc w:val="center"/>
              <w:rPr>
                <w:rFonts w:ascii="Book Antiqua" w:eastAsia="Batang" w:hAnsi="Book Antiqua"/>
                <w:sz w:val="28"/>
                <w:szCs w:val="28"/>
              </w:rPr>
            </w:pPr>
            <w:r w:rsidRPr="00EF5AD3">
              <w:rPr>
                <w:rFonts w:ascii="Book Antiqua" w:eastAsia="Batang" w:hAnsi="Book Antiqua"/>
                <w:sz w:val="28"/>
                <w:szCs w:val="28"/>
                <w:lang w:val="en-GB"/>
              </w:rPr>
              <w:t>Strategic plant selection</w:t>
            </w:r>
          </w:p>
        </w:tc>
        <w:tc>
          <w:tcPr>
            <w:tcW w:w="851" w:type="dxa"/>
            <w:shd w:val="clear" w:color="auto" w:fill="auto"/>
            <w:vAlign w:val="center"/>
          </w:tcPr>
          <w:p w:rsidR="00382E2A" w:rsidRPr="00EF5AD3" w:rsidRDefault="00382E2A" w:rsidP="00A82B11">
            <w:pPr>
              <w:pStyle w:val="Cabealho1"/>
              <w:spacing w:after="120"/>
              <w:jc w:val="center"/>
              <w:rPr>
                <w:rFonts w:ascii="Book Antiqua" w:eastAsia="Batang" w:hAnsi="Book Antiqua"/>
                <w:b w:val="0"/>
                <w:i w:val="0"/>
                <w:sz w:val="28"/>
                <w:lang w:val="en-GB"/>
              </w:rPr>
            </w:pPr>
          </w:p>
        </w:tc>
        <w:tc>
          <w:tcPr>
            <w:tcW w:w="2551" w:type="dxa"/>
            <w:tcBorders>
              <w:bottom w:val="dotted" w:sz="2" w:space="0" w:color="7F7F7F"/>
            </w:tcBorders>
            <w:vAlign w:val="center"/>
          </w:tcPr>
          <w:p w:rsidR="00382E2A" w:rsidRPr="00EF5AD3" w:rsidRDefault="00382E2A" w:rsidP="00A82B11">
            <w:pPr>
              <w:spacing w:after="120"/>
              <w:jc w:val="center"/>
              <w:rPr>
                <w:rFonts w:ascii="Book Antiqua" w:eastAsia="Batang" w:hAnsi="Book Antiqua"/>
                <w:sz w:val="28"/>
                <w:szCs w:val="28"/>
                <w:lang w:val="en-GB"/>
              </w:rPr>
            </w:pPr>
            <w:r w:rsidRPr="00EF5AD3">
              <w:rPr>
                <w:rFonts w:ascii="Book Antiqua" w:eastAsia="Batang" w:hAnsi="Book Antiqua"/>
                <w:sz w:val="28"/>
                <w:szCs w:val="28"/>
                <w:lang w:val="en-GB"/>
              </w:rPr>
              <w:t>Induction of hydric stress</w:t>
            </w:r>
          </w:p>
        </w:tc>
        <w:tc>
          <w:tcPr>
            <w:tcW w:w="851" w:type="dxa"/>
            <w:vAlign w:val="center"/>
          </w:tcPr>
          <w:p w:rsidR="00382E2A" w:rsidRPr="00EF5AD3" w:rsidRDefault="00382E2A" w:rsidP="00A82B11">
            <w:pPr>
              <w:spacing w:after="120"/>
              <w:jc w:val="center"/>
              <w:rPr>
                <w:rFonts w:ascii="Book Antiqua" w:eastAsia="Batang" w:hAnsi="Book Antiqua"/>
                <w:bCs/>
                <w:sz w:val="28"/>
                <w:szCs w:val="28"/>
                <w:lang w:val="en-GB"/>
              </w:rPr>
            </w:pPr>
          </w:p>
        </w:tc>
        <w:tc>
          <w:tcPr>
            <w:tcW w:w="2268" w:type="dxa"/>
            <w:tcBorders>
              <w:bottom w:val="dotted" w:sz="2" w:space="0" w:color="7F7F7F"/>
            </w:tcBorders>
            <w:vAlign w:val="center"/>
          </w:tcPr>
          <w:p w:rsidR="00382E2A" w:rsidRPr="00EF5AD3" w:rsidRDefault="00382E2A" w:rsidP="00A82B11">
            <w:pPr>
              <w:spacing w:after="120"/>
              <w:jc w:val="center"/>
              <w:rPr>
                <w:rFonts w:ascii="Book Antiqua" w:eastAsia="Batang" w:hAnsi="Book Antiqua"/>
                <w:sz w:val="28"/>
                <w:szCs w:val="28"/>
                <w:lang w:val="en-GB"/>
              </w:rPr>
            </w:pPr>
            <w:r w:rsidRPr="00EF5AD3">
              <w:rPr>
                <w:rFonts w:ascii="Book Antiqua" w:eastAsia="Batang" w:hAnsi="Book Antiqua"/>
                <w:sz w:val="28"/>
                <w:szCs w:val="28"/>
                <w:lang w:val="en-GB"/>
              </w:rPr>
              <w:t>Water supply below evapotranspiration</w:t>
            </w:r>
          </w:p>
        </w:tc>
      </w:tr>
      <w:tr w:rsidR="00382E2A" w:rsidRPr="00A261B6" w:rsidTr="00A82B11">
        <w:trPr>
          <w:jc w:val="center"/>
        </w:trPr>
        <w:tc>
          <w:tcPr>
            <w:tcW w:w="2551" w:type="dxa"/>
            <w:tcBorders>
              <w:top w:val="dotted" w:sz="2" w:space="0" w:color="7F7F7F"/>
              <w:bottom w:val="dotted" w:sz="2" w:space="0" w:color="7F7F7F"/>
            </w:tcBorders>
            <w:vAlign w:val="center"/>
          </w:tcPr>
          <w:p w:rsidR="00382E2A" w:rsidRPr="00EF5AD3" w:rsidRDefault="00382E2A" w:rsidP="00A82B11">
            <w:pPr>
              <w:spacing w:before="120" w:after="120"/>
              <w:jc w:val="center"/>
              <w:rPr>
                <w:rFonts w:ascii="Book Antiqua" w:eastAsia="Batang" w:hAnsi="Book Antiqua"/>
                <w:sz w:val="28"/>
                <w:szCs w:val="28"/>
                <w:lang w:val="en-US"/>
              </w:rPr>
            </w:pPr>
            <w:r w:rsidRPr="00EF5AD3">
              <w:rPr>
                <w:rFonts w:ascii="Book Antiqua" w:eastAsia="Batang" w:hAnsi="Book Antiqua"/>
                <w:sz w:val="28"/>
                <w:szCs w:val="28"/>
                <w:lang w:val="en-GB"/>
              </w:rPr>
              <w:t>Plant grouping according to similar water requirements</w:t>
            </w:r>
          </w:p>
        </w:tc>
        <w:tc>
          <w:tcPr>
            <w:tcW w:w="851" w:type="dxa"/>
            <w:shd w:val="clear" w:color="auto" w:fill="auto"/>
            <w:vAlign w:val="center"/>
          </w:tcPr>
          <w:p w:rsidR="00382E2A" w:rsidRPr="00EF5AD3" w:rsidRDefault="00382E2A" w:rsidP="00A82B11">
            <w:pPr>
              <w:pStyle w:val="Cabealho1"/>
              <w:spacing w:before="120" w:after="120"/>
              <w:jc w:val="center"/>
              <w:rPr>
                <w:rFonts w:ascii="Book Antiqua" w:eastAsia="Batang" w:hAnsi="Book Antiqua"/>
                <w:b w:val="0"/>
                <w:i w:val="0"/>
                <w:sz w:val="28"/>
                <w:lang w:val="en-GB"/>
              </w:rPr>
            </w:pPr>
          </w:p>
        </w:tc>
        <w:tc>
          <w:tcPr>
            <w:tcW w:w="2551" w:type="dxa"/>
            <w:tcBorders>
              <w:top w:val="dotted" w:sz="2" w:space="0" w:color="7F7F7F"/>
              <w:bottom w:val="dotted" w:sz="2" w:space="0" w:color="7F7F7F"/>
            </w:tcBorders>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Localized irrigation</w:t>
            </w:r>
          </w:p>
        </w:tc>
        <w:tc>
          <w:tcPr>
            <w:tcW w:w="851" w:type="dxa"/>
            <w:vAlign w:val="center"/>
          </w:tcPr>
          <w:p w:rsidR="00382E2A" w:rsidRPr="00EF5AD3" w:rsidRDefault="00382E2A" w:rsidP="00A82B11">
            <w:pPr>
              <w:spacing w:before="120" w:after="120"/>
              <w:jc w:val="center"/>
              <w:rPr>
                <w:rFonts w:ascii="Book Antiqua" w:eastAsia="Batang" w:hAnsi="Book Antiqua"/>
                <w:bCs/>
                <w:sz w:val="28"/>
                <w:szCs w:val="28"/>
                <w:lang w:val="en-GB"/>
              </w:rPr>
            </w:pPr>
          </w:p>
        </w:tc>
        <w:tc>
          <w:tcPr>
            <w:tcW w:w="2268" w:type="dxa"/>
            <w:tcBorders>
              <w:top w:val="dotted" w:sz="2" w:space="0" w:color="7F7F7F"/>
            </w:tcBorders>
            <w:vAlign w:val="center"/>
          </w:tcPr>
          <w:p w:rsidR="00382E2A" w:rsidRPr="00EF5AD3" w:rsidRDefault="00382E2A" w:rsidP="00A82B11">
            <w:pPr>
              <w:spacing w:before="120"/>
              <w:jc w:val="center"/>
              <w:rPr>
                <w:rFonts w:ascii="Book Antiqua" w:eastAsia="Batang" w:hAnsi="Book Antiqua"/>
                <w:sz w:val="28"/>
                <w:szCs w:val="28"/>
                <w:lang w:val="en-GB"/>
              </w:rPr>
            </w:pPr>
            <w:r w:rsidRPr="00EF5AD3">
              <w:rPr>
                <w:rFonts w:ascii="Book Antiqua" w:eastAsia="Batang" w:hAnsi="Book Antiqua"/>
                <w:sz w:val="28"/>
                <w:szCs w:val="28"/>
                <w:lang w:val="en-GB"/>
              </w:rPr>
              <w:t xml:space="preserve">Water supply below </w:t>
            </w:r>
          </w:p>
          <w:p w:rsidR="00382E2A" w:rsidRPr="00EF5AD3" w:rsidRDefault="00382E2A" w:rsidP="00A82B11">
            <w:pPr>
              <w:spacing w:before="0" w:after="120"/>
              <w:jc w:val="center"/>
              <w:rPr>
                <w:rFonts w:ascii="Book Antiqua" w:eastAsia="Batang" w:hAnsi="Book Antiqua"/>
                <w:sz w:val="28"/>
                <w:szCs w:val="28"/>
                <w:lang w:val="en-GB"/>
              </w:rPr>
            </w:pPr>
            <w:r w:rsidRPr="00EF5AD3">
              <w:rPr>
                <w:rFonts w:ascii="Book Antiqua" w:eastAsia="Batang" w:hAnsi="Book Antiqua"/>
                <w:sz w:val="28"/>
                <w:szCs w:val="28"/>
                <w:lang w:val="en-GB"/>
              </w:rPr>
              <w:t>local precipitation</w:t>
            </w:r>
          </w:p>
        </w:tc>
      </w:tr>
      <w:tr w:rsidR="00382E2A" w:rsidRPr="00EF5AD3" w:rsidTr="00A82B11">
        <w:trPr>
          <w:jc w:val="center"/>
        </w:trPr>
        <w:tc>
          <w:tcPr>
            <w:tcW w:w="2551" w:type="dxa"/>
            <w:tcBorders>
              <w:top w:val="dotted" w:sz="2" w:space="0" w:color="7F7F7F"/>
              <w:bottom w:val="dotted" w:sz="2" w:space="0" w:color="7F7F7F"/>
            </w:tcBorders>
            <w:vAlign w:val="center"/>
          </w:tcPr>
          <w:p w:rsidR="00382E2A" w:rsidRPr="00EF5AD3" w:rsidRDefault="00382E2A" w:rsidP="00A82B11">
            <w:pPr>
              <w:pStyle w:val="Cabealho1"/>
              <w:spacing w:before="120" w:after="120"/>
              <w:jc w:val="center"/>
              <w:rPr>
                <w:rFonts w:ascii="Book Antiqua" w:eastAsia="Batang" w:hAnsi="Book Antiqua"/>
                <w:b w:val="0"/>
                <w:i w:val="0"/>
                <w:sz w:val="28"/>
                <w:lang w:val="en-GB"/>
              </w:rPr>
            </w:pPr>
            <w:r w:rsidRPr="00EF5AD3">
              <w:rPr>
                <w:rFonts w:ascii="Book Antiqua" w:eastAsia="Batang" w:hAnsi="Book Antiqua"/>
                <w:b w:val="0"/>
                <w:i w:val="0"/>
                <w:sz w:val="28"/>
                <w:lang w:val="en-GB"/>
              </w:rPr>
              <w:lastRenderedPageBreak/>
              <w:t>Extensive, low-density planting</w:t>
            </w:r>
          </w:p>
        </w:tc>
        <w:tc>
          <w:tcPr>
            <w:tcW w:w="851" w:type="dxa"/>
            <w:shd w:val="clear" w:color="auto" w:fill="auto"/>
            <w:vAlign w:val="center"/>
          </w:tcPr>
          <w:p w:rsidR="00382E2A" w:rsidRPr="00EF5AD3" w:rsidRDefault="00382E2A" w:rsidP="00A82B11">
            <w:pPr>
              <w:pStyle w:val="Cabealho1"/>
              <w:spacing w:before="120" w:after="120"/>
              <w:jc w:val="center"/>
              <w:rPr>
                <w:rFonts w:ascii="Book Antiqua" w:eastAsia="Batang" w:hAnsi="Book Antiqua"/>
                <w:b w:val="0"/>
                <w:i w:val="0"/>
                <w:sz w:val="28"/>
                <w:lang w:val="en-GB"/>
              </w:rPr>
            </w:pPr>
          </w:p>
        </w:tc>
        <w:tc>
          <w:tcPr>
            <w:tcW w:w="2551" w:type="dxa"/>
            <w:tcBorders>
              <w:top w:val="dotted" w:sz="2" w:space="0" w:color="7F7F7F"/>
            </w:tcBorders>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Water storage improvement</w:t>
            </w:r>
          </w:p>
        </w:tc>
        <w:tc>
          <w:tcPr>
            <w:tcW w:w="851" w:type="dxa"/>
            <w:vAlign w:val="center"/>
          </w:tcPr>
          <w:p w:rsidR="00382E2A" w:rsidRPr="00EF5AD3" w:rsidRDefault="00382E2A" w:rsidP="00A82B11">
            <w:pPr>
              <w:spacing w:before="120" w:after="120"/>
              <w:jc w:val="center"/>
              <w:rPr>
                <w:rFonts w:ascii="Book Antiqua" w:eastAsia="Batang" w:hAnsi="Book Antiqua"/>
                <w:sz w:val="28"/>
                <w:szCs w:val="28"/>
                <w:lang w:val="en-US"/>
              </w:rPr>
            </w:pPr>
          </w:p>
        </w:tc>
        <w:tc>
          <w:tcPr>
            <w:tcW w:w="2268" w:type="dxa"/>
            <w:vAlign w:val="center"/>
          </w:tcPr>
          <w:p w:rsidR="00382E2A" w:rsidRPr="00EF5AD3" w:rsidRDefault="00382E2A" w:rsidP="00A82B11">
            <w:pPr>
              <w:spacing w:before="120" w:after="120"/>
              <w:jc w:val="center"/>
              <w:rPr>
                <w:rFonts w:ascii="Book Antiqua" w:eastAsia="Batang" w:hAnsi="Book Antiqua"/>
                <w:sz w:val="28"/>
                <w:szCs w:val="28"/>
                <w:lang w:val="en-US"/>
              </w:rPr>
            </w:pPr>
          </w:p>
        </w:tc>
      </w:tr>
      <w:tr w:rsidR="00382E2A" w:rsidRPr="00EF5AD3" w:rsidTr="00A82B11">
        <w:trPr>
          <w:jc w:val="center"/>
        </w:trPr>
        <w:tc>
          <w:tcPr>
            <w:tcW w:w="2551" w:type="dxa"/>
            <w:tcBorders>
              <w:top w:val="dotted" w:sz="2" w:space="0" w:color="7F7F7F"/>
              <w:bottom w:val="dotted" w:sz="2" w:space="0" w:color="7F7F7F"/>
            </w:tcBorders>
            <w:vAlign w:val="center"/>
          </w:tcPr>
          <w:p w:rsidR="00382E2A" w:rsidRPr="00EF5AD3" w:rsidRDefault="00382E2A" w:rsidP="00A82B11">
            <w:pPr>
              <w:pStyle w:val="Cabealho1"/>
              <w:spacing w:before="120" w:after="120"/>
              <w:jc w:val="center"/>
              <w:rPr>
                <w:rFonts w:ascii="Book Antiqua" w:eastAsia="Batang" w:hAnsi="Book Antiqua"/>
                <w:b w:val="0"/>
                <w:i w:val="0"/>
                <w:sz w:val="28"/>
                <w:lang w:val="en-GB"/>
              </w:rPr>
            </w:pPr>
            <w:r w:rsidRPr="00EF5AD3">
              <w:rPr>
                <w:rFonts w:ascii="Book Antiqua" w:eastAsia="Batang" w:hAnsi="Book Antiqua"/>
                <w:b w:val="0"/>
                <w:i w:val="0"/>
                <w:sz w:val="28"/>
                <w:lang w:val="en-GB"/>
              </w:rPr>
              <w:t>Microclimatic regulation</w:t>
            </w:r>
          </w:p>
        </w:tc>
        <w:tc>
          <w:tcPr>
            <w:tcW w:w="851" w:type="dxa"/>
            <w:shd w:val="clear" w:color="auto" w:fill="auto"/>
            <w:vAlign w:val="center"/>
          </w:tcPr>
          <w:p w:rsidR="00382E2A" w:rsidRPr="00EF5AD3" w:rsidRDefault="00382E2A" w:rsidP="00A82B11">
            <w:pPr>
              <w:spacing w:before="120" w:after="120"/>
              <w:jc w:val="center"/>
              <w:rPr>
                <w:rFonts w:ascii="Book Antiqua" w:eastAsia="Batang" w:hAnsi="Book Antiqua"/>
                <w:sz w:val="28"/>
                <w:szCs w:val="28"/>
                <w:lang w:val="en-US"/>
              </w:rPr>
            </w:pPr>
          </w:p>
        </w:tc>
        <w:tc>
          <w:tcPr>
            <w:tcW w:w="2551" w:type="dxa"/>
            <w:vAlign w:val="center"/>
          </w:tcPr>
          <w:p w:rsidR="00382E2A" w:rsidRPr="00EF5AD3" w:rsidRDefault="00382E2A" w:rsidP="00A82B11">
            <w:pPr>
              <w:spacing w:before="120" w:after="120"/>
              <w:jc w:val="center"/>
              <w:rPr>
                <w:rFonts w:ascii="Book Antiqua" w:eastAsia="Batang" w:hAnsi="Book Antiqua"/>
                <w:sz w:val="28"/>
                <w:szCs w:val="28"/>
                <w:lang w:val="en-US"/>
              </w:rPr>
            </w:pPr>
          </w:p>
        </w:tc>
        <w:tc>
          <w:tcPr>
            <w:tcW w:w="851" w:type="dxa"/>
            <w:vAlign w:val="center"/>
          </w:tcPr>
          <w:p w:rsidR="00382E2A" w:rsidRPr="00EF5AD3" w:rsidRDefault="00382E2A" w:rsidP="00A82B11">
            <w:pPr>
              <w:spacing w:before="120" w:after="120"/>
              <w:jc w:val="center"/>
              <w:rPr>
                <w:rFonts w:ascii="Book Antiqua" w:eastAsia="Batang" w:hAnsi="Book Antiqua"/>
                <w:sz w:val="28"/>
                <w:szCs w:val="28"/>
                <w:lang w:val="en-US"/>
              </w:rPr>
            </w:pPr>
          </w:p>
        </w:tc>
        <w:tc>
          <w:tcPr>
            <w:tcW w:w="2268" w:type="dxa"/>
            <w:vAlign w:val="center"/>
          </w:tcPr>
          <w:p w:rsidR="00382E2A" w:rsidRPr="00EF5AD3" w:rsidRDefault="00382E2A" w:rsidP="00A82B11">
            <w:pPr>
              <w:spacing w:before="120" w:after="120"/>
              <w:jc w:val="center"/>
              <w:rPr>
                <w:rFonts w:ascii="Book Antiqua" w:eastAsia="Batang" w:hAnsi="Book Antiqua"/>
                <w:sz w:val="28"/>
                <w:szCs w:val="28"/>
                <w:lang w:val="en-US"/>
              </w:rPr>
            </w:pPr>
          </w:p>
        </w:tc>
      </w:tr>
      <w:tr w:rsidR="00382E2A" w:rsidRPr="00EF5AD3" w:rsidTr="00A82B11">
        <w:trPr>
          <w:jc w:val="center"/>
        </w:trPr>
        <w:tc>
          <w:tcPr>
            <w:tcW w:w="2551" w:type="dxa"/>
            <w:tcBorders>
              <w:top w:val="dotted" w:sz="2" w:space="0" w:color="7F7F7F"/>
              <w:bottom w:val="dotted" w:sz="2" w:space="0" w:color="7F7F7F"/>
            </w:tcBorders>
            <w:vAlign w:val="center"/>
          </w:tcPr>
          <w:p w:rsidR="00382E2A" w:rsidRPr="00EF5AD3" w:rsidRDefault="00382E2A" w:rsidP="00A82B11">
            <w:pPr>
              <w:pStyle w:val="Cabealho1"/>
              <w:spacing w:before="120" w:after="120"/>
              <w:jc w:val="center"/>
              <w:rPr>
                <w:rFonts w:ascii="Book Antiqua" w:eastAsia="Batang" w:hAnsi="Book Antiqua"/>
                <w:b w:val="0"/>
                <w:i w:val="0"/>
                <w:sz w:val="28"/>
                <w:lang w:val="en-GB"/>
              </w:rPr>
            </w:pPr>
            <w:r w:rsidRPr="00EF5AD3">
              <w:rPr>
                <w:rFonts w:ascii="Book Antiqua" w:eastAsia="Batang" w:hAnsi="Book Antiqua"/>
                <w:b w:val="0"/>
                <w:i w:val="0"/>
                <w:sz w:val="28"/>
                <w:lang w:val="en-GB"/>
              </w:rPr>
              <w:t>Run-off control</w:t>
            </w:r>
          </w:p>
        </w:tc>
        <w:tc>
          <w:tcPr>
            <w:tcW w:w="851" w:type="dxa"/>
            <w:shd w:val="clear" w:color="auto" w:fill="auto"/>
            <w:vAlign w:val="center"/>
          </w:tcPr>
          <w:p w:rsidR="00382E2A" w:rsidRPr="00EF5AD3" w:rsidRDefault="00382E2A" w:rsidP="00A82B11">
            <w:pPr>
              <w:spacing w:before="120" w:after="120"/>
              <w:jc w:val="center"/>
              <w:rPr>
                <w:rFonts w:ascii="Book Antiqua" w:eastAsia="Batang" w:hAnsi="Book Antiqua"/>
                <w:sz w:val="28"/>
                <w:szCs w:val="28"/>
                <w:lang w:val="en-US"/>
              </w:rPr>
            </w:pPr>
          </w:p>
        </w:tc>
        <w:tc>
          <w:tcPr>
            <w:tcW w:w="2551" w:type="dxa"/>
            <w:vAlign w:val="center"/>
          </w:tcPr>
          <w:p w:rsidR="00382E2A" w:rsidRPr="00EF5AD3" w:rsidRDefault="00382E2A" w:rsidP="00A82B11">
            <w:pPr>
              <w:spacing w:before="120" w:after="120"/>
              <w:jc w:val="center"/>
              <w:rPr>
                <w:rFonts w:ascii="Book Antiqua" w:eastAsia="Batang" w:hAnsi="Book Antiqua"/>
                <w:sz w:val="28"/>
                <w:szCs w:val="28"/>
                <w:lang w:val="en-US"/>
              </w:rPr>
            </w:pPr>
          </w:p>
        </w:tc>
        <w:tc>
          <w:tcPr>
            <w:tcW w:w="851" w:type="dxa"/>
            <w:vAlign w:val="center"/>
          </w:tcPr>
          <w:p w:rsidR="00382E2A" w:rsidRPr="00EF5AD3" w:rsidRDefault="00382E2A" w:rsidP="00A82B11">
            <w:pPr>
              <w:spacing w:before="120" w:after="120"/>
              <w:jc w:val="center"/>
              <w:rPr>
                <w:rFonts w:ascii="Book Antiqua" w:eastAsia="Batang" w:hAnsi="Book Antiqua"/>
                <w:sz w:val="28"/>
                <w:szCs w:val="28"/>
                <w:lang w:val="en-US"/>
              </w:rPr>
            </w:pPr>
          </w:p>
        </w:tc>
        <w:tc>
          <w:tcPr>
            <w:tcW w:w="2268" w:type="dxa"/>
            <w:vAlign w:val="center"/>
          </w:tcPr>
          <w:p w:rsidR="00382E2A" w:rsidRPr="00EF5AD3" w:rsidRDefault="00382E2A" w:rsidP="00A82B11">
            <w:pPr>
              <w:spacing w:before="120" w:after="120"/>
              <w:jc w:val="center"/>
              <w:rPr>
                <w:rFonts w:ascii="Book Antiqua" w:eastAsia="Batang" w:hAnsi="Book Antiqua"/>
                <w:sz w:val="28"/>
                <w:szCs w:val="28"/>
                <w:lang w:val="en-US"/>
              </w:rPr>
            </w:pPr>
          </w:p>
        </w:tc>
      </w:tr>
      <w:tr w:rsidR="00382E2A" w:rsidRPr="00EF5AD3" w:rsidTr="00A82B11">
        <w:trPr>
          <w:jc w:val="center"/>
        </w:trPr>
        <w:tc>
          <w:tcPr>
            <w:tcW w:w="2551" w:type="dxa"/>
            <w:tcBorders>
              <w:top w:val="dotted" w:sz="2" w:space="0" w:color="7F7F7F"/>
            </w:tcBorders>
            <w:vAlign w:val="center"/>
          </w:tcPr>
          <w:p w:rsidR="00382E2A" w:rsidRPr="00EF5AD3" w:rsidRDefault="00382E2A" w:rsidP="00A82B11">
            <w:pPr>
              <w:pStyle w:val="Cabealho1"/>
              <w:spacing w:before="120" w:after="120"/>
              <w:jc w:val="center"/>
              <w:rPr>
                <w:rFonts w:ascii="Book Antiqua" w:eastAsia="Batang" w:hAnsi="Book Antiqua"/>
                <w:b w:val="0"/>
                <w:i w:val="0"/>
                <w:sz w:val="28"/>
                <w:lang w:val="en-GB"/>
              </w:rPr>
            </w:pPr>
            <w:r w:rsidRPr="00EF5AD3">
              <w:rPr>
                <w:rFonts w:ascii="Book Antiqua" w:eastAsia="Batang" w:hAnsi="Book Antiqua"/>
                <w:b w:val="0"/>
                <w:i w:val="0"/>
                <w:sz w:val="28"/>
                <w:lang w:val="en-GB"/>
              </w:rPr>
              <w:t>External compensating areas</w:t>
            </w:r>
          </w:p>
        </w:tc>
        <w:tc>
          <w:tcPr>
            <w:tcW w:w="851" w:type="dxa"/>
            <w:shd w:val="clear" w:color="auto" w:fill="auto"/>
            <w:vAlign w:val="center"/>
          </w:tcPr>
          <w:p w:rsidR="00382E2A" w:rsidRPr="00EF5AD3" w:rsidRDefault="00382E2A" w:rsidP="00A82B11">
            <w:pPr>
              <w:spacing w:before="120" w:after="120"/>
              <w:jc w:val="center"/>
              <w:rPr>
                <w:rFonts w:ascii="Book Antiqua" w:eastAsia="Batang" w:hAnsi="Book Antiqua"/>
                <w:sz w:val="28"/>
                <w:szCs w:val="28"/>
                <w:lang w:val="en-US"/>
              </w:rPr>
            </w:pPr>
          </w:p>
        </w:tc>
        <w:tc>
          <w:tcPr>
            <w:tcW w:w="2551" w:type="dxa"/>
            <w:vAlign w:val="center"/>
          </w:tcPr>
          <w:p w:rsidR="00382E2A" w:rsidRPr="00EF5AD3" w:rsidRDefault="00382E2A" w:rsidP="00A82B11">
            <w:pPr>
              <w:spacing w:before="120" w:after="120"/>
              <w:jc w:val="center"/>
              <w:rPr>
                <w:rFonts w:ascii="Book Antiqua" w:eastAsia="Batang" w:hAnsi="Book Antiqua"/>
                <w:sz w:val="28"/>
                <w:szCs w:val="28"/>
                <w:lang w:val="en-US"/>
              </w:rPr>
            </w:pPr>
          </w:p>
        </w:tc>
        <w:tc>
          <w:tcPr>
            <w:tcW w:w="851" w:type="dxa"/>
            <w:vAlign w:val="center"/>
          </w:tcPr>
          <w:p w:rsidR="00382E2A" w:rsidRPr="00EF5AD3" w:rsidRDefault="00382E2A" w:rsidP="00A82B11">
            <w:pPr>
              <w:spacing w:before="120" w:after="120"/>
              <w:jc w:val="center"/>
              <w:rPr>
                <w:rFonts w:ascii="Book Antiqua" w:eastAsia="Batang" w:hAnsi="Book Antiqua"/>
                <w:sz w:val="28"/>
                <w:szCs w:val="28"/>
                <w:lang w:val="en-US"/>
              </w:rPr>
            </w:pPr>
          </w:p>
        </w:tc>
        <w:tc>
          <w:tcPr>
            <w:tcW w:w="2268" w:type="dxa"/>
            <w:vAlign w:val="center"/>
          </w:tcPr>
          <w:p w:rsidR="00382E2A" w:rsidRPr="00EF5AD3" w:rsidRDefault="00382E2A" w:rsidP="00A82B11">
            <w:pPr>
              <w:spacing w:before="120" w:after="120"/>
              <w:jc w:val="center"/>
              <w:rPr>
                <w:rFonts w:ascii="Book Antiqua" w:eastAsia="Batang" w:hAnsi="Book Antiqua"/>
                <w:sz w:val="28"/>
                <w:szCs w:val="28"/>
                <w:lang w:val="en-US"/>
              </w:rPr>
            </w:pPr>
          </w:p>
        </w:tc>
      </w:tr>
    </w:tbl>
    <w:p w:rsidR="00382E2A" w:rsidRPr="00EF5AD3" w:rsidRDefault="00382E2A" w:rsidP="00382E2A">
      <w:pPr>
        <w:spacing w:after="120"/>
        <w:rPr>
          <w:rFonts w:ascii="Book Antiqua" w:eastAsia="Batang" w:hAnsi="Book Antiqua"/>
          <w:sz w:val="28"/>
          <w:szCs w:val="28"/>
          <w:lang w:val="en-US"/>
        </w:rPr>
      </w:pPr>
      <w:r w:rsidRPr="00EF5AD3">
        <w:rPr>
          <w:rFonts w:ascii="Book Antiqua" w:eastAsia="Batang" w:hAnsi="Book Antiqua"/>
          <w:sz w:val="28"/>
          <w:szCs w:val="28"/>
          <w:lang w:val="en-US"/>
        </w:rPr>
        <w:t>It is important to stress at this phase that this model is still in early stages of development. For this reason, it is considered that more specific measures of action may be presented briefly, as well as results of the integrated combination of those measures.</w:t>
      </w:r>
    </w:p>
    <w:p w:rsidR="00382E2A"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Throughout this study, the term ‘efficient irrigation’ will be used to refer not merely to a high yield of the applied amount of water (as broadly referred due to the productive, agronomic tradition), but rather to a sustainable, landscape planting oriented approach, resulting from an integrated appliance of environmentally certified landscape design and hydraulic engineering procedures.</w:t>
      </w:r>
    </w:p>
    <w:p w:rsidR="004631E5" w:rsidRPr="00EF5AD3" w:rsidRDefault="004631E5" w:rsidP="00382E2A">
      <w:pPr>
        <w:spacing w:before="120" w:after="120"/>
        <w:rPr>
          <w:rFonts w:ascii="Book Antiqua" w:eastAsia="Batang" w:hAnsi="Book Antiqua"/>
          <w:sz w:val="28"/>
          <w:szCs w:val="28"/>
          <w:lang w:val="en-US"/>
        </w:rPr>
      </w:pPr>
    </w:p>
    <w:p w:rsidR="00382E2A" w:rsidRPr="00EF5AD3" w:rsidRDefault="00382E2A" w:rsidP="00382E2A">
      <w:pPr>
        <w:pStyle w:val="Cabealho1"/>
        <w:rPr>
          <w:rFonts w:ascii="Book Antiqua" w:eastAsia="Batang" w:hAnsi="Book Antiqua"/>
          <w:i w:val="0"/>
          <w:sz w:val="28"/>
          <w:lang w:val="en-US"/>
        </w:rPr>
      </w:pPr>
      <w:r w:rsidRPr="00EF5AD3">
        <w:rPr>
          <w:rFonts w:ascii="Book Antiqua" w:eastAsia="Batang" w:hAnsi="Book Antiqua"/>
          <w:i w:val="0"/>
          <w:sz w:val="28"/>
          <w:lang w:val="en-US"/>
        </w:rPr>
        <w:t>Efficient irrigation oriented landscape design principles</w:t>
      </w:r>
    </w:p>
    <w:p w:rsidR="00382E2A" w:rsidRPr="00EF5AD3" w:rsidRDefault="00382E2A" w:rsidP="00382E2A">
      <w:pPr>
        <w:rPr>
          <w:rFonts w:ascii="Book Antiqua" w:eastAsia="Batang" w:hAnsi="Book Antiqua"/>
          <w:sz w:val="28"/>
          <w:szCs w:val="28"/>
          <w:lang w:val="en-US"/>
        </w:rPr>
      </w:pPr>
    </w:p>
    <w:p w:rsidR="00382E2A" w:rsidRPr="00EF5AD3" w:rsidRDefault="00382E2A" w:rsidP="00382E2A">
      <w:pPr>
        <w:pStyle w:val="Cabealho1"/>
        <w:rPr>
          <w:rFonts w:ascii="Book Antiqua" w:eastAsia="Batang" w:hAnsi="Book Antiqua"/>
          <w:i w:val="0"/>
          <w:sz w:val="28"/>
          <w:lang w:val="en-GB"/>
        </w:rPr>
      </w:pPr>
      <w:r w:rsidRPr="00EF5AD3">
        <w:rPr>
          <w:rFonts w:ascii="Book Antiqua" w:eastAsia="Batang" w:hAnsi="Book Antiqua"/>
          <w:i w:val="0"/>
          <w:sz w:val="28"/>
          <w:lang w:val="en-GB"/>
        </w:rPr>
        <w:t>Strategic plant selection: native, drought adapted, species</w:t>
      </w:r>
    </w:p>
    <w:p w:rsidR="00382E2A" w:rsidRPr="00EF5AD3" w:rsidRDefault="00382E2A" w:rsidP="00382E2A">
      <w:pPr>
        <w:spacing w:before="120" w:after="120"/>
        <w:rPr>
          <w:rFonts w:ascii="Book Antiqua" w:eastAsia="Batang" w:hAnsi="Book Antiqua"/>
          <w:i/>
          <w:sz w:val="28"/>
          <w:szCs w:val="28"/>
          <w:lang w:val="en-GB"/>
        </w:rPr>
      </w:pPr>
      <w:r w:rsidRPr="00EF5AD3">
        <w:rPr>
          <w:rFonts w:ascii="Book Antiqua" w:eastAsia="Batang" w:hAnsi="Book Antiqua"/>
          <w:sz w:val="28"/>
          <w:szCs w:val="28"/>
          <w:lang w:val="en-GB"/>
        </w:rPr>
        <w:t>In Mediterranean regions, landscape design should consider, by default, the use of native species (or species from other Mediterranean, semi-arid and arid zones) for the majority of the planting areas. Regularly used ornamental species from exotic origins (with sub-tropical and temperate climates) should indeed become an exception</w:t>
      </w:r>
      <w:r w:rsidRPr="00EF5AD3">
        <w:rPr>
          <w:rFonts w:ascii="Book Antiqua" w:eastAsia="Batang" w:hAnsi="Book Antiqua"/>
          <w:i/>
          <w:sz w:val="28"/>
          <w:szCs w:val="28"/>
          <w:lang w:val="en-GB"/>
        </w:rPr>
        <w:t xml:space="preserve">. </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 xml:space="preserve">Besides helping to promote both the local distinctive landscape character and biodiversity, this design principle takes advantage of innate adaptive growth and lifecycle strategies against shortage of water </w:t>
      </w:r>
      <w:r w:rsidRPr="00EF5AD3">
        <w:rPr>
          <w:rFonts w:ascii="Book Antiqua" w:eastAsia="Batang" w:hAnsi="Book Antiqua"/>
          <w:noProof/>
          <w:sz w:val="28"/>
          <w:szCs w:val="28"/>
          <w:lang w:val="en-US"/>
        </w:rPr>
        <w:t>(Aronson 2008: 39-42)</w:t>
      </w:r>
      <w:r w:rsidRPr="00EF5AD3">
        <w:rPr>
          <w:rFonts w:ascii="Book Antiqua" w:eastAsia="Batang" w:hAnsi="Book Antiqua"/>
          <w:sz w:val="28"/>
          <w:szCs w:val="28"/>
          <w:lang w:val="en-GB"/>
        </w:rPr>
        <w:t>:</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lastRenderedPageBreak/>
        <w:t>i) Drought avoidance: annuals (survival of the plant community instead of individual specimens) and bulbs(fast growing and early maturity of the aerial part of the plant, soon after the wet season until the following temperature and dryness increase, while the subterranean part, protected by the soil layer, lives on collecting nutrients).</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ii) Drought tolerance: resistance to transpiration (reduced leaf surface area, grey coloured reflective leaves, reflective hairs, resinous leaf coatings, self-shading geometrical arrangement of leaves or dormancy during periods of extreme water stress) and shallow and wide root systems in order to collect surface moisture or rainwater instantly and efficiently.</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iii) Succulence: round shape (smallest surface to volume), internal water storage (under a waxy water-proof skin), Crassulacean acid metabolism photosynthesis (which allows plants to separate the stages of light absorption and biosynthesis -</w:t>
      </w:r>
      <w:r w:rsidR="004631E5">
        <w:rPr>
          <w:rFonts w:ascii="Book Antiqua" w:eastAsia="Batang" w:hAnsi="Book Antiqua"/>
          <w:sz w:val="28"/>
          <w:szCs w:val="28"/>
          <w:lang w:val="en-GB"/>
        </w:rPr>
        <w:t xml:space="preserve"> </w:t>
      </w:r>
      <w:r w:rsidRPr="00EF5AD3">
        <w:rPr>
          <w:rFonts w:ascii="Book Antiqua" w:eastAsia="Batang" w:hAnsi="Book Antiqua"/>
          <w:sz w:val="28"/>
          <w:szCs w:val="28"/>
          <w:lang w:val="en-GB"/>
        </w:rPr>
        <w:t>at night - and lessen water losses to one-tenth).</w:t>
      </w:r>
    </w:p>
    <w:p w:rsidR="00382E2A" w:rsidRPr="00EF5AD3" w:rsidRDefault="00382E2A" w:rsidP="00382E2A">
      <w:pPr>
        <w:spacing w:before="120" w:after="120"/>
        <w:rPr>
          <w:rFonts w:ascii="Book Antiqua" w:eastAsia="Batang" w:hAnsi="Book Antiqua"/>
          <w:i/>
          <w:sz w:val="28"/>
          <w:szCs w:val="28"/>
          <w:lang w:val="en-GB"/>
        </w:rPr>
      </w:pPr>
      <w:r w:rsidRPr="00EF5AD3">
        <w:rPr>
          <w:rFonts w:ascii="Book Antiqua" w:eastAsia="Batang" w:hAnsi="Book Antiqua"/>
          <w:sz w:val="28"/>
          <w:szCs w:val="28"/>
          <w:lang w:val="en-GB"/>
        </w:rPr>
        <w:t xml:space="preserve">Many Mediterranean plant species can also be considered to sustainably introduce variety into arid landscape plantings, as they present many of the pointed strategies: dying in summer (annual plants), hiding below ground (geophytes), double root system (sub superficial/deep), reducing transpiration (sclerophyllous plants), summer dormancy (leaves’ loss in summer), reducing exposed surfaces (modified branches and leaves, like thorns and spines), sheltering from heat (hairy plants and grey foliage), capturing moisture from the air, conserving water (succulent plants), salt, wind, cold and drought: balls and cushions </w:t>
      </w:r>
      <w:r w:rsidRPr="00EF5AD3">
        <w:rPr>
          <w:rFonts w:ascii="Book Antiqua" w:eastAsia="Batang" w:hAnsi="Book Antiqua"/>
          <w:noProof/>
          <w:sz w:val="28"/>
          <w:szCs w:val="28"/>
          <w:lang w:val="en-US"/>
        </w:rPr>
        <w:t>(Filippi 2007: 24)</w:t>
      </w:r>
      <w:r w:rsidRPr="00EF5AD3">
        <w:rPr>
          <w:rFonts w:ascii="Book Antiqua" w:eastAsia="Batang" w:hAnsi="Book Antiqua"/>
          <w:sz w:val="28"/>
          <w:szCs w:val="28"/>
          <w:lang w:val="en-GB"/>
        </w:rPr>
        <w:t>.</w:t>
      </w:r>
    </w:p>
    <w:p w:rsidR="00382E2A" w:rsidRPr="00EF5AD3" w:rsidRDefault="00382E2A" w:rsidP="00382E2A">
      <w:pPr>
        <w:pStyle w:val="Cabealho1"/>
        <w:rPr>
          <w:rFonts w:ascii="Book Antiqua" w:eastAsia="Batang" w:hAnsi="Book Antiqua"/>
          <w:i w:val="0"/>
          <w:sz w:val="28"/>
          <w:lang w:val="en-GB"/>
        </w:rPr>
      </w:pPr>
      <w:r w:rsidRPr="00EF5AD3">
        <w:rPr>
          <w:rFonts w:ascii="Book Antiqua" w:eastAsia="Batang" w:hAnsi="Book Antiqua"/>
          <w:i w:val="0"/>
          <w:sz w:val="28"/>
          <w:lang w:val="en-GB"/>
        </w:rPr>
        <w:t>Plant grouping according to similar water requirements: hydro-zones</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 xml:space="preserve">Planting design in dry climates should aim for efficient water use by strategic plantation to plant communities of similar water requirements, which can help to inform how, where and when irrigation is needed </w:t>
      </w:r>
      <w:r w:rsidRPr="00EF5AD3">
        <w:rPr>
          <w:rFonts w:ascii="Book Antiqua" w:eastAsia="Batang" w:hAnsi="Book Antiqua"/>
          <w:noProof/>
          <w:sz w:val="28"/>
          <w:szCs w:val="28"/>
          <w:lang w:val="en-US"/>
        </w:rPr>
        <w:t>(PROAP 2011: 7)</w:t>
      </w:r>
      <w:r w:rsidRPr="00EF5AD3">
        <w:rPr>
          <w:rFonts w:ascii="Book Antiqua" w:eastAsia="Batang" w:hAnsi="Book Antiqua"/>
          <w:sz w:val="28"/>
          <w:szCs w:val="28"/>
          <w:lang w:val="en-GB"/>
        </w:rPr>
        <w:t xml:space="preserve">. Therefore, planting design should follow the setting of a sequence of hydro-zones </w:t>
      </w:r>
      <w:r w:rsidRPr="00EF5AD3">
        <w:rPr>
          <w:rFonts w:ascii="Book Antiqua" w:eastAsia="Batang" w:hAnsi="Book Antiqua" w:cs="Calibri"/>
          <w:sz w:val="28"/>
          <w:szCs w:val="28"/>
          <w:lang w:val="en-GB"/>
        </w:rPr>
        <w:t xml:space="preserve">– landscaped areas having plants with similar water needs that are served by one irrigation valve or set of valves with the same schedule </w:t>
      </w:r>
      <w:r w:rsidRPr="00EF5AD3">
        <w:rPr>
          <w:rFonts w:ascii="Book Antiqua" w:eastAsia="Batang" w:hAnsi="Book Antiqua" w:cs="Calibri"/>
          <w:noProof/>
          <w:sz w:val="28"/>
          <w:szCs w:val="28"/>
          <w:lang w:val="en-US"/>
        </w:rPr>
        <w:t>(California Department of Water Resources 2000: 145)</w:t>
      </w:r>
      <w:r w:rsidRPr="00EF5AD3">
        <w:rPr>
          <w:rFonts w:ascii="Book Antiqua" w:eastAsia="Batang" w:hAnsi="Book Antiqua" w:cs="Calibri"/>
          <w:sz w:val="28"/>
          <w:szCs w:val="28"/>
          <w:lang w:val="en-GB"/>
        </w:rPr>
        <w:t xml:space="preserve">. </w:t>
      </w:r>
      <w:r w:rsidRPr="00EF5AD3">
        <w:rPr>
          <w:rFonts w:ascii="Book Antiqua" w:eastAsia="Batang" w:hAnsi="Book Antiqua"/>
          <w:sz w:val="28"/>
          <w:szCs w:val="28"/>
          <w:lang w:val="en-GB"/>
        </w:rPr>
        <w:t>Hydro-zones should take in account the available water budget (and also its predicted evolution in the medium and long-term); the intended landscape carrying capacity; the relative importance of the plantings’ appearance; and the expected average distance to the user.</w:t>
      </w:r>
    </w:p>
    <w:p w:rsidR="00382E2A"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lastRenderedPageBreak/>
        <w:t xml:space="preserve">Table 2. Water efficient landscape worksheet: example of a sustainable approach to planting design for a Mediterranean region (adapted from </w:t>
      </w:r>
      <w:r w:rsidRPr="00EF5AD3">
        <w:rPr>
          <w:rFonts w:ascii="Book Antiqua" w:eastAsia="Batang" w:hAnsi="Book Antiqua"/>
          <w:noProof/>
          <w:sz w:val="28"/>
          <w:szCs w:val="28"/>
          <w:lang w:val="en-GB"/>
        </w:rPr>
        <w:t>Model Water Efficient Landscape Ordinance s.d.: 29)</w:t>
      </w:r>
      <w:r w:rsidRPr="00EF5AD3">
        <w:rPr>
          <w:rFonts w:ascii="Book Antiqua" w:eastAsia="Batang" w:hAnsi="Book Antiqua"/>
          <w:sz w:val="28"/>
          <w:szCs w:val="28"/>
          <w:lang w:val="en-GB"/>
        </w:rPr>
        <w:t>.</w:t>
      </w:r>
    </w:p>
    <w:p w:rsidR="004631E5" w:rsidRPr="00EF5AD3" w:rsidRDefault="004631E5" w:rsidP="00382E2A">
      <w:pPr>
        <w:spacing w:before="120" w:after="120"/>
        <w:rPr>
          <w:rFonts w:ascii="Book Antiqua" w:eastAsia="Batang" w:hAnsi="Book Antiqua"/>
          <w:sz w:val="28"/>
          <w:szCs w:val="28"/>
          <w:lang w:val="en-GB"/>
        </w:rPr>
      </w:pPr>
    </w:p>
    <w:tbl>
      <w:tblPr>
        <w:tblW w:w="9016" w:type="dxa"/>
        <w:jc w:val="center"/>
        <w:tblInd w:w="108" w:type="dxa"/>
        <w:tblBorders>
          <w:top w:val="dotted" w:sz="2" w:space="0" w:color="auto"/>
          <w:bottom w:val="dotted" w:sz="2" w:space="0" w:color="auto"/>
          <w:insideH w:val="dotted" w:sz="2" w:space="0" w:color="auto"/>
        </w:tblBorders>
        <w:tblLayout w:type="fixed"/>
        <w:tblLook w:val="04A0" w:firstRow="1" w:lastRow="0" w:firstColumn="1" w:lastColumn="0" w:noHBand="0" w:noVBand="1"/>
      </w:tblPr>
      <w:tblGrid>
        <w:gridCol w:w="1784"/>
        <w:gridCol w:w="584"/>
        <w:gridCol w:w="831"/>
        <w:gridCol w:w="831"/>
        <w:gridCol w:w="831"/>
        <w:gridCol w:w="831"/>
        <w:gridCol w:w="831"/>
        <w:gridCol w:w="831"/>
        <w:gridCol w:w="831"/>
        <w:gridCol w:w="831"/>
      </w:tblGrid>
      <w:tr w:rsidR="00382E2A" w:rsidRPr="00EF5AD3" w:rsidTr="00A82B11">
        <w:trPr>
          <w:jc w:val="center"/>
        </w:trPr>
        <w:tc>
          <w:tcPr>
            <w:tcW w:w="1784" w:type="dxa"/>
            <w:tcBorders>
              <w:top w:val="nil"/>
              <w:left w:val="nil"/>
              <w:bottom w:val="dotted" w:sz="2" w:space="0" w:color="auto"/>
              <w:right w:val="nil"/>
            </w:tcBorders>
            <w:shd w:val="clear" w:color="auto" w:fill="F2F2F2"/>
            <w:tcMar>
              <w:top w:w="0" w:type="dxa"/>
              <w:left w:w="0" w:type="dxa"/>
              <w:bottom w:w="0" w:type="dxa"/>
              <w:right w:w="0" w:type="dxa"/>
            </w:tcMar>
            <w:vAlign w:val="bottom"/>
          </w:tcPr>
          <w:p w:rsidR="00382E2A" w:rsidRPr="00EF5AD3" w:rsidRDefault="00382E2A" w:rsidP="00A82B11">
            <w:pPr>
              <w:spacing w:before="120" w:after="120"/>
              <w:jc w:val="left"/>
              <w:rPr>
                <w:rFonts w:ascii="Book Antiqua" w:eastAsia="Batang" w:hAnsi="Book Antiqua"/>
                <w:b/>
                <w:sz w:val="28"/>
                <w:szCs w:val="28"/>
                <w:lang w:val="en-GB"/>
              </w:rPr>
            </w:pPr>
            <w:r w:rsidRPr="00EF5AD3">
              <w:rPr>
                <w:rFonts w:ascii="Book Antiqua" w:eastAsia="Batang" w:hAnsi="Book Antiqua"/>
                <w:b/>
                <w:sz w:val="28"/>
                <w:szCs w:val="28"/>
                <w:lang w:val="en-GB"/>
              </w:rPr>
              <w:t xml:space="preserve"> hydrozone type</w:t>
            </w:r>
          </w:p>
        </w:tc>
        <w:tc>
          <w:tcPr>
            <w:tcW w:w="584" w:type="dxa"/>
            <w:tcBorders>
              <w:top w:val="nil"/>
              <w:left w:val="nil"/>
              <w:bottom w:val="dotted" w:sz="2" w:space="0" w:color="auto"/>
              <w:right w:val="nil"/>
            </w:tcBorders>
            <w:shd w:val="clear" w:color="auto" w:fill="F2F2F2"/>
            <w:tcMar>
              <w:top w:w="0" w:type="dxa"/>
              <w:left w:w="0" w:type="dxa"/>
              <w:bottom w:w="0" w:type="dxa"/>
              <w:right w:w="0" w:type="dxa"/>
            </w:tcMar>
          </w:tcPr>
          <w:p w:rsidR="00382E2A" w:rsidRPr="004631E5" w:rsidRDefault="00382E2A" w:rsidP="00A82B11">
            <w:pPr>
              <w:spacing w:before="120"/>
              <w:jc w:val="center"/>
              <w:rPr>
                <w:rFonts w:ascii="Book Antiqua" w:eastAsia="Batang" w:hAnsi="Book Antiqua"/>
                <w:b/>
                <w:szCs w:val="24"/>
                <w:lang w:val="en-GB"/>
              </w:rPr>
            </w:pPr>
            <w:r w:rsidRPr="004631E5">
              <w:rPr>
                <w:rFonts w:ascii="Book Antiqua" w:eastAsia="Batang" w:hAnsi="Book Antiqua"/>
                <w:b/>
                <w:szCs w:val="24"/>
                <w:lang w:val="en-GB"/>
              </w:rPr>
              <w:t xml:space="preserve">valve </w:t>
            </w:r>
          </w:p>
          <w:p w:rsidR="00382E2A" w:rsidRPr="004631E5" w:rsidRDefault="00382E2A" w:rsidP="00A82B11">
            <w:pPr>
              <w:spacing w:before="0" w:after="120"/>
              <w:jc w:val="center"/>
              <w:rPr>
                <w:rFonts w:ascii="Book Antiqua" w:eastAsia="Batang" w:hAnsi="Book Antiqua"/>
                <w:b/>
                <w:szCs w:val="24"/>
                <w:lang w:val="en-GB"/>
              </w:rPr>
            </w:pPr>
            <w:r w:rsidRPr="004631E5">
              <w:rPr>
                <w:rFonts w:ascii="Book Antiqua" w:eastAsia="Batang" w:hAnsi="Book Antiqua"/>
                <w:b/>
                <w:szCs w:val="24"/>
                <w:lang w:val="en-GB"/>
              </w:rPr>
              <w:t>no.</w:t>
            </w:r>
          </w:p>
        </w:tc>
        <w:tc>
          <w:tcPr>
            <w:tcW w:w="831" w:type="dxa"/>
            <w:tcBorders>
              <w:top w:val="nil"/>
              <w:left w:val="nil"/>
              <w:bottom w:val="dotted" w:sz="2" w:space="0" w:color="auto"/>
              <w:right w:val="nil"/>
            </w:tcBorders>
            <w:shd w:val="clear" w:color="auto" w:fill="F2F2F2"/>
            <w:tcMar>
              <w:top w:w="0" w:type="dxa"/>
              <w:left w:w="0" w:type="dxa"/>
              <w:bottom w:w="0" w:type="dxa"/>
              <w:right w:w="0" w:type="dxa"/>
            </w:tcMar>
          </w:tcPr>
          <w:p w:rsidR="00382E2A" w:rsidRPr="004631E5" w:rsidRDefault="00382E2A" w:rsidP="00A82B11">
            <w:pPr>
              <w:spacing w:before="120" w:after="120"/>
              <w:jc w:val="center"/>
              <w:rPr>
                <w:rFonts w:ascii="Book Antiqua" w:eastAsia="Batang" w:hAnsi="Book Antiqua"/>
                <w:b/>
                <w:szCs w:val="24"/>
                <w:lang w:val="en-GB"/>
              </w:rPr>
            </w:pPr>
            <w:r w:rsidRPr="004631E5">
              <w:rPr>
                <w:rFonts w:ascii="Book Antiqua" w:eastAsia="Batang" w:hAnsi="Book Antiqua"/>
                <w:b/>
                <w:szCs w:val="24"/>
                <w:lang w:val="en-GB"/>
              </w:rPr>
              <w:t>irrigation method</w:t>
            </w:r>
          </w:p>
        </w:tc>
        <w:tc>
          <w:tcPr>
            <w:tcW w:w="831" w:type="dxa"/>
            <w:tcBorders>
              <w:top w:val="nil"/>
              <w:left w:val="nil"/>
              <w:bottom w:val="dotted" w:sz="2" w:space="0" w:color="auto"/>
              <w:right w:val="nil"/>
            </w:tcBorders>
            <w:shd w:val="clear" w:color="auto" w:fill="F2F2F2"/>
            <w:tcMar>
              <w:top w:w="0" w:type="dxa"/>
              <w:left w:w="0" w:type="dxa"/>
              <w:bottom w:w="0" w:type="dxa"/>
              <w:right w:w="0" w:type="dxa"/>
            </w:tcMar>
          </w:tcPr>
          <w:p w:rsidR="00382E2A" w:rsidRPr="004631E5" w:rsidRDefault="00382E2A" w:rsidP="00A82B11">
            <w:pPr>
              <w:spacing w:before="120" w:after="120"/>
              <w:jc w:val="center"/>
              <w:rPr>
                <w:rFonts w:ascii="Book Antiqua" w:eastAsia="Batang" w:hAnsi="Book Antiqua"/>
                <w:b/>
                <w:szCs w:val="24"/>
                <w:lang w:val="en-GB"/>
              </w:rPr>
            </w:pPr>
            <w:r w:rsidRPr="004631E5">
              <w:rPr>
                <w:rFonts w:ascii="Book Antiqua" w:eastAsia="Batang" w:hAnsi="Book Antiqua"/>
                <w:b/>
                <w:szCs w:val="24"/>
                <w:lang w:val="en-GB"/>
              </w:rPr>
              <w:t>water budget</w:t>
            </w:r>
          </w:p>
        </w:tc>
        <w:tc>
          <w:tcPr>
            <w:tcW w:w="831" w:type="dxa"/>
            <w:tcBorders>
              <w:top w:val="nil"/>
              <w:left w:val="nil"/>
              <w:bottom w:val="dotted" w:sz="2" w:space="0" w:color="auto"/>
              <w:right w:val="nil"/>
            </w:tcBorders>
            <w:shd w:val="clear" w:color="auto" w:fill="F2F2F2"/>
            <w:tcMar>
              <w:top w:w="0" w:type="dxa"/>
              <w:left w:w="0" w:type="dxa"/>
              <w:bottom w:w="0" w:type="dxa"/>
              <w:right w:w="0" w:type="dxa"/>
            </w:tcMar>
          </w:tcPr>
          <w:p w:rsidR="00382E2A" w:rsidRPr="004631E5" w:rsidRDefault="00382E2A" w:rsidP="00A82B11">
            <w:pPr>
              <w:spacing w:before="120" w:after="120"/>
              <w:jc w:val="center"/>
              <w:rPr>
                <w:rFonts w:ascii="Book Antiqua" w:eastAsia="Batang" w:hAnsi="Book Antiqua"/>
                <w:b/>
                <w:szCs w:val="24"/>
                <w:lang w:val="en-GB"/>
              </w:rPr>
            </w:pPr>
            <w:r w:rsidRPr="004631E5">
              <w:rPr>
                <w:rFonts w:ascii="Book Antiqua" w:eastAsia="Batang" w:hAnsi="Book Antiqua"/>
                <w:b/>
                <w:szCs w:val="24"/>
                <w:lang w:val="en-GB"/>
              </w:rPr>
              <w:t>carrying capacity</w:t>
            </w:r>
          </w:p>
        </w:tc>
        <w:tc>
          <w:tcPr>
            <w:tcW w:w="831" w:type="dxa"/>
            <w:tcBorders>
              <w:top w:val="nil"/>
              <w:left w:val="nil"/>
              <w:bottom w:val="dotted" w:sz="2" w:space="0" w:color="auto"/>
              <w:right w:val="nil"/>
            </w:tcBorders>
            <w:shd w:val="clear" w:color="auto" w:fill="F2F2F2"/>
            <w:tcMar>
              <w:top w:w="0" w:type="dxa"/>
              <w:left w:w="0" w:type="dxa"/>
              <w:bottom w:w="0" w:type="dxa"/>
              <w:right w:w="0" w:type="dxa"/>
            </w:tcMar>
          </w:tcPr>
          <w:p w:rsidR="00382E2A" w:rsidRPr="004631E5" w:rsidRDefault="00382E2A" w:rsidP="00A82B11">
            <w:pPr>
              <w:spacing w:before="120" w:after="120"/>
              <w:jc w:val="center"/>
              <w:rPr>
                <w:rFonts w:ascii="Book Antiqua" w:eastAsia="Batang" w:hAnsi="Book Antiqua"/>
                <w:b/>
                <w:szCs w:val="24"/>
                <w:lang w:val="en-GB"/>
              </w:rPr>
            </w:pPr>
            <w:r w:rsidRPr="004631E5">
              <w:rPr>
                <w:rFonts w:ascii="Book Antiqua" w:eastAsia="Batang" w:hAnsi="Book Antiqua"/>
                <w:b/>
                <w:szCs w:val="24"/>
                <w:lang w:val="en-GB"/>
              </w:rPr>
              <w:t xml:space="preserve">planting´s appearance </w:t>
            </w:r>
          </w:p>
        </w:tc>
        <w:tc>
          <w:tcPr>
            <w:tcW w:w="831" w:type="dxa"/>
            <w:tcBorders>
              <w:top w:val="nil"/>
              <w:left w:val="nil"/>
              <w:bottom w:val="dotted" w:sz="2" w:space="0" w:color="auto"/>
              <w:right w:val="nil"/>
            </w:tcBorders>
            <w:shd w:val="clear" w:color="auto" w:fill="F2F2F2"/>
            <w:tcMar>
              <w:top w:w="0" w:type="dxa"/>
              <w:left w:w="0" w:type="dxa"/>
              <w:bottom w:w="0" w:type="dxa"/>
              <w:right w:w="0" w:type="dxa"/>
            </w:tcMar>
          </w:tcPr>
          <w:p w:rsidR="00382E2A" w:rsidRPr="004631E5" w:rsidRDefault="00382E2A" w:rsidP="00A82B11">
            <w:pPr>
              <w:spacing w:before="120" w:after="120"/>
              <w:jc w:val="center"/>
              <w:rPr>
                <w:rFonts w:ascii="Book Antiqua" w:eastAsia="Batang" w:hAnsi="Book Antiqua"/>
                <w:b/>
                <w:szCs w:val="24"/>
                <w:lang w:val="en-GB"/>
              </w:rPr>
            </w:pPr>
            <w:r w:rsidRPr="004631E5">
              <w:rPr>
                <w:rFonts w:ascii="Book Antiqua" w:eastAsia="Batang" w:hAnsi="Book Antiqua"/>
                <w:b/>
                <w:szCs w:val="24"/>
                <w:lang w:val="en-GB"/>
              </w:rPr>
              <w:t>distance to user</w:t>
            </w:r>
          </w:p>
        </w:tc>
        <w:tc>
          <w:tcPr>
            <w:tcW w:w="831" w:type="dxa"/>
            <w:tcBorders>
              <w:top w:val="nil"/>
              <w:left w:val="nil"/>
              <w:bottom w:val="dotted" w:sz="2" w:space="0" w:color="auto"/>
              <w:right w:val="nil"/>
            </w:tcBorders>
            <w:shd w:val="clear" w:color="auto" w:fill="F2F2F2"/>
          </w:tcPr>
          <w:p w:rsidR="00382E2A" w:rsidRPr="004631E5" w:rsidRDefault="00382E2A" w:rsidP="00A82B11">
            <w:pPr>
              <w:spacing w:before="120" w:after="120"/>
              <w:jc w:val="center"/>
              <w:rPr>
                <w:rFonts w:ascii="Book Antiqua" w:eastAsia="Batang" w:hAnsi="Book Antiqua"/>
                <w:b/>
                <w:szCs w:val="24"/>
                <w:lang w:val="en-GB"/>
              </w:rPr>
            </w:pPr>
            <w:r w:rsidRPr="004631E5">
              <w:rPr>
                <w:rFonts w:ascii="Book Antiqua" w:eastAsia="Batang" w:hAnsi="Book Antiqua"/>
                <w:b/>
                <w:szCs w:val="24"/>
                <w:lang w:val="en-GB"/>
              </w:rPr>
              <w:t>% of total water budget</w:t>
            </w:r>
          </w:p>
        </w:tc>
        <w:tc>
          <w:tcPr>
            <w:tcW w:w="831" w:type="dxa"/>
            <w:tcBorders>
              <w:top w:val="nil"/>
              <w:left w:val="nil"/>
              <w:bottom w:val="dotted" w:sz="2" w:space="0" w:color="auto"/>
              <w:right w:val="nil"/>
            </w:tcBorders>
            <w:shd w:val="clear" w:color="auto" w:fill="F2F2F2"/>
          </w:tcPr>
          <w:p w:rsidR="00382E2A" w:rsidRPr="004631E5" w:rsidRDefault="00382E2A" w:rsidP="00A82B11">
            <w:pPr>
              <w:spacing w:before="120" w:after="120"/>
              <w:jc w:val="center"/>
              <w:rPr>
                <w:rFonts w:ascii="Book Antiqua" w:eastAsia="Batang" w:hAnsi="Book Antiqua"/>
                <w:b/>
                <w:szCs w:val="24"/>
                <w:lang w:val="en-GB"/>
              </w:rPr>
            </w:pPr>
            <w:r w:rsidRPr="004631E5">
              <w:rPr>
                <w:rFonts w:ascii="Book Antiqua" w:eastAsia="Batang" w:hAnsi="Book Antiqua"/>
                <w:b/>
                <w:szCs w:val="24"/>
                <w:lang w:val="en-GB"/>
              </w:rPr>
              <w:t>% of irrigated area</w:t>
            </w:r>
          </w:p>
        </w:tc>
        <w:tc>
          <w:tcPr>
            <w:tcW w:w="831" w:type="dxa"/>
            <w:tcBorders>
              <w:top w:val="nil"/>
              <w:left w:val="nil"/>
              <w:bottom w:val="dotted" w:sz="2" w:space="0" w:color="auto"/>
              <w:right w:val="nil"/>
            </w:tcBorders>
            <w:shd w:val="clear" w:color="auto" w:fill="F2F2F2"/>
          </w:tcPr>
          <w:p w:rsidR="00382E2A" w:rsidRPr="004631E5" w:rsidRDefault="00382E2A" w:rsidP="00A82B11">
            <w:pPr>
              <w:spacing w:before="120" w:after="120"/>
              <w:jc w:val="center"/>
              <w:rPr>
                <w:rFonts w:ascii="Book Antiqua" w:eastAsia="Batang" w:hAnsi="Book Antiqua"/>
                <w:b/>
                <w:szCs w:val="24"/>
                <w:lang w:val="en-GB"/>
              </w:rPr>
            </w:pPr>
            <w:r w:rsidRPr="004631E5">
              <w:rPr>
                <w:rFonts w:ascii="Book Antiqua" w:eastAsia="Batang" w:hAnsi="Book Antiqua"/>
                <w:b/>
                <w:szCs w:val="24"/>
                <w:lang w:val="en-GB"/>
              </w:rPr>
              <w:t>% of landscape area</w:t>
            </w:r>
          </w:p>
        </w:tc>
      </w:tr>
      <w:tr w:rsidR="00382E2A" w:rsidRPr="00EF5AD3" w:rsidTr="00A82B11">
        <w:trPr>
          <w:trHeight w:val="946"/>
          <w:jc w:val="center"/>
        </w:trPr>
        <w:tc>
          <w:tcPr>
            <w:tcW w:w="1784" w:type="dxa"/>
            <w:tcBorders>
              <w:top w:val="dotted" w:sz="2" w:space="0" w:color="auto"/>
              <w:left w:val="nil"/>
              <w:bottom w:val="dotted" w:sz="2" w:space="0" w:color="auto"/>
              <w:right w:val="nil"/>
            </w:tcBorders>
            <w:shd w:val="clear" w:color="auto" w:fill="F2F2F2"/>
            <w:tcMar>
              <w:top w:w="0" w:type="dxa"/>
              <w:left w:w="0" w:type="dxa"/>
              <w:bottom w:w="0" w:type="dxa"/>
              <w:right w:w="0" w:type="dxa"/>
            </w:tcMar>
            <w:vAlign w:val="center"/>
          </w:tcPr>
          <w:p w:rsidR="00382E2A" w:rsidRPr="004631E5" w:rsidRDefault="00382E2A" w:rsidP="00A82B11">
            <w:pPr>
              <w:spacing w:before="120" w:after="120"/>
              <w:jc w:val="left"/>
              <w:rPr>
                <w:rFonts w:ascii="Book Antiqua" w:eastAsia="Batang" w:hAnsi="Book Antiqua"/>
                <w:szCs w:val="24"/>
                <w:lang w:val="en-GB"/>
              </w:rPr>
            </w:pPr>
            <w:r w:rsidRPr="004631E5">
              <w:rPr>
                <w:rFonts w:ascii="Book Antiqua" w:eastAsia="Batang" w:hAnsi="Book Antiqua"/>
                <w:szCs w:val="24"/>
                <w:lang w:val="en-GB"/>
              </w:rPr>
              <w:t xml:space="preserve"> high water use plants</w:t>
            </w:r>
          </w:p>
        </w:tc>
        <w:tc>
          <w:tcPr>
            <w:tcW w:w="584" w:type="dxa"/>
            <w:tcBorders>
              <w:top w:val="dotted" w:sz="2" w:space="0" w:color="auto"/>
              <w:left w:val="nil"/>
              <w:bottom w:val="dotted" w:sz="2" w:space="0" w:color="auto"/>
              <w:right w:val="nil"/>
            </w:tcBorders>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w:t>
            </w:r>
          </w:p>
        </w:tc>
        <w:tc>
          <w:tcPr>
            <w:tcW w:w="831" w:type="dxa"/>
            <w:tcBorders>
              <w:top w:val="dotted" w:sz="2" w:space="0" w:color="auto"/>
              <w:left w:val="nil"/>
              <w:bottom w:val="dotted" w:sz="2" w:space="0" w:color="auto"/>
              <w:right w:val="nil"/>
            </w:tcBorders>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jc w:val="center"/>
              <w:rPr>
                <w:rFonts w:ascii="Book Antiqua" w:eastAsia="Batang" w:hAnsi="Book Antiqua"/>
                <w:sz w:val="28"/>
                <w:szCs w:val="28"/>
                <w:lang w:val="en-GB"/>
              </w:rPr>
            </w:pPr>
            <w:r w:rsidRPr="00EF5AD3">
              <w:rPr>
                <w:rFonts w:ascii="Book Antiqua" w:eastAsia="Batang" w:hAnsi="Book Antiqua"/>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jc w:val="center"/>
              <w:rPr>
                <w:rFonts w:ascii="Book Antiqua" w:eastAsia="Batang" w:hAnsi="Book Antiqua"/>
                <w:sz w:val="28"/>
                <w:szCs w:val="28"/>
                <w:lang w:val="en-GB"/>
              </w:rPr>
            </w:pPr>
            <w:r w:rsidRPr="00EF5AD3">
              <w:rPr>
                <w:rFonts w:ascii="Book Antiqua" w:eastAsia="Batang" w:hAnsi="Book Antiqua"/>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jc w:val="center"/>
              <w:rPr>
                <w:rFonts w:ascii="Book Antiqua" w:eastAsia="Batang" w:hAnsi="Book Antiqua"/>
                <w:sz w:val="28"/>
                <w:szCs w:val="28"/>
                <w:lang w:val="en-GB"/>
              </w:rPr>
            </w:pPr>
            <w:r w:rsidRPr="00EF5AD3">
              <w:rPr>
                <w:rFonts w:ascii="Book Antiqua" w:eastAsia="Batang" w:hAnsi="Book Antiqua"/>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color w:val="BFBFBF"/>
                <w:sz w:val="28"/>
                <w:szCs w:val="28"/>
                <w:lang w:val="en-GB"/>
              </w:rPr>
            </w:pPr>
            <w:r w:rsidRPr="00EF5AD3">
              <w:rPr>
                <w:rFonts w:ascii="Book Antiqua" w:eastAsia="Batang" w:hAnsi="Book Antiqua"/>
                <w:color w:val="BFBFBF"/>
                <w:sz w:val="28"/>
                <w:szCs w:val="28"/>
                <w:lang w:val="en-GB"/>
              </w:rPr>
              <w:t>•</w:t>
            </w:r>
          </w:p>
        </w:tc>
        <w:tc>
          <w:tcPr>
            <w:tcW w:w="831" w:type="dxa"/>
            <w:tcBorders>
              <w:top w:val="dotted" w:sz="2" w:space="0" w:color="auto"/>
              <w:left w:val="nil"/>
              <w:bottom w:val="dotted" w:sz="2" w:space="0" w:color="auto"/>
              <w:right w:val="nil"/>
            </w:tcBorders>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5%</w:t>
            </w:r>
          </w:p>
        </w:tc>
        <w:tc>
          <w:tcPr>
            <w:tcW w:w="831" w:type="dxa"/>
            <w:tcBorders>
              <w:top w:val="dotted" w:sz="2" w:space="0" w:color="auto"/>
              <w:left w:val="nil"/>
              <w:bottom w:val="dotted" w:sz="2" w:space="0" w:color="auto"/>
              <w:right w:val="nil"/>
            </w:tcBorders>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3%</w:t>
            </w:r>
          </w:p>
        </w:tc>
        <w:tc>
          <w:tcPr>
            <w:tcW w:w="831" w:type="dxa"/>
            <w:tcBorders>
              <w:top w:val="dotted" w:sz="2" w:space="0" w:color="auto"/>
              <w:left w:val="nil"/>
              <w:bottom w:val="dotted" w:sz="2" w:space="0" w:color="auto"/>
              <w:right w:val="nil"/>
            </w:tcBorders>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5%</w:t>
            </w:r>
          </w:p>
        </w:tc>
      </w:tr>
      <w:tr w:rsidR="00382E2A" w:rsidRPr="00EF5AD3" w:rsidTr="00A82B11">
        <w:trPr>
          <w:trHeight w:val="947"/>
          <w:jc w:val="center"/>
        </w:trPr>
        <w:tc>
          <w:tcPr>
            <w:tcW w:w="1784" w:type="dxa"/>
            <w:tcBorders>
              <w:top w:val="dotted" w:sz="2" w:space="0" w:color="auto"/>
              <w:left w:val="nil"/>
              <w:bottom w:val="dotted" w:sz="2" w:space="0" w:color="auto"/>
              <w:right w:val="nil"/>
            </w:tcBorders>
            <w:shd w:val="clear" w:color="auto" w:fill="F2F2F2"/>
            <w:tcMar>
              <w:top w:w="0" w:type="dxa"/>
              <w:left w:w="0" w:type="dxa"/>
              <w:bottom w:w="0" w:type="dxa"/>
              <w:right w:w="0" w:type="dxa"/>
            </w:tcMar>
            <w:vAlign w:val="center"/>
          </w:tcPr>
          <w:p w:rsidR="00382E2A" w:rsidRPr="004631E5" w:rsidRDefault="00382E2A" w:rsidP="00A82B11">
            <w:pPr>
              <w:spacing w:before="120" w:after="120"/>
              <w:jc w:val="left"/>
              <w:rPr>
                <w:rFonts w:ascii="Book Antiqua" w:eastAsia="Batang" w:hAnsi="Book Antiqua"/>
                <w:szCs w:val="24"/>
                <w:lang w:val="en-GB"/>
              </w:rPr>
            </w:pPr>
            <w:r w:rsidRPr="004631E5">
              <w:rPr>
                <w:rFonts w:ascii="Book Antiqua" w:eastAsia="Batang" w:hAnsi="Book Antiqua"/>
                <w:szCs w:val="24"/>
                <w:lang w:val="en-GB"/>
              </w:rPr>
              <w:t xml:space="preserve"> moderate water use plants</w:t>
            </w:r>
          </w:p>
        </w:tc>
        <w:tc>
          <w:tcPr>
            <w:tcW w:w="584" w:type="dxa"/>
            <w:tcBorders>
              <w:top w:val="dotted" w:sz="2" w:space="0" w:color="auto"/>
              <w:left w:val="nil"/>
              <w:bottom w:val="dotted" w:sz="2" w:space="0" w:color="auto"/>
              <w:right w:val="nil"/>
            </w:tcBorders>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w:t>
            </w:r>
          </w:p>
        </w:tc>
        <w:tc>
          <w:tcPr>
            <w:tcW w:w="831" w:type="dxa"/>
            <w:tcBorders>
              <w:top w:val="dotted" w:sz="2" w:space="0" w:color="auto"/>
              <w:left w:val="nil"/>
              <w:bottom w:val="dotted" w:sz="2" w:space="0" w:color="auto"/>
              <w:right w:val="nil"/>
            </w:tcBorders>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color w:val="404040"/>
                <w:sz w:val="28"/>
                <w:szCs w:val="28"/>
              </w:rPr>
            </w:pPr>
            <w:r w:rsidRPr="00EF5AD3">
              <w:rPr>
                <w:rFonts w:ascii="Book Antiqua" w:eastAsia="Batang" w:hAnsi="Book Antiqua"/>
                <w:color w:val="404040"/>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color w:val="404040"/>
                <w:sz w:val="28"/>
                <w:szCs w:val="28"/>
              </w:rPr>
            </w:pPr>
            <w:r w:rsidRPr="00EF5AD3">
              <w:rPr>
                <w:rFonts w:ascii="Book Antiqua" w:eastAsia="Batang" w:hAnsi="Book Antiqua"/>
                <w:color w:val="404040"/>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color w:val="404040"/>
                <w:sz w:val="28"/>
                <w:szCs w:val="28"/>
              </w:rPr>
            </w:pPr>
            <w:r w:rsidRPr="00EF5AD3">
              <w:rPr>
                <w:rFonts w:ascii="Book Antiqua" w:eastAsia="Batang" w:hAnsi="Book Antiqua"/>
                <w:color w:val="404040"/>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color w:val="A6A6A6"/>
                <w:sz w:val="28"/>
                <w:szCs w:val="28"/>
                <w:lang w:val="en-GB"/>
              </w:rPr>
            </w:pPr>
            <w:r w:rsidRPr="00EF5AD3">
              <w:rPr>
                <w:rFonts w:ascii="Book Antiqua" w:eastAsia="Batang" w:hAnsi="Book Antiqua"/>
                <w:color w:val="A6A6A6"/>
                <w:sz w:val="28"/>
                <w:szCs w:val="28"/>
                <w:lang w:val="en-GB"/>
              </w:rPr>
              <w:t>•</w:t>
            </w:r>
          </w:p>
        </w:tc>
        <w:tc>
          <w:tcPr>
            <w:tcW w:w="831" w:type="dxa"/>
            <w:tcBorders>
              <w:top w:val="dotted" w:sz="2" w:space="0" w:color="auto"/>
              <w:left w:val="nil"/>
              <w:bottom w:val="dotted" w:sz="2" w:space="0" w:color="auto"/>
              <w:right w:val="nil"/>
            </w:tcBorders>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10%</w:t>
            </w:r>
          </w:p>
        </w:tc>
        <w:tc>
          <w:tcPr>
            <w:tcW w:w="831" w:type="dxa"/>
            <w:tcBorders>
              <w:top w:val="dotted" w:sz="2" w:space="0" w:color="auto"/>
              <w:left w:val="nil"/>
              <w:bottom w:val="dotted" w:sz="2" w:space="0" w:color="auto"/>
              <w:right w:val="nil"/>
            </w:tcBorders>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7%</w:t>
            </w:r>
          </w:p>
        </w:tc>
        <w:tc>
          <w:tcPr>
            <w:tcW w:w="831" w:type="dxa"/>
            <w:tcBorders>
              <w:top w:val="dotted" w:sz="2" w:space="0" w:color="auto"/>
              <w:left w:val="nil"/>
              <w:bottom w:val="dotted" w:sz="2" w:space="0" w:color="auto"/>
              <w:right w:val="nil"/>
            </w:tcBorders>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10%</w:t>
            </w:r>
          </w:p>
        </w:tc>
      </w:tr>
      <w:tr w:rsidR="00382E2A" w:rsidRPr="00EF5AD3" w:rsidTr="00A82B11">
        <w:trPr>
          <w:trHeight w:val="946"/>
          <w:jc w:val="center"/>
        </w:trPr>
        <w:tc>
          <w:tcPr>
            <w:tcW w:w="1784" w:type="dxa"/>
            <w:tcBorders>
              <w:top w:val="dotted" w:sz="2" w:space="0" w:color="auto"/>
              <w:left w:val="nil"/>
              <w:bottom w:val="dotted" w:sz="2" w:space="0" w:color="auto"/>
              <w:right w:val="nil"/>
            </w:tcBorders>
            <w:shd w:val="clear" w:color="auto" w:fill="F2F2F2"/>
            <w:tcMar>
              <w:top w:w="0" w:type="dxa"/>
              <w:left w:w="0" w:type="dxa"/>
              <w:bottom w:w="0" w:type="dxa"/>
              <w:right w:w="0" w:type="dxa"/>
            </w:tcMar>
            <w:vAlign w:val="center"/>
          </w:tcPr>
          <w:p w:rsidR="00382E2A" w:rsidRPr="004631E5" w:rsidRDefault="00382E2A" w:rsidP="00A82B11">
            <w:pPr>
              <w:spacing w:before="120" w:after="120"/>
              <w:jc w:val="left"/>
              <w:rPr>
                <w:rFonts w:ascii="Book Antiqua" w:eastAsia="Batang" w:hAnsi="Book Antiqua"/>
                <w:szCs w:val="24"/>
                <w:lang w:val="en-GB"/>
              </w:rPr>
            </w:pPr>
            <w:r w:rsidRPr="004631E5">
              <w:rPr>
                <w:rFonts w:ascii="Book Antiqua" w:eastAsia="Batang" w:hAnsi="Book Antiqua"/>
                <w:szCs w:val="24"/>
                <w:lang w:val="en-GB"/>
              </w:rPr>
              <w:t xml:space="preserve"> low water use plants</w:t>
            </w:r>
          </w:p>
        </w:tc>
        <w:tc>
          <w:tcPr>
            <w:tcW w:w="584" w:type="dxa"/>
            <w:tcBorders>
              <w:top w:val="dotted" w:sz="2" w:space="0" w:color="auto"/>
              <w:left w:val="nil"/>
              <w:bottom w:val="dotted" w:sz="2" w:space="0" w:color="auto"/>
              <w:right w:val="nil"/>
            </w:tcBorders>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w:t>
            </w:r>
          </w:p>
        </w:tc>
        <w:tc>
          <w:tcPr>
            <w:tcW w:w="831" w:type="dxa"/>
            <w:tcBorders>
              <w:top w:val="dotted" w:sz="2" w:space="0" w:color="auto"/>
              <w:left w:val="nil"/>
              <w:bottom w:val="dotted" w:sz="2" w:space="0" w:color="auto"/>
              <w:right w:val="nil"/>
            </w:tcBorders>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color w:val="7F7F7F"/>
                <w:sz w:val="28"/>
                <w:szCs w:val="28"/>
              </w:rPr>
            </w:pPr>
            <w:r w:rsidRPr="00EF5AD3">
              <w:rPr>
                <w:rFonts w:ascii="Book Antiqua" w:eastAsia="Batang" w:hAnsi="Book Antiqua"/>
                <w:color w:val="7F7F7F"/>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color w:val="7F7F7F"/>
                <w:sz w:val="28"/>
                <w:szCs w:val="28"/>
              </w:rPr>
            </w:pPr>
            <w:r w:rsidRPr="00EF5AD3">
              <w:rPr>
                <w:rFonts w:ascii="Book Antiqua" w:eastAsia="Batang" w:hAnsi="Book Antiqua"/>
                <w:color w:val="7F7F7F"/>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color w:val="7F7F7F"/>
                <w:sz w:val="28"/>
                <w:szCs w:val="28"/>
              </w:rPr>
            </w:pPr>
            <w:r w:rsidRPr="00EF5AD3">
              <w:rPr>
                <w:rFonts w:ascii="Book Antiqua" w:eastAsia="Batang" w:hAnsi="Book Antiqua"/>
                <w:color w:val="7F7F7F"/>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color w:val="7F7F7F"/>
                <w:sz w:val="28"/>
                <w:szCs w:val="28"/>
                <w:lang w:val="en-GB"/>
              </w:rPr>
            </w:pPr>
            <w:r w:rsidRPr="00EF5AD3">
              <w:rPr>
                <w:rFonts w:ascii="Book Antiqua" w:eastAsia="Batang" w:hAnsi="Book Antiqua"/>
                <w:color w:val="7F7F7F"/>
                <w:sz w:val="28"/>
                <w:szCs w:val="28"/>
                <w:lang w:val="en-GB"/>
              </w:rPr>
              <w:t>•</w:t>
            </w:r>
          </w:p>
        </w:tc>
        <w:tc>
          <w:tcPr>
            <w:tcW w:w="831" w:type="dxa"/>
            <w:tcBorders>
              <w:top w:val="dotted" w:sz="2" w:space="0" w:color="auto"/>
              <w:left w:val="nil"/>
              <w:bottom w:val="dotted" w:sz="2" w:space="0" w:color="auto"/>
              <w:right w:val="nil"/>
            </w:tcBorders>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35%</w:t>
            </w:r>
          </w:p>
        </w:tc>
        <w:tc>
          <w:tcPr>
            <w:tcW w:w="831" w:type="dxa"/>
            <w:tcBorders>
              <w:top w:val="dotted" w:sz="2" w:space="0" w:color="auto"/>
              <w:left w:val="nil"/>
              <w:bottom w:val="dotted" w:sz="2" w:space="0" w:color="auto"/>
              <w:right w:val="nil"/>
            </w:tcBorders>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30%</w:t>
            </w:r>
          </w:p>
        </w:tc>
        <w:tc>
          <w:tcPr>
            <w:tcW w:w="831" w:type="dxa"/>
            <w:tcBorders>
              <w:top w:val="dotted" w:sz="2" w:space="0" w:color="auto"/>
              <w:left w:val="nil"/>
              <w:bottom w:val="dotted" w:sz="2" w:space="0" w:color="auto"/>
              <w:right w:val="nil"/>
            </w:tcBorders>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15%</w:t>
            </w:r>
          </w:p>
        </w:tc>
      </w:tr>
      <w:tr w:rsidR="00382E2A" w:rsidRPr="00EF5AD3" w:rsidTr="00A82B11">
        <w:trPr>
          <w:trHeight w:val="947"/>
          <w:jc w:val="center"/>
        </w:trPr>
        <w:tc>
          <w:tcPr>
            <w:tcW w:w="1784" w:type="dxa"/>
            <w:tcBorders>
              <w:top w:val="dotted" w:sz="2" w:space="0" w:color="auto"/>
              <w:left w:val="nil"/>
              <w:bottom w:val="dotted" w:sz="2" w:space="0" w:color="auto"/>
              <w:right w:val="nil"/>
            </w:tcBorders>
            <w:shd w:val="clear" w:color="auto" w:fill="F2F2F2"/>
            <w:tcMar>
              <w:top w:w="0" w:type="dxa"/>
              <w:left w:w="0" w:type="dxa"/>
              <w:bottom w:w="0" w:type="dxa"/>
              <w:right w:w="0" w:type="dxa"/>
            </w:tcMar>
            <w:vAlign w:val="center"/>
          </w:tcPr>
          <w:p w:rsidR="00382E2A" w:rsidRPr="004631E5" w:rsidRDefault="00382E2A" w:rsidP="00A82B11">
            <w:pPr>
              <w:spacing w:before="120" w:after="120"/>
              <w:jc w:val="left"/>
              <w:rPr>
                <w:rFonts w:ascii="Book Antiqua" w:eastAsia="Batang" w:hAnsi="Book Antiqua"/>
                <w:szCs w:val="24"/>
                <w:lang w:val="en-GB"/>
              </w:rPr>
            </w:pPr>
            <w:r w:rsidRPr="004631E5">
              <w:rPr>
                <w:rFonts w:ascii="Book Antiqua" w:eastAsia="Batang" w:hAnsi="Book Antiqua"/>
                <w:szCs w:val="24"/>
                <w:lang w:val="en-GB"/>
              </w:rPr>
              <w:t xml:space="preserve"> very low water use plants</w:t>
            </w:r>
          </w:p>
        </w:tc>
        <w:tc>
          <w:tcPr>
            <w:tcW w:w="584" w:type="dxa"/>
            <w:tcBorders>
              <w:top w:val="dotted" w:sz="2" w:space="0" w:color="auto"/>
              <w:left w:val="nil"/>
              <w:bottom w:val="dotted" w:sz="2" w:space="0" w:color="auto"/>
              <w:right w:val="nil"/>
            </w:tcBorders>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w:t>
            </w:r>
          </w:p>
        </w:tc>
        <w:tc>
          <w:tcPr>
            <w:tcW w:w="831" w:type="dxa"/>
            <w:tcBorders>
              <w:top w:val="dotted" w:sz="2" w:space="0" w:color="auto"/>
              <w:left w:val="nil"/>
              <w:bottom w:val="dotted" w:sz="2" w:space="0" w:color="auto"/>
              <w:right w:val="nil"/>
            </w:tcBorders>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color w:val="A6A6A6"/>
                <w:sz w:val="28"/>
                <w:szCs w:val="28"/>
                <w:lang w:val="en-GB"/>
              </w:rPr>
            </w:pPr>
            <w:r w:rsidRPr="00EF5AD3">
              <w:rPr>
                <w:rFonts w:ascii="Book Antiqua" w:eastAsia="Batang" w:hAnsi="Book Antiqua"/>
                <w:color w:val="A6A6A6"/>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color w:val="A6A6A6"/>
                <w:sz w:val="28"/>
                <w:szCs w:val="28"/>
              </w:rPr>
            </w:pPr>
            <w:r w:rsidRPr="00EF5AD3">
              <w:rPr>
                <w:rFonts w:ascii="Book Antiqua" w:eastAsia="Batang" w:hAnsi="Book Antiqua"/>
                <w:color w:val="A6A6A6"/>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color w:val="A6A6A6"/>
                <w:sz w:val="28"/>
                <w:szCs w:val="28"/>
              </w:rPr>
            </w:pPr>
            <w:r w:rsidRPr="00EF5AD3">
              <w:rPr>
                <w:rFonts w:ascii="Book Antiqua" w:eastAsia="Batang" w:hAnsi="Book Antiqua"/>
                <w:color w:val="A6A6A6"/>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color w:val="404040"/>
                <w:sz w:val="28"/>
                <w:szCs w:val="28"/>
                <w:lang w:val="en-GB"/>
              </w:rPr>
            </w:pPr>
            <w:r w:rsidRPr="00EF5AD3">
              <w:rPr>
                <w:rFonts w:ascii="Book Antiqua" w:eastAsia="Batang" w:hAnsi="Book Antiqua"/>
                <w:color w:val="404040"/>
                <w:sz w:val="28"/>
                <w:szCs w:val="28"/>
                <w:lang w:val="en-GB"/>
              </w:rPr>
              <w:t>•</w:t>
            </w:r>
          </w:p>
        </w:tc>
        <w:tc>
          <w:tcPr>
            <w:tcW w:w="831" w:type="dxa"/>
            <w:tcBorders>
              <w:top w:val="dotted" w:sz="2" w:space="0" w:color="auto"/>
              <w:left w:val="nil"/>
              <w:bottom w:val="dotted" w:sz="2" w:space="0" w:color="auto"/>
              <w:right w:val="nil"/>
            </w:tcBorders>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50%</w:t>
            </w:r>
          </w:p>
        </w:tc>
        <w:tc>
          <w:tcPr>
            <w:tcW w:w="831" w:type="dxa"/>
            <w:tcBorders>
              <w:top w:val="dotted" w:sz="2" w:space="0" w:color="auto"/>
              <w:left w:val="nil"/>
              <w:bottom w:val="dotted" w:sz="2" w:space="0" w:color="auto"/>
              <w:right w:val="nil"/>
            </w:tcBorders>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60%</w:t>
            </w:r>
          </w:p>
        </w:tc>
        <w:tc>
          <w:tcPr>
            <w:tcW w:w="831" w:type="dxa"/>
            <w:tcBorders>
              <w:top w:val="dotted" w:sz="2" w:space="0" w:color="auto"/>
              <w:left w:val="nil"/>
              <w:bottom w:val="dotted" w:sz="2" w:space="0" w:color="auto"/>
              <w:right w:val="nil"/>
            </w:tcBorders>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30%</w:t>
            </w:r>
          </w:p>
        </w:tc>
      </w:tr>
      <w:tr w:rsidR="00382E2A" w:rsidRPr="00EF5AD3" w:rsidTr="00A82B11">
        <w:trPr>
          <w:trHeight w:val="947"/>
          <w:jc w:val="center"/>
        </w:trPr>
        <w:tc>
          <w:tcPr>
            <w:tcW w:w="1784" w:type="dxa"/>
            <w:tcBorders>
              <w:top w:val="dotted" w:sz="2" w:space="0" w:color="auto"/>
              <w:left w:val="nil"/>
              <w:bottom w:val="dotted" w:sz="2" w:space="0" w:color="auto"/>
              <w:right w:val="nil"/>
            </w:tcBorders>
            <w:shd w:val="clear" w:color="auto" w:fill="F2F2F2"/>
            <w:tcMar>
              <w:top w:w="0" w:type="dxa"/>
              <w:left w:w="0" w:type="dxa"/>
              <w:bottom w:w="0" w:type="dxa"/>
              <w:right w:w="0" w:type="dxa"/>
            </w:tcMar>
            <w:vAlign w:val="center"/>
          </w:tcPr>
          <w:p w:rsidR="00382E2A" w:rsidRPr="004631E5" w:rsidRDefault="00382E2A" w:rsidP="00A82B11">
            <w:pPr>
              <w:spacing w:before="120"/>
              <w:jc w:val="left"/>
              <w:rPr>
                <w:rFonts w:ascii="Book Antiqua" w:eastAsia="Batang" w:hAnsi="Book Antiqua"/>
                <w:szCs w:val="24"/>
                <w:lang w:val="en-GB"/>
              </w:rPr>
            </w:pPr>
            <w:r w:rsidRPr="004631E5">
              <w:rPr>
                <w:rFonts w:ascii="Book Antiqua" w:eastAsia="Batang" w:hAnsi="Book Antiqua"/>
                <w:szCs w:val="24"/>
                <w:lang w:val="en-GB"/>
              </w:rPr>
              <w:t xml:space="preserve"> no water use plants</w:t>
            </w:r>
          </w:p>
          <w:p w:rsidR="00382E2A" w:rsidRPr="004631E5" w:rsidRDefault="00550113" w:rsidP="00A82B11">
            <w:pPr>
              <w:spacing w:before="0" w:after="120"/>
              <w:jc w:val="left"/>
              <w:rPr>
                <w:rFonts w:ascii="Book Antiqua" w:eastAsia="Batang" w:hAnsi="Book Antiqua"/>
                <w:szCs w:val="24"/>
                <w:lang w:val="en-GB"/>
              </w:rPr>
            </w:pPr>
            <w:r w:rsidRPr="004631E5">
              <w:rPr>
                <w:rFonts w:ascii="Book Antiqua" w:eastAsia="Batang" w:hAnsi="Book Antiqua"/>
                <w:szCs w:val="24"/>
                <w:lang w:val="en-GB"/>
              </w:rPr>
              <w:t xml:space="preserve"> </w:t>
            </w:r>
            <w:r w:rsidR="00382E2A" w:rsidRPr="004631E5">
              <w:rPr>
                <w:rFonts w:ascii="Book Antiqua" w:eastAsia="Batang" w:hAnsi="Book Antiqua"/>
                <w:szCs w:val="24"/>
                <w:lang w:val="en-GB"/>
              </w:rPr>
              <w:t>after establishment</w:t>
            </w:r>
          </w:p>
        </w:tc>
        <w:tc>
          <w:tcPr>
            <w:tcW w:w="584" w:type="dxa"/>
            <w:tcBorders>
              <w:top w:val="dotted" w:sz="2" w:space="0" w:color="auto"/>
              <w:left w:val="nil"/>
              <w:bottom w:val="dotted" w:sz="2" w:space="0" w:color="auto"/>
              <w:right w:val="nil"/>
            </w:tcBorders>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w:t>
            </w:r>
          </w:p>
        </w:tc>
        <w:tc>
          <w:tcPr>
            <w:tcW w:w="831" w:type="dxa"/>
            <w:tcBorders>
              <w:top w:val="dotted" w:sz="2" w:space="0" w:color="auto"/>
              <w:left w:val="nil"/>
              <w:bottom w:val="dotted" w:sz="2" w:space="0" w:color="auto"/>
              <w:right w:val="nil"/>
            </w:tcBorders>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color w:val="BFBFBF"/>
                <w:sz w:val="28"/>
                <w:szCs w:val="28"/>
                <w:lang w:val="en-GB"/>
              </w:rPr>
            </w:pPr>
            <w:r w:rsidRPr="00EF5AD3">
              <w:rPr>
                <w:rFonts w:ascii="Book Antiqua" w:eastAsia="Batang" w:hAnsi="Book Antiqua"/>
                <w:color w:val="BFBFBF"/>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after="120"/>
              <w:jc w:val="center"/>
              <w:rPr>
                <w:rFonts w:ascii="Book Antiqua" w:eastAsia="Batang" w:hAnsi="Book Antiqua"/>
                <w:color w:val="BFBFBF"/>
                <w:sz w:val="28"/>
                <w:szCs w:val="28"/>
                <w:lang w:val="en-GB"/>
              </w:rPr>
            </w:pPr>
            <w:r w:rsidRPr="00EF5AD3">
              <w:rPr>
                <w:rFonts w:ascii="Book Antiqua" w:eastAsia="Batang" w:hAnsi="Book Antiqua"/>
                <w:color w:val="BFBFBF"/>
                <w:sz w:val="28"/>
                <w:szCs w:val="28"/>
                <w:lang w:val="en-GB"/>
              </w:rPr>
              <w:t>•</w:t>
            </w:r>
          </w:p>
        </w:tc>
        <w:tc>
          <w:tcPr>
            <w:tcW w:w="831" w:type="dxa"/>
            <w:tcBorders>
              <w:top w:val="dotted" w:sz="2" w:space="0" w:color="auto"/>
              <w:left w:val="nil"/>
              <w:bottom w:val="dotted" w:sz="2" w:space="0" w:color="auto"/>
              <w:right w:val="nil"/>
            </w:tcBorders>
            <w:shd w:val="clear" w:color="auto" w:fill="auto"/>
            <w:tcMar>
              <w:top w:w="0" w:type="dxa"/>
              <w:left w:w="0" w:type="dxa"/>
              <w:bottom w:w="0" w:type="dxa"/>
              <w:right w:w="0" w:type="dxa"/>
            </w:tcMar>
            <w:vAlign w:val="center"/>
          </w:tcPr>
          <w:p w:rsidR="00382E2A" w:rsidRPr="00EF5AD3" w:rsidRDefault="00382E2A" w:rsidP="00A82B11">
            <w:pPr>
              <w:spacing w:before="120"/>
              <w:jc w:val="center"/>
              <w:rPr>
                <w:rFonts w:ascii="Book Antiqua" w:eastAsia="Batang" w:hAnsi="Book Antiqua"/>
                <w:sz w:val="28"/>
                <w:szCs w:val="28"/>
                <w:lang w:val="en-GB"/>
              </w:rPr>
            </w:pPr>
            <w:r w:rsidRPr="00EF5AD3">
              <w:rPr>
                <w:rFonts w:ascii="Book Antiqua" w:eastAsia="Batang" w:hAnsi="Book Antiqua"/>
                <w:sz w:val="28"/>
                <w:szCs w:val="28"/>
                <w:lang w:val="en-GB"/>
              </w:rPr>
              <w:t>•</w:t>
            </w:r>
          </w:p>
        </w:tc>
        <w:tc>
          <w:tcPr>
            <w:tcW w:w="831" w:type="dxa"/>
            <w:tcBorders>
              <w:top w:val="dotted" w:sz="2" w:space="0" w:color="auto"/>
              <w:left w:val="nil"/>
              <w:bottom w:val="dotted" w:sz="2" w:space="0" w:color="auto"/>
              <w:right w:val="nil"/>
            </w:tcBorders>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w:t>
            </w:r>
          </w:p>
        </w:tc>
        <w:tc>
          <w:tcPr>
            <w:tcW w:w="831" w:type="dxa"/>
            <w:tcBorders>
              <w:top w:val="dotted" w:sz="2" w:space="0" w:color="auto"/>
              <w:left w:val="nil"/>
              <w:bottom w:val="dotted" w:sz="2" w:space="0" w:color="auto"/>
              <w:right w:val="nil"/>
            </w:tcBorders>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w:t>
            </w:r>
          </w:p>
        </w:tc>
        <w:tc>
          <w:tcPr>
            <w:tcW w:w="831" w:type="dxa"/>
            <w:tcBorders>
              <w:top w:val="dotted" w:sz="2" w:space="0" w:color="auto"/>
              <w:left w:val="nil"/>
              <w:bottom w:val="dotted" w:sz="2" w:space="0" w:color="auto"/>
              <w:right w:val="nil"/>
            </w:tcBorders>
            <w:vAlign w:val="center"/>
          </w:tcPr>
          <w:p w:rsidR="00382E2A" w:rsidRPr="00EF5AD3" w:rsidRDefault="00382E2A" w:rsidP="00A82B11">
            <w:pPr>
              <w:spacing w:before="120" w:after="120"/>
              <w:jc w:val="center"/>
              <w:rPr>
                <w:rFonts w:ascii="Book Antiqua" w:eastAsia="Batang" w:hAnsi="Book Antiqua"/>
                <w:sz w:val="28"/>
                <w:szCs w:val="28"/>
                <w:lang w:val="en-GB"/>
              </w:rPr>
            </w:pPr>
            <w:r w:rsidRPr="00EF5AD3">
              <w:rPr>
                <w:rFonts w:ascii="Book Antiqua" w:eastAsia="Batang" w:hAnsi="Book Antiqua"/>
                <w:sz w:val="28"/>
                <w:szCs w:val="28"/>
                <w:lang w:val="en-GB"/>
              </w:rPr>
              <w:t>40%</w:t>
            </w:r>
          </w:p>
        </w:tc>
      </w:tr>
    </w:tbl>
    <w:p w:rsidR="004631E5" w:rsidRDefault="004631E5" w:rsidP="00382E2A">
      <w:pPr>
        <w:pStyle w:val="Cabealho1"/>
        <w:spacing w:before="360"/>
        <w:rPr>
          <w:rFonts w:ascii="Book Antiqua" w:eastAsia="Batang" w:hAnsi="Book Antiqua"/>
          <w:i w:val="0"/>
          <w:sz w:val="28"/>
          <w:lang w:val="en-GB"/>
        </w:rPr>
      </w:pPr>
    </w:p>
    <w:p w:rsidR="00382E2A" w:rsidRPr="00EF5AD3" w:rsidRDefault="00382E2A" w:rsidP="00382E2A">
      <w:pPr>
        <w:pStyle w:val="Cabealho1"/>
        <w:spacing w:before="360"/>
        <w:rPr>
          <w:rFonts w:ascii="Book Antiqua" w:eastAsia="Batang" w:hAnsi="Book Antiqua"/>
          <w:i w:val="0"/>
          <w:sz w:val="28"/>
          <w:lang w:val="en-GB"/>
        </w:rPr>
      </w:pPr>
      <w:r w:rsidRPr="00EF5AD3">
        <w:rPr>
          <w:rFonts w:ascii="Book Antiqua" w:eastAsia="Batang" w:hAnsi="Book Antiqua"/>
          <w:i w:val="0"/>
          <w:sz w:val="28"/>
          <w:lang w:val="en-GB"/>
        </w:rPr>
        <w:t>Extensive, low-density planting</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The simulation of new public spaces, adapted to different types of uses, has raised the need to clearly distinguish intensive green areas from extensive ones. Intensive areas, with high density planting, plentiful irrigation and greater carrying capacity, usually breed leisure zones. On the other hand, extensive areas occupy greatest surface of the green areas, and have almost no irrigation. These sorts of areas operate mainly as big urban scenarios.</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 xml:space="preserve">Using the same treatment, i.e., the same energy investment, in both scenic and intensive use spaces is clearly unsustainable, financially and ecologically. When considering a near-zero carrying capacity of scenic </w:t>
      </w:r>
      <w:r w:rsidRPr="00EF5AD3">
        <w:rPr>
          <w:rFonts w:ascii="Book Antiqua" w:eastAsia="Batang" w:hAnsi="Book Antiqua"/>
          <w:sz w:val="28"/>
          <w:szCs w:val="28"/>
          <w:lang w:val="en-GB"/>
        </w:rPr>
        <w:lastRenderedPageBreak/>
        <w:t>areas, the need to change design principles and strategies, to prioritize efficiency, becomes clear.</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The establishment of a close relation between water management and planting techniques, such as the maximization of the plantation distances between hedges (always keeping the sensation of a continuous green cover surface), the minimization of the planting tiers (reducing transpiring leaf surface area), or the use of inert groundcovers is essential.</w:t>
      </w:r>
    </w:p>
    <w:p w:rsidR="00382E2A" w:rsidRPr="00EF5AD3" w:rsidRDefault="00382E2A" w:rsidP="00382E2A">
      <w:pPr>
        <w:spacing w:before="120" w:after="120"/>
        <w:jc w:val="center"/>
        <w:rPr>
          <w:rFonts w:ascii="Book Antiqua" w:eastAsia="Batang" w:hAnsi="Book Antiqua"/>
          <w:sz w:val="28"/>
          <w:szCs w:val="28"/>
          <w:lang w:val="en-GB"/>
        </w:rPr>
      </w:pPr>
      <w:r w:rsidRPr="00EF5AD3">
        <w:rPr>
          <w:rFonts w:ascii="Book Antiqua" w:eastAsia="Batang" w:hAnsi="Book Antiqua"/>
          <w:noProof/>
          <w:sz w:val="28"/>
          <w:szCs w:val="28"/>
          <w:lang w:eastAsia="pt-PT"/>
        </w:rPr>
        <w:drawing>
          <wp:inline distT="0" distB="0" distL="0" distR="0">
            <wp:extent cx="6208767" cy="1358900"/>
            <wp:effectExtent l="19050" t="0" r="1533" b="0"/>
            <wp:docPr id="2" name="P 2" descr="MODULAR LANDSCAPES IN ARID CLIMATES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 descr="MODULAR LANDSCAPES IN ARID CLIMATES_03.jpg"/>
                    <pic:cNvPicPr>
                      <a:picLocks noChangeAspect="1" noChangeArrowheads="1"/>
                    </pic:cNvPicPr>
                  </pic:nvPicPr>
                  <pic:blipFill>
                    <a:blip r:embed="rId60" cstate="print"/>
                    <a:srcRect r="29941" b="16196"/>
                    <a:stretch>
                      <a:fillRect/>
                    </a:stretch>
                  </pic:blipFill>
                  <pic:spPr bwMode="auto">
                    <a:xfrm>
                      <a:off x="0" y="0"/>
                      <a:ext cx="6208767" cy="1358900"/>
                    </a:xfrm>
                    <a:prstGeom prst="rect">
                      <a:avLst/>
                    </a:prstGeom>
                    <a:noFill/>
                    <a:ln w="9525">
                      <a:noFill/>
                      <a:miter lim="800000"/>
                      <a:headEnd/>
                      <a:tailEnd/>
                    </a:ln>
                  </pic:spPr>
                </pic:pic>
              </a:graphicData>
            </a:graphic>
          </wp:inline>
        </w:drawing>
      </w:r>
    </w:p>
    <w:p w:rsidR="00382E2A" w:rsidRPr="004631E5" w:rsidRDefault="004631E5" w:rsidP="00382E2A">
      <w:pPr>
        <w:spacing w:before="120" w:after="240"/>
        <w:rPr>
          <w:rFonts w:asciiTheme="minorHAnsi" w:eastAsia="Batang" w:hAnsiTheme="minorHAnsi"/>
          <w:sz w:val="22"/>
          <w:lang w:val="en-US"/>
        </w:rPr>
      </w:pPr>
      <w:r>
        <w:rPr>
          <w:rFonts w:asciiTheme="minorHAnsi" w:eastAsia="Batang" w:hAnsiTheme="minorHAnsi"/>
          <w:sz w:val="22"/>
          <w:lang w:val="en-US"/>
        </w:rPr>
        <w:t>Fig. 3.</w:t>
      </w:r>
      <w:r w:rsidR="00382E2A" w:rsidRPr="004631E5">
        <w:rPr>
          <w:rFonts w:asciiTheme="minorHAnsi" w:eastAsia="Batang" w:hAnsiTheme="minorHAnsi"/>
          <w:sz w:val="22"/>
          <w:lang w:val="en-US"/>
        </w:rPr>
        <w:t xml:space="preserve"> Efficient irrigation. Reduction of green cover by terrain modeling and plantation on stripes, maintaining visual effect of green continuum (PROAP 2011: 7)</w:t>
      </w:r>
      <w:r>
        <w:rPr>
          <w:rFonts w:asciiTheme="minorHAnsi" w:eastAsia="Batang" w:hAnsiTheme="minorHAnsi"/>
          <w:sz w:val="22"/>
          <w:lang w:val="en-US"/>
        </w:rPr>
        <w:t>.</w:t>
      </w:r>
    </w:p>
    <w:p w:rsidR="00382E2A" w:rsidRPr="00EF5AD3" w:rsidRDefault="00382E2A" w:rsidP="00382E2A">
      <w:pPr>
        <w:pStyle w:val="Cabealho1"/>
        <w:spacing w:before="480"/>
        <w:rPr>
          <w:rFonts w:ascii="Book Antiqua" w:eastAsia="Batang" w:hAnsi="Book Antiqua"/>
          <w:i w:val="0"/>
          <w:sz w:val="28"/>
          <w:lang w:val="en-GB"/>
        </w:rPr>
      </w:pPr>
      <w:r w:rsidRPr="00EF5AD3">
        <w:rPr>
          <w:rFonts w:ascii="Book Antiqua" w:eastAsia="Batang" w:hAnsi="Book Antiqua"/>
          <w:i w:val="0"/>
          <w:sz w:val="28"/>
          <w:lang w:val="en-GB"/>
        </w:rPr>
        <w:t>Microclimatic regulation</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Protection from sun and wind provides an important decrease in water losses through evaporation and transpiration.</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 xml:space="preserve">Both natural and built shade elements reduce air temperature by limiting on the one hand, direct solar radiation and, on the other hand, indirect radiation from ground surfaces exposed directly to sunlight. </w:t>
      </w:r>
    </w:p>
    <w:p w:rsidR="00382E2A" w:rsidRPr="00EF5AD3" w:rsidRDefault="00382E2A" w:rsidP="00382E2A">
      <w:pPr>
        <w:spacing w:before="120" w:after="120"/>
        <w:jc w:val="center"/>
        <w:rPr>
          <w:rFonts w:ascii="Book Antiqua" w:eastAsia="Batang" w:hAnsi="Book Antiqua"/>
          <w:sz w:val="28"/>
          <w:szCs w:val="28"/>
          <w:lang w:val="en-GB"/>
        </w:rPr>
      </w:pPr>
      <w:r w:rsidRPr="00EF5AD3">
        <w:rPr>
          <w:rFonts w:ascii="Book Antiqua" w:eastAsia="Batang" w:hAnsi="Book Antiqua"/>
          <w:noProof/>
          <w:sz w:val="28"/>
          <w:szCs w:val="28"/>
          <w:lang w:eastAsia="pt-PT"/>
        </w:rPr>
        <w:drawing>
          <wp:inline distT="0" distB="0" distL="0" distR="0">
            <wp:extent cx="5765085" cy="2095500"/>
            <wp:effectExtent l="19050" t="0" r="7065" b="0"/>
            <wp:docPr id="3" name="Picture 12" descr="M:\2011_05_18_GCC_Gulf Cooperation Council Countries\04_PAISAGENS MODULARES EM CLIMA ÁRIDO\02_PESQUISA_EM TRABALHO\01_Figures\Figures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2011_05_18_GCC_Gulf Cooperation Council Countries\04_PAISAGENS MODULARES EM CLIMA ÁRIDO\02_PESQUISA_EM TRABALHO\01_Figures\Figures_04.jpg"/>
                    <pic:cNvPicPr>
                      <a:picLocks noChangeAspect="1" noChangeArrowheads="1"/>
                    </pic:cNvPicPr>
                  </pic:nvPicPr>
                  <pic:blipFill>
                    <a:blip r:embed="rId61" cstate="print"/>
                    <a:srcRect/>
                    <a:stretch>
                      <a:fillRect/>
                    </a:stretch>
                  </pic:blipFill>
                  <pic:spPr bwMode="auto">
                    <a:xfrm>
                      <a:off x="0" y="0"/>
                      <a:ext cx="5765085" cy="2095500"/>
                    </a:xfrm>
                    <a:prstGeom prst="rect">
                      <a:avLst/>
                    </a:prstGeom>
                    <a:noFill/>
                    <a:ln w="9525">
                      <a:noFill/>
                      <a:miter lim="800000"/>
                      <a:headEnd/>
                      <a:tailEnd/>
                    </a:ln>
                  </pic:spPr>
                </pic:pic>
              </a:graphicData>
            </a:graphic>
          </wp:inline>
        </w:drawing>
      </w:r>
    </w:p>
    <w:p w:rsidR="00382E2A" w:rsidRPr="004631E5" w:rsidRDefault="004631E5" w:rsidP="00382E2A">
      <w:pPr>
        <w:spacing w:before="120" w:after="240"/>
        <w:rPr>
          <w:rFonts w:asciiTheme="minorHAnsi" w:eastAsia="Batang" w:hAnsiTheme="minorHAnsi"/>
          <w:sz w:val="22"/>
          <w:lang w:val="en-US"/>
        </w:rPr>
      </w:pPr>
      <w:r w:rsidRPr="004631E5">
        <w:rPr>
          <w:rFonts w:asciiTheme="minorHAnsi" w:eastAsia="Batang" w:hAnsiTheme="minorHAnsi"/>
          <w:sz w:val="22"/>
          <w:lang w:val="en-US"/>
        </w:rPr>
        <w:t>Fig. 4.</w:t>
      </w:r>
      <w:r w:rsidR="00382E2A" w:rsidRPr="004631E5">
        <w:rPr>
          <w:rFonts w:asciiTheme="minorHAnsi" w:eastAsia="Batang" w:hAnsiTheme="minorHAnsi"/>
          <w:sz w:val="22"/>
          <w:lang w:val="en-US"/>
        </w:rPr>
        <w:t xml:space="preserve"> Microclimate regulation with shade (PROAP 2011: 9)</w:t>
      </w:r>
      <w:r w:rsidRPr="004631E5">
        <w:rPr>
          <w:rFonts w:asciiTheme="minorHAnsi" w:eastAsia="Batang" w:hAnsiTheme="minorHAnsi"/>
          <w:sz w:val="22"/>
          <w:lang w:val="en-US"/>
        </w:rPr>
        <w:t>.</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 xml:space="preserve">“[...] variations in climate significantly affect plant water loss. Experiments in Seattle and Washington, USA, found that a planting in a paved area can have 50% greater water losses than a planting of the same species in a park setting. Other studies in California found that plants in </w:t>
      </w:r>
      <w:r w:rsidRPr="00EF5AD3">
        <w:rPr>
          <w:rFonts w:ascii="Book Antiqua" w:eastAsia="Batang" w:hAnsi="Book Antiqua"/>
          <w:sz w:val="28"/>
          <w:szCs w:val="28"/>
          <w:lang w:val="en-GB"/>
        </w:rPr>
        <w:lastRenderedPageBreak/>
        <w:t>shaded areas lost 50% less water than plants of the same species in an open field condition. This variation in water loss caused by microclimate conditions needs to be accounted for in a coefficient used for landscape plantings”.</w:t>
      </w:r>
      <w:r w:rsidRPr="00EF5AD3">
        <w:rPr>
          <w:rFonts w:ascii="Book Antiqua" w:eastAsia="Batang" w:hAnsi="Book Antiqua"/>
          <w:noProof/>
          <w:sz w:val="28"/>
          <w:szCs w:val="28"/>
          <w:lang w:val="en-US"/>
        </w:rPr>
        <w:t xml:space="preserve"> (California Department of Water Resources 2000: 11)</w:t>
      </w:r>
    </w:p>
    <w:p w:rsidR="00382E2A" w:rsidRDefault="00382E2A" w:rsidP="00382E2A">
      <w:pPr>
        <w:spacing w:before="120" w:after="120"/>
        <w:rPr>
          <w:rFonts w:ascii="Book Antiqua" w:eastAsia="Batang" w:hAnsi="Book Antiqua"/>
          <w:sz w:val="28"/>
          <w:szCs w:val="28"/>
          <w:lang w:val="en-US"/>
        </w:rPr>
      </w:pPr>
      <w:r w:rsidRPr="00EF5AD3">
        <w:rPr>
          <w:rFonts w:ascii="Book Antiqua" w:eastAsia="Batang" w:hAnsi="Book Antiqua"/>
          <w:sz w:val="28"/>
          <w:szCs w:val="28"/>
          <w:lang w:val="en-US"/>
        </w:rPr>
        <w:t>Strong winds, often carrying sand and salt, can be reduced locally, through a careful design approach, by taking advantage of the shielding effect of buildings, walls, screens and hedges, which allow non-tolerant plants to be grown nearby.</w:t>
      </w:r>
    </w:p>
    <w:p w:rsidR="004631E5" w:rsidRPr="00EF5AD3" w:rsidRDefault="004631E5" w:rsidP="00382E2A">
      <w:pPr>
        <w:spacing w:before="120" w:after="120"/>
        <w:rPr>
          <w:rFonts w:ascii="Book Antiqua" w:eastAsia="Batang" w:hAnsi="Book Antiqua"/>
          <w:sz w:val="28"/>
          <w:szCs w:val="28"/>
          <w:lang w:val="en-US"/>
        </w:rPr>
      </w:pPr>
    </w:p>
    <w:p w:rsidR="00382E2A" w:rsidRPr="00EF5AD3" w:rsidRDefault="00382E2A" w:rsidP="00382E2A">
      <w:pPr>
        <w:pStyle w:val="Cabealho1"/>
        <w:rPr>
          <w:rFonts w:ascii="Book Antiqua" w:eastAsia="Batang" w:hAnsi="Book Antiqua"/>
          <w:i w:val="0"/>
          <w:sz w:val="28"/>
          <w:lang w:val="en-GB"/>
        </w:rPr>
      </w:pPr>
      <w:r w:rsidRPr="00EF5AD3">
        <w:rPr>
          <w:rFonts w:ascii="Book Antiqua" w:eastAsia="Batang" w:hAnsi="Book Antiqua"/>
          <w:i w:val="0"/>
          <w:sz w:val="28"/>
          <w:lang w:val="en-GB"/>
        </w:rPr>
        <w:t xml:space="preserve">Run-off control </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In urban landscapes, stormwater runoff from sealed and asphalted pavements should be channelled to planted swales and retention basins. In order to avoid water run-off and to provide its infiltration in extensive areas, some agronomic practices can be adapted to landscape plantings.</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 xml:space="preserve">Different solutions can be proposed, depending on the solution’s ratio cost/endurance. Among the semi-permanent solutions, the one suggested by Vallerani, in which several deep furrows are interrupted by crescent-shaped pits, where rain water is collected, seems to be fast to implement, efficient in terms of water harvesting and cheap (costs range from 20 to 60 US $/ha), when compared to other solutions. In terms of its endurance, this system is expected to last five years, approximately </w:t>
      </w:r>
      <w:r w:rsidRPr="00EF5AD3">
        <w:rPr>
          <w:rFonts w:ascii="Book Antiqua" w:eastAsia="Batang" w:hAnsi="Book Antiqua"/>
          <w:noProof/>
          <w:sz w:val="28"/>
          <w:szCs w:val="28"/>
          <w:lang w:val="en-US"/>
        </w:rPr>
        <w:t>(Sardo &amp; Hamdy n.d.: 5)</w:t>
      </w:r>
      <w:r w:rsidRPr="00EF5AD3">
        <w:rPr>
          <w:rFonts w:ascii="Book Antiqua" w:eastAsia="Batang" w:hAnsi="Book Antiqua"/>
          <w:sz w:val="28"/>
          <w:szCs w:val="28"/>
          <w:lang w:val="en-GB"/>
        </w:rPr>
        <w:t>.</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 xml:space="preserve">This solution can also be applied to flatlands, through the creation of an artificial slope between the furrows, thus conveying water into them. </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Other solutions, perhaps cheaper and less durable, can be mentioned, such as the microbasins, otherwise called diked furrows or tied ridges. In this case, furrows are dammed in the fall after the harvest time, that is, when there are no cultural practices. Microbasins capture the rainfall during the winter season, thus conveying all the precipitation water into the soil. It is important to refer that evapotranspiration losses are not considered, as they are usually in winter. In springtime microbasins can be easily removed with the first soil cultivation, proving that this solution lasts one single season. However, and despite their short lifetime, microbasins can be highly effective especially in salt leaching, since experiments</w:t>
      </w:r>
      <w:r w:rsidRPr="00EF5AD3">
        <w:rPr>
          <w:rFonts w:ascii="Book Antiqua" w:eastAsia="Batang" w:hAnsi="Book Antiqua"/>
          <w:i/>
          <w:sz w:val="28"/>
          <w:szCs w:val="28"/>
          <w:lang w:val="en-GB"/>
        </w:rPr>
        <w:t xml:space="preserve"> </w:t>
      </w:r>
      <w:r w:rsidRPr="00EF5AD3">
        <w:rPr>
          <w:rFonts w:ascii="Book Antiqua" w:eastAsia="Batang" w:hAnsi="Book Antiqua"/>
          <w:sz w:val="28"/>
          <w:szCs w:val="28"/>
          <w:lang w:val="en-GB"/>
        </w:rPr>
        <w:t>have demonstrated that runoff can be reduced to zero, provided that they are correctly sized.</w:t>
      </w:r>
    </w:p>
    <w:p w:rsidR="00382E2A"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lastRenderedPageBreak/>
        <w:t xml:space="preserve">According to </w:t>
      </w:r>
      <w:r w:rsidRPr="00EF5AD3">
        <w:rPr>
          <w:rFonts w:ascii="Book Antiqua" w:eastAsia="Batang" w:hAnsi="Book Antiqua"/>
          <w:noProof/>
          <w:sz w:val="28"/>
          <w:szCs w:val="28"/>
          <w:lang w:val="en-US"/>
        </w:rPr>
        <w:t>Hamdy</w:t>
      </w:r>
      <w:r w:rsidRPr="00EF5AD3">
        <w:rPr>
          <w:rFonts w:ascii="Book Antiqua" w:eastAsia="Batang" w:hAnsi="Book Antiqua"/>
          <w:sz w:val="28"/>
          <w:szCs w:val="28"/>
          <w:lang w:val="en-GB"/>
        </w:rPr>
        <w:t xml:space="preserve"> </w:t>
      </w:r>
      <w:r w:rsidRPr="00EF5AD3">
        <w:rPr>
          <w:rFonts w:ascii="Book Antiqua" w:eastAsia="Batang" w:hAnsi="Book Antiqua"/>
          <w:noProof/>
          <w:sz w:val="28"/>
          <w:szCs w:val="28"/>
          <w:lang w:val="en-US"/>
        </w:rPr>
        <w:t>(Hamdy n.d.: 4)</w:t>
      </w:r>
      <w:r w:rsidRPr="00EF5AD3">
        <w:rPr>
          <w:rFonts w:ascii="Book Antiqua" w:eastAsia="Batang" w:hAnsi="Book Antiqua"/>
          <w:sz w:val="28"/>
          <w:szCs w:val="28"/>
          <w:lang w:val="en-GB"/>
        </w:rPr>
        <w:t xml:space="preserve">, microbasins technique seems to be very important when it comes to aquifer enrichment, overland flow elimination and consequently erosion control. </w:t>
      </w:r>
    </w:p>
    <w:p w:rsidR="004631E5" w:rsidRPr="00EF5AD3" w:rsidRDefault="004631E5" w:rsidP="00382E2A">
      <w:pPr>
        <w:spacing w:before="120" w:after="120"/>
        <w:rPr>
          <w:rFonts w:ascii="Book Antiqua" w:eastAsia="Batang" w:hAnsi="Book Antiqua"/>
          <w:sz w:val="28"/>
          <w:szCs w:val="28"/>
          <w:lang w:val="en-GB"/>
        </w:rPr>
      </w:pPr>
    </w:p>
    <w:p w:rsidR="00382E2A" w:rsidRPr="00EF5AD3" w:rsidRDefault="00382E2A" w:rsidP="00382E2A">
      <w:pPr>
        <w:spacing w:before="120" w:after="120"/>
        <w:jc w:val="center"/>
        <w:rPr>
          <w:rFonts w:ascii="Book Antiqua" w:eastAsia="Batang" w:hAnsi="Book Antiqua"/>
          <w:sz w:val="28"/>
          <w:szCs w:val="28"/>
          <w:lang w:val="en-US"/>
        </w:rPr>
      </w:pPr>
      <w:r w:rsidRPr="00EF5AD3">
        <w:rPr>
          <w:rFonts w:ascii="Book Antiqua" w:eastAsia="Batang" w:hAnsi="Book Antiqua"/>
          <w:noProof/>
          <w:sz w:val="28"/>
          <w:szCs w:val="28"/>
          <w:lang w:eastAsia="pt-PT"/>
        </w:rPr>
        <w:drawing>
          <wp:inline distT="0" distB="0" distL="0" distR="0">
            <wp:extent cx="5724525" cy="1085850"/>
            <wp:effectExtent l="19050" t="0" r="9525" b="0"/>
            <wp:docPr id="4" name="P 1" descr="MODULAR LANDSCAPES IN ARID CLIMATES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MODULAR LANDSCAPES IN ARID CLIMATES_02.jpg"/>
                    <pic:cNvPicPr>
                      <a:picLocks noChangeAspect="1" noChangeArrowheads="1"/>
                    </pic:cNvPicPr>
                  </pic:nvPicPr>
                  <pic:blipFill>
                    <a:blip r:embed="rId62" cstate="print"/>
                    <a:srcRect/>
                    <a:stretch>
                      <a:fillRect/>
                    </a:stretch>
                  </pic:blipFill>
                  <pic:spPr bwMode="auto">
                    <a:xfrm>
                      <a:off x="0" y="0"/>
                      <a:ext cx="5724525" cy="1085850"/>
                    </a:xfrm>
                    <a:prstGeom prst="rect">
                      <a:avLst/>
                    </a:prstGeom>
                    <a:noFill/>
                    <a:ln w="9525">
                      <a:noFill/>
                      <a:miter lim="800000"/>
                      <a:headEnd/>
                      <a:tailEnd/>
                    </a:ln>
                  </pic:spPr>
                </pic:pic>
              </a:graphicData>
            </a:graphic>
          </wp:inline>
        </w:drawing>
      </w:r>
    </w:p>
    <w:p w:rsidR="00382E2A" w:rsidRDefault="004631E5" w:rsidP="00382E2A">
      <w:pPr>
        <w:spacing w:before="120" w:after="120"/>
        <w:jc w:val="left"/>
        <w:rPr>
          <w:rFonts w:asciiTheme="minorHAnsi" w:eastAsia="Batang" w:hAnsiTheme="minorHAnsi"/>
          <w:sz w:val="22"/>
          <w:lang w:val="en-US"/>
        </w:rPr>
      </w:pPr>
      <w:r w:rsidRPr="004631E5">
        <w:rPr>
          <w:rFonts w:asciiTheme="minorHAnsi" w:eastAsia="Batang" w:hAnsiTheme="minorHAnsi"/>
          <w:sz w:val="22"/>
          <w:lang w:val="en-GB"/>
        </w:rPr>
        <w:t>Fig.</w:t>
      </w:r>
      <w:r w:rsidR="00382E2A" w:rsidRPr="004631E5">
        <w:rPr>
          <w:rFonts w:asciiTheme="minorHAnsi" w:eastAsia="Batang" w:hAnsiTheme="minorHAnsi"/>
          <w:sz w:val="22"/>
          <w:lang w:val="en-GB"/>
        </w:rPr>
        <w:t xml:space="preserve"> 5. Run-off control </w:t>
      </w:r>
      <w:r w:rsidR="00382E2A" w:rsidRPr="004631E5">
        <w:rPr>
          <w:rFonts w:asciiTheme="minorHAnsi" w:eastAsia="Batang" w:hAnsiTheme="minorHAnsi"/>
          <w:sz w:val="22"/>
          <w:lang w:val="en-US"/>
        </w:rPr>
        <w:t>(PROAP 2011: 6)</w:t>
      </w:r>
      <w:r w:rsidRPr="004631E5">
        <w:rPr>
          <w:rFonts w:asciiTheme="minorHAnsi" w:eastAsia="Batang" w:hAnsiTheme="minorHAnsi"/>
          <w:sz w:val="22"/>
          <w:lang w:val="en-US"/>
        </w:rPr>
        <w:t>.</w:t>
      </w:r>
    </w:p>
    <w:p w:rsidR="004631E5" w:rsidRPr="004631E5" w:rsidRDefault="004631E5" w:rsidP="00382E2A">
      <w:pPr>
        <w:spacing w:before="120" w:after="120"/>
        <w:jc w:val="left"/>
        <w:rPr>
          <w:rFonts w:asciiTheme="minorHAnsi" w:eastAsia="Batang" w:hAnsiTheme="minorHAnsi"/>
          <w:sz w:val="22"/>
          <w:lang w:val="en-GB"/>
        </w:rPr>
      </w:pPr>
    </w:p>
    <w:p w:rsidR="00382E2A" w:rsidRPr="00EF5AD3" w:rsidRDefault="00382E2A" w:rsidP="00382E2A">
      <w:pPr>
        <w:pStyle w:val="Cabealho1"/>
        <w:rPr>
          <w:rFonts w:ascii="Book Antiqua" w:eastAsia="Batang" w:hAnsi="Book Antiqua"/>
          <w:i w:val="0"/>
          <w:sz w:val="28"/>
          <w:lang w:val="en-GB"/>
        </w:rPr>
      </w:pPr>
      <w:r w:rsidRPr="00EF5AD3">
        <w:rPr>
          <w:rFonts w:ascii="Book Antiqua" w:eastAsia="Batang" w:hAnsi="Book Antiqua"/>
          <w:i w:val="0"/>
          <w:sz w:val="28"/>
          <w:lang w:val="en-GB"/>
        </w:rPr>
        <w:t xml:space="preserve">External compensating areas </w:t>
      </w:r>
    </w:p>
    <w:p w:rsidR="00382E2A" w:rsidRDefault="00382E2A" w:rsidP="00382E2A">
      <w:pPr>
        <w:spacing w:before="120" w:after="120"/>
        <w:rPr>
          <w:rFonts w:ascii="Book Antiqua" w:eastAsia="Batang" w:hAnsi="Book Antiqua"/>
          <w:sz w:val="28"/>
          <w:szCs w:val="28"/>
          <w:lang w:val="en-US"/>
        </w:rPr>
      </w:pPr>
      <w:r w:rsidRPr="00EF5AD3">
        <w:rPr>
          <w:rFonts w:ascii="Book Antiqua" w:eastAsia="Batang" w:hAnsi="Book Antiqua"/>
          <w:sz w:val="28"/>
          <w:szCs w:val="28"/>
          <w:lang w:val="en-US"/>
        </w:rPr>
        <w:t>Landscape projects often focus on confined areas where water and other resources’ consumption cannot be balanced by the areas’ recharge capacity. Therefore, the “attaching” of external, extensive vast areas to the more intensive ones, has been proved to be an ecologically efficient method of compensation: run-off control, infiltration promotion, water and rainwater harvesting, can take place in an effective, large-scale way.</w:t>
      </w:r>
    </w:p>
    <w:p w:rsidR="004631E5" w:rsidRPr="00EF5AD3" w:rsidRDefault="004631E5" w:rsidP="00382E2A">
      <w:pPr>
        <w:spacing w:before="120" w:after="120"/>
        <w:rPr>
          <w:rFonts w:ascii="Book Antiqua" w:eastAsia="Batang" w:hAnsi="Book Antiqua"/>
          <w:sz w:val="28"/>
          <w:szCs w:val="28"/>
          <w:lang w:val="en-US"/>
        </w:rPr>
      </w:pPr>
    </w:p>
    <w:p w:rsidR="00382E2A" w:rsidRPr="00EF5AD3" w:rsidRDefault="00382E2A" w:rsidP="00382E2A">
      <w:pPr>
        <w:spacing w:before="120" w:after="120"/>
        <w:rPr>
          <w:rFonts w:ascii="Book Antiqua" w:eastAsia="Batang" w:hAnsi="Book Antiqua"/>
          <w:sz w:val="28"/>
          <w:szCs w:val="28"/>
          <w:lang w:val="en-US"/>
        </w:rPr>
      </w:pPr>
      <w:r w:rsidRPr="00EF5AD3">
        <w:rPr>
          <w:rFonts w:ascii="Book Antiqua" w:eastAsia="Batang" w:hAnsi="Book Antiqua"/>
          <w:noProof/>
          <w:sz w:val="28"/>
          <w:szCs w:val="28"/>
          <w:lang w:eastAsia="pt-PT"/>
        </w:rPr>
        <w:drawing>
          <wp:inline distT="0" distB="0" distL="0" distR="0">
            <wp:extent cx="5762625" cy="866775"/>
            <wp:effectExtent l="19050" t="0" r="9525" b="0"/>
            <wp:docPr id="5" name="Picture 5" descr="EEAGrants_QSS_PE_01_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EAGrants_QSS_PE_01_GER"/>
                    <pic:cNvPicPr>
                      <a:picLocks noChangeAspect="1" noChangeArrowheads="1"/>
                    </pic:cNvPicPr>
                  </pic:nvPicPr>
                  <pic:blipFill>
                    <a:blip r:embed="rId63" cstate="print">
                      <a:lum contrast="10000"/>
                    </a:blip>
                    <a:srcRect l="3694" t="2075" r="22281" b="75458"/>
                    <a:stretch>
                      <a:fillRect/>
                    </a:stretch>
                  </pic:blipFill>
                  <pic:spPr bwMode="auto">
                    <a:xfrm>
                      <a:off x="0" y="0"/>
                      <a:ext cx="5762625" cy="866775"/>
                    </a:xfrm>
                    <a:prstGeom prst="rect">
                      <a:avLst/>
                    </a:prstGeom>
                    <a:noFill/>
                    <a:ln w="9525">
                      <a:noFill/>
                      <a:miter lim="800000"/>
                      <a:headEnd/>
                      <a:tailEnd/>
                    </a:ln>
                  </pic:spPr>
                </pic:pic>
              </a:graphicData>
            </a:graphic>
          </wp:inline>
        </w:drawing>
      </w:r>
    </w:p>
    <w:p w:rsidR="00382E2A" w:rsidRPr="004631E5" w:rsidRDefault="004631E5" w:rsidP="00382E2A">
      <w:pPr>
        <w:spacing w:before="120" w:after="120"/>
        <w:jc w:val="left"/>
        <w:rPr>
          <w:rFonts w:asciiTheme="minorHAnsi" w:eastAsia="Batang" w:hAnsiTheme="minorHAnsi"/>
          <w:sz w:val="22"/>
          <w:lang w:val="en-GB"/>
        </w:rPr>
      </w:pPr>
      <w:r>
        <w:rPr>
          <w:rFonts w:asciiTheme="minorHAnsi" w:eastAsia="Batang" w:hAnsiTheme="minorHAnsi"/>
          <w:sz w:val="22"/>
        </w:rPr>
        <w:t>Fig.</w:t>
      </w:r>
      <w:r w:rsidR="00382E2A" w:rsidRPr="004631E5">
        <w:rPr>
          <w:rFonts w:asciiTheme="minorHAnsi" w:eastAsia="Batang" w:hAnsiTheme="minorHAnsi"/>
          <w:sz w:val="22"/>
        </w:rPr>
        <w:t xml:space="preserve"> 6. Paço de Belas, Quinta do Senhor da Serra, Sintra, Portugal. </w:t>
      </w:r>
      <w:r w:rsidR="00382E2A" w:rsidRPr="004631E5">
        <w:rPr>
          <w:rFonts w:asciiTheme="minorHAnsi" w:eastAsia="Batang" w:hAnsiTheme="minorHAnsi"/>
          <w:sz w:val="22"/>
          <w:lang w:val="en-GB"/>
        </w:rPr>
        <w:t>Historical gardens often depend on vast external compensating wood areas where water is harvested and channelled (Castel-Branco 2010: 116-117).</w:t>
      </w:r>
    </w:p>
    <w:p w:rsidR="004631E5" w:rsidRPr="00EF5AD3" w:rsidRDefault="004631E5" w:rsidP="00382E2A">
      <w:pPr>
        <w:spacing w:before="120" w:after="120"/>
        <w:jc w:val="left"/>
        <w:rPr>
          <w:rFonts w:ascii="Book Antiqua" w:eastAsia="Batang" w:hAnsi="Book Antiqua"/>
          <w:sz w:val="28"/>
          <w:szCs w:val="28"/>
          <w:lang w:val="en-GB"/>
        </w:rPr>
      </w:pPr>
    </w:p>
    <w:p w:rsidR="00382E2A" w:rsidRPr="00EF5AD3" w:rsidRDefault="00382E2A" w:rsidP="00382E2A">
      <w:pPr>
        <w:pStyle w:val="Cabealho1"/>
        <w:rPr>
          <w:rFonts w:ascii="Book Antiqua" w:eastAsia="Batang" w:hAnsi="Book Antiqua"/>
          <w:i w:val="0"/>
          <w:sz w:val="28"/>
          <w:lang w:val="en-US"/>
        </w:rPr>
      </w:pPr>
      <w:r w:rsidRPr="00EF5AD3">
        <w:rPr>
          <w:rFonts w:ascii="Book Antiqua" w:eastAsia="Batang" w:hAnsi="Book Antiqua"/>
          <w:i w:val="0"/>
          <w:sz w:val="28"/>
          <w:lang w:val="en-US"/>
        </w:rPr>
        <w:t>Efficient landscape irrigation practices</w:t>
      </w:r>
    </w:p>
    <w:p w:rsidR="00382E2A" w:rsidRPr="00EF5AD3" w:rsidRDefault="00382E2A" w:rsidP="00382E2A">
      <w:pPr>
        <w:rPr>
          <w:rFonts w:ascii="Book Antiqua" w:eastAsia="Batang" w:hAnsi="Book Antiqua"/>
          <w:sz w:val="28"/>
          <w:szCs w:val="28"/>
          <w:lang w:val="en-US"/>
        </w:rPr>
      </w:pPr>
    </w:p>
    <w:p w:rsidR="00382E2A" w:rsidRPr="00EF5AD3" w:rsidRDefault="00382E2A" w:rsidP="00382E2A">
      <w:pPr>
        <w:pStyle w:val="Cabealho1"/>
        <w:rPr>
          <w:rFonts w:ascii="Book Antiqua" w:eastAsia="Batang" w:hAnsi="Book Antiqua"/>
          <w:i w:val="0"/>
          <w:sz w:val="28"/>
          <w:lang w:val="en-GB"/>
        </w:rPr>
      </w:pPr>
      <w:r w:rsidRPr="00EF5AD3">
        <w:rPr>
          <w:rFonts w:ascii="Book Antiqua" w:eastAsia="Batang" w:hAnsi="Book Antiqua"/>
          <w:i w:val="0"/>
          <w:sz w:val="28"/>
          <w:lang w:val="en-GB"/>
        </w:rPr>
        <w:t>Induction of hydric stress</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 xml:space="preserve">Sustainable planting in arid regions (strictly considered) should not depend on irrigation. However, current landscape expectations and functions in public space require initial inputs of water during establishment, and later, a minimum supply to avoid serious levels of </w:t>
      </w:r>
      <w:r w:rsidRPr="00EF5AD3">
        <w:rPr>
          <w:rFonts w:ascii="Book Antiqua" w:eastAsia="Batang" w:hAnsi="Book Antiqua"/>
          <w:sz w:val="28"/>
          <w:szCs w:val="28"/>
          <w:lang w:val="en-GB"/>
        </w:rPr>
        <w:lastRenderedPageBreak/>
        <w:t>water stress resulting in irreversible damage. Therefore, not only should most efficient irrigation techniques and equipment be applied, but also water budgets should be decreased to minimum levels.</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 xml:space="preserve">The induction of hydric stress to landscape plantings – one of the most significant current discussions in this field – aims to reduce water uses, besides avoiding injury symptoms related to excess water, reducing soil erosion, and cutting down the cost of weed removing. It consists of providing deliberately and successively water supply indexes below the evapotranspiration indexes inherent to each species, soon after establishing, throughout an adaptation period preceding full reduction, always aiming for acceptable landscape performances. Low and irregular irrigation (i.e. uneven frequency, duration and quantity) promotes root developing, which in turn, increases plant autonomy and resiliency (the ability to recover from a shock or disturbance, for instance, water stress and related pests). Nevertheless, some studies point that susceptibility to insect attack and injury may increase with water stress </w:t>
      </w:r>
      <w:r w:rsidRPr="00EF5AD3">
        <w:rPr>
          <w:rFonts w:ascii="Book Antiqua" w:eastAsia="Batang" w:hAnsi="Book Antiqua"/>
          <w:noProof/>
          <w:sz w:val="28"/>
          <w:szCs w:val="28"/>
          <w:lang w:val="en-US"/>
        </w:rPr>
        <w:t>(California Department of Water Resources 2000: 59)</w:t>
      </w:r>
      <w:r w:rsidRPr="00EF5AD3">
        <w:rPr>
          <w:rFonts w:ascii="Book Antiqua" w:eastAsia="Batang" w:hAnsi="Book Antiqua"/>
          <w:sz w:val="28"/>
          <w:szCs w:val="28"/>
          <w:lang w:val="en-GB"/>
        </w:rPr>
        <w:t>.</w:t>
      </w:r>
    </w:p>
    <w:p w:rsidR="00382E2A" w:rsidRPr="00EF5AD3" w:rsidRDefault="00382E2A" w:rsidP="00382E2A">
      <w:pPr>
        <w:spacing w:before="120" w:after="120"/>
        <w:rPr>
          <w:rFonts w:ascii="Book Antiqua" w:eastAsia="Batang" w:hAnsi="Book Antiqua" w:cs="Arial"/>
          <w:sz w:val="28"/>
          <w:szCs w:val="28"/>
          <w:lang w:val="en-GB"/>
        </w:rPr>
      </w:pPr>
      <w:r w:rsidRPr="00EF5AD3">
        <w:rPr>
          <w:rFonts w:ascii="Book Antiqua" w:eastAsia="Batang" w:hAnsi="Book Antiqua"/>
          <w:sz w:val="28"/>
          <w:szCs w:val="28"/>
          <w:lang w:val="en-GB"/>
        </w:rPr>
        <w:t xml:space="preserve">“Cerastium required irrigation at rates of 50%-75% ET during the establishment season (1991) for optimum appearance. During the second year, appearance was similar at rates of 25% to 100% ET, while visual appearance was poorer at 0% ET” </w:t>
      </w:r>
      <w:r w:rsidRPr="00EF5AD3">
        <w:rPr>
          <w:rFonts w:ascii="Book Antiqua" w:eastAsia="Batang" w:hAnsi="Book Antiqua"/>
          <w:noProof/>
          <w:sz w:val="28"/>
          <w:szCs w:val="28"/>
          <w:lang w:val="en-US"/>
        </w:rPr>
        <w:t>(Staats &amp; Klett 1995: 182)</w:t>
      </w:r>
      <w:r w:rsidRPr="00EF5AD3">
        <w:rPr>
          <w:rFonts w:ascii="Book Antiqua" w:eastAsia="Batang" w:hAnsi="Book Antiqua"/>
          <w:sz w:val="28"/>
          <w:szCs w:val="28"/>
          <w:lang w:val="en-GB"/>
        </w:rPr>
        <w:t>.</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 xml:space="preserve">Careful study, selection and use of drought tolerant plants are essential. Native species from Mediterranean, semi-arid and arid regions can maintain health and appearance without irrigation after they become established. They are already adapted to natural hydric stress. Many of them are suitable for landscape planting in public spaces, and should be used instead of exotic, more demanding species, provided that: they get a minimum water supply whenever maximum allowed stress levels occur; they are correctly grouped in hydro-zones; they are planted more densely, in hedges or massy clusters, and also mixed with other species, for more interesting visual appearance and effects. </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 xml:space="preserve">This technique has been studied within the scientific community as a possible solution to reduce water consumption in vegetation with purely ornamental functions. </w:t>
      </w:r>
    </w:p>
    <w:p w:rsidR="00382E2A" w:rsidRPr="00EF5AD3" w:rsidRDefault="00382E2A" w:rsidP="00382E2A">
      <w:pPr>
        <w:pStyle w:val="Cabealho1"/>
        <w:rPr>
          <w:rFonts w:ascii="Book Antiqua" w:eastAsia="Batang" w:hAnsi="Book Antiqua"/>
          <w:i w:val="0"/>
          <w:sz w:val="28"/>
          <w:lang w:val="en-GB"/>
        </w:rPr>
      </w:pPr>
      <w:r w:rsidRPr="00EF5AD3">
        <w:rPr>
          <w:rFonts w:ascii="Book Antiqua" w:eastAsia="Batang" w:hAnsi="Book Antiqua"/>
          <w:i w:val="0"/>
          <w:sz w:val="28"/>
          <w:lang w:val="en-GB"/>
        </w:rPr>
        <w:t>Localized irrigation</w:t>
      </w:r>
    </w:p>
    <w:p w:rsidR="00382E2A" w:rsidRPr="00EF5AD3"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 xml:space="preserve">Localized irrigation methods, such as drip irrigation, apply water at low rates, keeping the soil around the roots near field capacity, saving water </w:t>
      </w:r>
      <w:r w:rsidRPr="00EF5AD3">
        <w:rPr>
          <w:rFonts w:ascii="Book Antiqua" w:eastAsia="Batang" w:hAnsi="Book Antiqua"/>
          <w:sz w:val="28"/>
          <w:szCs w:val="28"/>
          <w:lang w:val="en-GB"/>
        </w:rPr>
        <w:lastRenderedPageBreak/>
        <w:t>(due to reduced evaporation compared to wind affected sprinkler irrigation), preserving soil structure, and making control of pests and weeds easier. Furthermore, grey water use is possible and safe, as well as the addition of fertilizers and pesticides.</w:t>
      </w:r>
    </w:p>
    <w:p w:rsidR="00382E2A" w:rsidRDefault="00382E2A" w:rsidP="00382E2A">
      <w:pPr>
        <w:spacing w:before="120" w:after="120"/>
        <w:rPr>
          <w:rFonts w:ascii="Book Antiqua" w:eastAsia="Batang" w:hAnsi="Book Antiqua"/>
          <w:sz w:val="28"/>
          <w:szCs w:val="28"/>
          <w:lang w:val="en-GB"/>
        </w:rPr>
      </w:pPr>
      <w:r w:rsidRPr="00EF5AD3">
        <w:rPr>
          <w:rFonts w:ascii="Book Antiqua" w:eastAsia="Batang" w:hAnsi="Book Antiqua"/>
          <w:sz w:val="28"/>
          <w:szCs w:val="28"/>
          <w:lang w:val="en-GB"/>
        </w:rPr>
        <w:t xml:space="preserve">However, in dry climates, zones of salt accumulation may occur near the root zone, and if the wetted zone is not extended throughout the growing period, root development may be inadequate and disproportionate, when compared to plant’s aerial development </w:t>
      </w:r>
      <w:r w:rsidRPr="00EF5AD3">
        <w:rPr>
          <w:rFonts w:ascii="Book Antiqua" w:eastAsia="Batang" w:hAnsi="Book Antiqua"/>
          <w:noProof/>
          <w:sz w:val="28"/>
          <w:szCs w:val="28"/>
          <w:lang w:val="en-US"/>
        </w:rPr>
        <w:t>(Verbeten 1998: 10)</w:t>
      </w:r>
      <w:r w:rsidRPr="00EF5AD3">
        <w:rPr>
          <w:rFonts w:ascii="Book Antiqua" w:eastAsia="Batang" w:hAnsi="Book Antiqua"/>
          <w:sz w:val="28"/>
          <w:szCs w:val="28"/>
          <w:lang w:val="en-GB"/>
        </w:rPr>
        <w:t>. Therefore, it is believed that efficient drip irrigation should imply irregular water allocations (uneven frequency, duration and quantity) and continuous relocation since establishing until early maturity stages, in order to follow and even promote root growing.</w:t>
      </w:r>
    </w:p>
    <w:p w:rsidR="00757A1E" w:rsidRPr="00EF5AD3" w:rsidRDefault="00757A1E" w:rsidP="00382E2A">
      <w:pPr>
        <w:spacing w:before="120" w:after="120"/>
        <w:rPr>
          <w:rFonts w:ascii="Book Antiqua" w:eastAsia="Batang" w:hAnsi="Book Antiqua"/>
          <w:sz w:val="28"/>
          <w:szCs w:val="28"/>
          <w:lang w:val="en-GB"/>
        </w:rPr>
      </w:pPr>
    </w:p>
    <w:p w:rsidR="00382E2A" w:rsidRPr="00EF5AD3" w:rsidRDefault="00382E2A" w:rsidP="00382E2A">
      <w:pPr>
        <w:pStyle w:val="Cabealho1"/>
        <w:rPr>
          <w:rFonts w:ascii="Book Antiqua" w:eastAsia="Batang" w:hAnsi="Book Antiqua"/>
          <w:i w:val="0"/>
          <w:sz w:val="28"/>
          <w:lang w:val="en-GB"/>
        </w:rPr>
      </w:pPr>
      <w:r w:rsidRPr="00EF5AD3">
        <w:rPr>
          <w:rFonts w:ascii="Book Antiqua" w:eastAsia="Batang" w:hAnsi="Book Antiqua"/>
          <w:i w:val="0"/>
          <w:sz w:val="28"/>
          <w:lang w:val="en-GB"/>
        </w:rPr>
        <w:t>Water storage improvement</w:t>
      </w:r>
    </w:p>
    <w:p w:rsidR="00382E2A" w:rsidRPr="00EF5AD3" w:rsidRDefault="00382E2A" w:rsidP="00550113">
      <w:pPr>
        <w:spacing w:before="0"/>
        <w:rPr>
          <w:rFonts w:ascii="Book Antiqua" w:eastAsia="Batang" w:hAnsi="Book Antiqua"/>
          <w:sz w:val="28"/>
          <w:szCs w:val="28"/>
          <w:lang w:val="en-GB"/>
        </w:rPr>
      </w:pPr>
      <w:r w:rsidRPr="00EF5AD3">
        <w:rPr>
          <w:rFonts w:ascii="Book Antiqua" w:eastAsia="Batang" w:hAnsi="Book Antiqua"/>
          <w:sz w:val="28"/>
          <w:szCs w:val="28"/>
          <w:lang w:val="en-GB"/>
        </w:rPr>
        <w:t xml:space="preserve">Adding organic material to the soil facilitates water storage for direct use by plant roots. Therefore, planting compost should be carefully adapted and, at least, all landscape green waste should be incorporated on site, improving nutrient recycling and inhibiting soil heating. Special chemicals sprayed on sandy soil can improve its water retention </w:t>
      </w:r>
      <w:r w:rsidRPr="00EF5AD3">
        <w:rPr>
          <w:rFonts w:ascii="Book Antiqua" w:eastAsia="Batang" w:hAnsi="Book Antiqua"/>
          <w:noProof/>
          <w:sz w:val="28"/>
          <w:szCs w:val="28"/>
          <w:lang w:val="en-US"/>
        </w:rPr>
        <w:t>(Aronson 2008: 46)</w:t>
      </w:r>
      <w:r w:rsidRPr="00EF5AD3">
        <w:rPr>
          <w:rFonts w:ascii="Book Antiqua" w:eastAsia="Batang" w:hAnsi="Book Antiqua"/>
          <w:sz w:val="28"/>
          <w:szCs w:val="28"/>
          <w:lang w:val="en-GB"/>
        </w:rPr>
        <w:t xml:space="preserve">. However, in hot and dry climates organic materials and polymers break down quickly. On the other hand, addition of minerals, such as clay or similar, provides a permanent soil restructuring and increases ability to hold moisture. In UAE, where this procedure has already been tested and evaluated, it is proved that it enables sustaining landscape plantings with long lasting gaps between irrigation events: every three days in summer and every seven days in winter </w:t>
      </w:r>
      <w:r w:rsidRPr="00EF5AD3">
        <w:rPr>
          <w:rFonts w:ascii="Book Antiqua" w:eastAsia="Batang" w:hAnsi="Book Antiqua"/>
          <w:noProof/>
          <w:sz w:val="28"/>
          <w:szCs w:val="28"/>
          <w:lang w:val="en-US"/>
        </w:rPr>
        <w:t>(Abu Dhabi Urban Planning Council n.d.: 213)</w:t>
      </w:r>
      <w:r w:rsidRPr="00EF5AD3">
        <w:rPr>
          <w:rFonts w:ascii="Book Antiqua" w:eastAsia="Batang" w:hAnsi="Book Antiqua"/>
          <w:sz w:val="28"/>
          <w:szCs w:val="28"/>
          <w:lang w:val="en-GB"/>
        </w:rPr>
        <w:t>.</w:t>
      </w:r>
    </w:p>
    <w:p w:rsidR="00382E2A" w:rsidRPr="00EF5AD3" w:rsidRDefault="00382E2A" w:rsidP="00550113">
      <w:pPr>
        <w:spacing w:before="0"/>
        <w:rPr>
          <w:rFonts w:ascii="Book Antiqua" w:eastAsia="Batang" w:hAnsi="Book Antiqua"/>
          <w:sz w:val="28"/>
          <w:szCs w:val="28"/>
          <w:lang w:val="en-GB"/>
        </w:rPr>
      </w:pPr>
      <w:r w:rsidRPr="00EF5AD3">
        <w:rPr>
          <w:rFonts w:ascii="Book Antiqua" w:eastAsia="Batang" w:hAnsi="Book Antiqua"/>
          <w:sz w:val="28"/>
          <w:szCs w:val="28"/>
          <w:lang w:val="en-GB"/>
        </w:rPr>
        <w:t xml:space="preserve">Replacing plant cover by mulching in extensive landscape areas decreases water needs and losses. Organic mulching is believed to be the most efficient: “[…] desert soils covered with organic mulches were found to have lower water evaporation rates and less amplitude in the pattern of diel temperature fluctuations than those covered with inorganic mulch” </w:t>
      </w:r>
      <w:r w:rsidRPr="00EF5AD3">
        <w:rPr>
          <w:rFonts w:ascii="Book Antiqua" w:eastAsia="Batang" w:hAnsi="Book Antiqua"/>
          <w:noProof/>
          <w:sz w:val="28"/>
          <w:szCs w:val="28"/>
          <w:lang w:val="en-US"/>
        </w:rPr>
        <w:t>(Singer &amp; Martin 2009: 166)</w:t>
      </w:r>
      <w:r w:rsidRPr="00EF5AD3">
        <w:rPr>
          <w:rFonts w:ascii="Book Antiqua" w:eastAsia="Batang" w:hAnsi="Book Antiqua"/>
          <w:sz w:val="28"/>
          <w:szCs w:val="28"/>
          <w:lang w:val="en-GB"/>
        </w:rPr>
        <w:t>. Nevertheless, inorganic mulching from nearby origin (stone chippings, gravel, pebble, quarry waste), may be effective as well, besides adding different colours and textures to groundcovers.</w:t>
      </w:r>
    </w:p>
    <w:p w:rsidR="00382E2A" w:rsidRDefault="00382E2A" w:rsidP="00550113">
      <w:pPr>
        <w:spacing w:before="0"/>
        <w:rPr>
          <w:rFonts w:ascii="Book Antiqua" w:eastAsia="Batang" w:hAnsi="Book Antiqua"/>
          <w:sz w:val="28"/>
          <w:szCs w:val="28"/>
          <w:lang w:val="en-GB"/>
        </w:rPr>
      </w:pPr>
      <w:r w:rsidRPr="00EF5AD3">
        <w:rPr>
          <w:rFonts w:ascii="Book Antiqua" w:eastAsia="Batang" w:hAnsi="Book Antiqua"/>
          <w:sz w:val="28"/>
          <w:szCs w:val="28"/>
          <w:lang w:val="en-GB"/>
        </w:rPr>
        <w:t xml:space="preserve">The use of layers with different levels of permeability in selected soil depths (to decrease the water infiltration towards the deeper soil horizon) </w:t>
      </w:r>
      <w:r w:rsidRPr="00EF5AD3">
        <w:rPr>
          <w:rFonts w:ascii="Book Antiqua" w:eastAsia="Batang" w:hAnsi="Book Antiqua"/>
          <w:sz w:val="28"/>
          <w:szCs w:val="28"/>
          <w:lang w:val="en-GB"/>
        </w:rPr>
        <w:lastRenderedPageBreak/>
        <w:t xml:space="preserve">has also been tested as a real strategy to incorporate into innovative landscape principles, by reducing water consumption, increasing water use and enabling more suited mechanisms of drip irrigation </w:t>
      </w:r>
      <w:r w:rsidRPr="00EF5AD3">
        <w:rPr>
          <w:rFonts w:ascii="Book Antiqua" w:eastAsia="Batang" w:hAnsi="Book Antiqua"/>
          <w:noProof/>
          <w:sz w:val="28"/>
          <w:szCs w:val="28"/>
          <w:lang w:val="en-US"/>
        </w:rPr>
        <w:t>(Aronson 2008)</w:t>
      </w:r>
      <w:r w:rsidRPr="00EF5AD3">
        <w:rPr>
          <w:rFonts w:ascii="Book Antiqua" w:eastAsia="Batang" w:hAnsi="Book Antiqua"/>
          <w:sz w:val="28"/>
          <w:szCs w:val="28"/>
          <w:lang w:val="en-GB"/>
        </w:rPr>
        <w:t>.</w:t>
      </w:r>
    </w:p>
    <w:p w:rsidR="00757A1E" w:rsidRPr="00EF5AD3" w:rsidRDefault="00757A1E" w:rsidP="00550113">
      <w:pPr>
        <w:spacing w:before="0"/>
        <w:rPr>
          <w:rFonts w:ascii="Book Antiqua" w:eastAsia="Batang" w:hAnsi="Book Antiqua"/>
          <w:sz w:val="28"/>
          <w:szCs w:val="28"/>
          <w:lang w:val="en-GB"/>
        </w:rPr>
      </w:pPr>
    </w:p>
    <w:p w:rsidR="00382E2A" w:rsidRDefault="00382E2A" w:rsidP="00550113">
      <w:pPr>
        <w:pStyle w:val="Cabealho1"/>
        <w:spacing w:before="0" w:after="0"/>
        <w:rPr>
          <w:rFonts w:ascii="Book Antiqua" w:eastAsia="Batang" w:hAnsi="Book Antiqua"/>
          <w:i w:val="0"/>
          <w:sz w:val="28"/>
          <w:lang w:val="en-US"/>
        </w:rPr>
      </w:pPr>
      <w:r w:rsidRPr="00EF5AD3">
        <w:rPr>
          <w:rFonts w:ascii="Book Antiqua" w:eastAsia="Batang" w:hAnsi="Book Antiqua"/>
          <w:i w:val="0"/>
          <w:sz w:val="28"/>
          <w:lang w:val="en-US"/>
        </w:rPr>
        <w:t>Efficient water irrigation synthesis. Example of query tools</w:t>
      </w:r>
    </w:p>
    <w:p w:rsidR="00757A1E" w:rsidRPr="00757A1E" w:rsidRDefault="00757A1E" w:rsidP="00757A1E">
      <w:pPr>
        <w:rPr>
          <w:lang w:val="en-US"/>
        </w:rPr>
      </w:pPr>
    </w:p>
    <w:p w:rsidR="00382E2A" w:rsidRPr="00EF5AD3" w:rsidRDefault="00382E2A" w:rsidP="00550113">
      <w:pPr>
        <w:spacing w:before="0"/>
        <w:rPr>
          <w:rFonts w:ascii="Book Antiqua" w:eastAsia="Batang" w:hAnsi="Book Antiqua"/>
          <w:sz w:val="28"/>
          <w:szCs w:val="28"/>
          <w:lang w:val="en-US"/>
        </w:rPr>
      </w:pPr>
      <w:r w:rsidRPr="00EF5AD3">
        <w:rPr>
          <w:rFonts w:ascii="Book Antiqua" w:eastAsia="Batang" w:hAnsi="Book Antiqua"/>
          <w:sz w:val="28"/>
          <w:szCs w:val="28"/>
          <w:lang w:val="en-US"/>
        </w:rPr>
        <w:t>When incorporating in landscape architecture’s sustainable practices not only the solutions within this paper’s proposed global model, but other possible solutions operating on water irrigation efficiency mechanisms as well, comparative analysis on different integrated solutions, adapted to distinct desired carrying capacities, different uses and different use’s intensity become quintessential.</w:t>
      </w:r>
    </w:p>
    <w:p w:rsidR="00382E2A" w:rsidRPr="00EF5AD3" w:rsidRDefault="00382E2A" w:rsidP="00550113">
      <w:pPr>
        <w:spacing w:before="0"/>
        <w:rPr>
          <w:rFonts w:ascii="Book Antiqua" w:eastAsia="Batang" w:hAnsi="Book Antiqua"/>
          <w:sz w:val="28"/>
          <w:szCs w:val="28"/>
          <w:lang w:val="en-US"/>
        </w:rPr>
      </w:pPr>
      <w:r w:rsidRPr="00EF5AD3">
        <w:rPr>
          <w:rFonts w:ascii="Book Antiqua" w:eastAsia="Batang" w:hAnsi="Book Antiqua"/>
          <w:sz w:val="28"/>
          <w:szCs w:val="28"/>
          <w:lang w:val="en-US"/>
        </w:rPr>
        <w:t xml:space="preserve">The figure shown below demonstrates how these sort of models can be transformed into easy and efficient query tools not only within landscape architecture’s context, but for all professional fields that somehow deal with water irrigation systems and water management as well, both in private and public spaces. </w:t>
      </w:r>
    </w:p>
    <w:p w:rsidR="00382E2A" w:rsidRPr="00EF5AD3" w:rsidRDefault="00EC785C" w:rsidP="00382E2A">
      <w:pPr>
        <w:spacing w:before="120" w:after="120"/>
        <w:rPr>
          <w:rFonts w:ascii="Book Antiqua" w:eastAsia="Batang" w:hAnsi="Book Antiqua"/>
          <w:sz w:val="28"/>
          <w:szCs w:val="28"/>
          <w:lang w:val="en-GB"/>
        </w:rPr>
      </w:pPr>
      <w:r>
        <w:rPr>
          <w:rFonts w:ascii="Book Antiqua" w:eastAsia="Batang" w:hAnsi="Book Antiqua"/>
          <w:noProof/>
          <w:sz w:val="28"/>
          <w:szCs w:val="28"/>
          <w:lang w:val="en-US"/>
        </w:rPr>
        <w:pict>
          <v:group id="_x0000_s1026" style="position:absolute;left:0;text-align:left;margin-left:-4.1pt;margin-top:19.5pt;width:426.8pt;height:183.65pt;z-index:251658240" coordorigin="2932,2839" coordsize="7520,3259" wrapcoords="-43 0 -43 21400 21600 21400 21600 0 -43 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 4" o:spid="_x0000_s1027" type="#_x0000_t75" alt="Descrição: M:\2011_05_18_GCC_Gulf Cooperation Council Countries\03_ESTRATEGIAS DE GESTAO DE AGUA NO DESERTO\02_PESQUISA_EM TRABALHO\00_Figures\Figure_00_Hydrozones_2.jpg" style="position:absolute;left:2932;top:2839;width:7512;height:1679;visibility:visible;mso-wrap-edited:f;mso-position-horizontal-relative:page" wrapcoords="-36 0 -36 21259 21600 21259 21600 0 -36 0">
              <v:imagedata r:id="rId64" o:title="Figure_00_Hydrozones_2" croptop="3469f" cropbottom="40365f" cropleft="2808f" cropright="5182f"/>
            </v:shape>
            <v:shape id="P 5" o:spid="_x0000_s1028" type="#_x0000_t75" alt="Descrição: M:\2011_05_18_GCC_Gulf Cooperation Council Countries\03_ESTRATEGIAS DE GESTAO DE AGUA NO DESERTO\02_PESQUISA_EM TRABALHO\00_Figures\Figure_00_Hydrozones_2.jpg" style="position:absolute;left:2937;top:4469;width:7515;height:1629;visibility:visible;mso-wrap-edited:f;mso-position-horizontal-relative:page" wrapcoords="-36 0 -36 21248 21600 21248 21600 0 -36 0">
              <v:imagedata r:id="rId65" o:title="Figure_00_Hydrozones_2" croptop="30933f" cropbottom="2277f" cropleft="4795f" cropright="903f"/>
            </v:shape>
            <w10:wrap type="tight"/>
          </v:group>
        </w:pict>
      </w:r>
    </w:p>
    <w:tbl>
      <w:tblPr>
        <w:tblW w:w="9072" w:type="dxa"/>
        <w:jc w:val="center"/>
        <w:tblBorders>
          <w:insideH w:val="dotted" w:sz="4" w:space="0" w:color="auto"/>
        </w:tblBorders>
        <w:tblCellMar>
          <w:left w:w="70" w:type="dxa"/>
          <w:right w:w="70" w:type="dxa"/>
        </w:tblCellMar>
        <w:tblLook w:val="04A0" w:firstRow="1" w:lastRow="0" w:firstColumn="1" w:lastColumn="0" w:noHBand="0" w:noVBand="1"/>
      </w:tblPr>
      <w:tblGrid>
        <w:gridCol w:w="1330"/>
        <w:gridCol w:w="1512"/>
        <w:gridCol w:w="1512"/>
        <w:gridCol w:w="1512"/>
        <w:gridCol w:w="1512"/>
        <w:gridCol w:w="1694"/>
      </w:tblGrid>
      <w:tr w:rsidR="004631E5" w:rsidRPr="00A261B6" w:rsidTr="00A82B11">
        <w:trPr>
          <w:trHeight w:val="720"/>
          <w:jc w:val="center"/>
        </w:trPr>
        <w:tc>
          <w:tcPr>
            <w:tcW w:w="1512" w:type="dxa"/>
            <w:vAlign w:val="center"/>
          </w:tcPr>
          <w:p w:rsidR="00382E2A" w:rsidRPr="00757A1E" w:rsidRDefault="00382E2A" w:rsidP="00A82B11">
            <w:pPr>
              <w:spacing w:before="0"/>
              <w:jc w:val="left"/>
              <w:rPr>
                <w:rFonts w:ascii="Book Antiqua" w:eastAsia="Batang" w:hAnsi="Book Antiqua"/>
                <w:szCs w:val="24"/>
                <w:lang w:eastAsia="pt-PT"/>
              </w:rPr>
            </w:pPr>
            <w:r w:rsidRPr="00757A1E">
              <w:rPr>
                <w:rFonts w:ascii="Book Antiqua" w:eastAsia="Batang" w:hAnsi="Book Antiqua"/>
                <w:szCs w:val="24"/>
                <w:lang w:eastAsia="pt-PT"/>
              </w:rPr>
              <w:t>plant selection</w:t>
            </w:r>
          </w:p>
        </w:tc>
        <w:tc>
          <w:tcPr>
            <w:tcW w:w="1512" w:type="dxa"/>
            <w:vAlign w:val="center"/>
          </w:tcPr>
          <w:p w:rsidR="00382E2A" w:rsidRPr="00757A1E" w:rsidRDefault="00382E2A" w:rsidP="00A82B11">
            <w:pPr>
              <w:spacing w:before="0"/>
              <w:jc w:val="center"/>
              <w:rPr>
                <w:rFonts w:ascii="Book Antiqua" w:eastAsia="Batang" w:hAnsi="Book Antiqua"/>
                <w:szCs w:val="24"/>
                <w:lang w:val="en-US" w:eastAsia="pt-PT"/>
              </w:rPr>
            </w:pPr>
            <w:r w:rsidRPr="00757A1E">
              <w:rPr>
                <w:rFonts w:ascii="Book Antiqua" w:eastAsia="Batang" w:hAnsi="Book Antiqua"/>
                <w:szCs w:val="24"/>
                <w:lang w:val="en-US" w:eastAsia="pt-PT"/>
              </w:rPr>
              <w:t>high water use plants (high density plantation)</w:t>
            </w:r>
          </w:p>
        </w:tc>
        <w:tc>
          <w:tcPr>
            <w:tcW w:w="1512" w:type="dxa"/>
            <w:vAlign w:val="center"/>
          </w:tcPr>
          <w:p w:rsidR="00382E2A" w:rsidRPr="00757A1E" w:rsidRDefault="00382E2A" w:rsidP="00A82B11">
            <w:pPr>
              <w:spacing w:before="0"/>
              <w:jc w:val="center"/>
              <w:rPr>
                <w:rFonts w:ascii="Book Antiqua" w:eastAsia="Batang" w:hAnsi="Book Antiqua"/>
                <w:szCs w:val="24"/>
                <w:lang w:val="en-US" w:eastAsia="pt-PT"/>
              </w:rPr>
            </w:pPr>
            <w:r w:rsidRPr="00757A1E">
              <w:rPr>
                <w:rFonts w:ascii="Book Antiqua" w:eastAsia="Batang" w:hAnsi="Book Antiqua"/>
                <w:szCs w:val="24"/>
                <w:lang w:val="en-US" w:eastAsia="pt-PT"/>
              </w:rPr>
              <w:t>low water use plants</w:t>
            </w:r>
          </w:p>
          <w:p w:rsidR="00382E2A" w:rsidRPr="00757A1E" w:rsidRDefault="00382E2A" w:rsidP="00A82B11">
            <w:pPr>
              <w:spacing w:before="0"/>
              <w:jc w:val="center"/>
              <w:rPr>
                <w:rFonts w:ascii="Book Antiqua" w:eastAsia="Batang" w:hAnsi="Book Antiqua"/>
                <w:szCs w:val="24"/>
                <w:lang w:val="en-US" w:eastAsia="pt-PT"/>
              </w:rPr>
            </w:pPr>
            <w:r w:rsidRPr="00757A1E">
              <w:rPr>
                <w:rFonts w:ascii="Book Antiqua" w:eastAsia="Batang" w:hAnsi="Book Antiqua"/>
                <w:szCs w:val="24"/>
                <w:lang w:val="en-US" w:eastAsia="pt-PT"/>
              </w:rPr>
              <w:t>(medium density plantation)</w:t>
            </w:r>
          </w:p>
        </w:tc>
        <w:tc>
          <w:tcPr>
            <w:tcW w:w="1512" w:type="dxa"/>
            <w:vAlign w:val="center"/>
          </w:tcPr>
          <w:p w:rsidR="00382E2A" w:rsidRPr="00757A1E" w:rsidRDefault="00382E2A" w:rsidP="00A82B11">
            <w:pPr>
              <w:spacing w:before="0"/>
              <w:jc w:val="center"/>
              <w:rPr>
                <w:rFonts w:ascii="Book Antiqua" w:eastAsia="Batang" w:hAnsi="Book Antiqua"/>
                <w:szCs w:val="24"/>
                <w:lang w:val="en-US" w:eastAsia="pt-PT"/>
              </w:rPr>
            </w:pPr>
            <w:r w:rsidRPr="00757A1E">
              <w:rPr>
                <w:rFonts w:ascii="Book Antiqua" w:eastAsia="Batang" w:hAnsi="Book Antiqua"/>
                <w:szCs w:val="24"/>
                <w:lang w:val="en-US" w:eastAsia="pt-PT"/>
              </w:rPr>
              <w:t>high water use plants</w:t>
            </w:r>
          </w:p>
          <w:p w:rsidR="00382E2A" w:rsidRPr="00757A1E" w:rsidRDefault="00382E2A" w:rsidP="00A82B11">
            <w:pPr>
              <w:spacing w:before="0"/>
              <w:jc w:val="center"/>
              <w:rPr>
                <w:rFonts w:ascii="Book Antiqua" w:eastAsia="Batang" w:hAnsi="Book Antiqua"/>
                <w:szCs w:val="24"/>
                <w:lang w:val="en-US" w:eastAsia="pt-PT"/>
              </w:rPr>
            </w:pPr>
            <w:r w:rsidRPr="00757A1E">
              <w:rPr>
                <w:rFonts w:ascii="Book Antiqua" w:eastAsia="Batang" w:hAnsi="Book Antiqua"/>
                <w:szCs w:val="24"/>
                <w:lang w:val="en-US" w:eastAsia="pt-PT"/>
              </w:rPr>
              <w:t>(high density plantation)</w:t>
            </w:r>
          </w:p>
        </w:tc>
        <w:tc>
          <w:tcPr>
            <w:tcW w:w="1512" w:type="dxa"/>
            <w:vAlign w:val="center"/>
          </w:tcPr>
          <w:p w:rsidR="00382E2A" w:rsidRPr="00757A1E" w:rsidRDefault="00382E2A" w:rsidP="00A82B11">
            <w:pPr>
              <w:spacing w:before="0"/>
              <w:jc w:val="center"/>
              <w:rPr>
                <w:rFonts w:ascii="Book Antiqua" w:eastAsia="Batang" w:hAnsi="Book Antiqua"/>
                <w:szCs w:val="24"/>
                <w:lang w:val="en-US" w:eastAsia="pt-PT"/>
              </w:rPr>
            </w:pPr>
            <w:r w:rsidRPr="00757A1E">
              <w:rPr>
                <w:rFonts w:ascii="Book Antiqua" w:eastAsia="Batang" w:hAnsi="Book Antiqua"/>
                <w:szCs w:val="24"/>
                <w:lang w:val="en-US" w:eastAsia="pt-PT"/>
              </w:rPr>
              <w:t>low water use plants</w:t>
            </w:r>
          </w:p>
          <w:p w:rsidR="00382E2A" w:rsidRPr="00757A1E" w:rsidRDefault="00382E2A" w:rsidP="00A82B11">
            <w:pPr>
              <w:spacing w:before="0"/>
              <w:jc w:val="center"/>
              <w:rPr>
                <w:rFonts w:ascii="Book Antiqua" w:eastAsia="Batang" w:hAnsi="Book Antiqua"/>
                <w:szCs w:val="24"/>
                <w:lang w:val="en-US" w:eastAsia="pt-PT"/>
              </w:rPr>
            </w:pPr>
            <w:r w:rsidRPr="00757A1E">
              <w:rPr>
                <w:rFonts w:ascii="Book Antiqua" w:eastAsia="Batang" w:hAnsi="Book Antiqua"/>
                <w:szCs w:val="24"/>
                <w:lang w:val="en-US" w:eastAsia="pt-PT"/>
              </w:rPr>
              <w:t>(medium density plantation)</w:t>
            </w:r>
          </w:p>
        </w:tc>
        <w:tc>
          <w:tcPr>
            <w:tcW w:w="1512" w:type="dxa"/>
            <w:vAlign w:val="center"/>
          </w:tcPr>
          <w:p w:rsidR="00382E2A" w:rsidRPr="00757A1E" w:rsidRDefault="00382E2A" w:rsidP="00A82B11">
            <w:pPr>
              <w:spacing w:before="0"/>
              <w:jc w:val="center"/>
              <w:rPr>
                <w:rFonts w:ascii="Book Antiqua" w:eastAsia="Batang" w:hAnsi="Book Antiqua"/>
                <w:szCs w:val="24"/>
                <w:lang w:val="en-US" w:eastAsia="pt-PT"/>
              </w:rPr>
            </w:pPr>
            <w:r w:rsidRPr="00757A1E">
              <w:rPr>
                <w:rFonts w:ascii="Book Antiqua" w:eastAsia="Batang" w:hAnsi="Book Antiqua"/>
                <w:szCs w:val="24"/>
                <w:lang w:val="en-US" w:eastAsia="pt-PT"/>
              </w:rPr>
              <w:t>no water use plants (after establishment)</w:t>
            </w:r>
          </w:p>
        </w:tc>
      </w:tr>
      <w:tr w:rsidR="004631E5" w:rsidRPr="00EF5AD3" w:rsidTr="00A82B11">
        <w:trPr>
          <w:trHeight w:val="360"/>
          <w:jc w:val="center"/>
        </w:trPr>
        <w:tc>
          <w:tcPr>
            <w:tcW w:w="1512" w:type="dxa"/>
            <w:vAlign w:val="center"/>
          </w:tcPr>
          <w:p w:rsidR="00382E2A" w:rsidRPr="00757A1E" w:rsidRDefault="00382E2A" w:rsidP="00A82B11">
            <w:pPr>
              <w:spacing w:before="0"/>
              <w:jc w:val="left"/>
              <w:rPr>
                <w:rFonts w:ascii="Book Antiqua" w:eastAsia="Batang" w:hAnsi="Book Antiqua"/>
                <w:szCs w:val="24"/>
                <w:lang w:eastAsia="pt-PT"/>
              </w:rPr>
            </w:pPr>
            <w:r w:rsidRPr="00757A1E">
              <w:rPr>
                <w:rFonts w:ascii="Book Antiqua" w:eastAsia="Batang" w:hAnsi="Book Antiqua"/>
                <w:szCs w:val="24"/>
                <w:lang w:eastAsia="pt-PT"/>
              </w:rPr>
              <w:t>irrigation rate</w:t>
            </w:r>
          </w:p>
        </w:tc>
        <w:tc>
          <w:tcPr>
            <w:tcW w:w="1512" w:type="dxa"/>
            <w:noWrap/>
            <w:vAlign w:val="center"/>
          </w:tcPr>
          <w:p w:rsidR="00382E2A" w:rsidRPr="00757A1E" w:rsidRDefault="00382E2A" w:rsidP="00A82B11">
            <w:pPr>
              <w:spacing w:before="0"/>
              <w:jc w:val="center"/>
              <w:rPr>
                <w:rFonts w:ascii="Book Antiqua" w:eastAsia="Batang" w:hAnsi="Book Antiqua"/>
                <w:szCs w:val="24"/>
                <w:lang w:eastAsia="pt-PT"/>
              </w:rPr>
            </w:pPr>
            <w:r w:rsidRPr="00757A1E">
              <w:rPr>
                <w:rFonts w:ascii="Book Antiqua" w:eastAsia="Batang" w:hAnsi="Book Antiqua"/>
                <w:szCs w:val="24"/>
                <w:lang w:eastAsia="pt-PT"/>
              </w:rPr>
              <w:t>●</w:t>
            </w:r>
          </w:p>
        </w:tc>
        <w:tc>
          <w:tcPr>
            <w:tcW w:w="1512" w:type="dxa"/>
            <w:noWrap/>
            <w:vAlign w:val="center"/>
          </w:tcPr>
          <w:p w:rsidR="00382E2A" w:rsidRPr="00EF5AD3" w:rsidRDefault="00382E2A" w:rsidP="00A82B11">
            <w:pPr>
              <w:spacing w:before="0"/>
              <w:jc w:val="center"/>
              <w:rPr>
                <w:rFonts w:ascii="Book Antiqua" w:eastAsia="Batang" w:hAnsi="Book Antiqua"/>
                <w:color w:val="404040"/>
                <w:sz w:val="28"/>
                <w:szCs w:val="28"/>
                <w:lang w:eastAsia="pt-PT"/>
              </w:rPr>
            </w:pPr>
            <w:r w:rsidRPr="00EF5AD3">
              <w:rPr>
                <w:rFonts w:ascii="Book Antiqua" w:eastAsia="Batang" w:hAnsi="Book Antiqua"/>
                <w:color w:val="404040"/>
                <w:sz w:val="28"/>
                <w:szCs w:val="28"/>
                <w:lang w:eastAsia="pt-PT"/>
              </w:rPr>
              <w:t>●</w:t>
            </w:r>
          </w:p>
        </w:tc>
        <w:tc>
          <w:tcPr>
            <w:tcW w:w="1512" w:type="dxa"/>
            <w:noWrap/>
            <w:vAlign w:val="center"/>
          </w:tcPr>
          <w:p w:rsidR="00382E2A" w:rsidRPr="00EF5AD3" w:rsidRDefault="00382E2A" w:rsidP="00A82B11">
            <w:pPr>
              <w:spacing w:before="0"/>
              <w:jc w:val="center"/>
              <w:rPr>
                <w:rFonts w:ascii="Book Antiqua" w:eastAsia="Batang" w:hAnsi="Book Antiqua"/>
                <w:sz w:val="28"/>
                <w:szCs w:val="28"/>
                <w:lang w:eastAsia="pt-PT"/>
              </w:rPr>
            </w:pPr>
            <w:r w:rsidRPr="00EF5AD3">
              <w:rPr>
                <w:rFonts w:ascii="Book Antiqua" w:eastAsia="Batang" w:hAnsi="Book Antiqua"/>
                <w:sz w:val="28"/>
                <w:szCs w:val="28"/>
                <w:lang w:eastAsia="pt-PT"/>
              </w:rPr>
              <w:t>●</w:t>
            </w:r>
          </w:p>
        </w:tc>
        <w:tc>
          <w:tcPr>
            <w:tcW w:w="1512" w:type="dxa"/>
            <w:noWrap/>
            <w:vAlign w:val="center"/>
          </w:tcPr>
          <w:p w:rsidR="00382E2A" w:rsidRPr="00EF5AD3" w:rsidRDefault="00382E2A" w:rsidP="00A82B11">
            <w:pPr>
              <w:spacing w:before="0"/>
              <w:jc w:val="center"/>
              <w:rPr>
                <w:rFonts w:ascii="Book Antiqua" w:eastAsia="Batang" w:hAnsi="Book Antiqua"/>
                <w:color w:val="404040"/>
                <w:sz w:val="28"/>
                <w:szCs w:val="28"/>
                <w:lang w:eastAsia="pt-PT"/>
              </w:rPr>
            </w:pPr>
            <w:r w:rsidRPr="00EF5AD3">
              <w:rPr>
                <w:rFonts w:ascii="Book Antiqua" w:eastAsia="Batang" w:hAnsi="Book Antiqua"/>
                <w:color w:val="404040"/>
                <w:sz w:val="28"/>
                <w:szCs w:val="28"/>
                <w:lang w:eastAsia="pt-PT"/>
              </w:rPr>
              <w:t>●</w:t>
            </w:r>
          </w:p>
        </w:tc>
        <w:tc>
          <w:tcPr>
            <w:tcW w:w="1512" w:type="dxa"/>
            <w:noWrap/>
            <w:vAlign w:val="center"/>
          </w:tcPr>
          <w:p w:rsidR="00382E2A" w:rsidRPr="00EF5AD3" w:rsidRDefault="00382E2A" w:rsidP="00A82B11">
            <w:pPr>
              <w:spacing w:before="0"/>
              <w:jc w:val="center"/>
              <w:rPr>
                <w:rFonts w:ascii="Book Antiqua" w:eastAsia="Batang" w:hAnsi="Book Antiqua"/>
                <w:color w:val="7F7F7F"/>
                <w:sz w:val="28"/>
                <w:szCs w:val="28"/>
                <w:lang w:eastAsia="pt-PT"/>
              </w:rPr>
            </w:pPr>
            <w:r w:rsidRPr="00EF5AD3">
              <w:rPr>
                <w:rFonts w:ascii="Book Antiqua" w:eastAsia="Batang" w:hAnsi="Book Antiqua"/>
                <w:color w:val="7F7F7F"/>
                <w:sz w:val="28"/>
                <w:szCs w:val="28"/>
                <w:lang w:eastAsia="pt-PT"/>
              </w:rPr>
              <w:t>●</w:t>
            </w:r>
          </w:p>
        </w:tc>
      </w:tr>
      <w:tr w:rsidR="004631E5" w:rsidRPr="00EF5AD3" w:rsidTr="00A82B11">
        <w:trPr>
          <w:trHeight w:val="360"/>
          <w:jc w:val="center"/>
        </w:trPr>
        <w:tc>
          <w:tcPr>
            <w:tcW w:w="1512" w:type="dxa"/>
            <w:vAlign w:val="center"/>
          </w:tcPr>
          <w:p w:rsidR="00382E2A" w:rsidRPr="00757A1E" w:rsidRDefault="00382E2A" w:rsidP="00A82B11">
            <w:pPr>
              <w:spacing w:before="0"/>
              <w:jc w:val="left"/>
              <w:rPr>
                <w:rFonts w:ascii="Book Antiqua" w:eastAsia="Batang" w:hAnsi="Book Antiqua"/>
                <w:szCs w:val="24"/>
                <w:lang w:eastAsia="pt-PT"/>
              </w:rPr>
            </w:pPr>
            <w:r w:rsidRPr="00757A1E">
              <w:rPr>
                <w:rFonts w:ascii="Book Antiqua" w:eastAsia="Batang" w:hAnsi="Book Antiqua"/>
                <w:szCs w:val="24"/>
                <w:lang w:eastAsia="pt-PT"/>
              </w:rPr>
              <w:t>user frequency</w:t>
            </w:r>
          </w:p>
        </w:tc>
        <w:tc>
          <w:tcPr>
            <w:tcW w:w="1512" w:type="dxa"/>
            <w:noWrap/>
            <w:vAlign w:val="center"/>
          </w:tcPr>
          <w:p w:rsidR="00382E2A" w:rsidRPr="00757A1E" w:rsidRDefault="00382E2A" w:rsidP="00A82B11">
            <w:pPr>
              <w:spacing w:before="0"/>
              <w:jc w:val="center"/>
              <w:rPr>
                <w:rFonts w:ascii="Book Antiqua" w:eastAsia="Batang" w:hAnsi="Book Antiqua"/>
                <w:szCs w:val="24"/>
                <w:lang w:eastAsia="pt-PT"/>
              </w:rPr>
            </w:pPr>
            <w:r w:rsidRPr="00757A1E">
              <w:rPr>
                <w:rFonts w:ascii="Book Antiqua" w:eastAsia="Batang" w:hAnsi="Book Antiqua"/>
                <w:szCs w:val="24"/>
                <w:lang w:eastAsia="pt-PT"/>
              </w:rPr>
              <w:t>●</w:t>
            </w:r>
          </w:p>
        </w:tc>
        <w:tc>
          <w:tcPr>
            <w:tcW w:w="1512" w:type="dxa"/>
            <w:noWrap/>
            <w:vAlign w:val="center"/>
          </w:tcPr>
          <w:p w:rsidR="00382E2A" w:rsidRPr="00EF5AD3" w:rsidRDefault="00382E2A" w:rsidP="00A82B11">
            <w:pPr>
              <w:spacing w:before="0"/>
              <w:jc w:val="center"/>
              <w:rPr>
                <w:rFonts w:ascii="Book Antiqua" w:eastAsia="Batang" w:hAnsi="Book Antiqua"/>
                <w:color w:val="404040"/>
                <w:sz w:val="28"/>
                <w:szCs w:val="28"/>
                <w:lang w:eastAsia="pt-PT"/>
              </w:rPr>
            </w:pPr>
            <w:r w:rsidRPr="00EF5AD3">
              <w:rPr>
                <w:rFonts w:ascii="Book Antiqua" w:eastAsia="Batang" w:hAnsi="Book Antiqua"/>
                <w:color w:val="404040"/>
                <w:sz w:val="28"/>
                <w:szCs w:val="28"/>
                <w:lang w:eastAsia="pt-PT"/>
              </w:rPr>
              <w:t>●</w:t>
            </w:r>
          </w:p>
        </w:tc>
        <w:tc>
          <w:tcPr>
            <w:tcW w:w="1512" w:type="dxa"/>
            <w:noWrap/>
            <w:vAlign w:val="center"/>
          </w:tcPr>
          <w:p w:rsidR="00382E2A" w:rsidRPr="00EF5AD3" w:rsidRDefault="00382E2A" w:rsidP="00A82B11">
            <w:pPr>
              <w:spacing w:before="0"/>
              <w:jc w:val="center"/>
              <w:rPr>
                <w:rFonts w:ascii="Book Antiqua" w:eastAsia="Batang" w:hAnsi="Book Antiqua"/>
                <w:sz w:val="28"/>
                <w:szCs w:val="28"/>
                <w:lang w:eastAsia="pt-PT"/>
              </w:rPr>
            </w:pPr>
            <w:r w:rsidRPr="00EF5AD3">
              <w:rPr>
                <w:rFonts w:ascii="Book Antiqua" w:eastAsia="Batang" w:hAnsi="Book Antiqua"/>
                <w:sz w:val="28"/>
                <w:szCs w:val="28"/>
                <w:lang w:eastAsia="pt-PT"/>
              </w:rPr>
              <w:t>●</w:t>
            </w:r>
          </w:p>
        </w:tc>
        <w:tc>
          <w:tcPr>
            <w:tcW w:w="1512" w:type="dxa"/>
            <w:noWrap/>
            <w:vAlign w:val="center"/>
          </w:tcPr>
          <w:p w:rsidR="00382E2A" w:rsidRPr="00EF5AD3" w:rsidRDefault="00382E2A" w:rsidP="00A82B11">
            <w:pPr>
              <w:spacing w:before="0"/>
              <w:jc w:val="center"/>
              <w:rPr>
                <w:rFonts w:ascii="Book Antiqua" w:eastAsia="Batang" w:hAnsi="Book Antiqua"/>
                <w:color w:val="404040"/>
                <w:sz w:val="28"/>
                <w:szCs w:val="28"/>
                <w:lang w:eastAsia="pt-PT"/>
              </w:rPr>
            </w:pPr>
            <w:r w:rsidRPr="00EF5AD3">
              <w:rPr>
                <w:rFonts w:ascii="Book Antiqua" w:eastAsia="Batang" w:hAnsi="Book Antiqua"/>
                <w:color w:val="404040"/>
                <w:sz w:val="28"/>
                <w:szCs w:val="28"/>
                <w:lang w:eastAsia="pt-PT"/>
              </w:rPr>
              <w:t>●</w:t>
            </w:r>
          </w:p>
        </w:tc>
        <w:tc>
          <w:tcPr>
            <w:tcW w:w="1512" w:type="dxa"/>
            <w:noWrap/>
            <w:vAlign w:val="center"/>
          </w:tcPr>
          <w:p w:rsidR="00382E2A" w:rsidRPr="00EF5AD3" w:rsidRDefault="00382E2A" w:rsidP="00A82B11">
            <w:pPr>
              <w:spacing w:before="0"/>
              <w:jc w:val="center"/>
              <w:rPr>
                <w:rFonts w:ascii="Book Antiqua" w:eastAsia="Batang" w:hAnsi="Book Antiqua"/>
                <w:color w:val="7F7F7F"/>
                <w:sz w:val="28"/>
                <w:szCs w:val="28"/>
                <w:lang w:eastAsia="pt-PT"/>
              </w:rPr>
            </w:pPr>
            <w:r w:rsidRPr="00EF5AD3">
              <w:rPr>
                <w:rFonts w:ascii="Book Antiqua" w:eastAsia="Batang" w:hAnsi="Book Antiqua"/>
                <w:color w:val="7F7F7F"/>
                <w:sz w:val="28"/>
                <w:szCs w:val="28"/>
                <w:lang w:eastAsia="pt-PT"/>
              </w:rPr>
              <w:t>●</w:t>
            </w:r>
          </w:p>
        </w:tc>
      </w:tr>
      <w:tr w:rsidR="004631E5" w:rsidRPr="00EF5AD3" w:rsidTr="00A82B11">
        <w:trPr>
          <w:trHeight w:val="360"/>
          <w:jc w:val="center"/>
        </w:trPr>
        <w:tc>
          <w:tcPr>
            <w:tcW w:w="1512" w:type="dxa"/>
            <w:vAlign w:val="center"/>
          </w:tcPr>
          <w:p w:rsidR="00382E2A" w:rsidRPr="00757A1E" w:rsidRDefault="00382E2A" w:rsidP="00A82B11">
            <w:pPr>
              <w:spacing w:before="0"/>
              <w:jc w:val="left"/>
              <w:rPr>
                <w:rFonts w:ascii="Book Antiqua" w:eastAsia="Batang" w:hAnsi="Book Antiqua"/>
                <w:szCs w:val="24"/>
                <w:lang w:eastAsia="pt-PT"/>
              </w:rPr>
            </w:pPr>
            <w:r w:rsidRPr="00757A1E">
              <w:rPr>
                <w:rFonts w:ascii="Book Antiqua" w:eastAsia="Batang" w:hAnsi="Book Antiqua"/>
                <w:szCs w:val="24"/>
                <w:lang w:eastAsia="pt-PT"/>
              </w:rPr>
              <w:t>carrying capacity</w:t>
            </w:r>
          </w:p>
        </w:tc>
        <w:tc>
          <w:tcPr>
            <w:tcW w:w="1512" w:type="dxa"/>
            <w:noWrap/>
            <w:vAlign w:val="center"/>
          </w:tcPr>
          <w:p w:rsidR="00382E2A" w:rsidRPr="00757A1E" w:rsidRDefault="00382E2A" w:rsidP="00A82B11">
            <w:pPr>
              <w:spacing w:before="0"/>
              <w:jc w:val="center"/>
              <w:rPr>
                <w:rFonts w:ascii="Book Antiqua" w:eastAsia="Batang" w:hAnsi="Book Antiqua"/>
                <w:szCs w:val="24"/>
                <w:lang w:eastAsia="pt-PT"/>
              </w:rPr>
            </w:pPr>
            <w:r w:rsidRPr="00757A1E">
              <w:rPr>
                <w:rFonts w:ascii="Book Antiqua" w:eastAsia="Batang" w:hAnsi="Book Antiqua"/>
                <w:szCs w:val="24"/>
                <w:lang w:eastAsia="pt-PT"/>
              </w:rPr>
              <w:t>●</w:t>
            </w:r>
          </w:p>
        </w:tc>
        <w:tc>
          <w:tcPr>
            <w:tcW w:w="1512" w:type="dxa"/>
            <w:noWrap/>
            <w:vAlign w:val="center"/>
          </w:tcPr>
          <w:p w:rsidR="00382E2A" w:rsidRPr="00EF5AD3" w:rsidRDefault="00382E2A" w:rsidP="00A82B11">
            <w:pPr>
              <w:spacing w:before="0"/>
              <w:jc w:val="center"/>
              <w:rPr>
                <w:rFonts w:ascii="Book Antiqua" w:eastAsia="Batang" w:hAnsi="Book Antiqua"/>
                <w:color w:val="404040"/>
                <w:sz w:val="28"/>
                <w:szCs w:val="28"/>
                <w:lang w:eastAsia="pt-PT"/>
              </w:rPr>
            </w:pPr>
            <w:r w:rsidRPr="00EF5AD3">
              <w:rPr>
                <w:rFonts w:ascii="Book Antiqua" w:eastAsia="Batang" w:hAnsi="Book Antiqua"/>
                <w:color w:val="404040"/>
                <w:sz w:val="28"/>
                <w:szCs w:val="28"/>
                <w:lang w:eastAsia="pt-PT"/>
              </w:rPr>
              <w:t>●</w:t>
            </w:r>
          </w:p>
        </w:tc>
        <w:tc>
          <w:tcPr>
            <w:tcW w:w="1512" w:type="dxa"/>
            <w:noWrap/>
            <w:vAlign w:val="center"/>
          </w:tcPr>
          <w:p w:rsidR="00382E2A" w:rsidRPr="00EF5AD3" w:rsidRDefault="00382E2A" w:rsidP="00A82B11">
            <w:pPr>
              <w:spacing w:before="0"/>
              <w:jc w:val="center"/>
              <w:rPr>
                <w:rFonts w:ascii="Book Antiqua" w:eastAsia="Batang" w:hAnsi="Book Antiqua"/>
                <w:sz w:val="28"/>
                <w:szCs w:val="28"/>
                <w:lang w:eastAsia="pt-PT"/>
              </w:rPr>
            </w:pPr>
            <w:r w:rsidRPr="00EF5AD3">
              <w:rPr>
                <w:rFonts w:ascii="Book Antiqua" w:eastAsia="Batang" w:hAnsi="Book Antiqua"/>
                <w:sz w:val="28"/>
                <w:szCs w:val="28"/>
                <w:lang w:eastAsia="pt-PT"/>
              </w:rPr>
              <w:t>●</w:t>
            </w:r>
          </w:p>
        </w:tc>
        <w:tc>
          <w:tcPr>
            <w:tcW w:w="1512" w:type="dxa"/>
            <w:noWrap/>
            <w:vAlign w:val="center"/>
          </w:tcPr>
          <w:p w:rsidR="00382E2A" w:rsidRPr="00EF5AD3" w:rsidRDefault="00382E2A" w:rsidP="00A82B11">
            <w:pPr>
              <w:spacing w:before="0"/>
              <w:jc w:val="center"/>
              <w:rPr>
                <w:rFonts w:ascii="Book Antiqua" w:eastAsia="Batang" w:hAnsi="Book Antiqua"/>
                <w:color w:val="404040"/>
                <w:sz w:val="28"/>
                <w:szCs w:val="28"/>
                <w:lang w:eastAsia="pt-PT"/>
              </w:rPr>
            </w:pPr>
            <w:r w:rsidRPr="00EF5AD3">
              <w:rPr>
                <w:rFonts w:ascii="Book Antiqua" w:eastAsia="Batang" w:hAnsi="Book Antiqua"/>
                <w:color w:val="404040"/>
                <w:sz w:val="28"/>
                <w:szCs w:val="28"/>
                <w:lang w:eastAsia="pt-PT"/>
              </w:rPr>
              <w:t>●</w:t>
            </w:r>
          </w:p>
        </w:tc>
        <w:tc>
          <w:tcPr>
            <w:tcW w:w="1512" w:type="dxa"/>
            <w:noWrap/>
            <w:vAlign w:val="center"/>
          </w:tcPr>
          <w:p w:rsidR="00382E2A" w:rsidRPr="00EF5AD3" w:rsidRDefault="00382E2A" w:rsidP="00A82B11">
            <w:pPr>
              <w:spacing w:before="0"/>
              <w:jc w:val="center"/>
              <w:rPr>
                <w:rFonts w:ascii="Book Antiqua" w:eastAsia="Batang" w:hAnsi="Book Antiqua"/>
                <w:color w:val="7F7F7F"/>
                <w:sz w:val="28"/>
                <w:szCs w:val="28"/>
                <w:lang w:eastAsia="pt-PT"/>
              </w:rPr>
            </w:pPr>
            <w:r w:rsidRPr="00EF5AD3">
              <w:rPr>
                <w:rFonts w:ascii="Book Antiqua" w:eastAsia="Batang" w:hAnsi="Book Antiqua"/>
                <w:color w:val="7F7F7F"/>
                <w:sz w:val="28"/>
                <w:szCs w:val="28"/>
                <w:lang w:eastAsia="pt-PT"/>
              </w:rPr>
              <w:t>●</w:t>
            </w:r>
          </w:p>
        </w:tc>
      </w:tr>
      <w:tr w:rsidR="004631E5" w:rsidRPr="00EF5AD3" w:rsidTr="00A82B11">
        <w:trPr>
          <w:trHeight w:val="360"/>
          <w:jc w:val="center"/>
        </w:trPr>
        <w:tc>
          <w:tcPr>
            <w:tcW w:w="1512" w:type="dxa"/>
            <w:vAlign w:val="center"/>
          </w:tcPr>
          <w:p w:rsidR="00382E2A" w:rsidRPr="00757A1E" w:rsidRDefault="00382E2A" w:rsidP="00A82B11">
            <w:pPr>
              <w:spacing w:before="0"/>
              <w:jc w:val="left"/>
              <w:rPr>
                <w:rFonts w:ascii="Book Antiqua" w:eastAsia="Batang" w:hAnsi="Book Antiqua"/>
                <w:szCs w:val="24"/>
                <w:lang w:eastAsia="pt-PT"/>
              </w:rPr>
            </w:pPr>
            <w:r w:rsidRPr="00757A1E">
              <w:rPr>
                <w:rFonts w:ascii="Book Antiqua" w:eastAsia="Batang" w:hAnsi="Book Antiqua"/>
                <w:szCs w:val="24"/>
                <w:lang w:eastAsia="pt-PT"/>
              </w:rPr>
              <w:lastRenderedPageBreak/>
              <w:t>observers’ distance</w:t>
            </w:r>
          </w:p>
        </w:tc>
        <w:tc>
          <w:tcPr>
            <w:tcW w:w="1512" w:type="dxa"/>
            <w:noWrap/>
            <w:vAlign w:val="center"/>
          </w:tcPr>
          <w:p w:rsidR="00382E2A" w:rsidRPr="00757A1E" w:rsidRDefault="00382E2A" w:rsidP="00A82B11">
            <w:pPr>
              <w:spacing w:before="0"/>
              <w:jc w:val="center"/>
              <w:rPr>
                <w:rFonts w:ascii="Book Antiqua" w:eastAsia="Batang" w:hAnsi="Book Antiqua"/>
                <w:color w:val="7F7F7F"/>
                <w:szCs w:val="24"/>
                <w:lang w:eastAsia="pt-PT"/>
              </w:rPr>
            </w:pPr>
            <w:r w:rsidRPr="00757A1E">
              <w:rPr>
                <w:rFonts w:ascii="Book Antiqua" w:eastAsia="Batang" w:hAnsi="Book Antiqua"/>
                <w:color w:val="7F7F7F"/>
                <w:szCs w:val="24"/>
                <w:lang w:eastAsia="pt-PT"/>
              </w:rPr>
              <w:t>●</w:t>
            </w:r>
          </w:p>
        </w:tc>
        <w:tc>
          <w:tcPr>
            <w:tcW w:w="1512" w:type="dxa"/>
            <w:noWrap/>
            <w:vAlign w:val="center"/>
          </w:tcPr>
          <w:p w:rsidR="00382E2A" w:rsidRPr="00EF5AD3" w:rsidRDefault="00382E2A" w:rsidP="00A82B11">
            <w:pPr>
              <w:spacing w:before="0"/>
              <w:jc w:val="center"/>
              <w:rPr>
                <w:rFonts w:ascii="Book Antiqua" w:eastAsia="Batang" w:hAnsi="Book Antiqua"/>
                <w:color w:val="404040"/>
                <w:sz w:val="28"/>
                <w:szCs w:val="28"/>
                <w:lang w:eastAsia="pt-PT"/>
              </w:rPr>
            </w:pPr>
            <w:r w:rsidRPr="00EF5AD3">
              <w:rPr>
                <w:rFonts w:ascii="Book Antiqua" w:eastAsia="Batang" w:hAnsi="Book Antiqua"/>
                <w:color w:val="404040"/>
                <w:sz w:val="28"/>
                <w:szCs w:val="28"/>
                <w:lang w:eastAsia="pt-PT"/>
              </w:rPr>
              <w:t>●</w:t>
            </w:r>
          </w:p>
        </w:tc>
        <w:tc>
          <w:tcPr>
            <w:tcW w:w="1512" w:type="dxa"/>
            <w:noWrap/>
            <w:vAlign w:val="center"/>
          </w:tcPr>
          <w:p w:rsidR="00382E2A" w:rsidRPr="00EF5AD3" w:rsidRDefault="00382E2A" w:rsidP="00A82B11">
            <w:pPr>
              <w:spacing w:before="0"/>
              <w:jc w:val="center"/>
              <w:rPr>
                <w:rFonts w:ascii="Book Antiqua" w:eastAsia="Batang" w:hAnsi="Book Antiqua"/>
                <w:color w:val="7F7F7F"/>
                <w:sz w:val="28"/>
                <w:szCs w:val="28"/>
                <w:lang w:eastAsia="pt-PT"/>
              </w:rPr>
            </w:pPr>
            <w:r w:rsidRPr="00EF5AD3">
              <w:rPr>
                <w:rFonts w:ascii="Book Antiqua" w:eastAsia="Batang" w:hAnsi="Book Antiqua"/>
                <w:color w:val="7F7F7F"/>
                <w:sz w:val="28"/>
                <w:szCs w:val="28"/>
                <w:lang w:eastAsia="pt-PT"/>
              </w:rPr>
              <w:t>●</w:t>
            </w:r>
          </w:p>
        </w:tc>
        <w:tc>
          <w:tcPr>
            <w:tcW w:w="1512" w:type="dxa"/>
            <w:noWrap/>
            <w:vAlign w:val="center"/>
          </w:tcPr>
          <w:p w:rsidR="00382E2A" w:rsidRPr="00EF5AD3" w:rsidRDefault="00382E2A" w:rsidP="00A82B11">
            <w:pPr>
              <w:spacing w:before="0"/>
              <w:jc w:val="center"/>
              <w:rPr>
                <w:rFonts w:ascii="Book Antiqua" w:eastAsia="Batang" w:hAnsi="Book Antiqua"/>
                <w:color w:val="404040"/>
                <w:sz w:val="28"/>
                <w:szCs w:val="28"/>
                <w:lang w:eastAsia="pt-PT"/>
              </w:rPr>
            </w:pPr>
            <w:r w:rsidRPr="00EF5AD3">
              <w:rPr>
                <w:rFonts w:ascii="Book Antiqua" w:eastAsia="Batang" w:hAnsi="Book Antiqua"/>
                <w:color w:val="404040"/>
                <w:sz w:val="28"/>
                <w:szCs w:val="28"/>
                <w:lang w:eastAsia="pt-PT"/>
              </w:rPr>
              <w:t>●</w:t>
            </w:r>
          </w:p>
        </w:tc>
        <w:tc>
          <w:tcPr>
            <w:tcW w:w="1512" w:type="dxa"/>
            <w:noWrap/>
            <w:vAlign w:val="center"/>
          </w:tcPr>
          <w:p w:rsidR="00382E2A" w:rsidRPr="00EF5AD3" w:rsidRDefault="00382E2A" w:rsidP="00A82B11">
            <w:pPr>
              <w:spacing w:before="0"/>
              <w:jc w:val="center"/>
              <w:rPr>
                <w:rFonts w:ascii="Book Antiqua" w:eastAsia="Batang" w:hAnsi="Book Antiqua"/>
                <w:sz w:val="28"/>
                <w:szCs w:val="28"/>
                <w:lang w:eastAsia="pt-PT"/>
              </w:rPr>
            </w:pPr>
            <w:r w:rsidRPr="00EF5AD3">
              <w:rPr>
                <w:rFonts w:ascii="Book Antiqua" w:eastAsia="Batang" w:hAnsi="Book Antiqua"/>
                <w:sz w:val="28"/>
                <w:szCs w:val="28"/>
                <w:lang w:eastAsia="pt-PT"/>
              </w:rPr>
              <w:t>●</w:t>
            </w:r>
          </w:p>
        </w:tc>
      </w:tr>
    </w:tbl>
    <w:p w:rsidR="00382E2A" w:rsidRPr="00757A1E" w:rsidRDefault="00757A1E" w:rsidP="00382E2A">
      <w:pPr>
        <w:rPr>
          <w:rFonts w:asciiTheme="minorHAnsi" w:eastAsia="Batang" w:hAnsiTheme="minorHAnsi"/>
          <w:sz w:val="22"/>
          <w:lang w:val="en-GB"/>
        </w:rPr>
      </w:pPr>
      <w:r w:rsidRPr="00757A1E">
        <w:rPr>
          <w:rFonts w:asciiTheme="minorHAnsi" w:eastAsia="Batang" w:hAnsiTheme="minorHAnsi"/>
          <w:sz w:val="22"/>
          <w:lang w:val="en-GB"/>
        </w:rPr>
        <w:t>Fig. 7.</w:t>
      </w:r>
      <w:r w:rsidR="00382E2A" w:rsidRPr="00757A1E">
        <w:rPr>
          <w:rFonts w:asciiTheme="minorHAnsi" w:eastAsia="Batang" w:hAnsiTheme="minorHAnsi"/>
          <w:sz w:val="22"/>
          <w:lang w:val="en-GB"/>
        </w:rPr>
        <w:t xml:space="preserve"> Efficient water irrigation synthesis</w:t>
      </w:r>
      <w:r w:rsidRPr="00757A1E">
        <w:rPr>
          <w:rFonts w:asciiTheme="minorHAnsi" w:eastAsia="Batang" w:hAnsiTheme="minorHAnsi"/>
          <w:sz w:val="22"/>
          <w:lang w:val="en-GB"/>
        </w:rPr>
        <w:t>.</w:t>
      </w:r>
    </w:p>
    <w:p w:rsidR="00757A1E" w:rsidRPr="00EF5AD3" w:rsidRDefault="00757A1E" w:rsidP="00382E2A">
      <w:pPr>
        <w:rPr>
          <w:rFonts w:ascii="Book Antiqua" w:eastAsia="Batang" w:hAnsi="Book Antiqua"/>
          <w:sz w:val="28"/>
          <w:szCs w:val="28"/>
          <w:lang w:val="en-GB"/>
        </w:rPr>
      </w:pPr>
    </w:p>
    <w:p w:rsidR="00382E2A" w:rsidRDefault="00382E2A" w:rsidP="00550113">
      <w:pPr>
        <w:pStyle w:val="Cabealho1"/>
        <w:spacing w:before="0" w:after="0"/>
        <w:rPr>
          <w:rFonts w:ascii="Book Antiqua" w:eastAsia="Batang" w:hAnsi="Book Antiqua"/>
          <w:i w:val="0"/>
          <w:sz w:val="28"/>
          <w:lang w:val="en-US"/>
        </w:rPr>
      </w:pPr>
      <w:r w:rsidRPr="00EF5AD3">
        <w:rPr>
          <w:rFonts w:ascii="Book Antiqua" w:eastAsia="Batang" w:hAnsi="Book Antiqua"/>
          <w:i w:val="0"/>
          <w:sz w:val="28"/>
          <w:lang w:val="en-US"/>
        </w:rPr>
        <w:t>Conclusions and considerations</w:t>
      </w:r>
    </w:p>
    <w:p w:rsidR="00757A1E" w:rsidRPr="00757A1E" w:rsidRDefault="00757A1E" w:rsidP="00757A1E">
      <w:pPr>
        <w:rPr>
          <w:lang w:val="en-US"/>
        </w:rPr>
      </w:pPr>
    </w:p>
    <w:p w:rsidR="00382E2A" w:rsidRPr="00EF5AD3" w:rsidRDefault="00382E2A" w:rsidP="00550113">
      <w:pPr>
        <w:spacing w:before="0"/>
        <w:rPr>
          <w:rFonts w:ascii="Book Antiqua" w:eastAsia="Batang" w:hAnsi="Book Antiqua"/>
          <w:sz w:val="28"/>
          <w:szCs w:val="28"/>
          <w:lang w:val="en-US"/>
        </w:rPr>
      </w:pPr>
      <w:r w:rsidRPr="00EF5AD3">
        <w:rPr>
          <w:rFonts w:ascii="Book Antiqua" w:eastAsia="Batang" w:hAnsi="Book Antiqua"/>
          <w:sz w:val="28"/>
          <w:szCs w:val="28"/>
          <w:lang w:val="en-US"/>
        </w:rPr>
        <w:t>This paper focuses on the awareness that landscape planting irrigation in Mediterranean and dry regions must break up with typical agronomic methods of fully evapotranspiration restitution to optimize output.</w:t>
      </w:r>
    </w:p>
    <w:p w:rsidR="00382E2A" w:rsidRPr="00EF5AD3" w:rsidRDefault="00382E2A" w:rsidP="00550113">
      <w:pPr>
        <w:spacing w:before="0"/>
        <w:rPr>
          <w:rFonts w:ascii="Book Antiqua" w:eastAsia="Batang" w:hAnsi="Book Antiqua"/>
          <w:sz w:val="28"/>
          <w:szCs w:val="28"/>
          <w:lang w:val="en-GB"/>
        </w:rPr>
      </w:pPr>
      <w:r w:rsidRPr="00EF5AD3">
        <w:rPr>
          <w:rFonts w:ascii="Book Antiqua" w:eastAsia="Batang" w:hAnsi="Book Antiqua"/>
          <w:sz w:val="28"/>
          <w:szCs w:val="28"/>
          <w:lang w:val="en-GB"/>
        </w:rPr>
        <w:t xml:space="preserve">The model developed along this research is expected to provide a real sustainable and global new approach to landscape planting irrigation, aiming not only to keep water supply below evapotranspiration rate, but rather below local precipitation rate. In the last case, it becomes important to acknowledge that external compensatory areas may be required, in terms of water infiltration and harvesting. </w:t>
      </w:r>
    </w:p>
    <w:p w:rsidR="00382E2A" w:rsidRPr="00EF5AD3" w:rsidRDefault="00382E2A" w:rsidP="00550113">
      <w:pPr>
        <w:spacing w:before="0"/>
        <w:rPr>
          <w:rFonts w:ascii="Book Antiqua" w:eastAsia="Batang" w:hAnsi="Book Antiqua"/>
          <w:sz w:val="28"/>
          <w:szCs w:val="28"/>
          <w:lang w:val="en-GB"/>
        </w:rPr>
      </w:pPr>
      <w:r w:rsidRPr="00EF5AD3">
        <w:rPr>
          <w:rFonts w:ascii="Book Antiqua" w:eastAsia="Batang" w:hAnsi="Book Antiqua"/>
          <w:sz w:val="28"/>
          <w:szCs w:val="28"/>
          <w:lang w:val="en-GB"/>
        </w:rPr>
        <w:t>Though still in embryonic development, field experiments taking place in Lisbon, Portugal, suggest that these goals are likely to be achieved in the Mediterranean, and also in more arid regions, provided the development of a deep knowledge of local native species with aesthetical and functional landscape value; the testing of controlled but severe extents of hydric stress; and finally the consideration of external, vast compensating areas, where rainfall infiltration and water harvesting can take place.</w:t>
      </w:r>
    </w:p>
    <w:p w:rsidR="00382E2A" w:rsidRPr="00EF5AD3" w:rsidRDefault="00382E2A" w:rsidP="00550113">
      <w:pPr>
        <w:spacing w:before="0"/>
        <w:rPr>
          <w:rFonts w:ascii="Book Antiqua" w:eastAsia="Batang" w:hAnsi="Book Antiqua"/>
          <w:sz w:val="28"/>
          <w:szCs w:val="28"/>
          <w:lang w:val="en-GB"/>
        </w:rPr>
      </w:pPr>
      <w:r w:rsidRPr="00EF5AD3">
        <w:rPr>
          <w:rFonts w:ascii="Book Antiqua" w:eastAsia="Batang" w:hAnsi="Book Antiqua"/>
          <w:sz w:val="28"/>
          <w:szCs w:val="28"/>
          <w:lang w:val="en-GB"/>
        </w:rPr>
        <w:t>Further research is required in order to deepen this proposed model’s mathematical expression with comparative systematic data, ecological design principles and sustainable managing practices, thus offering major water savings and rewarding environmental certification ratings.</w:t>
      </w:r>
    </w:p>
    <w:p w:rsidR="00382E2A" w:rsidRPr="00EF5AD3" w:rsidRDefault="00382E2A" w:rsidP="00550113">
      <w:pPr>
        <w:spacing w:before="0"/>
        <w:rPr>
          <w:rFonts w:ascii="Book Antiqua" w:eastAsia="Batang" w:hAnsi="Book Antiqua"/>
          <w:sz w:val="28"/>
          <w:szCs w:val="28"/>
          <w:lang w:val="en-US"/>
        </w:rPr>
      </w:pPr>
      <w:r w:rsidRPr="00EF5AD3">
        <w:rPr>
          <w:rFonts w:ascii="Book Antiqua" w:eastAsia="Batang" w:hAnsi="Book Antiqua"/>
          <w:sz w:val="28"/>
          <w:szCs w:val="28"/>
          <w:lang w:val="en-US"/>
        </w:rPr>
        <w:t xml:space="preserve">By incorporating the sustainable practices within this document in wider landscape design solutions, landscape architecture can actually enhance landscapes’ performances, especially in terms of efficient irrigation, in dry regions worldwide, therefore changing dry landscape’s paradigms. </w:t>
      </w:r>
    </w:p>
    <w:p w:rsidR="00757A1E" w:rsidRDefault="00757A1E" w:rsidP="00757A1E">
      <w:pPr>
        <w:rPr>
          <w:rFonts w:ascii="Book Antiqua" w:eastAsia="Batang" w:hAnsi="Book Antiqua"/>
          <w:sz w:val="28"/>
          <w:szCs w:val="28"/>
          <w:lang w:val="en-GB"/>
        </w:rPr>
      </w:pPr>
      <w:r w:rsidRPr="00EF5AD3">
        <w:rPr>
          <w:rFonts w:ascii="Book Antiqua" w:eastAsia="Batang" w:hAnsi="Book Antiqua"/>
          <w:noProof/>
          <w:sz w:val="28"/>
          <w:szCs w:val="28"/>
          <w:lang w:eastAsia="pt-PT"/>
        </w:rPr>
        <w:lastRenderedPageBreak/>
        <w:drawing>
          <wp:anchor distT="0" distB="0" distL="114300" distR="114300" simplePos="0" relativeHeight="251679744" behindDoc="0" locked="0" layoutInCell="1" allowOverlap="1">
            <wp:simplePos x="0" y="0"/>
            <wp:positionH relativeFrom="column">
              <wp:posOffset>0</wp:posOffset>
            </wp:positionH>
            <wp:positionV relativeFrom="paragraph">
              <wp:posOffset>228600</wp:posOffset>
            </wp:positionV>
            <wp:extent cx="5759450" cy="3214370"/>
            <wp:effectExtent l="19050" t="0" r="0" b="0"/>
            <wp:wrapTopAndBottom/>
            <wp:docPr id="7" name="Picture 5" descr="DSC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0004"/>
                    <pic:cNvPicPr>
                      <a:picLocks noChangeAspect="1" noChangeArrowheads="1"/>
                    </pic:cNvPicPr>
                  </pic:nvPicPr>
                  <pic:blipFill>
                    <a:blip r:embed="rId66" cstate="print"/>
                    <a:srcRect t="8458" b="7596"/>
                    <a:stretch>
                      <a:fillRect/>
                    </a:stretch>
                  </pic:blipFill>
                  <pic:spPr bwMode="auto">
                    <a:xfrm>
                      <a:off x="0" y="0"/>
                      <a:ext cx="5759450" cy="3214370"/>
                    </a:xfrm>
                    <a:prstGeom prst="rect">
                      <a:avLst/>
                    </a:prstGeom>
                    <a:noFill/>
                    <a:ln w="9525">
                      <a:noFill/>
                      <a:miter lim="800000"/>
                      <a:headEnd/>
                      <a:tailEnd/>
                    </a:ln>
                  </pic:spPr>
                </pic:pic>
              </a:graphicData>
            </a:graphic>
          </wp:anchor>
        </w:drawing>
      </w:r>
    </w:p>
    <w:p w:rsidR="003B3213" w:rsidRPr="00757A1E" w:rsidRDefault="00757A1E" w:rsidP="00382E2A">
      <w:pPr>
        <w:rPr>
          <w:rFonts w:asciiTheme="minorHAnsi" w:eastAsia="Batang" w:hAnsiTheme="minorHAnsi"/>
          <w:sz w:val="22"/>
          <w:lang w:val="en-GB"/>
        </w:rPr>
      </w:pPr>
      <w:r w:rsidRPr="00757A1E">
        <w:rPr>
          <w:rFonts w:asciiTheme="minorHAnsi" w:eastAsia="Batang" w:hAnsiTheme="minorHAnsi"/>
          <w:sz w:val="22"/>
          <w:lang w:val="en-GB"/>
        </w:rPr>
        <w:t>Fig. 8. Experimental dry garden, Lisbon, Portugal.</w:t>
      </w:r>
    </w:p>
    <w:p w:rsidR="00757A1E" w:rsidRPr="00EF5AD3" w:rsidRDefault="00757A1E" w:rsidP="00382E2A">
      <w:pPr>
        <w:rPr>
          <w:rFonts w:ascii="Book Antiqua" w:eastAsia="Batang" w:hAnsi="Book Antiqua"/>
          <w:sz w:val="28"/>
          <w:szCs w:val="28"/>
          <w:lang w:val="en-GB"/>
        </w:rPr>
      </w:pPr>
    </w:p>
    <w:p w:rsidR="00382E2A" w:rsidRDefault="003B3213" w:rsidP="008657D4">
      <w:pPr>
        <w:pStyle w:val="Cabealho1"/>
        <w:spacing w:before="0" w:after="0"/>
        <w:rPr>
          <w:rFonts w:ascii="Book Antiqua" w:eastAsia="Batang" w:hAnsi="Book Antiqua"/>
          <w:i w:val="0"/>
          <w:sz w:val="28"/>
          <w:lang w:val="en-US"/>
        </w:rPr>
      </w:pPr>
      <w:r>
        <w:rPr>
          <w:rFonts w:ascii="Book Antiqua" w:eastAsia="Batang" w:hAnsi="Book Antiqua"/>
          <w:i w:val="0"/>
          <w:sz w:val="28"/>
          <w:lang w:val="en-US"/>
        </w:rPr>
        <w:t>Bibliography</w:t>
      </w:r>
    </w:p>
    <w:p w:rsidR="003B3213" w:rsidRPr="003B3213" w:rsidRDefault="003B3213" w:rsidP="003B3213">
      <w:pPr>
        <w:rPr>
          <w:lang w:val="en-US"/>
        </w:rPr>
      </w:pPr>
    </w:p>
    <w:p w:rsidR="00382E2A" w:rsidRPr="00550113" w:rsidRDefault="00382E2A" w:rsidP="008657D4">
      <w:pPr>
        <w:pStyle w:val="Bibliography1"/>
        <w:spacing w:before="0"/>
        <w:rPr>
          <w:rFonts w:ascii="Book Antiqua" w:eastAsia="Batang" w:hAnsi="Book Antiqua"/>
          <w:noProof/>
          <w:sz w:val="28"/>
          <w:szCs w:val="28"/>
          <w:lang w:val="en-US"/>
        </w:rPr>
      </w:pPr>
      <w:r w:rsidRPr="00550113">
        <w:rPr>
          <w:rFonts w:ascii="Book Antiqua" w:eastAsia="Batang" w:hAnsi="Book Antiqua"/>
          <w:caps/>
          <w:noProof/>
          <w:sz w:val="28"/>
          <w:szCs w:val="28"/>
          <w:lang w:val="en-US"/>
        </w:rPr>
        <w:t>Abu Dhabi Urban Planning Council</w:t>
      </w:r>
      <w:r w:rsidRPr="00550113">
        <w:rPr>
          <w:rFonts w:ascii="Book Antiqua" w:eastAsia="Batang" w:hAnsi="Book Antiqua"/>
          <w:noProof/>
          <w:sz w:val="28"/>
          <w:szCs w:val="28"/>
          <w:lang w:val="en-US"/>
        </w:rPr>
        <w:t xml:space="preserve"> (n.d.), </w:t>
      </w:r>
      <w:r w:rsidRPr="00550113">
        <w:rPr>
          <w:rFonts w:ascii="Book Antiqua" w:eastAsia="Batang" w:hAnsi="Book Antiqua"/>
          <w:i/>
          <w:noProof/>
          <w:sz w:val="28"/>
          <w:szCs w:val="28"/>
          <w:lang w:val="en-US"/>
        </w:rPr>
        <w:t>Abu Dhabi Public Realm Design Manual</w:t>
      </w:r>
      <w:r w:rsidRPr="00550113">
        <w:rPr>
          <w:rFonts w:ascii="Book Antiqua" w:eastAsia="Batang" w:hAnsi="Book Antiqua"/>
          <w:noProof/>
          <w:sz w:val="28"/>
          <w:szCs w:val="28"/>
          <w:lang w:val="en-US"/>
        </w:rPr>
        <w:t>, Abu Dhabi.</w:t>
      </w:r>
    </w:p>
    <w:p w:rsidR="00382E2A" w:rsidRPr="00550113" w:rsidRDefault="00382E2A" w:rsidP="008657D4">
      <w:pPr>
        <w:pStyle w:val="Bibliography1"/>
        <w:spacing w:before="0"/>
        <w:rPr>
          <w:rFonts w:ascii="Book Antiqua" w:eastAsia="Batang" w:hAnsi="Book Antiqua"/>
          <w:noProof/>
          <w:sz w:val="28"/>
          <w:szCs w:val="28"/>
          <w:lang w:val="en-US"/>
        </w:rPr>
      </w:pPr>
      <w:r w:rsidRPr="00550113">
        <w:rPr>
          <w:rFonts w:ascii="Book Antiqua" w:eastAsia="Batang" w:hAnsi="Book Antiqua"/>
          <w:caps/>
          <w:noProof/>
          <w:sz w:val="28"/>
          <w:szCs w:val="28"/>
          <w:lang w:val="en-US"/>
        </w:rPr>
        <w:t>Abu Dhabi Water Resources</w:t>
      </w:r>
      <w:r w:rsidRPr="00550113">
        <w:rPr>
          <w:rFonts w:ascii="Book Antiqua" w:eastAsia="Batang" w:hAnsi="Book Antiqua"/>
          <w:noProof/>
          <w:sz w:val="28"/>
          <w:szCs w:val="28"/>
          <w:lang w:val="en-US"/>
        </w:rPr>
        <w:t xml:space="preserve"> (</w:t>
      </w:r>
      <w:r w:rsidRPr="00550113">
        <w:rPr>
          <w:rFonts w:ascii="Book Antiqua" w:eastAsia="Batang" w:hAnsi="Book Antiqua"/>
          <w:iCs/>
          <w:noProof/>
          <w:sz w:val="28"/>
          <w:szCs w:val="28"/>
          <w:lang w:val="en-US"/>
        </w:rPr>
        <w:t>2002)</w:t>
      </w:r>
      <w:r w:rsidRPr="00550113">
        <w:rPr>
          <w:rFonts w:ascii="Book Antiqua" w:eastAsia="Batang" w:hAnsi="Book Antiqua"/>
          <w:i/>
          <w:iCs/>
          <w:noProof/>
          <w:sz w:val="28"/>
          <w:szCs w:val="28"/>
          <w:lang w:val="en-US"/>
        </w:rPr>
        <w:t>. Abu Dhabi Water Resources Statistics.</w:t>
      </w:r>
    </w:p>
    <w:p w:rsidR="00382E2A" w:rsidRPr="00550113" w:rsidRDefault="00382E2A" w:rsidP="008657D4">
      <w:pPr>
        <w:pStyle w:val="Bibliography1"/>
        <w:spacing w:before="0"/>
        <w:rPr>
          <w:rFonts w:ascii="Book Antiqua" w:eastAsia="Batang" w:hAnsi="Book Antiqua"/>
          <w:noProof/>
          <w:sz w:val="28"/>
          <w:szCs w:val="28"/>
        </w:rPr>
      </w:pPr>
      <w:r w:rsidRPr="00550113">
        <w:rPr>
          <w:rFonts w:ascii="Book Antiqua" w:eastAsia="Batang" w:hAnsi="Book Antiqua"/>
          <w:i/>
          <w:iCs/>
          <w:noProof/>
          <w:sz w:val="28"/>
          <w:szCs w:val="28"/>
        </w:rPr>
        <w:t>Agricoltura Sostenibile a Pantelleria.</w:t>
      </w:r>
      <w:r w:rsidRPr="00550113">
        <w:rPr>
          <w:rFonts w:ascii="Book Antiqua" w:eastAsia="Batang" w:hAnsi="Book Antiqua"/>
          <w:noProof/>
          <w:sz w:val="28"/>
          <w:szCs w:val="28"/>
        </w:rPr>
        <w:t xml:space="preserve"> (n.d.) </w:t>
      </w:r>
      <w:hyperlink r:id="rId67" w:history="1">
        <w:r w:rsidRPr="00550113">
          <w:rPr>
            <w:rStyle w:val="Hiperligao"/>
            <w:rFonts w:ascii="Book Antiqua" w:eastAsia="Batang" w:hAnsi="Book Antiqua"/>
            <w:noProof/>
            <w:sz w:val="28"/>
            <w:szCs w:val="28"/>
          </w:rPr>
          <w:t>http://www.donnafugata.it/pagine/agricoltura-sostenibile-pantelleria.aspx</w:t>
        </w:r>
      </w:hyperlink>
    </w:p>
    <w:p w:rsidR="00382E2A" w:rsidRPr="00550113" w:rsidRDefault="00382E2A" w:rsidP="008657D4">
      <w:pPr>
        <w:pStyle w:val="Bibliography1"/>
        <w:spacing w:before="0"/>
        <w:rPr>
          <w:rFonts w:ascii="Book Antiqua" w:eastAsia="Batang" w:hAnsi="Book Antiqua"/>
          <w:noProof/>
          <w:sz w:val="28"/>
          <w:szCs w:val="28"/>
          <w:lang w:val="en-US"/>
        </w:rPr>
      </w:pPr>
      <w:r w:rsidRPr="00550113">
        <w:rPr>
          <w:rFonts w:ascii="Book Antiqua" w:eastAsia="Batang" w:hAnsi="Book Antiqua"/>
          <w:caps/>
          <w:noProof/>
          <w:sz w:val="28"/>
          <w:szCs w:val="28"/>
          <w:lang w:val="en-US"/>
        </w:rPr>
        <w:t>Aronson</w:t>
      </w:r>
      <w:r w:rsidRPr="00550113">
        <w:rPr>
          <w:rFonts w:ascii="Book Antiqua" w:eastAsia="Batang" w:hAnsi="Book Antiqua"/>
          <w:noProof/>
          <w:sz w:val="28"/>
          <w:szCs w:val="28"/>
          <w:lang w:val="en-US"/>
        </w:rPr>
        <w:t xml:space="preserve">, Shlomo (2008), </w:t>
      </w:r>
      <w:r w:rsidRPr="00550113">
        <w:rPr>
          <w:rFonts w:ascii="Book Antiqua" w:eastAsia="Batang" w:hAnsi="Book Antiqua"/>
          <w:i/>
          <w:iCs/>
          <w:noProof/>
          <w:sz w:val="28"/>
          <w:szCs w:val="28"/>
          <w:lang w:val="en-US"/>
        </w:rPr>
        <w:t>Aridscapes Designing in harsh and fragile lands,</w:t>
      </w:r>
      <w:r w:rsidRPr="00550113">
        <w:rPr>
          <w:rFonts w:ascii="Book Antiqua" w:eastAsia="Batang" w:hAnsi="Book Antiqua"/>
          <w:noProof/>
          <w:sz w:val="28"/>
          <w:szCs w:val="28"/>
          <w:lang w:val="en-US"/>
        </w:rPr>
        <w:t xml:space="preserve"> Barcelona: Editorial Gustavo Gili, SL.</w:t>
      </w:r>
    </w:p>
    <w:p w:rsidR="00382E2A" w:rsidRPr="00550113" w:rsidRDefault="00382E2A" w:rsidP="008657D4">
      <w:pPr>
        <w:pStyle w:val="NormalWeb"/>
        <w:spacing w:before="0" w:beforeAutospacing="0" w:after="0" w:afterAutospacing="0"/>
        <w:rPr>
          <w:rFonts w:ascii="Book Antiqua" w:eastAsia="Batang" w:hAnsi="Book Antiqua"/>
          <w:sz w:val="28"/>
          <w:szCs w:val="28"/>
          <w:lang w:val="en-US" w:eastAsia="en-US"/>
        </w:rPr>
      </w:pPr>
      <w:r w:rsidRPr="00550113">
        <w:rPr>
          <w:rFonts w:ascii="Book Antiqua" w:eastAsia="Batang" w:hAnsi="Book Antiqua"/>
          <w:caps/>
          <w:sz w:val="28"/>
          <w:szCs w:val="28"/>
          <w:lang w:val="en-US" w:eastAsia="en-US"/>
        </w:rPr>
        <w:t xml:space="preserve">Model Water Efficient Landscape Ordinance </w:t>
      </w:r>
      <w:r w:rsidRPr="00550113">
        <w:rPr>
          <w:rFonts w:ascii="Book Antiqua" w:eastAsia="Batang" w:hAnsi="Book Antiqua"/>
          <w:iCs/>
          <w:noProof/>
          <w:sz w:val="28"/>
          <w:szCs w:val="28"/>
          <w:lang w:val="en-US"/>
        </w:rPr>
        <w:t xml:space="preserve">(s.d.), </w:t>
      </w:r>
      <w:r w:rsidRPr="00550113">
        <w:rPr>
          <w:rFonts w:ascii="Book Antiqua" w:eastAsia="Batang" w:hAnsi="Book Antiqua"/>
          <w:i/>
          <w:iCs/>
          <w:noProof/>
          <w:sz w:val="28"/>
          <w:szCs w:val="28"/>
          <w:lang w:val="en-US"/>
        </w:rPr>
        <w:t xml:space="preserve">California Code of Regulations, </w:t>
      </w:r>
      <w:r w:rsidRPr="00550113">
        <w:rPr>
          <w:rFonts w:ascii="Book Antiqua" w:eastAsia="Batang" w:hAnsi="Book Antiqua"/>
          <w:i/>
          <w:sz w:val="28"/>
          <w:szCs w:val="28"/>
          <w:lang w:val="en-US" w:eastAsia="en-US"/>
        </w:rPr>
        <w:t>Title 23. Waters, Division 2. Department of Water Resources, Chapter 2.7. Model Water Efficient Landscape Ordinance</w:t>
      </w:r>
      <w:r w:rsidRPr="00550113">
        <w:rPr>
          <w:rFonts w:ascii="Book Antiqua" w:eastAsia="Batang" w:hAnsi="Book Antiqua"/>
          <w:sz w:val="28"/>
          <w:szCs w:val="28"/>
          <w:lang w:val="en-US" w:eastAsia="en-US"/>
        </w:rPr>
        <w:t xml:space="preserve">. </w:t>
      </w:r>
      <w:hyperlink r:id="rId68" w:history="1">
        <w:r w:rsidRPr="00550113">
          <w:rPr>
            <w:rStyle w:val="Hiperligao"/>
            <w:rFonts w:ascii="Book Antiqua" w:eastAsia="Batang" w:hAnsi="Book Antiqua"/>
            <w:sz w:val="28"/>
            <w:szCs w:val="28"/>
            <w:lang w:val="en-US" w:eastAsia="en-US"/>
          </w:rPr>
          <w:t>http://www.water.ca.gov/wateruseefficiency/docs/MWELO09-10-09.pdf</w:t>
        </w:r>
      </w:hyperlink>
    </w:p>
    <w:p w:rsidR="00382E2A" w:rsidRPr="00550113" w:rsidRDefault="00382E2A" w:rsidP="008657D4">
      <w:pPr>
        <w:pStyle w:val="Bibliography1"/>
        <w:spacing w:before="0"/>
        <w:rPr>
          <w:rFonts w:ascii="Book Antiqua" w:eastAsia="Batang" w:hAnsi="Book Antiqua"/>
          <w:noProof/>
          <w:sz w:val="28"/>
          <w:szCs w:val="28"/>
          <w:lang w:val="en-US"/>
        </w:rPr>
      </w:pPr>
      <w:r w:rsidRPr="00550113">
        <w:rPr>
          <w:rFonts w:ascii="Book Antiqua" w:eastAsia="Batang" w:hAnsi="Book Antiqua"/>
          <w:caps/>
          <w:noProof/>
          <w:sz w:val="28"/>
          <w:szCs w:val="28"/>
          <w:lang w:val="en-US"/>
        </w:rPr>
        <w:t>California Department of Water Resources</w:t>
      </w:r>
      <w:r w:rsidRPr="00550113">
        <w:rPr>
          <w:rFonts w:ascii="Book Antiqua" w:eastAsia="Batang" w:hAnsi="Book Antiqua"/>
          <w:noProof/>
          <w:sz w:val="28"/>
          <w:szCs w:val="28"/>
          <w:lang w:val="en-US"/>
        </w:rPr>
        <w:t xml:space="preserve"> (2000), </w:t>
      </w:r>
      <w:r w:rsidRPr="00550113">
        <w:rPr>
          <w:rFonts w:ascii="Book Antiqua" w:eastAsia="Batang" w:hAnsi="Book Antiqua"/>
          <w:i/>
          <w:iCs/>
          <w:noProof/>
          <w:sz w:val="28"/>
          <w:szCs w:val="28"/>
          <w:lang w:val="en-US"/>
        </w:rPr>
        <w:t>A Guide to Estimating Irrigation Water Needs of Landscape Plantings in California</w:t>
      </w:r>
      <w:r w:rsidRPr="00550113">
        <w:rPr>
          <w:rFonts w:ascii="Book Antiqua" w:eastAsia="Batang" w:hAnsi="Book Antiqua"/>
          <w:iCs/>
          <w:noProof/>
          <w:sz w:val="28"/>
          <w:szCs w:val="28"/>
          <w:lang w:val="en-US"/>
        </w:rPr>
        <w:t>:</w:t>
      </w:r>
      <w:r w:rsidRPr="00550113">
        <w:rPr>
          <w:rFonts w:ascii="Book Antiqua" w:eastAsia="Batang" w:hAnsi="Book Antiqua"/>
          <w:noProof/>
          <w:sz w:val="28"/>
          <w:szCs w:val="28"/>
          <w:lang w:val="en-US"/>
        </w:rPr>
        <w:t xml:space="preserve"> University of California Cooperative Extension.</w:t>
      </w:r>
    </w:p>
    <w:p w:rsidR="00382E2A" w:rsidRPr="00550113" w:rsidRDefault="00382E2A" w:rsidP="008657D4">
      <w:pPr>
        <w:pStyle w:val="Bibliography1"/>
        <w:spacing w:before="0"/>
        <w:rPr>
          <w:rFonts w:ascii="Book Antiqua" w:eastAsia="Batang" w:hAnsi="Book Antiqua"/>
          <w:sz w:val="28"/>
          <w:szCs w:val="28"/>
        </w:rPr>
      </w:pPr>
      <w:r w:rsidRPr="00550113">
        <w:rPr>
          <w:rFonts w:ascii="Book Antiqua" w:eastAsia="Batang" w:hAnsi="Book Antiqua"/>
          <w:caps/>
          <w:noProof/>
          <w:sz w:val="28"/>
          <w:szCs w:val="28"/>
        </w:rPr>
        <w:t>CASTEL</w:t>
      </w:r>
      <w:r w:rsidRPr="00550113">
        <w:rPr>
          <w:rFonts w:ascii="Book Antiqua" w:eastAsia="Batang" w:hAnsi="Book Antiqua"/>
          <w:sz w:val="28"/>
          <w:szCs w:val="28"/>
        </w:rPr>
        <w:t xml:space="preserve">-BRANCO, Cristina, ed. (2010), </w:t>
      </w:r>
      <w:r w:rsidRPr="00550113">
        <w:rPr>
          <w:rFonts w:ascii="Book Antiqua" w:eastAsia="Batang" w:hAnsi="Book Antiqua"/>
          <w:i/>
          <w:sz w:val="28"/>
          <w:szCs w:val="28"/>
        </w:rPr>
        <w:t>A água nos jardins portugueses</w:t>
      </w:r>
      <w:r w:rsidRPr="00550113">
        <w:rPr>
          <w:rFonts w:ascii="Book Antiqua" w:eastAsia="Batang" w:hAnsi="Book Antiqua"/>
          <w:sz w:val="28"/>
          <w:szCs w:val="28"/>
        </w:rPr>
        <w:t>, Lisboa: Scribe.</w:t>
      </w:r>
    </w:p>
    <w:p w:rsidR="00382E2A" w:rsidRPr="00550113" w:rsidRDefault="00382E2A" w:rsidP="008657D4">
      <w:pPr>
        <w:pStyle w:val="Bibliography1"/>
        <w:spacing w:before="0"/>
        <w:rPr>
          <w:rFonts w:ascii="Book Antiqua" w:eastAsia="Batang" w:hAnsi="Book Antiqua"/>
          <w:noProof/>
          <w:sz w:val="28"/>
          <w:szCs w:val="28"/>
          <w:lang w:val="en-US"/>
        </w:rPr>
      </w:pPr>
      <w:r w:rsidRPr="00550113">
        <w:rPr>
          <w:rFonts w:ascii="Book Antiqua" w:eastAsia="Batang" w:hAnsi="Book Antiqua"/>
          <w:caps/>
          <w:noProof/>
          <w:sz w:val="28"/>
          <w:szCs w:val="28"/>
          <w:lang w:val="en-US"/>
        </w:rPr>
        <w:lastRenderedPageBreak/>
        <w:t xml:space="preserve">Columbia University </w:t>
      </w:r>
      <w:r w:rsidRPr="00550113">
        <w:rPr>
          <w:rFonts w:ascii="Book Antiqua" w:eastAsia="Batang" w:hAnsi="Book Antiqua"/>
          <w:noProof/>
          <w:sz w:val="28"/>
          <w:szCs w:val="28"/>
          <w:lang w:val="en-US"/>
        </w:rPr>
        <w:t xml:space="preserve">(2010), “Sustainable Water Management. Assessment and Recommendations for the Emirate of Abu Dhabi”, </w:t>
      </w:r>
      <w:r w:rsidRPr="00550113">
        <w:rPr>
          <w:rFonts w:ascii="Book Antiqua" w:eastAsia="Batang" w:hAnsi="Book Antiqua"/>
          <w:i/>
          <w:noProof/>
          <w:sz w:val="28"/>
          <w:szCs w:val="28"/>
          <w:lang w:val="en-US"/>
        </w:rPr>
        <w:t>School of International and Public Affairs,</w:t>
      </w:r>
      <w:r w:rsidRPr="00550113">
        <w:rPr>
          <w:rFonts w:ascii="Book Antiqua" w:eastAsia="Batang" w:hAnsi="Book Antiqua"/>
          <w:i/>
          <w:caps/>
          <w:noProof/>
          <w:sz w:val="28"/>
          <w:szCs w:val="28"/>
          <w:lang w:val="en-US"/>
        </w:rPr>
        <w:t xml:space="preserve"> </w:t>
      </w:r>
      <w:r w:rsidRPr="00550113">
        <w:rPr>
          <w:rFonts w:ascii="Book Antiqua" w:eastAsia="Batang" w:hAnsi="Book Antiqua"/>
          <w:i/>
          <w:noProof/>
          <w:sz w:val="28"/>
          <w:szCs w:val="28"/>
          <w:lang w:val="en-US"/>
        </w:rPr>
        <w:t>Master of Public Administration in Environmental Science and Policy, Workshop in Applied Earth Systems</w:t>
      </w:r>
      <w:r w:rsidRPr="00550113">
        <w:rPr>
          <w:rFonts w:ascii="Book Antiqua" w:eastAsia="Batang" w:hAnsi="Book Antiqua"/>
          <w:noProof/>
          <w:sz w:val="28"/>
          <w:szCs w:val="28"/>
          <w:lang w:val="en-US"/>
        </w:rPr>
        <w:t>.</w:t>
      </w:r>
    </w:p>
    <w:p w:rsidR="00382E2A" w:rsidRPr="00550113" w:rsidRDefault="00382E2A" w:rsidP="008657D4">
      <w:pPr>
        <w:pStyle w:val="Bibliography1"/>
        <w:spacing w:before="0"/>
        <w:jc w:val="left"/>
        <w:rPr>
          <w:rFonts w:ascii="Book Antiqua" w:eastAsia="Batang" w:hAnsi="Book Antiqua"/>
          <w:noProof/>
          <w:sz w:val="28"/>
          <w:szCs w:val="28"/>
          <w:lang w:val="en-US"/>
        </w:rPr>
      </w:pPr>
      <w:r w:rsidRPr="00550113">
        <w:rPr>
          <w:rFonts w:ascii="Book Antiqua" w:eastAsia="Batang" w:hAnsi="Book Antiqua"/>
          <w:iCs/>
          <w:noProof/>
          <w:sz w:val="28"/>
          <w:szCs w:val="28"/>
          <w:lang w:val="en-US"/>
        </w:rPr>
        <w:t>BRAMBILLA, Carlo (2008)</w:t>
      </w:r>
      <w:r w:rsidRPr="00550113">
        <w:rPr>
          <w:rFonts w:ascii="Book Antiqua" w:eastAsia="Batang" w:hAnsi="Book Antiqua"/>
          <w:i/>
          <w:iCs/>
          <w:noProof/>
          <w:sz w:val="28"/>
          <w:szCs w:val="28"/>
          <w:lang w:val="en-US"/>
        </w:rPr>
        <w:t xml:space="preserve">, </w:t>
      </w:r>
      <w:r w:rsidRPr="00550113">
        <w:rPr>
          <w:rFonts w:ascii="Book Antiqua" w:eastAsia="Batang" w:hAnsi="Book Antiqua"/>
          <w:color w:val="000000"/>
          <w:sz w:val="28"/>
          <w:szCs w:val="28"/>
          <w:lang w:val="fr-FR"/>
        </w:rPr>
        <w:t>«</w:t>
      </w:r>
      <w:r w:rsidRPr="00550113">
        <w:rPr>
          <w:rFonts w:ascii="Book Antiqua" w:eastAsia="Batang" w:hAnsi="Book Antiqua"/>
          <w:i/>
          <w:iCs/>
          <w:noProof/>
          <w:sz w:val="28"/>
          <w:szCs w:val="28"/>
          <w:lang w:val="en-US"/>
        </w:rPr>
        <w:t>Ecco il segreto dell' acqua nel giardino di Pantelleria</w:t>
      </w:r>
      <w:r w:rsidRPr="00550113">
        <w:rPr>
          <w:rFonts w:ascii="Book Antiqua" w:eastAsia="Batang" w:hAnsi="Book Antiqua"/>
          <w:color w:val="000000"/>
          <w:sz w:val="28"/>
          <w:szCs w:val="28"/>
          <w:lang w:val="fr-FR"/>
        </w:rPr>
        <w:t>»</w:t>
      </w:r>
      <w:r w:rsidRPr="00550113">
        <w:rPr>
          <w:rFonts w:ascii="Book Antiqua" w:eastAsia="Batang" w:hAnsi="Book Antiqua"/>
          <w:i/>
          <w:iCs/>
          <w:noProof/>
          <w:sz w:val="28"/>
          <w:szCs w:val="28"/>
          <w:lang w:val="en-US"/>
        </w:rPr>
        <w:t>, La Repubblica</w:t>
      </w:r>
      <w:r w:rsidRPr="00550113">
        <w:rPr>
          <w:rFonts w:ascii="Book Antiqua" w:eastAsia="Batang" w:hAnsi="Book Antiqua"/>
          <w:iCs/>
          <w:noProof/>
          <w:sz w:val="28"/>
          <w:szCs w:val="28"/>
          <w:lang w:val="en-US"/>
        </w:rPr>
        <w:t>, 13</w:t>
      </w:r>
      <w:r w:rsidRPr="00550113">
        <w:rPr>
          <w:rFonts w:ascii="Book Antiqua" w:eastAsia="Batang" w:hAnsi="Book Antiqua"/>
          <w:iCs/>
          <w:noProof/>
          <w:sz w:val="28"/>
          <w:szCs w:val="28"/>
          <w:vertAlign w:val="superscript"/>
          <w:lang w:val="en-US"/>
        </w:rPr>
        <w:t>th</w:t>
      </w:r>
      <w:r w:rsidRPr="00550113">
        <w:rPr>
          <w:rFonts w:ascii="Book Antiqua" w:eastAsia="Batang" w:hAnsi="Book Antiqua"/>
          <w:iCs/>
          <w:noProof/>
          <w:sz w:val="28"/>
          <w:szCs w:val="28"/>
          <w:lang w:val="en-US"/>
        </w:rPr>
        <w:t xml:space="preserve"> September 2008</w:t>
      </w:r>
      <w:r w:rsidRPr="00550113">
        <w:rPr>
          <w:rFonts w:ascii="Book Antiqua" w:eastAsia="Batang" w:hAnsi="Book Antiqua"/>
          <w:noProof/>
          <w:sz w:val="28"/>
          <w:szCs w:val="28"/>
          <w:lang w:val="en-US"/>
        </w:rPr>
        <w:t xml:space="preserve">. </w:t>
      </w:r>
      <w:hyperlink r:id="rId69" w:history="1">
        <w:r w:rsidRPr="00550113">
          <w:rPr>
            <w:rStyle w:val="Hiperligao"/>
            <w:rFonts w:ascii="Book Antiqua" w:eastAsia="Batang" w:hAnsi="Book Antiqua"/>
            <w:noProof/>
            <w:sz w:val="28"/>
            <w:szCs w:val="28"/>
            <w:lang w:val="en-US"/>
          </w:rPr>
          <w:t>http://ricerca.repubblica.it/repubblica/archivio/repubblica/2008/09/13/ecco-il-segreto-dell-acqua-nel-giardino.html</w:t>
        </w:r>
      </w:hyperlink>
    </w:p>
    <w:p w:rsidR="00382E2A" w:rsidRPr="00550113" w:rsidRDefault="00382E2A" w:rsidP="008657D4">
      <w:pPr>
        <w:pStyle w:val="Bibliography1"/>
        <w:spacing w:before="0"/>
        <w:rPr>
          <w:rFonts w:ascii="Book Antiqua" w:eastAsia="Batang" w:hAnsi="Book Antiqua"/>
          <w:noProof/>
          <w:sz w:val="28"/>
          <w:szCs w:val="28"/>
          <w:lang w:val="en-US"/>
        </w:rPr>
      </w:pPr>
      <w:r w:rsidRPr="00550113">
        <w:rPr>
          <w:rFonts w:ascii="Book Antiqua" w:eastAsia="Batang" w:hAnsi="Book Antiqua"/>
          <w:caps/>
          <w:noProof/>
          <w:sz w:val="28"/>
          <w:szCs w:val="28"/>
          <w:lang w:val="en-US"/>
        </w:rPr>
        <w:t>Filippi</w:t>
      </w:r>
      <w:r w:rsidR="00757A1E">
        <w:rPr>
          <w:rFonts w:ascii="Book Antiqua" w:eastAsia="Batang" w:hAnsi="Book Antiqua"/>
          <w:noProof/>
          <w:sz w:val="28"/>
          <w:szCs w:val="28"/>
          <w:lang w:val="en-US"/>
        </w:rPr>
        <w:t>, Olivier (2007),</w:t>
      </w:r>
      <w:r w:rsidRPr="00550113">
        <w:rPr>
          <w:rFonts w:ascii="Book Antiqua" w:eastAsia="Batang" w:hAnsi="Book Antiqua"/>
          <w:noProof/>
          <w:sz w:val="28"/>
          <w:szCs w:val="28"/>
          <w:lang w:val="en-US"/>
        </w:rPr>
        <w:t xml:space="preserve"> </w:t>
      </w:r>
      <w:r w:rsidRPr="00550113">
        <w:rPr>
          <w:rFonts w:ascii="Book Antiqua" w:eastAsia="Batang" w:hAnsi="Book Antiqua"/>
          <w:i/>
          <w:iCs/>
          <w:noProof/>
          <w:sz w:val="28"/>
          <w:szCs w:val="28"/>
          <w:lang w:val="en-US"/>
        </w:rPr>
        <w:t>The Dry Garden Hanbook - plants and practices for a changing climate,</w:t>
      </w:r>
      <w:r w:rsidRPr="00550113">
        <w:rPr>
          <w:rFonts w:ascii="Book Antiqua" w:eastAsia="Batang" w:hAnsi="Book Antiqua"/>
          <w:noProof/>
          <w:sz w:val="28"/>
          <w:szCs w:val="28"/>
          <w:lang w:val="en-US"/>
        </w:rPr>
        <w:t xml:space="preserve"> London: Thames &amp; Hudson Ltd.</w:t>
      </w:r>
    </w:p>
    <w:p w:rsidR="00382E2A" w:rsidRPr="00550113" w:rsidRDefault="00382E2A" w:rsidP="008657D4">
      <w:pPr>
        <w:pStyle w:val="Bibliography1"/>
        <w:spacing w:before="0"/>
        <w:rPr>
          <w:rFonts w:ascii="Book Antiqua" w:eastAsia="Batang" w:hAnsi="Book Antiqua"/>
          <w:noProof/>
          <w:sz w:val="28"/>
          <w:szCs w:val="28"/>
          <w:lang w:val="en-US"/>
        </w:rPr>
      </w:pPr>
      <w:r w:rsidRPr="00550113">
        <w:rPr>
          <w:rFonts w:ascii="Book Antiqua" w:eastAsia="Batang" w:hAnsi="Book Antiqua"/>
          <w:caps/>
          <w:noProof/>
          <w:sz w:val="28"/>
          <w:szCs w:val="28"/>
          <w:lang w:val="en-US"/>
        </w:rPr>
        <w:t>Hamdy</w:t>
      </w:r>
      <w:r w:rsidR="00757A1E">
        <w:rPr>
          <w:rFonts w:ascii="Book Antiqua" w:eastAsia="Batang" w:hAnsi="Book Antiqua"/>
          <w:noProof/>
          <w:sz w:val="28"/>
          <w:szCs w:val="28"/>
          <w:lang w:val="en-US"/>
        </w:rPr>
        <w:t>, Atef. (n.d.),</w:t>
      </w:r>
      <w:r w:rsidRPr="00550113">
        <w:rPr>
          <w:rFonts w:ascii="Book Antiqua" w:eastAsia="Batang" w:hAnsi="Book Antiqua"/>
          <w:noProof/>
          <w:sz w:val="28"/>
          <w:szCs w:val="28"/>
          <w:lang w:val="en-US"/>
        </w:rPr>
        <w:t xml:space="preserve"> </w:t>
      </w:r>
      <w:r w:rsidRPr="00550113">
        <w:rPr>
          <w:rFonts w:ascii="Book Antiqua" w:eastAsia="Batang" w:hAnsi="Book Antiqua"/>
          <w:i/>
          <w:noProof/>
          <w:sz w:val="28"/>
          <w:szCs w:val="28"/>
          <w:lang w:val="en-US"/>
        </w:rPr>
        <w:t>Drought Preparedness and Mitigation in the Mediterranean Region</w:t>
      </w:r>
      <w:r w:rsidRPr="00550113">
        <w:rPr>
          <w:rFonts w:ascii="Book Antiqua" w:eastAsia="Batang" w:hAnsi="Book Antiqua"/>
          <w:noProof/>
          <w:sz w:val="28"/>
          <w:szCs w:val="28"/>
          <w:lang w:val="en-US"/>
        </w:rPr>
        <w:t>.</w:t>
      </w:r>
    </w:p>
    <w:p w:rsidR="00382E2A" w:rsidRPr="00550113" w:rsidRDefault="00757A1E" w:rsidP="008657D4">
      <w:pPr>
        <w:pStyle w:val="Bibliography1"/>
        <w:spacing w:before="0"/>
        <w:rPr>
          <w:rFonts w:ascii="Book Antiqua" w:eastAsia="Batang" w:hAnsi="Book Antiqua"/>
          <w:noProof/>
          <w:sz w:val="28"/>
          <w:szCs w:val="28"/>
          <w:lang w:val="en-US"/>
        </w:rPr>
      </w:pPr>
      <w:r>
        <w:rPr>
          <w:rFonts w:ascii="Book Antiqua" w:eastAsia="Batang" w:hAnsi="Book Antiqua"/>
          <w:noProof/>
          <w:sz w:val="28"/>
          <w:szCs w:val="28"/>
          <w:lang w:val="en-US"/>
        </w:rPr>
        <w:t>PROAP (2011),</w:t>
      </w:r>
      <w:r w:rsidR="00382E2A" w:rsidRPr="00550113">
        <w:rPr>
          <w:rFonts w:ascii="Book Antiqua" w:eastAsia="Batang" w:hAnsi="Book Antiqua"/>
          <w:noProof/>
          <w:sz w:val="28"/>
          <w:szCs w:val="28"/>
          <w:lang w:val="en-US"/>
        </w:rPr>
        <w:t xml:space="preserve"> </w:t>
      </w:r>
      <w:r w:rsidR="00382E2A" w:rsidRPr="00550113">
        <w:rPr>
          <w:rFonts w:ascii="Book Antiqua" w:eastAsia="Batang" w:hAnsi="Book Antiqua"/>
          <w:i/>
          <w:iCs/>
          <w:noProof/>
          <w:sz w:val="28"/>
          <w:szCs w:val="28"/>
          <w:lang w:val="en-US"/>
        </w:rPr>
        <w:t>Modular Landscapes in Arid Climates. Redefining Sustainability in Public Space,</w:t>
      </w:r>
      <w:r w:rsidR="00382E2A" w:rsidRPr="00550113">
        <w:rPr>
          <w:rFonts w:ascii="Book Antiqua" w:eastAsia="Batang" w:hAnsi="Book Antiqua"/>
          <w:noProof/>
          <w:sz w:val="28"/>
          <w:szCs w:val="28"/>
          <w:lang w:val="en-US"/>
        </w:rPr>
        <w:t xml:space="preserve"> Lisboa.</w:t>
      </w:r>
    </w:p>
    <w:p w:rsidR="00382E2A" w:rsidRPr="00550113" w:rsidRDefault="00382E2A" w:rsidP="008657D4">
      <w:pPr>
        <w:pStyle w:val="Bibliography1"/>
        <w:spacing w:before="0"/>
        <w:rPr>
          <w:rFonts w:ascii="Book Antiqua" w:eastAsia="Batang" w:hAnsi="Book Antiqua"/>
          <w:noProof/>
          <w:sz w:val="28"/>
          <w:szCs w:val="28"/>
          <w:lang w:val="en-US"/>
        </w:rPr>
      </w:pPr>
      <w:r w:rsidRPr="00550113">
        <w:rPr>
          <w:rFonts w:ascii="Book Antiqua" w:eastAsia="Batang" w:hAnsi="Book Antiqua"/>
          <w:caps/>
          <w:noProof/>
          <w:sz w:val="28"/>
          <w:szCs w:val="28"/>
          <w:lang w:val="en-US"/>
        </w:rPr>
        <w:t>Sachs</w:t>
      </w:r>
      <w:r w:rsidRPr="00550113">
        <w:rPr>
          <w:rFonts w:ascii="Book Antiqua" w:eastAsia="Batang" w:hAnsi="Book Antiqua"/>
          <w:noProof/>
          <w:sz w:val="28"/>
          <w:szCs w:val="28"/>
          <w:lang w:val="en-US"/>
        </w:rPr>
        <w:t>, Roy M. (1991)</w:t>
      </w:r>
      <w:r w:rsidR="00757A1E">
        <w:rPr>
          <w:rFonts w:ascii="Book Antiqua" w:eastAsia="Batang" w:hAnsi="Book Antiqua"/>
          <w:noProof/>
          <w:sz w:val="28"/>
          <w:szCs w:val="28"/>
          <w:lang w:val="en-US"/>
        </w:rPr>
        <w:t>,</w:t>
      </w:r>
      <w:r w:rsidRPr="00550113">
        <w:rPr>
          <w:rFonts w:ascii="Book Antiqua" w:eastAsia="Batang" w:hAnsi="Book Antiqua"/>
          <w:noProof/>
          <w:sz w:val="28"/>
          <w:szCs w:val="28"/>
          <w:lang w:val="en-US"/>
        </w:rPr>
        <w:t xml:space="preserve"> “Stress-adapted landscapes save water, escape injury in drought”, </w:t>
      </w:r>
      <w:r w:rsidRPr="00550113">
        <w:rPr>
          <w:rFonts w:ascii="Book Antiqua" w:eastAsia="Batang" w:hAnsi="Book Antiqua"/>
          <w:i/>
          <w:iCs/>
          <w:noProof/>
          <w:sz w:val="28"/>
          <w:szCs w:val="28"/>
          <w:lang w:val="en-US"/>
        </w:rPr>
        <w:t>California Agriculture</w:t>
      </w:r>
      <w:r w:rsidRPr="00550113">
        <w:rPr>
          <w:rFonts w:ascii="Book Antiqua" w:eastAsia="Batang" w:hAnsi="Book Antiqua"/>
          <w:i/>
          <w:iCs/>
          <w:caps/>
          <w:noProof/>
          <w:sz w:val="28"/>
          <w:szCs w:val="28"/>
          <w:lang w:val="en-US"/>
        </w:rPr>
        <w:t xml:space="preserve">, </w:t>
      </w:r>
      <w:r w:rsidRPr="00550113">
        <w:rPr>
          <w:rFonts w:ascii="Book Antiqua" w:eastAsia="Batang" w:hAnsi="Book Antiqua"/>
          <w:noProof/>
          <w:sz w:val="28"/>
          <w:szCs w:val="28"/>
          <w:lang w:val="en-US"/>
        </w:rPr>
        <w:t>November-December 1991, pp. 19-21.</w:t>
      </w:r>
    </w:p>
    <w:p w:rsidR="00382E2A" w:rsidRPr="00EF5AD3" w:rsidRDefault="00382E2A" w:rsidP="008657D4">
      <w:pPr>
        <w:pStyle w:val="Bibliography1"/>
        <w:spacing w:before="0"/>
        <w:rPr>
          <w:rFonts w:ascii="Book Antiqua" w:eastAsia="Batang" w:hAnsi="Book Antiqua"/>
          <w:noProof/>
          <w:sz w:val="28"/>
          <w:szCs w:val="28"/>
          <w:lang w:val="en-US"/>
        </w:rPr>
      </w:pPr>
      <w:r w:rsidRPr="00EF5AD3">
        <w:rPr>
          <w:rFonts w:ascii="Book Antiqua" w:eastAsia="Batang" w:hAnsi="Book Antiqua"/>
          <w:noProof/>
          <w:sz w:val="28"/>
          <w:szCs w:val="28"/>
          <w:lang w:val="en-US"/>
        </w:rPr>
        <w:t xml:space="preserve">SARDO, Vito, &amp; </w:t>
      </w:r>
      <w:r w:rsidRPr="00EF5AD3">
        <w:rPr>
          <w:rFonts w:ascii="Book Antiqua" w:eastAsia="Batang" w:hAnsi="Book Antiqua"/>
          <w:caps/>
          <w:noProof/>
          <w:sz w:val="28"/>
          <w:szCs w:val="28"/>
          <w:lang w:val="en-US"/>
        </w:rPr>
        <w:t>Hamdy</w:t>
      </w:r>
      <w:r w:rsidR="00757A1E">
        <w:rPr>
          <w:rFonts w:ascii="Book Antiqua" w:eastAsia="Batang" w:hAnsi="Book Antiqua"/>
          <w:noProof/>
          <w:sz w:val="28"/>
          <w:szCs w:val="28"/>
          <w:lang w:val="en-US"/>
        </w:rPr>
        <w:t>, Atef. (n.d.),</w:t>
      </w:r>
      <w:r w:rsidRPr="00EF5AD3">
        <w:rPr>
          <w:rFonts w:ascii="Book Antiqua" w:eastAsia="Batang" w:hAnsi="Book Antiqua"/>
          <w:noProof/>
          <w:sz w:val="28"/>
          <w:szCs w:val="28"/>
          <w:lang w:val="en-US"/>
        </w:rPr>
        <w:t xml:space="preserve"> </w:t>
      </w:r>
      <w:r w:rsidRPr="00EF5AD3">
        <w:rPr>
          <w:rFonts w:ascii="Book Antiqua" w:eastAsia="Batang" w:hAnsi="Book Antiqua"/>
          <w:i/>
          <w:noProof/>
          <w:sz w:val="28"/>
          <w:szCs w:val="28"/>
          <w:lang w:val="en-US"/>
        </w:rPr>
        <w:t>Drought Mitigation: the Sustainable Use of Saline Water for Irrigation in the Mediterranean Region</w:t>
      </w:r>
      <w:r w:rsidRPr="00EF5AD3">
        <w:rPr>
          <w:rFonts w:ascii="Book Antiqua" w:eastAsia="Batang" w:hAnsi="Book Antiqua"/>
          <w:noProof/>
          <w:sz w:val="28"/>
          <w:szCs w:val="28"/>
          <w:lang w:val="en-US"/>
        </w:rPr>
        <w:t>.</w:t>
      </w:r>
    </w:p>
    <w:p w:rsidR="00382E2A" w:rsidRPr="00EF5AD3" w:rsidRDefault="00382E2A" w:rsidP="008657D4">
      <w:pPr>
        <w:pStyle w:val="Bibliography1"/>
        <w:spacing w:before="0"/>
        <w:rPr>
          <w:rFonts w:ascii="Book Antiqua" w:eastAsia="Batang" w:hAnsi="Book Antiqua"/>
          <w:noProof/>
          <w:sz w:val="28"/>
          <w:szCs w:val="28"/>
          <w:lang w:val="en-US"/>
        </w:rPr>
      </w:pPr>
      <w:r w:rsidRPr="00EF5AD3">
        <w:rPr>
          <w:rFonts w:ascii="Book Antiqua" w:eastAsia="Batang" w:hAnsi="Book Antiqua"/>
          <w:caps/>
          <w:noProof/>
          <w:sz w:val="28"/>
          <w:szCs w:val="28"/>
          <w:lang w:val="en-US"/>
        </w:rPr>
        <w:t>Singer</w:t>
      </w:r>
      <w:r w:rsidRPr="00EF5AD3">
        <w:rPr>
          <w:rFonts w:ascii="Book Antiqua" w:eastAsia="Batang" w:hAnsi="Book Antiqua"/>
          <w:noProof/>
          <w:sz w:val="28"/>
          <w:szCs w:val="28"/>
          <w:lang w:val="en-US"/>
        </w:rPr>
        <w:t xml:space="preserve">, Cathrine &amp; </w:t>
      </w:r>
      <w:r w:rsidRPr="00EF5AD3">
        <w:rPr>
          <w:rFonts w:ascii="Book Antiqua" w:eastAsia="Batang" w:hAnsi="Book Antiqua"/>
          <w:caps/>
          <w:noProof/>
          <w:sz w:val="28"/>
          <w:szCs w:val="28"/>
          <w:lang w:val="en-US"/>
        </w:rPr>
        <w:t>Martin</w:t>
      </w:r>
      <w:r w:rsidRPr="00EF5AD3">
        <w:rPr>
          <w:rFonts w:ascii="Book Antiqua" w:eastAsia="Batang" w:hAnsi="Book Antiqua"/>
          <w:noProof/>
          <w:sz w:val="28"/>
          <w:szCs w:val="28"/>
          <w:lang w:val="en-US"/>
        </w:rPr>
        <w:t xml:space="preserve">, Chris A. (2009, September), “Effect of Landscape Mulches and Drip Irrigation on Transplant Establishment and Growth of Three North American Desert Native Plants”, </w:t>
      </w:r>
      <w:r w:rsidRPr="00EF5AD3">
        <w:rPr>
          <w:rFonts w:ascii="Book Antiqua" w:eastAsia="Batang" w:hAnsi="Book Antiqua"/>
          <w:i/>
          <w:iCs/>
          <w:noProof/>
          <w:sz w:val="28"/>
          <w:szCs w:val="28"/>
          <w:lang w:val="en-US"/>
        </w:rPr>
        <w:t>Journal of Environmental Horticulture</w:t>
      </w:r>
      <w:r w:rsidRPr="00EF5AD3">
        <w:rPr>
          <w:rFonts w:ascii="Book Antiqua" w:eastAsia="Batang" w:hAnsi="Book Antiqua"/>
          <w:noProof/>
          <w:sz w:val="28"/>
          <w:szCs w:val="28"/>
          <w:lang w:val="en-US"/>
        </w:rPr>
        <w:t>, pp. 166-170.</w:t>
      </w:r>
    </w:p>
    <w:p w:rsidR="00382E2A" w:rsidRPr="00EF5AD3" w:rsidRDefault="00382E2A" w:rsidP="008657D4">
      <w:pPr>
        <w:pStyle w:val="Bibliography1"/>
        <w:spacing w:before="0"/>
        <w:rPr>
          <w:rFonts w:ascii="Book Antiqua" w:eastAsia="Batang" w:hAnsi="Book Antiqua"/>
          <w:noProof/>
          <w:sz w:val="28"/>
          <w:szCs w:val="28"/>
          <w:lang w:val="en-US"/>
        </w:rPr>
      </w:pPr>
      <w:r w:rsidRPr="00EF5AD3">
        <w:rPr>
          <w:rFonts w:ascii="Book Antiqua" w:eastAsia="Batang" w:hAnsi="Book Antiqua"/>
          <w:caps/>
          <w:noProof/>
          <w:sz w:val="28"/>
          <w:szCs w:val="28"/>
          <w:lang w:val="en-US"/>
        </w:rPr>
        <w:t>Staats</w:t>
      </w:r>
      <w:r w:rsidRPr="00EF5AD3">
        <w:rPr>
          <w:rFonts w:ascii="Book Antiqua" w:eastAsia="Batang" w:hAnsi="Book Antiqua"/>
          <w:noProof/>
          <w:sz w:val="28"/>
          <w:szCs w:val="28"/>
          <w:lang w:val="en-US"/>
        </w:rPr>
        <w:t xml:space="preserve">, David., &amp; </w:t>
      </w:r>
      <w:r w:rsidRPr="00EF5AD3">
        <w:rPr>
          <w:rFonts w:ascii="Book Antiqua" w:eastAsia="Batang" w:hAnsi="Book Antiqua"/>
          <w:caps/>
          <w:noProof/>
          <w:sz w:val="28"/>
          <w:szCs w:val="28"/>
          <w:lang w:val="en-US"/>
        </w:rPr>
        <w:t>Klett</w:t>
      </w:r>
      <w:r w:rsidRPr="00EF5AD3">
        <w:rPr>
          <w:rFonts w:ascii="Book Antiqua" w:eastAsia="Batang" w:hAnsi="Book Antiqua"/>
          <w:noProof/>
          <w:sz w:val="28"/>
          <w:szCs w:val="28"/>
          <w:lang w:val="en-US"/>
        </w:rPr>
        <w:t xml:space="preserve">, James E. (1995, December), “Water Conservation Potential and Quality of Non-turf Groundcovers versus Kentucky Bluegrass under Increasing Levels of Drought Stress”, </w:t>
      </w:r>
      <w:r w:rsidRPr="00EF5AD3">
        <w:rPr>
          <w:rFonts w:ascii="Book Antiqua" w:eastAsia="Batang" w:hAnsi="Book Antiqua"/>
          <w:i/>
          <w:iCs/>
          <w:noProof/>
          <w:sz w:val="28"/>
          <w:szCs w:val="28"/>
          <w:lang w:val="en-US"/>
        </w:rPr>
        <w:t>Journal of Environmental Horticulture, 13(4)</w:t>
      </w:r>
      <w:r w:rsidRPr="00EF5AD3">
        <w:rPr>
          <w:rFonts w:ascii="Book Antiqua" w:eastAsia="Batang" w:hAnsi="Book Antiqua"/>
          <w:noProof/>
          <w:sz w:val="28"/>
          <w:szCs w:val="28"/>
          <w:lang w:val="en-US"/>
        </w:rPr>
        <w:t>, pp. 181-185.</w:t>
      </w:r>
    </w:p>
    <w:p w:rsidR="00382E2A" w:rsidRPr="00EF5AD3" w:rsidRDefault="00382E2A" w:rsidP="008657D4">
      <w:pPr>
        <w:pStyle w:val="NormalWeb"/>
        <w:spacing w:before="0" w:beforeAutospacing="0" w:after="0" w:afterAutospacing="0"/>
        <w:rPr>
          <w:rFonts w:ascii="Book Antiqua" w:eastAsia="Batang" w:hAnsi="Book Antiqua"/>
          <w:iCs/>
          <w:noProof/>
          <w:sz w:val="28"/>
          <w:szCs w:val="28"/>
          <w:lang w:val="en-US"/>
        </w:rPr>
      </w:pPr>
      <w:r w:rsidRPr="00EF5AD3">
        <w:rPr>
          <w:rFonts w:ascii="Book Antiqua" w:eastAsia="Batang" w:hAnsi="Book Antiqua"/>
          <w:caps/>
          <w:noProof/>
          <w:sz w:val="28"/>
          <w:szCs w:val="28"/>
          <w:lang w:val="en-US"/>
        </w:rPr>
        <w:t>Verbeten</w:t>
      </w:r>
      <w:r w:rsidRPr="00EF5AD3">
        <w:rPr>
          <w:rFonts w:ascii="Book Antiqua" w:eastAsia="Batang" w:hAnsi="Book Antiqua"/>
          <w:noProof/>
          <w:sz w:val="28"/>
          <w:szCs w:val="28"/>
          <w:lang w:val="en-US"/>
        </w:rPr>
        <w:t>, Elke (1998)</w:t>
      </w:r>
      <w:r w:rsidRPr="00EF5AD3">
        <w:rPr>
          <w:rFonts w:ascii="Book Antiqua" w:eastAsia="Batang" w:hAnsi="Book Antiqua"/>
          <w:caps/>
          <w:noProof/>
          <w:sz w:val="28"/>
          <w:szCs w:val="28"/>
          <w:lang w:val="en-US"/>
        </w:rPr>
        <w:t>, “</w:t>
      </w:r>
      <w:r w:rsidRPr="00EF5AD3">
        <w:rPr>
          <w:rFonts w:ascii="Book Antiqua" w:eastAsia="Batang" w:hAnsi="Book Antiqua"/>
          <w:noProof/>
          <w:sz w:val="28"/>
          <w:szCs w:val="28"/>
          <w:lang w:val="en-US"/>
        </w:rPr>
        <w:t>Irrigation</w:t>
      </w:r>
      <w:r w:rsidRPr="00EF5AD3">
        <w:rPr>
          <w:rFonts w:ascii="Book Antiqua" w:eastAsia="Batang" w:hAnsi="Book Antiqua"/>
          <w:caps/>
          <w:noProof/>
          <w:sz w:val="28"/>
          <w:szCs w:val="28"/>
          <w:lang w:val="en-US"/>
        </w:rPr>
        <w:t xml:space="preserve"> </w:t>
      </w:r>
      <w:r w:rsidRPr="00EF5AD3">
        <w:rPr>
          <w:rFonts w:ascii="Book Antiqua" w:eastAsia="Batang" w:hAnsi="Book Antiqua"/>
          <w:noProof/>
          <w:sz w:val="28"/>
          <w:szCs w:val="28"/>
          <w:lang w:val="en-US"/>
        </w:rPr>
        <w:t xml:space="preserve">in arid and semi-arid environments”, IMAROM Interaction between Migration, Land &amp; Water Management and Resource Exploitation in the Oases of the Maghreb, Working Paper Series no. 1 May 1998. </w:t>
      </w:r>
      <w:r w:rsidRPr="00EF5AD3">
        <w:rPr>
          <w:rStyle w:val="Hiperligao"/>
          <w:rFonts w:ascii="Book Antiqua" w:eastAsia="Batang" w:hAnsi="Book Antiqua"/>
          <w:sz w:val="28"/>
          <w:szCs w:val="28"/>
          <w:lang w:val="en-US" w:eastAsia="en-US"/>
        </w:rPr>
        <w:t>http//:www.frw.uva.nl/IMAROM</w:t>
      </w:r>
    </w:p>
    <w:p w:rsidR="00382E2A" w:rsidRPr="00EF5AD3" w:rsidRDefault="00382E2A" w:rsidP="00382E2A">
      <w:pPr>
        <w:jc w:val="center"/>
        <w:rPr>
          <w:rFonts w:ascii="Book Antiqua" w:eastAsia="Batang" w:hAnsi="Book Antiqua"/>
          <w:sz w:val="28"/>
          <w:szCs w:val="28"/>
          <w:lang w:val="en-GB"/>
        </w:rPr>
      </w:pPr>
      <w:r w:rsidRPr="00EF5AD3">
        <w:rPr>
          <w:rFonts w:ascii="Book Antiqua" w:eastAsia="Batang" w:hAnsi="Book Antiqua"/>
          <w:sz w:val="28"/>
          <w:szCs w:val="28"/>
          <w:lang w:val="en-GB"/>
        </w:rPr>
        <w:br w:type="page"/>
      </w: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757A1E" w:rsidRDefault="00757A1E" w:rsidP="00382E2A">
      <w:pPr>
        <w:rPr>
          <w:rFonts w:ascii="Book Antiqua" w:eastAsia="Batang" w:hAnsi="Book Antiqua"/>
          <w:b/>
          <w:sz w:val="28"/>
          <w:szCs w:val="28"/>
          <w:lang w:val="en-GB" w:eastAsia="es-ES"/>
        </w:rPr>
      </w:pPr>
    </w:p>
    <w:p w:rsidR="00382E2A" w:rsidRPr="00EF5AD3" w:rsidRDefault="00382E2A" w:rsidP="00382E2A">
      <w:pPr>
        <w:rPr>
          <w:rFonts w:ascii="Book Antiqua" w:eastAsia="Batang" w:hAnsi="Book Antiqua"/>
          <w:sz w:val="28"/>
          <w:szCs w:val="28"/>
          <w:lang w:val="en-GB"/>
        </w:rPr>
      </w:pPr>
      <w:r w:rsidRPr="00EF5AD3">
        <w:rPr>
          <w:rFonts w:ascii="Book Antiqua" w:eastAsia="Batang" w:hAnsi="Book Antiqua"/>
          <w:b/>
          <w:sz w:val="28"/>
          <w:szCs w:val="28"/>
          <w:lang w:val="en-GB" w:eastAsia="es-ES"/>
        </w:rPr>
        <w:lastRenderedPageBreak/>
        <w:t>FLOWERING MEADOWS, A BIODIVERSE ALTERNATIVE TO LAWNS IN MEDITERRANEAN URBAN SPACES</w:t>
      </w:r>
    </w:p>
    <w:p w:rsidR="00382E2A" w:rsidRPr="00EF5AD3" w:rsidRDefault="00382E2A" w:rsidP="00382E2A">
      <w:pPr>
        <w:jc w:val="center"/>
        <w:rPr>
          <w:rFonts w:ascii="Book Antiqua" w:eastAsia="Batang" w:hAnsi="Book Antiqua"/>
          <w:sz w:val="28"/>
          <w:szCs w:val="28"/>
          <w:lang w:val="en-GB"/>
        </w:rPr>
      </w:pPr>
    </w:p>
    <w:p w:rsidR="00757A1E" w:rsidRDefault="00382E2A" w:rsidP="00757A1E">
      <w:pPr>
        <w:spacing w:before="0"/>
        <w:jc w:val="right"/>
        <w:rPr>
          <w:rFonts w:ascii="Book Antiqua" w:eastAsia="Batang" w:hAnsi="Book Antiqua"/>
          <w:sz w:val="28"/>
          <w:szCs w:val="28"/>
        </w:rPr>
      </w:pPr>
      <w:r w:rsidRPr="00EF5AD3">
        <w:rPr>
          <w:rFonts w:ascii="Book Antiqua" w:eastAsia="Batang" w:hAnsi="Book Antiqua"/>
          <w:sz w:val="28"/>
          <w:szCs w:val="28"/>
          <w:lang w:val="pt-BR"/>
        </w:rPr>
        <w:t xml:space="preserve">Mª del Puy Alonso Martínez, </w:t>
      </w:r>
      <w:r w:rsidRPr="00EF5AD3">
        <w:rPr>
          <w:rFonts w:ascii="Book Antiqua" w:eastAsia="Batang" w:hAnsi="Book Antiqua"/>
          <w:sz w:val="28"/>
          <w:szCs w:val="28"/>
        </w:rPr>
        <w:t xml:space="preserve">Maria da Conceição Castro e </w:t>
      </w:r>
    </w:p>
    <w:p w:rsidR="00382E2A" w:rsidRPr="00A11D58" w:rsidRDefault="00382E2A" w:rsidP="00757A1E">
      <w:pPr>
        <w:spacing w:before="0"/>
        <w:jc w:val="right"/>
        <w:rPr>
          <w:rFonts w:ascii="Book Antiqua" w:eastAsia="Batang" w:hAnsi="Book Antiqua"/>
          <w:sz w:val="28"/>
          <w:szCs w:val="28"/>
          <w:lang w:val="en-US"/>
        </w:rPr>
      </w:pPr>
      <w:r w:rsidRPr="00A11D58">
        <w:rPr>
          <w:rFonts w:ascii="Book Antiqua" w:eastAsia="Batang" w:hAnsi="Book Antiqua"/>
          <w:sz w:val="28"/>
          <w:szCs w:val="28"/>
          <w:lang w:val="en-US"/>
        </w:rPr>
        <w:t>Carlos Pinto-Gomes</w:t>
      </w:r>
      <w:r w:rsidRPr="00EF5AD3">
        <w:rPr>
          <w:rStyle w:val="Refdenotaderodap"/>
          <w:rFonts w:ascii="Book Antiqua" w:eastAsia="Batang" w:hAnsi="Book Antiqua"/>
          <w:sz w:val="28"/>
          <w:szCs w:val="28"/>
        </w:rPr>
        <w:footnoteReference w:id="51"/>
      </w:r>
    </w:p>
    <w:p w:rsidR="00382E2A" w:rsidRPr="00A11D58" w:rsidRDefault="00382E2A" w:rsidP="00382E2A">
      <w:pPr>
        <w:jc w:val="right"/>
        <w:rPr>
          <w:rFonts w:ascii="Book Antiqua" w:eastAsia="Batang" w:hAnsi="Book Antiqua"/>
          <w:sz w:val="28"/>
          <w:szCs w:val="28"/>
          <w:lang w:val="en-US"/>
        </w:rPr>
      </w:pPr>
    </w:p>
    <w:p w:rsidR="00382E2A" w:rsidRPr="00EF5AD3" w:rsidRDefault="00382E2A" w:rsidP="00382E2A">
      <w:pPr>
        <w:rPr>
          <w:rFonts w:ascii="Book Antiqua" w:eastAsia="Batang" w:hAnsi="Book Antiqua"/>
          <w:sz w:val="28"/>
          <w:szCs w:val="28"/>
          <w:lang w:val="en-GB"/>
        </w:rPr>
      </w:pPr>
      <w:r w:rsidRPr="00EF5AD3">
        <w:rPr>
          <w:rFonts w:ascii="Book Antiqua" w:eastAsia="Batang" w:hAnsi="Book Antiqua"/>
          <w:sz w:val="28"/>
          <w:szCs w:val="28"/>
          <w:lang w:val="en-GB"/>
        </w:rPr>
        <w:t xml:space="preserve">In the landscape of </w:t>
      </w:r>
      <w:r w:rsidRPr="00EF5AD3">
        <w:rPr>
          <w:rStyle w:val="hps"/>
          <w:rFonts w:ascii="Book Antiqua" w:eastAsia="Batang" w:hAnsi="Book Antiqua"/>
          <w:sz w:val="28"/>
          <w:szCs w:val="28"/>
          <w:lang w:val="en-GB"/>
        </w:rPr>
        <w:t>urban green spaces, planting</w:t>
      </w:r>
      <w:r w:rsidRPr="00EF5AD3">
        <w:rPr>
          <w:rFonts w:ascii="Book Antiqua" w:eastAsia="Batang" w:hAnsi="Book Antiqua"/>
          <w:sz w:val="28"/>
          <w:szCs w:val="28"/>
          <w:lang w:val="en-GB"/>
        </w:rPr>
        <w:t xml:space="preserve"> design </w:t>
      </w:r>
      <w:r w:rsidRPr="00EF5AD3">
        <w:rPr>
          <w:rStyle w:val="hps"/>
          <w:rFonts w:ascii="Book Antiqua" w:eastAsia="Batang" w:hAnsi="Book Antiqua"/>
          <w:sz w:val="28"/>
          <w:szCs w:val="28"/>
          <w:lang w:val="en-GB"/>
        </w:rPr>
        <w:t>determines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 xml:space="preserve">the structure of </w:t>
      </w:r>
      <w:r w:rsidRPr="00EF5AD3">
        <w:rPr>
          <w:rFonts w:ascii="Book Antiqua" w:eastAsia="Batang" w:hAnsi="Book Antiqua"/>
          <w:sz w:val="28"/>
          <w:szCs w:val="28"/>
          <w:lang w:val="en-GB"/>
        </w:rPr>
        <w:t xml:space="preserve">parks </w:t>
      </w:r>
      <w:r w:rsidRPr="00EF5AD3">
        <w:rPr>
          <w:rStyle w:val="hps"/>
          <w:rFonts w:ascii="Book Antiqua" w:eastAsia="Batang" w:hAnsi="Book Antiqua"/>
          <w:sz w:val="28"/>
          <w:szCs w:val="28"/>
          <w:lang w:val="en-GB"/>
        </w:rPr>
        <w:t xml:space="preserve">and gardens, </w:t>
      </w:r>
      <w:r w:rsidRPr="00EF5AD3">
        <w:rPr>
          <w:rFonts w:ascii="Book Antiqua" w:eastAsia="Batang" w:hAnsi="Book Antiqua"/>
          <w:sz w:val="28"/>
          <w:szCs w:val="28"/>
          <w:lang w:val="en-GB"/>
        </w:rPr>
        <w:t xml:space="preserve">their </w:t>
      </w:r>
      <w:r w:rsidRPr="00EF5AD3">
        <w:rPr>
          <w:rStyle w:val="hps"/>
          <w:rFonts w:ascii="Book Antiqua" w:eastAsia="Batang" w:hAnsi="Book Antiqua"/>
          <w:sz w:val="28"/>
          <w:szCs w:val="28"/>
          <w:lang w:val="en-GB"/>
        </w:rPr>
        <w:t>form and potential use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regardless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scale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project. The morphological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properties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spatial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distribution of vegetation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condition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visual impact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the resulting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aesthetic experience.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parks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gardens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our cities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by </w:t>
      </w:r>
      <w:r w:rsidRPr="00EF5AD3">
        <w:rPr>
          <w:rStyle w:val="hps"/>
          <w:rFonts w:ascii="Book Antiqua" w:eastAsia="Batang" w:hAnsi="Book Antiqua"/>
          <w:sz w:val="28"/>
          <w:szCs w:val="28"/>
          <w:lang w:val="en-GB"/>
        </w:rPr>
        <w:t>extension, green spaces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are</w:t>
      </w:r>
      <w:r w:rsidRPr="00EF5AD3">
        <w:rPr>
          <w:rFonts w:ascii="Book Antiqua" w:eastAsia="Batang" w:hAnsi="Book Antiqua"/>
          <w:sz w:val="28"/>
          <w:szCs w:val="28"/>
          <w:lang w:val="en-GB"/>
        </w:rPr>
        <w:t xml:space="preserve"> most </w:t>
      </w:r>
      <w:r w:rsidRPr="00EF5AD3">
        <w:rPr>
          <w:rStyle w:val="hps"/>
          <w:rFonts w:ascii="Book Antiqua" w:eastAsia="Batang" w:hAnsi="Book Antiqua"/>
          <w:sz w:val="28"/>
          <w:szCs w:val="28"/>
          <w:lang w:val="en-GB"/>
        </w:rPr>
        <w:t>often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places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where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people interact 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'nature'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 xml:space="preserve">Dunnett </w:t>
      </w:r>
      <w:r w:rsidRPr="00EF5AD3">
        <w:rPr>
          <w:rStyle w:val="hps"/>
          <w:rFonts w:ascii="Book Antiqua" w:eastAsia="Batang" w:hAnsi="Book Antiqua"/>
          <w:sz w:val="28"/>
          <w:szCs w:val="28"/>
          <w:lang w:val="en-GB"/>
        </w:rPr>
        <w:t>&amp;</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Hitchmough</w:t>
      </w:r>
      <w:r w:rsidRPr="00EF5AD3">
        <w:rPr>
          <w:rFonts w:ascii="Book Antiqua" w:eastAsia="Batang" w:hAnsi="Book Antiqua"/>
          <w:sz w:val="28"/>
          <w:szCs w:val="28"/>
          <w:lang w:val="en-GB"/>
        </w:rPr>
        <w:t>, 2004).</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The three criteria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identified as being necessary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for a good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planting design, ensuring that it contributes to 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better quality of life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cities are;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functionality</w:t>
      </w:r>
      <w:r w:rsidRPr="00EF5AD3">
        <w:rPr>
          <w:rFonts w:ascii="Book Antiqua" w:eastAsia="Batang" w:hAnsi="Book Antiqua"/>
          <w:sz w:val="28"/>
          <w:szCs w:val="28"/>
          <w:lang w:val="en-GB"/>
        </w:rPr>
        <w:t xml:space="preserve">, the link </w:t>
      </w:r>
      <w:r w:rsidRPr="00EF5AD3">
        <w:rPr>
          <w:rStyle w:val="hps"/>
          <w:rFonts w:ascii="Book Antiqua" w:eastAsia="Batang" w:hAnsi="Book Antiqua"/>
          <w:sz w:val="28"/>
          <w:szCs w:val="28"/>
          <w:lang w:val="en-GB"/>
        </w:rPr>
        <w:t>with the environment 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ecology,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aesthetics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(Robinson</w:t>
      </w:r>
      <w:r w:rsidRPr="00EF5AD3">
        <w:rPr>
          <w:rFonts w:ascii="Book Antiqua" w:eastAsia="Batang" w:hAnsi="Book Antiqua"/>
          <w:sz w:val="28"/>
          <w:szCs w:val="28"/>
          <w:lang w:val="en-GB"/>
        </w:rPr>
        <w:t xml:space="preserve">, 2006). </w:t>
      </w:r>
      <w:r w:rsidRPr="00EF5AD3">
        <w:rPr>
          <w:rStyle w:val="hps"/>
          <w:rFonts w:ascii="Book Antiqua" w:eastAsia="Batang" w:hAnsi="Book Antiqua"/>
          <w:sz w:val="28"/>
          <w:szCs w:val="28"/>
          <w:lang w:val="en-GB"/>
        </w:rPr>
        <w:t>Landscape architecture projects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work 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dynamic processes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a high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degree of uncertainty (</w:t>
      </w:r>
      <w:r w:rsidRPr="00EF5AD3">
        <w:rPr>
          <w:rFonts w:ascii="Book Antiqua" w:eastAsia="Batang" w:hAnsi="Book Antiqua"/>
          <w:sz w:val="28"/>
          <w:szCs w:val="28"/>
          <w:lang w:val="en-GB"/>
        </w:rPr>
        <w:t xml:space="preserve">Prominski, </w:t>
      </w:r>
      <w:r w:rsidRPr="00EF5AD3">
        <w:rPr>
          <w:rStyle w:val="hps"/>
          <w:rFonts w:ascii="Book Antiqua" w:eastAsia="Batang" w:hAnsi="Book Antiqua"/>
          <w:sz w:val="28"/>
          <w:szCs w:val="28"/>
          <w:lang w:val="en-GB"/>
        </w:rPr>
        <w:t>2005;</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Corner,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2001).</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Once constructed</w:t>
      </w:r>
      <w:r w:rsidRPr="00EF5AD3">
        <w:rPr>
          <w:rFonts w:ascii="Book Antiqua" w:eastAsia="Batang" w:hAnsi="Book Antiqua"/>
          <w:sz w:val="28"/>
          <w:szCs w:val="28"/>
          <w:lang w:val="en-GB"/>
        </w:rPr>
        <w:t xml:space="preserve"> they </w:t>
      </w:r>
      <w:r w:rsidRPr="00EF5AD3">
        <w:rPr>
          <w:rStyle w:val="hps"/>
          <w:rFonts w:ascii="Book Antiqua" w:eastAsia="Batang" w:hAnsi="Book Antiqua"/>
          <w:sz w:val="28"/>
          <w:szCs w:val="28"/>
          <w:lang w:val="en-GB"/>
        </w:rPr>
        <w:t>are subject to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changes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that occur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over time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such a way that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plant communities</w:t>
      </w:r>
      <w:r w:rsidRPr="00EF5AD3">
        <w:rPr>
          <w:rFonts w:ascii="Book Antiqua" w:eastAsia="Batang" w:hAnsi="Book Antiqua"/>
          <w:sz w:val="28"/>
          <w:szCs w:val="28"/>
          <w:lang w:val="en-GB"/>
        </w:rPr>
        <w:t xml:space="preserve"> in the </w:t>
      </w:r>
      <w:r w:rsidRPr="00EF5AD3">
        <w:rPr>
          <w:rStyle w:val="hps"/>
          <w:rFonts w:ascii="Book Antiqua" w:eastAsia="Batang" w:hAnsi="Book Antiqua"/>
          <w:sz w:val="28"/>
          <w:szCs w:val="28"/>
          <w:lang w:val="en-GB"/>
        </w:rPr>
        <w:t>initial design proposal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are modified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species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composition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coverage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due as much to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natural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dynamism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their life cycle,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as to their interaction with living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organisms,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including man, and with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environment.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As a result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landscape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will change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with the seasons and</w:t>
      </w:r>
      <w:r w:rsidRPr="00EF5AD3">
        <w:rPr>
          <w:rFonts w:ascii="Book Antiqua" w:eastAsia="Batang" w:hAnsi="Book Antiqua"/>
          <w:sz w:val="28"/>
          <w:szCs w:val="28"/>
          <w:lang w:val="en-GB"/>
        </w:rPr>
        <w:t xml:space="preserve"> over </w:t>
      </w:r>
      <w:r w:rsidRPr="00EF5AD3">
        <w:rPr>
          <w:rStyle w:val="hps"/>
          <w:rFonts w:ascii="Book Antiqua" w:eastAsia="Batang" w:hAnsi="Book Antiqua"/>
          <w:sz w:val="28"/>
          <w:szCs w:val="28"/>
          <w:lang w:val="en-GB"/>
        </w:rPr>
        <w:t>the years</w:t>
      </w:r>
      <w:r w:rsidRPr="00EF5AD3">
        <w:rPr>
          <w:rFonts w:ascii="Book Antiqua" w:eastAsia="Batang" w:hAnsi="Book Antiqua"/>
          <w:sz w:val="28"/>
          <w:szCs w:val="28"/>
          <w:lang w:val="en-GB"/>
        </w:rPr>
        <w:t xml:space="preserve">, responding to </w:t>
      </w:r>
      <w:r w:rsidRPr="00EF5AD3">
        <w:rPr>
          <w:rStyle w:val="hps"/>
          <w:rFonts w:ascii="Book Antiqua" w:eastAsia="Batang" w:hAnsi="Book Antiqua"/>
          <w:sz w:val="28"/>
          <w:szCs w:val="28"/>
          <w:lang w:val="en-GB"/>
        </w:rPr>
        <w:t>complex ecological processes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human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management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 xml:space="preserve">Clément, </w:t>
      </w:r>
      <w:r w:rsidRPr="00EF5AD3">
        <w:rPr>
          <w:rStyle w:val="hps"/>
          <w:rFonts w:ascii="Book Antiqua" w:eastAsia="Batang" w:hAnsi="Book Antiqua"/>
          <w:sz w:val="28"/>
          <w:szCs w:val="28"/>
          <w:lang w:val="en-GB"/>
        </w:rPr>
        <w:t>2007;</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Dunnett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Swanick</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&amp;</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Woolley</w:t>
      </w:r>
      <w:r w:rsidRPr="00EF5AD3">
        <w:rPr>
          <w:rFonts w:ascii="Book Antiqua" w:eastAsia="Batang" w:hAnsi="Book Antiqua"/>
          <w:sz w:val="28"/>
          <w:szCs w:val="28"/>
          <w:lang w:val="en-GB"/>
        </w:rPr>
        <w:t xml:space="preserve">, 2002; </w:t>
      </w:r>
      <w:r w:rsidRPr="00EF5AD3">
        <w:rPr>
          <w:rStyle w:val="hps"/>
          <w:rFonts w:ascii="Book Antiqua" w:eastAsia="Batang" w:hAnsi="Book Antiqua"/>
          <w:sz w:val="28"/>
          <w:szCs w:val="28"/>
          <w:lang w:val="en-GB"/>
        </w:rPr>
        <w:t>Dunnett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&amp;</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Hitchmough</w:t>
      </w:r>
      <w:r w:rsidRPr="00EF5AD3">
        <w:rPr>
          <w:rFonts w:ascii="Book Antiqua" w:eastAsia="Batang" w:hAnsi="Book Antiqua"/>
          <w:sz w:val="28"/>
          <w:szCs w:val="28"/>
          <w:lang w:val="en-GB"/>
        </w:rPr>
        <w:t>, 2004).</w:t>
      </w:r>
    </w:p>
    <w:p w:rsidR="00382E2A" w:rsidRPr="00EF5AD3" w:rsidRDefault="00382E2A" w:rsidP="00382E2A">
      <w:pPr>
        <w:pStyle w:val="Corpodetexto"/>
        <w:spacing w:after="200"/>
        <w:rPr>
          <w:rFonts w:ascii="Book Antiqua" w:eastAsia="Batang" w:hAnsi="Book Antiqua"/>
          <w:sz w:val="28"/>
          <w:szCs w:val="28"/>
          <w:lang w:val="en-GB"/>
        </w:rPr>
      </w:pPr>
      <w:r w:rsidRPr="00EF5AD3">
        <w:rPr>
          <w:rStyle w:val="hps"/>
          <w:rFonts w:ascii="Book Antiqua" w:eastAsia="Batang" w:hAnsi="Book Antiqua"/>
          <w:sz w:val="28"/>
          <w:szCs w:val="28"/>
          <w:lang w:val="en-GB"/>
        </w:rPr>
        <w:t>There are three main problems associated with current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urban planning</w:t>
      </w:r>
      <w:r w:rsidRPr="00EF5AD3">
        <w:rPr>
          <w:rFonts w:ascii="Book Antiqua" w:eastAsia="Batang" w:hAnsi="Book Antiqua"/>
          <w:sz w:val="28"/>
          <w:szCs w:val="28"/>
          <w:lang w:val="en-GB"/>
        </w:rPr>
        <w:t xml:space="preserve"> for g</w:t>
      </w:r>
      <w:r w:rsidRPr="00EF5AD3">
        <w:rPr>
          <w:rStyle w:val="hps"/>
          <w:rFonts w:ascii="Book Antiqua" w:eastAsia="Batang" w:hAnsi="Book Antiqua"/>
          <w:sz w:val="28"/>
          <w:szCs w:val="28"/>
          <w:lang w:val="en-GB"/>
        </w:rPr>
        <w:t>reen spaces 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 xml:space="preserve">Spain; high maintenance costs, </w:t>
      </w:r>
      <w:r w:rsidRPr="00EF5AD3">
        <w:rPr>
          <w:rFonts w:ascii="Book Antiqua" w:eastAsia="Batang" w:hAnsi="Book Antiqua"/>
          <w:sz w:val="28"/>
          <w:szCs w:val="28"/>
          <w:lang w:val="en-GB"/>
        </w:rPr>
        <w:t xml:space="preserve">excessive </w:t>
      </w:r>
      <w:r w:rsidRPr="00EF5AD3">
        <w:rPr>
          <w:rStyle w:val="hps"/>
          <w:rFonts w:ascii="Book Antiqua" w:eastAsia="Batang" w:hAnsi="Book Antiqua"/>
          <w:sz w:val="28"/>
          <w:szCs w:val="28"/>
          <w:lang w:val="en-GB"/>
        </w:rPr>
        <w:t>water consumption</w:t>
      </w:r>
      <w:r w:rsidRPr="00EF5AD3">
        <w:rPr>
          <w:rFonts w:ascii="Book Antiqua" w:eastAsia="Batang" w:hAnsi="Book Antiqua"/>
          <w:sz w:val="28"/>
          <w:szCs w:val="28"/>
          <w:lang w:val="en-GB"/>
        </w:rPr>
        <w:t xml:space="preserve"> and under</w:t>
      </w:r>
      <w:r w:rsidRPr="00EF5AD3">
        <w:rPr>
          <w:rStyle w:val="hps"/>
          <w:rFonts w:ascii="Book Antiqua" w:eastAsia="Batang" w:hAnsi="Book Antiqua"/>
          <w:sz w:val="28"/>
          <w:szCs w:val="28"/>
          <w:lang w:val="en-GB"/>
        </w:rPr>
        <w:t xml:space="preserve">use, </w:t>
      </w:r>
      <w:r w:rsidRPr="00EF5AD3">
        <w:rPr>
          <w:rFonts w:ascii="Book Antiqua" w:eastAsia="Batang" w:hAnsi="Book Antiqua"/>
          <w:sz w:val="28"/>
          <w:szCs w:val="28"/>
          <w:lang w:val="en-GB"/>
        </w:rPr>
        <w:t xml:space="preserve">often </w:t>
      </w:r>
      <w:r w:rsidRPr="00EF5AD3">
        <w:rPr>
          <w:rStyle w:val="hps"/>
          <w:rFonts w:ascii="Book Antiqua" w:eastAsia="Batang" w:hAnsi="Book Antiqua"/>
          <w:sz w:val="28"/>
          <w:szCs w:val="28"/>
          <w:lang w:val="en-GB"/>
        </w:rPr>
        <w:t>related to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extensive use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lawns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as 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neighbouring Mediterranean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countries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(Castro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Ponte</w:t>
      </w:r>
      <w:r w:rsidRPr="00EF5AD3">
        <w:rPr>
          <w:rStyle w:val="atn"/>
          <w:rFonts w:ascii="Book Antiqua" w:eastAsia="Batang" w:hAnsi="Book Antiqua"/>
          <w:sz w:val="28"/>
          <w:szCs w:val="28"/>
          <w:lang w:val="en-GB"/>
        </w:rPr>
        <w:t>-e-</w:t>
      </w:r>
      <w:r w:rsidRPr="00EF5AD3">
        <w:rPr>
          <w:rFonts w:ascii="Book Antiqua" w:eastAsia="Batang" w:hAnsi="Book Antiqua"/>
          <w:sz w:val="28"/>
          <w:szCs w:val="28"/>
          <w:lang w:val="en-GB"/>
        </w:rPr>
        <w:t xml:space="preserve">Sousa, </w:t>
      </w:r>
      <w:r w:rsidRPr="00EF5AD3">
        <w:rPr>
          <w:rStyle w:val="hps"/>
          <w:rFonts w:ascii="Book Antiqua" w:eastAsia="Batang" w:hAnsi="Book Antiqua"/>
          <w:sz w:val="28"/>
          <w:szCs w:val="28"/>
          <w:lang w:val="en-GB"/>
        </w:rPr>
        <w:t>2012)</w:t>
      </w:r>
      <w:r w:rsidRPr="00EF5AD3">
        <w:rPr>
          <w:rFonts w:ascii="Book Antiqua" w:eastAsia="Batang" w:hAnsi="Book Antiqua"/>
          <w:sz w:val="28"/>
          <w:szCs w:val="28"/>
          <w:lang w:val="en-GB"/>
        </w:rPr>
        <w:t xml:space="preserve">. </w:t>
      </w:r>
    </w:p>
    <w:p w:rsidR="00382E2A" w:rsidRPr="00EF5AD3" w:rsidRDefault="00382E2A" w:rsidP="00382E2A">
      <w:pPr>
        <w:pStyle w:val="Corpodetexto"/>
        <w:spacing w:after="200"/>
        <w:rPr>
          <w:rFonts w:ascii="Book Antiqua" w:eastAsia="Batang" w:hAnsi="Book Antiqua"/>
          <w:sz w:val="28"/>
          <w:szCs w:val="28"/>
          <w:lang w:val="en-GB"/>
        </w:rPr>
      </w:pPr>
      <w:r w:rsidRPr="00EF5AD3">
        <w:rPr>
          <w:rStyle w:val="hps"/>
          <w:rFonts w:ascii="Book Antiqua" w:eastAsia="Batang" w:hAnsi="Book Antiqua"/>
          <w:sz w:val="28"/>
          <w:szCs w:val="28"/>
          <w:lang w:val="en-GB"/>
        </w:rPr>
        <w:lastRenderedPageBreak/>
        <w:t>It</w:t>
      </w:r>
      <w:r w:rsidRPr="00EF5AD3">
        <w:rPr>
          <w:rFonts w:ascii="Book Antiqua" w:eastAsia="Batang" w:hAnsi="Book Antiqua"/>
          <w:sz w:val="28"/>
          <w:szCs w:val="28"/>
          <w:lang w:val="en-GB"/>
        </w:rPr>
        <w:t xml:space="preserve"> is </w:t>
      </w:r>
      <w:r w:rsidRPr="00EF5AD3">
        <w:rPr>
          <w:rStyle w:val="hps"/>
          <w:rFonts w:ascii="Book Antiqua" w:eastAsia="Batang" w:hAnsi="Book Antiqua"/>
          <w:sz w:val="28"/>
          <w:szCs w:val="28"/>
          <w:lang w:val="en-GB"/>
        </w:rPr>
        <w:t>the design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objectives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use of these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areas more than the spaces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themselves</w:t>
      </w:r>
      <w:r w:rsidRPr="00EF5AD3">
        <w:rPr>
          <w:rFonts w:ascii="Book Antiqua" w:eastAsia="Batang" w:hAnsi="Book Antiqua"/>
          <w:sz w:val="28"/>
          <w:szCs w:val="28"/>
          <w:lang w:val="en-GB"/>
        </w:rPr>
        <w:t xml:space="preserve"> that are </w:t>
      </w:r>
      <w:r w:rsidRPr="00EF5AD3">
        <w:rPr>
          <w:rStyle w:val="hps"/>
          <w:rFonts w:ascii="Book Antiqua" w:eastAsia="Batang" w:hAnsi="Book Antiqua"/>
          <w:sz w:val="28"/>
          <w:szCs w:val="28"/>
          <w:lang w:val="en-GB"/>
        </w:rPr>
        <w:t>called into question.</w:t>
      </w:r>
      <w:r w:rsidRPr="00EF5AD3">
        <w:rPr>
          <w:rFonts w:ascii="Book Antiqua" w:eastAsia="Batang" w:hAnsi="Book Antiqua"/>
          <w:sz w:val="28"/>
          <w:szCs w:val="28"/>
          <w:lang w:val="en-GB"/>
        </w:rPr>
        <w:t xml:space="preserve"> A</w:t>
      </w:r>
      <w:r w:rsidRPr="00EF5AD3">
        <w:rPr>
          <w:rStyle w:val="hps"/>
          <w:rFonts w:ascii="Book Antiqua" w:eastAsia="Batang" w:hAnsi="Book Antiqua"/>
          <w:sz w:val="28"/>
          <w:szCs w:val="28"/>
          <w:lang w:val="en-GB"/>
        </w:rPr>
        <w:t xml:space="preserve"> change in traditional concepts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 xml:space="preserve">green spaces is called for </w:t>
      </w:r>
      <w:r w:rsidRPr="00EF5AD3">
        <w:rPr>
          <w:rFonts w:ascii="Book Antiqua" w:eastAsia="Batang" w:hAnsi="Book Antiqua"/>
          <w:sz w:val="28"/>
          <w:szCs w:val="28"/>
          <w:lang w:val="en-GB"/>
        </w:rPr>
        <w:t>where they begin to be considered as a network of free spaces</w:t>
      </w:r>
      <w:r w:rsidRPr="00EF5AD3">
        <w:rPr>
          <w:rStyle w:val="hps"/>
          <w:rFonts w:ascii="Book Antiqua" w:eastAsia="Batang" w:hAnsi="Book Antiqua"/>
          <w:sz w:val="28"/>
          <w:szCs w:val="28"/>
          <w:lang w:val="en-GB"/>
        </w:rPr>
        <w:t xml:space="preserve"> (</w:t>
      </w:r>
      <w:r w:rsidRPr="00EF5AD3">
        <w:rPr>
          <w:rFonts w:ascii="Book Antiqua" w:eastAsia="Batang" w:hAnsi="Book Antiqua"/>
          <w:sz w:val="28"/>
          <w:szCs w:val="28"/>
          <w:lang w:val="en-GB"/>
        </w:rPr>
        <w:t xml:space="preserve">Fariña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Naredo</w:t>
      </w:r>
      <w:r w:rsidRPr="00EF5AD3">
        <w:rPr>
          <w:rFonts w:ascii="Book Antiqua" w:eastAsia="Batang" w:hAnsi="Book Antiqua"/>
          <w:sz w:val="28"/>
          <w:szCs w:val="28"/>
          <w:lang w:val="en-GB"/>
        </w:rPr>
        <w:t xml:space="preserve">, 2010). </w:t>
      </w:r>
      <w:r w:rsidRPr="00EF5AD3">
        <w:rPr>
          <w:rStyle w:val="hps"/>
          <w:rFonts w:ascii="Book Antiqua" w:eastAsia="Batang" w:hAnsi="Book Antiqua"/>
          <w:sz w:val="28"/>
          <w:szCs w:val="28"/>
          <w:lang w:val="en-GB"/>
        </w:rPr>
        <w:t>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key issue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addressing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these spaces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is their multi-functionality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the consequent need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replace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concept of</w:t>
      </w:r>
      <w:r w:rsidRPr="00EF5AD3">
        <w:rPr>
          <w:rFonts w:ascii="Book Antiqua" w:eastAsia="Batang" w:hAnsi="Book Antiqua"/>
          <w:sz w:val="28"/>
          <w:szCs w:val="28"/>
          <w:lang w:val="en-GB"/>
        </w:rPr>
        <w:t xml:space="preserve"> a </w:t>
      </w:r>
      <w:r w:rsidRPr="00EF5AD3">
        <w:rPr>
          <w:rStyle w:val="hps"/>
          <w:rFonts w:ascii="Book Antiqua" w:eastAsia="Batang" w:hAnsi="Book Antiqua"/>
          <w:sz w:val="28"/>
          <w:szCs w:val="28"/>
          <w:lang w:val="en-GB"/>
        </w:rPr>
        <w:t>residual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amorphous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green space 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one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that responds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current challenges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 xml:space="preserve">Matos, </w:t>
      </w:r>
      <w:r w:rsidRPr="00EF5AD3">
        <w:rPr>
          <w:rStyle w:val="hps"/>
          <w:rFonts w:ascii="Book Antiqua" w:eastAsia="Batang" w:hAnsi="Book Antiqua"/>
          <w:sz w:val="28"/>
          <w:szCs w:val="28"/>
          <w:lang w:val="en-GB"/>
        </w:rPr>
        <w:t>2010). One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structural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elements of the landscape that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play a major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role 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landscape projects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groundcover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Faced with a public</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 xml:space="preserve">demand for year-round green areas, </w:t>
      </w:r>
      <w:r w:rsidRPr="00EF5AD3">
        <w:rPr>
          <w:rFonts w:ascii="Book Antiqua" w:eastAsia="Batang" w:hAnsi="Book Antiqua"/>
          <w:sz w:val="28"/>
          <w:szCs w:val="28"/>
          <w:lang w:val="en-GB"/>
        </w:rPr>
        <w:t xml:space="preserve">little </w:t>
      </w:r>
      <w:r w:rsidRPr="00EF5AD3">
        <w:rPr>
          <w:rStyle w:val="hps"/>
          <w:rFonts w:ascii="Book Antiqua" w:eastAsia="Batang" w:hAnsi="Book Antiqua"/>
          <w:sz w:val="28"/>
          <w:szCs w:val="28"/>
          <w:lang w:val="en-GB"/>
        </w:rPr>
        <w:t>care has been taken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the specification of groundcover species in many of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green spaces in new</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urban developments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Spain. In many cases</w:t>
      </w:r>
      <w:r w:rsidRPr="00EF5AD3">
        <w:rPr>
          <w:rFonts w:ascii="Book Antiqua" w:eastAsia="Batang" w:hAnsi="Book Antiqua"/>
          <w:sz w:val="28"/>
          <w:szCs w:val="28"/>
          <w:lang w:val="en-GB"/>
        </w:rPr>
        <w:t xml:space="preserve"> this has been done taking for granted the need for </w:t>
      </w:r>
      <w:r w:rsidRPr="00EF5AD3">
        <w:rPr>
          <w:rStyle w:val="hps"/>
          <w:rFonts w:ascii="Book Antiqua" w:eastAsia="Batang" w:hAnsi="Book Antiqua"/>
          <w:sz w:val="28"/>
          <w:szCs w:val="28"/>
          <w:lang w:val="en-GB"/>
        </w:rPr>
        <w:t>watering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maintenance associated 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lawns,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often justifying their implementation merely on grounds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aesthetics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low initial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planting costs.</w:t>
      </w:r>
    </w:p>
    <w:p w:rsidR="00382E2A" w:rsidRPr="00EF5AD3" w:rsidRDefault="00382E2A" w:rsidP="00382E2A">
      <w:pPr>
        <w:pStyle w:val="Corpodetexto"/>
        <w:spacing w:after="200"/>
        <w:rPr>
          <w:rFonts w:ascii="Book Antiqua" w:eastAsia="Batang" w:hAnsi="Book Antiqua"/>
          <w:sz w:val="28"/>
          <w:szCs w:val="28"/>
          <w:lang w:val="en-GB"/>
        </w:rPr>
      </w:pPr>
      <w:r w:rsidRPr="00EF5AD3">
        <w:rPr>
          <w:rStyle w:val="hps"/>
          <w:rFonts w:ascii="Book Antiqua" w:eastAsia="Batang" w:hAnsi="Book Antiqua"/>
          <w:sz w:val="28"/>
          <w:szCs w:val="28"/>
          <w:lang w:val="en-GB"/>
        </w:rPr>
        <w:t>Considerable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progress has been made in</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design of efficient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irrigation systems</w:t>
      </w:r>
      <w:r w:rsidRPr="00EF5AD3">
        <w:rPr>
          <w:rFonts w:ascii="Book Antiqua" w:eastAsia="Batang" w:hAnsi="Book Antiqua"/>
          <w:sz w:val="28"/>
          <w:szCs w:val="28"/>
          <w:lang w:val="en-GB"/>
        </w:rPr>
        <w:t xml:space="preserve"> and in </w:t>
      </w:r>
      <w:r w:rsidRPr="00EF5AD3">
        <w:rPr>
          <w:rStyle w:val="hps"/>
          <w:rFonts w:ascii="Book Antiqua" w:eastAsia="Batang" w:hAnsi="Book Antiqua"/>
          <w:sz w:val="28"/>
          <w:szCs w:val="28"/>
          <w:lang w:val="en-GB"/>
        </w:rPr>
        <w:t>new technologies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for reducing water and energy consumption.</w:t>
      </w:r>
      <w:r w:rsidRPr="00EF5AD3">
        <w:rPr>
          <w:rFonts w:ascii="Book Antiqua" w:eastAsia="Batang" w:hAnsi="Book Antiqua"/>
          <w:sz w:val="28"/>
          <w:szCs w:val="28"/>
          <w:lang w:val="en-GB"/>
        </w:rPr>
        <w:t xml:space="preserve"> However </w:t>
      </w:r>
      <w:r w:rsidRPr="00EF5AD3">
        <w:rPr>
          <w:rStyle w:val="hps"/>
          <w:rFonts w:ascii="Book Antiqua" w:eastAsia="Batang" w:hAnsi="Book Antiqua"/>
          <w:sz w:val="28"/>
          <w:szCs w:val="28"/>
          <w:lang w:val="en-GB"/>
        </w:rPr>
        <w:t>relatively little research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associated to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search for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alternatives to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grass lawns</w:t>
      </w:r>
      <w:r w:rsidRPr="00EF5AD3">
        <w:rPr>
          <w:rFonts w:ascii="Book Antiqua" w:eastAsia="Batang" w:hAnsi="Book Antiqua"/>
          <w:sz w:val="28"/>
          <w:szCs w:val="28"/>
          <w:lang w:val="en-GB"/>
        </w:rPr>
        <w:t xml:space="preserve"> has been carried out. </w:t>
      </w:r>
      <w:r w:rsidRPr="00EF5AD3">
        <w:rPr>
          <w:rStyle w:val="hps"/>
          <w:rFonts w:ascii="Book Antiqua" w:eastAsia="Batang" w:hAnsi="Book Antiqua"/>
          <w:sz w:val="28"/>
          <w:szCs w:val="28"/>
          <w:lang w:val="en-GB"/>
        </w:rPr>
        <w:t>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Europe whose relationship</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with nature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its </w:t>
      </w:r>
      <w:r w:rsidRPr="00EF5AD3">
        <w:rPr>
          <w:rStyle w:val="hps"/>
          <w:rFonts w:ascii="Book Antiqua" w:eastAsia="Batang" w:hAnsi="Book Antiqua"/>
          <w:sz w:val="28"/>
          <w:szCs w:val="28"/>
          <w:lang w:val="en-GB"/>
        </w:rPr>
        <w:t>landscapes</w:t>
      </w:r>
      <w:r w:rsidRPr="00EF5AD3">
        <w:rPr>
          <w:rFonts w:ascii="Book Antiqua" w:eastAsia="Batang" w:hAnsi="Book Antiqua"/>
          <w:sz w:val="28"/>
          <w:szCs w:val="28"/>
          <w:lang w:val="en-GB"/>
        </w:rPr>
        <w:t xml:space="preserve"> </w:t>
      </w:r>
      <w:r w:rsidR="00BE3491">
        <w:rPr>
          <w:rStyle w:val="hps"/>
          <w:rFonts w:ascii="Book Antiqua" w:eastAsia="Batang" w:hAnsi="Book Antiqua"/>
          <w:sz w:val="28"/>
          <w:szCs w:val="28"/>
          <w:lang w:val="en-GB"/>
        </w:rPr>
        <w:t>is</w:t>
      </w:r>
      <w:r w:rsidRPr="00EF5AD3">
        <w:rPr>
          <w:rStyle w:val="hps"/>
          <w:rFonts w:ascii="Book Antiqua" w:eastAsia="Batang" w:hAnsi="Book Antiqua"/>
          <w:sz w:val="28"/>
          <w:szCs w:val="28"/>
          <w:lang w:val="en-GB"/>
        </w:rPr>
        <w:t xml:space="preserve"> increasingly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fragmented there are few</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innovative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projects based on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promotion of biodiversity and valuing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dynamic nature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Mediterranean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landscape.</w:t>
      </w:r>
      <w:r w:rsidRPr="00EF5AD3">
        <w:rPr>
          <w:rFonts w:ascii="Book Antiqua" w:eastAsia="Batang" w:hAnsi="Book Antiqua"/>
          <w:sz w:val="28"/>
          <w:szCs w:val="28"/>
          <w:lang w:val="en-GB"/>
        </w:rPr>
        <w:t xml:space="preserve"> </w:t>
      </w:r>
    </w:p>
    <w:p w:rsidR="00382E2A" w:rsidRPr="00EF5AD3" w:rsidRDefault="00382E2A" w:rsidP="00382E2A">
      <w:pPr>
        <w:pStyle w:val="Corpodetexto"/>
        <w:spacing w:after="200" w:line="360" w:lineRule="auto"/>
        <w:rPr>
          <w:rFonts w:ascii="Book Antiqua" w:eastAsia="Batang" w:hAnsi="Book Antiqua"/>
          <w:sz w:val="28"/>
          <w:szCs w:val="28"/>
          <w:lang w:val="en-GB"/>
        </w:rPr>
      </w:pPr>
    </w:p>
    <w:p w:rsidR="00382E2A" w:rsidRPr="00EF5AD3" w:rsidRDefault="00382E2A" w:rsidP="00382E2A">
      <w:pPr>
        <w:spacing w:before="0" w:after="120" w:line="360" w:lineRule="auto"/>
        <w:rPr>
          <w:rFonts w:ascii="Book Antiqua" w:eastAsia="Batang" w:hAnsi="Book Antiqua"/>
          <w:b/>
          <w:sz w:val="28"/>
          <w:szCs w:val="28"/>
          <w:lang w:val="en-GB"/>
        </w:rPr>
      </w:pPr>
      <w:r w:rsidRPr="00EF5AD3">
        <w:rPr>
          <w:rFonts w:ascii="Book Antiqua" w:eastAsia="Batang" w:hAnsi="Book Antiqua"/>
          <w:b/>
          <w:sz w:val="28"/>
          <w:szCs w:val="28"/>
          <w:lang w:val="en-GB"/>
        </w:rPr>
        <w:t xml:space="preserve">A brief history of the use of lawns </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The use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cut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prairies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as 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structural element</w:t>
      </w:r>
      <w:r w:rsidRPr="00EF5AD3">
        <w:rPr>
          <w:rFonts w:ascii="Book Antiqua" w:eastAsia="Batang" w:hAnsi="Book Antiqua"/>
          <w:sz w:val="28"/>
          <w:szCs w:val="28"/>
          <w:lang w:val="en-GB"/>
        </w:rPr>
        <w:t xml:space="preserve"> of the </w:t>
      </w:r>
      <w:r w:rsidRPr="00EF5AD3">
        <w:rPr>
          <w:rStyle w:val="hps"/>
          <w:rFonts w:ascii="Book Antiqua" w:eastAsia="Batang" w:hAnsi="Book Antiqua"/>
          <w:sz w:val="28"/>
          <w:szCs w:val="28"/>
          <w:lang w:val="en-GB"/>
        </w:rPr>
        <w:t>landscape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landscape projects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dates back to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seventeenth century when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André</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Nôtre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designed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Vaux le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Viconte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Gardens 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Maincy,</w:t>
      </w:r>
      <w:r w:rsidRPr="00EF5AD3">
        <w:rPr>
          <w:rFonts w:ascii="Book Antiqua" w:eastAsia="Batang" w:hAnsi="Book Antiqua"/>
          <w:sz w:val="28"/>
          <w:szCs w:val="28"/>
          <w:lang w:val="en-GB"/>
        </w:rPr>
        <w:t xml:space="preserve"> France for </w:t>
      </w:r>
      <w:r w:rsidRPr="00EF5AD3">
        <w:rPr>
          <w:rStyle w:val="hps"/>
          <w:rFonts w:ascii="Book Antiqua" w:eastAsia="Batang" w:hAnsi="Book Antiqua"/>
          <w:sz w:val="28"/>
          <w:szCs w:val="28"/>
          <w:lang w:val="en-GB"/>
        </w:rPr>
        <w:t>Nicolas Fouquet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Prairies were used again in Versailles,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where they were given the name</w:t>
      </w:r>
      <w:r w:rsidRPr="00EF5AD3">
        <w:rPr>
          <w:rFonts w:ascii="Book Antiqua" w:eastAsia="Batang" w:hAnsi="Book Antiqua"/>
          <w:sz w:val="28"/>
          <w:szCs w:val="28"/>
          <w:lang w:val="en-GB"/>
        </w:rPr>
        <w:t xml:space="preserve"> </w:t>
      </w:r>
      <w:r w:rsidRPr="00EF5AD3">
        <w:rPr>
          <w:rStyle w:val="hps"/>
          <w:rFonts w:ascii="Book Antiqua" w:eastAsia="Batang" w:hAnsi="Book Antiqua"/>
          <w:i/>
          <w:sz w:val="28"/>
          <w:szCs w:val="28"/>
          <w:lang w:val="en-GB"/>
        </w:rPr>
        <w:t>Tapis</w:t>
      </w:r>
      <w:r w:rsidRPr="00EF5AD3">
        <w:rPr>
          <w:rFonts w:ascii="Book Antiqua" w:eastAsia="Batang" w:hAnsi="Book Antiqua"/>
          <w:i/>
          <w:sz w:val="28"/>
          <w:szCs w:val="28"/>
          <w:lang w:val="en-GB"/>
        </w:rPr>
        <w:t xml:space="preserve"> </w:t>
      </w:r>
      <w:r w:rsidRPr="00EF5AD3">
        <w:rPr>
          <w:rStyle w:val="hps"/>
          <w:rFonts w:ascii="Book Antiqua" w:eastAsia="Batang" w:hAnsi="Book Antiqua"/>
          <w:i/>
          <w:sz w:val="28"/>
          <w:szCs w:val="28"/>
          <w:lang w:val="en-GB"/>
        </w:rPr>
        <w:t>vert</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mark</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central axis leading to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Grand Canal</w:t>
      </w:r>
      <w:r w:rsidRPr="00EF5AD3">
        <w:rPr>
          <w:rFonts w:ascii="Book Antiqua" w:eastAsia="Batang" w:hAnsi="Book Antiqua"/>
          <w:sz w:val="28"/>
          <w:szCs w:val="28"/>
          <w:lang w:val="en-GB"/>
        </w:rPr>
        <w:t xml:space="preserve">, directing the sight </w:t>
      </w:r>
      <w:r w:rsidRPr="00EF5AD3">
        <w:rPr>
          <w:rStyle w:val="hps"/>
          <w:rFonts w:ascii="Book Antiqua" w:eastAsia="Batang" w:hAnsi="Book Antiqua"/>
          <w:sz w:val="28"/>
          <w:szCs w:val="28"/>
          <w:lang w:val="en-GB"/>
        </w:rPr>
        <w:t>towards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sculpture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Apollo.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Although</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lawns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that era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were not like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current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lawns,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as their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appearance was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not as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homogenous and they contained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 greater diversity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species</w:t>
      </w:r>
      <w:r w:rsidRPr="00EF5AD3">
        <w:rPr>
          <w:rFonts w:ascii="Book Antiqua" w:eastAsia="Batang" w:hAnsi="Book Antiqua"/>
          <w:sz w:val="28"/>
          <w:szCs w:val="28"/>
          <w:lang w:val="en-GB"/>
        </w:rPr>
        <w:t xml:space="preserve">, their </w:t>
      </w:r>
      <w:r w:rsidRPr="00EF5AD3">
        <w:rPr>
          <w:rStyle w:val="hps"/>
          <w:rFonts w:ascii="Book Antiqua" w:eastAsia="Batang" w:hAnsi="Book Antiqua"/>
          <w:sz w:val="28"/>
          <w:szCs w:val="28"/>
          <w:lang w:val="en-GB"/>
        </w:rPr>
        <w:t>maintenance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required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systematic</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manual mowing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maintain their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ornamental qualities.</w:t>
      </w:r>
      <w:r w:rsidRPr="00EF5AD3">
        <w:rPr>
          <w:rFonts w:ascii="Book Antiqua" w:eastAsia="Batang" w:hAnsi="Book Antiqua"/>
          <w:sz w:val="28"/>
          <w:szCs w:val="28"/>
          <w:lang w:val="en-GB"/>
        </w:rPr>
        <w:t xml:space="preserve"> However they did not require the </w:t>
      </w:r>
      <w:r w:rsidRPr="00EF5AD3">
        <w:rPr>
          <w:rStyle w:val="hps"/>
          <w:rFonts w:ascii="Book Antiqua" w:eastAsia="Batang" w:hAnsi="Book Antiqua"/>
          <w:sz w:val="28"/>
          <w:szCs w:val="28"/>
          <w:lang w:val="en-GB"/>
        </w:rPr>
        <w:t>irrigation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that would have been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necessary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elsewhere 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drier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climes such as Southern Europe (</w:t>
      </w:r>
      <w:r w:rsidRPr="00EF5AD3">
        <w:rPr>
          <w:rFonts w:ascii="Book Antiqua" w:eastAsia="Batang" w:hAnsi="Book Antiqua"/>
          <w:sz w:val="28"/>
          <w:szCs w:val="28"/>
          <w:lang w:val="en-GB"/>
        </w:rPr>
        <w:t xml:space="preserve">Filippi, </w:t>
      </w:r>
      <w:r w:rsidRPr="00EF5AD3">
        <w:rPr>
          <w:rStyle w:val="hps"/>
          <w:rFonts w:ascii="Book Antiqua" w:eastAsia="Batang" w:hAnsi="Book Antiqua"/>
          <w:sz w:val="28"/>
          <w:szCs w:val="28"/>
          <w:lang w:val="en-GB"/>
        </w:rPr>
        <w:t>2011).</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lastRenderedPageBreak/>
        <w:t>When</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landscape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style pioneered</w:t>
      </w:r>
      <w:r w:rsidRPr="00EF5AD3">
        <w:rPr>
          <w:rFonts w:ascii="Book Antiqua" w:eastAsia="Batang" w:hAnsi="Book Antiqua"/>
          <w:sz w:val="28"/>
          <w:szCs w:val="28"/>
          <w:lang w:val="en-GB"/>
        </w:rPr>
        <w:t xml:space="preserve"> by </w:t>
      </w:r>
      <w:r w:rsidRPr="00EF5AD3">
        <w:rPr>
          <w:rStyle w:val="hps"/>
          <w:rFonts w:ascii="Book Antiqua" w:eastAsia="Batang" w:hAnsi="Book Antiqua"/>
          <w:sz w:val="28"/>
          <w:szCs w:val="28"/>
          <w:lang w:val="en-GB"/>
        </w:rPr>
        <w:t>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Englishman William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Kent burst onto the scene in the eighteenth century,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it broke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marked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geometric structure of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French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Baroque garden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lawns</w:t>
      </w:r>
      <w:r w:rsidRPr="00EF5AD3">
        <w:rPr>
          <w:rFonts w:ascii="Book Antiqua" w:eastAsia="Batang" w:hAnsi="Book Antiqua"/>
          <w:sz w:val="28"/>
          <w:szCs w:val="28"/>
          <w:lang w:val="en-GB"/>
        </w:rPr>
        <w:t xml:space="preserve"> once again </w:t>
      </w:r>
      <w:r w:rsidRPr="00EF5AD3">
        <w:rPr>
          <w:rStyle w:val="hps"/>
          <w:rFonts w:ascii="Book Antiqua" w:eastAsia="Batang" w:hAnsi="Book Antiqua"/>
          <w:sz w:val="28"/>
          <w:szCs w:val="28"/>
          <w:lang w:val="en-GB"/>
        </w:rPr>
        <w:t>became</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protagonists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any naturalist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designs in the art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gardening.</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English School,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Capability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Brown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at its head,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made lawns fashionable among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British aristocracy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views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 xml:space="preserve">extensive lawns, </w:t>
      </w:r>
      <w:r w:rsidRPr="00EF5AD3">
        <w:rPr>
          <w:rFonts w:ascii="Book Antiqua" w:eastAsia="Batang" w:hAnsi="Book Antiqua"/>
          <w:sz w:val="28"/>
          <w:szCs w:val="28"/>
          <w:lang w:val="en-GB"/>
        </w:rPr>
        <w:t xml:space="preserve">gently rolling hills </w:t>
      </w:r>
      <w:r w:rsidRPr="00EF5AD3">
        <w:rPr>
          <w:rStyle w:val="hps"/>
          <w:rFonts w:ascii="Book Antiqua" w:eastAsia="Batang" w:hAnsi="Book Antiqua"/>
          <w:sz w:val="28"/>
          <w:szCs w:val="28"/>
          <w:lang w:val="en-GB"/>
        </w:rPr>
        <w:t>and abundant water dominated by a manor house</w:t>
      </w:r>
      <w:r w:rsidRPr="00EF5AD3">
        <w:rPr>
          <w:rFonts w:ascii="Book Antiqua" w:eastAsia="Batang" w:hAnsi="Book Antiqua"/>
          <w:sz w:val="28"/>
          <w:szCs w:val="28"/>
          <w:lang w:val="en-GB"/>
        </w:rPr>
        <w:t xml:space="preserve"> with </w:t>
      </w:r>
      <w:r w:rsidRPr="00EF5AD3">
        <w:rPr>
          <w:rStyle w:val="hps"/>
          <w:rFonts w:ascii="Book Antiqua" w:eastAsia="Batang" w:hAnsi="Book Antiqua"/>
          <w:sz w:val="28"/>
          <w:szCs w:val="28"/>
          <w:lang w:val="en-GB"/>
        </w:rPr>
        <w:t>infinite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landscapes bordered by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lawns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woods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From England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fashion</w:t>
      </w:r>
      <w:r w:rsidRPr="00EF5AD3">
        <w:rPr>
          <w:rFonts w:ascii="Book Antiqua" w:eastAsia="Batang" w:hAnsi="Book Antiqua"/>
          <w:sz w:val="28"/>
          <w:szCs w:val="28"/>
          <w:lang w:val="en-GB"/>
        </w:rPr>
        <w:t xml:space="preserve"> would reach </w:t>
      </w:r>
      <w:r w:rsidRPr="00EF5AD3">
        <w:rPr>
          <w:rStyle w:val="hps"/>
          <w:rFonts w:ascii="Book Antiqua" w:eastAsia="Batang" w:hAnsi="Book Antiqua"/>
          <w:sz w:val="28"/>
          <w:szCs w:val="28"/>
          <w:lang w:val="en-GB"/>
        </w:rPr>
        <w:t>the properties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the most influential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figures in the United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States. From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their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beginnings,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main drawback</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lawns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was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need for frequent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mowing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1868</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lawnmower was invented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England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first manual spiral lawnmower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reached the United States of America.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1919</w:t>
      </w:r>
      <w:r w:rsidRPr="00EF5AD3">
        <w:rPr>
          <w:rFonts w:ascii="Book Antiqua" w:eastAsia="Batang" w:hAnsi="Book Antiqua"/>
          <w:sz w:val="28"/>
          <w:szCs w:val="28"/>
          <w:lang w:val="en-GB"/>
        </w:rPr>
        <w:t xml:space="preserve"> the lawn</w:t>
      </w:r>
      <w:r w:rsidRPr="00EF5AD3">
        <w:rPr>
          <w:rStyle w:val="hps"/>
          <w:rFonts w:ascii="Book Antiqua" w:eastAsia="Batang" w:hAnsi="Book Antiqua"/>
          <w:sz w:val="28"/>
          <w:szCs w:val="28"/>
          <w:lang w:val="en-GB"/>
        </w:rPr>
        <w:t>mower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engine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became available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increasingly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affordable for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middle class American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families</w:t>
      </w:r>
      <w:r w:rsidRPr="00EF5AD3">
        <w:rPr>
          <w:rFonts w:ascii="Book Antiqua" w:eastAsia="Batang" w:hAnsi="Book Antiqua"/>
          <w:sz w:val="28"/>
          <w:szCs w:val="28"/>
          <w:lang w:val="en-GB"/>
        </w:rPr>
        <w:t xml:space="preserve">. As the </w:t>
      </w:r>
      <w:r w:rsidRPr="00EF5AD3">
        <w:rPr>
          <w:rStyle w:val="hps"/>
          <w:rFonts w:ascii="Book Antiqua" w:eastAsia="Batang" w:hAnsi="Book Antiqua"/>
          <w:sz w:val="28"/>
          <w:szCs w:val="28"/>
          <w:lang w:val="en-GB"/>
        </w:rPr>
        <w:t>affordability of lawns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increased they became</w:t>
      </w:r>
      <w:r w:rsidRPr="00EF5AD3">
        <w:rPr>
          <w:rFonts w:ascii="Book Antiqua" w:eastAsia="Batang" w:hAnsi="Book Antiqua"/>
          <w:sz w:val="28"/>
          <w:szCs w:val="28"/>
          <w:lang w:val="en-GB"/>
        </w:rPr>
        <w:t xml:space="preserve"> a </w:t>
      </w:r>
      <w:r w:rsidRPr="00EF5AD3">
        <w:rPr>
          <w:rStyle w:val="hps"/>
          <w:rFonts w:ascii="Book Antiqua" w:eastAsia="Batang" w:hAnsi="Book Antiqua"/>
          <w:sz w:val="28"/>
          <w:szCs w:val="28"/>
          <w:lang w:val="en-GB"/>
        </w:rPr>
        <w:t>popular</w:t>
      </w:r>
      <w:r w:rsidRPr="00EF5AD3">
        <w:rPr>
          <w:rFonts w:ascii="Book Antiqua" w:eastAsia="Batang" w:hAnsi="Book Antiqua"/>
          <w:sz w:val="28"/>
          <w:szCs w:val="28"/>
          <w:lang w:val="en-GB"/>
        </w:rPr>
        <w:t xml:space="preserve"> fixture </w:t>
      </w:r>
      <w:r w:rsidRPr="00EF5AD3">
        <w:rPr>
          <w:rStyle w:val="hps"/>
          <w:rFonts w:ascii="Book Antiqua" w:eastAsia="Batang" w:hAnsi="Book Antiqua"/>
          <w:sz w:val="28"/>
          <w:szCs w:val="28"/>
          <w:lang w:val="en-GB"/>
        </w:rPr>
        <w:t>among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middle classes, as can be seen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from the sale of</w:t>
      </w:r>
      <w:r w:rsidRPr="00EF5AD3">
        <w:rPr>
          <w:rFonts w:ascii="Book Antiqua" w:eastAsia="Batang" w:hAnsi="Book Antiqua"/>
          <w:sz w:val="28"/>
          <w:szCs w:val="28"/>
          <w:lang w:val="en-GB"/>
        </w:rPr>
        <w:t xml:space="preserve"> lawn</w:t>
      </w:r>
      <w:r w:rsidRPr="00EF5AD3">
        <w:rPr>
          <w:rStyle w:val="hps"/>
          <w:rFonts w:ascii="Book Antiqua" w:eastAsia="Batang" w:hAnsi="Book Antiqua"/>
          <w:sz w:val="28"/>
          <w:szCs w:val="28"/>
          <w:lang w:val="en-GB"/>
        </w:rPr>
        <w:t>mowers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the United States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between 1950</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1974</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(increasing from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1 to 7 million</w:t>
      </w:r>
      <w:r w:rsidRPr="00EF5AD3">
        <w:rPr>
          <w:rFonts w:ascii="Book Antiqua" w:eastAsia="Batang" w:hAnsi="Book Antiqua"/>
          <w:sz w:val="28"/>
          <w:szCs w:val="28"/>
          <w:lang w:val="en-GB"/>
        </w:rPr>
        <w:t>)</w:t>
      </w:r>
      <w:r w:rsidRPr="00EF5AD3">
        <w:rPr>
          <w:rStyle w:val="hps"/>
          <w:rFonts w:ascii="Book Antiqua" w:eastAsia="Batang" w:hAnsi="Book Antiqua"/>
          <w:sz w:val="28"/>
          <w:szCs w:val="28"/>
          <w:lang w:val="en-GB"/>
        </w:rPr>
        <w:t xml:space="preserve"> (</w:t>
      </w:r>
      <w:r w:rsidRPr="00EF5AD3">
        <w:rPr>
          <w:rFonts w:ascii="Book Antiqua" w:eastAsia="Batang" w:hAnsi="Book Antiqua"/>
          <w:sz w:val="28"/>
          <w:szCs w:val="28"/>
          <w:lang w:val="en-GB"/>
        </w:rPr>
        <w:t xml:space="preserve">Filippi, </w:t>
      </w:r>
      <w:r w:rsidRPr="00EF5AD3">
        <w:rPr>
          <w:rStyle w:val="hps"/>
          <w:rFonts w:ascii="Book Antiqua" w:eastAsia="Batang" w:hAnsi="Book Antiqua"/>
          <w:sz w:val="28"/>
          <w:szCs w:val="28"/>
          <w:lang w:val="en-GB"/>
        </w:rPr>
        <w:t>2011).</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During the nineteenth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century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fashion for lawns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also reached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South</w:t>
      </w:r>
      <w:r w:rsidRPr="00EF5AD3">
        <w:rPr>
          <w:rFonts w:ascii="Book Antiqua" w:eastAsia="Batang" w:hAnsi="Book Antiqua"/>
          <w:sz w:val="28"/>
          <w:szCs w:val="28"/>
          <w:lang w:val="en-GB"/>
        </w:rPr>
        <w:t xml:space="preserve">ern </w:t>
      </w:r>
      <w:r w:rsidRPr="00EF5AD3">
        <w:rPr>
          <w:rStyle w:val="hps"/>
          <w:rFonts w:ascii="Book Antiqua" w:eastAsia="Batang" w:hAnsi="Book Antiqua"/>
          <w:sz w:val="28"/>
          <w:szCs w:val="28"/>
          <w:lang w:val="en-GB"/>
        </w:rPr>
        <w:t>Europe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despite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limiting weather conditions and distinct gardening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landscape traditions</w:t>
      </w:r>
      <w:r w:rsidRPr="00EF5AD3">
        <w:rPr>
          <w:rFonts w:ascii="Book Antiqua" w:eastAsia="Batang" w:hAnsi="Book Antiqua"/>
          <w:sz w:val="28"/>
          <w:szCs w:val="28"/>
          <w:lang w:val="en-GB"/>
        </w:rPr>
        <w:t xml:space="preserve"> that </w:t>
      </w:r>
      <w:r w:rsidRPr="00EF5AD3">
        <w:rPr>
          <w:rStyle w:val="hps"/>
          <w:rFonts w:ascii="Book Antiqua" w:eastAsia="Batang" w:hAnsi="Book Antiqua"/>
          <w:sz w:val="28"/>
          <w:szCs w:val="28"/>
          <w:lang w:val="en-GB"/>
        </w:rPr>
        <w:t>require better adapted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solutions</w:t>
      </w:r>
      <w:r w:rsidRPr="00EF5AD3">
        <w:rPr>
          <w:rFonts w:ascii="Book Antiqua" w:eastAsia="Batang" w:hAnsi="Book Antiqua"/>
          <w:sz w:val="28"/>
          <w:szCs w:val="28"/>
          <w:lang w:val="en-GB"/>
        </w:rPr>
        <w:t xml:space="preserve"> (Rubió i Tudiri, 2006). </w:t>
      </w:r>
      <w:r w:rsidRPr="00EF5AD3">
        <w:rPr>
          <w:rStyle w:val="hps"/>
          <w:rFonts w:ascii="Book Antiqua" w:eastAsia="Batang" w:hAnsi="Book Antiqua"/>
          <w:sz w:val="28"/>
          <w:szCs w:val="28"/>
          <w:lang w:val="en-GB"/>
        </w:rPr>
        <w:t>From 1970</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lawns become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indispensible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their </w:t>
      </w:r>
      <w:r w:rsidRPr="00EF5AD3">
        <w:rPr>
          <w:rStyle w:val="hps"/>
          <w:rFonts w:ascii="Book Antiqua" w:eastAsia="Batang" w:hAnsi="Book Antiqua"/>
          <w:sz w:val="28"/>
          <w:szCs w:val="28"/>
          <w:lang w:val="en-GB"/>
        </w:rPr>
        <w:t>use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spreads rapidly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thanks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 xml:space="preserve">to developments in </w:t>
      </w:r>
      <w:r w:rsidRPr="00EF5AD3">
        <w:rPr>
          <w:rFonts w:ascii="Book Antiqua" w:eastAsia="Batang" w:hAnsi="Book Antiqua"/>
          <w:sz w:val="28"/>
          <w:szCs w:val="28"/>
          <w:lang w:val="en-GB"/>
        </w:rPr>
        <w:t xml:space="preserve">the </w:t>
      </w:r>
      <w:r w:rsidRPr="00EF5AD3">
        <w:rPr>
          <w:rStyle w:val="hps"/>
          <w:rFonts w:ascii="Book Antiqua" w:eastAsia="Batang" w:hAnsi="Book Antiqua"/>
          <w:sz w:val="28"/>
          <w:szCs w:val="28"/>
          <w:lang w:val="en-GB"/>
        </w:rPr>
        <w:t>irrigation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technology industry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From this time</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landscape</w:t>
      </w:r>
      <w:r w:rsidRPr="00EF5AD3">
        <w:rPr>
          <w:rFonts w:ascii="Book Antiqua" w:eastAsia="Batang" w:hAnsi="Book Antiqua"/>
          <w:sz w:val="28"/>
          <w:szCs w:val="28"/>
          <w:lang w:val="en-GB"/>
        </w:rPr>
        <w:t xml:space="preserve"> becomes </w:t>
      </w:r>
      <w:r w:rsidRPr="00EF5AD3">
        <w:rPr>
          <w:rStyle w:val="hps"/>
          <w:rFonts w:ascii="Book Antiqua" w:eastAsia="Batang" w:hAnsi="Book Antiqua"/>
          <w:sz w:val="28"/>
          <w:szCs w:val="28"/>
          <w:lang w:val="en-GB"/>
        </w:rPr>
        <w:t>homogenized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simplified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becoming an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ideal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image for residents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Southern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Europe as well as their northern neighbours (</w:t>
      </w:r>
      <w:r w:rsidRPr="00EF5AD3">
        <w:rPr>
          <w:rFonts w:ascii="Book Antiqua" w:eastAsia="Batang" w:hAnsi="Book Antiqua"/>
          <w:sz w:val="28"/>
          <w:szCs w:val="28"/>
          <w:lang w:val="en-GB"/>
        </w:rPr>
        <w:t xml:space="preserve">Filippi, </w:t>
      </w:r>
      <w:r w:rsidRPr="00EF5AD3">
        <w:rPr>
          <w:rStyle w:val="hps"/>
          <w:rFonts w:ascii="Book Antiqua" w:eastAsia="Batang" w:hAnsi="Book Antiqua"/>
          <w:sz w:val="28"/>
          <w:szCs w:val="28"/>
          <w:lang w:val="en-GB"/>
        </w:rPr>
        <w:t>2011). In fact, quality standards for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what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we now understand as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 lawn;</w:t>
      </w:r>
      <w:r w:rsidRPr="00EF5AD3">
        <w:rPr>
          <w:rFonts w:ascii="Book Antiqua" w:eastAsia="Batang" w:hAnsi="Book Antiqua"/>
          <w:sz w:val="28"/>
          <w:szCs w:val="28"/>
          <w:lang w:val="en-GB"/>
        </w:rPr>
        <w:t xml:space="preserve"> a </w:t>
      </w:r>
      <w:r w:rsidRPr="00EF5AD3">
        <w:rPr>
          <w:rStyle w:val="hps"/>
          <w:rFonts w:ascii="Book Antiqua" w:eastAsia="Batang" w:hAnsi="Book Antiqua"/>
          <w:sz w:val="28"/>
          <w:szCs w:val="28"/>
          <w:lang w:val="en-GB"/>
        </w:rPr>
        <w:t>surface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 homogeneous green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uniform throughout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year</w:t>
      </w:r>
      <w:r w:rsidRPr="00EF5AD3">
        <w:rPr>
          <w:rFonts w:ascii="Book Antiqua" w:eastAsia="Batang" w:hAnsi="Book Antiqua"/>
          <w:sz w:val="28"/>
          <w:szCs w:val="28"/>
          <w:lang w:val="en-GB"/>
        </w:rPr>
        <w:t xml:space="preserve">, fine textured and well </w:t>
      </w:r>
      <w:r w:rsidRPr="00EF5AD3">
        <w:rPr>
          <w:rStyle w:val="hps"/>
          <w:rFonts w:ascii="Book Antiqua" w:eastAsia="Batang" w:hAnsi="Book Antiqua"/>
          <w:sz w:val="28"/>
          <w:szCs w:val="28"/>
          <w:lang w:val="en-GB"/>
        </w:rPr>
        <w:t>trimmed,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were brought in after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Second World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War.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These standards</w:t>
      </w:r>
      <w:r w:rsidRPr="00EF5AD3">
        <w:rPr>
          <w:rFonts w:ascii="Book Antiqua" w:eastAsia="Batang" w:hAnsi="Book Antiqua"/>
          <w:sz w:val="28"/>
          <w:szCs w:val="28"/>
          <w:lang w:val="en-GB"/>
        </w:rPr>
        <w:t xml:space="preserve"> were </w:t>
      </w:r>
      <w:r w:rsidRPr="00EF5AD3">
        <w:rPr>
          <w:rStyle w:val="hps"/>
          <w:rFonts w:ascii="Book Antiqua" w:eastAsia="Batang" w:hAnsi="Book Antiqua"/>
          <w:sz w:val="28"/>
          <w:szCs w:val="28"/>
          <w:lang w:val="en-GB"/>
        </w:rPr>
        <w:t>consolidated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at the same time</w:t>
      </w:r>
      <w:r w:rsidRPr="00EF5AD3">
        <w:rPr>
          <w:rFonts w:ascii="Book Antiqua" w:eastAsia="Batang" w:hAnsi="Book Antiqua"/>
          <w:sz w:val="28"/>
          <w:szCs w:val="28"/>
          <w:lang w:val="en-GB"/>
        </w:rPr>
        <w:t xml:space="preserve"> as </w:t>
      </w:r>
      <w:r w:rsidRPr="00EF5AD3">
        <w:rPr>
          <w:rStyle w:val="hps"/>
          <w:rFonts w:ascii="Book Antiqua" w:eastAsia="Batang" w:hAnsi="Book Antiqua"/>
          <w:sz w:val="28"/>
          <w:szCs w:val="28"/>
          <w:lang w:val="en-GB"/>
        </w:rPr>
        <w:t>fertilizer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chemicals, pesticides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selective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herbicides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appeared on the market due to the development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intensive agriculture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were also applied to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these plant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surfaces (</w:t>
      </w:r>
      <w:r w:rsidRPr="00EF5AD3">
        <w:rPr>
          <w:rFonts w:ascii="Book Antiqua" w:eastAsia="Batang" w:hAnsi="Book Antiqua"/>
          <w:sz w:val="28"/>
          <w:szCs w:val="28"/>
          <w:lang w:val="en-GB"/>
        </w:rPr>
        <w:t xml:space="preserve">Filippi, </w:t>
      </w:r>
      <w:r w:rsidRPr="00EF5AD3">
        <w:rPr>
          <w:rStyle w:val="hps"/>
          <w:rFonts w:ascii="Book Antiqua" w:eastAsia="Batang" w:hAnsi="Book Antiqua"/>
          <w:sz w:val="28"/>
          <w:szCs w:val="28"/>
          <w:lang w:val="en-GB"/>
        </w:rPr>
        <w:t>2011).</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The economic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environmental costs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associated 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lawns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the Mediterranean climate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are essentially due to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need to irrigate</w:t>
      </w:r>
      <w:r w:rsidRPr="00EF5AD3">
        <w:rPr>
          <w:rFonts w:ascii="Book Antiqua" w:eastAsia="Batang" w:hAnsi="Book Antiqua"/>
          <w:sz w:val="28"/>
          <w:szCs w:val="28"/>
          <w:lang w:val="en-GB"/>
        </w:rPr>
        <w:t xml:space="preserve"> with quantities of </w:t>
      </w:r>
      <w:r w:rsidRPr="00EF5AD3">
        <w:rPr>
          <w:rStyle w:val="hps"/>
          <w:rFonts w:ascii="Book Antiqua" w:eastAsia="Batang" w:hAnsi="Book Antiqua"/>
          <w:sz w:val="28"/>
          <w:szCs w:val="28"/>
          <w:lang w:val="en-GB"/>
        </w:rPr>
        <w:t xml:space="preserve">up to </w:t>
      </w:r>
      <w:r w:rsidRPr="00EF5AD3">
        <w:rPr>
          <w:rFonts w:ascii="Book Antiqua" w:eastAsia="Batang" w:hAnsi="Book Antiqua"/>
          <w:sz w:val="28"/>
          <w:szCs w:val="28"/>
          <w:lang w:val="en-GB"/>
        </w:rPr>
        <w:t>2,000 l/m</w:t>
      </w:r>
      <w:r w:rsidRPr="00EF5AD3">
        <w:rPr>
          <w:rFonts w:ascii="Book Antiqua" w:eastAsia="Batang" w:hAnsi="Book Antiqua"/>
          <w:sz w:val="28"/>
          <w:szCs w:val="28"/>
          <w:vertAlign w:val="superscript"/>
          <w:lang w:val="en-GB"/>
        </w:rPr>
        <w:t xml:space="preserve">2 </w:t>
      </w:r>
      <w:r w:rsidRPr="00EF5AD3">
        <w:rPr>
          <w:rFonts w:ascii="Book Antiqua" w:eastAsia="Batang" w:hAnsi="Book Antiqua"/>
          <w:sz w:val="28"/>
          <w:szCs w:val="28"/>
          <w:lang w:val="en-GB"/>
        </w:rPr>
        <w:t>of water</w:t>
      </w:r>
      <w:r w:rsidRPr="00EF5AD3">
        <w:rPr>
          <w:rFonts w:ascii="Book Antiqua" w:eastAsia="Batang" w:hAnsi="Book Antiqua"/>
          <w:sz w:val="28"/>
          <w:szCs w:val="28"/>
          <w:vertAlign w:val="superscript"/>
          <w:lang w:val="en-GB"/>
        </w:rPr>
        <w:t xml:space="preserve"> </w:t>
      </w:r>
      <w:r w:rsidRPr="00EF5AD3">
        <w:rPr>
          <w:rFonts w:ascii="Book Antiqua" w:eastAsia="Batang" w:hAnsi="Book Antiqua"/>
          <w:sz w:val="28"/>
          <w:szCs w:val="28"/>
          <w:lang w:val="en-GB"/>
        </w:rPr>
        <w:t>a</w:t>
      </w:r>
      <w:r w:rsidRPr="00EF5AD3">
        <w:rPr>
          <w:rFonts w:ascii="Book Antiqua" w:eastAsia="Batang" w:hAnsi="Book Antiqua"/>
          <w:sz w:val="28"/>
          <w:szCs w:val="28"/>
          <w:vertAlign w:val="superscript"/>
          <w:lang w:val="en-GB"/>
        </w:rPr>
        <w:t xml:space="preserve"> </w:t>
      </w:r>
      <w:r w:rsidRPr="00EF5AD3">
        <w:rPr>
          <w:rStyle w:val="hps"/>
          <w:rFonts w:ascii="Book Antiqua" w:eastAsia="Batang" w:hAnsi="Book Antiqua"/>
          <w:sz w:val="28"/>
          <w:szCs w:val="28"/>
          <w:lang w:val="en-GB"/>
        </w:rPr>
        <w:t>year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the most extreme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cases (</w:t>
      </w:r>
      <w:r w:rsidRPr="00EF5AD3">
        <w:rPr>
          <w:rFonts w:ascii="Book Antiqua" w:eastAsia="Batang" w:hAnsi="Book Antiqua"/>
          <w:sz w:val="28"/>
          <w:szCs w:val="28"/>
          <w:lang w:val="en-GB"/>
        </w:rPr>
        <w:t xml:space="preserve">Filippi, </w:t>
      </w:r>
      <w:r w:rsidRPr="00EF5AD3">
        <w:rPr>
          <w:rStyle w:val="hps"/>
          <w:rFonts w:ascii="Book Antiqua" w:eastAsia="Batang" w:hAnsi="Book Antiqua"/>
          <w:sz w:val="28"/>
          <w:szCs w:val="28"/>
          <w:lang w:val="en-GB"/>
        </w:rPr>
        <w:t>2011).</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Furthermore lawn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maintenance is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highly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demanding</w:t>
      </w:r>
      <w:r w:rsidRPr="00EF5AD3">
        <w:rPr>
          <w:rFonts w:ascii="Book Antiqua" w:eastAsia="Batang" w:hAnsi="Book Antiqua"/>
          <w:sz w:val="28"/>
          <w:szCs w:val="28"/>
          <w:lang w:val="en-GB"/>
        </w:rPr>
        <w:t xml:space="preserve"> in </w:t>
      </w:r>
      <w:r w:rsidRPr="00EF5AD3">
        <w:rPr>
          <w:rStyle w:val="hps"/>
          <w:rFonts w:ascii="Book Antiqua" w:eastAsia="Batang" w:hAnsi="Book Antiqua"/>
          <w:sz w:val="28"/>
          <w:szCs w:val="28"/>
          <w:lang w:val="en-GB"/>
        </w:rPr>
        <w:t>terms of nutrient requirements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(nitrogen</w:t>
      </w:r>
      <w:r w:rsidRPr="00EF5AD3">
        <w:rPr>
          <w:rFonts w:ascii="Book Antiqua" w:eastAsia="Batang" w:hAnsi="Book Antiqua"/>
          <w:sz w:val="28"/>
          <w:szCs w:val="28"/>
          <w:lang w:val="en-GB"/>
        </w:rPr>
        <w:t xml:space="preserve">, phosphorus </w:t>
      </w:r>
      <w:r w:rsidRPr="00EF5AD3">
        <w:rPr>
          <w:rStyle w:val="hps"/>
          <w:rFonts w:ascii="Book Antiqua" w:eastAsia="Batang" w:hAnsi="Book Antiqua"/>
          <w:sz w:val="28"/>
          <w:szCs w:val="28"/>
          <w:lang w:val="en-GB"/>
        </w:rPr>
        <w:t>and potassium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lastRenderedPageBreak/>
        <w:t>root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aeration</w:t>
      </w:r>
      <w:r w:rsidRPr="00EF5AD3">
        <w:rPr>
          <w:rFonts w:ascii="Book Antiqua" w:eastAsia="Batang" w:hAnsi="Book Antiqua"/>
          <w:sz w:val="28"/>
          <w:szCs w:val="28"/>
          <w:lang w:val="en-GB"/>
        </w:rPr>
        <w:t xml:space="preserve">, lawn </w:t>
      </w:r>
      <w:r w:rsidRPr="00EF5AD3">
        <w:rPr>
          <w:rStyle w:val="hps"/>
          <w:rFonts w:ascii="Book Antiqua" w:eastAsia="Batang" w:hAnsi="Book Antiqua"/>
          <w:sz w:val="28"/>
          <w:szCs w:val="28"/>
          <w:lang w:val="en-GB"/>
        </w:rPr>
        <w:t>mowing and</w:t>
      </w:r>
      <w:r w:rsidRPr="00EF5AD3">
        <w:rPr>
          <w:rFonts w:ascii="Book Antiqua" w:eastAsia="Batang" w:hAnsi="Book Antiqua"/>
          <w:sz w:val="28"/>
          <w:szCs w:val="28"/>
          <w:lang w:val="en-GB"/>
        </w:rPr>
        <w:t xml:space="preserve"> edging </w:t>
      </w:r>
      <w:r w:rsidRPr="00EF5AD3">
        <w:rPr>
          <w:rStyle w:val="hps"/>
          <w:rFonts w:ascii="Book Antiqua" w:eastAsia="Batang" w:hAnsi="Book Antiqua"/>
          <w:sz w:val="28"/>
          <w:szCs w:val="28"/>
          <w:lang w:val="en-GB"/>
        </w:rPr>
        <w:t>and application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selective herbicides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for the removal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broadleaf species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where high quality lawns are demanded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On the other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quality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grass lawns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usually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contain no more than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3 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4 grass species.</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need for continual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cutting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impedes the formation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w:t>
      </w:r>
      <w:r w:rsidRPr="00EF5AD3">
        <w:rPr>
          <w:rFonts w:ascii="Book Antiqua" w:eastAsia="Batang" w:hAnsi="Book Antiqua"/>
          <w:sz w:val="28"/>
          <w:szCs w:val="28"/>
          <w:lang w:val="en-GB"/>
        </w:rPr>
        <w:t xml:space="preserve"> ears </w:t>
      </w:r>
      <w:r w:rsidRPr="00EF5AD3">
        <w:rPr>
          <w:rStyle w:val="hps"/>
          <w:rFonts w:ascii="Book Antiqua" w:eastAsia="Batang" w:hAnsi="Book Antiqua"/>
          <w:sz w:val="28"/>
          <w:szCs w:val="28"/>
          <w:lang w:val="en-GB"/>
        </w:rPr>
        <w:t>and therefore seeds</w:t>
      </w:r>
      <w:r w:rsidRPr="00EF5AD3">
        <w:rPr>
          <w:rFonts w:ascii="Book Antiqua" w:eastAsia="Batang" w:hAnsi="Book Antiqua"/>
          <w:sz w:val="28"/>
          <w:szCs w:val="28"/>
          <w:lang w:val="en-GB"/>
        </w:rPr>
        <w:t xml:space="preserve">, enhancing the </w:t>
      </w:r>
      <w:r w:rsidRPr="00EF5AD3">
        <w:rPr>
          <w:rStyle w:val="hps"/>
          <w:rFonts w:ascii="Book Antiqua" w:eastAsia="Batang" w:hAnsi="Book Antiqua"/>
          <w:sz w:val="28"/>
          <w:szCs w:val="28"/>
          <w:lang w:val="en-GB"/>
        </w:rPr>
        <w:t>vegetative reproduction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the plants.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this respect they are</w:t>
      </w:r>
      <w:r w:rsidRPr="00EF5AD3">
        <w:rPr>
          <w:rFonts w:ascii="Book Antiqua" w:eastAsia="Batang" w:hAnsi="Book Antiqua"/>
          <w:sz w:val="28"/>
          <w:szCs w:val="28"/>
          <w:lang w:val="en-GB"/>
        </w:rPr>
        <w:t xml:space="preserve"> of </w:t>
      </w:r>
      <w:r w:rsidRPr="00EF5AD3">
        <w:rPr>
          <w:rStyle w:val="hps"/>
          <w:rFonts w:ascii="Book Antiqua" w:eastAsia="Batang" w:hAnsi="Book Antiqua"/>
          <w:sz w:val="28"/>
          <w:szCs w:val="28"/>
          <w:lang w:val="en-GB"/>
        </w:rPr>
        <w:t>limited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attraction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wildlife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thus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little interest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from the point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view of biodiversity</w:t>
      </w:r>
      <w:r w:rsidRPr="00EF5AD3">
        <w:rPr>
          <w:rFonts w:ascii="Book Antiqua" w:eastAsia="Batang" w:hAnsi="Book Antiqua"/>
          <w:sz w:val="28"/>
          <w:szCs w:val="28"/>
          <w:lang w:val="en-GB"/>
        </w:rPr>
        <w:t>.</w:t>
      </w:r>
    </w:p>
    <w:p w:rsidR="00382E2A" w:rsidRPr="00EF5AD3" w:rsidRDefault="00382E2A" w:rsidP="00382E2A">
      <w:pPr>
        <w:rPr>
          <w:rFonts w:ascii="Book Antiqua" w:eastAsia="Batang" w:hAnsi="Book Antiqua"/>
          <w:sz w:val="28"/>
          <w:szCs w:val="28"/>
          <w:lang w:val="en-GB"/>
        </w:rPr>
      </w:pPr>
    </w:p>
    <w:p w:rsidR="00382E2A" w:rsidRPr="00EF5AD3" w:rsidRDefault="00382E2A" w:rsidP="00592336">
      <w:pPr>
        <w:spacing w:before="0"/>
        <w:rPr>
          <w:rFonts w:ascii="Book Antiqua" w:eastAsia="Batang" w:hAnsi="Book Antiqua"/>
          <w:b/>
          <w:sz w:val="28"/>
          <w:szCs w:val="28"/>
          <w:lang w:val="en-GB"/>
        </w:rPr>
      </w:pPr>
      <w:r w:rsidRPr="00EF5AD3">
        <w:rPr>
          <w:rFonts w:ascii="Book Antiqua" w:eastAsia="Batang" w:hAnsi="Book Antiqua"/>
          <w:b/>
          <w:sz w:val="28"/>
          <w:szCs w:val="28"/>
          <w:lang w:val="en-GB"/>
        </w:rPr>
        <w:t>Biodiversity in urban green spaces. Contemporary landscape architecture projects in Europe</w:t>
      </w:r>
    </w:p>
    <w:p w:rsidR="00382E2A" w:rsidRPr="00EF5AD3" w:rsidRDefault="00382E2A" w:rsidP="00382E2A">
      <w:pPr>
        <w:rPr>
          <w:rFonts w:ascii="Book Antiqua" w:eastAsia="Batang" w:hAnsi="Book Antiqua"/>
          <w:sz w:val="28"/>
          <w:szCs w:val="28"/>
          <w:lang w:val="en-GB"/>
        </w:rPr>
      </w:pPr>
      <w:r w:rsidRPr="00EF5AD3">
        <w:rPr>
          <w:rFonts w:ascii="Book Antiqua" w:eastAsia="Batang" w:hAnsi="Book Antiqua"/>
          <w:sz w:val="28"/>
          <w:szCs w:val="28"/>
          <w:lang w:val="en-GB" w:eastAsia="es-ES"/>
        </w:rPr>
        <w:t>Advances in the 1960s in the science of ecology permeated urban landscape policy and practice in Central and Northern Europe (Woudstra, 2004). From the 1990’s, various landscape architects have developed their approaches to planting design, incorporating ecological criteria focused on the design of the groundcover of extensive areas, often looking to promote biodiversity and reduce the maintenance costs of urban green spaces. This has been helped in recent decades by a growing concern about the continued loss of biodiversity and increased interest among the population in ecology (</w:t>
      </w:r>
      <w:r w:rsidRPr="00EF5AD3">
        <w:rPr>
          <w:rFonts w:ascii="Book Antiqua" w:eastAsia="Batang" w:hAnsi="Book Antiqua"/>
          <w:i/>
          <w:sz w:val="28"/>
          <w:szCs w:val="28"/>
          <w:lang w:val="en-GB" w:eastAsia="es-ES"/>
        </w:rPr>
        <w:t>Ecosystems and Biodiversity, the role of cities</w:t>
      </w:r>
      <w:r w:rsidRPr="00EF5AD3">
        <w:rPr>
          <w:rFonts w:ascii="Book Antiqua" w:eastAsia="Batang" w:hAnsi="Book Antiqua"/>
          <w:sz w:val="28"/>
          <w:szCs w:val="28"/>
          <w:lang w:val="en-GB" w:eastAsia="es-ES"/>
        </w:rPr>
        <w:t xml:space="preserve">, 2005; Montes et al., 2011). </w:t>
      </w:r>
      <w:r w:rsidRPr="00EF5AD3">
        <w:rPr>
          <w:rStyle w:val="hps"/>
          <w:rFonts w:ascii="Book Antiqua" w:eastAsia="Batang" w:hAnsi="Book Antiqua"/>
          <w:sz w:val="28"/>
          <w:szCs w:val="28"/>
          <w:lang w:val="en-GB"/>
        </w:rPr>
        <w:t>Each of these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landscape architects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has their particular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approach.</w:t>
      </w:r>
      <w:r w:rsidRPr="00EF5AD3">
        <w:rPr>
          <w:rFonts w:ascii="Book Antiqua" w:eastAsia="Batang" w:hAnsi="Book Antiqua"/>
          <w:sz w:val="28"/>
          <w:szCs w:val="28"/>
          <w:lang w:val="en-GB"/>
        </w:rPr>
        <w:t xml:space="preserve"> S</w:t>
      </w:r>
      <w:r w:rsidRPr="00EF5AD3">
        <w:rPr>
          <w:rStyle w:val="hps"/>
          <w:rFonts w:ascii="Book Antiqua" w:eastAsia="Batang" w:hAnsi="Book Antiqua"/>
          <w:sz w:val="28"/>
          <w:szCs w:val="28"/>
          <w:lang w:val="en-GB"/>
        </w:rPr>
        <w:t>ome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examples are given below.</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Peter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Latz</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does not plan what vegetation</w:t>
      </w:r>
      <w:r w:rsidRPr="00EF5AD3">
        <w:rPr>
          <w:rFonts w:ascii="Book Antiqua" w:eastAsia="Batang" w:hAnsi="Book Antiqua"/>
          <w:sz w:val="28"/>
          <w:szCs w:val="28"/>
          <w:lang w:val="en-GB"/>
        </w:rPr>
        <w:t xml:space="preserve"> to </w:t>
      </w:r>
      <w:r w:rsidRPr="00EF5AD3">
        <w:rPr>
          <w:rStyle w:val="hps"/>
          <w:rFonts w:ascii="Book Antiqua" w:eastAsia="Batang" w:hAnsi="Book Antiqua"/>
          <w:sz w:val="28"/>
          <w:szCs w:val="28"/>
          <w:lang w:val="en-GB"/>
        </w:rPr>
        <w:t>use</w:t>
      </w:r>
      <w:r w:rsidRPr="00EF5AD3">
        <w:rPr>
          <w:rFonts w:ascii="Book Antiqua" w:eastAsia="Batang" w:hAnsi="Book Antiqua"/>
          <w:sz w:val="28"/>
          <w:szCs w:val="28"/>
          <w:lang w:val="en-GB"/>
        </w:rPr>
        <w:t xml:space="preserve"> in his </w:t>
      </w:r>
      <w:r w:rsidRPr="00EF5AD3">
        <w:rPr>
          <w:rStyle w:val="hps"/>
          <w:rFonts w:ascii="Book Antiqua" w:eastAsia="Batang" w:hAnsi="Book Antiqua"/>
          <w:sz w:val="28"/>
          <w:szCs w:val="28"/>
          <w:lang w:val="en-GB"/>
        </w:rPr>
        <w:t>landscape projects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simply leaving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plants</w:t>
      </w:r>
      <w:r w:rsidRPr="00EF5AD3">
        <w:rPr>
          <w:rFonts w:ascii="Book Antiqua" w:eastAsia="Batang" w:hAnsi="Book Antiqua"/>
          <w:sz w:val="28"/>
          <w:szCs w:val="28"/>
          <w:lang w:val="en-GB"/>
        </w:rPr>
        <w:t xml:space="preserve"> to </w:t>
      </w:r>
      <w:r w:rsidRPr="00EF5AD3">
        <w:rPr>
          <w:rStyle w:val="hps"/>
          <w:rFonts w:ascii="Book Antiqua" w:eastAsia="Batang" w:hAnsi="Book Antiqua"/>
          <w:sz w:val="28"/>
          <w:szCs w:val="28"/>
          <w:lang w:val="en-GB"/>
        </w:rPr>
        <w:t>colonize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old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structures</w:t>
      </w:r>
      <w:r w:rsidRPr="00EF5AD3">
        <w:rPr>
          <w:rFonts w:ascii="Book Antiqua" w:eastAsia="Batang" w:hAnsi="Book Antiqua"/>
          <w:sz w:val="28"/>
          <w:szCs w:val="28"/>
          <w:lang w:val="en-GB"/>
        </w:rPr>
        <w:t xml:space="preserve"> of the </w:t>
      </w:r>
      <w:r w:rsidRPr="00EF5AD3">
        <w:rPr>
          <w:rStyle w:val="atn"/>
          <w:rFonts w:ascii="Book Antiqua" w:eastAsia="Batang" w:hAnsi="Book Antiqua"/>
          <w:sz w:val="28"/>
          <w:szCs w:val="28"/>
          <w:lang w:val="en-GB"/>
        </w:rPr>
        <w:t>post-</w:t>
      </w:r>
      <w:r w:rsidR="00592336">
        <w:rPr>
          <w:rFonts w:ascii="Book Antiqua" w:eastAsia="Batang" w:hAnsi="Book Antiqua"/>
          <w:sz w:val="28"/>
          <w:szCs w:val="28"/>
          <w:lang w:val="en-GB"/>
        </w:rPr>
        <w:t>industrial landscapes (Silva</w:t>
      </w:r>
      <w:r w:rsidRPr="00EF5AD3">
        <w:rPr>
          <w:rFonts w:ascii="Book Antiqua" w:eastAsia="Batang" w:hAnsi="Book Antiqua"/>
          <w:sz w:val="28"/>
          <w:szCs w:val="28"/>
          <w:lang w:val="en-GB"/>
        </w:rPr>
        <w:t xml:space="preserve"> 2003). </w:t>
      </w:r>
      <w:r w:rsidRPr="00EF5AD3">
        <w:rPr>
          <w:rStyle w:val="hps"/>
          <w:rFonts w:ascii="Book Antiqua" w:eastAsia="Batang" w:hAnsi="Book Antiqua"/>
          <w:sz w:val="28"/>
          <w:szCs w:val="28"/>
          <w:lang w:val="en-GB"/>
        </w:rPr>
        <w:t>In his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project for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Druisborg’s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old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steel works,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wildflower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meadows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woods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occupy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space</w:t>
      </w:r>
      <w:r w:rsidRPr="00EF5AD3">
        <w:rPr>
          <w:rFonts w:ascii="Book Antiqua" w:eastAsia="Batang" w:hAnsi="Book Antiqua"/>
          <w:sz w:val="28"/>
          <w:szCs w:val="28"/>
          <w:lang w:val="en-GB"/>
        </w:rPr>
        <w:t xml:space="preserve"> in a </w:t>
      </w:r>
      <w:r w:rsidRPr="00EF5AD3">
        <w:rPr>
          <w:rStyle w:val="hps"/>
          <w:rFonts w:ascii="Book Antiqua" w:eastAsia="Batang" w:hAnsi="Book Antiqua"/>
          <w:sz w:val="28"/>
          <w:szCs w:val="28"/>
          <w:lang w:val="en-GB"/>
        </w:rPr>
        <w:t>chaotic manner</w:t>
      </w:r>
      <w:r w:rsidRPr="00EF5AD3">
        <w:rPr>
          <w:rFonts w:ascii="Book Antiqua" w:eastAsia="Batang" w:hAnsi="Book Antiqua"/>
          <w:sz w:val="28"/>
          <w:szCs w:val="28"/>
          <w:lang w:val="en-GB"/>
        </w:rPr>
        <w:t xml:space="preserve">, permitting the </w:t>
      </w:r>
      <w:r w:rsidRPr="00EF5AD3">
        <w:rPr>
          <w:rStyle w:val="hps"/>
          <w:rFonts w:ascii="Book Antiqua" w:eastAsia="Batang" w:hAnsi="Book Antiqua"/>
          <w:sz w:val="28"/>
          <w:szCs w:val="28"/>
          <w:lang w:val="en-GB"/>
        </w:rPr>
        <w:t>expression of the force of nature.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He takes advantage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old factory structures and</w:t>
      </w:r>
      <w:r w:rsidRPr="00EF5AD3">
        <w:rPr>
          <w:rFonts w:ascii="Book Antiqua" w:eastAsia="Batang" w:hAnsi="Book Antiqua"/>
          <w:sz w:val="28"/>
          <w:szCs w:val="28"/>
          <w:lang w:val="en-GB"/>
        </w:rPr>
        <w:t xml:space="preserve"> of </w:t>
      </w:r>
      <w:r w:rsidRPr="00EF5AD3">
        <w:rPr>
          <w:rStyle w:val="hps"/>
          <w:rFonts w:ascii="Book Antiqua" w:eastAsia="Batang" w:hAnsi="Book Antiqua"/>
          <w:sz w:val="28"/>
          <w:szCs w:val="28"/>
          <w:lang w:val="en-GB"/>
        </w:rPr>
        <w:t>the old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railroad tracks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shape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space, creating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different areas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for gathering,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walkways at various levels and viewpoints along them.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He defines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his projects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as an archetypal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dialogue between</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domesticated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wild</w:t>
      </w:r>
      <w:r w:rsidRPr="00EF5AD3">
        <w:rPr>
          <w:rFonts w:ascii="Book Antiqua" w:eastAsia="Batang" w:hAnsi="Book Antiqua"/>
          <w:sz w:val="28"/>
          <w:szCs w:val="28"/>
          <w:lang w:val="en-GB"/>
        </w:rPr>
        <w:t>.</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Another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German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landscape architect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Heiner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Luz,</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combines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concerns</w:t>
      </w:r>
      <w:r w:rsidRPr="00EF5AD3">
        <w:rPr>
          <w:rFonts w:ascii="Book Antiqua" w:eastAsia="Batang" w:hAnsi="Book Antiqua"/>
          <w:sz w:val="28"/>
          <w:szCs w:val="28"/>
          <w:lang w:val="en-GB"/>
        </w:rPr>
        <w:t xml:space="preserve"> for </w:t>
      </w:r>
      <w:r w:rsidRPr="00EF5AD3">
        <w:rPr>
          <w:rStyle w:val="hps"/>
          <w:rFonts w:ascii="Book Antiqua" w:eastAsia="Batang" w:hAnsi="Book Antiqua"/>
          <w:sz w:val="28"/>
          <w:szCs w:val="28"/>
          <w:lang w:val="en-GB"/>
        </w:rPr>
        <w:t>ecology 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aesthetic</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considerations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He uses both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native and cultivated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plant species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their varieties.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w:t>
      </w:r>
      <w:r w:rsidRPr="00EF5AD3">
        <w:rPr>
          <w:rFonts w:ascii="Book Antiqua" w:eastAsia="Batang" w:hAnsi="Book Antiqua"/>
          <w:sz w:val="28"/>
          <w:szCs w:val="28"/>
          <w:lang w:val="en-GB"/>
        </w:rPr>
        <w:t xml:space="preserve">e </w:t>
      </w:r>
      <w:r w:rsidRPr="00EF5AD3">
        <w:rPr>
          <w:rStyle w:val="hps"/>
          <w:rFonts w:ascii="Book Antiqua" w:eastAsia="Batang" w:hAnsi="Book Antiqua"/>
          <w:sz w:val="28"/>
          <w:szCs w:val="28"/>
          <w:lang w:val="en-GB"/>
        </w:rPr>
        <w:t>studies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morphological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aspects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plants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works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with few elements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resulting in clear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simple projects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His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references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are communities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wild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vegetation,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where only a few</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dominant species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are responsible for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overall appearance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seasonal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changes in the landscape</w:t>
      </w:r>
      <w:r w:rsidRPr="00EF5AD3">
        <w:rPr>
          <w:rFonts w:ascii="Book Antiqua" w:eastAsia="Batang" w:hAnsi="Book Antiqua"/>
          <w:sz w:val="28"/>
          <w:szCs w:val="28"/>
          <w:lang w:val="en-GB"/>
        </w:rPr>
        <w:t>. However,</w:t>
      </w:r>
      <w:r w:rsidRPr="00EF5AD3">
        <w:rPr>
          <w:rStyle w:val="hps"/>
          <w:rFonts w:ascii="Book Antiqua" w:eastAsia="Batang" w:hAnsi="Book Antiqua"/>
          <w:sz w:val="28"/>
          <w:szCs w:val="28"/>
          <w:lang w:val="en-GB"/>
        </w:rPr>
        <w:t xml:space="preserve"> the floral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 xml:space="preserve">diversity of his projects </w:t>
      </w:r>
      <w:r w:rsidRPr="00EF5AD3">
        <w:rPr>
          <w:rStyle w:val="hps"/>
          <w:rFonts w:ascii="Book Antiqua" w:eastAsia="Batang" w:hAnsi="Book Antiqua"/>
          <w:sz w:val="28"/>
          <w:szCs w:val="28"/>
          <w:lang w:val="en-GB"/>
        </w:rPr>
        <w:lastRenderedPageBreak/>
        <w:t>depends</w:t>
      </w:r>
      <w:r w:rsidRPr="00EF5AD3">
        <w:rPr>
          <w:rFonts w:ascii="Book Antiqua" w:eastAsia="Batang" w:hAnsi="Book Antiqua"/>
          <w:sz w:val="28"/>
          <w:szCs w:val="28"/>
          <w:lang w:val="en-GB"/>
        </w:rPr>
        <w:t xml:space="preserve"> on species that </w:t>
      </w:r>
      <w:r w:rsidRPr="00EF5AD3">
        <w:rPr>
          <w:rStyle w:val="hps"/>
          <w:rFonts w:ascii="Book Antiqua" w:eastAsia="Batang" w:hAnsi="Book Antiqua"/>
          <w:sz w:val="28"/>
          <w:szCs w:val="28"/>
          <w:lang w:val="en-GB"/>
        </w:rPr>
        <w:t>associate 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dominant ones</w:t>
      </w:r>
      <w:r w:rsidR="00592336">
        <w:rPr>
          <w:rFonts w:ascii="Book Antiqua" w:eastAsia="Batang" w:hAnsi="Book Antiqua"/>
          <w:sz w:val="28"/>
          <w:szCs w:val="28"/>
          <w:lang w:val="en-GB"/>
        </w:rPr>
        <w:t xml:space="preserve">. If we get down to </w:t>
      </w:r>
      <w:r w:rsidRPr="00EF5AD3">
        <w:rPr>
          <w:rFonts w:ascii="Book Antiqua" w:eastAsia="Batang" w:hAnsi="Book Antiqua"/>
          <w:sz w:val="28"/>
          <w:szCs w:val="28"/>
          <w:lang w:val="en-GB"/>
        </w:rPr>
        <w:t xml:space="preserve">detail, we can see that unity and harmony prevail within diversity </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 xml:space="preserve">Luz, </w:t>
      </w:r>
      <w:r w:rsidRPr="00EF5AD3">
        <w:rPr>
          <w:rStyle w:val="hps"/>
          <w:rFonts w:ascii="Book Antiqua" w:eastAsia="Batang" w:hAnsi="Book Antiqua"/>
          <w:sz w:val="28"/>
          <w:szCs w:val="28"/>
          <w:lang w:val="en-GB"/>
        </w:rPr>
        <w:t>2001).</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Luz selects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 limited number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species,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ensuring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longest possible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flowering periods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then incorporates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other species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creating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diversity in the landscape</w:t>
      </w:r>
      <w:r w:rsidRPr="00EF5AD3">
        <w:rPr>
          <w:rFonts w:ascii="Book Antiqua" w:eastAsia="Batang" w:hAnsi="Book Antiqua"/>
          <w:sz w:val="28"/>
          <w:szCs w:val="28"/>
          <w:lang w:val="en-GB"/>
        </w:rPr>
        <w:t>.</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In England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James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Hitchmough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Nigel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Dunnett</w:t>
      </w:r>
      <w:r w:rsidRPr="00EF5AD3">
        <w:rPr>
          <w:rFonts w:ascii="Book Antiqua" w:eastAsia="Batang" w:hAnsi="Book Antiqua"/>
          <w:sz w:val="28"/>
          <w:szCs w:val="28"/>
          <w:lang w:val="en-GB"/>
        </w:rPr>
        <w:t xml:space="preserve"> have </w:t>
      </w:r>
      <w:r w:rsidRPr="00EF5AD3">
        <w:rPr>
          <w:rStyle w:val="hps"/>
          <w:rFonts w:ascii="Book Antiqua" w:eastAsia="Batang" w:hAnsi="Book Antiqua"/>
          <w:sz w:val="28"/>
          <w:szCs w:val="28"/>
          <w:lang w:val="en-GB"/>
        </w:rPr>
        <w:t>focused their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research</w:t>
      </w:r>
      <w:r w:rsidRPr="00EF5AD3">
        <w:rPr>
          <w:rFonts w:ascii="Book Antiqua" w:eastAsia="Batang" w:hAnsi="Book Antiqua"/>
          <w:sz w:val="28"/>
          <w:szCs w:val="28"/>
          <w:lang w:val="en-GB"/>
        </w:rPr>
        <w:t xml:space="preserve"> s</w:t>
      </w:r>
      <w:r w:rsidRPr="00EF5AD3">
        <w:rPr>
          <w:rStyle w:val="hps"/>
          <w:rFonts w:ascii="Book Antiqua" w:eastAsia="Batang" w:hAnsi="Book Antiqua"/>
          <w:sz w:val="28"/>
          <w:szCs w:val="28"/>
          <w:lang w:val="en-GB"/>
        </w:rPr>
        <w:t>ince the early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90s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on the design</w:t>
      </w:r>
      <w:r w:rsidRPr="00EF5AD3">
        <w:rPr>
          <w:rFonts w:ascii="Book Antiqua" w:eastAsia="Batang" w:hAnsi="Book Antiqua"/>
          <w:sz w:val="28"/>
          <w:szCs w:val="28"/>
          <w:lang w:val="en-GB"/>
        </w:rPr>
        <w:t xml:space="preserve"> of </w:t>
      </w:r>
      <w:r w:rsidRPr="00EF5AD3">
        <w:rPr>
          <w:rStyle w:val="hps"/>
          <w:rFonts w:ascii="Book Antiqua" w:eastAsia="Batang" w:hAnsi="Book Antiqua"/>
          <w:sz w:val="28"/>
          <w:szCs w:val="28"/>
          <w:lang w:val="en-GB"/>
        </w:rPr>
        <w:t>flowering meadows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with great visual impact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Their aims include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promotion of biodiversity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creation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habitats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for local wildlife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reduction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planting and maintenance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costs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for the meadows to </w:t>
      </w:r>
      <w:r w:rsidRPr="00EF5AD3">
        <w:rPr>
          <w:rStyle w:val="hps"/>
          <w:rFonts w:ascii="Book Antiqua" w:eastAsia="Batang" w:hAnsi="Book Antiqua"/>
          <w:sz w:val="28"/>
          <w:szCs w:val="28"/>
          <w:lang w:val="en-GB"/>
        </w:rPr>
        <w:t>remain attractive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for several months 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year in order to respond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social expectations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 xml:space="preserve">Hitchmoug </w:t>
      </w:r>
      <w:r w:rsidRPr="00EF5AD3">
        <w:rPr>
          <w:rStyle w:val="hps"/>
          <w:rFonts w:ascii="Book Antiqua" w:eastAsia="Batang" w:hAnsi="Book Antiqua"/>
          <w:sz w:val="28"/>
          <w:szCs w:val="28"/>
          <w:lang w:val="en-GB"/>
        </w:rPr>
        <w:t>&amp;</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Dunnett</w:t>
      </w:r>
      <w:r w:rsidRPr="00EF5AD3">
        <w:rPr>
          <w:rFonts w:ascii="Book Antiqua" w:eastAsia="Batang" w:hAnsi="Book Antiqua"/>
          <w:sz w:val="28"/>
          <w:szCs w:val="28"/>
          <w:lang w:val="en-GB"/>
        </w:rPr>
        <w:t xml:space="preserve">, 2004). </w:t>
      </w:r>
      <w:r w:rsidRPr="00EF5AD3">
        <w:rPr>
          <w:rStyle w:val="hps"/>
          <w:rFonts w:ascii="Book Antiqua" w:eastAsia="Batang" w:hAnsi="Book Antiqua"/>
          <w:sz w:val="28"/>
          <w:szCs w:val="28"/>
          <w:lang w:val="en-GB"/>
        </w:rPr>
        <w:t>While Hitchmough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adheres to the aesthetic</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American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flowering meadows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choosing mostly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broadleaf species, forbs</w:t>
      </w:r>
      <w:r w:rsidRPr="00EF5AD3">
        <w:rPr>
          <w:rFonts w:ascii="Book Antiqua" w:eastAsia="Batang" w:hAnsi="Book Antiqua"/>
          <w:sz w:val="28"/>
          <w:szCs w:val="28"/>
          <w:lang w:val="en-GB"/>
        </w:rPr>
        <w:t xml:space="preserve">, with </w:t>
      </w:r>
      <w:r w:rsidRPr="00EF5AD3">
        <w:rPr>
          <w:rStyle w:val="hps"/>
          <w:rFonts w:ascii="Book Antiqua" w:eastAsia="Batang" w:hAnsi="Book Antiqua"/>
          <w:sz w:val="28"/>
          <w:szCs w:val="28"/>
          <w:lang w:val="en-GB"/>
        </w:rPr>
        <w:t>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only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maintenance being annual mowing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Dunnett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works 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annuals</w:t>
      </w:r>
      <w:r w:rsidRPr="00EF5AD3">
        <w:rPr>
          <w:rFonts w:ascii="Book Antiqua" w:eastAsia="Batang" w:hAnsi="Book Antiqua"/>
          <w:sz w:val="28"/>
          <w:szCs w:val="28"/>
          <w:lang w:val="en-GB"/>
        </w:rPr>
        <w:t xml:space="preserve">. Given </w:t>
      </w:r>
      <w:r w:rsidRPr="00EF5AD3">
        <w:rPr>
          <w:rStyle w:val="hps"/>
          <w:rFonts w:ascii="Book Antiqua" w:eastAsia="Batang" w:hAnsi="Book Antiqua"/>
          <w:sz w:val="28"/>
          <w:szCs w:val="28"/>
          <w:lang w:val="en-GB"/>
        </w:rPr>
        <w:t>the limited availability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wild flora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interest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Britain</w:t>
      </w:r>
      <w:r w:rsidRPr="00EF5AD3">
        <w:rPr>
          <w:rFonts w:ascii="Book Antiqua" w:eastAsia="Batang" w:hAnsi="Book Antiqua"/>
          <w:sz w:val="28"/>
          <w:szCs w:val="28"/>
          <w:lang w:val="en-GB"/>
        </w:rPr>
        <w:t>, b</w:t>
      </w:r>
      <w:r w:rsidRPr="00EF5AD3">
        <w:rPr>
          <w:rStyle w:val="hps"/>
          <w:rFonts w:ascii="Book Antiqua" w:eastAsia="Batang" w:hAnsi="Book Antiqua"/>
          <w:sz w:val="28"/>
          <w:szCs w:val="28"/>
          <w:lang w:val="en-GB"/>
        </w:rPr>
        <w:t>oth use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exotic species as well as native</w:t>
      </w:r>
      <w:r w:rsidRPr="00EF5AD3">
        <w:rPr>
          <w:rFonts w:ascii="Book Antiqua" w:eastAsia="Batang" w:hAnsi="Book Antiqua"/>
          <w:sz w:val="28"/>
          <w:szCs w:val="28"/>
          <w:lang w:val="en-GB"/>
        </w:rPr>
        <w:t xml:space="preserve"> ones</w:t>
      </w:r>
      <w:r w:rsidRPr="00EF5AD3">
        <w:rPr>
          <w:rStyle w:val="hps"/>
          <w:rFonts w:ascii="Book Antiqua" w:eastAsia="Batang" w:hAnsi="Book Antiqua"/>
          <w:sz w:val="28"/>
          <w:szCs w:val="28"/>
          <w:lang w:val="en-GB"/>
        </w:rPr>
        <w:t xml:space="preserve"> (</w:t>
      </w:r>
      <w:r w:rsidRPr="00EF5AD3">
        <w:rPr>
          <w:rFonts w:ascii="Book Antiqua" w:eastAsia="Batang" w:hAnsi="Book Antiqua"/>
          <w:sz w:val="28"/>
          <w:szCs w:val="28"/>
          <w:lang w:val="en-GB"/>
        </w:rPr>
        <w:t xml:space="preserve">Dunnett </w:t>
      </w:r>
      <w:r w:rsidRPr="00EF5AD3">
        <w:rPr>
          <w:rStyle w:val="hps"/>
          <w:rFonts w:ascii="Book Antiqua" w:eastAsia="Batang" w:hAnsi="Book Antiqua"/>
          <w:sz w:val="28"/>
          <w:szCs w:val="28"/>
          <w:lang w:val="en-GB"/>
        </w:rPr>
        <w:t>&amp;</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Hitchmough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2004</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Hitchmough</w:t>
      </w:r>
      <w:r w:rsidRPr="00EF5AD3">
        <w:rPr>
          <w:rFonts w:ascii="Book Antiqua" w:eastAsia="Batang" w:hAnsi="Book Antiqua"/>
          <w:sz w:val="28"/>
          <w:szCs w:val="28"/>
          <w:lang w:val="en-GB"/>
        </w:rPr>
        <w:t xml:space="preserve">, 2008). </w:t>
      </w:r>
      <w:r w:rsidRPr="00EF5AD3">
        <w:rPr>
          <w:rStyle w:val="hps"/>
          <w:rFonts w:ascii="Book Antiqua" w:eastAsia="Batang" w:hAnsi="Book Antiqua"/>
          <w:sz w:val="28"/>
          <w:szCs w:val="28"/>
          <w:lang w:val="en-GB"/>
        </w:rPr>
        <w:t>The seed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 xml:space="preserve">mixtures </w:t>
      </w:r>
      <w:r w:rsidRPr="00EF5AD3">
        <w:rPr>
          <w:rFonts w:ascii="Book Antiqua" w:eastAsia="Batang" w:hAnsi="Book Antiqua"/>
          <w:sz w:val="28"/>
          <w:szCs w:val="28"/>
          <w:lang w:val="en-GB"/>
        </w:rPr>
        <w:t xml:space="preserve">they use </w:t>
      </w:r>
      <w:r w:rsidRPr="00EF5AD3">
        <w:rPr>
          <w:rStyle w:val="hps"/>
          <w:rFonts w:ascii="Book Antiqua" w:eastAsia="Batang" w:hAnsi="Book Antiqua"/>
          <w:sz w:val="28"/>
          <w:szCs w:val="28"/>
          <w:lang w:val="en-GB"/>
        </w:rPr>
        <w:t>contain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 limited number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species (10</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at most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which some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must be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long flowering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reliable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terms of their ability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germinate.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Their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flower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meadows</w:t>
      </w:r>
      <w:r w:rsidRPr="00EF5AD3">
        <w:rPr>
          <w:rFonts w:ascii="Book Antiqua" w:eastAsia="Batang" w:hAnsi="Book Antiqua"/>
          <w:sz w:val="28"/>
          <w:szCs w:val="28"/>
          <w:lang w:val="en-GB"/>
        </w:rPr>
        <w:t xml:space="preserve"> are </w:t>
      </w:r>
      <w:r w:rsidRPr="00EF5AD3">
        <w:rPr>
          <w:rStyle w:val="hps"/>
          <w:rFonts w:ascii="Book Antiqua" w:eastAsia="Batang" w:hAnsi="Book Antiqua"/>
          <w:sz w:val="28"/>
          <w:szCs w:val="28"/>
          <w:lang w:val="en-GB"/>
        </w:rPr>
        <w:t>maintained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over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time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by</w:t>
      </w:r>
      <w:r w:rsidRPr="00EF5AD3">
        <w:rPr>
          <w:rFonts w:ascii="Book Antiqua" w:eastAsia="Batang" w:hAnsi="Book Antiqua"/>
          <w:sz w:val="28"/>
          <w:szCs w:val="28"/>
          <w:lang w:val="en-GB"/>
        </w:rPr>
        <w:t xml:space="preserve"> means of </w:t>
      </w:r>
      <w:r w:rsidRPr="00EF5AD3">
        <w:rPr>
          <w:rStyle w:val="hps"/>
          <w:rFonts w:ascii="Book Antiqua" w:eastAsia="Batang" w:hAnsi="Book Antiqua"/>
          <w:sz w:val="28"/>
          <w:szCs w:val="28"/>
          <w:lang w:val="en-GB"/>
        </w:rPr>
        <w:t>self-seeding.</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Gilles Clément</w:t>
      </w:r>
      <w:r w:rsidRPr="00EF5AD3">
        <w:rPr>
          <w:rFonts w:ascii="Book Antiqua" w:eastAsia="Batang" w:hAnsi="Book Antiqua"/>
          <w:sz w:val="28"/>
          <w:szCs w:val="28"/>
          <w:lang w:val="en-GB"/>
        </w:rPr>
        <w:t xml:space="preserve"> has worked </w:t>
      </w:r>
      <w:r w:rsidRPr="00EF5AD3">
        <w:rPr>
          <w:rStyle w:val="hps"/>
          <w:rFonts w:ascii="Book Antiqua" w:eastAsia="Batang" w:hAnsi="Book Antiqua"/>
          <w:sz w:val="28"/>
          <w:szCs w:val="28"/>
          <w:lang w:val="en-GB"/>
        </w:rPr>
        <w:t>from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 xml:space="preserve">1979 as a </w:t>
      </w:r>
      <w:r w:rsidRPr="00EF5AD3">
        <w:rPr>
          <w:rFonts w:ascii="Book Antiqua" w:eastAsia="Batang" w:hAnsi="Book Antiqua"/>
          <w:sz w:val="28"/>
          <w:szCs w:val="28"/>
          <w:lang w:val="en-GB"/>
        </w:rPr>
        <w:t>Landscape Architect and</w:t>
      </w:r>
      <w:r w:rsidRPr="00EF5AD3">
        <w:rPr>
          <w:rStyle w:val="hps"/>
          <w:rFonts w:ascii="Book Antiqua" w:eastAsia="Batang" w:hAnsi="Book Antiqua"/>
          <w:sz w:val="28"/>
          <w:szCs w:val="28"/>
          <w:lang w:val="en-GB"/>
        </w:rPr>
        <w:t xml:space="preserve"> professor at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Versailles National School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Landscape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Architecture</w:t>
      </w:r>
      <w:r w:rsidRPr="00EF5AD3">
        <w:rPr>
          <w:rFonts w:ascii="Book Antiqua" w:eastAsia="Batang" w:hAnsi="Book Antiqua"/>
          <w:sz w:val="28"/>
          <w:szCs w:val="28"/>
          <w:lang w:val="en-GB"/>
        </w:rPr>
        <w:t>. H</w:t>
      </w:r>
      <w:r w:rsidRPr="00EF5AD3">
        <w:rPr>
          <w:rStyle w:val="hps"/>
          <w:rFonts w:ascii="Book Antiqua" w:eastAsia="Batang" w:hAnsi="Book Antiqua"/>
          <w:sz w:val="28"/>
          <w:szCs w:val="28"/>
          <w:lang w:val="en-GB"/>
        </w:rPr>
        <w:t>is particular way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approaching landscape design</w:t>
      </w:r>
      <w:r w:rsidRPr="00EF5AD3">
        <w:rPr>
          <w:rFonts w:ascii="Book Antiqua" w:eastAsia="Batang" w:hAnsi="Book Antiqua"/>
          <w:sz w:val="28"/>
          <w:szCs w:val="28"/>
          <w:lang w:val="en-GB"/>
        </w:rPr>
        <w:t xml:space="preserve"> de</w:t>
      </w:r>
      <w:r w:rsidRPr="00EF5AD3">
        <w:rPr>
          <w:rStyle w:val="hps"/>
          <w:rFonts w:ascii="Book Antiqua" w:eastAsia="Batang" w:hAnsi="Book Antiqua"/>
          <w:sz w:val="28"/>
          <w:szCs w:val="28"/>
          <w:lang w:val="en-GB"/>
        </w:rPr>
        <w:t>parts from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natural dynamics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abandoned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spaces.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Creator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the concept</w:t>
      </w:r>
      <w:r w:rsidRPr="00EF5AD3">
        <w:rPr>
          <w:rFonts w:ascii="Book Antiqua" w:eastAsia="Batang" w:hAnsi="Book Antiqua"/>
          <w:sz w:val="28"/>
          <w:szCs w:val="28"/>
          <w:lang w:val="en-GB"/>
        </w:rPr>
        <w:t xml:space="preserve"> of  </w:t>
      </w:r>
      <w:r w:rsidRPr="00EF5AD3">
        <w:rPr>
          <w:rStyle w:val="hps"/>
          <w:rFonts w:ascii="Book Antiqua" w:eastAsia="Batang" w:hAnsi="Book Antiqua"/>
          <w:i/>
          <w:sz w:val="28"/>
          <w:szCs w:val="28"/>
          <w:lang w:val="en-GB"/>
        </w:rPr>
        <w:t>le jardin en movement (</w:t>
      </w:r>
      <w:r w:rsidRPr="00EF5AD3">
        <w:rPr>
          <w:rFonts w:ascii="Book Antiqua" w:eastAsia="Batang" w:hAnsi="Book Antiqua"/>
          <w:sz w:val="28"/>
          <w:szCs w:val="28"/>
          <w:lang w:val="en-GB"/>
        </w:rPr>
        <w:t xml:space="preserve">the </w:t>
      </w:r>
      <w:r w:rsidRPr="00EF5AD3">
        <w:rPr>
          <w:rStyle w:val="hps"/>
          <w:rFonts w:ascii="Book Antiqua" w:eastAsia="Batang" w:hAnsi="Book Antiqua"/>
          <w:i/>
          <w:sz w:val="28"/>
          <w:szCs w:val="28"/>
          <w:lang w:val="en-GB"/>
        </w:rPr>
        <w:t>garden</w:t>
      </w:r>
      <w:r w:rsidRPr="00EF5AD3">
        <w:rPr>
          <w:rFonts w:ascii="Book Antiqua" w:eastAsia="Batang" w:hAnsi="Book Antiqua"/>
          <w:i/>
          <w:sz w:val="28"/>
          <w:szCs w:val="28"/>
          <w:lang w:val="en-GB"/>
        </w:rPr>
        <w:t xml:space="preserve"> in </w:t>
      </w:r>
      <w:r w:rsidRPr="00EF5AD3">
        <w:rPr>
          <w:rStyle w:val="hps"/>
          <w:rFonts w:ascii="Book Antiqua" w:eastAsia="Batang" w:hAnsi="Book Antiqua"/>
          <w:i/>
          <w:sz w:val="28"/>
          <w:szCs w:val="28"/>
          <w:lang w:val="en-GB"/>
        </w:rPr>
        <w:t>motion</w:t>
      </w:r>
      <w:r w:rsidRPr="00EF5AD3">
        <w:rPr>
          <w:rStyle w:val="hps"/>
          <w:rFonts w:ascii="Book Antiqua" w:eastAsia="Batang" w:hAnsi="Book Antiqua"/>
          <w:sz w:val="28"/>
          <w:szCs w:val="28"/>
          <w:lang w:val="en-GB"/>
        </w:rPr>
        <w:t>)</w:t>
      </w:r>
      <w:r w:rsidRPr="00EF5AD3">
        <w:rPr>
          <w:rStyle w:val="hps"/>
          <w:rFonts w:ascii="Book Antiqua" w:eastAsia="Batang" w:hAnsi="Book Antiqua"/>
          <w:i/>
          <w:sz w:val="28"/>
          <w:szCs w:val="28"/>
          <w:lang w:val="en-GB"/>
        </w:rPr>
        <w:t>,</w:t>
      </w:r>
      <w:r w:rsidRPr="00EF5AD3">
        <w:rPr>
          <w:rFonts w:ascii="Book Antiqua" w:eastAsia="Batang" w:hAnsi="Book Antiqua"/>
          <w:sz w:val="28"/>
          <w:szCs w:val="28"/>
          <w:lang w:val="en-GB"/>
        </w:rPr>
        <w:t xml:space="preserve"> he is </w:t>
      </w:r>
      <w:r w:rsidRPr="00EF5AD3">
        <w:rPr>
          <w:rStyle w:val="hps"/>
          <w:rFonts w:ascii="Book Antiqua" w:eastAsia="Batang" w:hAnsi="Book Antiqua"/>
          <w:sz w:val="28"/>
          <w:szCs w:val="28"/>
          <w:lang w:val="en-GB"/>
        </w:rPr>
        <w:t>interested</w:t>
      </w:r>
      <w:r w:rsidRPr="00EF5AD3">
        <w:rPr>
          <w:rFonts w:ascii="Book Antiqua" w:eastAsia="Batang" w:hAnsi="Book Antiqua"/>
          <w:sz w:val="28"/>
          <w:szCs w:val="28"/>
          <w:lang w:val="en-GB"/>
        </w:rPr>
        <w:t xml:space="preserve"> in </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 xml:space="preserve">following the natural flow </w:t>
      </w:r>
      <w:r w:rsidRPr="00EF5AD3">
        <w:rPr>
          <w:rStyle w:val="hps"/>
          <w:rFonts w:ascii="Book Antiqua" w:eastAsia="Batang" w:hAnsi="Book Antiqua"/>
          <w:sz w:val="28"/>
          <w:szCs w:val="28"/>
          <w:lang w:val="en-GB"/>
        </w:rPr>
        <w:t>of the plants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 xml:space="preserve">in order </w:t>
      </w:r>
      <w:r w:rsidRPr="00EF5AD3">
        <w:rPr>
          <w:rFonts w:ascii="Book Antiqua" w:eastAsia="Batang" w:hAnsi="Book Antiqua"/>
          <w:sz w:val="28"/>
          <w:szCs w:val="28"/>
          <w:lang w:val="en-GB"/>
        </w:rPr>
        <w:t xml:space="preserve">‘to do </w:t>
      </w:r>
      <w:r w:rsidRPr="00EF5AD3">
        <w:rPr>
          <w:rStyle w:val="hps"/>
          <w:rFonts w:ascii="Book Antiqua" w:eastAsia="Batang" w:hAnsi="Book Antiqua"/>
          <w:sz w:val="28"/>
          <w:szCs w:val="28"/>
          <w:lang w:val="en-GB"/>
        </w:rPr>
        <w:t>as much as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possible</w:t>
      </w:r>
      <w:r w:rsidRPr="00EF5AD3">
        <w:rPr>
          <w:rFonts w:ascii="Book Antiqua" w:eastAsia="Batang" w:hAnsi="Book Antiqua"/>
          <w:sz w:val="28"/>
          <w:szCs w:val="28"/>
          <w:lang w:val="en-GB"/>
        </w:rPr>
        <w:t xml:space="preserve"> for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least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against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enhance biodiversity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enhance</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biological quality</w:t>
      </w:r>
      <w:r w:rsidRPr="00EF5AD3">
        <w:rPr>
          <w:rFonts w:ascii="Book Antiqua" w:eastAsia="Batang" w:hAnsi="Book Antiqua"/>
          <w:sz w:val="28"/>
          <w:szCs w:val="28"/>
          <w:lang w:val="en-GB"/>
        </w:rPr>
        <w:t xml:space="preserve"> of the </w:t>
      </w:r>
      <w:r w:rsidRPr="00EF5AD3">
        <w:rPr>
          <w:rStyle w:val="hps"/>
          <w:rFonts w:ascii="Book Antiqua" w:eastAsia="Batang" w:hAnsi="Book Antiqua"/>
          <w:sz w:val="28"/>
          <w:szCs w:val="28"/>
          <w:lang w:val="en-GB"/>
        </w:rPr>
        <w:t>soil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least possible maintenance and</w:t>
      </w:r>
      <w:r w:rsidRPr="00EF5AD3">
        <w:rPr>
          <w:rFonts w:ascii="Book Antiqua" w:eastAsia="Batang" w:hAnsi="Book Antiqua"/>
          <w:sz w:val="28"/>
          <w:szCs w:val="28"/>
          <w:lang w:val="en-GB"/>
        </w:rPr>
        <w:t xml:space="preserve"> fewest </w:t>
      </w:r>
      <w:r w:rsidRPr="00EF5AD3">
        <w:rPr>
          <w:rStyle w:val="hps"/>
          <w:rFonts w:ascii="Book Antiqua" w:eastAsia="Batang" w:hAnsi="Book Antiqua"/>
          <w:sz w:val="28"/>
          <w:szCs w:val="28"/>
          <w:lang w:val="en-GB"/>
        </w:rPr>
        <w:t>resources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(Clément</w:t>
      </w:r>
      <w:r w:rsidRPr="00EF5AD3">
        <w:rPr>
          <w:rFonts w:ascii="Book Antiqua" w:eastAsia="Batang" w:hAnsi="Book Antiqua"/>
          <w:sz w:val="28"/>
          <w:szCs w:val="28"/>
          <w:lang w:val="en-GB"/>
        </w:rPr>
        <w:t xml:space="preserve">, 2007). </w:t>
      </w:r>
      <w:r w:rsidRPr="00EF5AD3">
        <w:rPr>
          <w:rStyle w:val="hps"/>
          <w:rFonts w:ascii="Book Antiqua" w:eastAsia="Batang" w:hAnsi="Book Antiqua"/>
          <w:sz w:val="28"/>
          <w:szCs w:val="28"/>
          <w:lang w:val="en-GB"/>
        </w:rPr>
        <w:t>Clément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has made numerous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interventions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following these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principles</w:t>
      </w:r>
      <w:r w:rsidRPr="00EF5AD3">
        <w:rPr>
          <w:rFonts w:ascii="Book Antiqua" w:eastAsia="Batang" w:hAnsi="Book Antiqua"/>
          <w:sz w:val="28"/>
          <w:szCs w:val="28"/>
          <w:lang w:val="en-GB"/>
        </w:rPr>
        <w:t xml:space="preserve"> s</w:t>
      </w:r>
      <w:r w:rsidRPr="00EF5AD3">
        <w:rPr>
          <w:rStyle w:val="hps"/>
          <w:rFonts w:ascii="Book Antiqua" w:eastAsia="Batang" w:hAnsi="Book Antiqua"/>
          <w:sz w:val="28"/>
          <w:szCs w:val="28"/>
          <w:lang w:val="en-GB"/>
        </w:rPr>
        <w:t>ince his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first project 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Vallee</w:t>
      </w:r>
      <w:r w:rsidRPr="00EF5AD3">
        <w:rPr>
          <w:rFonts w:ascii="Book Antiqua" w:eastAsia="Batang" w:hAnsi="Book Antiqua"/>
          <w:sz w:val="28"/>
          <w:szCs w:val="28"/>
          <w:lang w:val="en-GB"/>
        </w:rPr>
        <w:t xml:space="preserve"> where he started by</w:t>
      </w:r>
      <w:r w:rsidRPr="00EF5AD3">
        <w:rPr>
          <w:rStyle w:val="hps"/>
          <w:rFonts w:ascii="Book Antiqua" w:eastAsia="Batang" w:hAnsi="Book Antiqua"/>
          <w:sz w:val="28"/>
          <w:szCs w:val="28"/>
          <w:lang w:val="en-GB"/>
        </w:rPr>
        <w:t xml:space="preserve"> acquiring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 abandoned</w:t>
      </w:r>
      <w:r w:rsidRPr="00EF5AD3">
        <w:rPr>
          <w:rFonts w:ascii="Book Antiqua" w:eastAsia="Batang" w:hAnsi="Book Antiqua"/>
          <w:sz w:val="28"/>
          <w:szCs w:val="28"/>
          <w:lang w:val="en-GB"/>
        </w:rPr>
        <w:t xml:space="preserve"> field </w:t>
      </w:r>
      <w:r w:rsidRPr="00EF5AD3">
        <w:rPr>
          <w:rStyle w:val="hps"/>
          <w:rFonts w:ascii="Book Antiqua" w:eastAsia="Batang" w:hAnsi="Book Antiqua"/>
          <w:sz w:val="28"/>
          <w:szCs w:val="28"/>
          <w:lang w:val="en-GB"/>
        </w:rPr>
        <w:t>to create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his own garden</w:t>
      </w:r>
      <w:r w:rsidRPr="00EF5AD3">
        <w:rPr>
          <w:rFonts w:ascii="Book Antiqua" w:eastAsia="Batang" w:hAnsi="Book Antiqua"/>
          <w:sz w:val="28"/>
          <w:szCs w:val="28"/>
          <w:lang w:val="en-GB"/>
        </w:rPr>
        <w:t xml:space="preserve">, respecting </w:t>
      </w:r>
      <w:r w:rsidRPr="00EF5AD3">
        <w:rPr>
          <w:rStyle w:val="hps"/>
          <w:rFonts w:ascii="Book Antiqua" w:eastAsia="Batang" w:hAnsi="Book Antiqua"/>
          <w:sz w:val="28"/>
          <w:szCs w:val="28"/>
          <w:lang w:val="en-GB"/>
        </w:rPr>
        <w:t>the ecological,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structural and aesthetic</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changes that occurred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over time,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small interventions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on his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part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Clement first applied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this concept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André-</w:t>
      </w:r>
      <w:r w:rsidRPr="00EF5AD3">
        <w:rPr>
          <w:rFonts w:ascii="Book Antiqua" w:eastAsia="Batang" w:hAnsi="Book Antiqua"/>
          <w:sz w:val="28"/>
          <w:szCs w:val="28"/>
          <w:lang w:val="en-GB"/>
        </w:rPr>
        <w:t xml:space="preserve">Citroën </w:t>
      </w:r>
      <w:r w:rsidRPr="00EF5AD3">
        <w:rPr>
          <w:rStyle w:val="hps"/>
          <w:rFonts w:ascii="Book Antiqua" w:eastAsia="Batang" w:hAnsi="Book Antiqua"/>
          <w:sz w:val="28"/>
          <w:szCs w:val="28"/>
          <w:lang w:val="en-GB"/>
        </w:rPr>
        <w:t>Park, Paris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(1986</w:t>
      </w:r>
      <w:r w:rsidRPr="00EF5AD3">
        <w:rPr>
          <w:rFonts w:ascii="Book Antiqua" w:eastAsia="Batang" w:hAnsi="Book Antiqua"/>
          <w:sz w:val="28"/>
          <w:szCs w:val="28"/>
          <w:lang w:val="en-GB"/>
        </w:rPr>
        <w:t xml:space="preserve">), which </w:t>
      </w:r>
      <w:r w:rsidRPr="00EF5AD3">
        <w:rPr>
          <w:rStyle w:val="hps"/>
          <w:rFonts w:ascii="Book Antiqua" w:eastAsia="Batang" w:hAnsi="Book Antiqua"/>
          <w:sz w:val="28"/>
          <w:szCs w:val="28"/>
          <w:lang w:val="en-GB"/>
        </w:rPr>
        <w:t>was inaugurated 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1999. Other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examples include Matisse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Park 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Lille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(1990</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or more recently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Tecnoforum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esplanade (2008</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Rochelle.</w:t>
      </w:r>
      <w:r w:rsidRPr="00EF5AD3">
        <w:rPr>
          <w:rFonts w:ascii="Book Antiqua" w:eastAsia="Batang" w:hAnsi="Book Antiqua"/>
          <w:sz w:val="28"/>
          <w:szCs w:val="28"/>
          <w:lang w:val="en-GB"/>
        </w:rPr>
        <w:t xml:space="preserve"> </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landscape design</w:t>
      </w:r>
      <w:r w:rsidRPr="00EF5AD3">
        <w:rPr>
          <w:rFonts w:ascii="Book Antiqua" w:eastAsia="Batang" w:hAnsi="Book Antiqua"/>
          <w:sz w:val="28"/>
          <w:szCs w:val="28"/>
          <w:lang w:val="en-GB"/>
        </w:rPr>
        <w:t xml:space="preserve"> whose </w:t>
      </w:r>
      <w:r w:rsidRPr="00EF5AD3">
        <w:rPr>
          <w:rStyle w:val="hps"/>
          <w:rFonts w:ascii="Book Antiqua" w:eastAsia="Batang" w:hAnsi="Book Antiqua"/>
          <w:sz w:val="28"/>
          <w:szCs w:val="28"/>
          <w:lang w:val="en-GB"/>
        </w:rPr>
        <w:t>groundcover</w:t>
      </w:r>
      <w:r w:rsidRPr="00EF5AD3">
        <w:rPr>
          <w:rFonts w:ascii="Book Antiqua" w:eastAsia="Batang" w:hAnsi="Book Antiqua"/>
          <w:sz w:val="28"/>
          <w:szCs w:val="28"/>
          <w:lang w:val="en-GB"/>
        </w:rPr>
        <w:t xml:space="preserve"> is </w:t>
      </w:r>
      <w:r w:rsidRPr="00EF5AD3">
        <w:rPr>
          <w:rStyle w:val="hps"/>
          <w:rFonts w:ascii="Book Antiqua" w:eastAsia="Batang" w:hAnsi="Book Antiqua"/>
          <w:sz w:val="28"/>
          <w:szCs w:val="28"/>
          <w:lang w:val="en-GB"/>
        </w:rPr>
        <w:t>appropriate in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Mediterranean context,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it is important to note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that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dynamics of these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lastRenderedPageBreak/>
        <w:t>meadows,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with regard to their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immediate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aesthetic appearance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will differ from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examples found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Central and Northern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Europe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annual rainfall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characteristic</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 xml:space="preserve">of </w:t>
      </w:r>
      <w:r w:rsidRPr="00EF5AD3">
        <w:rPr>
          <w:rFonts w:ascii="Book Antiqua" w:eastAsia="Batang" w:hAnsi="Book Antiqua"/>
          <w:sz w:val="28"/>
          <w:szCs w:val="28"/>
          <w:lang w:val="en-GB"/>
        </w:rPr>
        <w:t xml:space="preserve">the </w:t>
      </w:r>
      <w:r w:rsidRPr="00EF5AD3">
        <w:rPr>
          <w:rStyle w:val="hps"/>
          <w:rFonts w:ascii="Book Antiqua" w:eastAsia="Batang" w:hAnsi="Book Antiqua"/>
          <w:sz w:val="28"/>
          <w:szCs w:val="28"/>
          <w:lang w:val="en-GB"/>
        </w:rPr>
        <w:t>Mediterranean determines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adaptation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plants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is reflected in</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landscape characteristic</w:t>
      </w:r>
      <w:r w:rsidRPr="00EF5AD3">
        <w:rPr>
          <w:rFonts w:ascii="Book Antiqua" w:eastAsia="Batang" w:hAnsi="Book Antiqua"/>
          <w:sz w:val="28"/>
          <w:szCs w:val="28"/>
          <w:lang w:val="en-GB"/>
        </w:rPr>
        <w:t xml:space="preserve"> of</w:t>
      </w:r>
      <w:r w:rsidRPr="00EF5AD3">
        <w:rPr>
          <w:rStyle w:val="hps"/>
          <w:rFonts w:ascii="Book Antiqua" w:eastAsia="Batang" w:hAnsi="Book Antiqua"/>
          <w:sz w:val="28"/>
          <w:szCs w:val="28"/>
          <w:lang w:val="en-GB"/>
        </w:rPr>
        <w:t xml:space="preserve"> this region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green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autumn,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flower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spring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golden</w:t>
      </w:r>
      <w:r w:rsidRPr="00EF5AD3">
        <w:rPr>
          <w:rFonts w:ascii="Book Antiqua" w:eastAsia="Batang" w:hAnsi="Book Antiqua"/>
          <w:sz w:val="28"/>
          <w:szCs w:val="28"/>
          <w:lang w:val="en-GB"/>
        </w:rPr>
        <w:t xml:space="preserve"> in </w:t>
      </w:r>
      <w:r w:rsidRPr="00EF5AD3">
        <w:rPr>
          <w:rStyle w:val="hps"/>
          <w:rFonts w:ascii="Book Antiqua" w:eastAsia="Batang" w:hAnsi="Book Antiqua"/>
          <w:sz w:val="28"/>
          <w:szCs w:val="28"/>
          <w:lang w:val="en-GB"/>
        </w:rPr>
        <w:t>summer. This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singularity typical of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Mediterranean landscape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on the other hand,</w:t>
      </w:r>
      <w:r w:rsidRPr="00EF5AD3">
        <w:rPr>
          <w:rFonts w:ascii="Book Antiqua" w:eastAsia="Batang" w:hAnsi="Book Antiqua"/>
          <w:sz w:val="28"/>
          <w:szCs w:val="28"/>
          <w:lang w:val="en-GB"/>
        </w:rPr>
        <w:t xml:space="preserve"> that which co</w:t>
      </w:r>
      <w:r w:rsidRPr="00EF5AD3">
        <w:rPr>
          <w:rStyle w:val="hps"/>
          <w:rFonts w:ascii="Book Antiqua" w:eastAsia="Batang" w:hAnsi="Book Antiqua"/>
          <w:sz w:val="28"/>
          <w:szCs w:val="28"/>
          <w:lang w:val="en-GB"/>
        </w:rPr>
        <w:t>nfers upon it,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our view,</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its</w:t>
      </w:r>
      <w:r w:rsidRPr="00EF5AD3">
        <w:rPr>
          <w:rFonts w:ascii="Book Antiqua" w:eastAsia="Batang" w:hAnsi="Book Antiqua"/>
          <w:sz w:val="28"/>
          <w:szCs w:val="28"/>
          <w:lang w:val="en-GB"/>
        </w:rPr>
        <w:t xml:space="preserve"> greatest </w:t>
      </w:r>
      <w:r w:rsidRPr="00EF5AD3">
        <w:rPr>
          <w:rStyle w:val="hps"/>
          <w:rFonts w:ascii="Book Antiqua" w:eastAsia="Batang" w:hAnsi="Book Antiqua"/>
          <w:sz w:val="28"/>
          <w:szCs w:val="28"/>
          <w:lang w:val="en-GB"/>
        </w:rPr>
        <w:t>appeal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brand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identity</w:t>
      </w:r>
      <w:r w:rsidRPr="00EF5AD3">
        <w:rPr>
          <w:rFonts w:ascii="Book Antiqua" w:eastAsia="Batang" w:hAnsi="Book Antiqua"/>
          <w:sz w:val="28"/>
          <w:szCs w:val="28"/>
          <w:lang w:val="en-GB"/>
        </w:rPr>
        <w:t>.</w:t>
      </w:r>
    </w:p>
    <w:p w:rsidR="00382E2A" w:rsidRPr="00EF5AD3" w:rsidRDefault="00382E2A" w:rsidP="00382E2A">
      <w:pPr>
        <w:rPr>
          <w:rFonts w:ascii="Book Antiqua" w:eastAsia="Batang" w:hAnsi="Book Antiqua"/>
          <w:sz w:val="28"/>
          <w:szCs w:val="28"/>
          <w:lang w:val="en-GB"/>
        </w:rPr>
      </w:pPr>
    </w:p>
    <w:p w:rsidR="00382E2A" w:rsidRPr="00EF5AD3" w:rsidRDefault="00382E2A" w:rsidP="00382E2A">
      <w:pPr>
        <w:spacing w:before="0" w:after="120" w:line="360" w:lineRule="auto"/>
        <w:rPr>
          <w:rFonts w:ascii="Book Antiqua" w:eastAsia="Batang" w:hAnsi="Book Antiqua"/>
          <w:b/>
          <w:sz w:val="28"/>
          <w:szCs w:val="28"/>
          <w:lang w:val="en-GB"/>
        </w:rPr>
      </w:pPr>
      <w:r w:rsidRPr="00EF5AD3">
        <w:rPr>
          <w:rFonts w:ascii="Book Antiqua" w:eastAsia="Batang" w:hAnsi="Book Antiqua"/>
          <w:b/>
          <w:sz w:val="28"/>
          <w:szCs w:val="28"/>
          <w:lang w:val="en-GB"/>
        </w:rPr>
        <w:t>Case study</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In this section two cases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are presented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which we have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begun to study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dynamics of two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meadows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designed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sown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the Mediterranean</w:t>
      </w:r>
      <w:r w:rsidRPr="00EF5AD3">
        <w:rPr>
          <w:rFonts w:ascii="Book Antiqua" w:eastAsia="Batang" w:hAnsi="Book Antiqua"/>
          <w:sz w:val="28"/>
          <w:szCs w:val="28"/>
          <w:lang w:val="en-GB"/>
        </w:rPr>
        <w:t xml:space="preserve"> in an attempt to </w:t>
      </w:r>
      <w:r w:rsidRPr="00EF5AD3">
        <w:rPr>
          <w:rStyle w:val="hps"/>
          <w:rFonts w:ascii="Book Antiqua" w:eastAsia="Batang" w:hAnsi="Book Antiqua"/>
          <w:sz w:val="28"/>
          <w:szCs w:val="28"/>
          <w:lang w:val="en-GB"/>
        </w:rPr>
        <w:t>draw conclusions that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are valid for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specific</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planting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groundcover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this context</w:t>
      </w:r>
      <w:r w:rsidRPr="00EF5AD3">
        <w:rPr>
          <w:rFonts w:ascii="Book Antiqua" w:eastAsia="Batang" w:hAnsi="Book Antiqua"/>
          <w:sz w:val="28"/>
          <w:szCs w:val="28"/>
          <w:lang w:val="en-GB"/>
        </w:rPr>
        <w:t>.</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two case studies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presented here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were carried out 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town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Illescas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 xml:space="preserve">Toledo). </w:t>
      </w:r>
      <w:r w:rsidRPr="00EF5AD3">
        <w:rPr>
          <w:rStyle w:val="hps"/>
          <w:rFonts w:ascii="Book Antiqua" w:eastAsia="Batang" w:hAnsi="Book Antiqua"/>
          <w:sz w:val="28"/>
          <w:szCs w:val="28"/>
          <w:lang w:val="en-GB"/>
        </w:rPr>
        <w:t>One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 newly created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city park</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north of</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town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the other on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 roundabout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located 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green space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 new industrial park</w:t>
      </w:r>
      <w:r w:rsidRPr="00EF5AD3">
        <w:rPr>
          <w:rFonts w:ascii="Book Antiqua" w:eastAsia="Batang" w:hAnsi="Book Antiqua"/>
          <w:sz w:val="28"/>
          <w:szCs w:val="28"/>
          <w:lang w:val="en-GB"/>
        </w:rPr>
        <w:t xml:space="preserve"> currently </w:t>
      </w:r>
      <w:r w:rsidRPr="00EF5AD3">
        <w:rPr>
          <w:rStyle w:val="hps"/>
          <w:rFonts w:ascii="Book Antiqua" w:eastAsia="Batang" w:hAnsi="Book Antiqua"/>
          <w:sz w:val="28"/>
          <w:szCs w:val="28"/>
          <w:lang w:val="en-GB"/>
        </w:rPr>
        <w:t>being developed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Figure 1).</w:t>
      </w:r>
    </w:p>
    <w:p w:rsidR="00382E2A"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Both</w:t>
      </w:r>
      <w:r w:rsidRPr="00EF5AD3">
        <w:rPr>
          <w:rFonts w:ascii="Book Antiqua" w:eastAsia="Batang" w:hAnsi="Book Antiqua"/>
          <w:sz w:val="28"/>
          <w:szCs w:val="28"/>
          <w:lang w:val="en-GB"/>
        </w:rPr>
        <w:t xml:space="preserve"> case </w:t>
      </w:r>
      <w:r w:rsidRPr="00EF5AD3">
        <w:rPr>
          <w:rStyle w:val="hps"/>
          <w:rFonts w:ascii="Book Antiqua" w:eastAsia="Batang" w:hAnsi="Book Antiqua"/>
          <w:sz w:val="28"/>
          <w:szCs w:val="28"/>
          <w:lang w:val="en-GB"/>
        </w:rPr>
        <w:t>study areas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are located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the heart of</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Castilian plateau</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at an altitude</w:t>
      </w:r>
      <w:r w:rsidRPr="00EF5AD3">
        <w:rPr>
          <w:rFonts w:ascii="Book Antiqua" w:eastAsia="Batang" w:hAnsi="Book Antiqua"/>
          <w:sz w:val="28"/>
          <w:szCs w:val="28"/>
          <w:lang w:val="en-GB"/>
        </w:rPr>
        <w:t xml:space="preserve"> of </w:t>
      </w:r>
      <w:r w:rsidRPr="00EF5AD3">
        <w:rPr>
          <w:rStyle w:val="hps"/>
          <w:rFonts w:ascii="Book Antiqua" w:eastAsia="Batang" w:hAnsi="Book Antiqua"/>
          <w:sz w:val="28"/>
          <w:szCs w:val="28"/>
          <w:lang w:val="en-GB"/>
        </w:rPr>
        <w:t>around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600</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w:t>
      </w:r>
      <w:r w:rsidRPr="00EF5AD3">
        <w:rPr>
          <w:rFonts w:ascii="Book Antiqua" w:eastAsia="Batang" w:hAnsi="Book Antiqua"/>
          <w:sz w:val="28"/>
          <w:szCs w:val="28"/>
          <w:lang w:val="en-GB"/>
        </w:rPr>
        <w:t xml:space="preserve"> above sea level. </w:t>
      </w:r>
      <w:r w:rsidRPr="00EF5AD3">
        <w:rPr>
          <w:rStyle w:val="hps"/>
          <w:rFonts w:ascii="Book Antiqua" w:eastAsia="Batang" w:hAnsi="Book Antiqua"/>
          <w:sz w:val="28"/>
          <w:szCs w:val="28"/>
          <w:lang w:val="en-GB"/>
        </w:rPr>
        <w:t>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climatic area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corresponds to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continental Mediterranean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eucontinental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subtype,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both areas are located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Mesomediterranean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bioclimatic</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(annual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temperature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15.4ºC</w:t>
      </w:r>
      <w:r w:rsidRPr="00EF5AD3">
        <w:rPr>
          <w:rFonts w:ascii="Book Antiqua" w:eastAsia="Batang" w:hAnsi="Book Antiqua"/>
          <w:sz w:val="28"/>
          <w:szCs w:val="28"/>
          <w:lang w:val="en-GB"/>
        </w:rPr>
        <w:t xml:space="preserve">) of </w:t>
      </w:r>
      <w:r w:rsidRPr="00EF5AD3">
        <w:rPr>
          <w:rStyle w:val="hps"/>
          <w:rFonts w:ascii="Book Antiqua" w:eastAsia="Batang" w:hAnsi="Book Antiqua"/>
          <w:sz w:val="28"/>
          <w:szCs w:val="28"/>
          <w:lang w:val="en-GB"/>
        </w:rPr>
        <w:t>ombroclimate</w:t>
      </w:r>
      <w:r w:rsidRPr="00EF5AD3">
        <w:rPr>
          <w:rFonts w:ascii="Book Antiqua" w:eastAsia="Batang" w:hAnsi="Book Antiqua"/>
          <w:sz w:val="28"/>
          <w:szCs w:val="28"/>
          <w:lang w:val="en-GB"/>
        </w:rPr>
        <w:t xml:space="preserve"> on the </w:t>
      </w:r>
      <w:r w:rsidRPr="00EF5AD3">
        <w:rPr>
          <w:rStyle w:val="hps"/>
          <w:rFonts w:ascii="Book Antiqua" w:eastAsia="Batang" w:hAnsi="Book Antiqua"/>
          <w:sz w:val="28"/>
          <w:szCs w:val="28"/>
          <w:lang w:val="en-GB"/>
        </w:rPr>
        <w:t>borderline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between dry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semiarid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(annual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rainfall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357</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mm /</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year) (</w:t>
      </w:r>
      <w:r w:rsidRPr="00EF5AD3">
        <w:rPr>
          <w:rFonts w:ascii="Book Antiqua" w:eastAsia="Batang" w:hAnsi="Book Antiqua"/>
          <w:sz w:val="28"/>
          <w:szCs w:val="28"/>
          <w:lang w:val="en-GB"/>
        </w:rPr>
        <w:t xml:space="preserve">Rivas </w:t>
      </w:r>
      <w:r w:rsidRPr="00EF5AD3">
        <w:rPr>
          <w:rStyle w:val="hps"/>
          <w:rFonts w:ascii="Book Antiqua" w:eastAsia="Batang" w:hAnsi="Book Antiqua"/>
          <w:sz w:val="28"/>
          <w:szCs w:val="28"/>
          <w:lang w:val="en-GB"/>
        </w:rPr>
        <w:t>Martínez</w:t>
      </w:r>
      <w:r w:rsidRPr="00EF5AD3">
        <w:rPr>
          <w:rFonts w:ascii="Book Antiqua" w:eastAsia="Batang" w:hAnsi="Book Antiqua"/>
          <w:sz w:val="28"/>
          <w:szCs w:val="28"/>
          <w:lang w:val="en-GB"/>
        </w:rPr>
        <w:t xml:space="preserve">, 1983; </w:t>
      </w:r>
      <w:r w:rsidRPr="00EF5AD3">
        <w:rPr>
          <w:rStyle w:val="hps"/>
          <w:rFonts w:ascii="Book Antiqua" w:eastAsia="Batang" w:hAnsi="Book Antiqua"/>
          <w:sz w:val="28"/>
          <w:szCs w:val="28"/>
          <w:lang w:val="en-GB"/>
        </w:rPr>
        <w:t>1987;</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1999)</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Located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basic soils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 8 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Northern zone,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 9</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the Southern zone</w:t>
      </w:r>
      <w:r w:rsidRPr="00EF5AD3">
        <w:rPr>
          <w:rFonts w:ascii="Book Antiqua" w:eastAsia="Batang" w:hAnsi="Book Antiqua"/>
          <w:sz w:val="28"/>
          <w:szCs w:val="28"/>
          <w:lang w:val="en-GB"/>
        </w:rPr>
        <w:t xml:space="preserve">), to the north the </w:t>
      </w:r>
      <w:r w:rsidRPr="00EF5AD3">
        <w:rPr>
          <w:rStyle w:val="hps"/>
          <w:rFonts w:ascii="Book Antiqua" w:eastAsia="Batang" w:hAnsi="Book Antiqua"/>
          <w:sz w:val="28"/>
          <w:szCs w:val="28"/>
          <w:lang w:val="en-GB"/>
        </w:rPr>
        <w:t>soils are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detrital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Quaternary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silts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sandy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reddish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arkosic</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sands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from</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degradation</w:t>
      </w:r>
      <w:r w:rsidRPr="00EF5AD3">
        <w:rPr>
          <w:rFonts w:ascii="Book Antiqua" w:eastAsia="Batang" w:hAnsi="Book Antiqua"/>
          <w:sz w:val="28"/>
          <w:szCs w:val="28"/>
          <w:lang w:val="en-GB"/>
        </w:rPr>
        <w:t xml:space="preserve"> of the </w:t>
      </w:r>
      <w:r w:rsidRPr="00EF5AD3">
        <w:rPr>
          <w:rStyle w:val="hps"/>
          <w:rFonts w:ascii="Book Antiqua" w:eastAsia="Batang" w:hAnsi="Book Antiqua"/>
          <w:sz w:val="28"/>
          <w:szCs w:val="28"/>
          <w:lang w:val="en-GB"/>
        </w:rPr>
        <w:t>Griñon</w:t>
      </w:r>
      <w:r w:rsidRPr="00EF5AD3">
        <w:rPr>
          <w:rFonts w:ascii="Book Antiqua" w:eastAsia="Batang" w:hAnsi="Book Antiqua"/>
          <w:sz w:val="28"/>
          <w:szCs w:val="28"/>
          <w:lang w:val="en-GB"/>
        </w:rPr>
        <w:t xml:space="preserve">-Las </w:t>
      </w:r>
      <w:r w:rsidRPr="00EF5AD3">
        <w:rPr>
          <w:rStyle w:val="hps"/>
          <w:rFonts w:ascii="Book Antiqua" w:eastAsia="Batang" w:hAnsi="Book Antiqua"/>
          <w:sz w:val="28"/>
          <w:szCs w:val="28"/>
          <w:lang w:val="en-GB"/>
        </w:rPr>
        <w:t>Rozas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ramp</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while in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South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it is</w:t>
      </w:r>
      <w:r w:rsidRPr="00EF5AD3">
        <w:rPr>
          <w:rFonts w:ascii="Book Antiqua" w:eastAsia="Batang" w:hAnsi="Book Antiqua"/>
          <w:sz w:val="28"/>
          <w:szCs w:val="28"/>
          <w:lang w:val="en-GB"/>
        </w:rPr>
        <w:t xml:space="preserve"> a </w:t>
      </w:r>
      <w:r w:rsidRPr="00EF5AD3">
        <w:rPr>
          <w:rStyle w:val="hps"/>
          <w:rFonts w:ascii="Book Antiqua" w:eastAsia="Batang" w:hAnsi="Book Antiqua"/>
          <w:sz w:val="28"/>
          <w:szCs w:val="28"/>
          <w:lang w:val="en-GB"/>
        </w:rPr>
        <w:t>Tertiary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transition area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from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middle to lower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Miocene</w:t>
      </w:r>
      <w:r w:rsidRPr="00EF5AD3">
        <w:rPr>
          <w:rFonts w:ascii="Book Antiqua" w:eastAsia="Batang" w:hAnsi="Book Antiqua"/>
          <w:sz w:val="28"/>
          <w:szCs w:val="28"/>
          <w:lang w:val="en-GB"/>
        </w:rPr>
        <w:t xml:space="preserve">, characterized by </w:t>
      </w:r>
      <w:r w:rsidRPr="00EF5AD3">
        <w:rPr>
          <w:rStyle w:val="hps"/>
          <w:rFonts w:ascii="Book Antiqua" w:eastAsia="Batang" w:hAnsi="Book Antiqua"/>
          <w:sz w:val="28"/>
          <w:szCs w:val="28"/>
          <w:lang w:val="en-GB"/>
        </w:rPr>
        <w:t>micaceous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sands, silts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limestones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 xml:space="preserve">Middle </w:t>
      </w:r>
      <w:r w:rsidRPr="00EF5AD3">
        <w:rPr>
          <w:rStyle w:val="hps"/>
          <w:rFonts w:ascii="Book Antiqua" w:eastAsia="Batang" w:hAnsi="Book Antiqua"/>
          <w:sz w:val="28"/>
          <w:szCs w:val="28"/>
          <w:lang w:val="en-GB"/>
        </w:rPr>
        <w:t>Miocene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evaporite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carbonate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set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plasters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gypsum</w:t>
      </w:r>
      <w:r w:rsidRPr="00EF5AD3">
        <w:rPr>
          <w:rFonts w:ascii="Book Antiqua" w:eastAsia="Batang" w:hAnsi="Book Antiqua"/>
          <w:sz w:val="28"/>
          <w:szCs w:val="28"/>
          <w:lang w:val="en-GB"/>
        </w:rPr>
        <w:t xml:space="preserve">-lower </w:t>
      </w:r>
      <w:r w:rsidRPr="00EF5AD3">
        <w:rPr>
          <w:rStyle w:val="hps"/>
          <w:rFonts w:ascii="Book Antiqua" w:eastAsia="Batang" w:hAnsi="Book Antiqua"/>
          <w:sz w:val="28"/>
          <w:szCs w:val="28"/>
          <w:lang w:val="en-GB"/>
        </w:rPr>
        <w:t>Miocene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marls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medium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loamy soils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low permeability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low organic</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matter (</w:t>
      </w:r>
      <w:r w:rsidRPr="00EF5AD3">
        <w:rPr>
          <w:rStyle w:val="atn"/>
          <w:rFonts w:ascii="Book Antiqua" w:eastAsia="Batang" w:hAnsi="Book Antiqua"/>
          <w:sz w:val="28"/>
          <w:szCs w:val="28"/>
          <w:lang w:val="en-GB"/>
        </w:rPr>
        <w:t>&lt;</w:t>
      </w:r>
      <w:r w:rsidRPr="00EF5AD3">
        <w:rPr>
          <w:rFonts w:ascii="Book Antiqua" w:eastAsia="Batang" w:hAnsi="Book Antiqua"/>
          <w:sz w:val="28"/>
          <w:szCs w:val="28"/>
          <w:lang w:val="en-GB"/>
        </w:rPr>
        <w:t xml:space="preserve">1%). </w:t>
      </w:r>
      <w:r w:rsidRPr="00EF5AD3">
        <w:rPr>
          <w:rStyle w:val="hps"/>
          <w:rFonts w:ascii="Book Antiqua" w:eastAsia="Batang" w:hAnsi="Book Antiqua"/>
          <w:sz w:val="28"/>
          <w:szCs w:val="28"/>
          <w:lang w:val="en-GB"/>
        </w:rPr>
        <w:t>In both cases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previous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farming use has resulted in</w:t>
      </w:r>
      <w:r w:rsidRPr="00EF5AD3">
        <w:rPr>
          <w:rFonts w:ascii="Book Antiqua" w:eastAsia="Batang" w:hAnsi="Book Antiqua"/>
          <w:sz w:val="28"/>
          <w:szCs w:val="28"/>
          <w:lang w:val="en-GB"/>
        </w:rPr>
        <w:t xml:space="preserve"> bare soils with no vegetation cover, with the exception of the </w:t>
      </w:r>
      <w:r w:rsidRPr="00EF5AD3">
        <w:rPr>
          <w:rStyle w:val="hps"/>
          <w:rFonts w:ascii="Book Antiqua" w:eastAsia="Batang" w:hAnsi="Book Antiqua"/>
          <w:sz w:val="28"/>
          <w:szCs w:val="28"/>
          <w:lang w:val="en-GB"/>
        </w:rPr>
        <w:t>typical</w:t>
      </w:r>
      <w:r w:rsidRPr="00EF5AD3">
        <w:rPr>
          <w:rFonts w:ascii="Book Antiqua" w:eastAsia="Batang" w:hAnsi="Book Antiqua"/>
          <w:sz w:val="28"/>
          <w:szCs w:val="28"/>
          <w:lang w:val="en-GB"/>
        </w:rPr>
        <w:t xml:space="preserve"> field, or arvense </w:t>
      </w:r>
      <w:r w:rsidRPr="00EF5AD3">
        <w:rPr>
          <w:rStyle w:val="hps"/>
          <w:rFonts w:ascii="Book Antiqua" w:eastAsia="Batang" w:hAnsi="Book Antiqua"/>
          <w:sz w:val="28"/>
          <w:szCs w:val="28"/>
          <w:lang w:val="en-GB"/>
        </w:rPr>
        <w:t>vegetation cover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adapted to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constant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tillage</w:t>
      </w:r>
      <w:r w:rsidRPr="00EF5AD3">
        <w:rPr>
          <w:rFonts w:ascii="Book Antiqua" w:eastAsia="Batang" w:hAnsi="Book Antiqua"/>
          <w:sz w:val="28"/>
          <w:szCs w:val="28"/>
          <w:lang w:val="en-GB"/>
        </w:rPr>
        <w:t>.</w:t>
      </w:r>
    </w:p>
    <w:p w:rsidR="00550113" w:rsidRDefault="00550113" w:rsidP="00382E2A">
      <w:pPr>
        <w:rPr>
          <w:rFonts w:ascii="Book Antiqua" w:eastAsia="Batang" w:hAnsi="Book Antiqua"/>
          <w:sz w:val="28"/>
          <w:szCs w:val="28"/>
          <w:lang w:val="en-GB"/>
        </w:rPr>
      </w:pPr>
      <w:r>
        <w:rPr>
          <w:rFonts w:ascii="Book Antiqua" w:eastAsia="Batang" w:hAnsi="Book Antiqua"/>
          <w:noProof/>
          <w:sz w:val="28"/>
          <w:szCs w:val="28"/>
          <w:lang w:eastAsia="pt-PT"/>
        </w:rPr>
        <w:lastRenderedPageBreak/>
        <w:drawing>
          <wp:inline distT="0" distB="0" distL="0" distR="0">
            <wp:extent cx="5718835" cy="2705100"/>
            <wp:effectExtent l="19050" t="0" r="0" b="0"/>
            <wp:docPr id="11" name="Picture 1" descr="C:\Users\Ana\Desktop\Ana2014\BIBLIOGRAFIA\1.THEGARDENASALAB\Puy\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Desktop\Ana2014\BIBLIOGRAFIA\1.THEGARDENASALAB\Puy\Fig1.jpg"/>
                    <pic:cNvPicPr>
                      <a:picLocks noChangeAspect="1" noChangeArrowheads="1"/>
                    </pic:cNvPicPr>
                  </pic:nvPicPr>
                  <pic:blipFill>
                    <a:blip r:embed="rId70" cstate="print"/>
                    <a:srcRect/>
                    <a:stretch>
                      <a:fillRect/>
                    </a:stretch>
                  </pic:blipFill>
                  <pic:spPr bwMode="auto">
                    <a:xfrm>
                      <a:off x="0" y="0"/>
                      <a:ext cx="5722431" cy="2706801"/>
                    </a:xfrm>
                    <a:prstGeom prst="rect">
                      <a:avLst/>
                    </a:prstGeom>
                    <a:noFill/>
                    <a:ln w="9525">
                      <a:noFill/>
                      <a:miter lim="800000"/>
                      <a:headEnd/>
                      <a:tailEnd/>
                    </a:ln>
                  </pic:spPr>
                </pic:pic>
              </a:graphicData>
            </a:graphic>
          </wp:inline>
        </w:drawing>
      </w:r>
    </w:p>
    <w:p w:rsidR="00592336" w:rsidRDefault="00592336" w:rsidP="00382E2A">
      <w:pPr>
        <w:rPr>
          <w:rFonts w:asciiTheme="minorHAnsi" w:hAnsiTheme="minorHAnsi"/>
          <w:color w:val="1F497D"/>
          <w:sz w:val="22"/>
          <w:lang w:val="en-GB"/>
        </w:rPr>
      </w:pPr>
      <w:r w:rsidRPr="00592336">
        <w:rPr>
          <w:rFonts w:asciiTheme="minorHAnsi" w:eastAsia="Batang" w:hAnsiTheme="minorHAnsi"/>
          <w:sz w:val="22"/>
          <w:lang w:val="en-GB"/>
        </w:rPr>
        <w:t>Fig. 1.</w:t>
      </w:r>
      <w:r w:rsidRPr="00592336">
        <w:rPr>
          <w:rFonts w:asciiTheme="minorHAnsi" w:hAnsiTheme="minorHAnsi"/>
          <w:sz w:val="22"/>
          <w:lang w:val="en-GB"/>
        </w:rPr>
        <w:t xml:space="preserve"> Location of area of case study. Source: adapted aerial photograph.</w:t>
      </w:r>
      <w:r w:rsidRPr="00592336">
        <w:rPr>
          <w:rFonts w:asciiTheme="minorHAnsi" w:hAnsiTheme="minorHAnsi"/>
          <w:color w:val="1F497D"/>
          <w:sz w:val="22"/>
          <w:lang w:val="en-GB"/>
        </w:rPr>
        <w:t xml:space="preserve"> </w:t>
      </w:r>
    </w:p>
    <w:p w:rsidR="00592336" w:rsidRPr="00592336" w:rsidRDefault="00592336" w:rsidP="00382E2A">
      <w:pPr>
        <w:rPr>
          <w:rFonts w:asciiTheme="minorHAnsi" w:hAnsiTheme="minorHAnsi"/>
          <w:sz w:val="22"/>
          <w:lang w:val="en-GB"/>
        </w:rPr>
      </w:pP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climax vegetation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this area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corresponds to</w:t>
      </w:r>
      <w:r w:rsidRPr="00EF5AD3">
        <w:rPr>
          <w:rFonts w:ascii="Book Antiqua" w:eastAsia="Batang" w:hAnsi="Book Antiqua"/>
          <w:sz w:val="28"/>
          <w:szCs w:val="28"/>
          <w:lang w:val="en-GB"/>
        </w:rPr>
        <w:t xml:space="preserve"> holm </w:t>
      </w:r>
      <w:r w:rsidRPr="00EF5AD3">
        <w:rPr>
          <w:rStyle w:val="hps"/>
          <w:rFonts w:ascii="Book Antiqua" w:eastAsia="Batang" w:hAnsi="Book Antiqua"/>
          <w:sz w:val="28"/>
          <w:szCs w:val="28"/>
          <w:lang w:val="en-GB"/>
        </w:rPr>
        <w:t>oak</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kermes oak shrubland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 xml:space="preserve">Kermes </w:t>
      </w:r>
      <w:r w:rsidRPr="00EF5AD3">
        <w:rPr>
          <w:rStyle w:val="hps"/>
          <w:rFonts w:ascii="Book Antiqua" w:eastAsia="Batang" w:hAnsi="Book Antiqua"/>
          <w:sz w:val="28"/>
          <w:szCs w:val="28"/>
          <w:lang w:val="en-GB"/>
        </w:rPr>
        <w:t>continental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xeric</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pine forests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Aleppo pine (</w:t>
      </w:r>
      <w:r w:rsidRPr="00EF5AD3">
        <w:rPr>
          <w:rFonts w:ascii="Book Antiqua" w:eastAsia="Batang" w:hAnsi="Book Antiqua"/>
          <w:i/>
          <w:sz w:val="28"/>
          <w:szCs w:val="28"/>
          <w:lang w:val="en-GB"/>
        </w:rPr>
        <w:t xml:space="preserve">Pinus </w:t>
      </w:r>
      <w:r w:rsidRPr="00EF5AD3">
        <w:rPr>
          <w:rStyle w:val="hps"/>
          <w:rFonts w:ascii="Book Antiqua" w:eastAsia="Batang" w:hAnsi="Book Antiqua"/>
          <w:i/>
          <w:sz w:val="28"/>
          <w:szCs w:val="28"/>
          <w:lang w:val="en-GB"/>
        </w:rPr>
        <w:t>halepensis</w:t>
      </w:r>
      <w:r w:rsidRPr="00EF5AD3">
        <w:rPr>
          <w:rStyle w:val="atn"/>
          <w:rFonts w:ascii="Book Antiqua" w:eastAsia="Batang" w:hAnsi="Book Antiqua"/>
          <w:sz w:val="28"/>
          <w:szCs w:val="28"/>
          <w:lang w:val="en-GB"/>
        </w:rPr>
        <w:t>) (</w:t>
      </w:r>
      <w:r w:rsidRPr="00EF5AD3">
        <w:rPr>
          <w:rFonts w:ascii="Book Antiqua" w:eastAsia="Batang" w:hAnsi="Book Antiqua"/>
          <w:sz w:val="28"/>
          <w:szCs w:val="28"/>
          <w:lang w:val="en-GB"/>
        </w:rPr>
        <w:t xml:space="preserve">Izco, 1984; </w:t>
      </w:r>
      <w:r w:rsidRPr="00EF5AD3">
        <w:rPr>
          <w:rStyle w:val="hps"/>
          <w:rFonts w:ascii="Book Antiqua" w:eastAsia="Batang" w:hAnsi="Book Antiqua"/>
          <w:sz w:val="28"/>
          <w:szCs w:val="28"/>
          <w:lang w:val="en-GB"/>
        </w:rPr>
        <w:t>Rivas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Martínez</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1987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Sainz</w:t>
      </w:r>
      <w:r w:rsidRPr="00EF5AD3">
        <w:rPr>
          <w:rFonts w:ascii="Book Antiqua" w:eastAsia="Batang" w:hAnsi="Book Antiqua"/>
          <w:sz w:val="28"/>
          <w:szCs w:val="28"/>
          <w:lang w:val="en-GB"/>
        </w:rPr>
        <w:t xml:space="preserve">, 2010). </w:t>
      </w:r>
      <w:r w:rsidRPr="00EF5AD3">
        <w:rPr>
          <w:rStyle w:val="hps"/>
          <w:rFonts w:ascii="Book Antiqua" w:eastAsia="Batang" w:hAnsi="Book Antiqua"/>
          <w:sz w:val="28"/>
          <w:szCs w:val="28"/>
          <w:lang w:val="en-GB"/>
        </w:rPr>
        <w:t>The stages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substitution are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inland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scrub</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basophiles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 xml:space="preserve">rosemary, </w:t>
      </w:r>
      <w:r w:rsidRPr="00EF5AD3">
        <w:rPr>
          <w:rStyle w:val="hps"/>
          <w:rFonts w:ascii="Book Antiqua" w:eastAsia="Batang" w:hAnsi="Book Antiqua"/>
          <w:sz w:val="28"/>
          <w:szCs w:val="28"/>
          <w:lang w:val="en-GB"/>
        </w:rPr>
        <w:t>thyme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gorse</w:t>
      </w:r>
      <w:r w:rsidRPr="00EF5AD3">
        <w:rPr>
          <w:rFonts w:ascii="Book Antiqua" w:eastAsia="Batang" w:hAnsi="Book Antiqua"/>
          <w:sz w:val="28"/>
          <w:szCs w:val="28"/>
          <w:lang w:val="en-GB"/>
        </w:rPr>
        <w:t>, salvia, lavandula and spartium).</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Currently,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existing vegetation is of anthropic origin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urban areas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this has resulted from rapid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residential growth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incorporating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ornamental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tree and shrub</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species into the environment.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agricultural areas it is the result of the ancient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dryland farming techniques applied to the production of barley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olive crops</w:t>
      </w:r>
      <w:r w:rsidRPr="00EF5AD3">
        <w:rPr>
          <w:rFonts w:ascii="Book Antiqua" w:eastAsia="Batang" w:hAnsi="Book Antiqua"/>
          <w:sz w:val="28"/>
          <w:szCs w:val="28"/>
          <w:lang w:val="en-GB"/>
        </w:rPr>
        <w:t>.</w:t>
      </w:r>
    </w:p>
    <w:p w:rsidR="00382E2A" w:rsidRPr="00EF5AD3" w:rsidRDefault="00382E2A" w:rsidP="00382E2A">
      <w:pPr>
        <w:ind w:firstLine="709"/>
        <w:rPr>
          <w:rFonts w:ascii="Book Antiqua" w:eastAsia="Batang" w:hAnsi="Book Antiqua"/>
          <w:sz w:val="28"/>
          <w:szCs w:val="28"/>
          <w:lang w:val="en-GB"/>
        </w:rPr>
      </w:pPr>
    </w:p>
    <w:p w:rsidR="00382E2A" w:rsidRPr="00EF5AD3" w:rsidRDefault="00382E2A" w:rsidP="00382E2A">
      <w:pPr>
        <w:spacing w:before="0" w:after="120" w:line="360" w:lineRule="auto"/>
        <w:rPr>
          <w:rFonts w:ascii="Book Antiqua" w:eastAsia="Batang" w:hAnsi="Book Antiqua"/>
          <w:b/>
          <w:sz w:val="28"/>
          <w:szCs w:val="28"/>
          <w:lang w:val="en-GB"/>
        </w:rPr>
      </w:pPr>
      <w:r w:rsidRPr="00EF5AD3">
        <w:rPr>
          <w:rFonts w:ascii="Book Antiqua" w:eastAsia="Batang" w:hAnsi="Book Antiqua"/>
          <w:b/>
          <w:sz w:val="28"/>
          <w:szCs w:val="28"/>
          <w:lang w:val="en-GB"/>
        </w:rPr>
        <w:t xml:space="preserve">Case study 1. Semi-perennial meadow in an urban park </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In an urban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park designed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2009</w:t>
      </w:r>
      <w:r w:rsidRPr="00EF5AD3">
        <w:rPr>
          <w:rFonts w:ascii="Book Antiqua" w:eastAsia="Batang" w:hAnsi="Book Antiqua"/>
          <w:sz w:val="28"/>
          <w:szCs w:val="28"/>
          <w:lang w:val="en-GB"/>
        </w:rPr>
        <w:t xml:space="preserve">, the groundcover of all the inaccessible </w:t>
      </w:r>
      <w:r w:rsidRPr="00EF5AD3">
        <w:rPr>
          <w:rStyle w:val="hps"/>
          <w:rFonts w:ascii="Book Antiqua" w:eastAsia="Batang" w:hAnsi="Book Antiqua"/>
          <w:sz w:val="28"/>
          <w:szCs w:val="28"/>
          <w:lang w:val="en-GB"/>
        </w:rPr>
        <w:t>areas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(5.5</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was sown 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 mixture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herbaceous and woody</w:t>
      </w:r>
      <w:r w:rsidRPr="00EF5AD3">
        <w:rPr>
          <w:rFonts w:ascii="Book Antiqua" w:eastAsia="Batang" w:hAnsi="Book Antiqua"/>
          <w:sz w:val="28"/>
          <w:szCs w:val="28"/>
          <w:lang w:val="en-GB"/>
        </w:rPr>
        <w:t xml:space="preserve"> plants </w:t>
      </w:r>
      <w:r w:rsidRPr="00EF5AD3">
        <w:rPr>
          <w:rStyle w:val="hps"/>
          <w:rFonts w:ascii="Book Antiqua" w:eastAsia="Batang" w:hAnsi="Book Antiqua"/>
          <w:sz w:val="28"/>
          <w:szCs w:val="28"/>
          <w:lang w:val="en-GB"/>
        </w:rPr>
        <w:t>adapted to local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soil and climate conditions in a proportion</w:t>
      </w:r>
      <w:r w:rsidRPr="00EF5AD3">
        <w:rPr>
          <w:rFonts w:ascii="Book Antiqua" w:eastAsia="Batang" w:hAnsi="Book Antiqua"/>
          <w:sz w:val="28"/>
          <w:szCs w:val="28"/>
          <w:lang w:val="en-GB"/>
        </w:rPr>
        <w:t xml:space="preserve"> of </w:t>
      </w:r>
      <w:r w:rsidRPr="00EF5AD3">
        <w:rPr>
          <w:rStyle w:val="hps"/>
          <w:rFonts w:ascii="Book Antiqua" w:eastAsia="Batang" w:hAnsi="Book Antiqua"/>
          <w:sz w:val="28"/>
          <w:szCs w:val="28"/>
          <w:lang w:val="en-GB"/>
        </w:rPr>
        <w:t>88</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12</w:t>
      </w:r>
      <w:r w:rsidRPr="00EF5AD3">
        <w:rPr>
          <w:rFonts w:ascii="Book Antiqua" w:eastAsia="Batang" w:hAnsi="Book Antiqua"/>
          <w:sz w:val="28"/>
          <w:szCs w:val="28"/>
          <w:lang w:val="en-GB"/>
        </w:rPr>
        <w:t xml:space="preserve">%, respectively, in order to </w:t>
      </w:r>
      <w:r w:rsidRPr="00EF5AD3">
        <w:rPr>
          <w:rStyle w:val="hps"/>
          <w:rFonts w:ascii="Book Antiqua" w:eastAsia="Batang" w:hAnsi="Book Antiqua"/>
          <w:sz w:val="28"/>
          <w:szCs w:val="28"/>
          <w:lang w:val="en-GB"/>
        </w:rPr>
        <w:t>initiate</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processes of ecological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succession.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seed mix</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was made up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pioneer species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grasses such as</w:t>
      </w:r>
      <w:r w:rsidRPr="00EF5AD3">
        <w:rPr>
          <w:rFonts w:ascii="Book Antiqua" w:eastAsia="Batang" w:hAnsi="Book Antiqua"/>
          <w:sz w:val="28"/>
          <w:szCs w:val="28"/>
          <w:lang w:val="en-GB"/>
        </w:rPr>
        <w:t xml:space="preserve"> </w:t>
      </w:r>
      <w:r w:rsidRPr="00EF5AD3">
        <w:rPr>
          <w:rStyle w:val="hps"/>
          <w:rFonts w:ascii="Book Antiqua" w:eastAsia="Batang" w:hAnsi="Book Antiqua"/>
          <w:i/>
          <w:sz w:val="28"/>
          <w:szCs w:val="28"/>
          <w:lang w:val="en-GB"/>
        </w:rPr>
        <w:t>Agropyron</w:t>
      </w:r>
      <w:r w:rsidRPr="00EF5AD3">
        <w:rPr>
          <w:rFonts w:ascii="Book Antiqua" w:eastAsia="Batang" w:hAnsi="Book Antiqua"/>
          <w:i/>
          <w:sz w:val="28"/>
          <w:szCs w:val="28"/>
          <w:lang w:val="en-GB"/>
        </w:rPr>
        <w:t xml:space="preserve"> </w:t>
      </w:r>
      <w:r w:rsidRPr="00EF5AD3">
        <w:rPr>
          <w:rStyle w:val="hps"/>
          <w:rFonts w:ascii="Book Antiqua" w:eastAsia="Batang" w:hAnsi="Book Antiqua"/>
          <w:i/>
          <w:sz w:val="28"/>
          <w:szCs w:val="28"/>
          <w:lang w:val="en-GB"/>
        </w:rPr>
        <w:t>cristatum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Fonts w:ascii="Book Antiqua" w:eastAsia="Batang" w:hAnsi="Book Antiqua"/>
          <w:i/>
          <w:sz w:val="28"/>
          <w:szCs w:val="28"/>
          <w:lang w:val="en-GB"/>
        </w:rPr>
        <w:t>Dactylis glomerata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leguminous</w:t>
      </w:r>
      <w:r w:rsidRPr="00EF5AD3">
        <w:rPr>
          <w:rFonts w:ascii="Book Antiqua" w:eastAsia="Batang" w:hAnsi="Book Antiqua"/>
          <w:sz w:val="28"/>
          <w:szCs w:val="28"/>
          <w:lang w:val="en-GB"/>
        </w:rPr>
        <w:t xml:space="preserve"> plants </w:t>
      </w:r>
      <w:r w:rsidRPr="00EF5AD3">
        <w:rPr>
          <w:rStyle w:val="hps"/>
          <w:rFonts w:ascii="Book Antiqua" w:eastAsia="Batang" w:hAnsi="Book Antiqua"/>
          <w:sz w:val="28"/>
          <w:szCs w:val="28"/>
          <w:lang w:val="en-GB"/>
        </w:rPr>
        <w:t>including</w:t>
      </w:r>
      <w:r w:rsidRPr="00EF5AD3">
        <w:rPr>
          <w:rFonts w:ascii="Book Antiqua" w:eastAsia="Batang" w:hAnsi="Book Antiqua"/>
          <w:sz w:val="28"/>
          <w:szCs w:val="28"/>
          <w:lang w:val="en-GB"/>
        </w:rPr>
        <w:t xml:space="preserve"> </w:t>
      </w:r>
      <w:r w:rsidRPr="00EF5AD3">
        <w:rPr>
          <w:rStyle w:val="hps"/>
          <w:rFonts w:ascii="Book Antiqua" w:eastAsia="Batang" w:hAnsi="Book Antiqua"/>
          <w:i/>
          <w:sz w:val="28"/>
          <w:szCs w:val="28"/>
          <w:lang w:val="en-GB"/>
        </w:rPr>
        <w:t>Medicago</w:t>
      </w:r>
      <w:r w:rsidRPr="00EF5AD3">
        <w:rPr>
          <w:rFonts w:ascii="Book Antiqua" w:eastAsia="Batang" w:hAnsi="Book Antiqua"/>
          <w:i/>
          <w:sz w:val="28"/>
          <w:szCs w:val="28"/>
          <w:lang w:val="en-GB"/>
        </w:rPr>
        <w:t xml:space="preserve"> </w:t>
      </w:r>
      <w:r w:rsidRPr="00EF5AD3">
        <w:rPr>
          <w:rStyle w:val="hps"/>
          <w:rFonts w:ascii="Book Antiqua" w:eastAsia="Batang" w:hAnsi="Book Antiqua"/>
          <w:i/>
          <w:sz w:val="28"/>
          <w:szCs w:val="28"/>
          <w:lang w:val="en-GB"/>
        </w:rPr>
        <w:t>sativa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i/>
          <w:sz w:val="28"/>
          <w:szCs w:val="28"/>
          <w:lang w:val="en-GB"/>
        </w:rPr>
        <w:t xml:space="preserve">Onobrychis viciifolia </w:t>
      </w:r>
      <w:r w:rsidRPr="00EF5AD3">
        <w:rPr>
          <w:rStyle w:val="hps"/>
          <w:rFonts w:ascii="Book Antiqua" w:eastAsia="Batang" w:hAnsi="Book Antiqua"/>
          <w:sz w:val="28"/>
          <w:szCs w:val="28"/>
          <w:lang w:val="en-GB"/>
        </w:rPr>
        <w:t>to</w:t>
      </w:r>
      <w:r w:rsidRPr="00EF5AD3">
        <w:rPr>
          <w:rStyle w:val="hps"/>
          <w:rFonts w:ascii="Book Antiqua" w:eastAsia="Batang" w:hAnsi="Book Antiqua"/>
          <w:i/>
          <w:sz w:val="28"/>
          <w:szCs w:val="28"/>
          <w:lang w:val="en-GB"/>
        </w:rPr>
        <w:t xml:space="preserve"> </w:t>
      </w:r>
      <w:r w:rsidRPr="00EF5AD3">
        <w:rPr>
          <w:rStyle w:val="hps"/>
          <w:rFonts w:ascii="Book Antiqua" w:eastAsia="Batang" w:hAnsi="Book Antiqua"/>
          <w:sz w:val="28"/>
          <w:szCs w:val="28"/>
          <w:lang w:val="en-GB"/>
        </w:rPr>
        <w:t>add nitrogen to the soil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maintain the green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aspect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meadow for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most of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year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even in the absence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irrigation. Sowing was carried out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October 2011.</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lastRenderedPageBreak/>
        <w:t>During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2013</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only maintenance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carried out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was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 mowing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late September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Between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2013 and 2014</w:t>
      </w:r>
      <w:r w:rsidRPr="00EF5AD3">
        <w:rPr>
          <w:rFonts w:ascii="Book Antiqua" w:eastAsia="Batang" w:hAnsi="Book Antiqua"/>
          <w:sz w:val="28"/>
          <w:szCs w:val="28"/>
          <w:lang w:val="en-GB"/>
        </w:rPr>
        <w:t xml:space="preserve"> we </w:t>
      </w:r>
      <w:r w:rsidRPr="00EF5AD3">
        <w:rPr>
          <w:rStyle w:val="hps"/>
          <w:rFonts w:ascii="Book Antiqua" w:eastAsia="Batang" w:hAnsi="Book Antiqua"/>
          <w:sz w:val="28"/>
          <w:szCs w:val="28"/>
          <w:lang w:val="en-GB"/>
        </w:rPr>
        <w:t>monitored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evolution of this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meadow,</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making monthly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visits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record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its appearance</w:t>
      </w:r>
      <w:r w:rsidRPr="00EF5AD3">
        <w:rPr>
          <w:rFonts w:ascii="Book Antiqua" w:eastAsia="Batang" w:hAnsi="Book Antiqua"/>
          <w:sz w:val="28"/>
          <w:szCs w:val="28"/>
          <w:lang w:val="en-GB"/>
        </w:rPr>
        <w:t xml:space="preserve">, coverage and </w:t>
      </w:r>
      <w:r w:rsidRPr="00EF5AD3">
        <w:rPr>
          <w:rStyle w:val="hps"/>
          <w:rFonts w:ascii="Book Antiqua" w:eastAsia="Batang" w:hAnsi="Book Antiqua"/>
          <w:sz w:val="28"/>
          <w:szCs w:val="28"/>
          <w:lang w:val="en-GB"/>
        </w:rPr>
        <w:t>floral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 xml:space="preserve">composition (using the </w:t>
      </w:r>
      <w:r w:rsidRPr="00EF5AD3">
        <w:rPr>
          <w:rFonts w:ascii="Book Antiqua" w:eastAsia="Batang" w:hAnsi="Book Antiqua"/>
          <w:sz w:val="28"/>
          <w:szCs w:val="28"/>
          <w:lang w:val="en-GB"/>
        </w:rPr>
        <w:t xml:space="preserve">phytosociological </w:t>
      </w:r>
      <w:r w:rsidRPr="00EF5AD3">
        <w:rPr>
          <w:rStyle w:val="hps"/>
          <w:rFonts w:ascii="Book Antiqua" w:eastAsia="Batang" w:hAnsi="Book Antiqua"/>
          <w:sz w:val="28"/>
          <w:szCs w:val="28"/>
          <w:lang w:val="en-GB"/>
        </w:rPr>
        <w:t>method adapted</w:t>
      </w:r>
      <w:r w:rsidRPr="00EF5AD3">
        <w:rPr>
          <w:rFonts w:ascii="Book Antiqua" w:eastAsia="Batang" w:hAnsi="Book Antiqua"/>
          <w:sz w:val="28"/>
          <w:szCs w:val="28"/>
          <w:lang w:val="en-GB"/>
        </w:rPr>
        <w:t xml:space="preserve"> from </w:t>
      </w:r>
      <w:r w:rsidRPr="00EF5AD3">
        <w:rPr>
          <w:rStyle w:val="hps"/>
          <w:rFonts w:ascii="Book Antiqua" w:eastAsia="Batang" w:hAnsi="Book Antiqua"/>
          <w:sz w:val="28"/>
          <w:szCs w:val="28"/>
          <w:lang w:val="en-GB"/>
        </w:rPr>
        <w:t>Braun-</w:t>
      </w:r>
      <w:r w:rsidRPr="00EF5AD3">
        <w:rPr>
          <w:rFonts w:ascii="Book Antiqua" w:eastAsia="Batang" w:hAnsi="Book Antiqua"/>
          <w:sz w:val="28"/>
          <w:szCs w:val="28"/>
          <w:lang w:val="en-GB"/>
        </w:rPr>
        <w:t>Blanquet)</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We compared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data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obtained from two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6x4m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plots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 experimental plot</w:t>
      </w:r>
      <w:r w:rsidRPr="00EF5AD3">
        <w:rPr>
          <w:rFonts w:ascii="Book Antiqua" w:eastAsia="Batang" w:hAnsi="Book Antiqua"/>
          <w:sz w:val="28"/>
          <w:szCs w:val="28"/>
          <w:lang w:val="en-GB"/>
        </w:rPr>
        <w:t xml:space="preserve"> (plot 1) that was </w:t>
      </w:r>
      <w:r w:rsidRPr="00EF5AD3">
        <w:rPr>
          <w:rStyle w:val="hps"/>
          <w:rFonts w:ascii="Book Antiqua" w:eastAsia="Batang" w:hAnsi="Book Antiqua"/>
          <w:sz w:val="28"/>
          <w:szCs w:val="28"/>
          <w:lang w:val="en-GB"/>
        </w:rPr>
        <w:t>sown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with the project mixture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a </w:t>
      </w:r>
      <w:r w:rsidRPr="00EF5AD3">
        <w:rPr>
          <w:rStyle w:val="hps"/>
          <w:rFonts w:ascii="Book Antiqua" w:eastAsia="Batang" w:hAnsi="Book Antiqua"/>
          <w:sz w:val="28"/>
          <w:szCs w:val="28"/>
          <w:lang w:val="en-GB"/>
        </w:rPr>
        <w:t>control</w:t>
      </w:r>
      <w:r w:rsidRPr="00EF5AD3">
        <w:rPr>
          <w:rFonts w:ascii="Book Antiqua" w:eastAsia="Batang" w:hAnsi="Book Antiqua"/>
          <w:sz w:val="28"/>
          <w:szCs w:val="28"/>
          <w:lang w:val="en-GB"/>
        </w:rPr>
        <w:t xml:space="preserve"> plot </w:t>
      </w:r>
      <w:r w:rsidRPr="00EF5AD3">
        <w:rPr>
          <w:rStyle w:val="hps"/>
          <w:rFonts w:ascii="Book Antiqua" w:eastAsia="Batang" w:hAnsi="Book Antiqua"/>
          <w:sz w:val="28"/>
          <w:szCs w:val="28"/>
          <w:lang w:val="en-GB"/>
        </w:rPr>
        <w:t>(white</w:t>
      </w:r>
      <w:r w:rsidRPr="00EF5AD3">
        <w:rPr>
          <w:rFonts w:ascii="Book Antiqua" w:eastAsia="Batang" w:hAnsi="Book Antiqua"/>
          <w:sz w:val="28"/>
          <w:szCs w:val="28"/>
          <w:lang w:val="en-GB"/>
        </w:rPr>
        <w:t xml:space="preserve">) on which the mixture </w:t>
      </w:r>
      <w:r w:rsidRPr="00EF5AD3">
        <w:rPr>
          <w:rStyle w:val="hps"/>
          <w:rFonts w:ascii="Book Antiqua" w:eastAsia="Batang" w:hAnsi="Book Antiqua"/>
          <w:sz w:val="28"/>
          <w:szCs w:val="28"/>
          <w:lang w:val="en-GB"/>
        </w:rPr>
        <w:t>had not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been sown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photographic record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was compiled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data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was recorded about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presence of insects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 xml:space="preserve">butterflies) </w:t>
      </w:r>
      <w:r w:rsidRPr="00EF5AD3">
        <w:rPr>
          <w:rStyle w:val="hps"/>
          <w:rFonts w:ascii="Book Antiqua" w:eastAsia="Batang" w:hAnsi="Book Antiqua"/>
          <w:sz w:val="28"/>
          <w:szCs w:val="28"/>
          <w:lang w:val="en-GB"/>
        </w:rPr>
        <w:t>along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 selected route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through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park.</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The results obtained for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coverage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floral composition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the two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plots are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given in Table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1.</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floral inventory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relative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coverage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plot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was recorded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April</w:t>
      </w:r>
      <w:r w:rsidRPr="00EF5AD3">
        <w:rPr>
          <w:rFonts w:ascii="Book Antiqua" w:eastAsia="Batang" w:hAnsi="Book Antiqua"/>
          <w:sz w:val="28"/>
          <w:szCs w:val="28"/>
          <w:lang w:val="en-GB"/>
        </w:rPr>
        <w:t xml:space="preserve">, the month of </w:t>
      </w:r>
      <w:r w:rsidRPr="00EF5AD3">
        <w:rPr>
          <w:rStyle w:val="hps"/>
          <w:rFonts w:ascii="Book Antiqua" w:eastAsia="Batang" w:hAnsi="Book Antiqua"/>
          <w:sz w:val="28"/>
          <w:szCs w:val="28"/>
          <w:lang w:val="en-GB"/>
        </w:rPr>
        <w:t>maximum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plant growth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numerical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relationship</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refers to the percentage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coverage</w:t>
      </w:r>
      <w:r w:rsidRPr="00EF5AD3">
        <w:rPr>
          <w:rFonts w:ascii="Book Antiqua" w:eastAsia="Batang" w:hAnsi="Book Antiqua"/>
          <w:sz w:val="28"/>
          <w:szCs w:val="28"/>
          <w:lang w:val="en-GB"/>
        </w:rPr>
        <w:t xml:space="preserve"> with respect </w:t>
      </w:r>
      <w:r w:rsidRPr="00EF5AD3">
        <w:rPr>
          <w:rStyle w:val="hps"/>
          <w:rFonts w:ascii="Book Antiqua" w:eastAsia="Batang" w:hAnsi="Book Antiqua"/>
          <w:sz w:val="28"/>
          <w:szCs w:val="28"/>
          <w:lang w:val="en-GB"/>
        </w:rPr>
        <w:t>to total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surface</w:t>
      </w:r>
      <w:r w:rsidRPr="00EF5AD3">
        <w:rPr>
          <w:rFonts w:ascii="Book Antiqua" w:eastAsia="Batang" w:hAnsi="Book Antiqua"/>
          <w:sz w:val="28"/>
          <w:szCs w:val="28"/>
          <w:lang w:val="en-GB"/>
        </w:rPr>
        <w:t xml:space="preserve"> area </w:t>
      </w:r>
      <w:r w:rsidRPr="00EF5AD3">
        <w:rPr>
          <w:rStyle w:val="hps"/>
          <w:rFonts w:ascii="Book Antiqua" w:eastAsia="Batang" w:hAnsi="Book Antiqua"/>
          <w:sz w:val="28"/>
          <w:szCs w:val="28"/>
          <w:lang w:val="en-GB"/>
        </w:rPr>
        <w:t>following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Braun-</w:t>
      </w:r>
      <w:r w:rsidRPr="00EF5AD3">
        <w:rPr>
          <w:rFonts w:ascii="Book Antiqua" w:eastAsia="Batang" w:hAnsi="Book Antiqua"/>
          <w:sz w:val="28"/>
          <w:szCs w:val="28"/>
          <w:lang w:val="en-GB"/>
        </w:rPr>
        <w:t>Blanquet nomenclature:</w:t>
      </w:r>
    </w:p>
    <w:p w:rsidR="00382E2A" w:rsidRPr="00EF5AD3" w:rsidRDefault="00382E2A" w:rsidP="00382E2A">
      <w:pPr>
        <w:ind w:left="708"/>
        <w:rPr>
          <w:rFonts w:ascii="Book Antiqua" w:eastAsia="Batang" w:hAnsi="Book Antiqua"/>
          <w:sz w:val="28"/>
          <w:szCs w:val="28"/>
          <w:lang w:val="en-GB"/>
        </w:rPr>
      </w:pPr>
      <w:r w:rsidRPr="00EF5AD3">
        <w:rPr>
          <w:rFonts w:ascii="Book Antiqua" w:eastAsia="Batang" w:hAnsi="Book Antiqua"/>
          <w:b/>
          <w:sz w:val="28"/>
          <w:szCs w:val="28"/>
          <w:lang w:val="en-GB"/>
        </w:rPr>
        <w:t>5</w:t>
      </w:r>
      <w:r w:rsidRPr="00EF5AD3">
        <w:rPr>
          <w:rFonts w:ascii="Book Antiqua" w:eastAsia="Batang" w:hAnsi="Book Antiqua"/>
          <w:sz w:val="28"/>
          <w:szCs w:val="28"/>
          <w:lang w:val="en-GB"/>
        </w:rPr>
        <w:t xml:space="preserve">: 75-100% ; </w:t>
      </w:r>
      <w:r w:rsidRPr="00EF5AD3">
        <w:rPr>
          <w:rFonts w:ascii="Book Antiqua" w:eastAsia="Batang" w:hAnsi="Book Antiqua"/>
          <w:b/>
          <w:sz w:val="28"/>
          <w:szCs w:val="28"/>
          <w:lang w:val="en-GB"/>
        </w:rPr>
        <w:t>4</w:t>
      </w:r>
      <w:r w:rsidRPr="00EF5AD3">
        <w:rPr>
          <w:rFonts w:ascii="Book Antiqua" w:eastAsia="Batang" w:hAnsi="Book Antiqua"/>
          <w:sz w:val="28"/>
          <w:szCs w:val="28"/>
          <w:lang w:val="en-GB"/>
        </w:rPr>
        <w:t xml:space="preserve">: 50-75%; </w:t>
      </w:r>
      <w:r w:rsidRPr="00EF5AD3">
        <w:rPr>
          <w:rFonts w:ascii="Book Antiqua" w:eastAsia="Batang" w:hAnsi="Book Antiqua"/>
          <w:b/>
          <w:sz w:val="28"/>
          <w:szCs w:val="28"/>
          <w:lang w:val="en-GB"/>
        </w:rPr>
        <w:t>3</w:t>
      </w:r>
      <w:r w:rsidRPr="00EF5AD3">
        <w:rPr>
          <w:rFonts w:ascii="Book Antiqua" w:eastAsia="Batang" w:hAnsi="Book Antiqua"/>
          <w:sz w:val="28"/>
          <w:szCs w:val="28"/>
          <w:lang w:val="en-GB"/>
        </w:rPr>
        <w:t xml:space="preserve">: 25-50%; </w:t>
      </w:r>
      <w:r w:rsidRPr="00EF5AD3">
        <w:rPr>
          <w:rFonts w:ascii="Book Antiqua" w:eastAsia="Batang" w:hAnsi="Book Antiqua"/>
          <w:b/>
          <w:sz w:val="28"/>
          <w:szCs w:val="28"/>
          <w:lang w:val="en-GB"/>
        </w:rPr>
        <w:t>2</w:t>
      </w:r>
      <w:r w:rsidRPr="00EF5AD3">
        <w:rPr>
          <w:rFonts w:ascii="Book Antiqua" w:eastAsia="Batang" w:hAnsi="Book Antiqua"/>
          <w:sz w:val="28"/>
          <w:szCs w:val="28"/>
          <w:lang w:val="en-GB"/>
        </w:rPr>
        <w:t xml:space="preserve">: 10-25%; </w:t>
      </w:r>
      <w:r w:rsidRPr="00EF5AD3">
        <w:rPr>
          <w:rFonts w:ascii="Book Antiqua" w:eastAsia="Batang" w:hAnsi="Book Antiqua"/>
          <w:b/>
          <w:sz w:val="28"/>
          <w:szCs w:val="28"/>
          <w:lang w:val="en-GB"/>
        </w:rPr>
        <w:t>1</w:t>
      </w:r>
      <w:r w:rsidRPr="00EF5AD3">
        <w:rPr>
          <w:rFonts w:ascii="Book Antiqua" w:eastAsia="Batang" w:hAnsi="Book Antiqua"/>
          <w:sz w:val="28"/>
          <w:szCs w:val="28"/>
          <w:lang w:val="en-GB"/>
        </w:rPr>
        <w:t xml:space="preserve">: 1-10% y </w:t>
      </w:r>
      <w:r w:rsidRPr="00EF5AD3">
        <w:rPr>
          <w:rFonts w:ascii="Book Antiqua" w:eastAsia="Batang" w:hAnsi="Book Antiqua"/>
          <w:b/>
          <w:sz w:val="28"/>
          <w:szCs w:val="28"/>
          <w:lang w:val="en-GB"/>
        </w:rPr>
        <w:t>+</w:t>
      </w:r>
      <w:r w:rsidRPr="00EF5AD3">
        <w:rPr>
          <w:rFonts w:ascii="Book Antiqua" w:eastAsia="Batang" w:hAnsi="Book Antiqua"/>
          <w:sz w:val="28"/>
          <w:szCs w:val="28"/>
          <w:lang w:val="en-GB"/>
        </w:rPr>
        <w:t xml:space="preserve"> &lt; 1%</w:t>
      </w:r>
    </w:p>
    <w:p w:rsidR="00550113" w:rsidRPr="00592336" w:rsidRDefault="00550113" w:rsidP="00550113">
      <w:pPr>
        <w:jc w:val="center"/>
        <w:rPr>
          <w:rFonts w:ascii="Book Antiqua" w:hAnsi="Book Antiqua"/>
          <w:sz w:val="28"/>
          <w:szCs w:val="28"/>
          <w:lang w:val="en-GB"/>
        </w:rPr>
      </w:pPr>
      <w:r w:rsidRPr="00592336">
        <w:rPr>
          <w:rFonts w:ascii="Book Antiqua" w:hAnsi="Book Antiqua"/>
          <w:sz w:val="28"/>
          <w:szCs w:val="28"/>
          <w:lang w:val="en-GB"/>
        </w:rPr>
        <w:t>Table 1.- Evolution of coverage and floral composition. Case study 1 (2014)</w:t>
      </w:r>
    </w:p>
    <w:tbl>
      <w:tblPr>
        <w:tblW w:w="8789" w:type="dxa"/>
        <w:tblInd w:w="70" w:type="dxa"/>
        <w:tblLayout w:type="fixed"/>
        <w:tblCellMar>
          <w:left w:w="70" w:type="dxa"/>
          <w:right w:w="70" w:type="dxa"/>
        </w:tblCellMar>
        <w:tblLook w:val="04A0" w:firstRow="1" w:lastRow="0" w:firstColumn="1" w:lastColumn="0" w:noHBand="0" w:noVBand="1"/>
      </w:tblPr>
      <w:tblGrid>
        <w:gridCol w:w="507"/>
        <w:gridCol w:w="2045"/>
        <w:gridCol w:w="1039"/>
        <w:gridCol w:w="1040"/>
        <w:gridCol w:w="1039"/>
        <w:gridCol w:w="1040"/>
        <w:gridCol w:w="1039"/>
        <w:gridCol w:w="1040"/>
      </w:tblGrid>
      <w:tr w:rsidR="00550113" w:rsidRPr="000C4DF3" w:rsidTr="00E84084">
        <w:trPr>
          <w:trHeight w:val="300"/>
          <w:tblHeader/>
        </w:trPr>
        <w:tc>
          <w:tcPr>
            <w:tcW w:w="507" w:type="dxa"/>
            <w:tcBorders>
              <w:top w:val="nil"/>
              <w:left w:val="nil"/>
              <w:bottom w:val="nil"/>
              <w:right w:val="nil"/>
            </w:tcBorders>
            <w:shd w:val="clear" w:color="auto" w:fill="auto"/>
            <w:noWrap/>
            <w:vAlign w:val="bottom"/>
            <w:hideMark/>
          </w:tcPr>
          <w:p w:rsidR="00550113" w:rsidRPr="000C4DF3" w:rsidRDefault="00550113" w:rsidP="00E84084">
            <w:pPr>
              <w:jc w:val="left"/>
              <w:rPr>
                <w:rFonts w:eastAsia="Times New Roman"/>
                <w:sz w:val="18"/>
                <w:szCs w:val="18"/>
                <w:lang w:val="en-GB" w:eastAsia="es-ES"/>
              </w:rPr>
            </w:pPr>
          </w:p>
        </w:tc>
        <w:tc>
          <w:tcPr>
            <w:tcW w:w="2045" w:type="dxa"/>
            <w:tcBorders>
              <w:top w:val="nil"/>
              <w:left w:val="nil"/>
              <w:bottom w:val="nil"/>
              <w:right w:val="single" w:sz="4" w:space="0" w:color="auto"/>
            </w:tcBorders>
            <w:shd w:val="clear" w:color="auto" w:fill="auto"/>
            <w:noWrap/>
            <w:vAlign w:val="bottom"/>
            <w:hideMark/>
          </w:tcPr>
          <w:p w:rsidR="00550113" w:rsidRPr="000C4DF3" w:rsidRDefault="00550113" w:rsidP="00E84084">
            <w:pPr>
              <w:jc w:val="left"/>
              <w:rPr>
                <w:rFonts w:eastAsia="Times New Roman"/>
                <w:sz w:val="18"/>
                <w:szCs w:val="18"/>
                <w:lang w:val="en-GB" w:eastAsia="es-ES"/>
              </w:rPr>
            </w:pPr>
          </w:p>
        </w:tc>
        <w:tc>
          <w:tcPr>
            <w:tcW w:w="1039" w:type="dxa"/>
            <w:tcBorders>
              <w:top w:val="nil"/>
              <w:left w:val="single" w:sz="4" w:space="0" w:color="auto"/>
              <w:bottom w:val="nil"/>
              <w:right w:val="nil"/>
            </w:tcBorders>
            <w:shd w:val="clear" w:color="000000" w:fill="EEECE1"/>
            <w:noWrap/>
            <w:vAlign w:val="bottom"/>
            <w:hideMark/>
          </w:tcPr>
          <w:p w:rsidR="00550113" w:rsidRPr="000C4DF3" w:rsidRDefault="00550113" w:rsidP="00E84084">
            <w:pPr>
              <w:jc w:val="center"/>
              <w:rPr>
                <w:rFonts w:eastAsia="Times New Roman"/>
                <w:b/>
                <w:bCs/>
                <w:sz w:val="18"/>
                <w:szCs w:val="18"/>
                <w:lang w:val="en-GB" w:eastAsia="es-ES"/>
              </w:rPr>
            </w:pPr>
            <w:r w:rsidRPr="000C4DF3">
              <w:rPr>
                <w:rFonts w:eastAsia="Times New Roman"/>
                <w:b/>
                <w:bCs/>
                <w:sz w:val="18"/>
                <w:szCs w:val="18"/>
                <w:lang w:val="en-GB" w:eastAsia="es-ES"/>
              </w:rPr>
              <w:t>Plot 1</w:t>
            </w:r>
          </w:p>
        </w:tc>
        <w:tc>
          <w:tcPr>
            <w:tcW w:w="1040" w:type="dxa"/>
            <w:tcBorders>
              <w:top w:val="nil"/>
              <w:left w:val="nil"/>
              <w:bottom w:val="nil"/>
              <w:right w:val="single" w:sz="4" w:space="0" w:color="auto"/>
            </w:tcBorders>
            <w:shd w:val="clear" w:color="000000" w:fill="EEECE1"/>
            <w:noWrap/>
            <w:vAlign w:val="bottom"/>
            <w:hideMark/>
          </w:tcPr>
          <w:p w:rsidR="00550113" w:rsidRPr="000C4DF3" w:rsidRDefault="00550113" w:rsidP="00E84084">
            <w:pPr>
              <w:jc w:val="center"/>
              <w:rPr>
                <w:rFonts w:eastAsia="Times New Roman"/>
                <w:b/>
                <w:bCs/>
                <w:sz w:val="18"/>
                <w:szCs w:val="18"/>
                <w:lang w:val="en-GB" w:eastAsia="es-ES"/>
              </w:rPr>
            </w:pPr>
            <w:r w:rsidRPr="000C4DF3">
              <w:rPr>
                <w:rFonts w:eastAsia="Times New Roman"/>
                <w:b/>
                <w:bCs/>
                <w:sz w:val="18"/>
                <w:szCs w:val="18"/>
                <w:lang w:val="en-GB" w:eastAsia="es-ES"/>
              </w:rPr>
              <w:t>White</w:t>
            </w:r>
          </w:p>
        </w:tc>
        <w:tc>
          <w:tcPr>
            <w:tcW w:w="1039" w:type="dxa"/>
            <w:tcBorders>
              <w:top w:val="nil"/>
              <w:left w:val="single" w:sz="4" w:space="0" w:color="auto"/>
              <w:bottom w:val="nil"/>
              <w:right w:val="nil"/>
            </w:tcBorders>
            <w:shd w:val="clear" w:color="000000" w:fill="EEECE1"/>
            <w:noWrap/>
            <w:vAlign w:val="bottom"/>
            <w:hideMark/>
          </w:tcPr>
          <w:p w:rsidR="00550113" w:rsidRPr="000C4DF3" w:rsidRDefault="00550113" w:rsidP="00E84084">
            <w:pPr>
              <w:jc w:val="center"/>
              <w:rPr>
                <w:rFonts w:eastAsia="Times New Roman"/>
                <w:b/>
                <w:bCs/>
                <w:sz w:val="18"/>
                <w:szCs w:val="18"/>
                <w:lang w:val="en-GB" w:eastAsia="es-ES"/>
              </w:rPr>
            </w:pPr>
            <w:r w:rsidRPr="000C4DF3">
              <w:rPr>
                <w:rFonts w:eastAsia="Times New Roman"/>
                <w:b/>
                <w:bCs/>
                <w:sz w:val="18"/>
                <w:szCs w:val="18"/>
                <w:lang w:val="en-GB" w:eastAsia="es-ES"/>
              </w:rPr>
              <w:t>Plot 1</w:t>
            </w:r>
          </w:p>
        </w:tc>
        <w:tc>
          <w:tcPr>
            <w:tcW w:w="1040" w:type="dxa"/>
            <w:tcBorders>
              <w:top w:val="nil"/>
              <w:left w:val="nil"/>
              <w:bottom w:val="nil"/>
              <w:right w:val="single" w:sz="4" w:space="0" w:color="auto"/>
            </w:tcBorders>
            <w:shd w:val="clear" w:color="000000" w:fill="EEECE1"/>
            <w:noWrap/>
            <w:vAlign w:val="bottom"/>
            <w:hideMark/>
          </w:tcPr>
          <w:p w:rsidR="00550113" w:rsidRPr="000C4DF3" w:rsidRDefault="00550113" w:rsidP="00E84084">
            <w:pPr>
              <w:jc w:val="center"/>
              <w:rPr>
                <w:rFonts w:eastAsia="Times New Roman"/>
                <w:b/>
                <w:bCs/>
                <w:sz w:val="18"/>
                <w:szCs w:val="18"/>
                <w:lang w:val="en-GB" w:eastAsia="es-ES"/>
              </w:rPr>
            </w:pPr>
            <w:r w:rsidRPr="000C4DF3">
              <w:rPr>
                <w:rFonts w:eastAsia="Times New Roman"/>
                <w:b/>
                <w:bCs/>
                <w:sz w:val="18"/>
                <w:szCs w:val="18"/>
                <w:lang w:val="en-GB" w:eastAsia="es-ES"/>
              </w:rPr>
              <w:t>White</w:t>
            </w:r>
          </w:p>
        </w:tc>
        <w:tc>
          <w:tcPr>
            <w:tcW w:w="1039" w:type="dxa"/>
            <w:tcBorders>
              <w:top w:val="nil"/>
              <w:left w:val="single" w:sz="4" w:space="0" w:color="auto"/>
              <w:bottom w:val="nil"/>
              <w:right w:val="nil"/>
            </w:tcBorders>
            <w:shd w:val="clear" w:color="000000" w:fill="EEECE1"/>
            <w:noWrap/>
            <w:vAlign w:val="bottom"/>
            <w:hideMark/>
          </w:tcPr>
          <w:p w:rsidR="00550113" w:rsidRPr="000C4DF3" w:rsidRDefault="00550113" w:rsidP="00E84084">
            <w:pPr>
              <w:jc w:val="center"/>
              <w:rPr>
                <w:rFonts w:eastAsia="Times New Roman"/>
                <w:b/>
                <w:bCs/>
                <w:sz w:val="18"/>
                <w:szCs w:val="18"/>
                <w:lang w:val="en-GB" w:eastAsia="es-ES"/>
              </w:rPr>
            </w:pPr>
            <w:r w:rsidRPr="000C4DF3">
              <w:rPr>
                <w:rFonts w:eastAsia="Times New Roman"/>
                <w:b/>
                <w:bCs/>
                <w:sz w:val="18"/>
                <w:szCs w:val="18"/>
                <w:lang w:val="en-GB" w:eastAsia="es-ES"/>
              </w:rPr>
              <w:t>Plot 1</w:t>
            </w:r>
          </w:p>
        </w:tc>
        <w:tc>
          <w:tcPr>
            <w:tcW w:w="1040" w:type="dxa"/>
            <w:tcBorders>
              <w:top w:val="nil"/>
              <w:left w:val="nil"/>
              <w:bottom w:val="nil"/>
              <w:right w:val="single" w:sz="4" w:space="0" w:color="auto"/>
            </w:tcBorders>
            <w:shd w:val="clear" w:color="000000" w:fill="EEECE1"/>
            <w:noWrap/>
            <w:vAlign w:val="bottom"/>
            <w:hideMark/>
          </w:tcPr>
          <w:p w:rsidR="00550113" w:rsidRPr="000C4DF3" w:rsidRDefault="00550113" w:rsidP="00E84084">
            <w:pPr>
              <w:jc w:val="center"/>
              <w:rPr>
                <w:rFonts w:eastAsia="Times New Roman"/>
                <w:b/>
                <w:bCs/>
                <w:sz w:val="18"/>
                <w:szCs w:val="18"/>
                <w:lang w:val="en-GB" w:eastAsia="es-ES"/>
              </w:rPr>
            </w:pPr>
            <w:r w:rsidRPr="000C4DF3">
              <w:rPr>
                <w:rFonts w:eastAsia="Times New Roman"/>
                <w:b/>
                <w:bCs/>
                <w:sz w:val="18"/>
                <w:szCs w:val="18"/>
                <w:lang w:val="en-GB" w:eastAsia="es-ES"/>
              </w:rPr>
              <w:t>White</w:t>
            </w:r>
          </w:p>
        </w:tc>
      </w:tr>
      <w:tr w:rsidR="00550113" w:rsidRPr="000C4DF3" w:rsidTr="00E84084">
        <w:trPr>
          <w:trHeight w:val="300"/>
          <w:tblHeader/>
        </w:trPr>
        <w:tc>
          <w:tcPr>
            <w:tcW w:w="507" w:type="dxa"/>
            <w:tcBorders>
              <w:top w:val="nil"/>
              <w:left w:val="nil"/>
              <w:bottom w:val="single" w:sz="4" w:space="0" w:color="auto"/>
              <w:right w:val="nil"/>
            </w:tcBorders>
            <w:shd w:val="clear" w:color="auto" w:fill="auto"/>
            <w:noWrap/>
            <w:vAlign w:val="bottom"/>
            <w:hideMark/>
          </w:tcPr>
          <w:p w:rsidR="00550113" w:rsidRPr="000C4DF3" w:rsidRDefault="00550113" w:rsidP="00E84084">
            <w:pPr>
              <w:jc w:val="left"/>
              <w:rPr>
                <w:rFonts w:eastAsia="Times New Roman"/>
                <w:sz w:val="18"/>
                <w:szCs w:val="18"/>
                <w:lang w:val="en-GB" w:eastAsia="es-ES"/>
              </w:rPr>
            </w:pPr>
            <w:r w:rsidRPr="000C4DF3">
              <w:rPr>
                <w:rFonts w:eastAsia="Times New Roman"/>
                <w:sz w:val="18"/>
                <w:szCs w:val="18"/>
                <w:lang w:val="en-GB" w:eastAsia="es-ES"/>
              </w:rPr>
              <w:t> </w:t>
            </w:r>
          </w:p>
        </w:tc>
        <w:tc>
          <w:tcPr>
            <w:tcW w:w="2045" w:type="dxa"/>
            <w:tcBorders>
              <w:top w:val="nil"/>
              <w:left w:val="nil"/>
              <w:bottom w:val="single" w:sz="4" w:space="0" w:color="auto"/>
              <w:right w:val="single" w:sz="4" w:space="0" w:color="auto"/>
            </w:tcBorders>
            <w:shd w:val="clear" w:color="000000" w:fill="EEECE1"/>
            <w:noWrap/>
            <w:vAlign w:val="bottom"/>
            <w:hideMark/>
          </w:tcPr>
          <w:p w:rsidR="00550113" w:rsidRPr="000C4DF3" w:rsidRDefault="00550113" w:rsidP="00E84084">
            <w:pPr>
              <w:jc w:val="left"/>
              <w:rPr>
                <w:rFonts w:eastAsia="Times New Roman"/>
                <w:b/>
                <w:bCs/>
                <w:sz w:val="18"/>
                <w:szCs w:val="18"/>
                <w:lang w:val="en-GB" w:eastAsia="es-ES"/>
              </w:rPr>
            </w:pPr>
            <w:r w:rsidRPr="000C4DF3">
              <w:rPr>
                <w:rFonts w:eastAsia="Times New Roman"/>
                <w:b/>
                <w:bCs/>
                <w:sz w:val="18"/>
                <w:szCs w:val="18"/>
                <w:lang w:val="en-GB" w:eastAsia="es-ES"/>
              </w:rPr>
              <w:t>Date</w:t>
            </w:r>
          </w:p>
        </w:tc>
        <w:tc>
          <w:tcPr>
            <w:tcW w:w="2079" w:type="dxa"/>
            <w:gridSpan w:val="2"/>
            <w:tcBorders>
              <w:top w:val="nil"/>
              <w:left w:val="single" w:sz="4" w:space="0" w:color="auto"/>
              <w:bottom w:val="single" w:sz="4" w:space="0" w:color="auto"/>
              <w:right w:val="single" w:sz="4" w:space="0" w:color="auto"/>
            </w:tcBorders>
            <w:shd w:val="clear" w:color="auto" w:fill="auto"/>
            <w:noWrap/>
            <w:vAlign w:val="bottom"/>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27/02/2014</w:t>
            </w:r>
          </w:p>
        </w:tc>
        <w:tc>
          <w:tcPr>
            <w:tcW w:w="2079" w:type="dxa"/>
            <w:gridSpan w:val="2"/>
            <w:tcBorders>
              <w:top w:val="nil"/>
              <w:left w:val="single" w:sz="4" w:space="0" w:color="auto"/>
              <w:bottom w:val="single" w:sz="4" w:space="0" w:color="auto"/>
              <w:right w:val="single" w:sz="4" w:space="0" w:color="auto"/>
            </w:tcBorders>
            <w:shd w:val="clear" w:color="auto" w:fill="auto"/>
            <w:noWrap/>
            <w:vAlign w:val="bottom"/>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27/03/2014</w:t>
            </w:r>
          </w:p>
        </w:tc>
        <w:tc>
          <w:tcPr>
            <w:tcW w:w="2079" w:type="dxa"/>
            <w:gridSpan w:val="2"/>
            <w:tcBorders>
              <w:top w:val="nil"/>
              <w:left w:val="single" w:sz="4" w:space="0" w:color="auto"/>
              <w:bottom w:val="single" w:sz="4" w:space="0" w:color="auto"/>
              <w:right w:val="single" w:sz="4" w:space="0" w:color="auto"/>
            </w:tcBorders>
            <w:shd w:val="clear" w:color="auto" w:fill="auto"/>
            <w:noWrap/>
            <w:vAlign w:val="bottom"/>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28/04/2014</w:t>
            </w:r>
          </w:p>
        </w:tc>
      </w:tr>
      <w:tr w:rsidR="00550113" w:rsidRPr="000C4DF3" w:rsidTr="00E84084">
        <w:trPr>
          <w:trHeight w:val="300"/>
        </w:trPr>
        <w:tc>
          <w:tcPr>
            <w:tcW w:w="507" w:type="dxa"/>
            <w:tcBorders>
              <w:top w:val="nil"/>
              <w:left w:val="nil"/>
              <w:bottom w:val="nil"/>
              <w:right w:val="nil"/>
            </w:tcBorders>
            <w:shd w:val="clear" w:color="auto" w:fill="auto"/>
            <w:noWrap/>
            <w:vAlign w:val="bottom"/>
            <w:hideMark/>
          </w:tcPr>
          <w:p w:rsidR="00550113" w:rsidRPr="000C4DF3" w:rsidRDefault="00550113" w:rsidP="00E84084">
            <w:pPr>
              <w:jc w:val="left"/>
              <w:rPr>
                <w:rFonts w:eastAsia="Times New Roman"/>
                <w:sz w:val="18"/>
                <w:szCs w:val="18"/>
                <w:lang w:val="en-GB" w:eastAsia="es-ES"/>
              </w:rPr>
            </w:pPr>
          </w:p>
        </w:tc>
        <w:tc>
          <w:tcPr>
            <w:tcW w:w="2045" w:type="dxa"/>
            <w:tcBorders>
              <w:top w:val="nil"/>
              <w:left w:val="nil"/>
              <w:bottom w:val="single" w:sz="4" w:space="0" w:color="auto"/>
              <w:right w:val="single" w:sz="4" w:space="0" w:color="auto"/>
            </w:tcBorders>
            <w:shd w:val="clear" w:color="000000" w:fill="EEECE1"/>
            <w:noWrap/>
            <w:vAlign w:val="bottom"/>
            <w:hideMark/>
          </w:tcPr>
          <w:p w:rsidR="00550113" w:rsidRPr="000C4DF3" w:rsidRDefault="00550113" w:rsidP="00E84084">
            <w:pPr>
              <w:jc w:val="left"/>
              <w:rPr>
                <w:rFonts w:eastAsia="Times New Roman"/>
                <w:b/>
                <w:bCs/>
                <w:sz w:val="18"/>
                <w:szCs w:val="18"/>
                <w:lang w:val="en-GB" w:eastAsia="es-ES"/>
              </w:rPr>
            </w:pPr>
            <w:r w:rsidRPr="000C4DF3">
              <w:rPr>
                <w:rFonts w:eastAsia="Times New Roman"/>
                <w:b/>
                <w:bCs/>
                <w:sz w:val="18"/>
                <w:szCs w:val="18"/>
                <w:lang w:val="en-GB" w:eastAsia="es-ES"/>
              </w:rPr>
              <w:t>Coverage</w:t>
            </w: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95%</w:t>
            </w: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40%</w:t>
            </w: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99%</w:t>
            </w: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60-70%</w:t>
            </w: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100%</w:t>
            </w: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90%</w:t>
            </w:r>
          </w:p>
        </w:tc>
      </w:tr>
      <w:tr w:rsidR="00550113" w:rsidRPr="000C4DF3" w:rsidTr="00E84084">
        <w:trPr>
          <w:trHeight w:val="300"/>
        </w:trPr>
        <w:tc>
          <w:tcPr>
            <w:tcW w:w="507" w:type="dxa"/>
            <w:tcBorders>
              <w:top w:val="nil"/>
              <w:left w:val="nil"/>
              <w:bottom w:val="nil"/>
              <w:right w:val="nil"/>
            </w:tcBorders>
            <w:shd w:val="clear" w:color="auto" w:fill="auto"/>
            <w:noWrap/>
            <w:vAlign w:val="bottom"/>
            <w:hideMark/>
          </w:tcPr>
          <w:p w:rsidR="00550113" w:rsidRPr="000C4DF3" w:rsidRDefault="00550113" w:rsidP="00E84084">
            <w:pPr>
              <w:jc w:val="left"/>
              <w:rPr>
                <w:rFonts w:eastAsia="Times New Roman"/>
                <w:sz w:val="18"/>
                <w:szCs w:val="18"/>
                <w:lang w:val="en-GB" w:eastAsia="es-ES"/>
              </w:rPr>
            </w:pPr>
          </w:p>
        </w:tc>
        <w:tc>
          <w:tcPr>
            <w:tcW w:w="2045" w:type="dxa"/>
            <w:tcBorders>
              <w:top w:val="nil"/>
              <w:left w:val="nil"/>
              <w:bottom w:val="single" w:sz="4" w:space="0" w:color="auto"/>
              <w:right w:val="single" w:sz="4" w:space="0" w:color="auto"/>
            </w:tcBorders>
            <w:shd w:val="clear" w:color="000000" w:fill="EEECE1"/>
            <w:noWrap/>
            <w:vAlign w:val="bottom"/>
            <w:hideMark/>
          </w:tcPr>
          <w:p w:rsidR="00550113" w:rsidRPr="000C4DF3" w:rsidRDefault="00550113" w:rsidP="00E84084">
            <w:pPr>
              <w:jc w:val="left"/>
              <w:rPr>
                <w:rFonts w:eastAsia="Times New Roman"/>
                <w:b/>
                <w:bCs/>
                <w:sz w:val="18"/>
                <w:szCs w:val="18"/>
                <w:lang w:val="en-GB" w:eastAsia="es-ES"/>
              </w:rPr>
            </w:pPr>
            <w:r w:rsidRPr="000C4DF3">
              <w:rPr>
                <w:rFonts w:eastAsia="Times New Roman"/>
                <w:b/>
                <w:bCs/>
                <w:sz w:val="18"/>
                <w:szCs w:val="18"/>
                <w:lang w:val="en-GB" w:eastAsia="es-ES"/>
              </w:rPr>
              <w:t>Average height (cm)</w:t>
            </w:r>
          </w:p>
        </w:tc>
        <w:tc>
          <w:tcPr>
            <w:tcW w:w="1039" w:type="dxa"/>
            <w:tcBorders>
              <w:top w:val="nil"/>
              <w:left w:val="single" w:sz="4" w:space="0" w:color="auto"/>
              <w:bottom w:val="single" w:sz="4" w:space="0" w:color="auto"/>
              <w:right w:val="nil"/>
            </w:tcBorders>
            <w:shd w:val="clear" w:color="000000" w:fill="EAF1DD"/>
            <w:noWrap/>
            <w:vAlign w:val="bottom"/>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30</w:t>
            </w:r>
          </w:p>
        </w:tc>
        <w:tc>
          <w:tcPr>
            <w:tcW w:w="1040"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&lt;5</w:t>
            </w:r>
          </w:p>
        </w:tc>
        <w:tc>
          <w:tcPr>
            <w:tcW w:w="1039" w:type="dxa"/>
            <w:tcBorders>
              <w:top w:val="nil"/>
              <w:left w:val="single" w:sz="4" w:space="0" w:color="auto"/>
              <w:bottom w:val="single" w:sz="4" w:space="0" w:color="auto"/>
              <w:right w:val="nil"/>
            </w:tcBorders>
            <w:shd w:val="clear" w:color="000000" w:fill="EAF1DD"/>
            <w:noWrap/>
            <w:vAlign w:val="bottom"/>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40</w:t>
            </w:r>
          </w:p>
        </w:tc>
        <w:tc>
          <w:tcPr>
            <w:tcW w:w="1040"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&lt;5</w:t>
            </w:r>
          </w:p>
        </w:tc>
        <w:tc>
          <w:tcPr>
            <w:tcW w:w="1039" w:type="dxa"/>
            <w:tcBorders>
              <w:top w:val="nil"/>
              <w:left w:val="single" w:sz="4" w:space="0" w:color="auto"/>
              <w:bottom w:val="single" w:sz="4" w:space="0" w:color="auto"/>
              <w:right w:val="nil"/>
            </w:tcBorders>
            <w:shd w:val="clear" w:color="000000" w:fill="EAF1DD"/>
            <w:noWrap/>
            <w:vAlign w:val="bottom"/>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60</w:t>
            </w:r>
          </w:p>
        </w:tc>
        <w:tc>
          <w:tcPr>
            <w:tcW w:w="1040"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15</w:t>
            </w:r>
          </w:p>
        </w:tc>
      </w:tr>
      <w:tr w:rsidR="00550113" w:rsidRPr="000C4DF3" w:rsidTr="00E84084">
        <w:trPr>
          <w:trHeight w:val="300"/>
        </w:trPr>
        <w:tc>
          <w:tcPr>
            <w:tcW w:w="507" w:type="dxa"/>
            <w:tcBorders>
              <w:top w:val="nil"/>
              <w:left w:val="nil"/>
              <w:bottom w:val="nil"/>
              <w:right w:val="nil"/>
            </w:tcBorders>
            <w:shd w:val="clear" w:color="auto" w:fill="auto"/>
            <w:noWrap/>
            <w:vAlign w:val="bottom"/>
            <w:hideMark/>
          </w:tcPr>
          <w:p w:rsidR="00550113" w:rsidRPr="000C4DF3" w:rsidRDefault="00550113" w:rsidP="00E84084">
            <w:pPr>
              <w:jc w:val="left"/>
              <w:rPr>
                <w:rFonts w:eastAsia="Times New Roman"/>
                <w:sz w:val="18"/>
                <w:szCs w:val="18"/>
                <w:lang w:val="en-GB" w:eastAsia="es-ES"/>
              </w:rPr>
            </w:pPr>
          </w:p>
        </w:tc>
        <w:tc>
          <w:tcPr>
            <w:tcW w:w="2045" w:type="dxa"/>
            <w:tcBorders>
              <w:top w:val="nil"/>
              <w:left w:val="nil"/>
              <w:bottom w:val="single" w:sz="4" w:space="0" w:color="auto"/>
              <w:right w:val="single" w:sz="4" w:space="0" w:color="auto"/>
            </w:tcBorders>
            <w:shd w:val="clear" w:color="000000" w:fill="EEECE1"/>
            <w:noWrap/>
            <w:vAlign w:val="bottom"/>
            <w:hideMark/>
          </w:tcPr>
          <w:p w:rsidR="00550113" w:rsidRPr="000C4DF3" w:rsidRDefault="00550113" w:rsidP="00E84084">
            <w:pPr>
              <w:jc w:val="left"/>
              <w:rPr>
                <w:rFonts w:eastAsia="Times New Roman"/>
                <w:b/>
                <w:bCs/>
                <w:sz w:val="18"/>
                <w:szCs w:val="18"/>
                <w:lang w:val="en-GB" w:eastAsia="es-ES"/>
              </w:rPr>
            </w:pPr>
            <w:r w:rsidRPr="000C4DF3">
              <w:rPr>
                <w:rFonts w:eastAsia="Times New Roman"/>
                <w:b/>
                <w:bCs/>
                <w:sz w:val="18"/>
                <w:szCs w:val="18"/>
                <w:lang w:val="en-GB" w:eastAsia="es-ES"/>
              </w:rPr>
              <w:t xml:space="preserve">General dominant colour </w:t>
            </w:r>
          </w:p>
        </w:tc>
        <w:tc>
          <w:tcPr>
            <w:tcW w:w="1039" w:type="dxa"/>
            <w:tcBorders>
              <w:top w:val="nil"/>
              <w:left w:val="single" w:sz="4" w:space="0" w:color="auto"/>
              <w:bottom w:val="single" w:sz="4" w:space="0" w:color="auto"/>
              <w:right w:val="nil"/>
            </w:tcBorders>
            <w:shd w:val="clear" w:color="000000" w:fill="EAF1DD"/>
            <w:noWrap/>
            <w:vAlign w:val="bottom"/>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green</w:t>
            </w:r>
          </w:p>
        </w:tc>
        <w:tc>
          <w:tcPr>
            <w:tcW w:w="1040"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soil</w:t>
            </w:r>
          </w:p>
        </w:tc>
        <w:tc>
          <w:tcPr>
            <w:tcW w:w="1039" w:type="dxa"/>
            <w:tcBorders>
              <w:top w:val="nil"/>
              <w:left w:val="single" w:sz="4" w:space="0" w:color="auto"/>
              <w:bottom w:val="single" w:sz="4" w:space="0" w:color="auto"/>
              <w:right w:val="nil"/>
            </w:tcBorders>
            <w:shd w:val="clear" w:color="000000" w:fill="EAF1DD"/>
            <w:noWrap/>
            <w:vAlign w:val="bottom"/>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green</w:t>
            </w:r>
          </w:p>
        </w:tc>
        <w:tc>
          <w:tcPr>
            <w:tcW w:w="1040"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green</w:t>
            </w:r>
          </w:p>
        </w:tc>
        <w:tc>
          <w:tcPr>
            <w:tcW w:w="1039" w:type="dxa"/>
            <w:tcBorders>
              <w:top w:val="nil"/>
              <w:left w:val="single" w:sz="4" w:space="0" w:color="auto"/>
              <w:bottom w:val="single" w:sz="4" w:space="0" w:color="auto"/>
              <w:right w:val="nil"/>
            </w:tcBorders>
            <w:shd w:val="clear" w:color="000000" w:fill="EAF1DD"/>
            <w:noWrap/>
            <w:vAlign w:val="bottom"/>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green -white</w:t>
            </w:r>
          </w:p>
        </w:tc>
        <w:tc>
          <w:tcPr>
            <w:tcW w:w="1040"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green -yellow</w:t>
            </w:r>
          </w:p>
        </w:tc>
      </w:tr>
      <w:tr w:rsidR="00550113" w:rsidRPr="000C4DF3" w:rsidTr="00E84084">
        <w:trPr>
          <w:trHeight w:val="300"/>
        </w:trPr>
        <w:tc>
          <w:tcPr>
            <w:tcW w:w="507" w:type="dxa"/>
            <w:tcBorders>
              <w:top w:val="nil"/>
              <w:left w:val="nil"/>
              <w:bottom w:val="nil"/>
              <w:right w:val="nil"/>
            </w:tcBorders>
            <w:shd w:val="clear" w:color="auto" w:fill="auto"/>
            <w:noWrap/>
            <w:vAlign w:val="bottom"/>
            <w:hideMark/>
          </w:tcPr>
          <w:p w:rsidR="00550113" w:rsidRPr="000C4DF3" w:rsidRDefault="00550113" w:rsidP="00E84084">
            <w:pPr>
              <w:jc w:val="right"/>
              <w:rPr>
                <w:rFonts w:eastAsia="Times New Roman"/>
                <w:sz w:val="18"/>
                <w:szCs w:val="18"/>
                <w:lang w:val="en-GB" w:eastAsia="es-ES"/>
              </w:rPr>
            </w:pPr>
            <w:r w:rsidRPr="000C4DF3">
              <w:rPr>
                <w:rFonts w:eastAsia="Times New Roman"/>
                <w:sz w:val="18"/>
                <w:szCs w:val="18"/>
                <w:lang w:val="en-GB" w:eastAsia="es-ES"/>
              </w:rPr>
              <w:t>1</w:t>
            </w:r>
          </w:p>
        </w:tc>
        <w:tc>
          <w:tcPr>
            <w:tcW w:w="2045"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i/>
                <w:sz w:val="18"/>
                <w:szCs w:val="18"/>
                <w:lang w:val="en-GB" w:eastAsia="es-ES"/>
              </w:rPr>
            </w:pPr>
            <w:r w:rsidRPr="000C4DF3">
              <w:rPr>
                <w:rFonts w:eastAsia="Times New Roman"/>
                <w:i/>
                <w:sz w:val="18"/>
                <w:szCs w:val="18"/>
                <w:lang w:val="en-GB" w:eastAsia="es-ES"/>
              </w:rPr>
              <w:t>Medicago sativa</w:t>
            </w:r>
          </w:p>
        </w:tc>
        <w:tc>
          <w:tcPr>
            <w:tcW w:w="1039" w:type="dxa"/>
            <w:tcBorders>
              <w:top w:val="nil"/>
              <w:left w:val="single" w:sz="4" w:space="0" w:color="auto"/>
              <w:bottom w:val="single" w:sz="4" w:space="0" w:color="auto"/>
              <w:right w:val="nil"/>
            </w:tcBorders>
            <w:shd w:val="clear" w:color="000000" w:fill="EAF1DD"/>
            <w:noWrap/>
            <w:vAlign w:val="center"/>
            <w:hideMark/>
          </w:tcPr>
          <w:p w:rsidR="00550113" w:rsidRPr="000C4DF3" w:rsidRDefault="00550113" w:rsidP="00E84084">
            <w:pPr>
              <w:jc w:val="center"/>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vAlign w:val="center"/>
            <w:hideMark/>
          </w:tcPr>
          <w:p w:rsidR="00550113" w:rsidRPr="000C4DF3" w:rsidRDefault="00550113" w:rsidP="00E84084">
            <w:pPr>
              <w:jc w:val="center"/>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3</w:t>
            </w: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r>
      <w:tr w:rsidR="00550113" w:rsidRPr="000C4DF3" w:rsidTr="00E84084">
        <w:trPr>
          <w:trHeight w:val="300"/>
        </w:trPr>
        <w:tc>
          <w:tcPr>
            <w:tcW w:w="507" w:type="dxa"/>
            <w:tcBorders>
              <w:top w:val="nil"/>
              <w:left w:val="nil"/>
              <w:bottom w:val="nil"/>
              <w:right w:val="nil"/>
            </w:tcBorders>
            <w:shd w:val="clear" w:color="auto" w:fill="auto"/>
            <w:noWrap/>
            <w:vAlign w:val="bottom"/>
            <w:hideMark/>
          </w:tcPr>
          <w:p w:rsidR="00550113" w:rsidRPr="000C4DF3" w:rsidRDefault="00550113" w:rsidP="00E84084">
            <w:pPr>
              <w:jc w:val="right"/>
              <w:rPr>
                <w:rFonts w:eastAsia="Times New Roman"/>
                <w:sz w:val="18"/>
                <w:szCs w:val="18"/>
                <w:lang w:val="en-GB" w:eastAsia="es-ES"/>
              </w:rPr>
            </w:pPr>
            <w:r w:rsidRPr="000C4DF3">
              <w:rPr>
                <w:rFonts w:eastAsia="Times New Roman"/>
                <w:sz w:val="18"/>
                <w:szCs w:val="18"/>
                <w:lang w:val="en-GB" w:eastAsia="es-ES"/>
              </w:rPr>
              <w:t>2</w:t>
            </w:r>
          </w:p>
        </w:tc>
        <w:tc>
          <w:tcPr>
            <w:tcW w:w="2045"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i/>
                <w:sz w:val="18"/>
                <w:szCs w:val="18"/>
                <w:lang w:val="en-GB" w:eastAsia="es-ES"/>
              </w:rPr>
            </w:pPr>
            <w:r w:rsidRPr="000C4DF3">
              <w:rPr>
                <w:rFonts w:eastAsia="Times New Roman"/>
                <w:i/>
                <w:sz w:val="18"/>
                <w:szCs w:val="18"/>
                <w:lang w:val="en-GB" w:eastAsia="es-ES"/>
              </w:rPr>
              <w:t>Moricandia arvensis</w:t>
            </w:r>
          </w:p>
        </w:tc>
        <w:tc>
          <w:tcPr>
            <w:tcW w:w="1039" w:type="dxa"/>
            <w:tcBorders>
              <w:top w:val="nil"/>
              <w:left w:val="single" w:sz="4" w:space="0" w:color="auto"/>
              <w:bottom w:val="single" w:sz="4" w:space="0" w:color="auto"/>
              <w:right w:val="nil"/>
            </w:tcBorders>
            <w:shd w:val="clear" w:color="000000" w:fill="EAF1DD"/>
            <w:noWrap/>
            <w:vAlign w:val="center"/>
            <w:hideMark/>
          </w:tcPr>
          <w:p w:rsidR="00550113" w:rsidRPr="000C4DF3" w:rsidRDefault="00550113" w:rsidP="00E84084">
            <w:pPr>
              <w:jc w:val="center"/>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vAlign w:val="center"/>
            <w:hideMark/>
          </w:tcPr>
          <w:p w:rsidR="00550113" w:rsidRPr="000C4DF3" w:rsidRDefault="00550113" w:rsidP="00E84084">
            <w:pPr>
              <w:jc w:val="center"/>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w:t>
            </w: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 </w:t>
            </w:r>
          </w:p>
        </w:tc>
      </w:tr>
      <w:tr w:rsidR="00550113" w:rsidRPr="000C4DF3" w:rsidTr="00E84084">
        <w:trPr>
          <w:trHeight w:val="300"/>
        </w:trPr>
        <w:tc>
          <w:tcPr>
            <w:tcW w:w="507" w:type="dxa"/>
            <w:tcBorders>
              <w:top w:val="nil"/>
              <w:left w:val="nil"/>
              <w:bottom w:val="nil"/>
              <w:right w:val="nil"/>
            </w:tcBorders>
            <w:shd w:val="clear" w:color="auto" w:fill="auto"/>
            <w:noWrap/>
            <w:vAlign w:val="bottom"/>
            <w:hideMark/>
          </w:tcPr>
          <w:p w:rsidR="00550113" w:rsidRPr="000C4DF3" w:rsidRDefault="00550113" w:rsidP="00E84084">
            <w:pPr>
              <w:jc w:val="right"/>
              <w:rPr>
                <w:rFonts w:eastAsia="Times New Roman"/>
                <w:sz w:val="18"/>
                <w:szCs w:val="18"/>
                <w:lang w:val="en-GB" w:eastAsia="es-ES"/>
              </w:rPr>
            </w:pPr>
            <w:r w:rsidRPr="000C4DF3">
              <w:rPr>
                <w:rFonts w:eastAsia="Times New Roman"/>
                <w:sz w:val="18"/>
                <w:szCs w:val="18"/>
                <w:lang w:val="en-GB" w:eastAsia="es-ES"/>
              </w:rPr>
              <w:t>3</w:t>
            </w:r>
          </w:p>
        </w:tc>
        <w:tc>
          <w:tcPr>
            <w:tcW w:w="2045" w:type="dxa"/>
            <w:tcBorders>
              <w:top w:val="nil"/>
              <w:left w:val="nil"/>
              <w:bottom w:val="single" w:sz="4" w:space="0" w:color="auto"/>
              <w:right w:val="single" w:sz="4" w:space="0" w:color="auto"/>
            </w:tcBorders>
            <w:shd w:val="clear" w:color="auto" w:fill="auto"/>
            <w:noWrap/>
            <w:vAlign w:val="center"/>
            <w:hideMark/>
          </w:tcPr>
          <w:p w:rsidR="00550113" w:rsidRPr="000C4DF3" w:rsidRDefault="00550113" w:rsidP="00E84084">
            <w:pPr>
              <w:jc w:val="left"/>
              <w:rPr>
                <w:rFonts w:eastAsia="Times New Roman"/>
                <w:i/>
                <w:sz w:val="18"/>
                <w:szCs w:val="18"/>
                <w:lang w:val="en-GB" w:eastAsia="es-ES"/>
              </w:rPr>
            </w:pPr>
            <w:r w:rsidRPr="000C4DF3">
              <w:rPr>
                <w:rFonts w:eastAsia="Times New Roman"/>
                <w:i/>
                <w:sz w:val="18"/>
                <w:szCs w:val="18"/>
                <w:lang w:val="en-GB" w:eastAsia="es-ES"/>
              </w:rPr>
              <w:t>Onobrychis viciifolia</w:t>
            </w:r>
          </w:p>
        </w:tc>
        <w:tc>
          <w:tcPr>
            <w:tcW w:w="1039" w:type="dxa"/>
            <w:tcBorders>
              <w:top w:val="nil"/>
              <w:left w:val="single" w:sz="4" w:space="0" w:color="auto"/>
              <w:bottom w:val="single" w:sz="4" w:space="0" w:color="auto"/>
              <w:right w:val="nil"/>
            </w:tcBorders>
            <w:shd w:val="clear" w:color="000000" w:fill="EAF1DD"/>
            <w:noWrap/>
            <w:vAlign w:val="center"/>
            <w:hideMark/>
          </w:tcPr>
          <w:p w:rsidR="00550113" w:rsidRPr="000C4DF3" w:rsidRDefault="00550113" w:rsidP="00E84084">
            <w:pPr>
              <w:jc w:val="center"/>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vAlign w:val="center"/>
            <w:hideMark/>
          </w:tcPr>
          <w:p w:rsidR="00550113" w:rsidRPr="000C4DF3" w:rsidRDefault="00550113" w:rsidP="00E84084">
            <w:pPr>
              <w:jc w:val="center"/>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w:t>
            </w: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 </w:t>
            </w:r>
          </w:p>
        </w:tc>
      </w:tr>
      <w:tr w:rsidR="00550113" w:rsidRPr="000C4DF3" w:rsidTr="00E84084">
        <w:trPr>
          <w:trHeight w:val="300"/>
        </w:trPr>
        <w:tc>
          <w:tcPr>
            <w:tcW w:w="507" w:type="dxa"/>
            <w:tcBorders>
              <w:top w:val="nil"/>
              <w:left w:val="nil"/>
              <w:bottom w:val="nil"/>
              <w:right w:val="nil"/>
            </w:tcBorders>
            <w:shd w:val="clear" w:color="auto" w:fill="auto"/>
            <w:noWrap/>
            <w:vAlign w:val="bottom"/>
            <w:hideMark/>
          </w:tcPr>
          <w:p w:rsidR="00550113" w:rsidRPr="000C4DF3" w:rsidRDefault="00550113" w:rsidP="00E84084">
            <w:pPr>
              <w:jc w:val="right"/>
              <w:rPr>
                <w:rFonts w:eastAsia="Times New Roman"/>
                <w:sz w:val="18"/>
                <w:szCs w:val="18"/>
                <w:lang w:val="en-GB" w:eastAsia="es-ES"/>
              </w:rPr>
            </w:pPr>
            <w:r w:rsidRPr="000C4DF3">
              <w:rPr>
                <w:rFonts w:eastAsia="Times New Roman"/>
                <w:sz w:val="18"/>
                <w:szCs w:val="18"/>
                <w:lang w:val="en-GB" w:eastAsia="es-ES"/>
              </w:rPr>
              <w:t>4</w:t>
            </w:r>
          </w:p>
        </w:tc>
        <w:tc>
          <w:tcPr>
            <w:tcW w:w="2045"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i/>
                <w:sz w:val="18"/>
                <w:szCs w:val="18"/>
                <w:lang w:val="en-GB" w:eastAsia="es-ES"/>
              </w:rPr>
            </w:pPr>
            <w:r w:rsidRPr="000C4DF3">
              <w:rPr>
                <w:rFonts w:eastAsia="Times New Roman"/>
                <w:i/>
                <w:sz w:val="18"/>
                <w:szCs w:val="18"/>
                <w:lang w:val="en-GB" w:eastAsia="es-ES"/>
              </w:rPr>
              <w:t>Anthemis arvensis</w:t>
            </w:r>
          </w:p>
        </w:tc>
        <w:tc>
          <w:tcPr>
            <w:tcW w:w="1039" w:type="dxa"/>
            <w:tcBorders>
              <w:top w:val="nil"/>
              <w:left w:val="single" w:sz="4" w:space="0" w:color="auto"/>
              <w:bottom w:val="single" w:sz="4" w:space="0" w:color="auto"/>
              <w:right w:val="nil"/>
            </w:tcBorders>
            <w:shd w:val="clear" w:color="000000" w:fill="EAF1DD"/>
            <w:noWrap/>
            <w:vAlign w:val="center"/>
            <w:hideMark/>
          </w:tcPr>
          <w:p w:rsidR="00550113" w:rsidRPr="000C4DF3" w:rsidRDefault="00550113" w:rsidP="00E84084">
            <w:pPr>
              <w:jc w:val="center"/>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vAlign w:val="center"/>
            <w:hideMark/>
          </w:tcPr>
          <w:p w:rsidR="00550113" w:rsidRPr="000C4DF3" w:rsidRDefault="00550113" w:rsidP="00E84084">
            <w:pPr>
              <w:jc w:val="center"/>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4</w:t>
            </w: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 </w:t>
            </w:r>
          </w:p>
        </w:tc>
      </w:tr>
      <w:tr w:rsidR="00550113" w:rsidRPr="000C4DF3" w:rsidTr="00E84084">
        <w:trPr>
          <w:trHeight w:val="300"/>
        </w:trPr>
        <w:tc>
          <w:tcPr>
            <w:tcW w:w="507" w:type="dxa"/>
            <w:tcBorders>
              <w:top w:val="nil"/>
              <w:left w:val="nil"/>
              <w:bottom w:val="nil"/>
              <w:right w:val="nil"/>
            </w:tcBorders>
            <w:shd w:val="clear" w:color="auto" w:fill="auto"/>
            <w:noWrap/>
            <w:vAlign w:val="bottom"/>
            <w:hideMark/>
          </w:tcPr>
          <w:p w:rsidR="00550113" w:rsidRPr="000C4DF3" w:rsidRDefault="00550113" w:rsidP="00E84084">
            <w:pPr>
              <w:jc w:val="right"/>
              <w:rPr>
                <w:rFonts w:eastAsia="Times New Roman"/>
                <w:sz w:val="18"/>
                <w:szCs w:val="18"/>
                <w:lang w:val="en-GB" w:eastAsia="es-ES"/>
              </w:rPr>
            </w:pPr>
            <w:r w:rsidRPr="000C4DF3">
              <w:rPr>
                <w:rFonts w:eastAsia="Times New Roman"/>
                <w:sz w:val="18"/>
                <w:szCs w:val="18"/>
                <w:lang w:val="en-GB" w:eastAsia="es-ES"/>
              </w:rPr>
              <w:t>5</w:t>
            </w:r>
          </w:p>
        </w:tc>
        <w:tc>
          <w:tcPr>
            <w:tcW w:w="2045"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i/>
                <w:sz w:val="18"/>
                <w:szCs w:val="18"/>
                <w:lang w:val="en-GB" w:eastAsia="es-ES"/>
              </w:rPr>
            </w:pPr>
            <w:r w:rsidRPr="000C4DF3">
              <w:rPr>
                <w:rFonts w:eastAsia="Times New Roman"/>
                <w:i/>
                <w:sz w:val="18"/>
                <w:szCs w:val="18"/>
                <w:lang w:val="en-GB" w:eastAsia="es-ES"/>
              </w:rPr>
              <w:t>Calendula arvensis</w:t>
            </w:r>
          </w:p>
        </w:tc>
        <w:tc>
          <w:tcPr>
            <w:tcW w:w="1039" w:type="dxa"/>
            <w:tcBorders>
              <w:top w:val="nil"/>
              <w:left w:val="single" w:sz="4" w:space="0" w:color="auto"/>
              <w:bottom w:val="single" w:sz="4" w:space="0" w:color="auto"/>
              <w:right w:val="nil"/>
            </w:tcBorders>
            <w:shd w:val="clear" w:color="000000" w:fill="EAF1DD"/>
            <w:noWrap/>
            <w:vAlign w:val="center"/>
            <w:hideMark/>
          </w:tcPr>
          <w:p w:rsidR="00550113" w:rsidRPr="000C4DF3" w:rsidRDefault="00550113" w:rsidP="00E84084">
            <w:pPr>
              <w:jc w:val="center"/>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vAlign w:val="center"/>
            <w:hideMark/>
          </w:tcPr>
          <w:p w:rsidR="00550113" w:rsidRPr="000C4DF3" w:rsidRDefault="00550113" w:rsidP="00E84084">
            <w:pPr>
              <w:jc w:val="center"/>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w:t>
            </w: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 </w:t>
            </w:r>
          </w:p>
        </w:tc>
      </w:tr>
      <w:tr w:rsidR="00550113" w:rsidRPr="000C4DF3" w:rsidTr="00E84084">
        <w:trPr>
          <w:trHeight w:val="300"/>
        </w:trPr>
        <w:tc>
          <w:tcPr>
            <w:tcW w:w="507" w:type="dxa"/>
            <w:tcBorders>
              <w:top w:val="nil"/>
              <w:left w:val="nil"/>
              <w:bottom w:val="nil"/>
              <w:right w:val="nil"/>
            </w:tcBorders>
            <w:shd w:val="clear" w:color="auto" w:fill="auto"/>
            <w:noWrap/>
            <w:vAlign w:val="bottom"/>
            <w:hideMark/>
          </w:tcPr>
          <w:p w:rsidR="00550113" w:rsidRPr="000C4DF3" w:rsidRDefault="00550113" w:rsidP="00E84084">
            <w:pPr>
              <w:jc w:val="right"/>
              <w:rPr>
                <w:rFonts w:eastAsia="Times New Roman"/>
                <w:sz w:val="18"/>
                <w:szCs w:val="18"/>
                <w:lang w:val="en-GB" w:eastAsia="es-ES"/>
              </w:rPr>
            </w:pPr>
            <w:r w:rsidRPr="000C4DF3">
              <w:rPr>
                <w:rFonts w:eastAsia="Times New Roman"/>
                <w:sz w:val="18"/>
                <w:szCs w:val="18"/>
                <w:lang w:val="en-GB" w:eastAsia="es-ES"/>
              </w:rPr>
              <w:t>6</w:t>
            </w:r>
          </w:p>
        </w:tc>
        <w:tc>
          <w:tcPr>
            <w:tcW w:w="2045"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i/>
                <w:sz w:val="18"/>
                <w:szCs w:val="18"/>
                <w:lang w:val="en-GB" w:eastAsia="es-ES"/>
              </w:rPr>
            </w:pPr>
            <w:r w:rsidRPr="000C4DF3">
              <w:rPr>
                <w:rFonts w:eastAsia="Times New Roman"/>
                <w:i/>
                <w:sz w:val="18"/>
                <w:szCs w:val="18"/>
                <w:lang w:val="en-GB" w:eastAsia="es-ES"/>
              </w:rPr>
              <w:t>Carduus bourgeanus</w:t>
            </w:r>
          </w:p>
        </w:tc>
        <w:tc>
          <w:tcPr>
            <w:tcW w:w="1039" w:type="dxa"/>
            <w:tcBorders>
              <w:top w:val="nil"/>
              <w:left w:val="single" w:sz="4" w:space="0" w:color="auto"/>
              <w:bottom w:val="single" w:sz="4" w:space="0" w:color="auto"/>
              <w:right w:val="nil"/>
            </w:tcBorders>
            <w:shd w:val="clear" w:color="000000" w:fill="EAF1DD"/>
            <w:noWrap/>
            <w:vAlign w:val="center"/>
            <w:hideMark/>
          </w:tcPr>
          <w:p w:rsidR="00550113" w:rsidRPr="000C4DF3" w:rsidRDefault="00550113" w:rsidP="00E84084">
            <w:pPr>
              <w:jc w:val="center"/>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vAlign w:val="center"/>
            <w:hideMark/>
          </w:tcPr>
          <w:p w:rsidR="00550113" w:rsidRPr="000C4DF3" w:rsidRDefault="00550113" w:rsidP="00E84084">
            <w:pPr>
              <w:jc w:val="center"/>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w:t>
            </w: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1</w:t>
            </w:r>
          </w:p>
        </w:tc>
      </w:tr>
      <w:tr w:rsidR="00550113" w:rsidRPr="000C4DF3" w:rsidTr="00E84084">
        <w:trPr>
          <w:trHeight w:val="300"/>
        </w:trPr>
        <w:tc>
          <w:tcPr>
            <w:tcW w:w="507" w:type="dxa"/>
            <w:tcBorders>
              <w:top w:val="nil"/>
              <w:left w:val="nil"/>
              <w:bottom w:val="nil"/>
              <w:right w:val="nil"/>
            </w:tcBorders>
            <w:shd w:val="clear" w:color="auto" w:fill="auto"/>
            <w:noWrap/>
            <w:vAlign w:val="bottom"/>
            <w:hideMark/>
          </w:tcPr>
          <w:p w:rsidR="00550113" w:rsidRPr="000C4DF3" w:rsidRDefault="00550113" w:rsidP="00E84084">
            <w:pPr>
              <w:jc w:val="right"/>
              <w:rPr>
                <w:rFonts w:eastAsia="Times New Roman"/>
                <w:sz w:val="18"/>
                <w:szCs w:val="18"/>
                <w:lang w:val="en-GB" w:eastAsia="es-ES"/>
              </w:rPr>
            </w:pPr>
            <w:r w:rsidRPr="000C4DF3">
              <w:rPr>
                <w:rFonts w:eastAsia="Times New Roman"/>
                <w:sz w:val="18"/>
                <w:szCs w:val="18"/>
                <w:lang w:val="en-GB" w:eastAsia="es-ES"/>
              </w:rPr>
              <w:t>7</w:t>
            </w:r>
          </w:p>
        </w:tc>
        <w:tc>
          <w:tcPr>
            <w:tcW w:w="2045"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i/>
                <w:sz w:val="18"/>
                <w:szCs w:val="18"/>
                <w:lang w:val="en-GB" w:eastAsia="es-ES"/>
              </w:rPr>
            </w:pPr>
            <w:r w:rsidRPr="000C4DF3">
              <w:rPr>
                <w:rFonts w:eastAsia="Times New Roman"/>
                <w:i/>
                <w:sz w:val="18"/>
                <w:szCs w:val="18"/>
                <w:lang w:val="en-GB" w:eastAsia="es-ES"/>
              </w:rPr>
              <w:t>Diplotaxis virgata</w:t>
            </w:r>
          </w:p>
        </w:tc>
        <w:tc>
          <w:tcPr>
            <w:tcW w:w="1039" w:type="dxa"/>
            <w:tcBorders>
              <w:top w:val="nil"/>
              <w:left w:val="single" w:sz="4" w:space="0" w:color="auto"/>
              <w:bottom w:val="single" w:sz="4" w:space="0" w:color="auto"/>
              <w:right w:val="nil"/>
            </w:tcBorders>
            <w:shd w:val="clear" w:color="000000" w:fill="EAF1DD"/>
            <w:noWrap/>
            <w:vAlign w:val="bottom"/>
            <w:hideMark/>
          </w:tcPr>
          <w:p w:rsidR="00550113" w:rsidRPr="000C4DF3" w:rsidRDefault="00550113" w:rsidP="00E84084">
            <w:pPr>
              <w:jc w:val="left"/>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 </w:t>
            </w: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1</w:t>
            </w:r>
          </w:p>
        </w:tc>
      </w:tr>
      <w:tr w:rsidR="00550113" w:rsidRPr="000C4DF3" w:rsidTr="00E84084">
        <w:trPr>
          <w:trHeight w:val="300"/>
        </w:trPr>
        <w:tc>
          <w:tcPr>
            <w:tcW w:w="507" w:type="dxa"/>
            <w:tcBorders>
              <w:top w:val="nil"/>
              <w:left w:val="nil"/>
              <w:bottom w:val="nil"/>
              <w:right w:val="nil"/>
            </w:tcBorders>
            <w:shd w:val="clear" w:color="auto" w:fill="auto"/>
            <w:noWrap/>
            <w:vAlign w:val="bottom"/>
            <w:hideMark/>
          </w:tcPr>
          <w:p w:rsidR="00550113" w:rsidRPr="000C4DF3" w:rsidRDefault="00550113" w:rsidP="00E84084">
            <w:pPr>
              <w:jc w:val="right"/>
              <w:rPr>
                <w:rFonts w:eastAsia="Times New Roman"/>
                <w:sz w:val="18"/>
                <w:szCs w:val="18"/>
                <w:lang w:val="en-GB" w:eastAsia="es-ES"/>
              </w:rPr>
            </w:pPr>
            <w:r w:rsidRPr="000C4DF3">
              <w:rPr>
                <w:rFonts w:eastAsia="Times New Roman"/>
                <w:sz w:val="18"/>
                <w:szCs w:val="18"/>
                <w:lang w:val="en-GB" w:eastAsia="es-ES"/>
              </w:rPr>
              <w:t>8</w:t>
            </w:r>
          </w:p>
        </w:tc>
        <w:tc>
          <w:tcPr>
            <w:tcW w:w="2045"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i/>
                <w:sz w:val="18"/>
                <w:szCs w:val="18"/>
                <w:lang w:val="en-GB" w:eastAsia="es-ES"/>
              </w:rPr>
            </w:pPr>
            <w:r w:rsidRPr="000C4DF3">
              <w:rPr>
                <w:rFonts w:eastAsia="Times New Roman"/>
                <w:i/>
                <w:sz w:val="18"/>
                <w:szCs w:val="18"/>
                <w:lang w:val="en-GB" w:eastAsia="es-ES"/>
              </w:rPr>
              <w:t>Erodium cicutarium</w:t>
            </w:r>
          </w:p>
        </w:tc>
        <w:tc>
          <w:tcPr>
            <w:tcW w:w="1039" w:type="dxa"/>
            <w:tcBorders>
              <w:top w:val="nil"/>
              <w:left w:val="single" w:sz="4" w:space="0" w:color="auto"/>
              <w:bottom w:val="single" w:sz="4" w:space="0" w:color="auto"/>
              <w:right w:val="nil"/>
            </w:tcBorders>
            <w:shd w:val="clear" w:color="000000" w:fill="EAF1DD"/>
            <w:noWrap/>
            <w:vAlign w:val="bottom"/>
            <w:hideMark/>
          </w:tcPr>
          <w:p w:rsidR="00550113" w:rsidRPr="000C4DF3" w:rsidRDefault="00550113" w:rsidP="00E84084">
            <w:pPr>
              <w:jc w:val="left"/>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 </w:t>
            </w: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w:t>
            </w:r>
          </w:p>
        </w:tc>
      </w:tr>
      <w:tr w:rsidR="00550113" w:rsidRPr="000C4DF3" w:rsidTr="00E84084">
        <w:trPr>
          <w:trHeight w:val="300"/>
        </w:trPr>
        <w:tc>
          <w:tcPr>
            <w:tcW w:w="507" w:type="dxa"/>
            <w:tcBorders>
              <w:left w:val="nil"/>
              <w:right w:val="nil"/>
            </w:tcBorders>
            <w:shd w:val="clear" w:color="auto" w:fill="auto"/>
            <w:noWrap/>
            <w:vAlign w:val="bottom"/>
            <w:hideMark/>
          </w:tcPr>
          <w:p w:rsidR="00550113" w:rsidRPr="000C4DF3" w:rsidRDefault="00550113" w:rsidP="00E84084">
            <w:pPr>
              <w:jc w:val="right"/>
              <w:rPr>
                <w:rFonts w:eastAsia="Times New Roman"/>
                <w:sz w:val="18"/>
                <w:szCs w:val="18"/>
                <w:lang w:val="en-GB" w:eastAsia="es-ES"/>
              </w:rPr>
            </w:pPr>
            <w:r w:rsidRPr="000C4DF3">
              <w:rPr>
                <w:rFonts w:eastAsia="Times New Roman"/>
                <w:sz w:val="18"/>
                <w:szCs w:val="18"/>
                <w:lang w:val="en-GB" w:eastAsia="es-ES"/>
              </w:rPr>
              <w:t>9</w:t>
            </w:r>
          </w:p>
        </w:tc>
        <w:tc>
          <w:tcPr>
            <w:tcW w:w="2045" w:type="dxa"/>
            <w:tcBorders>
              <w:top w:val="single" w:sz="4" w:space="0" w:color="auto"/>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i/>
                <w:sz w:val="18"/>
                <w:szCs w:val="18"/>
                <w:lang w:val="en-GB" w:eastAsia="es-ES"/>
              </w:rPr>
            </w:pPr>
            <w:r w:rsidRPr="000C4DF3">
              <w:rPr>
                <w:rFonts w:eastAsia="Times New Roman"/>
                <w:i/>
                <w:sz w:val="18"/>
                <w:szCs w:val="18"/>
                <w:lang w:val="en-GB" w:eastAsia="es-ES"/>
              </w:rPr>
              <w:t>Echium plantagineum</w:t>
            </w:r>
          </w:p>
        </w:tc>
        <w:tc>
          <w:tcPr>
            <w:tcW w:w="1039" w:type="dxa"/>
            <w:tcBorders>
              <w:top w:val="single" w:sz="4" w:space="0" w:color="auto"/>
              <w:left w:val="single" w:sz="4" w:space="0" w:color="auto"/>
              <w:bottom w:val="single" w:sz="4" w:space="0" w:color="auto"/>
              <w:right w:val="nil"/>
            </w:tcBorders>
            <w:shd w:val="clear" w:color="000000" w:fill="EAF1DD"/>
            <w:noWrap/>
            <w:vAlign w:val="bottom"/>
            <w:hideMark/>
          </w:tcPr>
          <w:p w:rsidR="00550113" w:rsidRPr="000C4DF3" w:rsidRDefault="00550113" w:rsidP="00E84084">
            <w:pPr>
              <w:jc w:val="left"/>
              <w:rPr>
                <w:rFonts w:eastAsia="Times New Roman"/>
                <w:sz w:val="18"/>
                <w:szCs w:val="18"/>
                <w:lang w:val="en-GB" w:eastAsia="es-ES"/>
              </w:rPr>
            </w:pP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sz w:val="18"/>
                <w:szCs w:val="18"/>
                <w:lang w:val="en-GB" w:eastAsia="es-ES"/>
              </w:rPr>
            </w:pPr>
          </w:p>
        </w:tc>
        <w:tc>
          <w:tcPr>
            <w:tcW w:w="1039" w:type="dxa"/>
            <w:tcBorders>
              <w:top w:val="single" w:sz="4" w:space="0" w:color="auto"/>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p>
        </w:tc>
        <w:tc>
          <w:tcPr>
            <w:tcW w:w="1040" w:type="dxa"/>
            <w:tcBorders>
              <w:top w:val="single" w:sz="4" w:space="0" w:color="auto"/>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c>
          <w:tcPr>
            <w:tcW w:w="1039" w:type="dxa"/>
            <w:tcBorders>
              <w:top w:val="single" w:sz="4" w:space="0" w:color="auto"/>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 </w:t>
            </w:r>
          </w:p>
        </w:tc>
        <w:tc>
          <w:tcPr>
            <w:tcW w:w="1040" w:type="dxa"/>
            <w:tcBorders>
              <w:top w:val="single" w:sz="4" w:space="0" w:color="auto"/>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w:t>
            </w:r>
          </w:p>
        </w:tc>
      </w:tr>
      <w:tr w:rsidR="00550113" w:rsidRPr="000C4DF3" w:rsidTr="00E84084">
        <w:trPr>
          <w:trHeight w:val="300"/>
        </w:trPr>
        <w:tc>
          <w:tcPr>
            <w:tcW w:w="507" w:type="dxa"/>
            <w:tcBorders>
              <w:top w:val="nil"/>
              <w:left w:val="nil"/>
              <w:right w:val="nil"/>
            </w:tcBorders>
            <w:shd w:val="clear" w:color="auto" w:fill="auto"/>
            <w:noWrap/>
            <w:vAlign w:val="bottom"/>
            <w:hideMark/>
          </w:tcPr>
          <w:p w:rsidR="00550113" w:rsidRPr="000C4DF3" w:rsidRDefault="00550113" w:rsidP="00E84084">
            <w:pPr>
              <w:jc w:val="right"/>
              <w:rPr>
                <w:rFonts w:eastAsia="Times New Roman"/>
                <w:sz w:val="18"/>
                <w:szCs w:val="18"/>
                <w:lang w:val="en-GB" w:eastAsia="es-ES"/>
              </w:rPr>
            </w:pPr>
            <w:r w:rsidRPr="000C4DF3">
              <w:rPr>
                <w:rFonts w:eastAsia="Times New Roman"/>
                <w:sz w:val="18"/>
                <w:szCs w:val="18"/>
                <w:lang w:val="en-GB" w:eastAsia="es-ES"/>
              </w:rPr>
              <w:t>10</w:t>
            </w:r>
          </w:p>
        </w:tc>
        <w:tc>
          <w:tcPr>
            <w:tcW w:w="2045"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i/>
                <w:sz w:val="18"/>
                <w:szCs w:val="18"/>
                <w:lang w:val="en-GB" w:eastAsia="es-ES"/>
              </w:rPr>
            </w:pPr>
            <w:r w:rsidRPr="000C4DF3">
              <w:rPr>
                <w:rFonts w:eastAsia="Times New Roman"/>
                <w:i/>
                <w:sz w:val="18"/>
                <w:szCs w:val="18"/>
                <w:lang w:val="en-GB" w:eastAsia="es-ES"/>
              </w:rPr>
              <w:t>Plantago coronopus</w:t>
            </w:r>
          </w:p>
        </w:tc>
        <w:tc>
          <w:tcPr>
            <w:tcW w:w="1039" w:type="dxa"/>
            <w:tcBorders>
              <w:top w:val="nil"/>
              <w:left w:val="single" w:sz="4" w:space="0" w:color="auto"/>
              <w:bottom w:val="single" w:sz="4" w:space="0" w:color="auto"/>
              <w:right w:val="nil"/>
            </w:tcBorders>
            <w:shd w:val="clear" w:color="000000" w:fill="EAF1DD"/>
            <w:noWrap/>
            <w:vAlign w:val="bottom"/>
            <w:hideMark/>
          </w:tcPr>
          <w:p w:rsidR="00550113" w:rsidRPr="000C4DF3" w:rsidRDefault="00550113" w:rsidP="00E84084">
            <w:pPr>
              <w:jc w:val="left"/>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 </w:t>
            </w: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w:t>
            </w:r>
          </w:p>
        </w:tc>
      </w:tr>
      <w:tr w:rsidR="00550113" w:rsidRPr="000C4DF3" w:rsidTr="00E84084">
        <w:trPr>
          <w:trHeight w:val="300"/>
        </w:trPr>
        <w:tc>
          <w:tcPr>
            <w:tcW w:w="507" w:type="dxa"/>
            <w:tcBorders>
              <w:top w:val="nil"/>
              <w:left w:val="nil"/>
              <w:right w:val="nil"/>
            </w:tcBorders>
            <w:shd w:val="clear" w:color="auto" w:fill="auto"/>
            <w:noWrap/>
            <w:vAlign w:val="bottom"/>
            <w:hideMark/>
          </w:tcPr>
          <w:p w:rsidR="00550113" w:rsidRPr="000C4DF3" w:rsidRDefault="00550113" w:rsidP="00E84084">
            <w:pPr>
              <w:jc w:val="right"/>
              <w:rPr>
                <w:rFonts w:eastAsia="Times New Roman"/>
                <w:sz w:val="18"/>
                <w:szCs w:val="18"/>
                <w:lang w:val="en-GB" w:eastAsia="es-ES"/>
              </w:rPr>
            </w:pPr>
            <w:r w:rsidRPr="000C4DF3">
              <w:rPr>
                <w:rFonts w:eastAsia="Times New Roman"/>
                <w:sz w:val="18"/>
                <w:szCs w:val="18"/>
                <w:lang w:val="en-GB" w:eastAsia="es-ES"/>
              </w:rPr>
              <w:lastRenderedPageBreak/>
              <w:t>11</w:t>
            </w:r>
          </w:p>
        </w:tc>
        <w:tc>
          <w:tcPr>
            <w:tcW w:w="2045"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i/>
                <w:sz w:val="18"/>
                <w:szCs w:val="18"/>
                <w:lang w:val="en-GB" w:eastAsia="es-ES"/>
              </w:rPr>
            </w:pPr>
            <w:r w:rsidRPr="000C4DF3">
              <w:rPr>
                <w:rFonts w:eastAsia="Times New Roman"/>
                <w:i/>
                <w:sz w:val="18"/>
                <w:szCs w:val="18"/>
                <w:lang w:val="en-GB" w:eastAsia="es-ES"/>
              </w:rPr>
              <w:t>Silybum marianum</w:t>
            </w:r>
          </w:p>
        </w:tc>
        <w:tc>
          <w:tcPr>
            <w:tcW w:w="1039" w:type="dxa"/>
            <w:tcBorders>
              <w:top w:val="nil"/>
              <w:left w:val="single" w:sz="4" w:space="0" w:color="auto"/>
              <w:bottom w:val="single" w:sz="4" w:space="0" w:color="auto"/>
              <w:right w:val="nil"/>
            </w:tcBorders>
            <w:shd w:val="clear" w:color="000000" w:fill="EAF1DD"/>
            <w:noWrap/>
            <w:vAlign w:val="bottom"/>
            <w:hideMark/>
          </w:tcPr>
          <w:p w:rsidR="00550113" w:rsidRPr="000C4DF3" w:rsidRDefault="00550113" w:rsidP="00E84084">
            <w:pPr>
              <w:jc w:val="left"/>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c>
          <w:tcPr>
            <w:tcW w:w="1039" w:type="dxa"/>
            <w:tcBorders>
              <w:top w:val="nil"/>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 </w:t>
            </w:r>
          </w:p>
        </w:tc>
        <w:tc>
          <w:tcPr>
            <w:tcW w:w="1040" w:type="dxa"/>
            <w:tcBorders>
              <w:top w:val="nil"/>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w:t>
            </w:r>
          </w:p>
        </w:tc>
      </w:tr>
      <w:tr w:rsidR="00550113" w:rsidRPr="000C4DF3" w:rsidTr="00E84084">
        <w:trPr>
          <w:trHeight w:val="300"/>
        </w:trPr>
        <w:tc>
          <w:tcPr>
            <w:tcW w:w="507" w:type="dxa"/>
            <w:tcBorders>
              <w:left w:val="nil"/>
              <w:right w:val="nil"/>
            </w:tcBorders>
            <w:shd w:val="clear" w:color="auto" w:fill="auto"/>
            <w:noWrap/>
            <w:vAlign w:val="bottom"/>
            <w:hideMark/>
          </w:tcPr>
          <w:p w:rsidR="00550113" w:rsidRPr="000C4DF3" w:rsidRDefault="00550113" w:rsidP="00E84084">
            <w:pPr>
              <w:jc w:val="right"/>
              <w:rPr>
                <w:rFonts w:eastAsia="Times New Roman"/>
                <w:sz w:val="18"/>
                <w:szCs w:val="18"/>
                <w:lang w:val="en-GB" w:eastAsia="es-ES"/>
              </w:rPr>
            </w:pPr>
            <w:r w:rsidRPr="000C4DF3">
              <w:rPr>
                <w:rFonts w:eastAsia="Times New Roman"/>
                <w:sz w:val="18"/>
                <w:szCs w:val="18"/>
                <w:lang w:val="en-GB" w:eastAsia="es-ES"/>
              </w:rPr>
              <w:t>12</w:t>
            </w:r>
          </w:p>
        </w:tc>
        <w:tc>
          <w:tcPr>
            <w:tcW w:w="2045" w:type="dxa"/>
            <w:tcBorders>
              <w:top w:val="single" w:sz="4" w:space="0" w:color="auto"/>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i/>
                <w:sz w:val="18"/>
                <w:szCs w:val="18"/>
                <w:lang w:val="en-GB" w:eastAsia="es-ES"/>
              </w:rPr>
            </w:pPr>
            <w:r w:rsidRPr="000C4DF3">
              <w:rPr>
                <w:rFonts w:eastAsia="Times New Roman"/>
                <w:i/>
                <w:sz w:val="18"/>
                <w:szCs w:val="18"/>
                <w:lang w:val="en-GB" w:eastAsia="es-ES"/>
              </w:rPr>
              <w:t>Avena barbata</w:t>
            </w:r>
          </w:p>
        </w:tc>
        <w:tc>
          <w:tcPr>
            <w:tcW w:w="1039" w:type="dxa"/>
            <w:tcBorders>
              <w:top w:val="single" w:sz="4" w:space="0" w:color="auto"/>
              <w:left w:val="single" w:sz="4" w:space="0" w:color="auto"/>
              <w:bottom w:val="single" w:sz="4" w:space="0" w:color="auto"/>
              <w:right w:val="nil"/>
            </w:tcBorders>
            <w:shd w:val="clear" w:color="000000" w:fill="EAF1DD"/>
            <w:noWrap/>
            <w:vAlign w:val="bottom"/>
            <w:hideMark/>
          </w:tcPr>
          <w:p w:rsidR="00550113" w:rsidRPr="000C4DF3" w:rsidRDefault="00550113" w:rsidP="00E84084">
            <w:pPr>
              <w:jc w:val="left"/>
              <w:rPr>
                <w:rFonts w:eastAsia="Times New Roman"/>
                <w:sz w:val="18"/>
                <w:szCs w:val="18"/>
                <w:lang w:val="en-GB" w:eastAsia="es-ES"/>
              </w:rPr>
            </w:pP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sz w:val="18"/>
                <w:szCs w:val="18"/>
                <w:lang w:val="en-GB" w:eastAsia="es-ES"/>
              </w:rPr>
            </w:pPr>
          </w:p>
        </w:tc>
        <w:tc>
          <w:tcPr>
            <w:tcW w:w="1039" w:type="dxa"/>
            <w:tcBorders>
              <w:top w:val="single" w:sz="4" w:space="0" w:color="auto"/>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p>
        </w:tc>
        <w:tc>
          <w:tcPr>
            <w:tcW w:w="1040" w:type="dxa"/>
            <w:tcBorders>
              <w:top w:val="single" w:sz="4" w:space="0" w:color="auto"/>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c>
          <w:tcPr>
            <w:tcW w:w="1039" w:type="dxa"/>
            <w:tcBorders>
              <w:top w:val="single" w:sz="4" w:space="0" w:color="auto"/>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w:t>
            </w:r>
          </w:p>
        </w:tc>
        <w:tc>
          <w:tcPr>
            <w:tcW w:w="1040" w:type="dxa"/>
            <w:tcBorders>
              <w:top w:val="single" w:sz="4" w:space="0" w:color="auto"/>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 </w:t>
            </w:r>
          </w:p>
        </w:tc>
      </w:tr>
      <w:tr w:rsidR="00550113" w:rsidRPr="000C4DF3" w:rsidTr="00E84084">
        <w:trPr>
          <w:trHeight w:val="300"/>
        </w:trPr>
        <w:tc>
          <w:tcPr>
            <w:tcW w:w="507" w:type="dxa"/>
            <w:tcBorders>
              <w:left w:val="nil"/>
              <w:right w:val="nil"/>
            </w:tcBorders>
            <w:shd w:val="clear" w:color="auto" w:fill="auto"/>
            <w:noWrap/>
            <w:vAlign w:val="bottom"/>
            <w:hideMark/>
          </w:tcPr>
          <w:p w:rsidR="00550113" w:rsidRPr="000C4DF3" w:rsidRDefault="00550113" w:rsidP="00E84084">
            <w:pPr>
              <w:jc w:val="right"/>
              <w:rPr>
                <w:rFonts w:eastAsia="Times New Roman"/>
                <w:sz w:val="18"/>
                <w:szCs w:val="18"/>
                <w:lang w:val="en-GB" w:eastAsia="es-ES"/>
              </w:rPr>
            </w:pPr>
            <w:r w:rsidRPr="000C4DF3">
              <w:rPr>
                <w:rFonts w:eastAsia="Times New Roman"/>
                <w:sz w:val="18"/>
                <w:szCs w:val="18"/>
                <w:lang w:val="en-GB" w:eastAsia="es-ES"/>
              </w:rPr>
              <w:t>13</w:t>
            </w:r>
          </w:p>
        </w:tc>
        <w:tc>
          <w:tcPr>
            <w:tcW w:w="2045" w:type="dxa"/>
            <w:tcBorders>
              <w:top w:val="single" w:sz="4" w:space="0" w:color="auto"/>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i/>
                <w:sz w:val="18"/>
                <w:szCs w:val="18"/>
                <w:lang w:val="en-GB" w:eastAsia="es-ES"/>
              </w:rPr>
            </w:pPr>
            <w:r w:rsidRPr="000C4DF3">
              <w:rPr>
                <w:rFonts w:eastAsia="Times New Roman"/>
                <w:i/>
                <w:sz w:val="18"/>
                <w:szCs w:val="18"/>
                <w:lang w:val="en-GB" w:eastAsia="es-ES"/>
              </w:rPr>
              <w:t>Bromus diandrus</w:t>
            </w:r>
          </w:p>
        </w:tc>
        <w:tc>
          <w:tcPr>
            <w:tcW w:w="1039" w:type="dxa"/>
            <w:tcBorders>
              <w:top w:val="single" w:sz="4" w:space="0" w:color="auto"/>
              <w:left w:val="single" w:sz="4" w:space="0" w:color="auto"/>
              <w:bottom w:val="single" w:sz="4" w:space="0" w:color="auto"/>
              <w:right w:val="nil"/>
            </w:tcBorders>
            <w:shd w:val="clear" w:color="000000" w:fill="EAF1DD"/>
            <w:noWrap/>
            <w:vAlign w:val="bottom"/>
            <w:hideMark/>
          </w:tcPr>
          <w:p w:rsidR="00550113" w:rsidRPr="000C4DF3" w:rsidRDefault="00550113" w:rsidP="00E84084">
            <w:pPr>
              <w:jc w:val="left"/>
              <w:rPr>
                <w:rFonts w:eastAsia="Times New Roman"/>
                <w:sz w:val="18"/>
                <w:szCs w:val="18"/>
                <w:lang w:val="en-GB" w:eastAsia="es-ES"/>
              </w:rPr>
            </w:pP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sz w:val="18"/>
                <w:szCs w:val="18"/>
                <w:lang w:val="en-GB" w:eastAsia="es-ES"/>
              </w:rPr>
            </w:pPr>
          </w:p>
        </w:tc>
        <w:tc>
          <w:tcPr>
            <w:tcW w:w="1039" w:type="dxa"/>
            <w:tcBorders>
              <w:top w:val="single" w:sz="4" w:space="0" w:color="auto"/>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p>
        </w:tc>
        <w:tc>
          <w:tcPr>
            <w:tcW w:w="1040" w:type="dxa"/>
            <w:tcBorders>
              <w:top w:val="single" w:sz="4" w:space="0" w:color="auto"/>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c>
          <w:tcPr>
            <w:tcW w:w="1039" w:type="dxa"/>
            <w:tcBorders>
              <w:top w:val="single" w:sz="4" w:space="0" w:color="auto"/>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1</w:t>
            </w:r>
          </w:p>
        </w:tc>
        <w:tc>
          <w:tcPr>
            <w:tcW w:w="1040" w:type="dxa"/>
            <w:tcBorders>
              <w:top w:val="single" w:sz="4" w:space="0" w:color="auto"/>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4</w:t>
            </w:r>
          </w:p>
        </w:tc>
      </w:tr>
      <w:tr w:rsidR="00550113" w:rsidRPr="000C4DF3" w:rsidTr="00E84084">
        <w:trPr>
          <w:trHeight w:val="300"/>
        </w:trPr>
        <w:tc>
          <w:tcPr>
            <w:tcW w:w="507" w:type="dxa"/>
            <w:tcBorders>
              <w:left w:val="nil"/>
              <w:right w:val="nil"/>
            </w:tcBorders>
            <w:shd w:val="clear" w:color="auto" w:fill="auto"/>
            <w:noWrap/>
            <w:vAlign w:val="bottom"/>
            <w:hideMark/>
          </w:tcPr>
          <w:p w:rsidR="00550113" w:rsidRPr="000C4DF3" w:rsidRDefault="00550113" w:rsidP="00E84084">
            <w:pPr>
              <w:jc w:val="right"/>
              <w:rPr>
                <w:rFonts w:eastAsia="Times New Roman"/>
                <w:sz w:val="18"/>
                <w:szCs w:val="18"/>
                <w:lang w:val="en-GB" w:eastAsia="es-ES"/>
              </w:rPr>
            </w:pPr>
            <w:r w:rsidRPr="000C4DF3">
              <w:rPr>
                <w:rFonts w:eastAsia="Times New Roman"/>
                <w:sz w:val="18"/>
                <w:szCs w:val="18"/>
                <w:lang w:val="en-GB" w:eastAsia="es-ES"/>
              </w:rPr>
              <w:t>14</w:t>
            </w:r>
          </w:p>
        </w:tc>
        <w:tc>
          <w:tcPr>
            <w:tcW w:w="2045" w:type="dxa"/>
            <w:tcBorders>
              <w:top w:val="single" w:sz="4" w:space="0" w:color="auto"/>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i/>
                <w:sz w:val="18"/>
                <w:szCs w:val="18"/>
                <w:lang w:val="en-GB" w:eastAsia="es-ES"/>
              </w:rPr>
            </w:pPr>
            <w:r w:rsidRPr="000C4DF3">
              <w:rPr>
                <w:rFonts w:eastAsia="Times New Roman"/>
                <w:i/>
                <w:sz w:val="18"/>
                <w:szCs w:val="18"/>
                <w:lang w:val="en-GB" w:eastAsia="es-ES"/>
              </w:rPr>
              <w:t>Bromus rubens</w:t>
            </w:r>
          </w:p>
        </w:tc>
        <w:tc>
          <w:tcPr>
            <w:tcW w:w="1039" w:type="dxa"/>
            <w:tcBorders>
              <w:top w:val="single" w:sz="4" w:space="0" w:color="auto"/>
              <w:left w:val="single" w:sz="4" w:space="0" w:color="auto"/>
              <w:bottom w:val="single" w:sz="4" w:space="0" w:color="auto"/>
              <w:right w:val="nil"/>
            </w:tcBorders>
            <w:shd w:val="clear" w:color="000000" w:fill="EAF1DD"/>
            <w:noWrap/>
            <w:vAlign w:val="bottom"/>
            <w:hideMark/>
          </w:tcPr>
          <w:p w:rsidR="00550113" w:rsidRPr="000C4DF3" w:rsidRDefault="00550113" w:rsidP="00E84084">
            <w:pPr>
              <w:jc w:val="left"/>
              <w:rPr>
                <w:rFonts w:eastAsia="Times New Roman"/>
                <w:sz w:val="18"/>
                <w:szCs w:val="18"/>
                <w:lang w:val="en-GB" w:eastAsia="es-ES"/>
              </w:rPr>
            </w:pP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sz w:val="18"/>
                <w:szCs w:val="18"/>
                <w:lang w:val="en-GB" w:eastAsia="es-ES"/>
              </w:rPr>
            </w:pPr>
          </w:p>
        </w:tc>
        <w:tc>
          <w:tcPr>
            <w:tcW w:w="1039" w:type="dxa"/>
            <w:tcBorders>
              <w:top w:val="single" w:sz="4" w:space="0" w:color="auto"/>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p>
        </w:tc>
        <w:tc>
          <w:tcPr>
            <w:tcW w:w="1040" w:type="dxa"/>
            <w:tcBorders>
              <w:top w:val="single" w:sz="4" w:space="0" w:color="auto"/>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c>
          <w:tcPr>
            <w:tcW w:w="1039" w:type="dxa"/>
            <w:tcBorders>
              <w:top w:val="single" w:sz="4" w:space="0" w:color="auto"/>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w:t>
            </w:r>
          </w:p>
        </w:tc>
        <w:tc>
          <w:tcPr>
            <w:tcW w:w="1040" w:type="dxa"/>
            <w:tcBorders>
              <w:top w:val="single" w:sz="4" w:space="0" w:color="auto"/>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r>
      <w:tr w:rsidR="00550113" w:rsidRPr="000C4DF3" w:rsidTr="00E84084">
        <w:trPr>
          <w:trHeight w:val="300"/>
        </w:trPr>
        <w:tc>
          <w:tcPr>
            <w:tcW w:w="507" w:type="dxa"/>
            <w:tcBorders>
              <w:left w:val="nil"/>
              <w:right w:val="nil"/>
            </w:tcBorders>
            <w:shd w:val="clear" w:color="auto" w:fill="auto"/>
            <w:noWrap/>
            <w:vAlign w:val="bottom"/>
            <w:hideMark/>
          </w:tcPr>
          <w:p w:rsidR="00550113" w:rsidRPr="000C4DF3" w:rsidRDefault="00550113" w:rsidP="00E84084">
            <w:pPr>
              <w:jc w:val="right"/>
              <w:rPr>
                <w:rFonts w:eastAsia="Times New Roman"/>
                <w:sz w:val="18"/>
                <w:szCs w:val="18"/>
                <w:lang w:val="en-GB" w:eastAsia="es-ES"/>
              </w:rPr>
            </w:pPr>
            <w:r w:rsidRPr="000C4DF3">
              <w:rPr>
                <w:rFonts w:eastAsia="Times New Roman"/>
                <w:sz w:val="18"/>
                <w:szCs w:val="18"/>
                <w:lang w:val="en-GB" w:eastAsia="es-ES"/>
              </w:rPr>
              <w:t>15</w:t>
            </w:r>
          </w:p>
        </w:tc>
        <w:tc>
          <w:tcPr>
            <w:tcW w:w="2045" w:type="dxa"/>
            <w:tcBorders>
              <w:top w:val="single" w:sz="4" w:space="0" w:color="auto"/>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i/>
                <w:sz w:val="18"/>
                <w:szCs w:val="18"/>
                <w:lang w:val="en-GB" w:eastAsia="es-ES"/>
              </w:rPr>
            </w:pPr>
            <w:r w:rsidRPr="000C4DF3">
              <w:rPr>
                <w:rFonts w:eastAsia="Times New Roman"/>
                <w:i/>
                <w:sz w:val="18"/>
                <w:szCs w:val="18"/>
                <w:lang w:val="en-GB" w:eastAsia="es-ES"/>
              </w:rPr>
              <w:t>Bromus hordeaceus</w:t>
            </w:r>
          </w:p>
        </w:tc>
        <w:tc>
          <w:tcPr>
            <w:tcW w:w="1039" w:type="dxa"/>
            <w:tcBorders>
              <w:top w:val="single" w:sz="4" w:space="0" w:color="auto"/>
              <w:left w:val="single" w:sz="4" w:space="0" w:color="auto"/>
              <w:bottom w:val="single" w:sz="4" w:space="0" w:color="auto"/>
              <w:right w:val="nil"/>
            </w:tcBorders>
            <w:shd w:val="clear" w:color="000000" w:fill="EAF1DD"/>
            <w:noWrap/>
            <w:vAlign w:val="bottom"/>
            <w:hideMark/>
          </w:tcPr>
          <w:p w:rsidR="00550113" w:rsidRPr="000C4DF3" w:rsidRDefault="00550113" w:rsidP="00E84084">
            <w:pPr>
              <w:jc w:val="left"/>
              <w:rPr>
                <w:rFonts w:eastAsia="Times New Roman"/>
                <w:sz w:val="18"/>
                <w:szCs w:val="18"/>
                <w:lang w:val="en-GB" w:eastAsia="es-ES"/>
              </w:rPr>
            </w:pP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sz w:val="18"/>
                <w:szCs w:val="18"/>
                <w:lang w:val="en-GB" w:eastAsia="es-ES"/>
              </w:rPr>
            </w:pPr>
          </w:p>
        </w:tc>
        <w:tc>
          <w:tcPr>
            <w:tcW w:w="1039" w:type="dxa"/>
            <w:tcBorders>
              <w:top w:val="single" w:sz="4" w:space="0" w:color="auto"/>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p>
        </w:tc>
        <w:tc>
          <w:tcPr>
            <w:tcW w:w="1040" w:type="dxa"/>
            <w:tcBorders>
              <w:top w:val="single" w:sz="4" w:space="0" w:color="auto"/>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c>
          <w:tcPr>
            <w:tcW w:w="1039" w:type="dxa"/>
            <w:tcBorders>
              <w:top w:val="single" w:sz="4" w:space="0" w:color="auto"/>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w:t>
            </w:r>
          </w:p>
        </w:tc>
        <w:tc>
          <w:tcPr>
            <w:tcW w:w="1040" w:type="dxa"/>
            <w:tcBorders>
              <w:top w:val="single" w:sz="4" w:space="0" w:color="auto"/>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r>
      <w:tr w:rsidR="00550113" w:rsidRPr="000C4DF3" w:rsidTr="00E84084">
        <w:trPr>
          <w:trHeight w:val="300"/>
        </w:trPr>
        <w:tc>
          <w:tcPr>
            <w:tcW w:w="507" w:type="dxa"/>
            <w:tcBorders>
              <w:left w:val="nil"/>
              <w:right w:val="nil"/>
            </w:tcBorders>
            <w:shd w:val="clear" w:color="auto" w:fill="auto"/>
            <w:noWrap/>
            <w:vAlign w:val="bottom"/>
            <w:hideMark/>
          </w:tcPr>
          <w:p w:rsidR="00550113" w:rsidRPr="000C4DF3" w:rsidRDefault="00550113" w:rsidP="00E84084">
            <w:pPr>
              <w:jc w:val="right"/>
              <w:rPr>
                <w:rFonts w:eastAsia="Times New Roman"/>
                <w:sz w:val="18"/>
                <w:szCs w:val="18"/>
                <w:lang w:val="en-GB" w:eastAsia="es-ES"/>
              </w:rPr>
            </w:pPr>
            <w:r w:rsidRPr="000C4DF3">
              <w:rPr>
                <w:rFonts w:eastAsia="Times New Roman"/>
                <w:sz w:val="18"/>
                <w:szCs w:val="18"/>
                <w:lang w:val="en-GB" w:eastAsia="es-ES"/>
              </w:rPr>
              <w:t>16</w:t>
            </w:r>
          </w:p>
        </w:tc>
        <w:tc>
          <w:tcPr>
            <w:tcW w:w="2045" w:type="dxa"/>
            <w:tcBorders>
              <w:top w:val="single" w:sz="4" w:space="0" w:color="auto"/>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i/>
                <w:sz w:val="18"/>
                <w:szCs w:val="18"/>
                <w:lang w:val="en-GB" w:eastAsia="es-ES"/>
              </w:rPr>
            </w:pPr>
            <w:r w:rsidRPr="000C4DF3">
              <w:rPr>
                <w:rFonts w:eastAsia="Times New Roman"/>
                <w:i/>
                <w:sz w:val="18"/>
                <w:szCs w:val="18"/>
                <w:lang w:val="en-GB" w:eastAsia="es-ES"/>
              </w:rPr>
              <w:t xml:space="preserve">Hordeum murinum </w:t>
            </w:r>
            <w:r w:rsidRPr="000C4DF3">
              <w:rPr>
                <w:rFonts w:eastAsia="Times New Roman"/>
                <w:sz w:val="18"/>
                <w:szCs w:val="18"/>
                <w:lang w:val="en-GB" w:eastAsia="es-ES"/>
              </w:rPr>
              <w:t>subsp</w:t>
            </w:r>
            <w:r w:rsidRPr="000C4DF3">
              <w:rPr>
                <w:rFonts w:eastAsia="Times New Roman"/>
                <w:i/>
                <w:sz w:val="18"/>
                <w:szCs w:val="18"/>
                <w:lang w:val="en-GB" w:eastAsia="es-ES"/>
              </w:rPr>
              <w:t>. leporonium</w:t>
            </w:r>
          </w:p>
        </w:tc>
        <w:tc>
          <w:tcPr>
            <w:tcW w:w="1039" w:type="dxa"/>
            <w:tcBorders>
              <w:top w:val="single" w:sz="4" w:space="0" w:color="auto"/>
              <w:left w:val="single" w:sz="4" w:space="0" w:color="auto"/>
              <w:bottom w:val="single" w:sz="4" w:space="0" w:color="auto"/>
              <w:right w:val="nil"/>
            </w:tcBorders>
            <w:shd w:val="clear" w:color="000000" w:fill="EAF1DD"/>
            <w:noWrap/>
            <w:vAlign w:val="bottom"/>
            <w:hideMark/>
          </w:tcPr>
          <w:p w:rsidR="00550113" w:rsidRPr="000C4DF3" w:rsidRDefault="00550113" w:rsidP="00E84084">
            <w:pPr>
              <w:jc w:val="left"/>
              <w:rPr>
                <w:rFonts w:eastAsia="Times New Roman"/>
                <w:sz w:val="18"/>
                <w:szCs w:val="18"/>
                <w:lang w:val="en-GB" w:eastAsia="es-ES"/>
              </w:rPr>
            </w:pP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550113" w:rsidRPr="000C4DF3" w:rsidRDefault="00550113" w:rsidP="00E84084">
            <w:pPr>
              <w:jc w:val="left"/>
              <w:rPr>
                <w:rFonts w:eastAsia="Times New Roman"/>
                <w:sz w:val="18"/>
                <w:szCs w:val="18"/>
                <w:lang w:val="en-GB" w:eastAsia="es-ES"/>
              </w:rPr>
            </w:pPr>
          </w:p>
        </w:tc>
        <w:tc>
          <w:tcPr>
            <w:tcW w:w="1039" w:type="dxa"/>
            <w:tcBorders>
              <w:top w:val="single" w:sz="4" w:space="0" w:color="auto"/>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p>
        </w:tc>
        <w:tc>
          <w:tcPr>
            <w:tcW w:w="1040" w:type="dxa"/>
            <w:tcBorders>
              <w:top w:val="single" w:sz="4" w:space="0" w:color="auto"/>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c>
          <w:tcPr>
            <w:tcW w:w="1039" w:type="dxa"/>
            <w:tcBorders>
              <w:top w:val="single" w:sz="4" w:space="0" w:color="auto"/>
              <w:left w:val="single" w:sz="4" w:space="0" w:color="auto"/>
              <w:bottom w:val="single" w:sz="4" w:space="0" w:color="auto"/>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w:t>
            </w:r>
          </w:p>
        </w:tc>
        <w:tc>
          <w:tcPr>
            <w:tcW w:w="1040" w:type="dxa"/>
            <w:tcBorders>
              <w:top w:val="single" w:sz="4" w:space="0" w:color="auto"/>
              <w:left w:val="nil"/>
              <w:bottom w:val="single" w:sz="4" w:space="0" w:color="auto"/>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r>
      <w:tr w:rsidR="00550113" w:rsidRPr="000C4DF3" w:rsidTr="00E84084">
        <w:trPr>
          <w:trHeight w:val="300"/>
        </w:trPr>
        <w:tc>
          <w:tcPr>
            <w:tcW w:w="507" w:type="dxa"/>
            <w:tcBorders>
              <w:left w:val="nil"/>
              <w:bottom w:val="nil"/>
              <w:right w:val="nil"/>
            </w:tcBorders>
            <w:shd w:val="clear" w:color="auto" w:fill="auto"/>
            <w:noWrap/>
            <w:vAlign w:val="bottom"/>
            <w:hideMark/>
          </w:tcPr>
          <w:p w:rsidR="00550113" w:rsidRPr="000C4DF3" w:rsidRDefault="00550113" w:rsidP="00E84084">
            <w:pPr>
              <w:jc w:val="right"/>
              <w:rPr>
                <w:rFonts w:eastAsia="Times New Roman"/>
                <w:sz w:val="18"/>
                <w:szCs w:val="18"/>
                <w:lang w:val="en-GB" w:eastAsia="es-ES"/>
              </w:rPr>
            </w:pPr>
            <w:r w:rsidRPr="000C4DF3">
              <w:rPr>
                <w:rFonts w:eastAsia="Times New Roman"/>
                <w:sz w:val="18"/>
                <w:szCs w:val="18"/>
                <w:lang w:val="en-GB" w:eastAsia="es-ES"/>
              </w:rPr>
              <w:t>17</w:t>
            </w:r>
          </w:p>
        </w:tc>
        <w:tc>
          <w:tcPr>
            <w:tcW w:w="2045" w:type="dxa"/>
            <w:tcBorders>
              <w:top w:val="single" w:sz="4" w:space="0" w:color="auto"/>
              <w:left w:val="nil"/>
              <w:bottom w:val="nil"/>
              <w:right w:val="single" w:sz="4" w:space="0" w:color="auto"/>
            </w:tcBorders>
            <w:shd w:val="clear" w:color="auto" w:fill="auto"/>
            <w:noWrap/>
            <w:vAlign w:val="bottom"/>
            <w:hideMark/>
          </w:tcPr>
          <w:p w:rsidR="00550113" w:rsidRPr="000C4DF3" w:rsidRDefault="00550113" w:rsidP="00E84084">
            <w:pPr>
              <w:jc w:val="left"/>
              <w:rPr>
                <w:rFonts w:eastAsia="Times New Roman"/>
                <w:i/>
                <w:sz w:val="18"/>
                <w:szCs w:val="18"/>
                <w:lang w:val="en-GB" w:eastAsia="es-ES"/>
              </w:rPr>
            </w:pPr>
            <w:r w:rsidRPr="000C4DF3">
              <w:rPr>
                <w:rFonts w:eastAsia="Times New Roman"/>
                <w:i/>
                <w:sz w:val="18"/>
                <w:szCs w:val="18"/>
                <w:lang w:val="en-GB" w:eastAsia="es-ES"/>
              </w:rPr>
              <w:t>Lolium perenne</w:t>
            </w:r>
          </w:p>
        </w:tc>
        <w:tc>
          <w:tcPr>
            <w:tcW w:w="1039" w:type="dxa"/>
            <w:tcBorders>
              <w:top w:val="single" w:sz="4" w:space="0" w:color="auto"/>
              <w:left w:val="single" w:sz="4" w:space="0" w:color="auto"/>
              <w:bottom w:val="nil"/>
              <w:right w:val="nil"/>
            </w:tcBorders>
            <w:shd w:val="clear" w:color="000000" w:fill="EAF1DD"/>
            <w:noWrap/>
            <w:vAlign w:val="bottom"/>
            <w:hideMark/>
          </w:tcPr>
          <w:p w:rsidR="00550113" w:rsidRPr="000C4DF3" w:rsidRDefault="00550113" w:rsidP="00E84084">
            <w:pPr>
              <w:jc w:val="left"/>
              <w:rPr>
                <w:rFonts w:eastAsia="Times New Roman"/>
                <w:sz w:val="18"/>
                <w:szCs w:val="18"/>
                <w:lang w:val="en-GB" w:eastAsia="es-ES"/>
              </w:rPr>
            </w:pPr>
          </w:p>
        </w:tc>
        <w:tc>
          <w:tcPr>
            <w:tcW w:w="1040" w:type="dxa"/>
            <w:tcBorders>
              <w:top w:val="single" w:sz="4" w:space="0" w:color="auto"/>
              <w:left w:val="nil"/>
              <w:bottom w:val="nil"/>
              <w:right w:val="single" w:sz="4" w:space="0" w:color="auto"/>
            </w:tcBorders>
            <w:shd w:val="clear" w:color="auto" w:fill="auto"/>
            <w:noWrap/>
            <w:vAlign w:val="bottom"/>
            <w:hideMark/>
          </w:tcPr>
          <w:p w:rsidR="00550113" w:rsidRPr="000C4DF3" w:rsidRDefault="00550113" w:rsidP="00E84084">
            <w:pPr>
              <w:jc w:val="left"/>
              <w:rPr>
                <w:rFonts w:eastAsia="Times New Roman"/>
                <w:sz w:val="18"/>
                <w:szCs w:val="18"/>
                <w:lang w:val="en-GB" w:eastAsia="es-ES"/>
              </w:rPr>
            </w:pPr>
          </w:p>
        </w:tc>
        <w:tc>
          <w:tcPr>
            <w:tcW w:w="1039" w:type="dxa"/>
            <w:tcBorders>
              <w:top w:val="single" w:sz="4" w:space="0" w:color="auto"/>
              <w:left w:val="single" w:sz="4" w:space="0" w:color="auto"/>
              <w:bottom w:val="nil"/>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p>
        </w:tc>
        <w:tc>
          <w:tcPr>
            <w:tcW w:w="1040" w:type="dxa"/>
            <w:tcBorders>
              <w:top w:val="single" w:sz="4" w:space="0" w:color="auto"/>
              <w:left w:val="nil"/>
              <w:bottom w:val="nil"/>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c>
          <w:tcPr>
            <w:tcW w:w="1039" w:type="dxa"/>
            <w:tcBorders>
              <w:top w:val="single" w:sz="4" w:space="0" w:color="auto"/>
              <w:left w:val="single" w:sz="4" w:space="0" w:color="auto"/>
              <w:bottom w:val="nil"/>
              <w:right w:val="nil"/>
            </w:tcBorders>
            <w:shd w:val="clear" w:color="000000" w:fill="EAF1DD"/>
            <w:noWrap/>
            <w:hideMark/>
          </w:tcPr>
          <w:p w:rsidR="00550113" w:rsidRPr="000C4DF3" w:rsidRDefault="00550113" w:rsidP="00E84084">
            <w:pPr>
              <w:jc w:val="center"/>
              <w:rPr>
                <w:rFonts w:eastAsia="Times New Roman"/>
                <w:sz w:val="18"/>
                <w:szCs w:val="18"/>
                <w:lang w:val="en-GB" w:eastAsia="es-ES"/>
              </w:rPr>
            </w:pPr>
            <w:r w:rsidRPr="000C4DF3">
              <w:rPr>
                <w:rFonts w:eastAsia="Times New Roman"/>
                <w:sz w:val="18"/>
                <w:szCs w:val="18"/>
                <w:lang w:val="en-GB" w:eastAsia="es-ES"/>
              </w:rPr>
              <w:t>+</w:t>
            </w:r>
          </w:p>
        </w:tc>
        <w:tc>
          <w:tcPr>
            <w:tcW w:w="1040" w:type="dxa"/>
            <w:tcBorders>
              <w:top w:val="single" w:sz="4" w:space="0" w:color="auto"/>
              <w:left w:val="nil"/>
              <w:bottom w:val="nil"/>
              <w:right w:val="single" w:sz="4" w:space="0" w:color="auto"/>
            </w:tcBorders>
            <w:shd w:val="clear" w:color="auto" w:fill="auto"/>
            <w:noWrap/>
            <w:hideMark/>
          </w:tcPr>
          <w:p w:rsidR="00550113" w:rsidRPr="000C4DF3" w:rsidRDefault="00550113" w:rsidP="00E84084">
            <w:pPr>
              <w:jc w:val="center"/>
              <w:rPr>
                <w:rFonts w:eastAsia="Times New Roman"/>
                <w:sz w:val="18"/>
                <w:szCs w:val="18"/>
                <w:lang w:val="en-GB" w:eastAsia="es-ES"/>
              </w:rPr>
            </w:pPr>
          </w:p>
        </w:tc>
      </w:tr>
    </w:tbl>
    <w:p w:rsidR="00382E2A" w:rsidRPr="00EF5AD3" w:rsidRDefault="00382E2A" w:rsidP="00382E2A">
      <w:pPr>
        <w:rPr>
          <w:rFonts w:ascii="Book Antiqua" w:eastAsia="Batang" w:hAnsi="Book Antiqua"/>
          <w:sz w:val="28"/>
          <w:szCs w:val="28"/>
          <w:lang w:val="en-GB"/>
        </w:rPr>
      </w:pP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A comparison of the evolution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the coverage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both plots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highlights the difference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between the two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the case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the plot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sown 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project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seed mix</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almost 100%</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surface is covered in February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while in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plot that was not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sown,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same date</w:t>
      </w:r>
      <w:r w:rsidRPr="00EF5AD3">
        <w:rPr>
          <w:rFonts w:ascii="Book Antiqua" w:eastAsia="Batang" w:hAnsi="Book Antiqua"/>
          <w:sz w:val="28"/>
          <w:szCs w:val="28"/>
          <w:lang w:val="en-GB"/>
        </w:rPr>
        <w:t xml:space="preserve"> there is </w:t>
      </w:r>
      <w:r w:rsidRPr="00EF5AD3">
        <w:rPr>
          <w:rStyle w:val="hps"/>
          <w:rFonts w:ascii="Book Antiqua" w:eastAsia="Batang" w:hAnsi="Book Antiqua"/>
          <w:sz w:val="28"/>
          <w:szCs w:val="28"/>
          <w:lang w:val="en-GB"/>
        </w:rPr>
        <w:t>only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40</w:t>
      </w:r>
      <w:r w:rsidRPr="00EF5AD3">
        <w:rPr>
          <w:rFonts w:ascii="Book Antiqua" w:eastAsia="Batang" w:hAnsi="Book Antiqua"/>
          <w:sz w:val="28"/>
          <w:szCs w:val="28"/>
          <w:lang w:val="en-GB"/>
        </w:rPr>
        <w:t xml:space="preserve">% coverage. The unsown plot </w:t>
      </w:r>
      <w:r w:rsidRPr="00EF5AD3">
        <w:rPr>
          <w:rStyle w:val="hps"/>
          <w:rFonts w:ascii="Book Antiqua" w:eastAsia="Batang" w:hAnsi="Book Antiqua"/>
          <w:sz w:val="28"/>
          <w:szCs w:val="28"/>
          <w:lang w:val="en-GB"/>
        </w:rPr>
        <w:t>only</w:t>
      </w:r>
      <w:r w:rsidRPr="00EF5AD3">
        <w:rPr>
          <w:rFonts w:ascii="Book Antiqua" w:eastAsia="Batang" w:hAnsi="Book Antiqua"/>
          <w:sz w:val="28"/>
          <w:szCs w:val="28"/>
          <w:lang w:val="en-GB"/>
        </w:rPr>
        <w:t xml:space="preserve"> reaching </w:t>
      </w:r>
      <w:r w:rsidRPr="00EF5AD3">
        <w:rPr>
          <w:rStyle w:val="hps"/>
          <w:rFonts w:ascii="Book Antiqua" w:eastAsia="Batang" w:hAnsi="Book Antiqua"/>
          <w:sz w:val="28"/>
          <w:szCs w:val="28"/>
          <w:lang w:val="en-GB"/>
        </w:rPr>
        <w:t>90</w:t>
      </w:r>
      <w:r w:rsidRPr="00EF5AD3">
        <w:rPr>
          <w:rFonts w:ascii="Book Antiqua" w:eastAsia="Batang" w:hAnsi="Book Antiqua"/>
          <w:sz w:val="28"/>
          <w:szCs w:val="28"/>
          <w:lang w:val="en-GB"/>
        </w:rPr>
        <w:t xml:space="preserve">% coverage </w:t>
      </w:r>
      <w:r w:rsidRPr="00EF5AD3">
        <w:rPr>
          <w:rStyle w:val="hps"/>
          <w:rFonts w:ascii="Book Antiqua" w:eastAsia="Batang" w:hAnsi="Book Antiqua"/>
          <w:sz w:val="28"/>
          <w:szCs w:val="28"/>
          <w:lang w:val="en-GB"/>
        </w:rPr>
        <w:t>in late April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This is primarily due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the type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species found</w:t>
      </w:r>
      <w:r w:rsidRPr="00EF5AD3">
        <w:rPr>
          <w:rFonts w:ascii="Book Antiqua" w:eastAsia="Batang" w:hAnsi="Book Antiqua"/>
          <w:sz w:val="28"/>
          <w:szCs w:val="28"/>
          <w:lang w:val="en-GB"/>
        </w:rPr>
        <w:t xml:space="preserve">: an </w:t>
      </w:r>
      <w:r w:rsidRPr="00EF5AD3">
        <w:rPr>
          <w:rStyle w:val="hps"/>
          <w:rFonts w:ascii="Book Antiqua" w:eastAsia="Batang" w:hAnsi="Book Antiqua"/>
          <w:sz w:val="28"/>
          <w:szCs w:val="28"/>
          <w:lang w:val="en-GB"/>
        </w:rPr>
        <w:t>abundance of</w:t>
      </w:r>
      <w:r w:rsidRPr="00EF5AD3">
        <w:rPr>
          <w:rFonts w:ascii="Book Antiqua" w:eastAsia="Batang" w:hAnsi="Book Antiqua"/>
          <w:sz w:val="28"/>
          <w:szCs w:val="28"/>
          <w:lang w:val="en-GB"/>
        </w:rPr>
        <w:t xml:space="preserve"> </w:t>
      </w:r>
      <w:r w:rsidRPr="00EF5AD3">
        <w:rPr>
          <w:rStyle w:val="hps"/>
          <w:rFonts w:ascii="Book Antiqua" w:eastAsia="Batang" w:hAnsi="Book Antiqua"/>
          <w:i/>
          <w:sz w:val="28"/>
          <w:szCs w:val="28"/>
          <w:lang w:val="en-GB"/>
        </w:rPr>
        <w:t>hemicryptophytes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 xml:space="preserve">perennials) in </w:t>
      </w:r>
      <w:r w:rsidRPr="00EF5AD3">
        <w:rPr>
          <w:rStyle w:val="hps"/>
          <w:rFonts w:ascii="Book Antiqua" w:eastAsia="Batang" w:hAnsi="Book Antiqua"/>
          <w:sz w:val="28"/>
          <w:szCs w:val="28"/>
          <w:lang w:val="en-GB"/>
        </w:rPr>
        <w:t>the first case (</w:t>
      </w:r>
      <w:r w:rsidRPr="00EF5AD3">
        <w:rPr>
          <w:rFonts w:ascii="Book Antiqua" w:eastAsia="Batang" w:hAnsi="Book Antiqua"/>
          <w:i/>
          <w:sz w:val="28"/>
          <w:szCs w:val="28"/>
          <w:lang w:val="en-GB"/>
        </w:rPr>
        <w:t xml:space="preserve">Medicago </w:t>
      </w:r>
      <w:r w:rsidRPr="00EF5AD3">
        <w:rPr>
          <w:rStyle w:val="hps"/>
          <w:rFonts w:ascii="Book Antiqua" w:eastAsia="Batang" w:hAnsi="Book Antiqua"/>
          <w:i/>
          <w:sz w:val="28"/>
          <w:szCs w:val="28"/>
          <w:lang w:val="en-GB"/>
        </w:rPr>
        <w:t>sativa</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i/>
          <w:sz w:val="28"/>
          <w:szCs w:val="28"/>
          <w:lang w:val="en-GB"/>
        </w:rPr>
        <w:t>therophytes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(annuals</w:t>
      </w:r>
      <w:r w:rsidRPr="00EF5AD3">
        <w:rPr>
          <w:rFonts w:ascii="Book Antiqua" w:eastAsia="Batang" w:hAnsi="Book Antiqua"/>
          <w:sz w:val="28"/>
          <w:szCs w:val="28"/>
          <w:lang w:val="en-GB"/>
        </w:rPr>
        <w:t xml:space="preserve">) in the second, </w:t>
      </w:r>
      <w:r w:rsidRPr="00EF5AD3">
        <w:rPr>
          <w:rStyle w:val="hps"/>
          <w:rFonts w:ascii="Book Antiqua" w:eastAsia="Batang" w:hAnsi="Book Antiqua"/>
          <w:sz w:val="28"/>
          <w:szCs w:val="28"/>
          <w:lang w:val="en-GB"/>
        </w:rPr>
        <w:t>where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short cycle grasses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dominate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Other aspects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that differentiate the two plots are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pasture height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(30 to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60cm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the first case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less than 15</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the second)</w:t>
      </w:r>
      <w:r w:rsidRPr="00EF5AD3">
        <w:rPr>
          <w:rFonts w:ascii="Book Antiqua" w:eastAsia="Batang" w:hAnsi="Book Antiqua"/>
          <w:sz w:val="28"/>
          <w:szCs w:val="28"/>
          <w:lang w:val="en-GB"/>
        </w:rPr>
        <w:t xml:space="preserve">, the duration of the </w:t>
      </w:r>
      <w:r w:rsidRPr="00EF5AD3">
        <w:rPr>
          <w:rStyle w:val="hps"/>
          <w:rFonts w:ascii="Book Antiqua" w:eastAsia="Batang" w:hAnsi="Book Antiqua"/>
          <w:sz w:val="28"/>
          <w:szCs w:val="28"/>
          <w:lang w:val="en-GB"/>
        </w:rPr>
        <w:t>green colour (</w:t>
      </w:r>
      <w:r w:rsidRPr="00EF5AD3">
        <w:rPr>
          <w:rFonts w:ascii="Book Antiqua" w:eastAsia="Batang" w:hAnsi="Book Antiqua"/>
          <w:sz w:val="28"/>
          <w:szCs w:val="28"/>
          <w:lang w:val="en-GB"/>
        </w:rPr>
        <w:t xml:space="preserve">which remains </w:t>
      </w:r>
      <w:r w:rsidRPr="00EF5AD3">
        <w:rPr>
          <w:rStyle w:val="hps"/>
          <w:rFonts w:ascii="Book Antiqua" w:eastAsia="Batang" w:hAnsi="Book Antiqua"/>
          <w:sz w:val="28"/>
          <w:szCs w:val="28"/>
          <w:lang w:val="en-GB"/>
        </w:rPr>
        <w:t>in the first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case, whereas in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second it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only lasts until</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end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May). In terms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species composition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their relative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cover,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differences are also observed</w:t>
      </w:r>
      <w:r w:rsidRPr="00EF5AD3">
        <w:rPr>
          <w:rFonts w:ascii="Book Antiqua" w:eastAsia="Batang" w:hAnsi="Book Antiqua"/>
          <w:sz w:val="28"/>
          <w:szCs w:val="28"/>
          <w:lang w:val="en-GB"/>
        </w:rPr>
        <w:t>: in the first where leguminous plants and composites</w:t>
      </w:r>
      <w:r w:rsidRPr="00EF5AD3">
        <w:rPr>
          <w:rStyle w:val="hps"/>
          <w:rFonts w:ascii="Book Antiqua" w:eastAsia="Batang" w:hAnsi="Book Antiqua"/>
          <w:sz w:val="28"/>
          <w:szCs w:val="28"/>
          <w:lang w:val="en-GB"/>
        </w:rPr>
        <w:t xml:space="preserve"> dominate, compared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the white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plot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where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grasses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dominate</w:t>
      </w:r>
      <w:r w:rsidRPr="00EF5AD3">
        <w:rPr>
          <w:rFonts w:ascii="Book Antiqua" w:eastAsia="Batang" w:hAnsi="Book Antiqua"/>
          <w:sz w:val="28"/>
          <w:szCs w:val="28"/>
          <w:lang w:val="en-GB"/>
        </w:rPr>
        <w:t>.</w:t>
      </w:r>
    </w:p>
    <w:p w:rsidR="00382E2A" w:rsidRDefault="00382E2A" w:rsidP="00382E2A">
      <w:pPr>
        <w:rPr>
          <w:rStyle w:val="hps"/>
          <w:rFonts w:ascii="Book Antiqua" w:eastAsia="Batang" w:hAnsi="Book Antiqua"/>
          <w:sz w:val="28"/>
          <w:szCs w:val="28"/>
          <w:lang w:val="en-GB"/>
        </w:rPr>
      </w:pPr>
      <w:r w:rsidRPr="00EF5AD3">
        <w:rPr>
          <w:rStyle w:val="hps"/>
          <w:rFonts w:ascii="Book Antiqua" w:eastAsia="Batang" w:hAnsi="Book Antiqua"/>
          <w:sz w:val="28"/>
          <w:szCs w:val="28"/>
          <w:lang w:val="en-GB"/>
        </w:rPr>
        <w:t>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results</w:t>
      </w:r>
      <w:r w:rsidRPr="00EF5AD3">
        <w:rPr>
          <w:rFonts w:ascii="Book Antiqua" w:eastAsia="Batang" w:hAnsi="Book Antiqua"/>
          <w:sz w:val="28"/>
          <w:szCs w:val="28"/>
          <w:lang w:val="en-GB"/>
        </w:rPr>
        <w:t xml:space="preserve"> of the recording of the</w:t>
      </w:r>
      <w:r w:rsidRPr="00EF5AD3">
        <w:rPr>
          <w:rStyle w:val="hps"/>
          <w:rFonts w:ascii="Book Antiqua" w:eastAsia="Batang" w:hAnsi="Book Antiqua"/>
          <w:sz w:val="28"/>
          <w:szCs w:val="28"/>
          <w:lang w:val="en-GB"/>
        </w:rPr>
        <w:t xml:space="preserve"> seasonal fluctuations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the park</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throughout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seasons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their relation to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presence of insects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given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Figure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2, where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greater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abundance 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May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June of butterflies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other pollinators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 xml:space="preserve">different species of </w:t>
      </w:r>
      <w:r w:rsidRPr="00EF5AD3">
        <w:rPr>
          <w:rStyle w:val="hps"/>
          <w:rFonts w:ascii="Book Antiqua" w:eastAsia="Batang" w:hAnsi="Book Antiqua"/>
          <w:sz w:val="28"/>
          <w:szCs w:val="28"/>
          <w:lang w:val="en-GB"/>
        </w:rPr>
        <w:t>bees,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hornets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wasps)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stands out.</w:t>
      </w:r>
    </w:p>
    <w:p w:rsidR="00550113" w:rsidRPr="00EF5AD3" w:rsidRDefault="00550113" w:rsidP="00382E2A">
      <w:pPr>
        <w:rPr>
          <w:rFonts w:ascii="Book Antiqua" w:eastAsia="Batang" w:hAnsi="Book Antiqua"/>
          <w:sz w:val="28"/>
          <w:szCs w:val="28"/>
          <w:lang w:val="en-GB"/>
        </w:rPr>
      </w:pPr>
      <w:r>
        <w:rPr>
          <w:rFonts w:ascii="Book Antiqua" w:eastAsia="Batang" w:hAnsi="Book Antiqua"/>
          <w:noProof/>
          <w:sz w:val="28"/>
          <w:szCs w:val="28"/>
          <w:lang w:eastAsia="pt-PT"/>
        </w:rPr>
        <w:lastRenderedPageBreak/>
        <w:drawing>
          <wp:inline distT="0" distB="0" distL="0" distR="0">
            <wp:extent cx="6286219" cy="3733800"/>
            <wp:effectExtent l="19050" t="0" r="281" b="0"/>
            <wp:docPr id="25" name="Picture 2" descr="C:\Users\Ana\Desktop\Ana2014\BIBLIOGRAFIA\1.THEGARDENASALAB\Puy\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Desktop\Ana2014\BIBLIOGRAFIA\1.THEGARDENASALAB\Puy\Fig2.jpg"/>
                    <pic:cNvPicPr>
                      <a:picLocks noChangeAspect="1" noChangeArrowheads="1"/>
                    </pic:cNvPicPr>
                  </pic:nvPicPr>
                  <pic:blipFill>
                    <a:blip r:embed="rId71" cstate="print"/>
                    <a:srcRect/>
                    <a:stretch>
                      <a:fillRect/>
                    </a:stretch>
                  </pic:blipFill>
                  <pic:spPr bwMode="auto">
                    <a:xfrm>
                      <a:off x="0" y="0"/>
                      <a:ext cx="6283019" cy="3731900"/>
                    </a:xfrm>
                    <a:prstGeom prst="rect">
                      <a:avLst/>
                    </a:prstGeom>
                    <a:noFill/>
                    <a:ln w="9525">
                      <a:noFill/>
                      <a:miter lim="800000"/>
                      <a:headEnd/>
                      <a:tailEnd/>
                    </a:ln>
                  </pic:spPr>
                </pic:pic>
              </a:graphicData>
            </a:graphic>
          </wp:inline>
        </w:drawing>
      </w:r>
    </w:p>
    <w:p w:rsidR="00592336" w:rsidRPr="00592336" w:rsidRDefault="00592336" w:rsidP="00592336">
      <w:pPr>
        <w:rPr>
          <w:rFonts w:asciiTheme="minorHAnsi" w:hAnsiTheme="minorHAnsi"/>
          <w:sz w:val="22"/>
          <w:lang w:val="en-GB"/>
        </w:rPr>
      </w:pPr>
      <w:r w:rsidRPr="00592336">
        <w:rPr>
          <w:rFonts w:asciiTheme="minorHAnsi" w:eastAsia="Batang" w:hAnsiTheme="minorHAnsi"/>
          <w:sz w:val="22"/>
          <w:lang w:val="en-GB"/>
        </w:rPr>
        <w:t xml:space="preserve">Fig. </w:t>
      </w:r>
      <w:r w:rsidRPr="00592336">
        <w:rPr>
          <w:rFonts w:asciiTheme="minorHAnsi" w:hAnsiTheme="minorHAnsi"/>
          <w:sz w:val="22"/>
          <w:lang w:val="en-GB"/>
        </w:rPr>
        <w:t>2. Evolution of the meadow and the presence of insects.</w:t>
      </w:r>
    </w:p>
    <w:p w:rsidR="00592336" w:rsidRDefault="00592336" w:rsidP="00550113">
      <w:pPr>
        <w:spacing w:before="0" w:after="120" w:line="360" w:lineRule="auto"/>
        <w:rPr>
          <w:rFonts w:ascii="Book Antiqua" w:eastAsia="Batang" w:hAnsi="Book Antiqua"/>
          <w:b/>
          <w:sz w:val="28"/>
          <w:szCs w:val="28"/>
          <w:lang w:val="en-GB"/>
        </w:rPr>
      </w:pPr>
    </w:p>
    <w:p w:rsidR="00382E2A" w:rsidRPr="00550113" w:rsidRDefault="00382E2A" w:rsidP="00550113">
      <w:pPr>
        <w:spacing w:before="0" w:after="120" w:line="360" w:lineRule="auto"/>
        <w:rPr>
          <w:rFonts w:ascii="Book Antiqua" w:eastAsia="Batang" w:hAnsi="Book Antiqua"/>
          <w:b/>
          <w:sz w:val="28"/>
          <w:szCs w:val="28"/>
          <w:lang w:val="en-GB"/>
        </w:rPr>
      </w:pPr>
      <w:r w:rsidRPr="00550113">
        <w:rPr>
          <w:rFonts w:ascii="Book Antiqua" w:eastAsia="Batang" w:hAnsi="Book Antiqua"/>
          <w:b/>
          <w:sz w:val="28"/>
          <w:szCs w:val="28"/>
          <w:lang w:val="en-GB"/>
        </w:rPr>
        <w:t>Case study 2. Meadow with annuals on a roundabout</w:t>
      </w:r>
    </w:p>
    <w:p w:rsidR="00382E2A"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The second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case study presented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is the experimental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sowing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 roundabout in 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new industrial development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east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town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Illescas,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on the border 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municipality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Yeles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 xml:space="preserve">Toledo). </w:t>
      </w:r>
      <w:r w:rsidRPr="00EF5AD3">
        <w:rPr>
          <w:rStyle w:val="hps"/>
          <w:rFonts w:ascii="Book Antiqua" w:eastAsia="Batang" w:hAnsi="Book Antiqua"/>
          <w:sz w:val="28"/>
          <w:szCs w:val="28"/>
          <w:lang w:val="en-GB"/>
        </w:rPr>
        <w:t>The roundabout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measures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nearly 6,000</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w:t>
      </w:r>
      <w:r w:rsidRPr="00EF5AD3">
        <w:rPr>
          <w:rStyle w:val="hps"/>
          <w:rFonts w:ascii="Book Antiqua" w:eastAsia="Batang" w:hAnsi="Book Antiqua"/>
          <w:sz w:val="28"/>
          <w:szCs w:val="28"/>
          <w:vertAlign w:val="superscript"/>
          <w:lang w:val="en-GB"/>
        </w:rPr>
        <w:t>2</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olive trees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transplanted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from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neighbouring plots</w:t>
      </w:r>
      <w:r w:rsidRPr="00EF5AD3">
        <w:rPr>
          <w:rFonts w:ascii="Book Antiqua" w:eastAsia="Batang" w:hAnsi="Book Antiqua"/>
          <w:sz w:val="28"/>
          <w:szCs w:val="28"/>
          <w:lang w:val="en-GB"/>
        </w:rPr>
        <w:t xml:space="preserve"> on </w:t>
      </w:r>
      <w:r w:rsidRPr="00EF5AD3">
        <w:rPr>
          <w:rStyle w:val="hps"/>
          <w:rFonts w:ascii="Book Antiqua" w:eastAsia="Batang" w:hAnsi="Book Antiqua"/>
          <w:sz w:val="28"/>
          <w:szCs w:val="28"/>
          <w:lang w:val="en-GB"/>
        </w:rPr>
        <w:t>half of this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area</w:t>
      </w:r>
      <w:r w:rsidRPr="00EF5AD3">
        <w:rPr>
          <w:rFonts w:ascii="Book Antiqua" w:eastAsia="Batang" w:hAnsi="Book Antiqua"/>
          <w:sz w:val="28"/>
          <w:szCs w:val="28"/>
          <w:lang w:val="en-GB"/>
        </w:rPr>
        <w:t>.</w:t>
      </w:r>
    </w:p>
    <w:p w:rsidR="00550113" w:rsidRPr="00EF5AD3" w:rsidRDefault="00550113"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The idea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behind the treatment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this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roundabout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as 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two other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roundabouts (</w:t>
      </w:r>
      <w:r w:rsidRPr="00EF5AD3">
        <w:rPr>
          <w:rFonts w:ascii="Book Antiqua" w:eastAsia="Batang" w:hAnsi="Book Antiqua"/>
          <w:sz w:val="28"/>
          <w:szCs w:val="28"/>
          <w:lang w:val="en-GB"/>
        </w:rPr>
        <w:t xml:space="preserve">Figure 3), </w:t>
      </w:r>
      <w:r w:rsidRPr="00EF5AD3">
        <w:rPr>
          <w:rStyle w:val="hps"/>
          <w:rFonts w:ascii="Book Antiqua" w:eastAsia="Batang" w:hAnsi="Book Antiqua"/>
          <w:sz w:val="28"/>
          <w:szCs w:val="28"/>
          <w:lang w:val="en-GB"/>
        </w:rPr>
        <w:t>was to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emulate</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adjacent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crop</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fields</w:t>
      </w:r>
      <w:r w:rsidRPr="00EF5AD3">
        <w:rPr>
          <w:rFonts w:ascii="Book Antiqua" w:eastAsia="Batang" w:hAnsi="Book Antiqua"/>
          <w:sz w:val="28"/>
          <w:szCs w:val="28"/>
          <w:lang w:val="en-GB"/>
        </w:rPr>
        <w:t xml:space="preserve">, incorporating </w:t>
      </w:r>
      <w:r w:rsidRPr="00EF5AD3">
        <w:rPr>
          <w:rStyle w:val="hps"/>
          <w:rFonts w:ascii="Book Antiqua" w:eastAsia="Batang" w:hAnsi="Book Antiqua"/>
          <w:sz w:val="28"/>
          <w:szCs w:val="28"/>
          <w:lang w:val="en-GB"/>
        </w:rPr>
        <w:t>flora typical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these environments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help develop an understanding</w:t>
      </w:r>
      <w:r w:rsidRPr="00EF5AD3">
        <w:rPr>
          <w:rFonts w:ascii="Book Antiqua" w:eastAsia="Batang" w:hAnsi="Book Antiqua"/>
          <w:sz w:val="28"/>
          <w:szCs w:val="28"/>
          <w:lang w:val="en-GB"/>
        </w:rPr>
        <w:t xml:space="preserve"> of </w:t>
      </w:r>
      <w:r w:rsidRPr="00EF5AD3">
        <w:rPr>
          <w:rStyle w:val="hps"/>
          <w:rFonts w:ascii="Book Antiqua" w:eastAsia="Batang" w:hAnsi="Book Antiqua"/>
          <w:sz w:val="28"/>
          <w:szCs w:val="28"/>
          <w:lang w:val="en-GB"/>
        </w:rPr>
        <w:t>the local dynamics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the landscape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its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relation to agriculture</w:t>
      </w:r>
      <w:r w:rsidRPr="00EF5AD3">
        <w:rPr>
          <w:rFonts w:ascii="Book Antiqua" w:eastAsia="Batang" w:hAnsi="Book Antiqua"/>
          <w:sz w:val="28"/>
          <w:szCs w:val="28"/>
          <w:lang w:val="en-GB"/>
        </w:rPr>
        <w:t>. O</w:t>
      </w:r>
      <w:r w:rsidRPr="00EF5AD3">
        <w:rPr>
          <w:rStyle w:val="hps"/>
          <w:rFonts w:ascii="Book Antiqua" w:eastAsia="Batang" w:hAnsi="Book Antiqua"/>
          <w:sz w:val="28"/>
          <w:szCs w:val="28"/>
          <w:lang w:val="en-GB"/>
        </w:rPr>
        <w:t>ne of these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roundabouts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was used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assess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ruderal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plant communities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adapted to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anthropic</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environments</w:t>
      </w:r>
      <w:r w:rsidRPr="00EF5AD3">
        <w:rPr>
          <w:rFonts w:ascii="Book Antiqua" w:eastAsia="Batang" w:hAnsi="Book Antiqua"/>
          <w:sz w:val="28"/>
          <w:szCs w:val="28"/>
          <w:lang w:val="en-GB"/>
        </w:rPr>
        <w:t xml:space="preserve">, frequently </w:t>
      </w:r>
      <w:r w:rsidRPr="00EF5AD3">
        <w:rPr>
          <w:rStyle w:val="hps"/>
          <w:rFonts w:ascii="Book Antiqua" w:eastAsia="Batang" w:hAnsi="Book Antiqua"/>
          <w:sz w:val="28"/>
          <w:szCs w:val="28"/>
          <w:lang w:val="en-GB"/>
        </w:rPr>
        <w:t>disregarded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t>
      </w:r>
      <w:r w:rsidRPr="00EF5AD3">
        <w:rPr>
          <w:rFonts w:ascii="Book Antiqua" w:eastAsia="Batang" w:hAnsi="Book Antiqua"/>
          <w:sz w:val="28"/>
          <w:szCs w:val="28"/>
          <w:lang w:val="en-GB"/>
        </w:rPr>
        <w:t xml:space="preserve">weeds' </w:t>
      </w:r>
      <w:r w:rsidRPr="00EF5AD3">
        <w:rPr>
          <w:rStyle w:val="hps"/>
          <w:rFonts w:ascii="Book Antiqua" w:eastAsia="Batang" w:hAnsi="Book Antiqua"/>
          <w:sz w:val="28"/>
          <w:szCs w:val="28"/>
          <w:lang w:val="en-GB"/>
        </w:rPr>
        <w:t>and which often</w:t>
      </w:r>
      <w:r w:rsidRPr="00EF5AD3">
        <w:rPr>
          <w:rFonts w:ascii="Book Antiqua" w:eastAsia="Batang" w:hAnsi="Book Antiqua"/>
          <w:sz w:val="28"/>
          <w:szCs w:val="28"/>
          <w:lang w:val="en-GB"/>
        </w:rPr>
        <w:t xml:space="preserve"> constitute the </w:t>
      </w:r>
      <w:r w:rsidRPr="00EF5AD3">
        <w:rPr>
          <w:rStyle w:val="hps"/>
          <w:rFonts w:ascii="Book Antiqua" w:eastAsia="Batang" w:hAnsi="Book Antiqua"/>
          <w:sz w:val="28"/>
          <w:szCs w:val="28"/>
          <w:lang w:val="en-GB"/>
        </w:rPr>
        <w:t>few</w:t>
      </w:r>
      <w:r w:rsidRPr="00EF5AD3">
        <w:rPr>
          <w:rFonts w:ascii="Book Antiqua" w:eastAsia="Batang" w:hAnsi="Book Antiqua"/>
          <w:sz w:val="28"/>
          <w:szCs w:val="28"/>
          <w:lang w:val="en-GB"/>
        </w:rPr>
        <w:t xml:space="preserve"> remaining </w:t>
      </w:r>
      <w:r w:rsidRPr="00EF5AD3">
        <w:rPr>
          <w:rStyle w:val="hps"/>
          <w:rFonts w:ascii="Book Antiqua" w:eastAsia="Batang" w:hAnsi="Book Antiqua"/>
          <w:sz w:val="28"/>
          <w:szCs w:val="28"/>
          <w:lang w:val="en-GB"/>
        </w:rPr>
        <w:t>refuges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for wildlife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these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areas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intensive agriculture.</w:t>
      </w:r>
    </w:p>
    <w:p w:rsidR="00382E2A" w:rsidRPr="00EF5AD3" w:rsidRDefault="00550113" w:rsidP="00592336">
      <w:pPr>
        <w:rPr>
          <w:rFonts w:ascii="Book Antiqua" w:eastAsia="Batang" w:hAnsi="Book Antiqua"/>
          <w:sz w:val="28"/>
          <w:szCs w:val="28"/>
          <w:lang w:val="en-GB"/>
        </w:rPr>
      </w:pPr>
      <w:r>
        <w:rPr>
          <w:rFonts w:ascii="Book Antiqua" w:eastAsia="Batang" w:hAnsi="Book Antiqua"/>
          <w:noProof/>
          <w:sz w:val="28"/>
          <w:szCs w:val="28"/>
          <w:lang w:eastAsia="pt-PT"/>
        </w:rPr>
        <w:lastRenderedPageBreak/>
        <w:drawing>
          <wp:inline distT="0" distB="0" distL="0" distR="0">
            <wp:extent cx="5930900" cy="4751590"/>
            <wp:effectExtent l="19050" t="0" r="0" b="0"/>
            <wp:docPr id="26" name="Picture 3" descr="C:\Users\Ana\Desktop\Ana2014\BIBLIOGRAFIA\1.THEGARDENASALAB\Puy\Fi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a\Desktop\Ana2014\BIBLIOGRAFIA\1.THEGARDENASALAB\Puy\Fig3.jpg"/>
                    <pic:cNvPicPr>
                      <a:picLocks noChangeAspect="1" noChangeArrowheads="1"/>
                    </pic:cNvPicPr>
                  </pic:nvPicPr>
                  <pic:blipFill>
                    <a:blip r:embed="rId72" cstate="print"/>
                    <a:srcRect/>
                    <a:stretch>
                      <a:fillRect/>
                    </a:stretch>
                  </pic:blipFill>
                  <pic:spPr bwMode="auto">
                    <a:xfrm>
                      <a:off x="0" y="0"/>
                      <a:ext cx="5935667" cy="4755409"/>
                    </a:xfrm>
                    <a:prstGeom prst="rect">
                      <a:avLst/>
                    </a:prstGeom>
                    <a:noFill/>
                    <a:ln w="9525">
                      <a:noFill/>
                      <a:miter lim="800000"/>
                      <a:headEnd/>
                      <a:tailEnd/>
                    </a:ln>
                  </pic:spPr>
                </pic:pic>
              </a:graphicData>
            </a:graphic>
          </wp:inline>
        </w:drawing>
      </w:r>
    </w:p>
    <w:p w:rsidR="00382E2A" w:rsidRPr="00592336" w:rsidRDefault="00592336" w:rsidP="00592336">
      <w:pPr>
        <w:rPr>
          <w:rFonts w:asciiTheme="minorHAnsi" w:eastAsia="Batang" w:hAnsiTheme="minorHAnsi"/>
          <w:sz w:val="22"/>
          <w:lang w:val="en-GB"/>
        </w:rPr>
      </w:pPr>
      <w:r>
        <w:rPr>
          <w:rFonts w:asciiTheme="minorHAnsi" w:eastAsia="Batang" w:hAnsiTheme="minorHAnsi"/>
          <w:sz w:val="22"/>
          <w:lang w:val="en-GB"/>
        </w:rPr>
        <w:t>Fig. 3.</w:t>
      </w:r>
      <w:r w:rsidR="00382E2A" w:rsidRPr="00592336">
        <w:rPr>
          <w:rFonts w:asciiTheme="minorHAnsi" w:eastAsia="Batang" w:hAnsiTheme="minorHAnsi"/>
          <w:sz w:val="22"/>
          <w:lang w:val="en-GB"/>
        </w:rPr>
        <w:t xml:space="preserve"> Aerial photograph. Source: tafyr.</w:t>
      </w:r>
    </w:p>
    <w:p w:rsidR="00382E2A" w:rsidRPr="00EF5AD3" w:rsidRDefault="00382E2A" w:rsidP="00382E2A">
      <w:pPr>
        <w:rPr>
          <w:rStyle w:val="hps"/>
          <w:rFonts w:ascii="Book Antiqua" w:eastAsia="Batang" w:hAnsi="Book Antiqua"/>
          <w:sz w:val="28"/>
          <w:szCs w:val="28"/>
          <w:lang w:val="en-GB"/>
        </w:rPr>
      </w:pPr>
      <w:r w:rsidRPr="00EF5AD3">
        <w:rPr>
          <w:rStyle w:val="hps"/>
          <w:rFonts w:ascii="Book Antiqua" w:eastAsia="Batang" w:hAnsi="Book Antiqua"/>
          <w:sz w:val="28"/>
          <w:szCs w:val="28"/>
          <w:lang w:val="en-GB"/>
        </w:rPr>
        <w:t>These plant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communities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include species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flower,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above all spring flowering</w:t>
      </w:r>
      <w:r w:rsidRPr="00EF5AD3">
        <w:rPr>
          <w:rStyle w:val="hps"/>
          <w:rFonts w:ascii="Book Antiqua" w:eastAsia="Batang" w:hAnsi="Book Antiqua"/>
          <w:color w:val="1F497D"/>
          <w:sz w:val="28"/>
          <w:szCs w:val="28"/>
          <w:lang w:val="en-GB"/>
        </w:rPr>
        <w:t xml:space="preserve"> </w:t>
      </w:r>
      <w:r w:rsidRPr="00EF5AD3">
        <w:rPr>
          <w:rStyle w:val="hps"/>
          <w:rFonts w:ascii="Book Antiqua" w:eastAsia="Batang" w:hAnsi="Book Antiqua"/>
          <w:sz w:val="28"/>
          <w:szCs w:val="28"/>
          <w:lang w:val="en-GB"/>
        </w:rPr>
        <w:t>plants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addition to other earlier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later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flowering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species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great beauty</w:t>
      </w:r>
      <w:r w:rsidRPr="00EF5AD3">
        <w:rPr>
          <w:rFonts w:ascii="Book Antiqua" w:eastAsia="Batang" w:hAnsi="Book Antiqua"/>
          <w:sz w:val="28"/>
          <w:szCs w:val="28"/>
          <w:lang w:val="en-GB"/>
        </w:rPr>
        <w:t xml:space="preserve">, which attract </w:t>
      </w:r>
      <w:r w:rsidRPr="00EF5AD3">
        <w:rPr>
          <w:rStyle w:val="hps"/>
          <w:rFonts w:ascii="Book Antiqua" w:eastAsia="Batang" w:hAnsi="Book Antiqua"/>
          <w:sz w:val="28"/>
          <w:szCs w:val="28"/>
          <w:lang w:val="en-GB"/>
        </w:rPr>
        <w:t>pollinators.</w:t>
      </w:r>
    </w:p>
    <w:p w:rsidR="00382E2A" w:rsidRPr="00EF5AD3" w:rsidRDefault="00382E2A" w:rsidP="00382E2A">
      <w:pPr>
        <w:rPr>
          <w:rStyle w:val="hps"/>
          <w:rFonts w:ascii="Book Antiqua" w:eastAsia="Batang" w:hAnsi="Book Antiqua"/>
          <w:sz w:val="28"/>
          <w:szCs w:val="28"/>
          <w:lang w:val="en-GB"/>
        </w:rPr>
      </w:pPr>
      <w:r w:rsidRPr="00EF5AD3">
        <w:rPr>
          <w:rStyle w:val="hps"/>
          <w:rFonts w:ascii="Book Antiqua" w:eastAsia="Batang" w:hAnsi="Book Antiqua"/>
          <w:sz w:val="28"/>
          <w:szCs w:val="28"/>
          <w:lang w:val="en-GB"/>
        </w:rPr>
        <w:t>In 2012</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 first sowing was done 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 standard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mixture used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w:t>
      </w:r>
      <w:r w:rsidRPr="00EF5AD3">
        <w:rPr>
          <w:rFonts w:ascii="Book Antiqua" w:eastAsia="Batang" w:hAnsi="Book Antiqua"/>
          <w:sz w:val="28"/>
          <w:szCs w:val="28"/>
          <w:lang w:val="en-GB"/>
        </w:rPr>
        <w:t xml:space="preserve"> the cultivation of </w:t>
      </w:r>
      <w:r w:rsidRPr="00EF5AD3">
        <w:rPr>
          <w:rStyle w:val="hps"/>
          <w:rFonts w:ascii="Book Antiqua" w:eastAsia="Batang" w:hAnsi="Book Antiqua"/>
          <w:sz w:val="28"/>
          <w:szCs w:val="28"/>
          <w:lang w:val="en-GB"/>
        </w:rPr>
        <w:t>organic olive groves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incorporating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species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that attract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pollinators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beneficial insects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This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first trial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presented an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unacceptable appearance to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developer by late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May</w:t>
      </w:r>
      <w:r w:rsidRPr="00EF5AD3">
        <w:rPr>
          <w:rFonts w:ascii="Book Antiqua" w:eastAsia="Batang" w:hAnsi="Book Antiqua"/>
          <w:sz w:val="28"/>
          <w:szCs w:val="28"/>
          <w:lang w:val="en-GB"/>
        </w:rPr>
        <w:t xml:space="preserve"> in the </w:t>
      </w:r>
      <w:r w:rsidRPr="00EF5AD3">
        <w:rPr>
          <w:rStyle w:val="hps"/>
          <w:rFonts w:ascii="Book Antiqua" w:eastAsia="Batang" w:hAnsi="Book Antiqua"/>
          <w:sz w:val="28"/>
          <w:szCs w:val="28"/>
          <w:lang w:val="en-GB"/>
        </w:rPr>
        <w:t>spring of 2013 and it was thus mowed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the autumn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2013</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ground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was ploughed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again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prepared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for a second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sowing, to be carried out in December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that year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with a mixture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seeds</w:t>
      </w:r>
      <w:r w:rsidRPr="00EF5AD3">
        <w:rPr>
          <w:rFonts w:ascii="Book Antiqua" w:eastAsia="Batang" w:hAnsi="Book Antiqua"/>
          <w:sz w:val="28"/>
          <w:szCs w:val="28"/>
          <w:lang w:val="en-GB"/>
        </w:rPr>
        <w:t xml:space="preserve"> designed to </w:t>
      </w:r>
      <w:r w:rsidRPr="00EF5AD3">
        <w:rPr>
          <w:rStyle w:val="hps"/>
          <w:rFonts w:ascii="Book Antiqua" w:eastAsia="Batang" w:hAnsi="Book Antiqua"/>
          <w:sz w:val="28"/>
          <w:szCs w:val="28"/>
          <w:lang w:val="en-GB"/>
        </w:rPr>
        <w:t>correct</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previous</w:t>
      </w:r>
      <w:r w:rsidRPr="00EF5AD3">
        <w:rPr>
          <w:rFonts w:ascii="Book Antiqua" w:eastAsia="Batang" w:hAnsi="Book Antiqua"/>
          <w:sz w:val="28"/>
          <w:szCs w:val="28"/>
          <w:lang w:val="en-GB"/>
        </w:rPr>
        <w:t xml:space="preserve"> one </w:t>
      </w:r>
      <w:r w:rsidRPr="00EF5AD3">
        <w:rPr>
          <w:rStyle w:val="hps"/>
          <w:rFonts w:ascii="Book Antiqua" w:eastAsia="Batang" w:hAnsi="Book Antiqua"/>
          <w:sz w:val="28"/>
          <w:szCs w:val="28"/>
          <w:lang w:val="en-GB"/>
        </w:rPr>
        <w:t>and which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took into account</w:t>
      </w:r>
      <w:r w:rsidRPr="00EF5AD3">
        <w:rPr>
          <w:rFonts w:ascii="Book Antiqua" w:eastAsia="Batang" w:hAnsi="Book Antiqua"/>
          <w:sz w:val="28"/>
          <w:szCs w:val="28"/>
          <w:lang w:val="en-GB"/>
        </w:rPr>
        <w:t xml:space="preserve"> the following: </w:t>
      </w:r>
      <w:r w:rsidRPr="00EF5AD3">
        <w:rPr>
          <w:rStyle w:val="hps"/>
          <w:rFonts w:ascii="Book Antiqua" w:eastAsia="Batang" w:hAnsi="Book Antiqua"/>
          <w:sz w:val="28"/>
          <w:szCs w:val="28"/>
          <w:lang w:val="en-GB"/>
        </w:rPr>
        <w:t>the average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height of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meadow</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was to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be less than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50-70</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allow for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better visibility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the olive grove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maximum possible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duration of flowering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maximum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presence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species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attractive to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pollinators.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 xml:space="preserve">The seed </w:t>
      </w:r>
      <w:r w:rsidRPr="00EF5AD3">
        <w:rPr>
          <w:rStyle w:val="hps"/>
          <w:rFonts w:ascii="Book Antiqua" w:eastAsia="Batang" w:hAnsi="Book Antiqua"/>
          <w:sz w:val="28"/>
          <w:szCs w:val="28"/>
          <w:lang w:val="en-GB"/>
        </w:rPr>
        <w:lastRenderedPageBreak/>
        <w:t>mixture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contained 45</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leguminous plants</w:t>
      </w:r>
      <w:r w:rsidRPr="00EF5AD3">
        <w:rPr>
          <w:rFonts w:ascii="Book Antiqua" w:eastAsia="Batang" w:hAnsi="Book Antiqua"/>
          <w:sz w:val="28"/>
          <w:szCs w:val="28"/>
          <w:lang w:val="en-GB"/>
        </w:rPr>
        <w:t xml:space="preserve">, 20% </w:t>
      </w:r>
      <w:r w:rsidRPr="00EF5AD3">
        <w:rPr>
          <w:rStyle w:val="hps"/>
          <w:rFonts w:ascii="Book Antiqua" w:eastAsia="Batang" w:hAnsi="Book Antiqua"/>
          <w:sz w:val="28"/>
          <w:szCs w:val="28"/>
          <w:lang w:val="en-GB"/>
        </w:rPr>
        <w:t>grasses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25%</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composites</w:t>
      </w:r>
      <w:r w:rsidRPr="00EF5AD3">
        <w:rPr>
          <w:rFonts w:ascii="Book Antiqua" w:eastAsia="Batang" w:hAnsi="Book Antiqua"/>
          <w:sz w:val="28"/>
          <w:szCs w:val="28"/>
          <w:lang w:val="en-GB"/>
        </w:rPr>
        <w:t xml:space="preserve"> as the </w:t>
      </w:r>
      <w:r w:rsidRPr="00EF5AD3">
        <w:rPr>
          <w:rStyle w:val="hps"/>
          <w:rFonts w:ascii="Book Antiqua" w:eastAsia="Batang" w:hAnsi="Book Antiqua"/>
          <w:sz w:val="28"/>
          <w:szCs w:val="28"/>
          <w:lang w:val="en-GB"/>
        </w:rPr>
        <w:t>main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families.</w:t>
      </w:r>
    </w:p>
    <w:p w:rsidR="00382E2A" w:rsidRPr="00EF5AD3" w:rsidRDefault="00382E2A" w:rsidP="00382E2A">
      <w:pPr>
        <w:rPr>
          <w:rStyle w:val="hps"/>
          <w:rFonts w:ascii="Book Antiqua" w:eastAsia="Batang" w:hAnsi="Book Antiqua"/>
          <w:sz w:val="28"/>
          <w:szCs w:val="28"/>
          <w:lang w:val="en-GB"/>
        </w:rPr>
      </w:pPr>
      <w:r w:rsidRPr="00EF5AD3">
        <w:rPr>
          <w:rStyle w:val="hps"/>
          <w:rFonts w:ascii="Book Antiqua" w:eastAsia="Batang" w:hAnsi="Book Antiqua"/>
          <w:sz w:val="28"/>
          <w:szCs w:val="28"/>
          <w:lang w:val="en-GB"/>
        </w:rPr>
        <w:t>As 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case study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1,</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zone</w:t>
      </w:r>
      <w:r w:rsidRPr="00EF5AD3">
        <w:rPr>
          <w:rFonts w:ascii="Book Antiqua" w:eastAsia="Batang" w:hAnsi="Book Antiqua"/>
          <w:sz w:val="28"/>
          <w:szCs w:val="28"/>
          <w:lang w:val="en-GB"/>
        </w:rPr>
        <w:t xml:space="preserve"> was visited </w:t>
      </w:r>
      <w:r w:rsidRPr="00EF5AD3">
        <w:rPr>
          <w:rStyle w:val="hps"/>
          <w:rFonts w:ascii="Book Antiqua" w:eastAsia="Batang" w:hAnsi="Book Antiqua"/>
          <w:sz w:val="28"/>
          <w:szCs w:val="28"/>
          <w:lang w:val="en-GB"/>
        </w:rPr>
        <w:t>on a monthly basis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compile a</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photographic record of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general appearance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the roundabout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the adjacent olive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grove</w:t>
      </w:r>
      <w:r w:rsidRPr="00EF5AD3">
        <w:rPr>
          <w:rFonts w:ascii="Book Antiqua" w:eastAsia="Batang" w:hAnsi="Book Antiqua"/>
          <w:sz w:val="28"/>
          <w:szCs w:val="28"/>
          <w:lang w:val="en-GB"/>
        </w:rPr>
        <w:t xml:space="preserve">. A </w:t>
      </w:r>
      <w:r w:rsidRPr="00EF5AD3">
        <w:rPr>
          <w:rStyle w:val="hps"/>
          <w:rFonts w:ascii="Book Antiqua" w:eastAsia="Batang" w:hAnsi="Book Antiqua"/>
          <w:sz w:val="28"/>
          <w:szCs w:val="28"/>
          <w:lang w:val="en-GB"/>
        </w:rPr>
        <w:t>6x4m</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plot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on the roundabout</w:t>
      </w:r>
      <w:r w:rsidRPr="00EF5AD3">
        <w:rPr>
          <w:rFonts w:ascii="Book Antiqua" w:eastAsia="Batang" w:hAnsi="Book Antiqua"/>
          <w:sz w:val="28"/>
          <w:szCs w:val="28"/>
          <w:lang w:val="en-GB"/>
        </w:rPr>
        <w:t xml:space="preserve"> was selected </w:t>
      </w:r>
      <w:r w:rsidRPr="00EF5AD3">
        <w:rPr>
          <w:rStyle w:val="hps"/>
          <w:rFonts w:ascii="Book Antiqua" w:eastAsia="Batang" w:hAnsi="Book Antiqua"/>
          <w:sz w:val="28"/>
          <w:szCs w:val="28"/>
          <w:lang w:val="en-GB"/>
        </w:rPr>
        <w:t>to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carry out an inventory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the species present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changes in coverage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presence of insects.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results are given in Table 2.</w:t>
      </w:r>
    </w:p>
    <w:p w:rsidR="00382E2A" w:rsidRPr="00EF5AD3" w:rsidRDefault="00382E2A" w:rsidP="00382E2A">
      <w:pPr>
        <w:rPr>
          <w:rFonts w:ascii="Book Antiqua" w:eastAsia="Batang" w:hAnsi="Book Antiqua"/>
          <w:sz w:val="28"/>
          <w:szCs w:val="28"/>
          <w:lang w:val="en-GB"/>
        </w:rPr>
      </w:pPr>
      <w:r w:rsidRPr="00EF5AD3">
        <w:rPr>
          <w:rFonts w:ascii="Book Antiqua" w:eastAsia="Batang" w:hAnsi="Book Antiqua"/>
          <w:sz w:val="28"/>
          <w:szCs w:val="28"/>
          <w:lang w:val="en-GB"/>
        </w:rPr>
        <w:t xml:space="preserve">Table 2.- Evolution of coverage and floral composition. Case study 2 (2014). </w:t>
      </w:r>
    </w:p>
    <w:tbl>
      <w:tblPr>
        <w:tblW w:w="0" w:type="auto"/>
        <w:tblInd w:w="-72" w:type="dxa"/>
        <w:tblLayout w:type="fixed"/>
        <w:tblCellMar>
          <w:left w:w="70" w:type="dxa"/>
          <w:right w:w="70" w:type="dxa"/>
        </w:tblCellMar>
        <w:tblLook w:val="04A0" w:firstRow="1" w:lastRow="0" w:firstColumn="1" w:lastColumn="0" w:noHBand="0" w:noVBand="1"/>
      </w:tblPr>
      <w:tblGrid>
        <w:gridCol w:w="383"/>
        <w:gridCol w:w="2169"/>
        <w:gridCol w:w="770"/>
        <w:gridCol w:w="771"/>
        <w:gridCol w:w="770"/>
        <w:gridCol w:w="771"/>
        <w:gridCol w:w="770"/>
        <w:gridCol w:w="771"/>
        <w:gridCol w:w="770"/>
        <w:gridCol w:w="771"/>
      </w:tblGrid>
      <w:tr w:rsidR="00550113" w:rsidRPr="00420696" w:rsidTr="00E84084">
        <w:trPr>
          <w:trHeight w:val="300"/>
          <w:tblHeader/>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left"/>
              <w:rPr>
                <w:rFonts w:eastAsia="Times New Roman"/>
                <w:sz w:val="18"/>
                <w:szCs w:val="18"/>
                <w:lang w:val="en-GB" w:eastAsia="es-ES"/>
              </w:rPr>
            </w:pPr>
          </w:p>
        </w:tc>
        <w:tc>
          <w:tcPr>
            <w:tcW w:w="2169" w:type="dxa"/>
            <w:tcBorders>
              <w:top w:val="nil"/>
              <w:left w:val="nil"/>
              <w:bottom w:val="nil"/>
              <w:right w:val="nil"/>
            </w:tcBorders>
            <w:shd w:val="clear" w:color="auto" w:fill="auto"/>
            <w:noWrap/>
            <w:vAlign w:val="bottom"/>
            <w:hideMark/>
          </w:tcPr>
          <w:p w:rsidR="00550113" w:rsidRPr="00420696" w:rsidRDefault="00550113" w:rsidP="00E84084">
            <w:pPr>
              <w:jc w:val="left"/>
              <w:rPr>
                <w:rFonts w:eastAsia="Times New Roman"/>
                <w:sz w:val="18"/>
                <w:szCs w:val="18"/>
                <w:lang w:val="en-GB" w:eastAsia="es-ES"/>
              </w:rPr>
            </w:pPr>
          </w:p>
        </w:tc>
        <w:tc>
          <w:tcPr>
            <w:tcW w:w="770" w:type="dxa"/>
            <w:tcBorders>
              <w:top w:val="nil"/>
              <w:left w:val="nil"/>
              <w:bottom w:val="nil"/>
              <w:right w:val="nil"/>
            </w:tcBorders>
            <w:shd w:val="clear" w:color="000000" w:fill="EEECE1"/>
            <w:noWrap/>
            <w:vAlign w:val="bottom"/>
            <w:hideMark/>
          </w:tcPr>
          <w:p w:rsidR="00550113" w:rsidRPr="00420696" w:rsidRDefault="00550113" w:rsidP="00E84084">
            <w:pPr>
              <w:jc w:val="center"/>
              <w:rPr>
                <w:rFonts w:eastAsia="Times New Roman"/>
                <w:b/>
                <w:bCs/>
                <w:sz w:val="18"/>
                <w:szCs w:val="18"/>
                <w:lang w:val="en-GB" w:eastAsia="es-ES"/>
              </w:rPr>
            </w:pPr>
            <w:r w:rsidRPr="00420696">
              <w:rPr>
                <w:rFonts w:eastAsia="Times New Roman"/>
                <w:b/>
                <w:bCs/>
                <w:sz w:val="18"/>
                <w:szCs w:val="18"/>
                <w:lang w:val="en-GB" w:eastAsia="es-ES"/>
              </w:rPr>
              <w:t>Plot</w:t>
            </w:r>
          </w:p>
        </w:tc>
        <w:tc>
          <w:tcPr>
            <w:tcW w:w="771" w:type="dxa"/>
            <w:tcBorders>
              <w:top w:val="nil"/>
              <w:left w:val="nil"/>
              <w:bottom w:val="nil"/>
              <w:right w:val="single" w:sz="4" w:space="0" w:color="808080"/>
            </w:tcBorders>
            <w:shd w:val="clear" w:color="000000" w:fill="EEECE1"/>
            <w:noWrap/>
            <w:vAlign w:val="bottom"/>
            <w:hideMark/>
          </w:tcPr>
          <w:p w:rsidR="00550113" w:rsidRPr="00420696" w:rsidRDefault="00550113" w:rsidP="00E84084">
            <w:pPr>
              <w:jc w:val="center"/>
              <w:rPr>
                <w:rFonts w:eastAsia="Times New Roman"/>
                <w:b/>
                <w:bCs/>
                <w:sz w:val="18"/>
                <w:szCs w:val="18"/>
                <w:lang w:val="en-GB" w:eastAsia="es-ES"/>
              </w:rPr>
            </w:pPr>
            <w:r w:rsidRPr="00420696">
              <w:rPr>
                <w:rFonts w:eastAsia="Times New Roman"/>
                <w:b/>
                <w:bCs/>
                <w:sz w:val="18"/>
                <w:szCs w:val="18"/>
                <w:lang w:val="en-GB" w:eastAsia="es-ES"/>
              </w:rPr>
              <w:t>White</w:t>
            </w:r>
          </w:p>
        </w:tc>
        <w:tc>
          <w:tcPr>
            <w:tcW w:w="770" w:type="dxa"/>
            <w:tcBorders>
              <w:top w:val="nil"/>
              <w:left w:val="nil"/>
              <w:bottom w:val="nil"/>
              <w:right w:val="nil"/>
            </w:tcBorders>
            <w:shd w:val="clear" w:color="000000" w:fill="EEECE1"/>
            <w:noWrap/>
            <w:vAlign w:val="bottom"/>
            <w:hideMark/>
          </w:tcPr>
          <w:p w:rsidR="00550113" w:rsidRPr="00420696" w:rsidRDefault="00550113" w:rsidP="00E84084">
            <w:pPr>
              <w:jc w:val="center"/>
              <w:rPr>
                <w:rFonts w:eastAsia="Times New Roman"/>
                <w:b/>
                <w:bCs/>
                <w:sz w:val="18"/>
                <w:szCs w:val="18"/>
                <w:lang w:val="en-GB" w:eastAsia="es-ES"/>
              </w:rPr>
            </w:pPr>
            <w:r w:rsidRPr="00420696">
              <w:rPr>
                <w:rFonts w:eastAsia="Times New Roman"/>
                <w:b/>
                <w:bCs/>
                <w:sz w:val="18"/>
                <w:szCs w:val="18"/>
                <w:lang w:val="en-GB" w:eastAsia="es-ES"/>
              </w:rPr>
              <w:t>Plot</w:t>
            </w:r>
          </w:p>
        </w:tc>
        <w:tc>
          <w:tcPr>
            <w:tcW w:w="771" w:type="dxa"/>
            <w:tcBorders>
              <w:top w:val="nil"/>
              <w:left w:val="nil"/>
              <w:bottom w:val="nil"/>
              <w:right w:val="single" w:sz="4" w:space="0" w:color="808080"/>
            </w:tcBorders>
            <w:shd w:val="clear" w:color="000000" w:fill="EEECE1"/>
            <w:noWrap/>
            <w:vAlign w:val="bottom"/>
            <w:hideMark/>
          </w:tcPr>
          <w:p w:rsidR="00550113" w:rsidRPr="00420696" w:rsidRDefault="00550113" w:rsidP="00E84084">
            <w:pPr>
              <w:jc w:val="center"/>
              <w:rPr>
                <w:rFonts w:eastAsia="Times New Roman"/>
                <w:b/>
                <w:bCs/>
                <w:sz w:val="18"/>
                <w:szCs w:val="18"/>
                <w:lang w:val="en-GB" w:eastAsia="es-ES"/>
              </w:rPr>
            </w:pPr>
            <w:r w:rsidRPr="00420696">
              <w:rPr>
                <w:rFonts w:eastAsia="Times New Roman"/>
                <w:b/>
                <w:bCs/>
                <w:sz w:val="18"/>
                <w:szCs w:val="18"/>
                <w:lang w:val="en-GB" w:eastAsia="es-ES"/>
              </w:rPr>
              <w:t>White</w:t>
            </w:r>
          </w:p>
        </w:tc>
        <w:tc>
          <w:tcPr>
            <w:tcW w:w="770" w:type="dxa"/>
            <w:tcBorders>
              <w:top w:val="nil"/>
              <w:left w:val="single" w:sz="4" w:space="0" w:color="808080"/>
              <w:bottom w:val="nil"/>
              <w:right w:val="nil"/>
            </w:tcBorders>
            <w:shd w:val="clear" w:color="000000" w:fill="EEECE1"/>
            <w:noWrap/>
            <w:vAlign w:val="bottom"/>
            <w:hideMark/>
          </w:tcPr>
          <w:p w:rsidR="00550113" w:rsidRPr="00420696" w:rsidRDefault="00550113" w:rsidP="00E84084">
            <w:pPr>
              <w:jc w:val="center"/>
              <w:rPr>
                <w:rFonts w:eastAsia="Times New Roman"/>
                <w:b/>
                <w:bCs/>
                <w:sz w:val="18"/>
                <w:szCs w:val="18"/>
                <w:lang w:val="en-GB" w:eastAsia="es-ES"/>
              </w:rPr>
            </w:pPr>
            <w:r w:rsidRPr="00420696">
              <w:rPr>
                <w:rFonts w:eastAsia="Times New Roman"/>
                <w:b/>
                <w:bCs/>
                <w:sz w:val="18"/>
                <w:szCs w:val="18"/>
                <w:lang w:val="en-GB" w:eastAsia="es-ES"/>
              </w:rPr>
              <w:t>Plot</w:t>
            </w:r>
          </w:p>
        </w:tc>
        <w:tc>
          <w:tcPr>
            <w:tcW w:w="771" w:type="dxa"/>
            <w:tcBorders>
              <w:top w:val="nil"/>
              <w:left w:val="nil"/>
              <w:bottom w:val="nil"/>
              <w:right w:val="single" w:sz="4" w:space="0" w:color="808080"/>
            </w:tcBorders>
            <w:shd w:val="clear" w:color="000000" w:fill="EEECE1"/>
            <w:noWrap/>
            <w:vAlign w:val="bottom"/>
            <w:hideMark/>
          </w:tcPr>
          <w:p w:rsidR="00550113" w:rsidRPr="00420696" w:rsidRDefault="00550113" w:rsidP="00E84084">
            <w:pPr>
              <w:jc w:val="center"/>
              <w:rPr>
                <w:rFonts w:eastAsia="Times New Roman"/>
                <w:b/>
                <w:bCs/>
                <w:sz w:val="18"/>
                <w:szCs w:val="18"/>
                <w:lang w:val="en-GB" w:eastAsia="es-ES"/>
              </w:rPr>
            </w:pPr>
            <w:r w:rsidRPr="00420696">
              <w:rPr>
                <w:rFonts w:eastAsia="Times New Roman"/>
                <w:b/>
                <w:bCs/>
                <w:sz w:val="18"/>
                <w:szCs w:val="18"/>
                <w:lang w:val="en-GB" w:eastAsia="es-ES"/>
              </w:rPr>
              <w:t>White</w:t>
            </w:r>
          </w:p>
        </w:tc>
        <w:tc>
          <w:tcPr>
            <w:tcW w:w="770" w:type="dxa"/>
            <w:tcBorders>
              <w:top w:val="nil"/>
              <w:left w:val="single" w:sz="4" w:space="0" w:color="808080"/>
              <w:bottom w:val="nil"/>
              <w:right w:val="nil"/>
            </w:tcBorders>
            <w:shd w:val="clear" w:color="000000" w:fill="EEECE1"/>
            <w:noWrap/>
            <w:vAlign w:val="bottom"/>
            <w:hideMark/>
          </w:tcPr>
          <w:p w:rsidR="00550113" w:rsidRPr="00420696" w:rsidRDefault="00550113" w:rsidP="00E84084">
            <w:pPr>
              <w:jc w:val="center"/>
              <w:rPr>
                <w:rFonts w:eastAsia="Times New Roman"/>
                <w:b/>
                <w:bCs/>
                <w:sz w:val="18"/>
                <w:szCs w:val="18"/>
                <w:lang w:val="en-GB" w:eastAsia="es-ES"/>
              </w:rPr>
            </w:pPr>
            <w:r w:rsidRPr="00420696">
              <w:rPr>
                <w:rFonts w:eastAsia="Times New Roman"/>
                <w:b/>
                <w:bCs/>
                <w:sz w:val="18"/>
                <w:szCs w:val="18"/>
                <w:lang w:val="en-GB" w:eastAsia="es-ES"/>
              </w:rPr>
              <w:t>Plot</w:t>
            </w:r>
          </w:p>
        </w:tc>
        <w:tc>
          <w:tcPr>
            <w:tcW w:w="771" w:type="dxa"/>
            <w:tcBorders>
              <w:top w:val="nil"/>
              <w:left w:val="nil"/>
              <w:bottom w:val="nil"/>
              <w:right w:val="nil"/>
            </w:tcBorders>
            <w:shd w:val="clear" w:color="000000" w:fill="EEECE1"/>
            <w:noWrap/>
            <w:vAlign w:val="bottom"/>
            <w:hideMark/>
          </w:tcPr>
          <w:p w:rsidR="00550113" w:rsidRPr="00420696" w:rsidRDefault="00550113" w:rsidP="00E84084">
            <w:pPr>
              <w:jc w:val="center"/>
              <w:rPr>
                <w:rFonts w:eastAsia="Times New Roman"/>
                <w:b/>
                <w:bCs/>
                <w:sz w:val="18"/>
                <w:szCs w:val="18"/>
                <w:lang w:val="en-GB" w:eastAsia="es-ES"/>
              </w:rPr>
            </w:pPr>
            <w:r w:rsidRPr="00420696">
              <w:rPr>
                <w:rFonts w:eastAsia="Times New Roman"/>
                <w:b/>
                <w:bCs/>
                <w:sz w:val="18"/>
                <w:szCs w:val="18"/>
                <w:lang w:val="en-GB" w:eastAsia="es-ES"/>
              </w:rPr>
              <w:t>White</w:t>
            </w:r>
          </w:p>
        </w:tc>
      </w:tr>
      <w:tr w:rsidR="00550113" w:rsidRPr="00420696" w:rsidTr="00E84084">
        <w:trPr>
          <w:trHeight w:val="300"/>
          <w:tblHeader/>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left"/>
              <w:rPr>
                <w:rFonts w:eastAsia="Times New Roman"/>
                <w:sz w:val="18"/>
                <w:szCs w:val="18"/>
                <w:lang w:val="en-GB" w:eastAsia="es-ES"/>
              </w:rPr>
            </w:pPr>
          </w:p>
        </w:tc>
        <w:tc>
          <w:tcPr>
            <w:tcW w:w="2169" w:type="dxa"/>
            <w:tcBorders>
              <w:top w:val="nil"/>
              <w:left w:val="nil"/>
              <w:bottom w:val="single" w:sz="4" w:space="0" w:color="auto"/>
              <w:right w:val="nil"/>
            </w:tcBorders>
            <w:shd w:val="clear" w:color="000000" w:fill="EEECE1"/>
            <w:noWrap/>
            <w:vAlign w:val="bottom"/>
            <w:hideMark/>
          </w:tcPr>
          <w:p w:rsidR="00550113" w:rsidRPr="00420696" w:rsidRDefault="00550113" w:rsidP="00E84084">
            <w:pPr>
              <w:jc w:val="left"/>
              <w:rPr>
                <w:rFonts w:eastAsia="Times New Roman"/>
                <w:b/>
                <w:bCs/>
                <w:sz w:val="18"/>
                <w:szCs w:val="18"/>
                <w:lang w:val="en-GB" w:eastAsia="es-ES"/>
              </w:rPr>
            </w:pPr>
            <w:r w:rsidRPr="00420696">
              <w:rPr>
                <w:rFonts w:eastAsia="Times New Roman"/>
                <w:b/>
                <w:bCs/>
                <w:sz w:val="18"/>
                <w:szCs w:val="18"/>
                <w:lang w:val="en-GB" w:eastAsia="es-ES"/>
              </w:rPr>
              <w:t>Date</w:t>
            </w:r>
          </w:p>
        </w:tc>
        <w:tc>
          <w:tcPr>
            <w:tcW w:w="1541" w:type="dxa"/>
            <w:gridSpan w:val="2"/>
            <w:tcBorders>
              <w:top w:val="nil"/>
              <w:left w:val="nil"/>
              <w:bottom w:val="single" w:sz="4" w:space="0" w:color="auto"/>
              <w:right w:val="single" w:sz="4" w:space="0" w:color="808080"/>
            </w:tcBorders>
            <w:shd w:val="clear" w:color="auto" w:fill="auto"/>
            <w:noWrap/>
            <w:vAlign w:val="bottom"/>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27/02/2014</w:t>
            </w:r>
          </w:p>
        </w:tc>
        <w:tc>
          <w:tcPr>
            <w:tcW w:w="1541" w:type="dxa"/>
            <w:gridSpan w:val="2"/>
            <w:tcBorders>
              <w:top w:val="nil"/>
              <w:left w:val="nil"/>
              <w:bottom w:val="single" w:sz="4" w:space="0" w:color="auto"/>
              <w:right w:val="single" w:sz="4" w:space="0" w:color="808080"/>
            </w:tcBorders>
            <w:shd w:val="clear" w:color="auto" w:fill="auto"/>
            <w:noWrap/>
            <w:vAlign w:val="bottom"/>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27/03/2014</w:t>
            </w:r>
          </w:p>
        </w:tc>
        <w:tc>
          <w:tcPr>
            <w:tcW w:w="1541" w:type="dxa"/>
            <w:gridSpan w:val="2"/>
            <w:tcBorders>
              <w:top w:val="nil"/>
              <w:left w:val="single" w:sz="4" w:space="0" w:color="808080"/>
              <w:bottom w:val="single" w:sz="4" w:space="0" w:color="auto"/>
              <w:right w:val="single" w:sz="4" w:space="0" w:color="808080"/>
            </w:tcBorders>
            <w:shd w:val="clear" w:color="auto" w:fill="auto"/>
            <w:noWrap/>
            <w:vAlign w:val="bottom"/>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28/04/2014</w:t>
            </w:r>
          </w:p>
        </w:tc>
        <w:tc>
          <w:tcPr>
            <w:tcW w:w="1541" w:type="dxa"/>
            <w:gridSpan w:val="2"/>
            <w:tcBorders>
              <w:top w:val="nil"/>
              <w:left w:val="single" w:sz="4" w:space="0" w:color="808080"/>
              <w:bottom w:val="single" w:sz="4" w:space="0" w:color="auto"/>
              <w:right w:val="nil"/>
            </w:tcBorders>
            <w:shd w:val="clear" w:color="auto" w:fill="auto"/>
            <w:noWrap/>
            <w:vAlign w:val="bottom"/>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12/05/2014</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left"/>
              <w:rPr>
                <w:rFonts w:eastAsia="Times New Roman"/>
                <w:sz w:val="18"/>
                <w:szCs w:val="18"/>
                <w:lang w:val="en-GB" w:eastAsia="es-ES"/>
              </w:rPr>
            </w:pPr>
          </w:p>
        </w:tc>
        <w:tc>
          <w:tcPr>
            <w:tcW w:w="2169" w:type="dxa"/>
            <w:tcBorders>
              <w:top w:val="nil"/>
              <w:left w:val="nil"/>
              <w:bottom w:val="single" w:sz="4" w:space="0" w:color="auto"/>
              <w:right w:val="nil"/>
            </w:tcBorders>
            <w:shd w:val="clear" w:color="000000" w:fill="EEECE1"/>
            <w:noWrap/>
            <w:vAlign w:val="bottom"/>
            <w:hideMark/>
          </w:tcPr>
          <w:p w:rsidR="00550113" w:rsidRPr="00420696" w:rsidRDefault="00550113" w:rsidP="00E84084">
            <w:pPr>
              <w:jc w:val="left"/>
              <w:rPr>
                <w:rFonts w:eastAsia="Times New Roman"/>
                <w:b/>
                <w:bCs/>
                <w:sz w:val="18"/>
                <w:szCs w:val="18"/>
                <w:lang w:val="en-GB" w:eastAsia="es-ES"/>
              </w:rPr>
            </w:pPr>
            <w:r w:rsidRPr="00420696">
              <w:rPr>
                <w:rFonts w:eastAsia="Times New Roman"/>
                <w:b/>
                <w:bCs/>
                <w:sz w:val="18"/>
                <w:szCs w:val="18"/>
                <w:lang w:val="en-GB" w:eastAsia="es-ES"/>
              </w:rPr>
              <w:t>Coverage</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&lt;1%</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5%</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1%</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10%</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70%</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80%</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70-80%</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0%</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left"/>
              <w:rPr>
                <w:rFonts w:eastAsia="Times New Roman"/>
                <w:sz w:val="18"/>
                <w:szCs w:val="18"/>
                <w:lang w:val="en-GB" w:eastAsia="es-ES"/>
              </w:rPr>
            </w:pPr>
          </w:p>
        </w:tc>
        <w:tc>
          <w:tcPr>
            <w:tcW w:w="2169" w:type="dxa"/>
            <w:tcBorders>
              <w:top w:val="nil"/>
              <w:left w:val="nil"/>
              <w:bottom w:val="single" w:sz="4" w:space="0" w:color="auto"/>
              <w:right w:val="nil"/>
            </w:tcBorders>
            <w:shd w:val="clear" w:color="000000" w:fill="EEECE1"/>
            <w:noWrap/>
            <w:vAlign w:val="bottom"/>
            <w:hideMark/>
          </w:tcPr>
          <w:p w:rsidR="00550113" w:rsidRPr="00420696" w:rsidRDefault="00550113" w:rsidP="00E84084">
            <w:pPr>
              <w:jc w:val="left"/>
              <w:rPr>
                <w:rFonts w:eastAsia="Times New Roman"/>
                <w:b/>
                <w:bCs/>
                <w:sz w:val="18"/>
                <w:szCs w:val="18"/>
                <w:lang w:val="en-GB" w:eastAsia="es-ES"/>
              </w:rPr>
            </w:pPr>
            <w:r w:rsidRPr="00420696">
              <w:rPr>
                <w:rFonts w:eastAsia="Times New Roman"/>
                <w:b/>
                <w:bCs/>
                <w:sz w:val="18"/>
                <w:szCs w:val="18"/>
                <w:lang w:val="en-GB" w:eastAsia="es-ES"/>
              </w:rPr>
              <w:t>Average height (cm)</w:t>
            </w:r>
          </w:p>
        </w:tc>
        <w:tc>
          <w:tcPr>
            <w:tcW w:w="770" w:type="dxa"/>
            <w:tcBorders>
              <w:top w:val="nil"/>
              <w:left w:val="nil"/>
              <w:bottom w:val="single" w:sz="4" w:space="0" w:color="auto"/>
              <w:right w:val="nil"/>
            </w:tcBorders>
            <w:shd w:val="clear" w:color="000000" w:fill="EAF1DD"/>
            <w:noWrap/>
            <w:vAlign w:val="bottom"/>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&lt;2</w:t>
            </w:r>
          </w:p>
        </w:tc>
        <w:tc>
          <w:tcPr>
            <w:tcW w:w="771"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&lt;2</w:t>
            </w:r>
          </w:p>
        </w:tc>
        <w:tc>
          <w:tcPr>
            <w:tcW w:w="770" w:type="dxa"/>
            <w:tcBorders>
              <w:top w:val="nil"/>
              <w:left w:val="nil"/>
              <w:bottom w:val="single" w:sz="4" w:space="0" w:color="auto"/>
              <w:right w:val="nil"/>
            </w:tcBorders>
            <w:shd w:val="clear" w:color="000000" w:fill="EAF1DD"/>
            <w:noWrap/>
            <w:vAlign w:val="bottom"/>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&lt;5</w:t>
            </w:r>
          </w:p>
        </w:tc>
        <w:tc>
          <w:tcPr>
            <w:tcW w:w="771" w:type="dxa"/>
            <w:tcBorders>
              <w:top w:val="nil"/>
              <w:left w:val="nil"/>
              <w:bottom w:val="single" w:sz="4" w:space="0" w:color="auto"/>
              <w:right w:val="single" w:sz="4" w:space="0" w:color="808080"/>
            </w:tcBorders>
            <w:shd w:val="clear" w:color="auto" w:fill="auto"/>
            <w:noWrap/>
            <w:vAlign w:val="bottom"/>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&lt;5</w:t>
            </w:r>
          </w:p>
        </w:tc>
        <w:tc>
          <w:tcPr>
            <w:tcW w:w="770" w:type="dxa"/>
            <w:tcBorders>
              <w:top w:val="nil"/>
              <w:left w:val="single" w:sz="4" w:space="0" w:color="808080"/>
              <w:bottom w:val="single" w:sz="4" w:space="0" w:color="auto"/>
              <w:right w:val="nil"/>
            </w:tcBorders>
            <w:shd w:val="clear" w:color="000000" w:fill="EAF1DD"/>
            <w:noWrap/>
            <w:vAlign w:val="bottom"/>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10-20</w:t>
            </w:r>
          </w:p>
        </w:tc>
        <w:tc>
          <w:tcPr>
            <w:tcW w:w="771" w:type="dxa"/>
            <w:tcBorders>
              <w:top w:val="nil"/>
              <w:left w:val="nil"/>
              <w:bottom w:val="single" w:sz="4" w:space="0" w:color="auto"/>
              <w:right w:val="single" w:sz="4" w:space="0" w:color="808080"/>
            </w:tcBorders>
            <w:shd w:val="clear" w:color="auto" w:fill="auto"/>
            <w:noWrap/>
            <w:vAlign w:val="bottom"/>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40-50</w:t>
            </w:r>
          </w:p>
        </w:tc>
        <w:tc>
          <w:tcPr>
            <w:tcW w:w="770" w:type="dxa"/>
            <w:tcBorders>
              <w:top w:val="nil"/>
              <w:left w:val="single" w:sz="4" w:space="0" w:color="808080"/>
              <w:bottom w:val="single" w:sz="4" w:space="0" w:color="auto"/>
              <w:right w:val="nil"/>
            </w:tcBorders>
            <w:shd w:val="clear" w:color="000000" w:fill="EAF1DD"/>
            <w:noWrap/>
            <w:vAlign w:val="bottom"/>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50</w:t>
            </w:r>
          </w:p>
        </w:tc>
        <w:tc>
          <w:tcPr>
            <w:tcW w:w="771"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w:t>
            </w:r>
          </w:p>
        </w:tc>
      </w:tr>
      <w:tr w:rsidR="00550113" w:rsidRPr="00420696" w:rsidTr="00E84084">
        <w:trPr>
          <w:trHeight w:val="300"/>
        </w:trPr>
        <w:tc>
          <w:tcPr>
            <w:tcW w:w="383" w:type="dxa"/>
            <w:tcBorders>
              <w:top w:val="nil"/>
              <w:left w:val="nil"/>
              <w:bottom w:val="nil"/>
              <w:right w:val="nil"/>
            </w:tcBorders>
            <w:shd w:val="clear" w:color="auto" w:fill="auto"/>
            <w:noWrap/>
            <w:hideMark/>
          </w:tcPr>
          <w:p w:rsidR="00550113" w:rsidRPr="00420696" w:rsidRDefault="00550113" w:rsidP="00E84084">
            <w:pPr>
              <w:jc w:val="left"/>
              <w:rPr>
                <w:rFonts w:eastAsia="Times New Roman"/>
                <w:sz w:val="18"/>
                <w:szCs w:val="18"/>
                <w:lang w:val="en-GB" w:eastAsia="es-ES"/>
              </w:rPr>
            </w:pPr>
          </w:p>
        </w:tc>
        <w:tc>
          <w:tcPr>
            <w:tcW w:w="2169" w:type="dxa"/>
            <w:tcBorders>
              <w:top w:val="nil"/>
              <w:left w:val="nil"/>
              <w:bottom w:val="single" w:sz="4" w:space="0" w:color="auto"/>
              <w:right w:val="nil"/>
            </w:tcBorders>
            <w:shd w:val="clear" w:color="000000" w:fill="EEECE1"/>
            <w:noWrap/>
            <w:hideMark/>
          </w:tcPr>
          <w:p w:rsidR="00550113" w:rsidRPr="00420696" w:rsidRDefault="00550113" w:rsidP="00E84084">
            <w:pPr>
              <w:jc w:val="left"/>
              <w:rPr>
                <w:rFonts w:eastAsia="Times New Roman"/>
                <w:b/>
                <w:bCs/>
                <w:sz w:val="18"/>
                <w:szCs w:val="18"/>
                <w:lang w:val="en-GB" w:eastAsia="es-ES"/>
              </w:rPr>
            </w:pPr>
            <w:r w:rsidRPr="00420696">
              <w:rPr>
                <w:rFonts w:eastAsia="Times New Roman"/>
                <w:b/>
                <w:bCs/>
                <w:sz w:val="18"/>
                <w:szCs w:val="18"/>
                <w:lang w:val="en-GB" w:eastAsia="es-ES"/>
              </w:rPr>
              <w:t>Dominant colour</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soil</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soil</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soil</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soil</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green-yellow</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green -blue</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green yellow</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soil</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1</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Carduus bourgeanus</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5</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2</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Sonchus asper</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3</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Calendula arvensis</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2</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4</w:t>
            </w:r>
          </w:p>
        </w:tc>
        <w:tc>
          <w:tcPr>
            <w:tcW w:w="2169" w:type="dxa"/>
            <w:tcBorders>
              <w:top w:val="nil"/>
              <w:left w:val="nil"/>
              <w:bottom w:val="single" w:sz="4" w:space="0" w:color="auto"/>
              <w:right w:val="nil"/>
            </w:tcBorders>
            <w:shd w:val="clear" w:color="auto" w:fill="auto"/>
            <w:noWrap/>
            <w:vAlign w:val="center"/>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Diplotaxis virgata</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1</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5</w:t>
            </w:r>
          </w:p>
        </w:tc>
        <w:tc>
          <w:tcPr>
            <w:tcW w:w="2169" w:type="dxa"/>
            <w:tcBorders>
              <w:top w:val="nil"/>
              <w:left w:val="nil"/>
              <w:bottom w:val="single" w:sz="4" w:space="0" w:color="auto"/>
              <w:right w:val="nil"/>
            </w:tcBorders>
            <w:shd w:val="clear" w:color="auto" w:fill="auto"/>
            <w:noWrap/>
            <w:vAlign w:val="center"/>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Matricaria camomilla</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2</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6</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Chrysanthemum coronarium</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7</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Coriandrum sativum</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1</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8</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Diplotaxis erucoides</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1</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9</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Echium plantagineum</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10</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Papaver roheas</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11</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Erodium cicutarium</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12</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Medicago orbicularis</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13</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Trifolium resupinatum</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14</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Borago officinalis</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15</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Centaurea cyanus</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16</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Salvia verbenaca</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lastRenderedPageBreak/>
              <w:t>17</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Diplotaxis catholica</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18</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Calendula officinalis</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19</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Avena barbata</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20</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Lolium perenne</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r w:rsidR="00550113" w:rsidRPr="00420696" w:rsidTr="00E84084">
        <w:trPr>
          <w:trHeight w:val="300"/>
        </w:trPr>
        <w:tc>
          <w:tcPr>
            <w:tcW w:w="383" w:type="dxa"/>
            <w:tcBorders>
              <w:top w:val="nil"/>
              <w:left w:val="nil"/>
              <w:bottom w:val="nil"/>
              <w:right w:val="nil"/>
            </w:tcBorders>
            <w:shd w:val="clear" w:color="auto" w:fill="auto"/>
            <w:noWrap/>
            <w:vAlign w:val="bottom"/>
            <w:hideMark/>
          </w:tcPr>
          <w:p w:rsidR="00550113" w:rsidRPr="00420696" w:rsidRDefault="00550113" w:rsidP="00E84084">
            <w:pPr>
              <w:jc w:val="right"/>
              <w:rPr>
                <w:rFonts w:eastAsia="Times New Roman"/>
                <w:sz w:val="18"/>
                <w:szCs w:val="18"/>
                <w:lang w:val="en-GB" w:eastAsia="es-ES"/>
              </w:rPr>
            </w:pPr>
            <w:r w:rsidRPr="00420696">
              <w:rPr>
                <w:rFonts w:eastAsia="Times New Roman"/>
                <w:sz w:val="18"/>
                <w:szCs w:val="18"/>
                <w:lang w:val="en-GB" w:eastAsia="es-ES"/>
              </w:rPr>
              <w:t>21</w:t>
            </w:r>
          </w:p>
        </w:tc>
        <w:tc>
          <w:tcPr>
            <w:tcW w:w="2169" w:type="dxa"/>
            <w:tcBorders>
              <w:top w:val="nil"/>
              <w:left w:val="nil"/>
              <w:bottom w:val="single" w:sz="4" w:space="0" w:color="auto"/>
              <w:right w:val="nil"/>
            </w:tcBorders>
            <w:shd w:val="clear" w:color="auto" w:fill="auto"/>
            <w:noWrap/>
            <w:vAlign w:val="bottom"/>
            <w:hideMark/>
          </w:tcPr>
          <w:p w:rsidR="00550113" w:rsidRPr="00420696" w:rsidRDefault="00550113" w:rsidP="00E84084">
            <w:pPr>
              <w:jc w:val="left"/>
              <w:rPr>
                <w:rFonts w:eastAsia="Times New Roman"/>
                <w:i/>
                <w:sz w:val="18"/>
                <w:szCs w:val="18"/>
                <w:lang w:val="en-GB" w:eastAsia="es-ES"/>
              </w:rPr>
            </w:pPr>
            <w:r w:rsidRPr="00420696">
              <w:rPr>
                <w:rFonts w:eastAsia="Times New Roman"/>
                <w:i/>
                <w:sz w:val="18"/>
                <w:szCs w:val="18"/>
                <w:lang w:val="en-GB" w:eastAsia="es-ES"/>
              </w:rPr>
              <w:t>Bromus matritensis</w:t>
            </w:r>
          </w:p>
        </w:tc>
        <w:tc>
          <w:tcPr>
            <w:tcW w:w="770" w:type="dxa"/>
            <w:tcBorders>
              <w:top w:val="nil"/>
              <w:left w:val="nil"/>
              <w:bottom w:val="single" w:sz="4" w:space="0" w:color="auto"/>
              <w:right w:val="nil"/>
            </w:tcBorders>
            <w:shd w:val="clear" w:color="000000" w:fill="EAF1DD"/>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vAlign w:val="center"/>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nil"/>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1" w:type="dxa"/>
            <w:tcBorders>
              <w:top w:val="nil"/>
              <w:left w:val="nil"/>
              <w:bottom w:val="single" w:sz="4" w:space="0" w:color="auto"/>
              <w:right w:val="single" w:sz="4" w:space="0" w:color="808080"/>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c>
          <w:tcPr>
            <w:tcW w:w="770" w:type="dxa"/>
            <w:tcBorders>
              <w:top w:val="nil"/>
              <w:left w:val="single" w:sz="4" w:space="0" w:color="808080"/>
              <w:bottom w:val="single" w:sz="4" w:space="0" w:color="auto"/>
              <w:right w:val="nil"/>
            </w:tcBorders>
            <w:shd w:val="clear" w:color="000000" w:fill="EAF1DD"/>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w:t>
            </w:r>
          </w:p>
        </w:tc>
        <w:tc>
          <w:tcPr>
            <w:tcW w:w="771" w:type="dxa"/>
            <w:tcBorders>
              <w:top w:val="nil"/>
              <w:left w:val="nil"/>
              <w:bottom w:val="single" w:sz="4" w:space="0" w:color="auto"/>
              <w:right w:val="nil"/>
            </w:tcBorders>
            <w:shd w:val="clear" w:color="auto" w:fill="auto"/>
            <w:noWrap/>
            <w:hideMark/>
          </w:tcPr>
          <w:p w:rsidR="00550113" w:rsidRPr="00420696" w:rsidRDefault="00550113" w:rsidP="00E84084">
            <w:pPr>
              <w:jc w:val="center"/>
              <w:rPr>
                <w:rFonts w:eastAsia="Times New Roman"/>
                <w:sz w:val="18"/>
                <w:szCs w:val="18"/>
                <w:lang w:val="en-GB" w:eastAsia="es-ES"/>
              </w:rPr>
            </w:pPr>
            <w:r w:rsidRPr="00420696">
              <w:rPr>
                <w:rFonts w:eastAsia="Times New Roman"/>
                <w:sz w:val="18"/>
                <w:szCs w:val="18"/>
                <w:lang w:val="en-GB" w:eastAsia="es-ES"/>
              </w:rPr>
              <w:t> </w:t>
            </w:r>
          </w:p>
        </w:tc>
      </w:tr>
    </w:tbl>
    <w:p w:rsidR="00382E2A" w:rsidRPr="00EF5AD3" w:rsidRDefault="00382E2A" w:rsidP="00382E2A">
      <w:pPr>
        <w:rPr>
          <w:rFonts w:ascii="Book Antiqua" w:eastAsia="Batang" w:hAnsi="Book Antiqua"/>
          <w:sz w:val="28"/>
          <w:szCs w:val="28"/>
          <w:lang w:val="en-GB"/>
        </w:rPr>
      </w:pP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Despite it having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been a good year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autumnal rains the results demonstrate a failure of species</w:t>
      </w:r>
      <w:r w:rsidRPr="00EF5AD3">
        <w:rPr>
          <w:rFonts w:ascii="Book Antiqua" w:eastAsia="Batang" w:hAnsi="Book Antiqua"/>
          <w:sz w:val="28"/>
          <w:szCs w:val="28"/>
          <w:lang w:val="en-GB"/>
        </w:rPr>
        <w:t xml:space="preserve"> to </w:t>
      </w:r>
      <w:r w:rsidRPr="00EF5AD3">
        <w:rPr>
          <w:rStyle w:val="hps"/>
          <w:rFonts w:ascii="Book Antiqua" w:eastAsia="Batang" w:hAnsi="Book Antiqua"/>
          <w:sz w:val="28"/>
          <w:szCs w:val="28"/>
          <w:lang w:val="en-GB"/>
        </w:rPr>
        <w:t>germinate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until well into spring.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This may have been the result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planting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December.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Coverage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measured 70-80</w:t>
      </w:r>
      <w:r w:rsidRPr="00EF5AD3">
        <w:rPr>
          <w:rFonts w:ascii="Book Antiqua" w:eastAsia="Batang" w:hAnsi="Book Antiqua"/>
          <w:sz w:val="28"/>
          <w:szCs w:val="28"/>
          <w:lang w:val="en-GB"/>
        </w:rPr>
        <w:t xml:space="preserve">% in April, both in </w:t>
      </w:r>
      <w:r w:rsidRPr="00EF5AD3">
        <w:rPr>
          <w:rStyle w:val="hps"/>
          <w:rFonts w:ascii="Book Antiqua" w:eastAsia="Batang" w:hAnsi="Book Antiqua"/>
          <w:sz w:val="28"/>
          <w:szCs w:val="28"/>
          <w:lang w:val="en-GB"/>
        </w:rPr>
        <w:t>the case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the roundabout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adjacent olive grove.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the latter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abundance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thistles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t>
      </w:r>
      <w:r w:rsidRPr="00EF5AD3">
        <w:rPr>
          <w:rFonts w:ascii="Book Antiqua" w:eastAsia="Batang" w:hAnsi="Book Antiqua"/>
          <w:i/>
          <w:sz w:val="28"/>
          <w:szCs w:val="28"/>
          <w:lang w:val="en-GB"/>
        </w:rPr>
        <w:t xml:space="preserve">Carduus </w:t>
      </w:r>
      <w:r w:rsidRPr="00EF5AD3">
        <w:rPr>
          <w:rStyle w:val="hps"/>
          <w:rFonts w:ascii="Book Antiqua" w:eastAsia="Batang" w:hAnsi="Book Antiqua"/>
          <w:i/>
          <w:sz w:val="28"/>
          <w:szCs w:val="28"/>
          <w:lang w:val="en-GB"/>
        </w:rPr>
        <w:t>bourgeanus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resulted in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decision taken by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developer to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plough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early May</w:t>
      </w:r>
      <w:r w:rsidRPr="00EF5AD3">
        <w:rPr>
          <w:rFonts w:ascii="Book Antiqua" w:eastAsia="Batang" w:hAnsi="Book Antiqua"/>
          <w:sz w:val="28"/>
          <w:szCs w:val="28"/>
          <w:lang w:val="en-GB"/>
        </w:rPr>
        <w:t>.</w:t>
      </w:r>
    </w:p>
    <w:p w:rsidR="00382E2A" w:rsidRDefault="00382E2A" w:rsidP="00382E2A">
      <w:pPr>
        <w:pStyle w:val="Corpodetexto"/>
        <w:rPr>
          <w:rFonts w:ascii="Book Antiqua" w:eastAsia="Batang" w:hAnsi="Book Antiqua"/>
          <w:sz w:val="28"/>
          <w:szCs w:val="28"/>
          <w:lang w:val="en-GB"/>
        </w:rPr>
      </w:pPr>
      <w:r w:rsidRPr="00EF5AD3">
        <w:rPr>
          <w:rStyle w:val="hps"/>
          <w:rFonts w:ascii="Book Antiqua" w:eastAsia="Batang" w:hAnsi="Book Antiqua"/>
          <w:sz w:val="28"/>
          <w:szCs w:val="28"/>
          <w:lang w:val="en-GB"/>
        </w:rPr>
        <w:t>The differences 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composition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morphology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the meadows</w:t>
      </w:r>
      <w:r w:rsidRPr="00EF5AD3">
        <w:rPr>
          <w:rFonts w:ascii="Book Antiqua" w:eastAsia="Batang" w:hAnsi="Book Antiqua"/>
          <w:sz w:val="28"/>
          <w:szCs w:val="28"/>
          <w:lang w:val="en-GB"/>
        </w:rPr>
        <w:t xml:space="preserve"> that resulted </w:t>
      </w:r>
      <w:r w:rsidRPr="00EF5AD3">
        <w:rPr>
          <w:rStyle w:val="hps"/>
          <w:rFonts w:ascii="Book Antiqua" w:eastAsia="Batang" w:hAnsi="Book Antiqua"/>
          <w:sz w:val="28"/>
          <w:szCs w:val="28"/>
          <w:lang w:val="en-GB"/>
        </w:rPr>
        <w:t>from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standard seed mixture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the other</w:t>
      </w:r>
      <w:r w:rsidRPr="00EF5AD3">
        <w:rPr>
          <w:rFonts w:ascii="Book Antiqua" w:eastAsia="Batang" w:hAnsi="Book Antiqua"/>
          <w:sz w:val="28"/>
          <w:szCs w:val="28"/>
          <w:lang w:val="en-GB"/>
        </w:rPr>
        <w:t xml:space="preserve"> seed mixture selected </w:t>
      </w:r>
      <w:r w:rsidRPr="00EF5AD3">
        <w:rPr>
          <w:rStyle w:val="hps"/>
          <w:rFonts w:ascii="Book Antiqua" w:eastAsia="Batang" w:hAnsi="Book Antiqua"/>
          <w:sz w:val="28"/>
          <w:szCs w:val="28"/>
          <w:lang w:val="en-GB"/>
        </w:rPr>
        <w:t>can be clearly seen by comparing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pictures taken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April 2013</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April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2014.</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2014</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 more homogeneous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meadow</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is achieved</w:t>
      </w:r>
      <w:r w:rsidRPr="00EF5AD3">
        <w:rPr>
          <w:rFonts w:ascii="Book Antiqua" w:eastAsia="Batang" w:hAnsi="Book Antiqua"/>
          <w:sz w:val="28"/>
          <w:szCs w:val="28"/>
          <w:lang w:val="en-GB"/>
        </w:rPr>
        <w:t xml:space="preserve">, allowing </w:t>
      </w:r>
      <w:r w:rsidRPr="00EF5AD3">
        <w:rPr>
          <w:rStyle w:val="hps"/>
          <w:rFonts w:ascii="Book Antiqua" w:eastAsia="Batang" w:hAnsi="Book Antiqua"/>
          <w:sz w:val="28"/>
          <w:szCs w:val="28"/>
          <w:lang w:val="en-GB"/>
        </w:rPr>
        <w:t>better visibility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the olive grove</w:t>
      </w:r>
      <w:r w:rsidRPr="00EF5AD3">
        <w:rPr>
          <w:rFonts w:ascii="Book Antiqua" w:eastAsia="Batang" w:hAnsi="Book Antiqua"/>
          <w:sz w:val="28"/>
          <w:szCs w:val="28"/>
          <w:lang w:val="en-GB"/>
        </w:rPr>
        <w:t>.</w:t>
      </w:r>
    </w:p>
    <w:p w:rsidR="00550113" w:rsidRPr="00EF5AD3" w:rsidRDefault="00550113" w:rsidP="00382E2A">
      <w:pPr>
        <w:pStyle w:val="Corpodetexto"/>
        <w:rPr>
          <w:rFonts w:ascii="Book Antiqua" w:eastAsia="Batang" w:hAnsi="Book Antiqua"/>
          <w:sz w:val="28"/>
          <w:szCs w:val="28"/>
          <w:lang w:val="en-GB"/>
        </w:rPr>
      </w:pPr>
      <w:r>
        <w:rPr>
          <w:rFonts w:ascii="Book Antiqua" w:eastAsia="Batang" w:hAnsi="Book Antiqua"/>
          <w:noProof/>
          <w:sz w:val="28"/>
          <w:szCs w:val="28"/>
        </w:rPr>
        <w:drawing>
          <wp:inline distT="0" distB="0" distL="0" distR="0">
            <wp:extent cx="5832170" cy="3035300"/>
            <wp:effectExtent l="19050" t="0" r="0" b="0"/>
            <wp:docPr id="30722" name="Picture 4" descr="C:\Users\Ana\Desktop\Ana2014\BIBLIOGRAFIA\1.THEGARDENASALAB\Puy\Fi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a\Desktop\Ana2014\BIBLIOGRAFIA\1.THEGARDENASALAB\Puy\Fig4.jpg"/>
                    <pic:cNvPicPr>
                      <a:picLocks noChangeAspect="1" noChangeArrowheads="1"/>
                    </pic:cNvPicPr>
                  </pic:nvPicPr>
                  <pic:blipFill>
                    <a:blip r:embed="rId73" cstate="print"/>
                    <a:srcRect/>
                    <a:stretch>
                      <a:fillRect/>
                    </a:stretch>
                  </pic:blipFill>
                  <pic:spPr bwMode="auto">
                    <a:xfrm>
                      <a:off x="0" y="0"/>
                      <a:ext cx="5839863" cy="3039304"/>
                    </a:xfrm>
                    <a:prstGeom prst="rect">
                      <a:avLst/>
                    </a:prstGeom>
                    <a:noFill/>
                    <a:ln w="9525">
                      <a:noFill/>
                      <a:miter lim="800000"/>
                      <a:headEnd/>
                      <a:tailEnd/>
                    </a:ln>
                  </pic:spPr>
                </pic:pic>
              </a:graphicData>
            </a:graphic>
          </wp:inline>
        </w:drawing>
      </w:r>
    </w:p>
    <w:p w:rsidR="00382E2A" w:rsidRPr="006067DB" w:rsidRDefault="006067DB" w:rsidP="00382E2A">
      <w:pPr>
        <w:pStyle w:val="Corpodetexto"/>
        <w:spacing w:line="360" w:lineRule="auto"/>
        <w:rPr>
          <w:rFonts w:asciiTheme="minorHAnsi" w:eastAsia="Batang" w:hAnsiTheme="minorHAnsi"/>
          <w:sz w:val="22"/>
          <w:szCs w:val="22"/>
          <w:lang w:val="en-GB"/>
        </w:rPr>
      </w:pPr>
      <w:r w:rsidRPr="006067DB">
        <w:rPr>
          <w:rFonts w:asciiTheme="minorHAnsi" w:eastAsia="Batang" w:hAnsiTheme="minorHAnsi"/>
          <w:sz w:val="22"/>
          <w:szCs w:val="22"/>
          <w:lang w:val="en-GB"/>
        </w:rPr>
        <w:t>Fig. 4.</w:t>
      </w:r>
      <w:r w:rsidR="00382E2A" w:rsidRPr="006067DB">
        <w:rPr>
          <w:rFonts w:asciiTheme="minorHAnsi" w:eastAsia="Batang" w:hAnsiTheme="minorHAnsi"/>
          <w:sz w:val="22"/>
          <w:szCs w:val="22"/>
          <w:lang w:val="en-GB"/>
        </w:rPr>
        <w:t>Appearance of the roundabout in April 2013 and April 2014</w:t>
      </w:r>
      <w:r w:rsidRPr="006067DB">
        <w:rPr>
          <w:rFonts w:asciiTheme="minorHAnsi" w:eastAsia="Batang" w:hAnsiTheme="minorHAnsi"/>
          <w:sz w:val="22"/>
          <w:szCs w:val="22"/>
          <w:lang w:val="en-GB"/>
        </w:rPr>
        <w:t>.</w:t>
      </w:r>
    </w:p>
    <w:p w:rsidR="00382E2A" w:rsidRPr="00EF5AD3" w:rsidRDefault="00382E2A" w:rsidP="00382E2A">
      <w:pPr>
        <w:rPr>
          <w:rFonts w:ascii="Book Antiqua" w:eastAsia="Batang" w:hAnsi="Book Antiqua"/>
          <w:color w:val="1F497D"/>
          <w:sz w:val="28"/>
          <w:szCs w:val="28"/>
          <w:lang w:val="en-GB"/>
        </w:rPr>
      </w:pPr>
    </w:p>
    <w:p w:rsidR="00382E2A" w:rsidRDefault="00382E2A" w:rsidP="00382E2A">
      <w:pPr>
        <w:rPr>
          <w:rFonts w:ascii="Book Antiqua" w:eastAsia="Batang" w:hAnsi="Book Antiqua"/>
          <w:sz w:val="28"/>
          <w:szCs w:val="28"/>
          <w:lang w:val="en-GB"/>
        </w:rPr>
      </w:pPr>
      <w:r w:rsidRPr="00EF5AD3">
        <w:rPr>
          <w:rFonts w:ascii="Book Antiqua" w:eastAsia="Batang" w:hAnsi="Book Antiqua"/>
          <w:sz w:val="28"/>
          <w:szCs w:val="28"/>
          <w:lang w:val="en-GB"/>
        </w:rPr>
        <w:t>In the floral inventory, carried out in May 2014, in comparison with the adjacent olive grove, where thistles cover the whole area, a remarkably large number of species were identified on the roundabout plot.</w:t>
      </w:r>
    </w:p>
    <w:p w:rsidR="00550113" w:rsidRPr="00EF5AD3" w:rsidRDefault="00550113" w:rsidP="00382E2A">
      <w:pPr>
        <w:rPr>
          <w:rFonts w:ascii="Book Antiqua" w:eastAsia="Batang" w:hAnsi="Book Antiqua"/>
          <w:sz w:val="28"/>
          <w:szCs w:val="28"/>
          <w:lang w:val="en-GB"/>
        </w:rPr>
      </w:pPr>
      <w:r>
        <w:rPr>
          <w:rFonts w:ascii="Book Antiqua" w:eastAsia="Batang" w:hAnsi="Book Antiqua"/>
          <w:noProof/>
          <w:sz w:val="28"/>
          <w:szCs w:val="28"/>
          <w:lang w:eastAsia="pt-PT"/>
        </w:rPr>
        <w:drawing>
          <wp:inline distT="0" distB="0" distL="0" distR="0">
            <wp:extent cx="5798144" cy="1206500"/>
            <wp:effectExtent l="19050" t="0" r="0" b="0"/>
            <wp:docPr id="30740" name="Picture 5" descr="C:\Users\Ana\Desktop\Ana2014\BIBLIOGRAFIA\1.THEGARDENASALAB\Puy\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a\Desktop\Ana2014\BIBLIOGRAFIA\1.THEGARDENASALAB\Puy\Fig5.jpg"/>
                    <pic:cNvPicPr>
                      <a:picLocks noChangeAspect="1" noChangeArrowheads="1"/>
                    </pic:cNvPicPr>
                  </pic:nvPicPr>
                  <pic:blipFill>
                    <a:blip r:embed="rId74" cstate="print"/>
                    <a:srcRect/>
                    <a:stretch>
                      <a:fillRect/>
                    </a:stretch>
                  </pic:blipFill>
                  <pic:spPr bwMode="auto">
                    <a:xfrm>
                      <a:off x="0" y="0"/>
                      <a:ext cx="5829589" cy="1213043"/>
                    </a:xfrm>
                    <a:prstGeom prst="rect">
                      <a:avLst/>
                    </a:prstGeom>
                    <a:noFill/>
                    <a:ln w="9525">
                      <a:noFill/>
                      <a:miter lim="800000"/>
                      <a:headEnd/>
                      <a:tailEnd/>
                    </a:ln>
                  </pic:spPr>
                </pic:pic>
              </a:graphicData>
            </a:graphic>
          </wp:inline>
        </w:drawing>
      </w:r>
    </w:p>
    <w:p w:rsidR="00382E2A" w:rsidRPr="00AF08F1" w:rsidRDefault="00AF08F1" w:rsidP="00382E2A">
      <w:pPr>
        <w:rPr>
          <w:rFonts w:asciiTheme="minorHAnsi" w:eastAsia="Batang" w:hAnsiTheme="minorHAnsi"/>
          <w:sz w:val="22"/>
          <w:lang w:val="en-GB"/>
        </w:rPr>
      </w:pPr>
      <w:r w:rsidRPr="00AF08F1">
        <w:rPr>
          <w:rFonts w:asciiTheme="minorHAnsi" w:eastAsia="Batang" w:hAnsiTheme="minorHAnsi"/>
          <w:sz w:val="22"/>
          <w:lang w:val="en-GB"/>
        </w:rPr>
        <w:t>Fig. 5.</w:t>
      </w:r>
      <w:r w:rsidR="00382E2A" w:rsidRPr="00AF08F1">
        <w:rPr>
          <w:rFonts w:asciiTheme="minorHAnsi" w:eastAsia="Batang" w:hAnsiTheme="minorHAnsi"/>
          <w:sz w:val="22"/>
          <w:lang w:val="en-GB"/>
        </w:rPr>
        <w:t xml:space="preserve"> View of the olive grove adjacent to the roundabout (in the background) dominated almost exclusively by thistles (</w:t>
      </w:r>
      <w:r w:rsidR="00382E2A" w:rsidRPr="00AF08F1">
        <w:rPr>
          <w:rFonts w:asciiTheme="minorHAnsi" w:eastAsia="Batang" w:hAnsiTheme="minorHAnsi"/>
          <w:i/>
          <w:sz w:val="22"/>
          <w:lang w:val="en-GB"/>
        </w:rPr>
        <w:t>Carduus bourgeanus</w:t>
      </w:r>
      <w:r w:rsidR="00382E2A" w:rsidRPr="00AF08F1">
        <w:rPr>
          <w:rFonts w:asciiTheme="minorHAnsi" w:eastAsia="Batang" w:hAnsiTheme="minorHAnsi"/>
          <w:sz w:val="22"/>
          <w:lang w:val="en-GB"/>
        </w:rPr>
        <w:t>) (May 2014).</w:t>
      </w:r>
    </w:p>
    <w:p w:rsidR="00550113" w:rsidRPr="00EF5AD3" w:rsidRDefault="00550113" w:rsidP="00382E2A">
      <w:pPr>
        <w:rPr>
          <w:rFonts w:ascii="Book Antiqua" w:eastAsia="Batang" w:hAnsi="Book Antiqua"/>
          <w:sz w:val="28"/>
          <w:szCs w:val="28"/>
          <w:lang w:val="en-GB"/>
        </w:rPr>
      </w:pPr>
      <w:r>
        <w:rPr>
          <w:rFonts w:ascii="Book Antiqua" w:eastAsia="Batang" w:hAnsi="Book Antiqua"/>
          <w:noProof/>
          <w:sz w:val="28"/>
          <w:szCs w:val="28"/>
          <w:lang w:eastAsia="pt-PT"/>
        </w:rPr>
        <w:drawing>
          <wp:inline distT="0" distB="0" distL="0" distR="0">
            <wp:extent cx="5797550" cy="1021270"/>
            <wp:effectExtent l="19050" t="0" r="0" b="0"/>
            <wp:docPr id="30741" name="Picture 6" descr="C:\Users\Ana\Desktop\Ana2014\BIBLIOGRAFIA\1.THEGARDENASALAB\Puy\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a\Desktop\Ana2014\BIBLIOGRAFIA\1.THEGARDENASALAB\Puy\Fig6.jpg"/>
                    <pic:cNvPicPr>
                      <a:picLocks noChangeAspect="1" noChangeArrowheads="1"/>
                    </pic:cNvPicPr>
                  </pic:nvPicPr>
                  <pic:blipFill>
                    <a:blip r:embed="rId75" cstate="print"/>
                    <a:srcRect/>
                    <a:stretch>
                      <a:fillRect/>
                    </a:stretch>
                  </pic:blipFill>
                  <pic:spPr bwMode="auto">
                    <a:xfrm>
                      <a:off x="0" y="0"/>
                      <a:ext cx="5793464" cy="1020550"/>
                    </a:xfrm>
                    <a:prstGeom prst="rect">
                      <a:avLst/>
                    </a:prstGeom>
                    <a:noFill/>
                    <a:ln w="9525">
                      <a:noFill/>
                      <a:miter lim="800000"/>
                      <a:headEnd/>
                      <a:tailEnd/>
                    </a:ln>
                  </pic:spPr>
                </pic:pic>
              </a:graphicData>
            </a:graphic>
          </wp:inline>
        </w:drawing>
      </w:r>
    </w:p>
    <w:p w:rsidR="00382E2A" w:rsidRPr="00AF08F1" w:rsidRDefault="00AF08F1" w:rsidP="00382E2A">
      <w:pPr>
        <w:rPr>
          <w:rFonts w:asciiTheme="minorHAnsi" w:eastAsia="Batang" w:hAnsiTheme="minorHAnsi"/>
          <w:i/>
          <w:sz w:val="22"/>
          <w:lang w:val="en-GB"/>
        </w:rPr>
      </w:pPr>
      <w:r w:rsidRPr="00AF08F1">
        <w:rPr>
          <w:rFonts w:asciiTheme="minorHAnsi" w:eastAsia="Batang" w:hAnsiTheme="minorHAnsi"/>
          <w:sz w:val="22"/>
          <w:lang w:val="en-GB"/>
        </w:rPr>
        <w:t>Fig. 6.</w:t>
      </w:r>
      <w:r w:rsidR="00382E2A" w:rsidRPr="00AF08F1">
        <w:rPr>
          <w:rFonts w:asciiTheme="minorHAnsi" w:eastAsia="Batang" w:hAnsiTheme="minorHAnsi"/>
          <w:sz w:val="22"/>
          <w:lang w:val="en-GB"/>
        </w:rPr>
        <w:t xml:space="preserve"> General view of the roundabout. The dominant colour is the yellow of </w:t>
      </w:r>
      <w:r w:rsidR="00382E2A" w:rsidRPr="00AF08F1">
        <w:rPr>
          <w:rFonts w:asciiTheme="minorHAnsi" w:eastAsia="Batang" w:hAnsiTheme="minorHAnsi"/>
          <w:i/>
          <w:sz w:val="22"/>
          <w:lang w:val="en-GB"/>
        </w:rPr>
        <w:t>Calendula</w:t>
      </w:r>
      <w:r w:rsidR="00382E2A" w:rsidRPr="00AF08F1">
        <w:rPr>
          <w:rFonts w:asciiTheme="minorHAnsi" w:eastAsia="Batang" w:hAnsiTheme="minorHAnsi"/>
          <w:sz w:val="22"/>
          <w:lang w:val="en-GB"/>
        </w:rPr>
        <w:t xml:space="preserve"> and </w:t>
      </w:r>
      <w:r w:rsidR="00382E2A" w:rsidRPr="00AF08F1">
        <w:rPr>
          <w:rFonts w:asciiTheme="minorHAnsi" w:eastAsia="Batang" w:hAnsiTheme="minorHAnsi"/>
          <w:i/>
          <w:sz w:val="22"/>
          <w:lang w:val="en-GB"/>
        </w:rPr>
        <w:t xml:space="preserve">Diplotaxis </w:t>
      </w:r>
      <w:r w:rsidR="00382E2A" w:rsidRPr="00AF08F1">
        <w:rPr>
          <w:rFonts w:asciiTheme="minorHAnsi" w:eastAsia="Batang" w:hAnsiTheme="minorHAnsi"/>
          <w:sz w:val="22"/>
          <w:lang w:val="en-GB"/>
        </w:rPr>
        <w:t>(May 2014)</w:t>
      </w:r>
      <w:r w:rsidR="00382E2A" w:rsidRPr="00AF08F1">
        <w:rPr>
          <w:rFonts w:asciiTheme="minorHAnsi" w:eastAsia="Batang" w:hAnsiTheme="minorHAnsi"/>
          <w:i/>
          <w:sz w:val="22"/>
          <w:lang w:val="en-GB"/>
        </w:rPr>
        <w:t>.</w:t>
      </w:r>
    </w:p>
    <w:p w:rsidR="00382E2A" w:rsidRDefault="00382E2A" w:rsidP="00382E2A">
      <w:pPr>
        <w:rPr>
          <w:rFonts w:ascii="Book Antiqua" w:eastAsia="Batang" w:hAnsi="Book Antiqua"/>
          <w:sz w:val="28"/>
          <w:szCs w:val="28"/>
          <w:lang w:val="en-GB" w:eastAsia="es-ES"/>
        </w:rPr>
      </w:pPr>
      <w:r w:rsidRPr="00EF5AD3">
        <w:rPr>
          <w:rFonts w:ascii="Book Antiqua" w:eastAsia="Batang" w:hAnsi="Book Antiqua"/>
          <w:sz w:val="28"/>
          <w:szCs w:val="28"/>
          <w:lang w:val="en-GB" w:eastAsia="es-ES"/>
        </w:rPr>
        <w:t xml:space="preserve">Secondly the lack of leguminous plants and grasses present in the 2013 mix is notable, with flower species dominating. With regards to the duration of flowering, we observed that a few species were responsible for the general colour on the roundabout despite the flowering being quite brief (April-May). These species are </w:t>
      </w:r>
      <w:r w:rsidRPr="00EF5AD3">
        <w:rPr>
          <w:rFonts w:ascii="Book Antiqua" w:eastAsia="Batang" w:hAnsi="Book Antiqua"/>
          <w:i/>
          <w:sz w:val="28"/>
          <w:szCs w:val="28"/>
          <w:lang w:val="en-GB"/>
        </w:rPr>
        <w:t xml:space="preserve">Calendula arvensis </w:t>
      </w:r>
      <w:r w:rsidRPr="00EF5AD3">
        <w:rPr>
          <w:rFonts w:ascii="Book Antiqua" w:eastAsia="Batang" w:hAnsi="Book Antiqua"/>
          <w:sz w:val="28"/>
          <w:szCs w:val="28"/>
          <w:lang w:val="en-GB"/>
        </w:rPr>
        <w:t>and</w:t>
      </w:r>
      <w:r w:rsidRPr="00EF5AD3">
        <w:rPr>
          <w:rFonts w:ascii="Book Antiqua" w:eastAsia="Batang" w:hAnsi="Book Antiqua"/>
          <w:i/>
          <w:sz w:val="28"/>
          <w:szCs w:val="28"/>
          <w:lang w:val="en-GB"/>
        </w:rPr>
        <w:t xml:space="preserve"> officinalis, Matricaria camomilla</w:t>
      </w:r>
      <w:r w:rsidRPr="00EF5AD3">
        <w:rPr>
          <w:rFonts w:ascii="Book Antiqua" w:eastAsia="Batang" w:hAnsi="Book Antiqua"/>
          <w:sz w:val="28"/>
          <w:szCs w:val="28"/>
          <w:lang w:val="en-GB"/>
        </w:rPr>
        <w:t xml:space="preserve">, together with species from the genus </w:t>
      </w:r>
      <w:r w:rsidRPr="00EF5AD3">
        <w:rPr>
          <w:rFonts w:ascii="Book Antiqua" w:eastAsia="Batang" w:hAnsi="Book Antiqua"/>
          <w:i/>
          <w:sz w:val="28"/>
          <w:szCs w:val="28"/>
          <w:lang w:val="en-GB"/>
        </w:rPr>
        <w:t>Diplotaxis</w:t>
      </w:r>
      <w:r w:rsidRPr="00EF5AD3">
        <w:rPr>
          <w:rFonts w:ascii="Book Antiqua" w:eastAsia="Batang" w:hAnsi="Book Antiqua"/>
          <w:sz w:val="28"/>
          <w:szCs w:val="28"/>
          <w:lang w:val="en-GB" w:eastAsia="es-ES"/>
        </w:rPr>
        <w:t>.</w:t>
      </w:r>
    </w:p>
    <w:p w:rsidR="00A82EA9" w:rsidRDefault="00A82EA9" w:rsidP="00382E2A">
      <w:pPr>
        <w:rPr>
          <w:rFonts w:ascii="Book Antiqua" w:eastAsia="Batang" w:hAnsi="Book Antiqua"/>
          <w:sz w:val="28"/>
          <w:szCs w:val="28"/>
          <w:lang w:val="en-GB"/>
        </w:rPr>
      </w:pPr>
      <w:r>
        <w:rPr>
          <w:rFonts w:ascii="Book Antiqua" w:eastAsia="Batang" w:hAnsi="Book Antiqua"/>
          <w:noProof/>
          <w:sz w:val="28"/>
          <w:szCs w:val="28"/>
          <w:lang w:eastAsia="pt-PT"/>
        </w:rPr>
        <w:drawing>
          <wp:inline distT="0" distB="0" distL="0" distR="0">
            <wp:extent cx="2241852" cy="1955800"/>
            <wp:effectExtent l="19050" t="0" r="6048" b="0"/>
            <wp:docPr id="30742" name="Picture 7" descr="C:\Users\Ana\Desktop\Ana2014\BIBLIOGRAFIA\1.THEGARDENASALAB\Puy\Fi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a\Desktop\Ana2014\BIBLIOGRAFIA\1.THEGARDENASALAB\Puy\Fig7.jpg"/>
                    <pic:cNvPicPr>
                      <a:picLocks noChangeAspect="1" noChangeArrowheads="1"/>
                    </pic:cNvPicPr>
                  </pic:nvPicPr>
                  <pic:blipFill>
                    <a:blip r:embed="rId76" cstate="print"/>
                    <a:srcRect/>
                    <a:stretch>
                      <a:fillRect/>
                    </a:stretch>
                  </pic:blipFill>
                  <pic:spPr bwMode="auto">
                    <a:xfrm>
                      <a:off x="0" y="0"/>
                      <a:ext cx="2237820" cy="1952282"/>
                    </a:xfrm>
                    <a:prstGeom prst="rect">
                      <a:avLst/>
                    </a:prstGeom>
                    <a:noFill/>
                    <a:ln w="9525">
                      <a:noFill/>
                      <a:miter lim="800000"/>
                      <a:headEnd/>
                      <a:tailEnd/>
                    </a:ln>
                  </pic:spPr>
                </pic:pic>
              </a:graphicData>
            </a:graphic>
          </wp:inline>
        </w:drawing>
      </w:r>
      <w:r>
        <w:rPr>
          <w:rFonts w:ascii="Book Antiqua" w:eastAsia="Batang" w:hAnsi="Book Antiqua"/>
          <w:noProof/>
          <w:sz w:val="28"/>
          <w:szCs w:val="28"/>
          <w:lang w:eastAsia="pt-PT"/>
        </w:rPr>
        <w:drawing>
          <wp:inline distT="0" distB="0" distL="0" distR="0">
            <wp:extent cx="2638274" cy="1955426"/>
            <wp:effectExtent l="19050" t="0" r="0" b="0"/>
            <wp:docPr id="30743" name="Picture 8" descr="C:\Users\Ana\Desktop\Ana2014\BIBLIOGRAFIA\1.THEGARDENASALAB\Puy\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a\Desktop\Ana2014\BIBLIOGRAFIA\1.THEGARDENASALAB\Puy\Fig8.jpg"/>
                    <pic:cNvPicPr>
                      <a:picLocks noChangeAspect="1" noChangeArrowheads="1"/>
                    </pic:cNvPicPr>
                  </pic:nvPicPr>
                  <pic:blipFill>
                    <a:blip r:embed="rId77" cstate="print"/>
                    <a:srcRect/>
                    <a:stretch>
                      <a:fillRect/>
                    </a:stretch>
                  </pic:blipFill>
                  <pic:spPr bwMode="auto">
                    <a:xfrm>
                      <a:off x="0" y="0"/>
                      <a:ext cx="2642295" cy="1958406"/>
                    </a:xfrm>
                    <a:prstGeom prst="rect">
                      <a:avLst/>
                    </a:prstGeom>
                    <a:noFill/>
                    <a:ln w="9525">
                      <a:noFill/>
                      <a:miter lim="800000"/>
                      <a:headEnd/>
                      <a:tailEnd/>
                    </a:ln>
                  </pic:spPr>
                </pic:pic>
              </a:graphicData>
            </a:graphic>
          </wp:inline>
        </w:drawing>
      </w:r>
    </w:p>
    <w:p w:rsidR="00AF08F1" w:rsidRPr="00AF08F1" w:rsidRDefault="00AF08F1" w:rsidP="00AF08F1">
      <w:pPr>
        <w:pStyle w:val="Corpodetexto"/>
        <w:spacing w:after="0"/>
        <w:jc w:val="left"/>
        <w:rPr>
          <w:rFonts w:asciiTheme="minorHAnsi" w:hAnsiTheme="minorHAnsi"/>
          <w:i/>
          <w:sz w:val="22"/>
          <w:szCs w:val="22"/>
          <w:lang w:val="en-GB"/>
        </w:rPr>
      </w:pPr>
      <w:r>
        <w:rPr>
          <w:rFonts w:asciiTheme="minorHAnsi" w:hAnsiTheme="minorHAnsi"/>
          <w:sz w:val="22"/>
          <w:szCs w:val="22"/>
          <w:lang w:val="en-GB"/>
        </w:rPr>
        <w:t>Fig.</w:t>
      </w:r>
      <w:r w:rsidRPr="00AF08F1">
        <w:rPr>
          <w:rFonts w:asciiTheme="minorHAnsi" w:hAnsiTheme="minorHAnsi"/>
          <w:sz w:val="22"/>
          <w:szCs w:val="22"/>
          <w:lang w:val="en-GB"/>
        </w:rPr>
        <w:t xml:space="preserve"> 7</w:t>
      </w:r>
      <w:r>
        <w:rPr>
          <w:rFonts w:asciiTheme="minorHAnsi" w:hAnsiTheme="minorHAnsi"/>
          <w:sz w:val="22"/>
          <w:szCs w:val="22"/>
          <w:lang w:val="en-GB"/>
        </w:rPr>
        <w:t>.</w:t>
      </w:r>
      <w:r w:rsidRPr="00AF08F1">
        <w:rPr>
          <w:rFonts w:asciiTheme="minorHAnsi" w:hAnsiTheme="minorHAnsi"/>
          <w:sz w:val="22"/>
          <w:szCs w:val="22"/>
          <w:lang w:val="en-GB"/>
        </w:rPr>
        <w:t xml:space="preserve"> </w:t>
      </w:r>
      <w:r w:rsidRPr="00AF08F1">
        <w:rPr>
          <w:rFonts w:asciiTheme="minorHAnsi" w:hAnsiTheme="minorHAnsi"/>
          <w:i/>
          <w:sz w:val="22"/>
          <w:szCs w:val="22"/>
          <w:lang w:val="en-GB"/>
        </w:rPr>
        <w:t>Coccinella septempunctata</w:t>
      </w:r>
      <w:r w:rsidRPr="00AF08F1">
        <w:rPr>
          <w:rFonts w:asciiTheme="minorHAnsi" w:hAnsiTheme="minorHAnsi"/>
          <w:sz w:val="22"/>
          <w:szCs w:val="22"/>
          <w:lang w:val="en-GB"/>
        </w:rPr>
        <w:t xml:space="preserve"> on</w:t>
      </w:r>
      <w:r w:rsidRPr="00AF08F1">
        <w:rPr>
          <w:rFonts w:asciiTheme="minorHAnsi" w:hAnsiTheme="minorHAnsi"/>
          <w:i/>
          <w:sz w:val="22"/>
          <w:szCs w:val="22"/>
          <w:lang w:val="en-GB"/>
        </w:rPr>
        <w:t xml:space="preserve"> Matricaria arvensis.</w:t>
      </w:r>
    </w:p>
    <w:p w:rsidR="00AF08F1" w:rsidRPr="00AF08F1" w:rsidRDefault="00AF08F1" w:rsidP="00AF08F1">
      <w:pPr>
        <w:pStyle w:val="Corpodetexto"/>
        <w:spacing w:after="0"/>
        <w:jc w:val="left"/>
        <w:rPr>
          <w:rFonts w:asciiTheme="minorHAnsi" w:hAnsiTheme="minorHAnsi"/>
          <w:sz w:val="22"/>
          <w:szCs w:val="22"/>
          <w:lang w:val="en-GB"/>
        </w:rPr>
      </w:pPr>
      <w:r w:rsidRPr="00AF08F1">
        <w:rPr>
          <w:rFonts w:asciiTheme="minorHAnsi" w:hAnsiTheme="minorHAnsi"/>
          <w:sz w:val="22"/>
          <w:szCs w:val="22"/>
          <w:lang w:val="en-GB"/>
        </w:rPr>
        <w:t xml:space="preserve"> </w:t>
      </w:r>
      <w:r>
        <w:rPr>
          <w:rFonts w:asciiTheme="minorHAnsi" w:hAnsiTheme="minorHAnsi"/>
          <w:sz w:val="22"/>
          <w:szCs w:val="22"/>
          <w:lang w:val="en-GB"/>
        </w:rPr>
        <w:t>Fig.</w:t>
      </w:r>
      <w:r w:rsidRPr="00AF08F1">
        <w:rPr>
          <w:rFonts w:asciiTheme="minorHAnsi" w:hAnsiTheme="minorHAnsi"/>
          <w:sz w:val="22"/>
          <w:szCs w:val="22"/>
          <w:lang w:val="en-GB"/>
        </w:rPr>
        <w:t xml:space="preserve"> 8</w:t>
      </w:r>
      <w:r>
        <w:rPr>
          <w:rFonts w:asciiTheme="minorHAnsi" w:hAnsiTheme="minorHAnsi"/>
          <w:sz w:val="22"/>
          <w:szCs w:val="22"/>
          <w:lang w:val="en-GB"/>
        </w:rPr>
        <w:t>.</w:t>
      </w:r>
      <w:r w:rsidRPr="00AF08F1">
        <w:rPr>
          <w:rFonts w:asciiTheme="minorHAnsi" w:hAnsiTheme="minorHAnsi"/>
          <w:sz w:val="22"/>
          <w:szCs w:val="22"/>
          <w:lang w:val="en-GB"/>
        </w:rPr>
        <w:t xml:space="preserve"> Insects from the family </w:t>
      </w:r>
      <w:r w:rsidRPr="00AF08F1">
        <w:rPr>
          <w:rFonts w:asciiTheme="minorHAnsi" w:hAnsiTheme="minorHAnsi"/>
          <w:i/>
          <w:sz w:val="22"/>
          <w:szCs w:val="22"/>
          <w:lang w:val="en-GB"/>
        </w:rPr>
        <w:t>Melyridae</w:t>
      </w:r>
      <w:r w:rsidRPr="00AF08F1">
        <w:rPr>
          <w:rFonts w:asciiTheme="minorHAnsi" w:hAnsiTheme="minorHAnsi"/>
          <w:sz w:val="22"/>
          <w:szCs w:val="22"/>
          <w:lang w:val="en-GB"/>
        </w:rPr>
        <w:t xml:space="preserve"> on</w:t>
      </w:r>
      <w:r w:rsidRPr="00AF08F1">
        <w:rPr>
          <w:rFonts w:asciiTheme="minorHAnsi" w:hAnsiTheme="minorHAnsi"/>
          <w:i/>
          <w:sz w:val="22"/>
          <w:szCs w:val="22"/>
          <w:lang w:val="en-GB"/>
        </w:rPr>
        <w:t xml:space="preserve"> Calendula arvensis </w:t>
      </w:r>
    </w:p>
    <w:p w:rsidR="00AF08F1" w:rsidRPr="005B7615" w:rsidRDefault="00AF08F1" w:rsidP="00AF08F1">
      <w:pPr>
        <w:pStyle w:val="Corpodetexto"/>
        <w:spacing w:line="360" w:lineRule="auto"/>
        <w:jc w:val="left"/>
        <w:rPr>
          <w:lang w:val="en-GB"/>
        </w:rPr>
      </w:pPr>
    </w:p>
    <w:p w:rsidR="00AF08F1" w:rsidRPr="00EF5AD3" w:rsidRDefault="00AF08F1" w:rsidP="00382E2A">
      <w:pPr>
        <w:rPr>
          <w:rFonts w:ascii="Book Antiqua" w:eastAsia="Batang" w:hAnsi="Book Antiqua"/>
          <w:sz w:val="28"/>
          <w:szCs w:val="28"/>
          <w:lang w:val="en-GB"/>
        </w:rPr>
      </w:pPr>
    </w:p>
    <w:p w:rsidR="00382E2A" w:rsidRPr="00EF5AD3" w:rsidRDefault="00382E2A" w:rsidP="00382E2A">
      <w:pPr>
        <w:rPr>
          <w:rFonts w:ascii="Book Antiqua" w:eastAsia="Batang" w:hAnsi="Book Antiqua"/>
          <w:sz w:val="28"/>
          <w:szCs w:val="28"/>
          <w:lang w:val="en-GB" w:eastAsia="es-ES"/>
        </w:rPr>
      </w:pPr>
      <w:r w:rsidRPr="00EF5AD3">
        <w:rPr>
          <w:rFonts w:ascii="Book Antiqua" w:eastAsia="Batang" w:hAnsi="Book Antiqua"/>
          <w:sz w:val="28"/>
          <w:szCs w:val="28"/>
          <w:lang w:val="en-GB" w:eastAsia="es-ES"/>
        </w:rPr>
        <w:t>The presence of pollinators or small insects is unsurprisingly limited to these months of flowering (April-May), establishing the presence of bees, ladybirds and other beetles but few butterflies, possibly due to the frugality of flowering.</w:t>
      </w:r>
    </w:p>
    <w:p w:rsidR="00382E2A" w:rsidRDefault="00A82EA9" w:rsidP="00382E2A">
      <w:pPr>
        <w:rPr>
          <w:rFonts w:ascii="Book Antiqua" w:eastAsia="Batang" w:hAnsi="Book Antiqua"/>
          <w:sz w:val="28"/>
          <w:szCs w:val="28"/>
          <w:lang w:val="en-GB" w:eastAsia="es-ES"/>
        </w:rPr>
      </w:pPr>
      <w:r>
        <w:rPr>
          <w:rFonts w:ascii="Book Antiqua" w:eastAsia="Batang" w:hAnsi="Book Antiqua"/>
          <w:noProof/>
          <w:sz w:val="28"/>
          <w:szCs w:val="28"/>
          <w:lang w:eastAsia="pt-PT"/>
        </w:rPr>
        <w:drawing>
          <wp:inline distT="0" distB="0" distL="0" distR="0">
            <wp:extent cx="5813974" cy="3136900"/>
            <wp:effectExtent l="19050" t="0" r="0" b="0"/>
            <wp:docPr id="30744" name="Picture 9" descr="C:\Users\Ana\Desktop\Ana2014\BIBLIOGRAFIA\1.THEGARDENASALAB\Puy\Fi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a\Desktop\Ana2014\BIBLIOGRAFIA\1.THEGARDENASALAB\Puy\Fig9.jpg"/>
                    <pic:cNvPicPr>
                      <a:picLocks noChangeAspect="1" noChangeArrowheads="1"/>
                    </pic:cNvPicPr>
                  </pic:nvPicPr>
                  <pic:blipFill>
                    <a:blip r:embed="rId78" cstate="print"/>
                    <a:srcRect/>
                    <a:stretch>
                      <a:fillRect/>
                    </a:stretch>
                  </pic:blipFill>
                  <pic:spPr bwMode="auto">
                    <a:xfrm>
                      <a:off x="0" y="0"/>
                      <a:ext cx="5824497" cy="3142578"/>
                    </a:xfrm>
                    <a:prstGeom prst="rect">
                      <a:avLst/>
                    </a:prstGeom>
                    <a:noFill/>
                    <a:ln w="9525">
                      <a:noFill/>
                      <a:miter lim="800000"/>
                      <a:headEnd/>
                      <a:tailEnd/>
                    </a:ln>
                  </pic:spPr>
                </pic:pic>
              </a:graphicData>
            </a:graphic>
          </wp:inline>
        </w:drawing>
      </w:r>
    </w:p>
    <w:p w:rsidR="00A82EA9" w:rsidRPr="006B23B6" w:rsidRDefault="006B23B6" w:rsidP="00382E2A">
      <w:pPr>
        <w:rPr>
          <w:rFonts w:asciiTheme="minorHAnsi" w:hAnsiTheme="minorHAnsi"/>
          <w:sz w:val="22"/>
          <w:lang w:val="en-GB"/>
        </w:rPr>
      </w:pPr>
      <w:r w:rsidRPr="006B23B6">
        <w:rPr>
          <w:rFonts w:asciiTheme="minorHAnsi" w:hAnsiTheme="minorHAnsi"/>
          <w:sz w:val="22"/>
          <w:lang w:val="en-GB"/>
        </w:rPr>
        <w:t>Fig. 9.</w:t>
      </w:r>
      <w:r w:rsidR="00A82EA9" w:rsidRPr="006B23B6">
        <w:rPr>
          <w:rFonts w:asciiTheme="minorHAnsi" w:hAnsiTheme="minorHAnsi"/>
          <w:sz w:val="22"/>
          <w:lang w:val="en-GB"/>
        </w:rPr>
        <w:t xml:space="preserve"> Monitoring of the control plot (February – June 2014)</w:t>
      </w:r>
      <w:r w:rsidRPr="006B23B6">
        <w:rPr>
          <w:rFonts w:asciiTheme="minorHAnsi" w:hAnsiTheme="minorHAnsi"/>
          <w:sz w:val="22"/>
          <w:lang w:val="en-GB"/>
        </w:rPr>
        <w:t>.</w:t>
      </w:r>
    </w:p>
    <w:p w:rsidR="00A82EA9" w:rsidRPr="00A82EA9" w:rsidRDefault="00A82EA9" w:rsidP="00382E2A">
      <w:pPr>
        <w:rPr>
          <w:szCs w:val="24"/>
          <w:lang w:val="en-GB"/>
        </w:rPr>
      </w:pPr>
    </w:p>
    <w:p w:rsidR="00382E2A" w:rsidRPr="00EF5AD3" w:rsidRDefault="00382E2A" w:rsidP="00382E2A">
      <w:pPr>
        <w:spacing w:before="0" w:after="120" w:line="360" w:lineRule="auto"/>
        <w:rPr>
          <w:rFonts w:ascii="Book Antiqua" w:eastAsia="Batang" w:hAnsi="Book Antiqua"/>
          <w:b/>
          <w:sz w:val="28"/>
          <w:szCs w:val="28"/>
          <w:lang w:val="en-GB"/>
        </w:rPr>
      </w:pPr>
      <w:r w:rsidRPr="00EF5AD3">
        <w:rPr>
          <w:rFonts w:ascii="Book Antiqua" w:eastAsia="Batang" w:hAnsi="Book Antiqua"/>
          <w:b/>
          <w:sz w:val="28"/>
          <w:szCs w:val="28"/>
          <w:lang w:val="en-GB"/>
        </w:rPr>
        <w:t xml:space="preserve">Final considerations </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In the Mediterranean region</w:t>
      </w:r>
      <w:r w:rsidRPr="00EF5AD3">
        <w:rPr>
          <w:rFonts w:ascii="Book Antiqua" w:eastAsia="Batang" w:hAnsi="Book Antiqua"/>
          <w:sz w:val="28"/>
          <w:szCs w:val="28"/>
          <w:lang w:val="en-GB"/>
        </w:rPr>
        <w:t xml:space="preserve">, given the </w:t>
      </w:r>
      <w:r w:rsidRPr="00EF5AD3">
        <w:rPr>
          <w:rStyle w:val="hps"/>
          <w:rFonts w:ascii="Book Antiqua" w:eastAsia="Batang" w:hAnsi="Book Antiqua"/>
          <w:sz w:val="28"/>
          <w:szCs w:val="28"/>
          <w:lang w:val="en-GB"/>
        </w:rPr>
        <w:t>importance of</w:t>
      </w:r>
      <w:r w:rsidRPr="00EF5AD3">
        <w:rPr>
          <w:rFonts w:ascii="Book Antiqua" w:eastAsia="Batang" w:hAnsi="Book Antiqua"/>
          <w:sz w:val="28"/>
          <w:szCs w:val="28"/>
          <w:lang w:val="en-GB"/>
        </w:rPr>
        <w:t xml:space="preserve"> its </w:t>
      </w:r>
      <w:r w:rsidRPr="00EF5AD3">
        <w:rPr>
          <w:rStyle w:val="hps"/>
          <w:rFonts w:ascii="Book Antiqua" w:eastAsia="Batang" w:hAnsi="Book Antiqua"/>
          <w:sz w:val="28"/>
          <w:szCs w:val="28"/>
          <w:lang w:val="en-GB"/>
        </w:rPr>
        <w:t>broad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biodiversity to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European context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 xml:space="preserve">and </w:t>
      </w:r>
      <w:r w:rsidRPr="00EF5AD3">
        <w:rPr>
          <w:rFonts w:ascii="Book Antiqua" w:eastAsia="Batang" w:hAnsi="Book Antiqua"/>
          <w:sz w:val="28"/>
          <w:szCs w:val="28"/>
          <w:lang w:val="en-GB"/>
        </w:rPr>
        <w:t xml:space="preserve">the </w:t>
      </w:r>
      <w:r w:rsidRPr="00EF5AD3">
        <w:rPr>
          <w:rStyle w:val="hps"/>
          <w:rFonts w:ascii="Book Antiqua" w:eastAsia="Batang" w:hAnsi="Book Antiqua"/>
          <w:sz w:val="28"/>
          <w:szCs w:val="28"/>
          <w:lang w:val="en-GB"/>
        </w:rPr>
        <w:t>opportunities</w:t>
      </w:r>
      <w:r w:rsidRPr="00EF5AD3">
        <w:rPr>
          <w:rFonts w:ascii="Book Antiqua" w:eastAsia="Batang" w:hAnsi="Book Antiqua"/>
          <w:sz w:val="28"/>
          <w:szCs w:val="28"/>
          <w:lang w:val="en-GB"/>
        </w:rPr>
        <w:t xml:space="preserve"> this provides, it is </w:t>
      </w:r>
      <w:r w:rsidRPr="00EF5AD3">
        <w:rPr>
          <w:rStyle w:val="hps"/>
          <w:rFonts w:ascii="Book Antiqua" w:eastAsia="Batang" w:hAnsi="Book Antiqua"/>
          <w:sz w:val="28"/>
          <w:szCs w:val="28"/>
          <w:lang w:val="en-GB"/>
        </w:rPr>
        <w:t>necessary to review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way plant groundcover projects</w:t>
      </w:r>
      <w:r w:rsidRPr="00EF5AD3">
        <w:rPr>
          <w:rFonts w:ascii="Book Antiqua" w:eastAsia="Batang" w:hAnsi="Book Antiqua"/>
          <w:sz w:val="28"/>
          <w:szCs w:val="28"/>
          <w:lang w:val="en-GB"/>
        </w:rPr>
        <w:t xml:space="preserve"> for </w:t>
      </w:r>
      <w:r w:rsidRPr="00EF5AD3">
        <w:rPr>
          <w:rStyle w:val="hps"/>
          <w:rFonts w:ascii="Book Antiqua" w:eastAsia="Batang" w:hAnsi="Book Antiqua"/>
          <w:sz w:val="28"/>
          <w:szCs w:val="28"/>
          <w:lang w:val="en-GB"/>
        </w:rPr>
        <w:t>large areas are planned</w:t>
      </w:r>
      <w:r w:rsidRPr="00EF5AD3">
        <w:rPr>
          <w:rFonts w:ascii="Book Antiqua" w:eastAsia="Batang" w:hAnsi="Book Antiqua"/>
          <w:sz w:val="28"/>
          <w:szCs w:val="28"/>
          <w:lang w:val="en-GB"/>
        </w:rPr>
        <w:t xml:space="preserve">, to incorporate </w:t>
      </w:r>
      <w:r w:rsidRPr="00EF5AD3">
        <w:rPr>
          <w:rStyle w:val="hps"/>
          <w:rFonts w:ascii="Book Antiqua" w:eastAsia="Batang" w:hAnsi="Book Antiqua"/>
          <w:sz w:val="28"/>
          <w:szCs w:val="28"/>
          <w:lang w:val="en-GB"/>
        </w:rPr>
        <w:t>ecological criteria and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preservation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promotion of biodiversity</w:t>
      </w:r>
      <w:r w:rsidRPr="00EF5AD3">
        <w:rPr>
          <w:rFonts w:ascii="Book Antiqua" w:eastAsia="Batang" w:hAnsi="Book Antiqua"/>
          <w:sz w:val="28"/>
          <w:szCs w:val="28"/>
          <w:lang w:val="en-GB"/>
        </w:rPr>
        <w:t xml:space="preserve">, in addition to </w:t>
      </w:r>
      <w:r w:rsidRPr="00EF5AD3">
        <w:rPr>
          <w:rStyle w:val="hps"/>
          <w:rFonts w:ascii="Book Antiqua" w:eastAsia="Batang" w:hAnsi="Book Antiqua"/>
          <w:sz w:val="28"/>
          <w:szCs w:val="28"/>
          <w:lang w:val="en-GB"/>
        </w:rPr>
        <w:t>other criteria of</w:t>
      </w:r>
      <w:r w:rsidRPr="00EF5AD3">
        <w:rPr>
          <w:rFonts w:ascii="Book Antiqua" w:eastAsia="Batang" w:hAnsi="Book Antiqua"/>
          <w:sz w:val="28"/>
          <w:szCs w:val="28"/>
          <w:lang w:val="en-GB"/>
        </w:rPr>
        <w:t xml:space="preserve"> a </w:t>
      </w:r>
      <w:r w:rsidRPr="00EF5AD3">
        <w:rPr>
          <w:rStyle w:val="hps"/>
          <w:rFonts w:ascii="Book Antiqua" w:eastAsia="Batang" w:hAnsi="Book Antiqua"/>
          <w:sz w:val="28"/>
          <w:szCs w:val="28"/>
          <w:lang w:val="en-GB"/>
        </w:rPr>
        <w:t>functional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aesthetic nature</w:t>
      </w:r>
      <w:r w:rsidRPr="00EF5AD3">
        <w:rPr>
          <w:rFonts w:ascii="Book Antiqua" w:eastAsia="Batang" w:hAnsi="Book Antiqua"/>
          <w:sz w:val="28"/>
          <w:szCs w:val="28"/>
          <w:lang w:val="en-GB"/>
        </w:rPr>
        <w:t>.</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For these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design proposals to be accepted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by the public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serve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as spaces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for biodiversity,</w:t>
      </w:r>
      <w:r w:rsidRPr="00EF5AD3">
        <w:rPr>
          <w:rFonts w:ascii="Book Antiqua" w:eastAsia="Batang" w:hAnsi="Book Antiqua"/>
          <w:sz w:val="28"/>
          <w:szCs w:val="28"/>
          <w:lang w:val="en-GB"/>
        </w:rPr>
        <w:t xml:space="preserve"> we </w:t>
      </w:r>
      <w:r w:rsidRPr="00EF5AD3">
        <w:rPr>
          <w:rStyle w:val="hps"/>
          <w:rFonts w:ascii="Book Antiqua" w:eastAsia="Batang" w:hAnsi="Book Antiqua"/>
          <w:sz w:val="28"/>
          <w:szCs w:val="28"/>
          <w:lang w:val="en-GB"/>
        </w:rPr>
        <w:t>feel</w:t>
      </w:r>
      <w:r w:rsidRPr="00EF5AD3">
        <w:rPr>
          <w:rFonts w:ascii="Book Antiqua" w:eastAsia="Batang" w:hAnsi="Book Antiqua"/>
          <w:sz w:val="28"/>
          <w:szCs w:val="28"/>
          <w:lang w:val="en-GB"/>
        </w:rPr>
        <w:t xml:space="preserve"> that the </w:t>
      </w:r>
      <w:r w:rsidRPr="00EF5AD3">
        <w:rPr>
          <w:rStyle w:val="hps"/>
          <w:rFonts w:ascii="Book Antiqua" w:eastAsia="Batang" w:hAnsi="Book Antiqua"/>
          <w:sz w:val="28"/>
          <w:szCs w:val="28"/>
          <w:lang w:val="en-GB"/>
        </w:rPr>
        <w:t>seed mixtures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should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essentially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consist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flower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species</w:t>
      </w:r>
      <w:r w:rsidRPr="00EF5AD3">
        <w:rPr>
          <w:rFonts w:ascii="Book Antiqua" w:eastAsia="Batang" w:hAnsi="Book Antiqua"/>
          <w:sz w:val="28"/>
          <w:szCs w:val="28"/>
          <w:lang w:val="en-GB"/>
        </w:rPr>
        <w:t xml:space="preserve"> with </w:t>
      </w:r>
      <w:r w:rsidRPr="00EF5AD3">
        <w:rPr>
          <w:rStyle w:val="hps"/>
          <w:rFonts w:ascii="Book Antiqua" w:eastAsia="Batang" w:hAnsi="Book Antiqua"/>
          <w:sz w:val="28"/>
          <w:szCs w:val="28"/>
          <w:lang w:val="en-GB"/>
        </w:rPr>
        <w:t>strong visual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impact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 homogeneous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height,</w:t>
      </w:r>
      <w:r w:rsidRPr="00EF5AD3">
        <w:rPr>
          <w:rFonts w:ascii="Book Antiqua" w:eastAsia="Batang" w:hAnsi="Book Antiqua"/>
          <w:sz w:val="28"/>
          <w:szCs w:val="28"/>
          <w:lang w:val="en-GB"/>
        </w:rPr>
        <w:t xml:space="preserve"> and should avoid the inclusion of </w:t>
      </w:r>
      <w:r w:rsidRPr="00EF5AD3">
        <w:rPr>
          <w:rStyle w:val="hps"/>
          <w:rFonts w:ascii="Book Antiqua" w:eastAsia="Batang" w:hAnsi="Book Antiqua"/>
          <w:sz w:val="28"/>
          <w:szCs w:val="28"/>
          <w:lang w:val="en-GB"/>
        </w:rPr>
        <w:t>grasses</w:t>
      </w:r>
      <w:r w:rsidRPr="00EF5AD3">
        <w:rPr>
          <w:rFonts w:ascii="Book Antiqua" w:eastAsia="Batang" w:hAnsi="Book Antiqua"/>
          <w:sz w:val="28"/>
          <w:szCs w:val="28"/>
          <w:lang w:val="en-GB"/>
        </w:rPr>
        <w:t>.</w:t>
      </w:r>
      <w:r w:rsidRPr="00EF5AD3">
        <w:rPr>
          <w:rStyle w:val="hps"/>
          <w:rFonts w:ascii="Book Antiqua" w:eastAsia="Batang" w:hAnsi="Book Antiqua"/>
          <w:sz w:val="28"/>
          <w:szCs w:val="28"/>
          <w:lang w:val="en-GB"/>
        </w:rPr>
        <w:t xml:space="preserve"> This will additionally result 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design proposals that are not only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more attractive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 terms of biodiversity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but from the point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view of</w:t>
      </w:r>
      <w:r w:rsidRPr="00EF5AD3">
        <w:rPr>
          <w:rFonts w:ascii="Book Antiqua" w:eastAsia="Batang" w:hAnsi="Book Antiqua"/>
          <w:sz w:val="28"/>
          <w:szCs w:val="28"/>
          <w:lang w:val="en-GB"/>
        </w:rPr>
        <w:t xml:space="preserve"> their </w:t>
      </w:r>
      <w:r w:rsidRPr="00EF5AD3">
        <w:rPr>
          <w:rStyle w:val="hps"/>
          <w:rFonts w:ascii="Book Antiqua" w:eastAsia="Batang" w:hAnsi="Book Antiqua"/>
          <w:sz w:val="28"/>
          <w:szCs w:val="28"/>
          <w:lang w:val="en-GB"/>
        </w:rPr>
        <w:t>acceptance to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public</w:t>
      </w:r>
      <w:r w:rsidRPr="00EF5AD3">
        <w:rPr>
          <w:rFonts w:ascii="Book Antiqua" w:eastAsia="Batang" w:hAnsi="Book Antiqua"/>
          <w:sz w:val="28"/>
          <w:szCs w:val="28"/>
          <w:lang w:val="en-GB"/>
        </w:rPr>
        <w:t>.</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lastRenderedPageBreak/>
        <w:t>Such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groundcover can consist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perennial</w:t>
      </w:r>
      <w:r w:rsidRPr="00EF5AD3">
        <w:rPr>
          <w:rFonts w:ascii="Book Antiqua" w:eastAsia="Batang" w:hAnsi="Book Antiqua"/>
          <w:sz w:val="28"/>
          <w:szCs w:val="28"/>
          <w:lang w:val="en-GB"/>
        </w:rPr>
        <w:t xml:space="preserve"> or </w:t>
      </w:r>
      <w:r w:rsidRPr="00EF5AD3">
        <w:rPr>
          <w:rStyle w:val="hps"/>
          <w:rFonts w:ascii="Book Antiqua" w:eastAsia="Batang" w:hAnsi="Book Antiqua"/>
          <w:sz w:val="28"/>
          <w:szCs w:val="28"/>
          <w:lang w:val="en-GB"/>
        </w:rPr>
        <w:t>semi-</w:t>
      </w:r>
      <w:r w:rsidRPr="00EF5AD3">
        <w:rPr>
          <w:rFonts w:ascii="Book Antiqua" w:eastAsia="Batang" w:hAnsi="Book Antiqua"/>
          <w:sz w:val="28"/>
          <w:szCs w:val="28"/>
          <w:lang w:val="en-GB"/>
        </w:rPr>
        <w:t xml:space="preserve">perennial </w:t>
      </w:r>
      <w:r w:rsidRPr="00EF5AD3">
        <w:rPr>
          <w:rStyle w:val="hps"/>
          <w:rFonts w:ascii="Book Antiqua" w:eastAsia="Batang" w:hAnsi="Book Antiqua"/>
          <w:sz w:val="28"/>
          <w:szCs w:val="28"/>
          <w:lang w:val="en-GB"/>
        </w:rPr>
        <w:t>meadows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or meadows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using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annual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species adapted to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conditions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constant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disturbance or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stress. We feel that</w:t>
      </w:r>
      <w:r w:rsidRPr="00EF5AD3">
        <w:rPr>
          <w:rFonts w:ascii="Book Antiqua" w:eastAsia="Batang" w:hAnsi="Book Antiqua"/>
          <w:sz w:val="28"/>
          <w:szCs w:val="28"/>
          <w:lang w:val="en-GB"/>
        </w:rPr>
        <w:t xml:space="preserve"> it is not </w:t>
      </w:r>
      <w:r w:rsidRPr="00EF5AD3">
        <w:rPr>
          <w:rStyle w:val="hps"/>
          <w:rFonts w:ascii="Book Antiqua" w:eastAsia="Batang" w:hAnsi="Book Antiqua"/>
          <w:sz w:val="28"/>
          <w:szCs w:val="28"/>
          <w:lang w:val="en-GB"/>
        </w:rPr>
        <w:t>the use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commercial seed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mixtures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that should be limited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but rather that there should be an improvement</w:t>
      </w:r>
      <w:r w:rsidRPr="00EF5AD3">
        <w:rPr>
          <w:rFonts w:ascii="Book Antiqua" w:eastAsia="Batang" w:hAnsi="Book Antiqua"/>
          <w:sz w:val="28"/>
          <w:szCs w:val="28"/>
          <w:lang w:val="en-GB"/>
        </w:rPr>
        <w:t xml:space="preserve"> in </w:t>
      </w:r>
      <w:r w:rsidRPr="00EF5AD3">
        <w:rPr>
          <w:rStyle w:val="hps"/>
          <w:rFonts w:ascii="Book Antiqua" w:eastAsia="Batang" w:hAnsi="Book Antiqua"/>
          <w:sz w:val="28"/>
          <w:szCs w:val="28"/>
          <w:lang w:val="en-GB"/>
        </w:rPr>
        <w:t>the specific</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design</w:t>
      </w:r>
      <w:r w:rsidRPr="00EF5AD3">
        <w:rPr>
          <w:rFonts w:ascii="Book Antiqua" w:eastAsia="Batang" w:hAnsi="Book Antiqua"/>
          <w:sz w:val="28"/>
          <w:szCs w:val="28"/>
          <w:lang w:val="en-GB"/>
        </w:rPr>
        <w:t xml:space="preserve"> of those </w:t>
      </w:r>
      <w:r w:rsidRPr="00EF5AD3">
        <w:rPr>
          <w:rStyle w:val="hps"/>
          <w:rFonts w:ascii="Book Antiqua" w:eastAsia="Batang" w:hAnsi="Book Antiqua"/>
          <w:sz w:val="28"/>
          <w:szCs w:val="28"/>
          <w:lang w:val="en-GB"/>
        </w:rPr>
        <w:t>mixes based on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objectives of each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project.</w:t>
      </w:r>
      <w:r w:rsidRPr="00EF5AD3">
        <w:rPr>
          <w:rFonts w:ascii="Book Antiqua" w:eastAsia="Batang" w:hAnsi="Book Antiqua"/>
          <w:sz w:val="28"/>
          <w:szCs w:val="28"/>
          <w:lang w:val="en-GB"/>
        </w:rPr>
        <w:t xml:space="preserve"> Due to the </w:t>
      </w:r>
      <w:r w:rsidRPr="00EF5AD3">
        <w:rPr>
          <w:rStyle w:val="hps"/>
          <w:rFonts w:ascii="Book Antiqua" w:eastAsia="Batang" w:hAnsi="Book Antiqua"/>
          <w:sz w:val="28"/>
          <w:szCs w:val="28"/>
          <w:lang w:val="en-GB"/>
        </w:rPr>
        <w:t>wide variety 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Mediterranean flora we support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giving priority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native species,</w:t>
      </w:r>
      <w:r w:rsidRPr="00EF5AD3">
        <w:rPr>
          <w:rFonts w:ascii="Book Antiqua" w:eastAsia="Batang" w:hAnsi="Book Antiqua"/>
          <w:sz w:val="28"/>
          <w:szCs w:val="28"/>
          <w:lang w:val="en-GB"/>
        </w:rPr>
        <w:t xml:space="preserve"> but </w:t>
      </w:r>
      <w:r w:rsidRPr="00EF5AD3">
        <w:rPr>
          <w:rStyle w:val="hps"/>
          <w:rFonts w:ascii="Book Antiqua" w:eastAsia="Batang" w:hAnsi="Book Antiqua"/>
          <w:sz w:val="28"/>
          <w:szCs w:val="28"/>
          <w:lang w:val="en-GB"/>
        </w:rPr>
        <w:t>do not rule out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other species that may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be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adapted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or naturalized</w:t>
      </w:r>
      <w:r w:rsidRPr="00EF5AD3">
        <w:rPr>
          <w:rFonts w:ascii="Book Antiqua" w:eastAsia="Batang" w:hAnsi="Book Antiqua"/>
          <w:sz w:val="28"/>
          <w:szCs w:val="28"/>
          <w:lang w:val="en-GB"/>
        </w:rPr>
        <w:t xml:space="preserve">, provided that </w:t>
      </w:r>
      <w:r w:rsidRPr="00EF5AD3">
        <w:rPr>
          <w:rStyle w:val="hps"/>
          <w:rFonts w:ascii="Book Antiqua" w:eastAsia="Batang" w:hAnsi="Book Antiqua"/>
          <w:sz w:val="28"/>
          <w:szCs w:val="28"/>
          <w:lang w:val="en-GB"/>
        </w:rPr>
        <w:t>the selected species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are not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invasive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or may alter</w:t>
      </w:r>
      <w:r w:rsidRPr="00EF5AD3">
        <w:rPr>
          <w:rFonts w:ascii="Book Antiqua" w:eastAsia="Batang" w:hAnsi="Book Antiqua"/>
          <w:sz w:val="28"/>
          <w:szCs w:val="28"/>
          <w:lang w:val="en-GB"/>
        </w:rPr>
        <w:t xml:space="preserve"> neighbouring </w:t>
      </w:r>
      <w:r w:rsidRPr="00EF5AD3">
        <w:rPr>
          <w:rStyle w:val="hps"/>
          <w:rFonts w:ascii="Book Antiqua" w:eastAsia="Batang" w:hAnsi="Book Antiqua"/>
          <w:sz w:val="28"/>
          <w:szCs w:val="28"/>
          <w:lang w:val="en-GB"/>
        </w:rPr>
        <w:t>habitats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use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local species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also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encourages us to value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our landscape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its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natural dynamics</w:t>
      </w:r>
      <w:r w:rsidRPr="00EF5AD3">
        <w:rPr>
          <w:rFonts w:ascii="Book Antiqua" w:eastAsia="Batang" w:hAnsi="Book Antiqua"/>
          <w:sz w:val="28"/>
          <w:szCs w:val="28"/>
          <w:lang w:val="en-GB"/>
        </w:rPr>
        <w:t xml:space="preserve">, thus contributing </w:t>
      </w:r>
      <w:r w:rsidRPr="00EF5AD3">
        <w:rPr>
          <w:rStyle w:val="hps"/>
          <w:rFonts w:ascii="Book Antiqua" w:eastAsia="Batang" w:hAnsi="Book Antiqua"/>
          <w:sz w:val="28"/>
          <w:szCs w:val="28"/>
          <w:lang w:val="en-GB"/>
        </w:rPr>
        <w:t>to a change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mentality 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public preferences</w:t>
      </w:r>
      <w:r w:rsidRPr="00EF5AD3">
        <w:rPr>
          <w:rFonts w:ascii="Book Antiqua" w:eastAsia="Batang" w:hAnsi="Book Antiqua"/>
          <w:sz w:val="28"/>
          <w:szCs w:val="28"/>
          <w:lang w:val="en-GB"/>
        </w:rPr>
        <w:t xml:space="preserve">. </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Increasing</w:t>
      </w:r>
      <w:r w:rsidRPr="00EF5AD3">
        <w:rPr>
          <w:rFonts w:ascii="Book Antiqua" w:eastAsia="Batang" w:hAnsi="Book Antiqua"/>
          <w:sz w:val="28"/>
          <w:szCs w:val="28"/>
          <w:lang w:val="en-GB"/>
        </w:rPr>
        <w:t xml:space="preserve"> the </w:t>
      </w:r>
      <w:r w:rsidRPr="00EF5AD3">
        <w:rPr>
          <w:rStyle w:val="hps"/>
          <w:rFonts w:ascii="Book Antiqua" w:eastAsia="Batang" w:hAnsi="Book Antiqua"/>
          <w:sz w:val="28"/>
          <w:szCs w:val="28"/>
          <w:lang w:val="en-GB"/>
        </w:rPr>
        <w:t>biodiversity associated with</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flowering</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meadows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and, as a consequence their aesthetic appeal, may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also foster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awareness of ecology,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thus optimising the educational</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potential of</w:t>
      </w:r>
      <w:r w:rsidRPr="00EF5AD3">
        <w:rPr>
          <w:rFonts w:ascii="Book Antiqua" w:eastAsia="Batang" w:hAnsi="Book Antiqua"/>
          <w:sz w:val="28"/>
          <w:szCs w:val="28"/>
          <w:lang w:val="en-GB"/>
        </w:rPr>
        <w:t xml:space="preserve"> these </w:t>
      </w:r>
      <w:r w:rsidRPr="00EF5AD3">
        <w:rPr>
          <w:rStyle w:val="hps"/>
          <w:rFonts w:ascii="Book Antiqua" w:eastAsia="Batang" w:hAnsi="Book Antiqua"/>
          <w:sz w:val="28"/>
          <w:szCs w:val="28"/>
          <w:lang w:val="en-GB"/>
        </w:rPr>
        <w:t>green areas.</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Of the two cases studied</w:t>
      </w:r>
      <w:r w:rsidRPr="00EF5AD3">
        <w:rPr>
          <w:rFonts w:ascii="Book Antiqua" w:eastAsia="Batang" w:hAnsi="Book Antiqua"/>
          <w:sz w:val="28"/>
          <w:szCs w:val="28"/>
          <w:lang w:val="en-GB"/>
        </w:rPr>
        <w:t xml:space="preserve">, case </w:t>
      </w:r>
      <w:r w:rsidRPr="00EF5AD3">
        <w:rPr>
          <w:rStyle w:val="hps"/>
          <w:rFonts w:ascii="Book Antiqua" w:eastAsia="Batang" w:hAnsi="Book Antiqua"/>
          <w:sz w:val="28"/>
          <w:szCs w:val="28"/>
          <w:lang w:val="en-GB"/>
        </w:rPr>
        <w:t>1 appears to</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provide the greatest opportunity</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to attract</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pollinating insects</w:t>
      </w:r>
      <w:r w:rsidRPr="00EF5AD3">
        <w:rPr>
          <w:rFonts w:ascii="Book Antiqua" w:eastAsia="Batang" w:hAnsi="Book Antiqua"/>
          <w:sz w:val="28"/>
          <w:szCs w:val="28"/>
          <w:lang w:val="en-GB"/>
        </w:rPr>
        <w:t xml:space="preserve">, particularly </w:t>
      </w:r>
      <w:r w:rsidRPr="00EF5AD3">
        <w:rPr>
          <w:rStyle w:val="hps"/>
          <w:rFonts w:ascii="Book Antiqua" w:eastAsia="Batang" w:hAnsi="Book Antiqua"/>
          <w:sz w:val="28"/>
          <w:szCs w:val="28"/>
          <w:lang w:val="en-GB"/>
        </w:rPr>
        <w:t>butterflies.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maintenance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these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meadows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should be adapted to the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life cycle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these insects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if their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presence is to</w:t>
      </w:r>
      <w:r w:rsidRPr="00EF5AD3">
        <w:rPr>
          <w:rFonts w:ascii="Book Antiqua" w:eastAsia="Batang" w:hAnsi="Book Antiqua"/>
          <w:sz w:val="28"/>
          <w:szCs w:val="28"/>
          <w:lang w:val="en-GB"/>
        </w:rPr>
        <w:t xml:space="preserve"> be </w:t>
      </w:r>
      <w:r w:rsidRPr="00EF5AD3">
        <w:rPr>
          <w:rStyle w:val="hps"/>
          <w:rFonts w:ascii="Book Antiqua" w:eastAsia="Batang" w:hAnsi="Book Antiqua"/>
          <w:sz w:val="28"/>
          <w:szCs w:val="28"/>
          <w:lang w:val="en-GB"/>
        </w:rPr>
        <w:t>encouraged</w:t>
      </w:r>
      <w:r w:rsidRPr="00EF5AD3">
        <w:rPr>
          <w:rFonts w:ascii="Book Antiqua" w:eastAsia="Batang" w:hAnsi="Book Antiqua"/>
          <w:sz w:val="28"/>
          <w:szCs w:val="28"/>
          <w:lang w:val="en-GB"/>
        </w:rPr>
        <w:t>.</w:t>
      </w:r>
    </w:p>
    <w:p w:rsidR="00382E2A" w:rsidRPr="00EF5AD3" w:rsidRDefault="00382E2A" w:rsidP="00382E2A">
      <w:pPr>
        <w:rPr>
          <w:rFonts w:ascii="Book Antiqua" w:eastAsia="Batang" w:hAnsi="Book Antiqua"/>
          <w:sz w:val="28"/>
          <w:szCs w:val="28"/>
          <w:lang w:val="en-GB"/>
        </w:rPr>
      </w:pPr>
      <w:r w:rsidRPr="00EF5AD3">
        <w:rPr>
          <w:rStyle w:val="hps"/>
          <w:rFonts w:ascii="Book Antiqua" w:eastAsia="Batang" w:hAnsi="Book Antiqua"/>
          <w:sz w:val="28"/>
          <w:szCs w:val="28"/>
          <w:lang w:val="en-GB"/>
        </w:rPr>
        <w:t>Experimenting with mixtures</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flower species is proposed,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reducing the number</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of species 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the mixture</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gambling on a higher proportion</w:t>
      </w:r>
      <w:r w:rsidRPr="00EF5AD3">
        <w:rPr>
          <w:rFonts w:ascii="Book Antiqua" w:eastAsia="Batang" w:hAnsi="Book Antiqua"/>
          <w:sz w:val="28"/>
          <w:szCs w:val="28"/>
          <w:lang w:val="en-GB"/>
        </w:rPr>
        <w:t xml:space="preserve"> of </w:t>
      </w:r>
      <w:r w:rsidRPr="00EF5AD3">
        <w:rPr>
          <w:rStyle w:val="hps"/>
          <w:rFonts w:ascii="Book Antiqua" w:eastAsia="Batang" w:hAnsi="Book Antiqua"/>
          <w:sz w:val="28"/>
          <w:szCs w:val="28"/>
          <w:lang w:val="en-GB"/>
        </w:rPr>
        <w:t>2-3</w:t>
      </w:r>
      <w:r w:rsidRPr="00EF5AD3">
        <w:rPr>
          <w:rFonts w:ascii="Book Antiqua" w:eastAsia="Batang" w:hAnsi="Book Antiqua"/>
          <w:sz w:val="28"/>
          <w:szCs w:val="28"/>
          <w:lang w:val="en-GB"/>
        </w:rPr>
        <w:t xml:space="preserve"> particularly high impact </w:t>
      </w:r>
      <w:r w:rsidRPr="00EF5AD3">
        <w:rPr>
          <w:rStyle w:val="hps"/>
          <w:rFonts w:ascii="Book Antiqua" w:eastAsia="Batang" w:hAnsi="Book Antiqua"/>
          <w:sz w:val="28"/>
          <w:szCs w:val="28"/>
          <w:lang w:val="en-GB"/>
        </w:rPr>
        <w:t>species and</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always sowing in</w:t>
      </w:r>
      <w:r w:rsidRPr="00EF5AD3">
        <w:rPr>
          <w:rFonts w:ascii="Book Antiqua" w:eastAsia="Batang" w:hAnsi="Book Antiqua"/>
          <w:sz w:val="28"/>
          <w:szCs w:val="28"/>
          <w:lang w:val="en-GB"/>
        </w:rPr>
        <w:t xml:space="preserve"> </w:t>
      </w:r>
      <w:r w:rsidRPr="00EF5AD3">
        <w:rPr>
          <w:rStyle w:val="hps"/>
          <w:rFonts w:ascii="Book Antiqua" w:eastAsia="Batang" w:hAnsi="Book Antiqua"/>
          <w:sz w:val="28"/>
          <w:szCs w:val="28"/>
          <w:lang w:val="en-GB"/>
        </w:rPr>
        <w:t>early autumn</w:t>
      </w:r>
      <w:r w:rsidRPr="00EF5AD3">
        <w:rPr>
          <w:rFonts w:ascii="Book Antiqua" w:eastAsia="Batang" w:hAnsi="Book Antiqua"/>
          <w:sz w:val="28"/>
          <w:szCs w:val="28"/>
          <w:lang w:val="en-GB"/>
        </w:rPr>
        <w:t>.</w:t>
      </w:r>
    </w:p>
    <w:p w:rsidR="00382E2A" w:rsidRPr="00EF5AD3" w:rsidRDefault="00382E2A" w:rsidP="00382E2A">
      <w:pPr>
        <w:rPr>
          <w:rFonts w:ascii="Book Antiqua" w:eastAsia="Batang" w:hAnsi="Book Antiqua"/>
          <w:sz w:val="28"/>
          <w:szCs w:val="28"/>
          <w:lang w:val="en-GB"/>
        </w:rPr>
      </w:pPr>
    </w:p>
    <w:p w:rsidR="00382E2A" w:rsidRPr="00382E2A" w:rsidRDefault="00FF5471" w:rsidP="00382E2A">
      <w:pPr>
        <w:spacing w:before="0" w:after="120" w:line="360" w:lineRule="auto"/>
        <w:rPr>
          <w:rFonts w:ascii="Book Antiqua" w:eastAsia="Batang" w:hAnsi="Book Antiqua"/>
          <w:b/>
          <w:sz w:val="28"/>
          <w:szCs w:val="28"/>
          <w:lang w:val="en-US"/>
        </w:rPr>
      </w:pPr>
      <w:r>
        <w:rPr>
          <w:rFonts w:ascii="Book Antiqua" w:eastAsia="Batang" w:hAnsi="Book Antiqua"/>
          <w:b/>
          <w:sz w:val="28"/>
          <w:szCs w:val="28"/>
          <w:lang w:val="en-US"/>
        </w:rPr>
        <w:t>Bibliography</w:t>
      </w:r>
    </w:p>
    <w:p w:rsidR="00382E2A" w:rsidRPr="00EF5AD3" w:rsidRDefault="00382E2A" w:rsidP="00FF5471">
      <w:pPr>
        <w:spacing w:before="0"/>
        <w:rPr>
          <w:rFonts w:ascii="Book Antiqua" w:eastAsia="Batang" w:hAnsi="Book Antiqua"/>
          <w:sz w:val="28"/>
          <w:szCs w:val="28"/>
          <w:lang w:val="en-US" w:eastAsia="es-ES"/>
        </w:rPr>
      </w:pPr>
      <w:r w:rsidRPr="00EF5AD3">
        <w:rPr>
          <w:rFonts w:ascii="Book Antiqua" w:eastAsia="Batang" w:hAnsi="Book Antiqua"/>
          <w:sz w:val="28"/>
          <w:szCs w:val="28"/>
          <w:lang w:val="en-US" w:eastAsia="es-ES"/>
        </w:rPr>
        <w:t xml:space="preserve">CASTRO, María Conceição and PONTE-E-SOUSA, C. M. C. (2012), </w:t>
      </w:r>
      <w:r w:rsidRPr="00EF5AD3">
        <w:rPr>
          <w:rFonts w:ascii="Book Antiqua" w:eastAsia="Batang" w:hAnsi="Book Antiqua"/>
          <w:color w:val="000000"/>
          <w:sz w:val="28"/>
          <w:szCs w:val="28"/>
          <w:lang w:val="en-US"/>
        </w:rPr>
        <w:t>«</w:t>
      </w:r>
      <w:r w:rsidRPr="00EF5AD3">
        <w:rPr>
          <w:rFonts w:ascii="Book Antiqua" w:eastAsia="Batang" w:hAnsi="Book Antiqua"/>
          <w:iCs/>
          <w:sz w:val="28"/>
          <w:szCs w:val="28"/>
          <w:lang w:val="en-US" w:eastAsia="es-ES"/>
        </w:rPr>
        <w:t>Lawns and ornamental meadows as an alternative in the South Europe, In World in Denmark 2012</w:t>
      </w:r>
      <w:r w:rsidRPr="00EF5AD3">
        <w:rPr>
          <w:rFonts w:ascii="Book Antiqua" w:eastAsia="Batang" w:hAnsi="Book Antiqua"/>
          <w:color w:val="000000"/>
          <w:sz w:val="28"/>
          <w:szCs w:val="28"/>
          <w:lang w:val="en-US"/>
        </w:rPr>
        <w:t>»</w:t>
      </w:r>
      <w:r w:rsidRPr="00EF5AD3">
        <w:rPr>
          <w:rFonts w:ascii="Book Antiqua" w:eastAsia="Batang" w:hAnsi="Book Antiqua"/>
          <w:i/>
          <w:iCs/>
          <w:sz w:val="28"/>
          <w:szCs w:val="28"/>
          <w:lang w:val="en-US" w:eastAsia="es-ES"/>
        </w:rPr>
        <w:t>.</w:t>
      </w:r>
      <w:r w:rsidRPr="00EF5AD3">
        <w:rPr>
          <w:rFonts w:ascii="Book Antiqua" w:eastAsia="Batang" w:hAnsi="Book Antiqua"/>
          <w:iCs/>
          <w:sz w:val="28"/>
          <w:szCs w:val="28"/>
          <w:lang w:val="en-US" w:eastAsia="es-ES"/>
        </w:rPr>
        <w:t xml:space="preserve"> Universtiy of Copenhague. Departament of Geosciencies and Natural Resource Management. Landscape and Architecture Planning. http://ign.ku.dk/english/research/landscape-architecture-planning/landscape-architecture-urbanism/world-in-denmark/world-denmark-2012/papers/filer/lawns-castro.pdf. </w:t>
      </w:r>
    </w:p>
    <w:p w:rsidR="00382E2A" w:rsidRPr="00EF5AD3" w:rsidRDefault="00382E2A" w:rsidP="00FF5471">
      <w:pPr>
        <w:spacing w:before="0"/>
        <w:rPr>
          <w:rFonts w:ascii="Book Antiqua" w:eastAsia="Batang" w:hAnsi="Book Antiqua"/>
          <w:sz w:val="28"/>
          <w:szCs w:val="28"/>
          <w:lang w:val="fr-FR" w:eastAsia="es-ES"/>
        </w:rPr>
      </w:pPr>
      <w:r w:rsidRPr="00EF5AD3">
        <w:rPr>
          <w:rFonts w:ascii="Book Antiqua" w:eastAsia="Batang" w:hAnsi="Book Antiqua"/>
          <w:sz w:val="28"/>
          <w:szCs w:val="28"/>
          <w:lang w:val="fr-FR" w:eastAsia="es-ES"/>
        </w:rPr>
        <w:t xml:space="preserve">CLÉMENT, Gilles (2007), </w:t>
      </w:r>
      <w:r w:rsidRPr="00EF5AD3">
        <w:rPr>
          <w:rFonts w:ascii="Book Antiqua" w:eastAsia="Batang" w:hAnsi="Book Antiqua"/>
          <w:i/>
          <w:iCs/>
          <w:sz w:val="28"/>
          <w:szCs w:val="28"/>
          <w:lang w:val="fr-FR" w:eastAsia="es-ES"/>
        </w:rPr>
        <w:t xml:space="preserve">Le jardin en mouvement. </w:t>
      </w:r>
      <w:r w:rsidRPr="00EF5AD3">
        <w:rPr>
          <w:rFonts w:ascii="Book Antiqua" w:eastAsia="Batang" w:hAnsi="Book Antiqua"/>
          <w:iCs/>
          <w:sz w:val="28"/>
          <w:szCs w:val="28"/>
          <w:lang w:val="fr-FR" w:eastAsia="es-ES"/>
        </w:rPr>
        <w:t>(1ª ed. 2001),</w:t>
      </w:r>
      <w:r w:rsidRPr="00EF5AD3">
        <w:rPr>
          <w:rFonts w:ascii="Book Antiqua" w:eastAsia="Batang" w:hAnsi="Book Antiqua"/>
          <w:i/>
          <w:iCs/>
          <w:sz w:val="28"/>
          <w:szCs w:val="28"/>
          <w:lang w:val="fr-FR" w:eastAsia="es-ES"/>
        </w:rPr>
        <w:t xml:space="preserve"> </w:t>
      </w:r>
      <w:r w:rsidRPr="00EF5AD3">
        <w:rPr>
          <w:rFonts w:ascii="Book Antiqua" w:eastAsia="Batang" w:hAnsi="Book Antiqua"/>
          <w:sz w:val="28"/>
          <w:szCs w:val="28"/>
          <w:lang w:val="fr-FR" w:eastAsia="es-ES"/>
        </w:rPr>
        <w:t>Lassay-les-Châteaux: Sense et Tonka.</w:t>
      </w:r>
    </w:p>
    <w:p w:rsidR="00382E2A" w:rsidRPr="00EF5AD3" w:rsidRDefault="00382E2A" w:rsidP="00FF5471">
      <w:pPr>
        <w:spacing w:before="0"/>
        <w:rPr>
          <w:rFonts w:ascii="Book Antiqua" w:eastAsia="Batang" w:hAnsi="Book Antiqua"/>
          <w:sz w:val="28"/>
          <w:szCs w:val="28"/>
          <w:lang w:val="en-US" w:eastAsia="es-ES"/>
        </w:rPr>
      </w:pPr>
      <w:r w:rsidRPr="00EF5AD3">
        <w:rPr>
          <w:rFonts w:ascii="Book Antiqua" w:eastAsia="Batang" w:hAnsi="Book Antiqua"/>
          <w:sz w:val="28"/>
          <w:szCs w:val="28"/>
          <w:lang w:val="en-US" w:eastAsia="es-ES"/>
        </w:rPr>
        <w:t xml:space="preserve">CORNER, James (2001), </w:t>
      </w:r>
      <w:r w:rsidRPr="00EF5AD3">
        <w:rPr>
          <w:rFonts w:ascii="Book Antiqua" w:eastAsia="Batang" w:hAnsi="Book Antiqua"/>
          <w:i/>
          <w:sz w:val="28"/>
          <w:szCs w:val="28"/>
          <w:lang w:val="en-US" w:eastAsia="es-ES"/>
        </w:rPr>
        <w:t>Lifescape</w:t>
      </w:r>
      <w:r w:rsidRPr="00EF5AD3">
        <w:rPr>
          <w:rFonts w:ascii="Book Antiqua" w:eastAsia="Batang" w:hAnsi="Book Antiqua"/>
          <w:sz w:val="28"/>
          <w:szCs w:val="28"/>
          <w:lang w:val="en-US" w:eastAsia="es-ES"/>
        </w:rPr>
        <w:t xml:space="preserve">, Fresh Kills Reserve, Staten Island, New York. Prepared by Field Operation for the City of New York. </w:t>
      </w:r>
      <w:r w:rsidRPr="00EF5AD3">
        <w:rPr>
          <w:rFonts w:ascii="Book Antiqua" w:eastAsia="Batang" w:hAnsi="Book Antiqua"/>
          <w:sz w:val="28"/>
          <w:szCs w:val="28"/>
          <w:lang w:val="it-IT" w:eastAsia="es-ES"/>
        </w:rPr>
        <w:t xml:space="preserve">In: http://www.nyc.gov/html/dcp/pdf/fkl/fien1.pdf.  </w:t>
      </w:r>
      <w:r w:rsidRPr="00EF5AD3">
        <w:rPr>
          <w:rFonts w:ascii="Book Antiqua" w:eastAsia="Batang" w:hAnsi="Book Antiqua"/>
          <w:sz w:val="28"/>
          <w:szCs w:val="28"/>
          <w:lang w:val="en-US" w:eastAsia="es-ES"/>
        </w:rPr>
        <w:t xml:space="preserve">[Consulted on 10-10-2014]. </w:t>
      </w:r>
    </w:p>
    <w:p w:rsidR="00382E2A" w:rsidRPr="00EF5AD3" w:rsidRDefault="00382E2A" w:rsidP="00382E2A">
      <w:pPr>
        <w:spacing w:before="0"/>
        <w:jc w:val="left"/>
        <w:rPr>
          <w:rFonts w:ascii="Book Antiqua" w:eastAsia="Batang" w:hAnsi="Book Antiqua"/>
          <w:sz w:val="28"/>
          <w:szCs w:val="28"/>
          <w:lang w:val="en-US" w:eastAsia="es-ES"/>
        </w:rPr>
      </w:pPr>
      <w:r w:rsidRPr="00EF5AD3">
        <w:rPr>
          <w:rFonts w:ascii="Book Antiqua" w:eastAsia="Batang" w:hAnsi="Book Antiqua"/>
          <w:sz w:val="28"/>
          <w:szCs w:val="28"/>
          <w:lang w:val="en-US" w:eastAsia="es-ES"/>
        </w:rPr>
        <w:lastRenderedPageBreak/>
        <w:t xml:space="preserve">DUNNETT, Nigel et al. (2002), </w:t>
      </w:r>
      <w:r w:rsidRPr="00EF5AD3">
        <w:rPr>
          <w:rFonts w:ascii="Book Antiqua" w:eastAsia="Batang" w:hAnsi="Book Antiqua"/>
          <w:i/>
          <w:sz w:val="28"/>
          <w:szCs w:val="28"/>
          <w:lang w:val="en-US" w:eastAsia="es-ES"/>
        </w:rPr>
        <w:t>Improving Urban Parks, Play Areas and Open Spaces</w:t>
      </w:r>
      <w:r w:rsidRPr="00EF5AD3">
        <w:rPr>
          <w:rFonts w:ascii="Book Antiqua" w:eastAsia="Batang" w:hAnsi="Book Antiqua"/>
          <w:sz w:val="28"/>
          <w:szCs w:val="28"/>
          <w:lang w:val="en-US" w:eastAsia="es-ES"/>
        </w:rPr>
        <w:t>, London: Department of Landscape, U. Sheffield, Department for Transport, Local Government and the Regions.</w:t>
      </w:r>
    </w:p>
    <w:p w:rsidR="00382E2A" w:rsidRPr="00EF5AD3" w:rsidRDefault="00382E2A" w:rsidP="00382E2A">
      <w:pPr>
        <w:spacing w:before="0"/>
        <w:jc w:val="left"/>
        <w:rPr>
          <w:rFonts w:ascii="Book Antiqua" w:eastAsia="Batang" w:hAnsi="Book Antiqua"/>
          <w:sz w:val="28"/>
          <w:szCs w:val="28"/>
          <w:lang w:val="en-US" w:eastAsia="es-ES"/>
        </w:rPr>
      </w:pPr>
      <w:r w:rsidRPr="00EF5AD3">
        <w:rPr>
          <w:rFonts w:ascii="Book Antiqua" w:eastAsia="Batang" w:hAnsi="Book Antiqua"/>
          <w:sz w:val="28"/>
          <w:szCs w:val="28"/>
          <w:lang w:val="en-US" w:eastAsia="es-ES"/>
        </w:rPr>
        <w:t xml:space="preserve">DUNNETT, Nigel (2003, 12 abril), </w:t>
      </w:r>
      <w:r w:rsidRPr="00EF5AD3">
        <w:rPr>
          <w:rFonts w:ascii="Book Antiqua" w:eastAsia="Batang" w:hAnsi="Book Antiqua"/>
          <w:color w:val="000000"/>
          <w:sz w:val="28"/>
          <w:szCs w:val="28"/>
          <w:lang w:val="en-US"/>
        </w:rPr>
        <w:t>«</w:t>
      </w:r>
      <w:r w:rsidRPr="00EF5AD3">
        <w:rPr>
          <w:rFonts w:ascii="Book Antiqua" w:eastAsia="Batang" w:hAnsi="Book Antiqua"/>
          <w:iCs/>
          <w:sz w:val="28"/>
          <w:szCs w:val="28"/>
          <w:lang w:val="en-US" w:eastAsia="es-ES"/>
        </w:rPr>
        <w:t>Park Life</w:t>
      </w:r>
      <w:r w:rsidRPr="00EF5AD3">
        <w:rPr>
          <w:rFonts w:ascii="Book Antiqua" w:eastAsia="Batang" w:hAnsi="Book Antiqua"/>
          <w:color w:val="000000"/>
          <w:sz w:val="28"/>
          <w:szCs w:val="28"/>
          <w:lang w:val="en-US"/>
        </w:rPr>
        <w:t>»,</w:t>
      </w:r>
      <w:r w:rsidRPr="00EF5AD3">
        <w:rPr>
          <w:rFonts w:ascii="Book Antiqua" w:eastAsia="Batang" w:hAnsi="Book Antiqua"/>
          <w:sz w:val="28"/>
          <w:szCs w:val="28"/>
          <w:lang w:val="en-US" w:eastAsia="es-ES"/>
        </w:rPr>
        <w:t xml:space="preserve"> </w:t>
      </w:r>
      <w:r w:rsidRPr="00EF5AD3">
        <w:rPr>
          <w:rFonts w:ascii="Book Antiqua" w:eastAsia="Batang" w:hAnsi="Book Antiqua"/>
          <w:i/>
          <w:sz w:val="28"/>
          <w:szCs w:val="28"/>
          <w:lang w:val="en-US" w:eastAsia="es-ES"/>
        </w:rPr>
        <w:t>The Telegraph</w:t>
      </w:r>
      <w:r w:rsidRPr="00EF5AD3">
        <w:rPr>
          <w:rFonts w:ascii="Book Antiqua" w:eastAsia="Batang" w:hAnsi="Book Antiqua"/>
          <w:sz w:val="28"/>
          <w:szCs w:val="28"/>
          <w:lang w:val="en-US" w:eastAsia="es-ES"/>
        </w:rPr>
        <w:t>, http://www.telegraph.co.uk/gardening/gardenstovisit/3310080/Park-life.html.</w:t>
      </w:r>
    </w:p>
    <w:p w:rsidR="00382E2A" w:rsidRPr="00EF5AD3" w:rsidRDefault="00382E2A" w:rsidP="00382E2A">
      <w:pPr>
        <w:spacing w:before="0"/>
        <w:jc w:val="left"/>
        <w:rPr>
          <w:rFonts w:ascii="Book Antiqua" w:eastAsia="Batang" w:hAnsi="Book Antiqua"/>
          <w:sz w:val="28"/>
          <w:szCs w:val="28"/>
          <w:lang w:val="en-US" w:eastAsia="es-ES"/>
        </w:rPr>
      </w:pPr>
      <w:r w:rsidRPr="00EF5AD3">
        <w:rPr>
          <w:rFonts w:ascii="Book Antiqua" w:eastAsia="Batang" w:hAnsi="Book Antiqua"/>
          <w:sz w:val="28"/>
          <w:szCs w:val="28"/>
          <w:lang w:val="en-US" w:eastAsia="es-ES"/>
        </w:rPr>
        <w:t xml:space="preserve">DUNNETT, Nigel and HITCHMOUGH, James (Ed.) (2004),  </w:t>
      </w:r>
      <w:r w:rsidRPr="00EF5AD3">
        <w:rPr>
          <w:rFonts w:ascii="Book Antiqua" w:eastAsia="Batang" w:hAnsi="Book Antiqua"/>
          <w:i/>
          <w:iCs/>
          <w:sz w:val="28"/>
          <w:szCs w:val="28"/>
          <w:lang w:val="en-US" w:eastAsia="es-ES"/>
        </w:rPr>
        <w:t>The Dynamic Landscape: the ecology, design and management of urban naturalistic vegetation</w:t>
      </w:r>
      <w:r w:rsidRPr="00EF5AD3">
        <w:rPr>
          <w:rFonts w:ascii="Book Antiqua" w:eastAsia="Batang" w:hAnsi="Book Antiqua"/>
          <w:sz w:val="28"/>
          <w:szCs w:val="28"/>
          <w:lang w:val="en-US" w:eastAsia="es-ES"/>
        </w:rPr>
        <w:t>, London: E. &amp; F. N. Spon.</w:t>
      </w:r>
    </w:p>
    <w:p w:rsidR="00382E2A" w:rsidRPr="00EF5AD3" w:rsidRDefault="00382E2A" w:rsidP="00382E2A">
      <w:pPr>
        <w:spacing w:before="0"/>
        <w:jc w:val="left"/>
        <w:rPr>
          <w:rFonts w:ascii="Book Antiqua" w:eastAsia="Batang" w:hAnsi="Book Antiqua"/>
          <w:sz w:val="28"/>
          <w:szCs w:val="28"/>
          <w:lang w:val="fr-FR" w:eastAsia="es-ES"/>
        </w:rPr>
      </w:pPr>
      <w:r w:rsidRPr="00EF5AD3">
        <w:rPr>
          <w:rFonts w:ascii="Book Antiqua" w:eastAsia="Batang" w:hAnsi="Book Antiqua"/>
          <w:i/>
          <w:iCs/>
          <w:sz w:val="28"/>
          <w:szCs w:val="28"/>
          <w:lang w:val="en-US" w:eastAsia="es-ES"/>
        </w:rPr>
        <w:t>Ecosystems and Biodiversity. The Role of Cities</w:t>
      </w:r>
      <w:r w:rsidRPr="00EF5AD3">
        <w:rPr>
          <w:rFonts w:ascii="Book Antiqua" w:eastAsia="Batang" w:hAnsi="Book Antiqua"/>
          <w:sz w:val="28"/>
          <w:szCs w:val="28"/>
          <w:lang w:val="en-US" w:eastAsia="es-ES"/>
        </w:rPr>
        <w:t xml:space="preserve">. </w:t>
      </w:r>
      <w:r w:rsidRPr="00EF5AD3">
        <w:rPr>
          <w:rFonts w:ascii="Book Antiqua" w:eastAsia="Batang" w:hAnsi="Book Antiqua"/>
          <w:sz w:val="28"/>
          <w:szCs w:val="28"/>
          <w:lang w:val="fr-FR" w:eastAsia="es-ES"/>
        </w:rPr>
        <w:t>(2005, septiembre), Nairobi : UNEP&amp;UN-HABITAT, http://www.unep.org/urban_environment/PDFs/Ecosystems_and_Biodiversity_Role_of_Cities.pdf.</w:t>
      </w:r>
      <w:r w:rsidRPr="00EF5AD3">
        <w:rPr>
          <w:rFonts w:ascii="Book Antiqua" w:eastAsia="Batang" w:hAnsi="Book Antiqua"/>
          <w:sz w:val="28"/>
          <w:szCs w:val="28"/>
          <w:highlight w:val="yellow"/>
          <w:lang w:val="fr-FR" w:eastAsia="es-ES"/>
        </w:rPr>
        <w:t xml:space="preserve"> </w:t>
      </w:r>
    </w:p>
    <w:p w:rsidR="00382E2A" w:rsidRPr="00EF5AD3" w:rsidRDefault="00382E2A" w:rsidP="00382E2A">
      <w:pPr>
        <w:spacing w:before="0"/>
        <w:jc w:val="left"/>
        <w:rPr>
          <w:rFonts w:ascii="Book Antiqua" w:eastAsia="Batang" w:hAnsi="Book Antiqua"/>
          <w:sz w:val="28"/>
          <w:szCs w:val="28"/>
          <w:lang w:eastAsia="es-ES"/>
        </w:rPr>
      </w:pPr>
      <w:r w:rsidRPr="00EF5AD3">
        <w:rPr>
          <w:rFonts w:ascii="Book Antiqua" w:eastAsia="Batang" w:hAnsi="Book Antiqua"/>
          <w:sz w:val="28"/>
          <w:szCs w:val="28"/>
          <w:lang w:eastAsia="es-ES"/>
        </w:rPr>
        <w:t xml:space="preserve">FARIÑA, José and NAREDO, José Manuel (2010), </w:t>
      </w:r>
      <w:r w:rsidRPr="00EF5AD3">
        <w:rPr>
          <w:rFonts w:ascii="Book Antiqua" w:eastAsia="Batang" w:hAnsi="Book Antiqua"/>
          <w:i/>
          <w:sz w:val="28"/>
          <w:szCs w:val="28"/>
          <w:lang w:eastAsia="es-ES"/>
        </w:rPr>
        <w:t>Libro Blanco de la Sostenibilidad en el Planeamiento Urbanístico Español,</w:t>
      </w:r>
      <w:r w:rsidRPr="00EF5AD3">
        <w:rPr>
          <w:rFonts w:ascii="Book Antiqua" w:eastAsia="Batang" w:hAnsi="Book Antiqua"/>
          <w:sz w:val="28"/>
          <w:szCs w:val="28"/>
          <w:lang w:eastAsia="es-ES"/>
        </w:rPr>
        <w:t xml:space="preserve"> Madrid: Ministerio de Vivienda, Gobierno de España.</w:t>
      </w:r>
    </w:p>
    <w:p w:rsidR="00382E2A" w:rsidRPr="00EF5AD3" w:rsidRDefault="00382E2A" w:rsidP="00382E2A">
      <w:pPr>
        <w:spacing w:before="0"/>
        <w:jc w:val="left"/>
        <w:rPr>
          <w:rFonts w:ascii="Book Antiqua" w:eastAsia="Batang" w:hAnsi="Book Antiqua"/>
          <w:sz w:val="28"/>
          <w:szCs w:val="28"/>
          <w:lang w:val="fr-FR" w:eastAsia="es-ES"/>
        </w:rPr>
      </w:pPr>
      <w:r w:rsidRPr="00EF5AD3">
        <w:rPr>
          <w:rFonts w:ascii="Book Antiqua" w:eastAsia="Batang" w:hAnsi="Book Antiqua"/>
          <w:sz w:val="28"/>
          <w:szCs w:val="28"/>
          <w:lang w:val="fr-FR" w:eastAsia="es-ES"/>
        </w:rPr>
        <w:t xml:space="preserve">FILIPPI, Olivier (2011), </w:t>
      </w:r>
      <w:r w:rsidRPr="00EF5AD3">
        <w:rPr>
          <w:rFonts w:ascii="Book Antiqua" w:eastAsia="Batang" w:hAnsi="Book Antiqua"/>
          <w:i/>
          <w:iCs/>
          <w:sz w:val="28"/>
          <w:szCs w:val="28"/>
          <w:lang w:val="fr-FR" w:eastAsia="es-ES"/>
        </w:rPr>
        <w:t>Alternatives au gazon,</w:t>
      </w:r>
      <w:r w:rsidRPr="00EF5AD3">
        <w:rPr>
          <w:rFonts w:ascii="Book Antiqua" w:eastAsia="Batang" w:hAnsi="Book Antiqua"/>
          <w:sz w:val="28"/>
          <w:szCs w:val="28"/>
          <w:lang w:val="fr-FR" w:eastAsia="es-ES"/>
        </w:rPr>
        <w:t xml:space="preserve"> Arles: Actes Sud. </w:t>
      </w:r>
    </w:p>
    <w:p w:rsidR="00382E2A" w:rsidRPr="00EF5AD3" w:rsidRDefault="00382E2A" w:rsidP="00382E2A">
      <w:pPr>
        <w:autoSpaceDE w:val="0"/>
        <w:autoSpaceDN w:val="0"/>
        <w:adjustRightInd w:val="0"/>
        <w:spacing w:before="0"/>
        <w:jc w:val="left"/>
        <w:rPr>
          <w:rFonts w:ascii="Book Antiqua" w:eastAsia="Batang" w:hAnsi="Book Antiqua"/>
          <w:sz w:val="28"/>
          <w:szCs w:val="28"/>
          <w:lang w:val="en-US" w:eastAsia="es-ES"/>
        </w:rPr>
      </w:pPr>
      <w:r w:rsidRPr="00EF5AD3">
        <w:rPr>
          <w:rFonts w:ascii="Book Antiqua" w:eastAsia="Batang" w:hAnsi="Book Antiqua"/>
          <w:sz w:val="28"/>
          <w:szCs w:val="28"/>
          <w:lang w:val="en-US" w:eastAsia="es-ES"/>
        </w:rPr>
        <w:t xml:space="preserve">HITCHMOUGH, James (2008), </w:t>
      </w:r>
      <w:r w:rsidRPr="00EF5AD3">
        <w:rPr>
          <w:rFonts w:ascii="Book Antiqua" w:eastAsia="Batang" w:hAnsi="Book Antiqua"/>
          <w:color w:val="000000"/>
          <w:sz w:val="28"/>
          <w:szCs w:val="28"/>
          <w:lang w:val="en-US"/>
        </w:rPr>
        <w:t>«</w:t>
      </w:r>
      <w:r w:rsidRPr="00EF5AD3">
        <w:rPr>
          <w:rFonts w:ascii="Book Antiqua" w:eastAsia="Batang" w:hAnsi="Book Antiqua"/>
          <w:iCs/>
          <w:sz w:val="28"/>
          <w:szCs w:val="28"/>
          <w:lang w:val="en-US" w:eastAsia="es-ES"/>
        </w:rPr>
        <w:t>New approaches to ecologically based, designed urban plant communities in Britain: do these have any relevance in the United States?</w:t>
      </w:r>
      <w:r w:rsidRPr="00EF5AD3">
        <w:rPr>
          <w:rFonts w:ascii="Book Antiqua" w:eastAsia="Batang" w:hAnsi="Book Antiqua"/>
          <w:color w:val="000000"/>
          <w:sz w:val="28"/>
          <w:szCs w:val="28"/>
          <w:lang w:val="en-US"/>
        </w:rPr>
        <w:t>»</w:t>
      </w:r>
      <w:r w:rsidRPr="00EF5AD3">
        <w:rPr>
          <w:rFonts w:ascii="Book Antiqua" w:eastAsia="Batang" w:hAnsi="Book Antiqua"/>
          <w:iCs/>
          <w:sz w:val="28"/>
          <w:szCs w:val="28"/>
          <w:lang w:val="en-US" w:eastAsia="es-ES"/>
        </w:rPr>
        <w:t>.</w:t>
      </w:r>
      <w:r w:rsidRPr="00EF5AD3">
        <w:rPr>
          <w:rFonts w:ascii="Book Antiqua" w:eastAsia="Batang" w:hAnsi="Book Antiqua"/>
          <w:sz w:val="28"/>
          <w:szCs w:val="28"/>
          <w:lang w:val="en-US" w:eastAsia="es-ES"/>
        </w:rPr>
        <w:t xml:space="preserve">  </w:t>
      </w:r>
      <w:r w:rsidRPr="00EF5AD3">
        <w:rPr>
          <w:rFonts w:ascii="Book Antiqua" w:eastAsia="Batang" w:hAnsi="Book Antiqua"/>
          <w:i/>
          <w:sz w:val="28"/>
          <w:szCs w:val="28"/>
          <w:lang w:val="en-US" w:eastAsia="es-ES"/>
        </w:rPr>
        <w:t>Cities and the Environment</w:t>
      </w:r>
      <w:r w:rsidRPr="00EF5AD3">
        <w:rPr>
          <w:rFonts w:ascii="Book Antiqua" w:eastAsia="Batang" w:hAnsi="Book Antiqua"/>
          <w:iCs/>
          <w:sz w:val="28"/>
          <w:szCs w:val="28"/>
          <w:lang w:val="en-US" w:eastAsia="es-ES"/>
        </w:rPr>
        <w:t>. I, 2,: article 10.</w:t>
      </w:r>
      <w:r w:rsidRPr="00EF5AD3">
        <w:rPr>
          <w:rFonts w:ascii="Book Antiqua" w:eastAsia="Batang" w:hAnsi="Book Antiqua"/>
          <w:sz w:val="28"/>
          <w:szCs w:val="28"/>
          <w:lang w:val="en-US" w:eastAsia="es-ES"/>
        </w:rPr>
        <w:t xml:space="preserve"> http://digitalcommons.lmu.edu/cate/vol1/iss2/10/.</w:t>
      </w:r>
    </w:p>
    <w:p w:rsidR="00382E2A" w:rsidRPr="00EF5AD3" w:rsidRDefault="00382E2A" w:rsidP="00382E2A">
      <w:pPr>
        <w:spacing w:before="0"/>
        <w:rPr>
          <w:rFonts w:ascii="Book Antiqua" w:eastAsia="Batang" w:hAnsi="Book Antiqua"/>
          <w:sz w:val="28"/>
          <w:szCs w:val="28"/>
          <w:lang w:eastAsia="es-ES"/>
        </w:rPr>
      </w:pPr>
      <w:r w:rsidRPr="00EF5AD3">
        <w:rPr>
          <w:rFonts w:ascii="Book Antiqua" w:eastAsia="Batang" w:hAnsi="Book Antiqua"/>
          <w:sz w:val="28"/>
          <w:szCs w:val="28"/>
          <w:lang w:eastAsia="es-ES"/>
        </w:rPr>
        <w:t xml:space="preserve">IZCO, Jesús (1984), </w:t>
      </w:r>
      <w:r w:rsidRPr="00EF5AD3">
        <w:rPr>
          <w:rFonts w:ascii="Book Antiqua" w:eastAsia="Batang" w:hAnsi="Book Antiqua"/>
          <w:i/>
          <w:iCs/>
          <w:sz w:val="28"/>
          <w:szCs w:val="28"/>
          <w:lang w:eastAsia="es-ES"/>
        </w:rPr>
        <w:t>Madrid Verde</w:t>
      </w:r>
      <w:r w:rsidRPr="00EF5AD3">
        <w:rPr>
          <w:rFonts w:ascii="Book Antiqua" w:eastAsia="Batang" w:hAnsi="Book Antiqua"/>
          <w:sz w:val="28"/>
          <w:szCs w:val="28"/>
          <w:lang w:eastAsia="es-ES"/>
        </w:rPr>
        <w:t>, Madrid: Instituto de Estudios Agrarios, Pesqueros y Alimentarios.</w:t>
      </w:r>
    </w:p>
    <w:p w:rsidR="00382E2A" w:rsidRPr="00EF5AD3" w:rsidRDefault="00382E2A" w:rsidP="00382E2A">
      <w:pPr>
        <w:spacing w:before="0"/>
        <w:rPr>
          <w:rFonts w:ascii="Book Antiqua" w:eastAsia="Batang" w:hAnsi="Book Antiqua"/>
          <w:sz w:val="28"/>
          <w:szCs w:val="28"/>
          <w:lang w:val="it-IT" w:eastAsia="es-ES"/>
        </w:rPr>
      </w:pPr>
      <w:r w:rsidRPr="00EF5AD3">
        <w:rPr>
          <w:rFonts w:ascii="Book Antiqua" w:eastAsia="Batang" w:hAnsi="Book Antiqua"/>
          <w:sz w:val="28"/>
          <w:szCs w:val="28"/>
          <w:lang w:val="en-US" w:eastAsia="es-ES"/>
        </w:rPr>
        <w:t xml:space="preserve">JELLICOE, Geofrey and Susan (2000), </w:t>
      </w:r>
      <w:r w:rsidRPr="00EF5AD3">
        <w:rPr>
          <w:rFonts w:ascii="Book Antiqua" w:eastAsia="Batang" w:hAnsi="Book Antiqua"/>
          <w:i/>
          <w:sz w:val="28"/>
          <w:szCs w:val="28"/>
          <w:lang w:val="en-US" w:eastAsia="es-ES"/>
        </w:rPr>
        <w:t>El paisaje del hombre</w:t>
      </w:r>
      <w:r w:rsidRPr="00EF5AD3">
        <w:rPr>
          <w:rFonts w:ascii="Book Antiqua" w:eastAsia="Batang" w:hAnsi="Book Antiqua"/>
          <w:sz w:val="28"/>
          <w:szCs w:val="28"/>
          <w:lang w:val="en-US" w:eastAsia="es-ES"/>
        </w:rPr>
        <w:t xml:space="preserve">. </w:t>
      </w:r>
      <w:r w:rsidRPr="00EF5AD3">
        <w:rPr>
          <w:rFonts w:ascii="Book Antiqua" w:eastAsia="Batang" w:hAnsi="Book Antiqua"/>
          <w:sz w:val="28"/>
          <w:szCs w:val="28"/>
          <w:lang w:val="it-IT" w:eastAsia="es-ES"/>
        </w:rPr>
        <w:t>(1ª ed. 1995), Barcelona: Editorial Gustavo Gili.</w:t>
      </w:r>
    </w:p>
    <w:p w:rsidR="00382E2A" w:rsidRPr="00EF5AD3" w:rsidRDefault="00382E2A" w:rsidP="00382E2A">
      <w:pPr>
        <w:spacing w:before="0"/>
        <w:jc w:val="left"/>
        <w:rPr>
          <w:rFonts w:ascii="Book Antiqua" w:eastAsia="Batang" w:hAnsi="Book Antiqua"/>
          <w:sz w:val="28"/>
          <w:szCs w:val="28"/>
          <w:lang w:val="en-US" w:eastAsia="es-ES"/>
        </w:rPr>
      </w:pPr>
      <w:r w:rsidRPr="00EF5AD3">
        <w:rPr>
          <w:rFonts w:ascii="Book Antiqua" w:eastAsia="Batang" w:hAnsi="Book Antiqua"/>
          <w:sz w:val="28"/>
          <w:szCs w:val="28"/>
          <w:lang w:val="en-US" w:eastAsia="es-ES"/>
        </w:rPr>
        <w:t xml:space="preserve">LUZ, Heiner (2001), </w:t>
      </w:r>
      <w:r w:rsidRPr="00EF5AD3">
        <w:rPr>
          <w:rFonts w:ascii="Book Antiqua" w:eastAsia="Batang" w:hAnsi="Book Antiqua"/>
          <w:color w:val="000000"/>
          <w:sz w:val="28"/>
          <w:szCs w:val="28"/>
          <w:lang w:val="en-US"/>
        </w:rPr>
        <w:t>«</w:t>
      </w:r>
      <w:r w:rsidRPr="00EF5AD3">
        <w:rPr>
          <w:rFonts w:ascii="Book Antiqua" w:eastAsia="Batang" w:hAnsi="Book Antiqua"/>
          <w:iCs/>
          <w:sz w:val="28"/>
          <w:szCs w:val="28"/>
          <w:lang w:val="en-US" w:eastAsia="es-ES"/>
        </w:rPr>
        <w:t>The principle of dominant species</w:t>
      </w:r>
      <w:r w:rsidRPr="00EF5AD3">
        <w:rPr>
          <w:rFonts w:ascii="Book Antiqua" w:eastAsia="Batang" w:hAnsi="Book Antiqua"/>
          <w:color w:val="000000"/>
          <w:sz w:val="28"/>
          <w:szCs w:val="28"/>
          <w:lang w:val="en-US"/>
        </w:rPr>
        <w:t>»,</w:t>
      </w:r>
      <w:r w:rsidRPr="00EF5AD3">
        <w:rPr>
          <w:rFonts w:ascii="Book Antiqua" w:eastAsia="Batang" w:hAnsi="Book Antiqua"/>
          <w:sz w:val="28"/>
          <w:szCs w:val="28"/>
          <w:lang w:val="en-US" w:eastAsia="es-ES"/>
        </w:rPr>
        <w:t xml:space="preserve"> </w:t>
      </w:r>
      <w:r w:rsidRPr="00EF5AD3">
        <w:rPr>
          <w:rFonts w:ascii="Book Antiqua" w:eastAsia="Batang" w:hAnsi="Book Antiqua"/>
          <w:i/>
          <w:sz w:val="28"/>
          <w:szCs w:val="28"/>
          <w:lang w:val="en-US" w:eastAsia="es-ES"/>
        </w:rPr>
        <w:t>Topos</w:t>
      </w:r>
      <w:r w:rsidRPr="00EF5AD3">
        <w:rPr>
          <w:rFonts w:ascii="Book Antiqua" w:eastAsia="Batang" w:hAnsi="Book Antiqua"/>
          <w:sz w:val="28"/>
          <w:szCs w:val="28"/>
          <w:lang w:val="en-US" w:eastAsia="es-ES"/>
        </w:rPr>
        <w:t>, 37, 16-21.</w:t>
      </w:r>
    </w:p>
    <w:p w:rsidR="00382E2A" w:rsidRPr="00EF5AD3" w:rsidRDefault="00382E2A" w:rsidP="00382E2A">
      <w:pPr>
        <w:spacing w:before="0"/>
        <w:jc w:val="left"/>
        <w:rPr>
          <w:rFonts w:ascii="Book Antiqua" w:eastAsia="Batang" w:hAnsi="Book Antiqua"/>
          <w:sz w:val="28"/>
          <w:szCs w:val="28"/>
          <w:lang w:val="pt-BR" w:eastAsia="es-ES"/>
        </w:rPr>
      </w:pPr>
      <w:r w:rsidRPr="00EF5AD3">
        <w:rPr>
          <w:rFonts w:ascii="Book Antiqua" w:eastAsia="Batang" w:hAnsi="Book Antiqua"/>
          <w:sz w:val="28"/>
          <w:szCs w:val="28"/>
          <w:lang w:val="pt-BR" w:eastAsia="es-ES"/>
        </w:rPr>
        <w:t xml:space="preserve">MATOS, Rute (2010), </w:t>
      </w:r>
      <w:r w:rsidRPr="00EF5AD3">
        <w:rPr>
          <w:rFonts w:ascii="Book Antiqua" w:eastAsia="Batang" w:hAnsi="Book Antiqua"/>
          <w:i/>
          <w:iCs/>
          <w:sz w:val="28"/>
          <w:szCs w:val="28"/>
          <w:lang w:val="pt-BR" w:eastAsia="es-ES"/>
        </w:rPr>
        <w:t>A Reinvenção da Multifuncionalidade da Paisagem em Espaço Urbano – Reflexões</w:t>
      </w:r>
      <w:r w:rsidRPr="00EF5AD3">
        <w:rPr>
          <w:rFonts w:ascii="Book Antiqua" w:eastAsia="Batang" w:hAnsi="Book Antiqua"/>
          <w:sz w:val="28"/>
          <w:szCs w:val="28"/>
          <w:lang w:val="pt-BR" w:eastAsia="es-ES"/>
        </w:rPr>
        <w:t xml:space="preserve">, </w:t>
      </w:r>
      <w:r w:rsidRPr="00EF5AD3">
        <w:rPr>
          <w:rFonts w:ascii="Book Antiqua" w:eastAsia="Batang" w:hAnsi="Book Antiqua"/>
          <w:sz w:val="28"/>
          <w:szCs w:val="28"/>
          <w:lang w:val="pt-BR"/>
        </w:rPr>
        <w:t>PhD Thesis on Landscape Architecture presented to the University of Évora, Évora</w:t>
      </w:r>
      <w:r w:rsidRPr="00EF5AD3">
        <w:rPr>
          <w:rFonts w:ascii="Book Antiqua" w:eastAsia="Batang" w:hAnsi="Book Antiqua"/>
          <w:sz w:val="28"/>
          <w:szCs w:val="28"/>
          <w:lang w:val="pt-BR" w:eastAsia="es-ES"/>
        </w:rPr>
        <w:t>.</w:t>
      </w:r>
    </w:p>
    <w:p w:rsidR="00382E2A" w:rsidRPr="00EF5AD3" w:rsidRDefault="00382E2A" w:rsidP="00382E2A">
      <w:pPr>
        <w:spacing w:before="0"/>
        <w:jc w:val="left"/>
        <w:rPr>
          <w:rFonts w:ascii="Book Antiqua" w:eastAsia="Batang" w:hAnsi="Book Antiqua"/>
          <w:sz w:val="28"/>
          <w:szCs w:val="28"/>
          <w:lang w:eastAsia="es-ES"/>
        </w:rPr>
      </w:pPr>
      <w:r w:rsidRPr="00EF5AD3">
        <w:rPr>
          <w:rFonts w:ascii="Book Antiqua" w:eastAsia="Batang" w:hAnsi="Book Antiqua"/>
          <w:sz w:val="28"/>
          <w:szCs w:val="28"/>
          <w:lang w:eastAsia="es-ES"/>
        </w:rPr>
        <w:t xml:space="preserve">MONTES, Carlos et al. (2011), </w:t>
      </w:r>
      <w:r w:rsidRPr="00EF5AD3">
        <w:rPr>
          <w:rFonts w:ascii="Book Antiqua" w:eastAsia="Batang" w:hAnsi="Book Antiqua"/>
          <w:i/>
          <w:iCs/>
          <w:sz w:val="28"/>
          <w:szCs w:val="28"/>
          <w:lang w:eastAsia="es-ES"/>
        </w:rPr>
        <w:t xml:space="preserve"> La Evaluación de los Ecosistemas del Milenio de España. Síntesis de resultados,</w:t>
      </w:r>
      <w:r w:rsidRPr="00EF5AD3">
        <w:rPr>
          <w:rFonts w:ascii="Book Antiqua" w:eastAsia="Batang" w:hAnsi="Book Antiqua"/>
          <w:sz w:val="28"/>
          <w:szCs w:val="28"/>
          <w:lang w:eastAsia="es-ES"/>
        </w:rPr>
        <w:t xml:space="preserve"> Fundación Biodiversidad. Ministerio de Medio Ambiente, y Medio Rural y Marino.</w:t>
      </w:r>
    </w:p>
    <w:p w:rsidR="00382E2A" w:rsidRPr="00EF5AD3" w:rsidRDefault="00382E2A" w:rsidP="00382E2A">
      <w:pPr>
        <w:spacing w:before="0"/>
        <w:jc w:val="left"/>
        <w:rPr>
          <w:rFonts w:ascii="Book Antiqua" w:eastAsia="Batang" w:hAnsi="Book Antiqua"/>
          <w:sz w:val="28"/>
          <w:szCs w:val="28"/>
          <w:lang w:val="en-US" w:eastAsia="es-ES"/>
        </w:rPr>
      </w:pPr>
      <w:r w:rsidRPr="00EF5AD3">
        <w:rPr>
          <w:rFonts w:ascii="Book Antiqua" w:eastAsia="Batang" w:hAnsi="Book Antiqua"/>
          <w:sz w:val="28"/>
          <w:szCs w:val="28"/>
          <w:lang w:val="en-US" w:eastAsia="es-ES"/>
        </w:rPr>
        <w:t>PROMINSKI, Martin (2005),</w:t>
      </w:r>
      <w:r w:rsidRPr="00EF5AD3">
        <w:rPr>
          <w:rFonts w:ascii="Book Antiqua" w:eastAsia="Batang" w:hAnsi="Book Antiqua"/>
          <w:color w:val="000000"/>
          <w:sz w:val="28"/>
          <w:szCs w:val="28"/>
          <w:lang w:val="en-US" w:eastAsia="es-ES"/>
        </w:rPr>
        <w:t> </w:t>
      </w:r>
      <w:r w:rsidRPr="00EF5AD3">
        <w:rPr>
          <w:rFonts w:ascii="Book Antiqua" w:eastAsia="Batang" w:hAnsi="Book Antiqua"/>
          <w:color w:val="000000"/>
          <w:sz w:val="28"/>
          <w:szCs w:val="28"/>
          <w:lang w:val="en-US"/>
        </w:rPr>
        <w:t>«</w:t>
      </w:r>
      <w:r w:rsidRPr="00EF5AD3">
        <w:rPr>
          <w:rFonts w:ascii="Book Antiqua" w:eastAsia="Batang" w:hAnsi="Book Antiqua"/>
          <w:iCs/>
          <w:color w:val="000000"/>
          <w:sz w:val="28"/>
          <w:szCs w:val="28"/>
          <w:lang w:val="en-US" w:eastAsia="es-ES"/>
        </w:rPr>
        <w:t>Designing landscape as evolutionary systems</w:t>
      </w:r>
      <w:r w:rsidRPr="00EF5AD3">
        <w:rPr>
          <w:rFonts w:ascii="Book Antiqua" w:eastAsia="Batang" w:hAnsi="Book Antiqua"/>
          <w:color w:val="000000"/>
          <w:sz w:val="28"/>
          <w:szCs w:val="28"/>
          <w:lang w:val="en-US"/>
        </w:rPr>
        <w:t>»,</w:t>
      </w:r>
      <w:r w:rsidRPr="00EF5AD3">
        <w:rPr>
          <w:rFonts w:ascii="Book Antiqua" w:eastAsia="Batang" w:hAnsi="Book Antiqua"/>
          <w:color w:val="000000"/>
          <w:sz w:val="28"/>
          <w:szCs w:val="28"/>
          <w:lang w:val="en-US" w:eastAsia="es-ES"/>
        </w:rPr>
        <w:t xml:space="preserve"> </w:t>
      </w:r>
      <w:r w:rsidRPr="00EF5AD3">
        <w:rPr>
          <w:rFonts w:ascii="Book Antiqua" w:eastAsia="Batang" w:hAnsi="Book Antiqua"/>
          <w:i/>
          <w:color w:val="000000"/>
          <w:sz w:val="28"/>
          <w:szCs w:val="28"/>
          <w:lang w:val="en-US" w:eastAsia="es-ES"/>
        </w:rPr>
        <w:t>Design Studies</w:t>
      </w:r>
      <w:r w:rsidRPr="00EF5AD3">
        <w:rPr>
          <w:rFonts w:ascii="Book Antiqua" w:eastAsia="Batang" w:hAnsi="Book Antiqua"/>
          <w:color w:val="000000"/>
          <w:sz w:val="28"/>
          <w:szCs w:val="28"/>
          <w:lang w:val="en-US" w:eastAsia="es-ES"/>
        </w:rPr>
        <w:t>, 8 (3), 25-34. </w:t>
      </w:r>
    </w:p>
    <w:p w:rsidR="00382E2A" w:rsidRPr="00EF5AD3" w:rsidRDefault="00382E2A" w:rsidP="00382E2A">
      <w:pPr>
        <w:spacing w:before="0"/>
        <w:jc w:val="left"/>
        <w:rPr>
          <w:rFonts w:ascii="Book Antiqua" w:eastAsia="Batang" w:hAnsi="Book Antiqua"/>
          <w:sz w:val="28"/>
          <w:szCs w:val="28"/>
          <w:lang w:val="pt-BR" w:eastAsia="es-ES"/>
        </w:rPr>
      </w:pPr>
      <w:r w:rsidRPr="00EF5AD3">
        <w:rPr>
          <w:rFonts w:ascii="Book Antiqua" w:eastAsia="Batang" w:hAnsi="Book Antiqua"/>
          <w:sz w:val="28"/>
          <w:szCs w:val="28"/>
          <w:lang w:val="pt-BR" w:eastAsia="es-ES"/>
        </w:rPr>
        <w:t xml:space="preserve">RAPOSO, Mauro (2013), </w:t>
      </w:r>
      <w:r w:rsidRPr="00EF5AD3">
        <w:rPr>
          <w:rFonts w:ascii="Book Antiqua" w:eastAsia="Batang" w:hAnsi="Book Antiqua"/>
          <w:i/>
          <w:iCs/>
          <w:sz w:val="28"/>
          <w:szCs w:val="28"/>
          <w:lang w:val="pt-BR" w:eastAsia="es-ES"/>
        </w:rPr>
        <w:t>O Interesse das Séries de Vegetação no Projeto em Arquitectura Paisagista (Distrito Évora)</w:t>
      </w:r>
      <w:r w:rsidRPr="00EF5AD3">
        <w:rPr>
          <w:rFonts w:ascii="Book Antiqua" w:eastAsia="Batang" w:hAnsi="Book Antiqua"/>
          <w:sz w:val="28"/>
          <w:szCs w:val="28"/>
          <w:lang w:val="pt-BR" w:eastAsia="es-ES"/>
        </w:rPr>
        <w:t xml:space="preserve">, </w:t>
      </w:r>
      <w:r w:rsidRPr="00EF5AD3">
        <w:rPr>
          <w:rFonts w:ascii="Book Antiqua" w:eastAsia="Batang" w:hAnsi="Book Antiqua"/>
          <w:sz w:val="28"/>
          <w:szCs w:val="28"/>
          <w:lang w:val="pt-BR"/>
        </w:rPr>
        <w:t>Master Thesis on Landscape Architecture presented to the University of Évora, Évora</w:t>
      </w:r>
      <w:r w:rsidRPr="00EF5AD3">
        <w:rPr>
          <w:rFonts w:ascii="Book Antiqua" w:eastAsia="Batang" w:hAnsi="Book Antiqua"/>
          <w:sz w:val="28"/>
          <w:szCs w:val="28"/>
          <w:lang w:val="pt-BR" w:eastAsia="es-ES"/>
        </w:rPr>
        <w:t>..</w:t>
      </w:r>
    </w:p>
    <w:p w:rsidR="00382E2A" w:rsidRPr="00EF5AD3" w:rsidRDefault="00382E2A" w:rsidP="00382E2A">
      <w:pPr>
        <w:spacing w:before="0"/>
        <w:jc w:val="left"/>
        <w:rPr>
          <w:rFonts w:ascii="Book Antiqua" w:eastAsia="Batang" w:hAnsi="Book Antiqua"/>
          <w:sz w:val="28"/>
          <w:szCs w:val="28"/>
          <w:lang w:eastAsia="es-ES"/>
        </w:rPr>
      </w:pPr>
      <w:r w:rsidRPr="00EF5AD3">
        <w:rPr>
          <w:rFonts w:ascii="Book Antiqua" w:eastAsia="Batang" w:hAnsi="Book Antiqua"/>
          <w:sz w:val="28"/>
          <w:szCs w:val="28"/>
          <w:lang w:eastAsia="es-ES"/>
        </w:rPr>
        <w:t xml:space="preserve">RIVAS MARTÍNEZ, Salvador (1983), </w:t>
      </w:r>
      <w:r w:rsidRPr="00EF5AD3">
        <w:rPr>
          <w:rFonts w:ascii="Book Antiqua" w:eastAsia="Batang" w:hAnsi="Book Antiqua"/>
          <w:color w:val="000000"/>
          <w:sz w:val="28"/>
          <w:szCs w:val="28"/>
        </w:rPr>
        <w:t>«</w:t>
      </w:r>
      <w:r w:rsidRPr="00EF5AD3">
        <w:rPr>
          <w:rFonts w:ascii="Book Antiqua" w:eastAsia="Batang" w:hAnsi="Book Antiqua"/>
          <w:sz w:val="28"/>
          <w:szCs w:val="28"/>
          <w:lang w:eastAsia="es-ES"/>
        </w:rPr>
        <w:t>Pisos bioclimáticos de España</w:t>
      </w:r>
      <w:r w:rsidRPr="00EF5AD3">
        <w:rPr>
          <w:rFonts w:ascii="Book Antiqua" w:eastAsia="Batang" w:hAnsi="Book Antiqua"/>
          <w:color w:val="000000"/>
          <w:sz w:val="28"/>
          <w:szCs w:val="28"/>
        </w:rPr>
        <w:t>»,</w:t>
      </w:r>
      <w:r w:rsidRPr="00EF5AD3">
        <w:rPr>
          <w:rFonts w:ascii="Book Antiqua" w:eastAsia="Batang" w:hAnsi="Book Antiqua"/>
          <w:sz w:val="28"/>
          <w:szCs w:val="28"/>
          <w:lang w:eastAsia="es-ES"/>
        </w:rPr>
        <w:t xml:space="preserve"> </w:t>
      </w:r>
      <w:hyperlink r:id="rId79" w:history="1">
        <w:r w:rsidRPr="00EF5AD3">
          <w:rPr>
            <w:rFonts w:ascii="Book Antiqua" w:eastAsia="Batang" w:hAnsi="Book Antiqua"/>
            <w:i/>
            <w:sz w:val="28"/>
            <w:szCs w:val="28"/>
            <w:lang w:eastAsia="es-ES"/>
          </w:rPr>
          <w:t>Lazaroa</w:t>
        </w:r>
      </w:hyperlink>
      <w:r w:rsidRPr="00EF5AD3">
        <w:rPr>
          <w:rFonts w:ascii="Book Antiqua" w:eastAsia="Batang" w:hAnsi="Book Antiqua"/>
          <w:i/>
          <w:sz w:val="28"/>
          <w:szCs w:val="28"/>
          <w:lang w:eastAsia="es-ES"/>
        </w:rPr>
        <w:t xml:space="preserve">, </w:t>
      </w:r>
      <w:r w:rsidRPr="00EF5AD3">
        <w:rPr>
          <w:rFonts w:ascii="Book Antiqua" w:eastAsia="Batang" w:hAnsi="Book Antiqua"/>
          <w:sz w:val="28"/>
          <w:szCs w:val="28"/>
          <w:lang w:eastAsia="es-ES"/>
        </w:rPr>
        <w:t>5, 33-44.</w:t>
      </w:r>
    </w:p>
    <w:p w:rsidR="00382E2A" w:rsidRPr="00EF5AD3" w:rsidRDefault="00382E2A" w:rsidP="00382E2A">
      <w:pPr>
        <w:spacing w:before="0"/>
        <w:jc w:val="left"/>
        <w:rPr>
          <w:rFonts w:ascii="Book Antiqua" w:eastAsia="Batang" w:hAnsi="Book Antiqua"/>
          <w:sz w:val="28"/>
          <w:szCs w:val="28"/>
          <w:lang w:eastAsia="es-ES"/>
        </w:rPr>
      </w:pPr>
      <w:r w:rsidRPr="00EF5AD3">
        <w:rPr>
          <w:rFonts w:ascii="Book Antiqua" w:eastAsia="Batang" w:hAnsi="Book Antiqua"/>
          <w:sz w:val="28"/>
          <w:szCs w:val="28"/>
          <w:lang w:eastAsia="es-ES"/>
        </w:rPr>
        <w:lastRenderedPageBreak/>
        <w:t xml:space="preserve">RIVAS MARTÍNEZ, Salvador (1987), </w:t>
      </w:r>
      <w:r w:rsidRPr="00EF5AD3">
        <w:rPr>
          <w:rFonts w:ascii="Book Antiqua" w:eastAsia="Batang" w:hAnsi="Book Antiqua"/>
          <w:i/>
          <w:iCs/>
          <w:sz w:val="28"/>
          <w:szCs w:val="28"/>
          <w:lang w:eastAsia="es-ES"/>
        </w:rPr>
        <w:t>Nociones sobre Fitosociología, Biogeografía y Climatología</w:t>
      </w:r>
      <w:r w:rsidRPr="00EF5AD3">
        <w:rPr>
          <w:rFonts w:ascii="Book Antiqua" w:eastAsia="Batang" w:hAnsi="Book Antiqua"/>
          <w:sz w:val="28"/>
          <w:szCs w:val="28"/>
          <w:lang w:eastAsia="es-ES"/>
        </w:rPr>
        <w:t xml:space="preserve">. In: M. Peinado &amp; S. Rivas-Martínez (Eds.), </w:t>
      </w:r>
      <w:r w:rsidRPr="00EF5AD3">
        <w:rPr>
          <w:rFonts w:ascii="Book Antiqua" w:eastAsia="Batang" w:hAnsi="Book Antiqua"/>
          <w:i/>
          <w:sz w:val="28"/>
          <w:szCs w:val="28"/>
          <w:lang w:eastAsia="es-ES"/>
        </w:rPr>
        <w:t>La vegetación de España</w:t>
      </w:r>
      <w:r w:rsidRPr="00EF5AD3">
        <w:rPr>
          <w:rFonts w:ascii="Book Antiqua" w:eastAsia="Batang" w:hAnsi="Book Antiqua"/>
          <w:sz w:val="28"/>
          <w:szCs w:val="28"/>
          <w:lang w:eastAsia="es-ES"/>
        </w:rPr>
        <w:t>, Alcalá: Universidad de Alcalá, 19-45.</w:t>
      </w:r>
    </w:p>
    <w:p w:rsidR="00382E2A" w:rsidRPr="00EF5AD3" w:rsidRDefault="00382E2A" w:rsidP="00382E2A">
      <w:pPr>
        <w:spacing w:before="0"/>
        <w:jc w:val="left"/>
        <w:rPr>
          <w:rFonts w:ascii="Book Antiqua" w:eastAsia="Batang" w:hAnsi="Book Antiqua"/>
          <w:sz w:val="28"/>
          <w:szCs w:val="28"/>
          <w:lang w:eastAsia="es-ES"/>
        </w:rPr>
      </w:pPr>
      <w:r w:rsidRPr="00EF5AD3">
        <w:rPr>
          <w:rFonts w:ascii="Book Antiqua" w:eastAsia="Batang" w:hAnsi="Book Antiqua"/>
          <w:sz w:val="28"/>
          <w:szCs w:val="28"/>
          <w:lang w:eastAsia="es-ES"/>
        </w:rPr>
        <w:t xml:space="preserve">RIVAS MARTÍNEZ, Salvador, LOIDI ARREGUI, Javier (1999), </w:t>
      </w:r>
      <w:r w:rsidRPr="00EF5AD3">
        <w:rPr>
          <w:rFonts w:ascii="Book Antiqua" w:eastAsia="Batang" w:hAnsi="Book Antiqua"/>
          <w:color w:val="000000"/>
          <w:sz w:val="28"/>
          <w:szCs w:val="28"/>
        </w:rPr>
        <w:t>«</w:t>
      </w:r>
      <w:r w:rsidRPr="00EF5AD3">
        <w:rPr>
          <w:rFonts w:ascii="Book Antiqua" w:eastAsia="Batang" w:hAnsi="Book Antiqua"/>
          <w:sz w:val="28"/>
          <w:szCs w:val="28"/>
          <w:lang w:eastAsia="es-ES"/>
        </w:rPr>
        <w:t>Bioclimatology of the Iberian Peninsula</w:t>
      </w:r>
      <w:r w:rsidRPr="00EF5AD3">
        <w:rPr>
          <w:rFonts w:ascii="Book Antiqua" w:eastAsia="Batang" w:hAnsi="Book Antiqua"/>
          <w:color w:val="000000"/>
          <w:sz w:val="28"/>
          <w:szCs w:val="28"/>
        </w:rPr>
        <w:t>»,</w:t>
      </w:r>
      <w:r w:rsidRPr="00EF5AD3">
        <w:rPr>
          <w:rFonts w:ascii="Book Antiqua" w:eastAsia="Batang" w:hAnsi="Book Antiqua"/>
          <w:sz w:val="28"/>
          <w:szCs w:val="28"/>
          <w:lang w:eastAsia="es-ES"/>
        </w:rPr>
        <w:t xml:space="preserve"> </w:t>
      </w:r>
      <w:r w:rsidRPr="00EF5AD3">
        <w:rPr>
          <w:rFonts w:ascii="Book Antiqua" w:eastAsia="Batang" w:hAnsi="Book Antiqua"/>
          <w:i/>
          <w:sz w:val="28"/>
          <w:szCs w:val="28"/>
          <w:lang w:eastAsia="es-ES"/>
        </w:rPr>
        <w:t>Itinera geobotanica</w:t>
      </w:r>
      <w:r w:rsidRPr="00EF5AD3">
        <w:rPr>
          <w:rFonts w:ascii="Book Antiqua" w:eastAsia="Batang" w:hAnsi="Book Antiqua"/>
          <w:sz w:val="28"/>
          <w:szCs w:val="28"/>
          <w:lang w:eastAsia="es-ES"/>
        </w:rPr>
        <w:t>, 13, 41-47.</w:t>
      </w:r>
    </w:p>
    <w:p w:rsidR="00382E2A" w:rsidRPr="00EF5AD3" w:rsidRDefault="00382E2A" w:rsidP="00382E2A">
      <w:pPr>
        <w:spacing w:before="0"/>
        <w:jc w:val="left"/>
        <w:rPr>
          <w:rFonts w:ascii="Book Antiqua" w:eastAsia="Batang" w:hAnsi="Book Antiqua"/>
          <w:sz w:val="28"/>
          <w:szCs w:val="28"/>
          <w:lang w:val="en-US" w:eastAsia="es-ES"/>
        </w:rPr>
      </w:pPr>
      <w:r w:rsidRPr="00EF5AD3">
        <w:rPr>
          <w:rFonts w:ascii="Book Antiqua" w:eastAsia="Batang" w:hAnsi="Book Antiqua"/>
          <w:sz w:val="28"/>
          <w:szCs w:val="28"/>
          <w:lang w:val="en-US" w:eastAsia="es-ES"/>
        </w:rPr>
        <w:t xml:space="preserve">ROBINSON, Nick (2004), </w:t>
      </w:r>
      <w:r w:rsidRPr="00EF5AD3">
        <w:rPr>
          <w:rFonts w:ascii="Book Antiqua" w:eastAsia="Batang" w:hAnsi="Book Antiqua"/>
          <w:i/>
          <w:iCs/>
          <w:sz w:val="28"/>
          <w:szCs w:val="28"/>
          <w:lang w:val="en-US" w:eastAsia="es-ES"/>
        </w:rPr>
        <w:t>The planting design handbook</w:t>
      </w:r>
      <w:r w:rsidRPr="00EF5AD3">
        <w:rPr>
          <w:rFonts w:ascii="Book Antiqua" w:eastAsia="Batang" w:hAnsi="Book Antiqua"/>
          <w:sz w:val="28"/>
          <w:szCs w:val="28"/>
          <w:lang w:val="en-US" w:eastAsia="es-ES"/>
        </w:rPr>
        <w:t>, Hants: Ashgate Publishing Limited.</w:t>
      </w:r>
    </w:p>
    <w:p w:rsidR="00382E2A" w:rsidRPr="00EF5AD3" w:rsidRDefault="00382E2A" w:rsidP="00382E2A">
      <w:pPr>
        <w:spacing w:before="0"/>
        <w:jc w:val="left"/>
        <w:rPr>
          <w:rFonts w:ascii="Book Antiqua" w:eastAsia="Batang" w:hAnsi="Book Antiqua"/>
          <w:sz w:val="28"/>
          <w:szCs w:val="28"/>
          <w:lang w:eastAsia="es-ES"/>
        </w:rPr>
      </w:pPr>
      <w:r w:rsidRPr="00EF5AD3">
        <w:rPr>
          <w:rFonts w:ascii="Book Antiqua" w:eastAsia="Batang" w:hAnsi="Book Antiqua"/>
          <w:sz w:val="28"/>
          <w:szCs w:val="28"/>
          <w:lang w:eastAsia="es-ES"/>
        </w:rPr>
        <w:t xml:space="preserve">RUBIO I TUDURÍ, Nicolás (2006), </w:t>
      </w:r>
      <w:r w:rsidRPr="00EF5AD3">
        <w:rPr>
          <w:rFonts w:ascii="Book Antiqua" w:eastAsia="Batang" w:hAnsi="Book Antiqua"/>
          <w:i/>
          <w:sz w:val="28"/>
          <w:szCs w:val="28"/>
          <w:lang w:eastAsia="es-ES"/>
        </w:rPr>
        <w:t>El jardín meridional</w:t>
      </w:r>
      <w:r w:rsidRPr="00EF5AD3">
        <w:rPr>
          <w:rFonts w:ascii="Book Antiqua" w:eastAsia="Batang" w:hAnsi="Book Antiqua"/>
          <w:sz w:val="28"/>
          <w:szCs w:val="28"/>
          <w:lang w:eastAsia="es-ES"/>
        </w:rPr>
        <w:t>, Barcelona: Tusquets editores.</w:t>
      </w:r>
    </w:p>
    <w:p w:rsidR="00382E2A" w:rsidRPr="00EF5AD3" w:rsidRDefault="00382E2A" w:rsidP="00382E2A">
      <w:pPr>
        <w:spacing w:before="0"/>
        <w:jc w:val="left"/>
        <w:rPr>
          <w:rFonts w:ascii="Book Antiqua" w:eastAsia="Batang" w:hAnsi="Book Antiqua"/>
          <w:sz w:val="28"/>
          <w:szCs w:val="28"/>
          <w:lang w:eastAsia="es-ES"/>
        </w:rPr>
      </w:pPr>
      <w:r w:rsidRPr="00EF5AD3">
        <w:rPr>
          <w:rFonts w:ascii="Book Antiqua" w:eastAsia="Batang" w:hAnsi="Book Antiqua"/>
          <w:sz w:val="28"/>
          <w:szCs w:val="28"/>
          <w:lang w:eastAsia="es-ES"/>
        </w:rPr>
        <w:t xml:space="preserve">SAINZ OLLERO, Helios and SÁNCHEZ DE DIOS, Rut (2011), </w:t>
      </w:r>
      <w:r w:rsidRPr="00EF5AD3">
        <w:rPr>
          <w:rFonts w:ascii="Book Antiqua" w:eastAsia="Batang" w:hAnsi="Book Antiqua"/>
          <w:color w:val="000000"/>
          <w:sz w:val="28"/>
          <w:szCs w:val="28"/>
        </w:rPr>
        <w:t>«</w:t>
      </w:r>
      <w:r w:rsidRPr="00EF5AD3">
        <w:rPr>
          <w:rFonts w:ascii="Book Antiqua" w:eastAsia="Batang" w:hAnsi="Book Antiqua"/>
          <w:iCs/>
          <w:sz w:val="28"/>
          <w:szCs w:val="28"/>
          <w:lang w:eastAsia="es-ES"/>
        </w:rPr>
        <w:t>La diversidad de los paisajes españoles</w:t>
      </w:r>
      <w:r w:rsidRPr="00EF5AD3">
        <w:rPr>
          <w:rFonts w:ascii="Book Antiqua" w:eastAsia="Batang" w:hAnsi="Book Antiqua"/>
          <w:color w:val="000000"/>
          <w:sz w:val="28"/>
          <w:szCs w:val="28"/>
        </w:rPr>
        <w:t>»,</w:t>
      </w:r>
      <w:r w:rsidRPr="00EF5AD3">
        <w:rPr>
          <w:rFonts w:ascii="Book Antiqua" w:eastAsia="Batang" w:hAnsi="Book Antiqua"/>
          <w:sz w:val="28"/>
          <w:szCs w:val="28"/>
          <w:lang w:eastAsia="es-ES"/>
        </w:rPr>
        <w:t xml:space="preserve"> </w:t>
      </w:r>
      <w:r w:rsidRPr="00EF5AD3">
        <w:rPr>
          <w:rFonts w:ascii="Book Antiqua" w:eastAsia="Batang" w:hAnsi="Book Antiqua"/>
          <w:i/>
          <w:sz w:val="28"/>
          <w:szCs w:val="28"/>
          <w:lang w:eastAsia="es-ES"/>
        </w:rPr>
        <w:t>Memorias R. Soc. Española de Historia Natural</w:t>
      </w:r>
      <w:r w:rsidRPr="00EF5AD3">
        <w:rPr>
          <w:rFonts w:ascii="Book Antiqua" w:eastAsia="Batang" w:hAnsi="Book Antiqua"/>
          <w:sz w:val="28"/>
          <w:szCs w:val="28"/>
          <w:lang w:eastAsia="es-ES"/>
        </w:rPr>
        <w:t>, 2ª ép., 9, 109-155.</w:t>
      </w:r>
    </w:p>
    <w:p w:rsidR="00382E2A" w:rsidRPr="00EF5AD3" w:rsidRDefault="00382E2A" w:rsidP="00382E2A">
      <w:pPr>
        <w:spacing w:before="0"/>
        <w:jc w:val="left"/>
        <w:rPr>
          <w:rFonts w:ascii="Book Antiqua" w:eastAsia="Batang" w:hAnsi="Book Antiqua"/>
          <w:sz w:val="28"/>
          <w:szCs w:val="28"/>
          <w:lang w:eastAsia="es-ES"/>
        </w:rPr>
      </w:pPr>
      <w:r w:rsidRPr="00EF5AD3">
        <w:rPr>
          <w:rFonts w:ascii="Book Antiqua" w:eastAsia="Batang" w:hAnsi="Book Antiqua"/>
          <w:sz w:val="28"/>
          <w:szCs w:val="28"/>
          <w:lang w:eastAsia="es-ES"/>
        </w:rPr>
        <w:t xml:space="preserve">SAINZ OLLERO, Helios et al. (2010), </w:t>
      </w:r>
      <w:r w:rsidRPr="00EF5AD3">
        <w:rPr>
          <w:rFonts w:ascii="Book Antiqua" w:eastAsia="Batang" w:hAnsi="Book Antiqua"/>
          <w:color w:val="000000"/>
          <w:sz w:val="28"/>
          <w:szCs w:val="28"/>
        </w:rPr>
        <w:t>«</w:t>
      </w:r>
      <w:r w:rsidRPr="00EF5AD3">
        <w:rPr>
          <w:rFonts w:ascii="Book Antiqua" w:eastAsia="Batang" w:hAnsi="Book Antiqua"/>
          <w:iCs/>
          <w:sz w:val="28"/>
          <w:szCs w:val="28"/>
          <w:lang w:eastAsia="es-ES"/>
        </w:rPr>
        <w:t>La cartografía sintética de los paisajes vegetales españoles: una asignatura pendiente en geobotánica</w:t>
      </w:r>
      <w:r w:rsidRPr="00EF5AD3">
        <w:rPr>
          <w:rFonts w:ascii="Book Antiqua" w:eastAsia="Batang" w:hAnsi="Book Antiqua"/>
          <w:color w:val="000000"/>
          <w:sz w:val="28"/>
          <w:szCs w:val="28"/>
        </w:rPr>
        <w:t>»,</w:t>
      </w:r>
      <w:r w:rsidRPr="00EF5AD3">
        <w:rPr>
          <w:rFonts w:ascii="Book Antiqua" w:eastAsia="Batang" w:hAnsi="Book Antiqua"/>
          <w:sz w:val="28"/>
          <w:szCs w:val="28"/>
          <w:lang w:eastAsia="es-ES"/>
        </w:rPr>
        <w:t xml:space="preserve"> </w:t>
      </w:r>
      <w:r w:rsidRPr="00EF5AD3">
        <w:rPr>
          <w:rFonts w:ascii="Book Antiqua" w:eastAsia="Batang" w:hAnsi="Book Antiqua"/>
          <w:i/>
          <w:iCs/>
          <w:sz w:val="28"/>
          <w:szCs w:val="28"/>
          <w:lang w:eastAsia="es-ES"/>
        </w:rPr>
        <w:t xml:space="preserve">Ecología, </w:t>
      </w:r>
      <w:r w:rsidRPr="00EF5AD3">
        <w:rPr>
          <w:rFonts w:ascii="Book Antiqua" w:eastAsia="Batang" w:hAnsi="Book Antiqua"/>
          <w:iCs/>
          <w:sz w:val="28"/>
          <w:szCs w:val="28"/>
          <w:lang w:eastAsia="es-ES"/>
        </w:rPr>
        <w:t>23, 249-272.</w:t>
      </w:r>
    </w:p>
    <w:p w:rsidR="00382E2A" w:rsidRPr="00EF5AD3" w:rsidRDefault="00382E2A" w:rsidP="00382E2A">
      <w:pPr>
        <w:spacing w:before="0"/>
        <w:jc w:val="left"/>
        <w:rPr>
          <w:rFonts w:ascii="Book Antiqua" w:eastAsia="Batang" w:hAnsi="Book Antiqua"/>
          <w:sz w:val="28"/>
          <w:szCs w:val="28"/>
          <w:lang w:val="pt-BR" w:eastAsia="es-ES"/>
        </w:rPr>
      </w:pPr>
      <w:r w:rsidRPr="00EF5AD3">
        <w:rPr>
          <w:rFonts w:ascii="Book Antiqua" w:eastAsia="Batang" w:hAnsi="Book Antiqua"/>
          <w:sz w:val="28"/>
          <w:szCs w:val="28"/>
          <w:lang w:val="pt-BR" w:eastAsia="es-ES"/>
        </w:rPr>
        <w:t xml:space="preserve">SILVA, María Salomé Cruz (2003), </w:t>
      </w:r>
      <w:r w:rsidRPr="00EF5AD3">
        <w:rPr>
          <w:rFonts w:ascii="Book Antiqua" w:eastAsia="Batang" w:hAnsi="Book Antiqua"/>
          <w:i/>
          <w:iCs/>
          <w:sz w:val="28"/>
          <w:szCs w:val="28"/>
          <w:lang w:val="pt-BR" w:eastAsia="es-ES"/>
        </w:rPr>
        <w:t>As plantas no jardim do século XX na tradição ocidental</w:t>
      </w:r>
      <w:r w:rsidRPr="00EF5AD3">
        <w:rPr>
          <w:rFonts w:ascii="Book Antiqua" w:eastAsia="Batang" w:hAnsi="Book Antiqua"/>
          <w:sz w:val="28"/>
          <w:szCs w:val="28"/>
          <w:lang w:val="pt-BR" w:eastAsia="es-ES"/>
        </w:rPr>
        <w:t xml:space="preserve">, </w:t>
      </w:r>
      <w:r w:rsidRPr="00EF5AD3">
        <w:rPr>
          <w:rFonts w:ascii="Book Antiqua" w:eastAsia="Batang" w:hAnsi="Book Antiqua"/>
          <w:sz w:val="28"/>
          <w:szCs w:val="28"/>
          <w:lang w:val="pt-BR"/>
        </w:rPr>
        <w:t>Bachelor Thesis on Landscape Architecture presented to the University of Évora, Évora</w:t>
      </w:r>
      <w:r w:rsidRPr="00EF5AD3">
        <w:rPr>
          <w:rFonts w:ascii="Book Antiqua" w:eastAsia="Batang" w:hAnsi="Book Antiqua"/>
          <w:sz w:val="28"/>
          <w:szCs w:val="28"/>
          <w:lang w:val="pt-BR" w:eastAsia="es-ES"/>
        </w:rPr>
        <w:t>.</w:t>
      </w:r>
    </w:p>
    <w:p w:rsidR="00382E2A" w:rsidRPr="00EF5AD3" w:rsidRDefault="00382E2A" w:rsidP="00382E2A">
      <w:pPr>
        <w:spacing w:before="0"/>
        <w:rPr>
          <w:rFonts w:ascii="Book Antiqua" w:eastAsia="Batang" w:hAnsi="Book Antiqua"/>
          <w:sz w:val="28"/>
          <w:szCs w:val="28"/>
          <w:lang w:val="en-US" w:eastAsia="es-ES"/>
        </w:rPr>
      </w:pPr>
      <w:r w:rsidRPr="00EF5AD3">
        <w:rPr>
          <w:rFonts w:ascii="Book Antiqua" w:eastAsia="Batang" w:hAnsi="Book Antiqua"/>
          <w:sz w:val="28"/>
          <w:szCs w:val="28"/>
          <w:lang w:val="en-US" w:eastAsia="es-ES"/>
        </w:rPr>
        <w:t xml:space="preserve">WOUDSTRA, Jan (2004), </w:t>
      </w:r>
      <w:r w:rsidRPr="00EF5AD3">
        <w:rPr>
          <w:rFonts w:ascii="Book Antiqua" w:eastAsia="Batang" w:hAnsi="Book Antiqua"/>
          <w:i/>
          <w:iCs/>
          <w:sz w:val="28"/>
          <w:szCs w:val="28"/>
          <w:lang w:val="en-US" w:eastAsia="es-ES"/>
        </w:rPr>
        <w:t>The changing nature of ecology: a history of ecological planting (1800-1980)</w:t>
      </w:r>
      <w:r w:rsidRPr="00EF5AD3">
        <w:rPr>
          <w:rFonts w:ascii="Book Antiqua" w:eastAsia="Batang" w:hAnsi="Book Antiqua"/>
          <w:sz w:val="28"/>
          <w:szCs w:val="28"/>
          <w:lang w:val="en-US" w:eastAsia="es-ES"/>
        </w:rPr>
        <w:t xml:space="preserve">, In Nigel Dunnett &amp; James Hitchmough (Eds.), </w:t>
      </w:r>
      <w:r w:rsidRPr="00EF5AD3">
        <w:rPr>
          <w:rFonts w:ascii="Book Antiqua" w:eastAsia="Batang" w:hAnsi="Book Antiqua"/>
          <w:i/>
          <w:iCs/>
          <w:sz w:val="28"/>
          <w:szCs w:val="28"/>
          <w:lang w:val="en-US" w:eastAsia="es-ES"/>
        </w:rPr>
        <w:t>The Dynamic Landscape: the ecology, design and management of urban naturalistic vegetation,</w:t>
      </w:r>
      <w:r w:rsidRPr="00EF5AD3">
        <w:rPr>
          <w:rFonts w:ascii="Book Antiqua" w:eastAsia="Batang" w:hAnsi="Book Antiqua"/>
          <w:sz w:val="28"/>
          <w:szCs w:val="28"/>
          <w:lang w:val="en-US" w:eastAsia="es-ES"/>
        </w:rPr>
        <w:t xml:space="preserve"> London: E. &amp; F. N. Spon, 23-54.</w:t>
      </w:r>
    </w:p>
    <w:p w:rsidR="00382E2A" w:rsidRPr="00EF5AD3" w:rsidRDefault="00382E2A" w:rsidP="00382E2A">
      <w:pPr>
        <w:spacing w:before="0"/>
        <w:rPr>
          <w:rFonts w:ascii="Book Antiqua" w:eastAsia="Batang" w:hAnsi="Book Antiqua"/>
          <w:sz w:val="28"/>
          <w:szCs w:val="28"/>
          <w:lang w:val="en-US"/>
        </w:rPr>
      </w:pPr>
    </w:p>
    <w:p w:rsidR="00382E2A" w:rsidRPr="00EF5AD3" w:rsidRDefault="00382E2A" w:rsidP="00382E2A">
      <w:pPr>
        <w:rPr>
          <w:rFonts w:ascii="Book Antiqua" w:eastAsia="Batang" w:hAnsi="Book Antiqua"/>
          <w:sz w:val="28"/>
          <w:szCs w:val="28"/>
          <w:lang w:val="en-GB"/>
        </w:rPr>
      </w:pPr>
    </w:p>
    <w:p w:rsidR="00382E2A" w:rsidRPr="00EF5AD3" w:rsidRDefault="00382E2A" w:rsidP="00382E2A">
      <w:pPr>
        <w:rPr>
          <w:rFonts w:ascii="Book Antiqua" w:eastAsia="Batang" w:hAnsi="Book Antiqua"/>
          <w:sz w:val="28"/>
          <w:szCs w:val="28"/>
          <w:lang w:val="en-GB"/>
        </w:rPr>
      </w:pPr>
    </w:p>
    <w:p w:rsidR="00382E2A" w:rsidRPr="00EF5AD3" w:rsidRDefault="00382E2A" w:rsidP="00382E2A">
      <w:pPr>
        <w:rPr>
          <w:rFonts w:ascii="Book Antiqua" w:eastAsia="Batang" w:hAnsi="Book Antiqua"/>
          <w:sz w:val="28"/>
          <w:szCs w:val="28"/>
          <w:lang w:val="en-GB"/>
        </w:rPr>
      </w:pPr>
    </w:p>
    <w:p w:rsidR="00382E2A" w:rsidRPr="00EF5AD3" w:rsidRDefault="00382E2A" w:rsidP="00382E2A">
      <w:pPr>
        <w:rPr>
          <w:rFonts w:ascii="Book Antiqua" w:eastAsia="Batang" w:hAnsi="Book Antiqua"/>
          <w:sz w:val="28"/>
          <w:szCs w:val="28"/>
          <w:lang w:val="en-GB"/>
        </w:rPr>
      </w:pPr>
    </w:p>
    <w:p w:rsidR="00382E2A" w:rsidRPr="00EF5AD3" w:rsidRDefault="00382E2A" w:rsidP="00382E2A">
      <w:pPr>
        <w:rPr>
          <w:rFonts w:ascii="Book Antiqua" w:eastAsia="Batang" w:hAnsi="Book Antiqua"/>
          <w:sz w:val="28"/>
          <w:szCs w:val="28"/>
          <w:lang w:val="en-GB"/>
        </w:rPr>
      </w:pPr>
    </w:p>
    <w:p w:rsidR="00382E2A" w:rsidRPr="00EF5AD3" w:rsidRDefault="00382E2A" w:rsidP="00382E2A">
      <w:pPr>
        <w:rPr>
          <w:rFonts w:ascii="Book Antiqua" w:eastAsia="Batang" w:hAnsi="Book Antiqua"/>
          <w:sz w:val="28"/>
          <w:szCs w:val="28"/>
          <w:lang w:val="en-GB"/>
        </w:rPr>
      </w:pPr>
    </w:p>
    <w:p w:rsidR="00382E2A" w:rsidRPr="00EF5AD3" w:rsidRDefault="00382E2A" w:rsidP="00382E2A">
      <w:pPr>
        <w:rPr>
          <w:rFonts w:ascii="Book Antiqua" w:eastAsia="Batang" w:hAnsi="Book Antiqua"/>
          <w:sz w:val="28"/>
          <w:szCs w:val="28"/>
          <w:lang w:val="en-GB"/>
        </w:rPr>
      </w:pPr>
    </w:p>
    <w:p w:rsidR="008D1F3D" w:rsidRDefault="008D1F3D" w:rsidP="00382E2A">
      <w:pPr>
        <w:rPr>
          <w:rFonts w:ascii="Book Antiqua" w:eastAsia="Batang" w:hAnsi="Book Antiqua"/>
          <w:b/>
          <w:sz w:val="28"/>
          <w:szCs w:val="28"/>
          <w:lang w:val="en-GB"/>
        </w:rPr>
      </w:pPr>
    </w:p>
    <w:p w:rsidR="008D1F3D" w:rsidRDefault="008D1F3D" w:rsidP="00382E2A">
      <w:pPr>
        <w:rPr>
          <w:rFonts w:ascii="Book Antiqua" w:eastAsia="Batang" w:hAnsi="Book Antiqua"/>
          <w:b/>
          <w:sz w:val="28"/>
          <w:szCs w:val="28"/>
          <w:lang w:val="en-GB"/>
        </w:rPr>
      </w:pPr>
    </w:p>
    <w:p w:rsidR="00382E2A" w:rsidRPr="00EF5AD3" w:rsidRDefault="00382E2A" w:rsidP="00382E2A">
      <w:pPr>
        <w:rPr>
          <w:rStyle w:val="hps"/>
          <w:rFonts w:ascii="Book Antiqua" w:eastAsia="Batang" w:hAnsi="Book Antiqua"/>
          <w:b/>
          <w:sz w:val="28"/>
          <w:szCs w:val="28"/>
          <w:lang w:val="en-US"/>
        </w:rPr>
      </w:pPr>
      <w:r w:rsidRPr="00EF5AD3">
        <w:rPr>
          <w:rFonts w:ascii="Book Antiqua" w:eastAsia="Batang" w:hAnsi="Book Antiqua"/>
          <w:b/>
          <w:sz w:val="28"/>
          <w:szCs w:val="28"/>
          <w:lang w:val="en-GB"/>
        </w:rPr>
        <w:lastRenderedPageBreak/>
        <w:t xml:space="preserve">BOTANIC GARDENS – KEY ACTORS IN THE CONSERVATION AND SUSTAINABLE USE OF RARE MEDICINAL PLANTS </w:t>
      </w:r>
    </w:p>
    <w:p w:rsidR="00382E2A" w:rsidRPr="00EF5AD3" w:rsidRDefault="00382E2A" w:rsidP="00382E2A">
      <w:pPr>
        <w:rPr>
          <w:rStyle w:val="Forte"/>
          <w:rFonts w:ascii="Book Antiqua" w:eastAsia="Batang" w:hAnsi="Book Antiqua"/>
          <w:b w:val="0"/>
          <w:sz w:val="28"/>
          <w:szCs w:val="28"/>
          <w:lang w:val="en-US"/>
        </w:rPr>
      </w:pPr>
    </w:p>
    <w:p w:rsidR="00382E2A" w:rsidRPr="00EF5AD3" w:rsidRDefault="00382E2A" w:rsidP="00382E2A">
      <w:pPr>
        <w:jc w:val="right"/>
        <w:rPr>
          <w:rFonts w:ascii="Book Antiqua" w:eastAsia="Batang" w:hAnsi="Book Antiqua"/>
          <w:b/>
          <w:bCs/>
          <w:sz w:val="28"/>
          <w:szCs w:val="28"/>
          <w:lang w:val="en-US"/>
        </w:rPr>
      </w:pPr>
      <w:r w:rsidRPr="00EF5AD3">
        <w:rPr>
          <w:rStyle w:val="Forte"/>
          <w:rFonts w:ascii="Book Antiqua" w:eastAsia="Batang" w:hAnsi="Book Antiqua"/>
          <w:sz w:val="28"/>
          <w:szCs w:val="28"/>
          <w:lang w:val="en-US"/>
        </w:rPr>
        <w:t>Ana Cristina Tavares</w:t>
      </w:r>
      <w:r w:rsidRPr="00EF5AD3">
        <w:rPr>
          <w:rStyle w:val="Refdenotaderodap"/>
          <w:rFonts w:ascii="Book Antiqua" w:eastAsia="Batang" w:hAnsi="Book Antiqua"/>
          <w:bCs/>
          <w:sz w:val="28"/>
          <w:szCs w:val="28"/>
          <w:lang w:val="en-US"/>
        </w:rPr>
        <w:footnoteReference w:id="52"/>
      </w:r>
    </w:p>
    <w:p w:rsidR="00382E2A" w:rsidRPr="00EF5AD3" w:rsidRDefault="00382E2A" w:rsidP="00382E2A">
      <w:pPr>
        <w:rPr>
          <w:rFonts w:ascii="Book Antiqua" w:eastAsia="Batang" w:hAnsi="Book Antiqua"/>
          <w:sz w:val="28"/>
          <w:szCs w:val="28"/>
          <w:lang w:val="en-US"/>
        </w:rPr>
      </w:pPr>
    </w:p>
    <w:p w:rsidR="00382E2A" w:rsidRDefault="00F4159D" w:rsidP="00382E2A">
      <w:pPr>
        <w:rPr>
          <w:rFonts w:ascii="Book Antiqua" w:eastAsia="Batang" w:hAnsi="Book Antiqua"/>
          <w:b/>
          <w:sz w:val="28"/>
          <w:szCs w:val="28"/>
          <w:lang w:val="en-US"/>
        </w:rPr>
      </w:pPr>
      <w:r>
        <w:rPr>
          <w:rFonts w:ascii="Book Antiqua" w:eastAsia="Batang" w:hAnsi="Book Antiqua"/>
          <w:b/>
          <w:sz w:val="28"/>
          <w:szCs w:val="28"/>
          <w:lang w:val="en-US"/>
        </w:rPr>
        <w:t>Introduction</w:t>
      </w:r>
    </w:p>
    <w:p w:rsidR="008D70F0" w:rsidRPr="00EF5AD3" w:rsidRDefault="008D70F0" w:rsidP="00382E2A">
      <w:pPr>
        <w:rPr>
          <w:rFonts w:ascii="Book Antiqua" w:eastAsia="Batang" w:hAnsi="Book Antiqua"/>
          <w:b/>
          <w:sz w:val="28"/>
          <w:szCs w:val="28"/>
          <w:lang w:val="en-US"/>
        </w:rPr>
      </w:pPr>
    </w:p>
    <w:p w:rsidR="00382E2A" w:rsidRPr="00EF5AD3" w:rsidRDefault="00382E2A" w:rsidP="008D70F0">
      <w:pPr>
        <w:spacing w:before="0"/>
        <w:rPr>
          <w:rFonts w:ascii="Book Antiqua" w:eastAsia="Batang" w:hAnsi="Book Antiqua"/>
          <w:sz w:val="28"/>
          <w:szCs w:val="28"/>
          <w:lang w:val="en-US"/>
        </w:rPr>
      </w:pPr>
      <w:r w:rsidRPr="00EF5AD3">
        <w:rPr>
          <w:rFonts w:ascii="Book Antiqua" w:eastAsia="Batang" w:hAnsi="Book Antiqua"/>
          <w:sz w:val="28"/>
          <w:szCs w:val="28"/>
          <w:lang w:val="en-US"/>
        </w:rPr>
        <w:t xml:space="preserve">The increasing threats to biodiversity loss require measures to reverse this trend, being phytodiversity the basis of life on Earth and vital to the functioning of ecosystems. </w:t>
      </w:r>
      <w:r w:rsidRPr="00EF5AD3">
        <w:rPr>
          <w:rStyle w:val="hps"/>
          <w:rFonts w:ascii="Book Antiqua" w:eastAsia="Batang" w:hAnsi="Book Antiqua"/>
          <w:sz w:val="28"/>
          <w:szCs w:val="28"/>
          <w:lang w:val="en-US"/>
        </w:rPr>
        <w:t>Conservation</w:t>
      </w:r>
      <w:r w:rsidRPr="00EF5AD3">
        <w:rPr>
          <w:rFonts w:ascii="Book Antiqua" w:eastAsia="Batang" w:hAnsi="Book Antiqua"/>
          <w:sz w:val="28"/>
          <w:szCs w:val="28"/>
          <w:lang w:val="en-US"/>
        </w:rPr>
        <w:t xml:space="preserve"> of </w:t>
      </w:r>
      <w:r w:rsidRPr="00EF5AD3">
        <w:rPr>
          <w:rStyle w:val="hps"/>
          <w:rFonts w:ascii="Book Antiqua" w:eastAsia="Batang" w:hAnsi="Book Antiqua"/>
          <w:sz w:val="28"/>
          <w:szCs w:val="28"/>
          <w:lang w:val="en-US"/>
        </w:rPr>
        <w:t>priority species</w:t>
      </w:r>
      <w:r w:rsidRPr="00EF5AD3">
        <w:rPr>
          <w:rFonts w:ascii="Book Antiqua" w:eastAsia="Batang" w:hAnsi="Book Antiqua"/>
          <w:sz w:val="28"/>
          <w:szCs w:val="28"/>
          <w:lang w:val="en-US"/>
        </w:rPr>
        <w:t xml:space="preserve"> is critical, particularly </w:t>
      </w:r>
      <w:r w:rsidRPr="00EF5AD3">
        <w:rPr>
          <w:rFonts w:ascii="Book Antiqua" w:eastAsia="Batang" w:hAnsi="Book Antiqua"/>
          <w:i/>
          <w:sz w:val="28"/>
          <w:szCs w:val="28"/>
          <w:lang w:val="en-US"/>
        </w:rPr>
        <w:t>taxa</w:t>
      </w:r>
      <w:r w:rsidRPr="00EF5AD3">
        <w:rPr>
          <w:rFonts w:ascii="Book Antiqua" w:eastAsia="Batang" w:hAnsi="Book Antiqua"/>
          <w:sz w:val="28"/>
          <w:szCs w:val="28"/>
          <w:lang w:val="en-US"/>
        </w:rPr>
        <w:t xml:space="preserve"> at higher risks, such as endemics, restricted to very special habitats.</w:t>
      </w:r>
    </w:p>
    <w:p w:rsidR="00382E2A" w:rsidRPr="00EF5AD3" w:rsidRDefault="00382E2A" w:rsidP="008D70F0">
      <w:pPr>
        <w:spacing w:before="0"/>
        <w:rPr>
          <w:rFonts w:ascii="Book Antiqua" w:eastAsia="Batang" w:hAnsi="Book Antiqua"/>
          <w:sz w:val="28"/>
          <w:szCs w:val="28"/>
          <w:lang w:val="en-US"/>
        </w:rPr>
      </w:pPr>
      <w:r w:rsidRPr="00EF5AD3">
        <w:rPr>
          <w:rFonts w:ascii="Book Antiqua" w:eastAsia="Batang" w:hAnsi="Book Antiqua"/>
          <w:sz w:val="28"/>
          <w:szCs w:val="28"/>
          <w:lang w:val="en-US"/>
        </w:rPr>
        <w:t>Wild</w:t>
      </w:r>
      <w:r w:rsidRPr="00EF5AD3">
        <w:rPr>
          <w:rFonts w:ascii="Book Antiqua" w:eastAsia="Batang" w:hAnsi="Book Antiqua"/>
          <w:sz w:val="28"/>
          <w:szCs w:val="28"/>
          <w:lang w:val="en-US" w:eastAsia="pt-PT"/>
        </w:rPr>
        <w:t xml:space="preserve"> plants offer a wealth of services and goods of essential livelihood value,</w:t>
      </w:r>
      <w:r w:rsidRPr="00EF5AD3">
        <w:rPr>
          <w:rFonts w:ascii="Book Antiqua" w:eastAsia="Batang" w:hAnsi="Book Antiqua"/>
          <w:sz w:val="28"/>
          <w:szCs w:val="28"/>
          <w:lang w:val="en-US"/>
        </w:rPr>
        <w:t xml:space="preserve"> asking for alertness on the balance between to </w:t>
      </w:r>
      <w:r w:rsidRPr="00EF5AD3">
        <w:rPr>
          <w:rStyle w:val="hps"/>
          <w:rFonts w:ascii="Book Antiqua" w:eastAsia="Batang" w:hAnsi="Book Antiqua"/>
          <w:sz w:val="28"/>
          <w:szCs w:val="28"/>
          <w:lang w:val="en-US"/>
        </w:rPr>
        <w:t>conserve and</w:t>
      </w:r>
      <w:r w:rsidRPr="00EF5AD3">
        <w:rPr>
          <w:rFonts w:ascii="Book Antiqua" w:eastAsia="Batang" w:hAnsi="Book Antiqua"/>
          <w:sz w:val="28"/>
          <w:szCs w:val="28"/>
          <w:lang w:val="en-US"/>
        </w:rPr>
        <w:t xml:space="preserve"> to </w:t>
      </w:r>
      <w:r w:rsidRPr="00EF5AD3">
        <w:rPr>
          <w:rStyle w:val="hps"/>
          <w:rFonts w:ascii="Book Antiqua" w:eastAsia="Batang" w:hAnsi="Book Antiqua"/>
          <w:sz w:val="28"/>
          <w:szCs w:val="28"/>
          <w:lang w:val="en-US"/>
        </w:rPr>
        <w:t>consume. The educative and conservation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activities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of botanic gardens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 xml:space="preserve">similar institutions are crucial to connect people with nature, </w:t>
      </w:r>
      <w:r w:rsidRPr="00EF5AD3">
        <w:rPr>
          <w:rFonts w:ascii="Book Antiqua" w:eastAsia="Batang" w:hAnsi="Book Antiqua"/>
          <w:sz w:val="28"/>
          <w:szCs w:val="28"/>
          <w:lang w:val="en-US" w:eastAsia="pt-PT"/>
        </w:rPr>
        <w:t>raising awareness of issues related to access to wild plant resources, the sharing of benefits from their use and the need for their sustainability</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On this context, a study with</w:t>
      </w:r>
      <w:r w:rsidRPr="00EF5AD3">
        <w:rPr>
          <w:rFonts w:ascii="Book Antiqua" w:eastAsia="Batang" w:hAnsi="Book Antiqua"/>
          <w:sz w:val="28"/>
          <w:szCs w:val="28"/>
          <w:lang w:val="en-US"/>
        </w:rPr>
        <w:t xml:space="preserve"> the Apiaceae </w:t>
      </w:r>
      <w:r w:rsidRPr="00EF5AD3">
        <w:rPr>
          <w:rStyle w:val="hps"/>
          <w:rFonts w:ascii="Book Antiqua" w:eastAsia="Batang" w:hAnsi="Book Antiqua"/>
          <w:sz w:val="28"/>
          <w:szCs w:val="28"/>
          <w:lang w:val="en-US"/>
        </w:rPr>
        <w:t>family in the University of</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Coimbra</w:t>
      </w:r>
      <w:r w:rsidRPr="00EF5AD3">
        <w:rPr>
          <w:rFonts w:ascii="Book Antiqua" w:eastAsia="Batang" w:hAnsi="Book Antiqua"/>
          <w:sz w:val="28"/>
          <w:szCs w:val="28"/>
          <w:lang w:val="en-US"/>
        </w:rPr>
        <w:t xml:space="preserve"> Botanic Garden </w:t>
      </w:r>
      <w:r w:rsidRPr="00EF5AD3">
        <w:rPr>
          <w:rStyle w:val="hps"/>
          <w:rFonts w:ascii="Book Antiqua" w:eastAsia="Batang" w:hAnsi="Book Antiqua"/>
          <w:sz w:val="28"/>
          <w:szCs w:val="28"/>
          <w:lang w:val="en-US"/>
        </w:rPr>
        <w:t>is described, as an example</w:t>
      </w:r>
      <w:r w:rsidRPr="00EF5AD3">
        <w:rPr>
          <w:rFonts w:ascii="Book Antiqua" w:eastAsia="Batang" w:hAnsi="Book Antiqua"/>
          <w:sz w:val="28"/>
          <w:szCs w:val="28"/>
          <w:lang w:val="en-US"/>
        </w:rPr>
        <w:t xml:space="preserve"> for conservation</w:t>
      </w:r>
      <w:r w:rsidRPr="00EF5AD3">
        <w:rPr>
          <w:rStyle w:val="hps"/>
          <w:rFonts w:ascii="Book Antiqua" w:eastAsia="Batang" w:hAnsi="Book Antiqua"/>
          <w:sz w:val="28"/>
          <w:szCs w:val="28"/>
          <w:lang w:val="en-US"/>
        </w:rPr>
        <w:t xml:space="preserve"> and valuation of endangered plants </w:t>
      </w:r>
      <w:r w:rsidRPr="00EF5AD3">
        <w:rPr>
          <w:rFonts w:ascii="Book Antiqua" w:eastAsia="Batang" w:hAnsi="Book Antiqua"/>
          <w:sz w:val="28"/>
          <w:szCs w:val="28"/>
          <w:lang w:val="en-US"/>
        </w:rPr>
        <w:t>collections.</w:t>
      </w:r>
    </w:p>
    <w:p w:rsidR="00382E2A" w:rsidRPr="00EF5AD3" w:rsidRDefault="00382E2A" w:rsidP="008D70F0">
      <w:pPr>
        <w:spacing w:before="0"/>
        <w:rPr>
          <w:rFonts w:ascii="Book Antiqua" w:eastAsia="Batang" w:hAnsi="Book Antiqua"/>
          <w:sz w:val="28"/>
          <w:szCs w:val="28"/>
          <w:lang w:val="en-US"/>
        </w:rPr>
      </w:pPr>
      <w:r w:rsidRPr="00EF5AD3">
        <w:rPr>
          <w:rFonts w:ascii="Book Antiqua" w:eastAsia="Batang" w:hAnsi="Book Antiqua"/>
          <w:sz w:val="28"/>
          <w:szCs w:val="28"/>
          <w:lang w:val="en-US"/>
        </w:rPr>
        <w:t xml:space="preserve">The Apiaceae </w:t>
      </w:r>
      <w:r w:rsidRPr="00EF5AD3">
        <w:rPr>
          <w:rStyle w:val="hps"/>
          <w:rFonts w:ascii="Book Antiqua" w:eastAsia="Batang" w:hAnsi="Book Antiqua"/>
          <w:sz w:val="28"/>
          <w:szCs w:val="28"/>
          <w:lang w:val="en-US"/>
        </w:rPr>
        <w:t>are aromatic and medicinal</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plants producing essential oils, with potential secondary</w:t>
      </w:r>
      <w:r w:rsidRPr="00EF5AD3">
        <w:rPr>
          <w:rFonts w:ascii="Book Antiqua" w:eastAsia="Batang" w:hAnsi="Book Antiqua"/>
          <w:sz w:val="28"/>
          <w:szCs w:val="28"/>
          <w:lang w:val="en-US"/>
        </w:rPr>
        <w:t xml:space="preserve"> bioactive </w:t>
      </w:r>
      <w:r w:rsidRPr="00EF5AD3">
        <w:rPr>
          <w:rStyle w:val="hps"/>
          <w:rFonts w:ascii="Book Antiqua" w:eastAsia="Batang" w:hAnsi="Book Antiqua"/>
          <w:sz w:val="28"/>
          <w:szCs w:val="28"/>
          <w:lang w:val="en-US"/>
        </w:rPr>
        <w:t>metabolites</w:t>
      </w:r>
      <w:r w:rsidRPr="00EF5AD3">
        <w:rPr>
          <w:rFonts w:ascii="Book Antiqua" w:eastAsia="Batang" w:hAnsi="Book Antiqua"/>
          <w:sz w:val="28"/>
          <w:szCs w:val="28"/>
          <w:lang w:val="en-US"/>
        </w:rPr>
        <w:t xml:space="preserve"> and are </w:t>
      </w:r>
      <w:r w:rsidRPr="00EF5AD3">
        <w:rPr>
          <w:rStyle w:val="hps"/>
          <w:rFonts w:ascii="Book Antiqua" w:eastAsia="Batang" w:hAnsi="Book Antiqua"/>
          <w:sz w:val="28"/>
          <w:szCs w:val="28"/>
          <w:lang w:val="en-US"/>
        </w:rPr>
        <w:t>represented in the Iberian Peninsula by</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 xml:space="preserve">several endemic </w:t>
      </w:r>
      <w:r w:rsidRPr="00EF5AD3">
        <w:rPr>
          <w:rStyle w:val="hps"/>
          <w:rFonts w:ascii="Book Antiqua" w:eastAsia="Batang" w:hAnsi="Book Antiqua"/>
          <w:i/>
          <w:sz w:val="28"/>
          <w:szCs w:val="28"/>
          <w:lang w:val="en-US"/>
        </w:rPr>
        <w:t>taxa</w:t>
      </w:r>
      <w:r w:rsidRPr="00EF5AD3">
        <w:rPr>
          <w:rStyle w:val="hps"/>
          <w:rFonts w:ascii="Book Antiqua" w:eastAsia="Batang" w:hAnsi="Book Antiqua"/>
          <w:sz w:val="28"/>
          <w:szCs w:val="28"/>
          <w:lang w:val="en-US"/>
        </w:rPr>
        <w:t xml:space="preserve">. </w:t>
      </w:r>
      <w:r w:rsidRPr="00EF5AD3">
        <w:rPr>
          <w:rFonts w:ascii="Book Antiqua" w:eastAsia="Batang" w:hAnsi="Book Antiqua"/>
          <w:sz w:val="28"/>
          <w:szCs w:val="28"/>
          <w:lang w:val="en-US"/>
        </w:rPr>
        <w:t>M</w:t>
      </w:r>
      <w:r w:rsidRPr="00EF5AD3">
        <w:rPr>
          <w:rStyle w:val="hps"/>
          <w:rFonts w:ascii="Book Antiqua" w:eastAsia="Batang" w:hAnsi="Book Antiqua"/>
          <w:sz w:val="28"/>
          <w:szCs w:val="28"/>
          <w:lang w:val="en-US"/>
        </w:rPr>
        <w:t>icropropagation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techniques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with protocols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for</w:t>
      </w:r>
      <w:r w:rsidRPr="00EF5AD3">
        <w:rPr>
          <w:rFonts w:ascii="Book Antiqua" w:eastAsia="Batang" w:hAnsi="Book Antiqua"/>
          <w:sz w:val="28"/>
          <w:szCs w:val="28"/>
          <w:lang w:val="en-US"/>
        </w:rPr>
        <w:t xml:space="preserve"> </w:t>
      </w:r>
      <w:r w:rsidRPr="00EF5AD3">
        <w:rPr>
          <w:rStyle w:val="hps"/>
          <w:rFonts w:ascii="Book Antiqua" w:eastAsia="Batang" w:hAnsi="Book Antiqua"/>
          <w:i/>
          <w:sz w:val="28"/>
          <w:szCs w:val="28"/>
          <w:lang w:val="en-US"/>
        </w:rPr>
        <w:t>ex situ</w:t>
      </w:r>
      <w:r w:rsidRPr="00EF5AD3">
        <w:rPr>
          <w:rFonts w:ascii="Book Antiqua" w:eastAsia="Batang" w:hAnsi="Book Antiqua"/>
          <w:sz w:val="28"/>
          <w:szCs w:val="28"/>
          <w:lang w:val="en-US"/>
        </w:rPr>
        <w:t xml:space="preserve">, </w:t>
      </w:r>
      <w:r w:rsidRPr="00EF5AD3">
        <w:rPr>
          <w:rStyle w:val="hps"/>
          <w:rFonts w:ascii="Book Antiqua" w:eastAsia="Batang" w:hAnsi="Book Antiqua"/>
          <w:i/>
          <w:sz w:val="28"/>
          <w:szCs w:val="28"/>
          <w:lang w:val="en-US"/>
        </w:rPr>
        <w:t>in vitro</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w:t>
      </w:r>
      <w:r w:rsidRPr="00EF5AD3">
        <w:rPr>
          <w:rFonts w:ascii="Book Antiqua" w:eastAsia="Batang" w:hAnsi="Book Antiqua"/>
          <w:sz w:val="28"/>
          <w:szCs w:val="28"/>
          <w:lang w:val="en-US"/>
        </w:rPr>
        <w:t xml:space="preserve"> </w:t>
      </w:r>
      <w:r w:rsidRPr="00EF5AD3">
        <w:rPr>
          <w:rStyle w:val="hps"/>
          <w:rFonts w:ascii="Book Antiqua" w:eastAsia="Batang" w:hAnsi="Book Antiqua"/>
          <w:i/>
          <w:sz w:val="28"/>
          <w:szCs w:val="28"/>
          <w:lang w:val="en-US"/>
        </w:rPr>
        <w:t>in situ</w:t>
      </w:r>
      <w:r w:rsidRPr="00EF5AD3">
        <w:rPr>
          <w:rFonts w:ascii="Book Antiqua" w:eastAsia="Batang" w:hAnsi="Book Antiqua"/>
          <w:sz w:val="28"/>
          <w:szCs w:val="28"/>
          <w:lang w:val="en-US"/>
        </w:rPr>
        <w:t xml:space="preserve"> multiplication were developed </w:t>
      </w:r>
      <w:r w:rsidRPr="00EF5AD3">
        <w:rPr>
          <w:rStyle w:val="hps"/>
          <w:rFonts w:ascii="Book Antiqua" w:eastAsia="Batang" w:hAnsi="Book Antiqua"/>
          <w:sz w:val="28"/>
          <w:szCs w:val="28"/>
          <w:lang w:val="en-US"/>
        </w:rPr>
        <w:t>to recover the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Iberian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Apiaceae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endemism in Portugal</w:t>
      </w:r>
      <w:r w:rsidRPr="00EF5AD3">
        <w:rPr>
          <w:rFonts w:ascii="Book Antiqua" w:eastAsia="Batang" w:hAnsi="Book Antiqua"/>
          <w:sz w:val="28"/>
          <w:szCs w:val="28"/>
          <w:lang w:val="en-US"/>
        </w:rPr>
        <w:t>, as well as the c</w:t>
      </w:r>
      <w:r w:rsidRPr="00EF5AD3">
        <w:rPr>
          <w:rStyle w:val="hps"/>
          <w:rFonts w:ascii="Book Antiqua" w:eastAsia="Batang" w:hAnsi="Book Antiqua"/>
          <w:sz w:val="28"/>
          <w:szCs w:val="28"/>
          <w:lang w:val="en-US"/>
        </w:rPr>
        <w:t>haracterization and</w:t>
      </w:r>
      <w:r w:rsidRPr="00EF5AD3">
        <w:rPr>
          <w:rFonts w:ascii="Book Antiqua" w:eastAsia="Batang" w:hAnsi="Book Antiqua"/>
          <w:sz w:val="28"/>
          <w:szCs w:val="28"/>
          <w:lang w:val="en-US"/>
        </w:rPr>
        <w:t xml:space="preserve"> the </w:t>
      </w:r>
      <w:r w:rsidRPr="00EF5AD3">
        <w:rPr>
          <w:rStyle w:val="hps"/>
          <w:rFonts w:ascii="Book Antiqua" w:eastAsia="Batang" w:hAnsi="Book Antiqua"/>
          <w:sz w:val="28"/>
          <w:szCs w:val="28"/>
          <w:lang w:val="en-US"/>
        </w:rPr>
        <w:t>antifungal activity</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of their essential</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oils,</w:t>
      </w:r>
      <w:r w:rsidRPr="00EF5AD3">
        <w:rPr>
          <w:rFonts w:ascii="Book Antiqua" w:eastAsia="Batang" w:hAnsi="Book Antiqua"/>
          <w:sz w:val="28"/>
          <w:szCs w:val="28"/>
          <w:lang w:val="en-US"/>
        </w:rPr>
        <w:t xml:space="preserve"> investigating the intrinsic properties of these rare </w:t>
      </w:r>
      <w:r w:rsidRPr="00EF5AD3">
        <w:rPr>
          <w:rFonts w:ascii="Book Antiqua" w:eastAsia="Batang" w:hAnsi="Book Antiqua"/>
          <w:i/>
          <w:sz w:val="28"/>
          <w:szCs w:val="28"/>
          <w:lang w:val="en-US"/>
        </w:rPr>
        <w:t>taxa</w:t>
      </w:r>
      <w:r w:rsidRPr="00EF5AD3">
        <w:rPr>
          <w:rFonts w:ascii="Book Antiqua" w:eastAsia="Batang" w:hAnsi="Book Antiqua"/>
          <w:sz w:val="28"/>
          <w:szCs w:val="28"/>
          <w:lang w:val="en-US"/>
        </w:rPr>
        <w:t xml:space="preserve"> promoting their interest and value.</w:t>
      </w:r>
    </w:p>
    <w:p w:rsidR="00382E2A" w:rsidRPr="00F4159D" w:rsidRDefault="00382E2A" w:rsidP="008D70F0">
      <w:pPr>
        <w:spacing w:before="0"/>
        <w:rPr>
          <w:rFonts w:ascii="Book Antiqua" w:eastAsia="Batang" w:hAnsi="Book Antiqua"/>
          <w:sz w:val="28"/>
          <w:szCs w:val="28"/>
          <w:lang w:val="en-US"/>
        </w:rPr>
      </w:pPr>
      <w:r w:rsidRPr="00EF5AD3">
        <w:rPr>
          <w:rStyle w:val="hps"/>
          <w:rFonts w:ascii="Book Antiqua" w:eastAsia="Batang" w:hAnsi="Book Antiqua"/>
          <w:sz w:val="28"/>
          <w:szCs w:val="28"/>
          <w:lang w:val="en-US"/>
        </w:rPr>
        <w:t xml:space="preserve">A similar scientific design can be </w:t>
      </w:r>
      <w:r w:rsidRPr="00EF5AD3">
        <w:rPr>
          <w:rFonts w:ascii="Book Antiqua" w:eastAsia="Batang" w:hAnsi="Book Antiqua"/>
          <w:sz w:val="28"/>
          <w:szCs w:val="28"/>
          <w:lang w:val="en-US"/>
        </w:rPr>
        <w:t xml:space="preserve">followed for the </w:t>
      </w:r>
      <w:r w:rsidRPr="00EF5AD3">
        <w:rPr>
          <w:rStyle w:val="hps"/>
          <w:rFonts w:ascii="Book Antiqua" w:eastAsia="Batang" w:hAnsi="Book Antiqua"/>
          <w:sz w:val="28"/>
          <w:szCs w:val="28"/>
          <w:lang w:val="en-US"/>
        </w:rPr>
        <w:t>conservation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through</w:t>
      </w:r>
      <w:r w:rsidRPr="00EF5AD3">
        <w:rPr>
          <w:rFonts w:ascii="Book Antiqua" w:eastAsia="Batang" w:hAnsi="Book Antiqua"/>
          <w:sz w:val="28"/>
          <w:szCs w:val="28"/>
          <w:lang w:val="en-US"/>
        </w:rPr>
        <w:t xml:space="preserve"> a </w:t>
      </w:r>
      <w:r w:rsidRPr="00EF5AD3">
        <w:rPr>
          <w:rStyle w:val="hps"/>
          <w:rFonts w:ascii="Book Antiqua" w:eastAsia="Batang" w:hAnsi="Book Antiqua"/>
          <w:sz w:val="28"/>
          <w:szCs w:val="28"/>
          <w:lang w:val="en-US"/>
        </w:rPr>
        <w:t xml:space="preserve">sustainable practice of </w:t>
      </w:r>
      <w:r w:rsidRPr="00EF5AD3">
        <w:rPr>
          <w:rFonts w:ascii="Book Antiqua" w:eastAsia="Batang" w:hAnsi="Book Antiqua"/>
          <w:sz w:val="28"/>
          <w:szCs w:val="28"/>
          <w:lang w:val="en-US"/>
        </w:rPr>
        <w:t xml:space="preserve">other endangered </w:t>
      </w:r>
      <w:r w:rsidRPr="00EF5AD3">
        <w:rPr>
          <w:rFonts w:ascii="Book Antiqua" w:eastAsia="Batang" w:hAnsi="Book Antiqua"/>
          <w:i/>
          <w:sz w:val="28"/>
          <w:szCs w:val="28"/>
          <w:lang w:val="en-US"/>
        </w:rPr>
        <w:t>taxa</w:t>
      </w:r>
      <w:r w:rsidRPr="00EF5AD3">
        <w:rPr>
          <w:rFonts w:ascii="Book Antiqua" w:eastAsia="Batang" w:hAnsi="Book Antiqua"/>
          <w:sz w:val="28"/>
          <w:szCs w:val="28"/>
          <w:lang w:val="en-US"/>
        </w:rPr>
        <w:t xml:space="preserve"> and the construction of an “Exotic </w:t>
      </w:r>
      <w:r w:rsidRPr="00EF5AD3">
        <w:rPr>
          <w:rFonts w:ascii="Book Antiqua" w:eastAsia="Batang" w:hAnsi="Book Antiqua"/>
          <w:b/>
          <w:sz w:val="28"/>
          <w:szCs w:val="28"/>
          <w:lang w:val="en-US"/>
        </w:rPr>
        <w:t>Garden</w:t>
      </w:r>
      <w:r w:rsidRPr="00EF5AD3">
        <w:rPr>
          <w:rFonts w:ascii="Book Antiqua" w:eastAsia="Batang" w:hAnsi="Book Antiqua"/>
          <w:sz w:val="28"/>
          <w:szCs w:val="28"/>
          <w:lang w:val="en-US"/>
        </w:rPr>
        <w:t xml:space="preserve"> with Native Plants” is proposed, providing ecological and </w:t>
      </w:r>
      <w:r w:rsidRPr="00F4159D">
        <w:rPr>
          <w:rFonts w:ascii="Book Antiqua" w:eastAsia="Batang" w:hAnsi="Book Antiqua"/>
          <w:sz w:val="28"/>
          <w:szCs w:val="28"/>
          <w:lang w:val="en-US"/>
        </w:rPr>
        <w:t xml:space="preserve">cultural systems meet “as a Lab”. This collection, knowledge and </w:t>
      </w:r>
      <w:r w:rsidRPr="00F4159D">
        <w:rPr>
          <w:rFonts w:ascii="Book Antiqua" w:eastAsia="Batang" w:hAnsi="Book Antiqua"/>
          <w:sz w:val="28"/>
          <w:szCs w:val="28"/>
          <w:lang w:val="en-US"/>
        </w:rPr>
        <w:lastRenderedPageBreak/>
        <w:t>resources on the endemic Portuguese Apiaceae can be a first contribute, enabling to sustain Mediterranean wild places and rare plants.</w:t>
      </w:r>
    </w:p>
    <w:p w:rsidR="00382E2A" w:rsidRPr="00F4159D" w:rsidRDefault="00382E2A" w:rsidP="008D70F0">
      <w:pPr>
        <w:spacing w:before="0"/>
        <w:rPr>
          <w:rFonts w:ascii="Book Antiqua" w:eastAsia="Batang" w:hAnsi="Book Antiqua"/>
          <w:sz w:val="28"/>
          <w:szCs w:val="28"/>
          <w:lang w:val="en-US"/>
        </w:rPr>
      </w:pPr>
      <w:r w:rsidRPr="00F4159D">
        <w:rPr>
          <w:rFonts w:ascii="Book Antiqua" w:eastAsia="Batang" w:hAnsi="Book Antiqua"/>
          <w:sz w:val="28"/>
          <w:szCs w:val="28"/>
          <w:lang w:val="en-US"/>
        </w:rPr>
        <w:t>Under the “Garden as a Lab” Colloquium goal and perspective</w:t>
      </w:r>
      <w:r w:rsidRPr="00F4159D">
        <w:rPr>
          <w:rStyle w:val="hps"/>
          <w:rFonts w:ascii="Book Antiqua" w:eastAsia="Batang" w:hAnsi="Book Antiqua"/>
          <w:sz w:val="28"/>
          <w:szCs w:val="28"/>
          <w:lang w:val="en-US"/>
        </w:rPr>
        <w:t xml:space="preserve">, </w:t>
      </w:r>
      <w:r w:rsidRPr="00F4159D">
        <w:rPr>
          <w:rFonts w:ascii="Book Antiqua" w:eastAsia="Batang" w:hAnsi="Book Antiqua"/>
          <w:sz w:val="28"/>
          <w:szCs w:val="28"/>
          <w:lang w:val="en-US"/>
        </w:rPr>
        <w:t xml:space="preserve">ecology, landscape preservation and environment protection are the thematic context for this presentation, </w:t>
      </w:r>
      <w:r w:rsidRPr="00F4159D">
        <w:rPr>
          <w:rStyle w:val="hps"/>
          <w:rFonts w:ascii="Book Antiqua" w:eastAsia="Batang" w:hAnsi="Book Antiqua"/>
          <w:sz w:val="28"/>
          <w:szCs w:val="28"/>
          <w:lang w:val="en-US"/>
        </w:rPr>
        <w:t>regarding Botanic Gardens as key actors</w:t>
      </w:r>
      <w:r w:rsidRPr="00F4159D">
        <w:rPr>
          <w:rFonts w:ascii="Book Antiqua" w:eastAsia="Batang" w:hAnsi="Book Antiqua"/>
          <w:sz w:val="28"/>
          <w:szCs w:val="28"/>
          <w:lang w:val="en-US"/>
        </w:rPr>
        <w:t xml:space="preserve"> </w:t>
      </w:r>
      <w:r w:rsidRPr="00F4159D">
        <w:rPr>
          <w:rStyle w:val="hps"/>
          <w:rFonts w:ascii="Book Antiqua" w:eastAsia="Batang" w:hAnsi="Book Antiqua"/>
          <w:sz w:val="28"/>
          <w:szCs w:val="28"/>
          <w:lang w:val="en-US"/>
        </w:rPr>
        <w:t>in the conservation and</w:t>
      </w:r>
      <w:r w:rsidRPr="00F4159D">
        <w:rPr>
          <w:rFonts w:ascii="Book Antiqua" w:eastAsia="Batang" w:hAnsi="Book Antiqua"/>
          <w:sz w:val="28"/>
          <w:szCs w:val="28"/>
          <w:lang w:val="en-US"/>
        </w:rPr>
        <w:t xml:space="preserve"> </w:t>
      </w:r>
      <w:r w:rsidRPr="00F4159D">
        <w:rPr>
          <w:rStyle w:val="hps"/>
          <w:rFonts w:ascii="Book Antiqua" w:eastAsia="Batang" w:hAnsi="Book Antiqua"/>
          <w:sz w:val="28"/>
          <w:szCs w:val="28"/>
          <w:lang w:val="en-US"/>
        </w:rPr>
        <w:t>sustainable use</w:t>
      </w:r>
      <w:r w:rsidRPr="00F4159D">
        <w:rPr>
          <w:rFonts w:ascii="Book Antiqua" w:eastAsia="Batang" w:hAnsi="Book Antiqua"/>
          <w:sz w:val="28"/>
          <w:szCs w:val="28"/>
          <w:lang w:val="en-US"/>
        </w:rPr>
        <w:t xml:space="preserve"> </w:t>
      </w:r>
      <w:r w:rsidRPr="00F4159D">
        <w:rPr>
          <w:rStyle w:val="hps"/>
          <w:rFonts w:ascii="Book Antiqua" w:eastAsia="Batang" w:hAnsi="Book Antiqua"/>
          <w:sz w:val="28"/>
          <w:szCs w:val="28"/>
          <w:lang w:val="en-US"/>
        </w:rPr>
        <w:t>of rare</w:t>
      </w:r>
      <w:r w:rsidRPr="00F4159D">
        <w:rPr>
          <w:rFonts w:ascii="Book Antiqua" w:eastAsia="Batang" w:hAnsi="Book Antiqua"/>
          <w:sz w:val="28"/>
          <w:szCs w:val="28"/>
          <w:lang w:val="en-US"/>
        </w:rPr>
        <w:t xml:space="preserve"> </w:t>
      </w:r>
      <w:r w:rsidRPr="00F4159D">
        <w:rPr>
          <w:rStyle w:val="hps"/>
          <w:rFonts w:ascii="Book Antiqua" w:eastAsia="Batang" w:hAnsi="Book Antiqua"/>
          <w:sz w:val="28"/>
          <w:szCs w:val="28"/>
          <w:lang w:val="en-US"/>
        </w:rPr>
        <w:t>medicinal plants</w:t>
      </w:r>
      <w:r w:rsidRPr="00F4159D">
        <w:rPr>
          <w:rFonts w:ascii="Book Antiqua" w:eastAsia="Batang" w:hAnsi="Book Antiqua"/>
          <w:sz w:val="28"/>
          <w:szCs w:val="28"/>
          <w:lang w:val="en-US"/>
        </w:rPr>
        <w:t>.</w:t>
      </w:r>
    </w:p>
    <w:p w:rsidR="00382E2A" w:rsidRPr="00F4159D" w:rsidRDefault="00382E2A" w:rsidP="008D70F0">
      <w:pPr>
        <w:spacing w:before="0"/>
        <w:rPr>
          <w:rStyle w:val="hps"/>
          <w:rFonts w:ascii="Book Antiqua" w:eastAsia="Batang" w:hAnsi="Book Antiqua"/>
          <w:bCs/>
          <w:sz w:val="28"/>
          <w:szCs w:val="28"/>
          <w:lang w:val="en-US"/>
        </w:rPr>
      </w:pPr>
      <w:r w:rsidRPr="00F4159D">
        <w:rPr>
          <w:rFonts w:ascii="Book Antiqua" w:eastAsia="Batang" w:hAnsi="Book Antiqua"/>
          <w:sz w:val="28"/>
          <w:szCs w:val="28"/>
          <w:lang w:val="en-US"/>
        </w:rPr>
        <w:t xml:space="preserve">Considering key actors, we mean both plants and people, as garden </w:t>
      </w:r>
      <w:r w:rsidRPr="00F4159D">
        <w:rPr>
          <w:rStyle w:val="hps"/>
          <w:rFonts w:ascii="Book Antiqua" w:eastAsia="Batang" w:hAnsi="Book Antiqua"/>
          <w:sz w:val="28"/>
          <w:szCs w:val="28"/>
          <w:lang w:val="en-US"/>
        </w:rPr>
        <w:t>are not made</w:t>
      </w:r>
      <w:r w:rsidRPr="00F4159D">
        <w:rPr>
          <w:rFonts w:ascii="Book Antiqua" w:eastAsia="Batang" w:hAnsi="Book Antiqua"/>
          <w:sz w:val="28"/>
          <w:szCs w:val="28"/>
          <w:lang w:val="en-US"/>
        </w:rPr>
        <w:t xml:space="preserve"> </w:t>
      </w:r>
      <w:r w:rsidRPr="00F4159D">
        <w:rPr>
          <w:rStyle w:val="hps"/>
          <w:rFonts w:ascii="Book Antiqua" w:eastAsia="Batang" w:hAnsi="Book Antiqua"/>
          <w:sz w:val="28"/>
          <w:szCs w:val="28"/>
          <w:lang w:val="en-US"/>
        </w:rPr>
        <w:t>by themselves, depending on People for creation,</w:t>
      </w:r>
      <w:r w:rsidRPr="00F4159D">
        <w:rPr>
          <w:rFonts w:ascii="Book Antiqua" w:eastAsia="Batang" w:hAnsi="Book Antiqua"/>
          <w:sz w:val="28"/>
          <w:szCs w:val="28"/>
          <w:lang w:val="en-US"/>
        </w:rPr>
        <w:t xml:space="preserve"> </w:t>
      </w:r>
      <w:r w:rsidRPr="00F4159D">
        <w:rPr>
          <w:rStyle w:val="hps"/>
          <w:rFonts w:ascii="Book Antiqua" w:eastAsia="Batang" w:hAnsi="Book Antiqua"/>
          <w:sz w:val="28"/>
          <w:szCs w:val="28"/>
          <w:lang w:val="en-US"/>
        </w:rPr>
        <w:t xml:space="preserve">and, even more important, for maintenance. </w:t>
      </w:r>
    </w:p>
    <w:p w:rsidR="00382E2A" w:rsidRPr="00F4159D" w:rsidRDefault="00382E2A" w:rsidP="008D70F0">
      <w:pPr>
        <w:spacing w:before="0"/>
        <w:rPr>
          <w:rFonts w:ascii="Book Antiqua" w:eastAsia="Batang" w:hAnsi="Book Antiqua"/>
          <w:sz w:val="28"/>
          <w:szCs w:val="28"/>
          <w:lang w:val="en-US"/>
        </w:rPr>
      </w:pPr>
      <w:r w:rsidRPr="00F4159D">
        <w:rPr>
          <w:rStyle w:val="hps"/>
          <w:rFonts w:ascii="Book Antiqua" w:eastAsia="Batang" w:hAnsi="Book Antiqua"/>
          <w:sz w:val="28"/>
          <w:szCs w:val="28"/>
          <w:lang w:val="en-US"/>
        </w:rPr>
        <w:t>In reality, the crucial starting point</w:t>
      </w:r>
      <w:r w:rsidRPr="00F4159D">
        <w:rPr>
          <w:rFonts w:ascii="Book Antiqua" w:eastAsia="Batang" w:hAnsi="Book Antiqua"/>
          <w:sz w:val="28"/>
          <w:szCs w:val="28"/>
          <w:lang w:val="en-US"/>
        </w:rPr>
        <w:t xml:space="preserve"> </w:t>
      </w:r>
      <w:r w:rsidRPr="00F4159D">
        <w:rPr>
          <w:rStyle w:val="hps"/>
          <w:rFonts w:ascii="Book Antiqua" w:eastAsia="Batang" w:hAnsi="Book Antiqua"/>
          <w:sz w:val="28"/>
          <w:szCs w:val="28"/>
          <w:lang w:val="en-US"/>
        </w:rPr>
        <w:t>of any</w:t>
      </w:r>
      <w:r w:rsidRPr="00F4159D">
        <w:rPr>
          <w:rFonts w:ascii="Book Antiqua" w:eastAsia="Batang" w:hAnsi="Book Antiqua"/>
          <w:sz w:val="28"/>
          <w:szCs w:val="28"/>
          <w:lang w:val="en-US"/>
        </w:rPr>
        <w:t xml:space="preserve"> </w:t>
      </w:r>
      <w:r w:rsidRPr="00F4159D">
        <w:rPr>
          <w:rStyle w:val="hps"/>
          <w:rFonts w:ascii="Book Antiqua" w:eastAsia="Batang" w:hAnsi="Book Antiqua"/>
          <w:sz w:val="28"/>
          <w:szCs w:val="28"/>
          <w:lang w:val="en-US"/>
        </w:rPr>
        <w:t>garden</w:t>
      </w:r>
      <w:r w:rsidRPr="00F4159D">
        <w:rPr>
          <w:rFonts w:ascii="Book Antiqua" w:eastAsia="Batang" w:hAnsi="Book Antiqua"/>
          <w:sz w:val="28"/>
          <w:szCs w:val="28"/>
          <w:lang w:val="en-US"/>
        </w:rPr>
        <w:t xml:space="preserve"> </w:t>
      </w:r>
      <w:r w:rsidRPr="00F4159D">
        <w:rPr>
          <w:rStyle w:val="hps"/>
          <w:rFonts w:ascii="Book Antiqua" w:eastAsia="Batang" w:hAnsi="Book Antiqua"/>
          <w:sz w:val="28"/>
          <w:szCs w:val="28"/>
          <w:lang w:val="en-US"/>
        </w:rPr>
        <w:t>is</w:t>
      </w:r>
      <w:r w:rsidRPr="00F4159D">
        <w:rPr>
          <w:rFonts w:ascii="Book Antiqua" w:eastAsia="Batang" w:hAnsi="Book Antiqua"/>
          <w:sz w:val="28"/>
          <w:szCs w:val="28"/>
          <w:lang w:val="en-US"/>
        </w:rPr>
        <w:t xml:space="preserve"> </w:t>
      </w:r>
      <w:r w:rsidRPr="00F4159D">
        <w:rPr>
          <w:rStyle w:val="hps"/>
          <w:rFonts w:ascii="Book Antiqua" w:eastAsia="Batang" w:hAnsi="Book Antiqua"/>
          <w:sz w:val="28"/>
          <w:szCs w:val="28"/>
          <w:lang w:val="en-US"/>
        </w:rPr>
        <w:t>not</w:t>
      </w:r>
      <w:r w:rsidRPr="00F4159D">
        <w:rPr>
          <w:rFonts w:ascii="Book Antiqua" w:eastAsia="Batang" w:hAnsi="Book Antiqua"/>
          <w:sz w:val="28"/>
          <w:szCs w:val="28"/>
          <w:lang w:val="en-US"/>
        </w:rPr>
        <w:t xml:space="preserve"> to have </w:t>
      </w:r>
      <w:r w:rsidRPr="00F4159D">
        <w:rPr>
          <w:rStyle w:val="hps"/>
          <w:rFonts w:ascii="Book Antiqua" w:eastAsia="Batang" w:hAnsi="Book Antiqua"/>
          <w:sz w:val="28"/>
          <w:szCs w:val="28"/>
          <w:lang w:val="en-US"/>
        </w:rPr>
        <w:t>a garden</w:t>
      </w:r>
      <w:r w:rsidRPr="00F4159D">
        <w:rPr>
          <w:rFonts w:ascii="Book Antiqua" w:eastAsia="Batang" w:hAnsi="Book Antiqua"/>
          <w:sz w:val="28"/>
          <w:szCs w:val="28"/>
          <w:lang w:val="en-US"/>
        </w:rPr>
        <w:t xml:space="preserve"> </w:t>
      </w:r>
      <w:r w:rsidRPr="00F4159D">
        <w:rPr>
          <w:rStyle w:val="hps"/>
          <w:rFonts w:ascii="Book Antiqua" w:eastAsia="Batang" w:hAnsi="Book Antiqua"/>
          <w:sz w:val="28"/>
          <w:szCs w:val="28"/>
          <w:lang w:val="en-US"/>
        </w:rPr>
        <w:t>-</w:t>
      </w:r>
      <w:r w:rsidRPr="00F4159D">
        <w:rPr>
          <w:rFonts w:ascii="Book Antiqua" w:eastAsia="Batang" w:hAnsi="Book Antiqua"/>
          <w:sz w:val="28"/>
          <w:szCs w:val="28"/>
          <w:lang w:val="en-US"/>
        </w:rPr>
        <w:t xml:space="preserve"> </w:t>
      </w:r>
      <w:r w:rsidRPr="00F4159D">
        <w:rPr>
          <w:rStyle w:val="hps"/>
          <w:rFonts w:ascii="Book Antiqua" w:eastAsia="Batang" w:hAnsi="Book Antiqua"/>
          <w:sz w:val="28"/>
          <w:szCs w:val="28"/>
          <w:lang w:val="en-US"/>
        </w:rPr>
        <w:t>is to keep</w:t>
      </w:r>
      <w:r w:rsidRPr="00F4159D">
        <w:rPr>
          <w:rFonts w:ascii="Book Antiqua" w:eastAsia="Batang" w:hAnsi="Book Antiqua"/>
          <w:sz w:val="28"/>
          <w:szCs w:val="28"/>
          <w:lang w:val="en-US"/>
        </w:rPr>
        <w:t xml:space="preserve"> </w:t>
      </w:r>
      <w:r w:rsidRPr="00F4159D">
        <w:rPr>
          <w:rStyle w:val="hps"/>
          <w:rFonts w:ascii="Book Antiqua" w:eastAsia="Batang" w:hAnsi="Book Antiqua"/>
          <w:sz w:val="28"/>
          <w:szCs w:val="28"/>
          <w:lang w:val="en-US"/>
        </w:rPr>
        <w:t>the garden</w:t>
      </w:r>
      <w:r w:rsidRPr="00F4159D">
        <w:rPr>
          <w:rFonts w:ascii="Book Antiqua" w:eastAsia="Batang" w:hAnsi="Book Antiqua"/>
          <w:sz w:val="28"/>
          <w:szCs w:val="28"/>
          <w:lang w:val="en-US"/>
        </w:rPr>
        <w:t>. A broader problematic can be redirect from this viewpoint, so corresponding to Plants and People action or else Biodiversity and Conservation.</w:t>
      </w:r>
    </w:p>
    <w:p w:rsidR="00382E2A" w:rsidRPr="00EF5AD3" w:rsidRDefault="00382E2A" w:rsidP="008D70F0">
      <w:pPr>
        <w:spacing w:before="0"/>
        <w:rPr>
          <w:rFonts w:ascii="Book Antiqua" w:eastAsia="Batang" w:hAnsi="Book Antiqua"/>
          <w:sz w:val="28"/>
          <w:szCs w:val="28"/>
          <w:lang w:val="en-US"/>
        </w:rPr>
      </w:pPr>
    </w:p>
    <w:p w:rsidR="00382E2A" w:rsidRDefault="00382E2A" w:rsidP="008D70F0">
      <w:pPr>
        <w:spacing w:before="0"/>
        <w:rPr>
          <w:rFonts w:ascii="Book Antiqua" w:eastAsia="Batang" w:hAnsi="Book Antiqua"/>
          <w:b/>
          <w:sz w:val="28"/>
          <w:szCs w:val="28"/>
          <w:lang w:val="en-US"/>
        </w:rPr>
      </w:pPr>
      <w:r w:rsidRPr="00F4159D">
        <w:rPr>
          <w:rFonts w:ascii="Book Antiqua" w:eastAsia="Batang" w:hAnsi="Book Antiqua"/>
          <w:b/>
          <w:sz w:val="28"/>
          <w:szCs w:val="28"/>
          <w:lang w:val="en-US"/>
        </w:rPr>
        <w:t xml:space="preserve">A </w:t>
      </w:r>
      <w:r w:rsidR="00F4159D" w:rsidRPr="00F4159D">
        <w:rPr>
          <w:rFonts w:ascii="Book Antiqua" w:eastAsia="Batang" w:hAnsi="Book Antiqua"/>
          <w:b/>
          <w:sz w:val="28"/>
          <w:szCs w:val="28"/>
          <w:lang w:val="en-US"/>
        </w:rPr>
        <w:t>brief framework</w:t>
      </w:r>
    </w:p>
    <w:p w:rsidR="008D70F0" w:rsidRPr="00F4159D" w:rsidRDefault="008D70F0" w:rsidP="008D70F0">
      <w:pPr>
        <w:spacing w:before="0"/>
        <w:rPr>
          <w:rFonts w:ascii="Book Antiqua" w:eastAsia="Batang" w:hAnsi="Book Antiqua"/>
          <w:b/>
          <w:sz w:val="28"/>
          <w:szCs w:val="28"/>
          <w:lang w:val="en-US"/>
        </w:rPr>
      </w:pPr>
    </w:p>
    <w:p w:rsidR="00382E2A" w:rsidRPr="00EF5AD3" w:rsidRDefault="00382E2A" w:rsidP="008D70F0">
      <w:pPr>
        <w:spacing w:before="0"/>
        <w:rPr>
          <w:rFonts w:ascii="Book Antiqua" w:eastAsia="Batang" w:hAnsi="Book Antiqua"/>
          <w:sz w:val="28"/>
          <w:szCs w:val="28"/>
          <w:lang w:val="en-US"/>
        </w:rPr>
      </w:pPr>
      <w:r w:rsidRPr="00EF5AD3">
        <w:rPr>
          <w:rFonts w:ascii="Book Antiqua" w:eastAsia="Batang" w:hAnsi="Book Antiqua"/>
          <w:sz w:val="28"/>
          <w:szCs w:val="28"/>
          <w:lang w:val="en-US"/>
        </w:rPr>
        <w:t>International environmental networks like Botanic Gardens Conservation International (BGCI)</w:t>
      </w:r>
      <w:r w:rsidRPr="00EF5AD3">
        <w:rPr>
          <w:rStyle w:val="Refdenotaderodap"/>
          <w:rFonts w:ascii="Book Antiqua" w:eastAsia="Batang" w:hAnsi="Book Antiqua"/>
          <w:sz w:val="28"/>
          <w:szCs w:val="28"/>
          <w:lang w:val="en-US"/>
        </w:rPr>
        <w:t xml:space="preserve"> </w:t>
      </w:r>
      <w:r w:rsidRPr="00EF5AD3">
        <w:rPr>
          <w:rStyle w:val="Refdenotaderodap"/>
          <w:rFonts w:ascii="Book Antiqua" w:eastAsia="Batang" w:hAnsi="Book Antiqua"/>
          <w:sz w:val="28"/>
          <w:szCs w:val="28"/>
        </w:rPr>
        <w:footnoteReference w:id="53"/>
      </w:r>
      <w:r w:rsidRPr="00EF5AD3">
        <w:rPr>
          <w:rFonts w:ascii="Book Antiqua" w:eastAsia="Batang" w:hAnsi="Book Antiqua"/>
          <w:sz w:val="28"/>
          <w:szCs w:val="28"/>
          <w:lang w:val="en-US"/>
        </w:rPr>
        <w:t xml:space="preserve"> , and others (Heleno et al. 2014: 1; Sutherland et al. 2013: 6) currently arising, are improving new studies to (cor)respond to challenges on several pressing questions to (re)solve World perturbing evidences, such as: “More</w:t>
      </w:r>
      <w:r w:rsidRPr="00EF5AD3">
        <w:rPr>
          <w:rFonts w:ascii="Book Antiqua" w:eastAsia="Batang" w:hAnsi="Book Antiqua"/>
          <w:sz w:val="28"/>
          <w:szCs w:val="28"/>
          <w:lang w:val="en-US" w:eastAsia="pt-PT"/>
        </w:rPr>
        <w:t xml:space="preserve"> than half of humanity now lives in urban areas, leading to a growing disconnection from nature and decreasing health and well-being and... we must continue to focus on securing a future for threatened plant species and their habitats whilst engaging with wider audiences and strengthening the contribution of botanic ga</w:t>
      </w:r>
      <w:r w:rsidR="00F4159D">
        <w:rPr>
          <w:rFonts w:ascii="Book Antiqua" w:eastAsia="Batang" w:hAnsi="Book Antiqua"/>
          <w:sz w:val="28"/>
          <w:szCs w:val="28"/>
          <w:lang w:val="en-US" w:eastAsia="pt-PT"/>
        </w:rPr>
        <w:t>rdens to ecological restoration</w:t>
      </w:r>
      <w:r w:rsidRPr="00EF5AD3">
        <w:rPr>
          <w:rFonts w:ascii="Book Antiqua" w:eastAsia="Batang" w:hAnsi="Book Antiqua"/>
          <w:sz w:val="28"/>
          <w:szCs w:val="28"/>
          <w:lang w:val="en-US" w:eastAsia="pt-PT"/>
        </w:rPr>
        <w:t xml:space="preserve">” </w:t>
      </w:r>
      <w:r w:rsidR="00F4159D">
        <w:rPr>
          <w:rFonts w:ascii="Book Antiqua" w:eastAsia="Batang" w:hAnsi="Book Antiqua"/>
          <w:sz w:val="28"/>
          <w:szCs w:val="28"/>
          <w:lang w:val="en-US" w:eastAsia="pt-PT"/>
        </w:rPr>
        <w:t>[c</w:t>
      </w:r>
      <w:r w:rsidRPr="00EF5AD3">
        <w:rPr>
          <w:rFonts w:ascii="Book Antiqua" w:eastAsia="Batang" w:hAnsi="Book Antiqua"/>
          <w:sz w:val="28"/>
          <w:szCs w:val="28"/>
          <w:lang w:val="en-US" w:eastAsia="pt-PT"/>
        </w:rPr>
        <w:t>ited in BGCI’s</w:t>
      </w:r>
      <w:r w:rsidRPr="00EF5AD3">
        <w:rPr>
          <w:rFonts w:ascii="Book Antiqua" w:eastAsia="Batang" w:hAnsi="Book Antiqua"/>
          <w:bCs/>
          <w:kern w:val="36"/>
          <w:sz w:val="28"/>
          <w:szCs w:val="28"/>
          <w:lang w:val="en-US" w:eastAsia="pt-PT"/>
        </w:rPr>
        <w:t xml:space="preserve"> Strategic Plan </w:t>
      </w:r>
      <w:r w:rsidRPr="00EF5AD3">
        <w:rPr>
          <w:rFonts w:ascii="Book Antiqua" w:eastAsia="Batang" w:hAnsi="Book Antiqua"/>
          <w:sz w:val="28"/>
          <w:szCs w:val="28"/>
          <w:lang w:val="en-US"/>
        </w:rPr>
        <w:t>(BGCI)</w:t>
      </w:r>
      <w:r w:rsidR="00F4159D">
        <w:rPr>
          <w:rFonts w:ascii="Book Antiqua" w:eastAsia="Batang" w:hAnsi="Book Antiqua"/>
          <w:sz w:val="28"/>
          <w:szCs w:val="28"/>
          <w:lang w:val="en-US"/>
        </w:rPr>
        <w:t>]</w:t>
      </w:r>
      <w:r w:rsidRPr="00EF5AD3">
        <w:rPr>
          <w:rFonts w:ascii="Book Antiqua" w:eastAsia="Batang" w:hAnsi="Book Antiqua"/>
          <w:bCs/>
          <w:kern w:val="36"/>
          <w:sz w:val="28"/>
          <w:szCs w:val="28"/>
          <w:lang w:val="en-US" w:eastAsia="pt-PT"/>
        </w:rPr>
        <w:t>.</w:t>
      </w:r>
    </w:p>
    <w:p w:rsidR="00382E2A" w:rsidRPr="00EF5AD3" w:rsidRDefault="00382E2A" w:rsidP="00F4159D">
      <w:pPr>
        <w:spacing w:before="0"/>
        <w:rPr>
          <w:rFonts w:ascii="Book Antiqua" w:eastAsia="Batang" w:hAnsi="Book Antiqua"/>
          <w:sz w:val="28"/>
          <w:szCs w:val="28"/>
          <w:lang w:val="en-US"/>
        </w:rPr>
      </w:pPr>
      <w:r w:rsidRPr="00EF5AD3">
        <w:rPr>
          <w:rFonts w:ascii="Book Antiqua" w:eastAsia="Batang" w:hAnsi="Book Antiqua"/>
          <w:sz w:val="28"/>
          <w:szCs w:val="28"/>
          <w:lang w:val="en-US"/>
        </w:rPr>
        <w:t xml:space="preserve">The criteria for conservation must consider priority plants to preserve and are currently untitled the </w:t>
      </w:r>
      <w:r w:rsidRPr="00EF5AD3">
        <w:rPr>
          <w:rFonts w:ascii="Book Antiqua" w:eastAsia="Batang" w:hAnsi="Book Antiqua"/>
          <w:bCs/>
          <w:sz w:val="28"/>
          <w:szCs w:val="28"/>
          <w:lang w:val="en-US"/>
        </w:rPr>
        <w:t xml:space="preserve">3 E’S </w:t>
      </w:r>
      <w:r w:rsidRPr="00EF5AD3">
        <w:rPr>
          <w:rFonts w:ascii="Book Antiqua" w:eastAsia="Batang" w:hAnsi="Book Antiqua"/>
          <w:bCs/>
          <w:iCs/>
          <w:sz w:val="28"/>
          <w:szCs w:val="28"/>
          <w:lang w:val="en-US"/>
        </w:rPr>
        <w:t>–</w:t>
      </w:r>
      <w:r w:rsidRPr="00EF5AD3">
        <w:rPr>
          <w:rFonts w:ascii="Book Antiqua" w:eastAsia="Batang" w:hAnsi="Book Antiqua"/>
          <w:bCs/>
          <w:sz w:val="28"/>
          <w:szCs w:val="28"/>
          <w:lang w:val="en-US"/>
        </w:rPr>
        <w:t xml:space="preserve"> </w:t>
      </w:r>
      <w:r w:rsidRPr="00EF5AD3">
        <w:rPr>
          <w:rFonts w:ascii="Book Antiqua" w:eastAsia="Batang" w:hAnsi="Book Antiqua"/>
          <w:bCs/>
          <w:iCs/>
          <w:sz w:val="28"/>
          <w:szCs w:val="28"/>
          <w:lang w:val="en-US"/>
        </w:rPr>
        <w:t>Endemic</w:t>
      </w:r>
      <w:r w:rsidRPr="00EF5AD3">
        <w:rPr>
          <w:rFonts w:ascii="Book Antiqua" w:eastAsia="Batang" w:hAnsi="Book Antiqua"/>
          <w:sz w:val="28"/>
          <w:szCs w:val="28"/>
          <w:lang w:val="en-US"/>
        </w:rPr>
        <w:t xml:space="preserve">, </w:t>
      </w:r>
      <w:r w:rsidRPr="00EF5AD3">
        <w:rPr>
          <w:rFonts w:ascii="Book Antiqua" w:eastAsia="Batang" w:hAnsi="Book Antiqua"/>
          <w:bCs/>
          <w:iCs/>
          <w:sz w:val="28"/>
          <w:szCs w:val="28"/>
          <w:lang w:val="en-US"/>
        </w:rPr>
        <w:t>Endangered</w:t>
      </w:r>
      <w:r w:rsidRPr="00EF5AD3">
        <w:rPr>
          <w:rFonts w:ascii="Book Antiqua" w:eastAsia="Batang" w:hAnsi="Book Antiqua"/>
          <w:sz w:val="28"/>
          <w:szCs w:val="28"/>
          <w:lang w:val="en-US"/>
        </w:rPr>
        <w:t xml:space="preserve"> </w:t>
      </w:r>
      <w:r w:rsidRPr="00EF5AD3">
        <w:rPr>
          <w:rFonts w:ascii="Book Antiqua" w:eastAsia="Batang" w:hAnsi="Book Antiqua"/>
          <w:bCs/>
          <w:iCs/>
          <w:sz w:val="28"/>
          <w:szCs w:val="28"/>
          <w:lang w:val="en-US"/>
        </w:rPr>
        <w:t>and Economic – the three categories mostly endangered and to firstly protect. This design can be interpreted as</w:t>
      </w:r>
      <w:r w:rsidRPr="00EF5AD3">
        <w:rPr>
          <w:rFonts w:ascii="Book Antiqua" w:eastAsia="Batang" w:hAnsi="Book Antiqua"/>
          <w:sz w:val="28"/>
          <w:szCs w:val="28"/>
          <w:lang w:val="en-US"/>
        </w:rPr>
        <w:t xml:space="preserve"> ta</w:t>
      </w:r>
      <w:r w:rsidRPr="00EF5AD3">
        <w:rPr>
          <w:rStyle w:val="hps"/>
          <w:rFonts w:ascii="Book Antiqua" w:eastAsia="Batang" w:hAnsi="Book Antiqua"/>
          <w:sz w:val="28"/>
          <w:szCs w:val="28"/>
          <w:lang w:val="en-US"/>
        </w:rPr>
        <w:t>ken from an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anthropocentric point of</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view,</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yet realistic</w:t>
      </w:r>
      <w:r w:rsidRPr="00EF5AD3">
        <w:rPr>
          <w:rFonts w:ascii="Book Antiqua" w:eastAsia="Batang" w:hAnsi="Book Antiqua"/>
          <w:sz w:val="28"/>
          <w:szCs w:val="28"/>
          <w:lang w:val="en-US"/>
        </w:rPr>
        <w:t>, as also p</w:t>
      </w:r>
      <w:r w:rsidRPr="00EF5AD3">
        <w:rPr>
          <w:rFonts w:ascii="Book Antiqua" w:eastAsia="Batang" w:hAnsi="Book Antiqua"/>
          <w:bCs/>
          <w:sz w:val="28"/>
          <w:szCs w:val="28"/>
          <w:lang w:val="en-US"/>
        </w:rPr>
        <w:t xml:space="preserve">eople depend on plants, for nutrition, in a primordial level, and the “Economic” group integrate important </w:t>
      </w:r>
      <w:r w:rsidRPr="00EF5AD3">
        <w:rPr>
          <w:rFonts w:ascii="Book Antiqua" w:eastAsia="Batang" w:hAnsi="Book Antiqua"/>
          <w:bCs/>
          <w:i/>
          <w:sz w:val="28"/>
          <w:szCs w:val="28"/>
          <w:lang w:val="en-US"/>
        </w:rPr>
        <w:t>taxa</w:t>
      </w:r>
      <w:r w:rsidRPr="00EF5AD3">
        <w:rPr>
          <w:rFonts w:ascii="Book Antiqua" w:eastAsia="Batang" w:hAnsi="Book Antiqua"/>
          <w:bCs/>
          <w:sz w:val="28"/>
          <w:szCs w:val="28"/>
          <w:lang w:val="en-US"/>
        </w:rPr>
        <w:t xml:space="preserve"> on this issue.</w:t>
      </w:r>
    </w:p>
    <w:p w:rsidR="00382E2A" w:rsidRPr="00EF5AD3" w:rsidRDefault="00382E2A" w:rsidP="008D70F0">
      <w:pPr>
        <w:spacing w:before="0"/>
        <w:rPr>
          <w:rFonts w:ascii="Book Antiqua" w:eastAsia="Batang" w:hAnsi="Book Antiqua"/>
          <w:sz w:val="28"/>
          <w:szCs w:val="28"/>
          <w:lang w:val="en-US" w:eastAsia="pt-PT"/>
        </w:rPr>
      </w:pPr>
      <w:r w:rsidRPr="00EF5AD3">
        <w:rPr>
          <w:rFonts w:ascii="Book Antiqua" w:eastAsia="Batang" w:hAnsi="Book Antiqua"/>
          <w:sz w:val="28"/>
          <w:szCs w:val="28"/>
          <w:lang w:val="en-US"/>
        </w:rPr>
        <w:t xml:space="preserve">It is known that </w:t>
      </w:r>
      <w:r w:rsidRPr="00EF5AD3">
        <w:rPr>
          <w:rStyle w:val="hps"/>
          <w:rFonts w:ascii="Book Antiqua" w:eastAsia="Batang" w:hAnsi="Book Antiqua"/>
          <w:sz w:val="28"/>
          <w:szCs w:val="28"/>
          <w:lang w:val="en-US"/>
        </w:rPr>
        <w:t>¾</w:t>
      </w:r>
      <w:r w:rsidRPr="00EF5AD3">
        <w:rPr>
          <w:rStyle w:val="shorttext"/>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of the world's population</w:t>
      </w:r>
      <w:r w:rsidRPr="00EF5AD3">
        <w:rPr>
          <w:rStyle w:val="shorttext"/>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goes hungry</w:t>
      </w:r>
      <w:r w:rsidRPr="00EF5AD3">
        <w:rPr>
          <w:rStyle w:val="shorttext"/>
          <w:rFonts w:ascii="Book Antiqua" w:eastAsia="Batang" w:hAnsi="Book Antiqua"/>
          <w:sz w:val="28"/>
          <w:szCs w:val="28"/>
          <w:lang w:val="en-US"/>
        </w:rPr>
        <w:t xml:space="preserve"> and one</w:t>
      </w:r>
      <w:r w:rsidRPr="00EF5AD3">
        <w:rPr>
          <w:rFonts w:ascii="Book Antiqua" w:eastAsia="Batang" w:hAnsi="Book Antiqua"/>
          <w:sz w:val="28"/>
          <w:szCs w:val="28"/>
          <w:lang w:val="en-US"/>
        </w:rPr>
        <w:t xml:space="preserve"> in eight people in the world will be hungry tonight – this corresponding to</w:t>
      </w:r>
      <w:r w:rsidR="00F4159D">
        <w:rPr>
          <w:rFonts w:ascii="Book Antiqua" w:eastAsia="Batang" w:hAnsi="Book Antiqua"/>
          <w:sz w:val="28"/>
          <w:szCs w:val="28"/>
          <w:lang w:val="en-US"/>
        </w:rPr>
        <w:t xml:space="preserve"> 870 million people</w:t>
      </w:r>
      <w:r w:rsidRPr="00EF5AD3">
        <w:rPr>
          <w:rFonts w:ascii="Book Antiqua" w:eastAsia="Batang" w:hAnsi="Book Antiqua"/>
          <w:sz w:val="28"/>
          <w:szCs w:val="28"/>
          <w:lang w:val="en-US"/>
        </w:rPr>
        <w:t xml:space="preserve"> (</w:t>
      </w:r>
      <w:r w:rsidRPr="00EF5AD3">
        <w:rPr>
          <w:rStyle w:val="ja50-ce-author"/>
          <w:rFonts w:ascii="Book Antiqua" w:eastAsia="Batang" w:hAnsi="Book Antiqua"/>
          <w:sz w:val="28"/>
          <w:szCs w:val="28"/>
          <w:lang w:val="en-US"/>
        </w:rPr>
        <w:t xml:space="preserve">Black et al. 2013: </w:t>
      </w:r>
      <w:r w:rsidRPr="00EF5AD3">
        <w:rPr>
          <w:rFonts w:ascii="Book Antiqua" w:eastAsia="Batang" w:hAnsi="Book Antiqua"/>
          <w:sz w:val="28"/>
          <w:szCs w:val="28"/>
          <w:lang w:val="en-US"/>
        </w:rPr>
        <w:t xml:space="preserve">382). </w:t>
      </w:r>
      <w:r w:rsidRPr="00EF5AD3">
        <w:rPr>
          <w:rStyle w:val="hps"/>
          <w:rFonts w:ascii="Book Antiqua" w:eastAsia="Batang" w:hAnsi="Book Antiqua"/>
          <w:sz w:val="28"/>
          <w:szCs w:val="28"/>
          <w:lang w:val="en-US"/>
        </w:rPr>
        <w:t xml:space="preserve">Surprisingly, </w:t>
      </w:r>
      <w:r w:rsidRPr="00EF5AD3">
        <w:rPr>
          <w:rStyle w:val="st"/>
          <w:rFonts w:ascii="Book Antiqua" w:eastAsia="Batang" w:hAnsi="Book Antiqua"/>
          <w:sz w:val="28"/>
          <w:szCs w:val="28"/>
          <w:lang w:val="en-US"/>
        </w:rPr>
        <w:t xml:space="preserve">a mere nine crops account for </w:t>
      </w:r>
      <w:r w:rsidRPr="00F4159D">
        <w:rPr>
          <w:rStyle w:val="nfase"/>
          <w:rFonts w:ascii="Book Antiqua" w:eastAsia="Batang" w:hAnsi="Book Antiqua"/>
          <w:i w:val="0"/>
          <w:sz w:val="28"/>
          <w:szCs w:val="28"/>
          <w:lang w:val="en-US"/>
        </w:rPr>
        <w:t>three quarters</w:t>
      </w:r>
      <w:r w:rsidRPr="00EF5AD3">
        <w:rPr>
          <w:rStyle w:val="st"/>
          <w:rFonts w:ascii="Book Antiqua" w:eastAsia="Batang" w:hAnsi="Book Antiqua"/>
          <w:sz w:val="28"/>
          <w:szCs w:val="28"/>
          <w:lang w:val="en-US"/>
        </w:rPr>
        <w:t xml:space="preserve"> of the plant kingdom's and of a possible 80,000 species of edible plants, no more than </w:t>
      </w:r>
      <w:r w:rsidRPr="00EF5AD3">
        <w:rPr>
          <w:rStyle w:val="nfase"/>
          <w:rFonts w:ascii="Book Antiqua" w:eastAsia="Batang" w:hAnsi="Book Antiqua"/>
          <w:sz w:val="28"/>
          <w:szCs w:val="28"/>
          <w:lang w:val="en-US"/>
        </w:rPr>
        <w:t>150</w:t>
      </w:r>
      <w:r w:rsidRPr="00EF5AD3">
        <w:rPr>
          <w:rStyle w:val="st"/>
          <w:rFonts w:ascii="Book Antiqua" w:eastAsia="Batang" w:hAnsi="Book Antiqua"/>
          <w:sz w:val="28"/>
          <w:szCs w:val="28"/>
          <w:lang w:val="en-US"/>
        </w:rPr>
        <w:t xml:space="preserve"> species are widely cultivated. </w:t>
      </w:r>
      <w:r w:rsidRPr="00F4159D">
        <w:rPr>
          <w:rStyle w:val="nfase"/>
          <w:rFonts w:ascii="Book Antiqua" w:eastAsia="Batang" w:hAnsi="Book Antiqua"/>
          <w:i w:val="0"/>
          <w:sz w:val="28"/>
          <w:szCs w:val="28"/>
          <w:lang w:val="en-US"/>
        </w:rPr>
        <w:lastRenderedPageBreak/>
        <w:t>Of those</w:t>
      </w:r>
      <w:r w:rsidRPr="00F4159D">
        <w:rPr>
          <w:rStyle w:val="st"/>
          <w:rFonts w:ascii="Book Antiqua" w:eastAsia="Batang" w:hAnsi="Book Antiqua"/>
          <w:i/>
          <w:sz w:val="28"/>
          <w:szCs w:val="28"/>
          <w:lang w:val="en-US"/>
        </w:rPr>
        <w:t xml:space="preserve">, </w:t>
      </w:r>
      <w:r w:rsidRPr="00F4159D">
        <w:rPr>
          <w:rStyle w:val="nfase"/>
          <w:rFonts w:ascii="Book Antiqua" w:eastAsia="Batang" w:hAnsi="Book Antiqua"/>
          <w:i w:val="0"/>
          <w:sz w:val="28"/>
          <w:szCs w:val="28"/>
          <w:lang w:val="en-US"/>
        </w:rPr>
        <w:t>only 12 provide</w:t>
      </w:r>
      <w:r w:rsidRPr="00F4159D">
        <w:rPr>
          <w:rStyle w:val="st"/>
          <w:rFonts w:ascii="Book Antiqua" w:eastAsia="Batang" w:hAnsi="Book Antiqua"/>
          <w:sz w:val="28"/>
          <w:szCs w:val="28"/>
          <w:lang w:val="en-US"/>
        </w:rPr>
        <w:t xml:space="preserve"> about 80 per cent of our </w:t>
      </w:r>
      <w:r w:rsidRPr="00F4159D">
        <w:rPr>
          <w:rStyle w:val="nfase"/>
          <w:rFonts w:ascii="Book Antiqua" w:eastAsia="Batang" w:hAnsi="Book Antiqua"/>
          <w:sz w:val="28"/>
          <w:szCs w:val="28"/>
          <w:lang w:val="en-US"/>
        </w:rPr>
        <w:t>food</w:t>
      </w:r>
      <w:r w:rsidRPr="00F4159D">
        <w:rPr>
          <w:rFonts w:ascii="Book Antiqua" w:eastAsia="Batang" w:hAnsi="Book Antiqua"/>
          <w:sz w:val="28"/>
          <w:szCs w:val="28"/>
          <w:lang w:val="en-US" w:eastAsia="pt-PT"/>
        </w:rPr>
        <w:t xml:space="preserve"> and </w:t>
      </w:r>
      <w:r w:rsidRPr="00F4159D">
        <w:rPr>
          <w:rStyle w:val="hps"/>
          <w:rFonts w:ascii="Book Antiqua" w:eastAsia="Batang" w:hAnsi="Book Antiqua"/>
          <w:sz w:val="28"/>
          <w:szCs w:val="28"/>
          <w:lang w:val="en-US"/>
        </w:rPr>
        <w:t>still nowadays corn bread</w:t>
      </w:r>
      <w:r w:rsidRPr="00F4159D">
        <w:rPr>
          <w:rFonts w:ascii="Book Antiqua" w:eastAsia="Batang" w:hAnsi="Book Antiqua"/>
          <w:sz w:val="28"/>
          <w:szCs w:val="28"/>
          <w:lang w:val="en-US"/>
        </w:rPr>
        <w:t xml:space="preserve"> </w:t>
      </w:r>
      <w:r w:rsidRPr="00F4159D">
        <w:rPr>
          <w:rStyle w:val="hps"/>
          <w:rFonts w:ascii="Book Antiqua" w:eastAsia="Batang" w:hAnsi="Book Antiqua"/>
          <w:sz w:val="28"/>
          <w:szCs w:val="28"/>
          <w:lang w:val="en-US"/>
        </w:rPr>
        <w:t>feeds a</w:t>
      </w:r>
      <w:r w:rsidRPr="00F4159D">
        <w:rPr>
          <w:rFonts w:ascii="Book Antiqua" w:eastAsia="Batang" w:hAnsi="Book Antiqua"/>
          <w:sz w:val="28"/>
          <w:szCs w:val="28"/>
          <w:lang w:val="en-US"/>
        </w:rPr>
        <w:t xml:space="preserve"> </w:t>
      </w:r>
      <w:r w:rsidRPr="00F4159D">
        <w:rPr>
          <w:rStyle w:val="hps"/>
          <w:rFonts w:ascii="Book Antiqua" w:eastAsia="Batang" w:hAnsi="Book Antiqua"/>
          <w:sz w:val="28"/>
          <w:szCs w:val="28"/>
          <w:lang w:val="en-US"/>
        </w:rPr>
        <w:t>third</w:t>
      </w:r>
      <w:r w:rsidRPr="00EF5AD3">
        <w:rPr>
          <w:rStyle w:val="hps"/>
          <w:rFonts w:ascii="Book Antiqua" w:eastAsia="Batang" w:hAnsi="Book Antiqua"/>
          <w:sz w:val="28"/>
          <w:szCs w:val="28"/>
          <w:lang w:val="en-US"/>
        </w:rPr>
        <w:t xml:space="preserve"> of</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Humanity and rice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is life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for</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3</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million people</w:t>
      </w:r>
      <w:r w:rsidRPr="00EF5AD3">
        <w:rPr>
          <w:rFonts w:ascii="Book Antiqua" w:eastAsia="Batang" w:hAnsi="Book Antiqua"/>
          <w:sz w:val="28"/>
          <w:szCs w:val="28"/>
          <w:lang w:val="en-US"/>
        </w:rPr>
        <w:t xml:space="preserve"> in </w:t>
      </w:r>
      <w:r w:rsidRPr="00EF5AD3">
        <w:rPr>
          <w:rStyle w:val="hps"/>
          <w:rFonts w:ascii="Book Antiqua" w:eastAsia="Batang" w:hAnsi="Book Antiqua"/>
          <w:sz w:val="28"/>
          <w:szCs w:val="28"/>
          <w:lang w:val="en-US"/>
        </w:rPr>
        <w:t xml:space="preserve">Asia and Africa </w:t>
      </w:r>
      <w:r w:rsidRPr="00EF5AD3">
        <w:rPr>
          <w:rStyle w:val="nfase"/>
          <w:rFonts w:ascii="Book Antiqua" w:eastAsia="Batang" w:hAnsi="Book Antiqua"/>
          <w:sz w:val="28"/>
          <w:szCs w:val="28"/>
          <w:lang w:val="en-US"/>
        </w:rPr>
        <w:t>(</w:t>
      </w:r>
      <w:r w:rsidRPr="00EF5AD3">
        <w:rPr>
          <w:rFonts w:ascii="Book Antiqua" w:eastAsia="Batang" w:hAnsi="Book Antiqua"/>
          <w:sz w:val="28"/>
          <w:szCs w:val="28"/>
          <w:lang w:val="en-US" w:eastAsia="pt-PT"/>
        </w:rPr>
        <w:t>Walker 1995: 160).</w:t>
      </w:r>
    </w:p>
    <w:p w:rsidR="00382E2A" w:rsidRPr="00EF5AD3" w:rsidRDefault="00382E2A" w:rsidP="008D70F0">
      <w:pPr>
        <w:spacing w:before="0"/>
        <w:rPr>
          <w:rStyle w:val="hps"/>
          <w:rFonts w:ascii="Book Antiqua" w:eastAsia="Batang" w:hAnsi="Book Antiqua"/>
          <w:sz w:val="28"/>
          <w:szCs w:val="28"/>
          <w:lang w:val="en-US"/>
        </w:rPr>
      </w:pPr>
      <w:r w:rsidRPr="00EF5AD3">
        <w:rPr>
          <w:rStyle w:val="hps"/>
          <w:rFonts w:ascii="Book Antiqua" w:eastAsia="Batang" w:hAnsi="Book Antiqua"/>
          <w:sz w:val="28"/>
          <w:szCs w:val="28"/>
          <w:lang w:val="en-US"/>
        </w:rPr>
        <w:t>While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many species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are going threatened and must be protected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much of the knowledge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study of</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the vast majority</w:t>
      </w:r>
      <w:r w:rsidRPr="00EF5AD3">
        <w:rPr>
          <w:rFonts w:ascii="Book Antiqua" w:eastAsia="Batang" w:hAnsi="Book Antiqua"/>
          <w:sz w:val="28"/>
          <w:szCs w:val="28"/>
          <w:lang w:val="en-US"/>
        </w:rPr>
        <w:t xml:space="preserve"> is yet </w:t>
      </w:r>
      <w:r w:rsidRPr="00EF5AD3">
        <w:rPr>
          <w:rStyle w:val="hps"/>
          <w:rFonts w:ascii="Book Antiqua" w:eastAsia="Batang" w:hAnsi="Book Antiqua"/>
          <w:sz w:val="28"/>
          <w:szCs w:val="28"/>
          <w:lang w:val="en-US"/>
        </w:rPr>
        <w:t>to be done.</w:t>
      </w:r>
      <w:r w:rsidRPr="00EF5AD3">
        <w:rPr>
          <w:rFonts w:ascii="Book Antiqua" w:eastAsia="Batang" w:hAnsi="Book Antiqua"/>
          <w:sz w:val="28"/>
          <w:szCs w:val="28"/>
          <w:lang w:val="en-US"/>
        </w:rPr>
        <w:t xml:space="preserve"> Both efforts need to be concurrently done and Botanic Gardens and similar institutions play important role on this mission and also to </w:t>
      </w:r>
      <w:r w:rsidRPr="00EF5AD3">
        <w:rPr>
          <w:rStyle w:val="hps"/>
          <w:rFonts w:ascii="Book Antiqua" w:eastAsia="Batang" w:hAnsi="Book Antiqua"/>
          <w:sz w:val="28"/>
          <w:szCs w:val="28"/>
          <w:lang w:val="en-US"/>
        </w:rPr>
        <w:t>restore the importance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of plants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in the diet, through an educative process against marketing</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 xml:space="preserve">and </w:t>
      </w:r>
      <w:r w:rsidRPr="00EF5AD3">
        <w:rPr>
          <w:rFonts w:ascii="Book Antiqua" w:eastAsia="Batang" w:hAnsi="Book Antiqua"/>
          <w:sz w:val="28"/>
          <w:szCs w:val="28"/>
          <w:lang w:val="en-US"/>
        </w:rPr>
        <w:t xml:space="preserve">consumption </w:t>
      </w:r>
      <w:r w:rsidRPr="00EF5AD3">
        <w:rPr>
          <w:rStyle w:val="hps"/>
          <w:rFonts w:ascii="Book Antiqua" w:eastAsia="Batang" w:hAnsi="Book Antiqua"/>
          <w:sz w:val="28"/>
          <w:szCs w:val="28"/>
          <w:lang w:val="en-US"/>
        </w:rPr>
        <w:t>that are responsible for a kind of</w:t>
      </w:r>
      <w:r w:rsidRPr="00EF5AD3">
        <w:rPr>
          <w:rFonts w:ascii="Book Antiqua" w:eastAsia="Batang" w:hAnsi="Book Antiqua"/>
          <w:sz w:val="28"/>
          <w:szCs w:val="28"/>
          <w:lang w:val="en-US"/>
        </w:rPr>
        <w:t xml:space="preserve"> a current “</w:t>
      </w:r>
      <w:r w:rsidRPr="00EF5AD3">
        <w:rPr>
          <w:rStyle w:val="hps"/>
          <w:rFonts w:ascii="Book Antiqua" w:eastAsia="Batang" w:hAnsi="Book Antiqua"/>
          <w:sz w:val="28"/>
          <w:szCs w:val="28"/>
          <w:lang w:val="en-US"/>
        </w:rPr>
        <w:t>hidden hunger”. People should know and be aware that, especially for children,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not only</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calories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are important</w:t>
      </w:r>
      <w:r w:rsidRPr="00EF5AD3">
        <w:rPr>
          <w:rFonts w:ascii="Book Antiqua" w:eastAsia="Batang" w:hAnsi="Book Antiqua"/>
          <w:sz w:val="28"/>
          <w:szCs w:val="28"/>
          <w:lang w:val="en-US"/>
        </w:rPr>
        <w:t xml:space="preserve">, but </w:t>
      </w:r>
      <w:r w:rsidRPr="00EF5AD3">
        <w:rPr>
          <w:rStyle w:val="hps"/>
          <w:rFonts w:ascii="Book Antiqua" w:eastAsia="Batang" w:hAnsi="Book Antiqua"/>
          <w:sz w:val="28"/>
          <w:szCs w:val="28"/>
          <w:lang w:val="en-US"/>
        </w:rPr>
        <w:t>vitamins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micronutrients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minerals,</w:t>
      </w:r>
      <w:r w:rsidRPr="00EF5AD3">
        <w:rPr>
          <w:rFonts w:ascii="Book Antiqua" w:eastAsia="Batang" w:hAnsi="Book Antiqua"/>
          <w:sz w:val="28"/>
          <w:szCs w:val="28"/>
          <w:lang w:val="en-US"/>
        </w:rPr>
        <w:t xml:space="preserve"> that can be </w:t>
      </w:r>
      <w:r w:rsidRPr="00EF5AD3">
        <w:rPr>
          <w:rStyle w:val="hps"/>
          <w:rFonts w:ascii="Book Antiqua" w:eastAsia="Batang" w:hAnsi="Book Antiqua"/>
          <w:sz w:val="28"/>
          <w:szCs w:val="28"/>
          <w:lang w:val="en-US"/>
        </w:rPr>
        <w:t>easily achieved with a diverse and natural nutrition (Dyson 1999: 5929</w:t>
      </w:r>
      <w:r w:rsidRPr="00EF5AD3">
        <w:rPr>
          <w:rStyle w:val="cit"/>
          <w:rFonts w:ascii="Book Antiqua" w:eastAsia="Batang" w:hAnsi="Book Antiqua"/>
          <w:sz w:val="28"/>
          <w:szCs w:val="28"/>
          <w:lang w:val="en-US"/>
        </w:rPr>
        <w:t>)</w:t>
      </w:r>
      <w:r w:rsidRPr="00EF5AD3">
        <w:rPr>
          <w:rStyle w:val="hps"/>
          <w:rFonts w:ascii="Book Antiqua" w:eastAsia="Batang" w:hAnsi="Book Antiqua"/>
          <w:sz w:val="28"/>
          <w:szCs w:val="28"/>
          <w:lang w:val="en-US"/>
        </w:rPr>
        <w:t>.</w:t>
      </w:r>
    </w:p>
    <w:p w:rsidR="00382E2A" w:rsidRPr="00EF5AD3" w:rsidRDefault="00382E2A" w:rsidP="008D70F0">
      <w:pPr>
        <w:spacing w:before="0"/>
        <w:rPr>
          <w:rStyle w:val="hps"/>
          <w:rFonts w:ascii="Book Antiqua" w:eastAsia="Batang" w:hAnsi="Book Antiqua"/>
          <w:sz w:val="28"/>
          <w:szCs w:val="28"/>
          <w:lang w:val="en-US"/>
        </w:rPr>
      </w:pPr>
      <w:r w:rsidRPr="00EF5AD3">
        <w:rPr>
          <w:rStyle w:val="hps"/>
          <w:rFonts w:ascii="Book Antiqua" w:eastAsia="Batang" w:hAnsi="Book Antiqua"/>
          <w:sz w:val="28"/>
          <w:szCs w:val="28"/>
          <w:lang w:val="en-US"/>
        </w:rPr>
        <w:t>There are some species of</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social</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 economic importance,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 xml:space="preserve">as </w:t>
      </w:r>
      <w:r w:rsidRPr="00EF5AD3">
        <w:rPr>
          <w:rStyle w:val="hps"/>
          <w:rFonts w:ascii="Book Antiqua" w:eastAsia="Batang" w:hAnsi="Book Antiqua"/>
          <w:i/>
          <w:sz w:val="28"/>
          <w:szCs w:val="28"/>
          <w:lang w:val="en-US"/>
        </w:rPr>
        <w:t>Avena</w:t>
      </w:r>
      <w:r w:rsidRPr="00EF5AD3">
        <w:rPr>
          <w:rFonts w:ascii="Book Antiqua" w:eastAsia="Batang" w:hAnsi="Book Antiqua"/>
          <w:i/>
          <w:sz w:val="28"/>
          <w:szCs w:val="28"/>
          <w:lang w:val="en-US"/>
        </w:rPr>
        <w:t xml:space="preserve"> </w:t>
      </w:r>
      <w:r w:rsidRPr="00EF5AD3">
        <w:rPr>
          <w:rStyle w:val="hps"/>
          <w:rFonts w:ascii="Book Antiqua" w:eastAsia="Batang" w:hAnsi="Book Antiqua"/>
          <w:i/>
          <w:sz w:val="28"/>
          <w:szCs w:val="28"/>
          <w:lang w:val="en-US"/>
        </w:rPr>
        <w:t>sativa</w:t>
      </w:r>
      <w:r w:rsidRPr="00EF5AD3">
        <w:rPr>
          <w:rFonts w:ascii="Book Antiqua" w:eastAsia="Batang" w:hAnsi="Book Antiqua"/>
          <w:sz w:val="28"/>
          <w:szCs w:val="28"/>
          <w:lang w:val="en-US"/>
        </w:rPr>
        <w:t xml:space="preserve">, </w:t>
      </w:r>
      <w:r w:rsidRPr="00EF5AD3">
        <w:rPr>
          <w:rStyle w:val="hps"/>
          <w:rFonts w:ascii="Book Antiqua" w:eastAsia="Batang" w:hAnsi="Book Antiqua"/>
          <w:i/>
          <w:sz w:val="28"/>
          <w:szCs w:val="28"/>
          <w:lang w:val="en-US"/>
        </w:rPr>
        <w:t>Beta</w:t>
      </w:r>
      <w:r w:rsidRPr="00EF5AD3">
        <w:rPr>
          <w:rFonts w:ascii="Book Antiqua" w:eastAsia="Batang" w:hAnsi="Book Antiqua"/>
          <w:i/>
          <w:sz w:val="28"/>
          <w:szCs w:val="28"/>
          <w:lang w:val="en-US"/>
        </w:rPr>
        <w:t xml:space="preserve"> </w:t>
      </w:r>
      <w:r w:rsidRPr="00EF5AD3">
        <w:rPr>
          <w:rStyle w:val="hps"/>
          <w:rFonts w:ascii="Book Antiqua" w:eastAsia="Batang" w:hAnsi="Book Antiqua"/>
          <w:i/>
          <w:sz w:val="28"/>
          <w:szCs w:val="28"/>
          <w:lang w:val="en-US"/>
        </w:rPr>
        <w:t>vulgaris</w:t>
      </w:r>
      <w:r w:rsidRPr="00EF5AD3">
        <w:rPr>
          <w:rFonts w:ascii="Book Antiqua" w:eastAsia="Batang" w:hAnsi="Book Antiqua"/>
          <w:sz w:val="28"/>
          <w:szCs w:val="28"/>
          <w:lang w:val="en-US"/>
        </w:rPr>
        <w:t xml:space="preserve">, </w:t>
      </w:r>
      <w:r w:rsidRPr="00EF5AD3">
        <w:rPr>
          <w:rStyle w:val="hps"/>
          <w:rFonts w:ascii="Book Antiqua" w:eastAsia="Batang" w:hAnsi="Book Antiqua"/>
          <w:i/>
          <w:sz w:val="28"/>
          <w:szCs w:val="28"/>
          <w:lang w:val="en-US"/>
        </w:rPr>
        <w:t>Malus</w:t>
      </w:r>
      <w:r w:rsidRPr="00EF5AD3">
        <w:rPr>
          <w:rFonts w:ascii="Book Antiqua" w:eastAsia="Batang" w:hAnsi="Book Antiqua"/>
          <w:i/>
          <w:sz w:val="28"/>
          <w:szCs w:val="28"/>
          <w:lang w:val="en-US"/>
        </w:rPr>
        <w:t xml:space="preserve"> </w:t>
      </w:r>
      <w:r w:rsidRPr="00EF5AD3">
        <w:rPr>
          <w:rStyle w:val="hps"/>
          <w:rFonts w:ascii="Book Antiqua" w:eastAsia="Batang" w:hAnsi="Book Antiqua"/>
          <w:i/>
          <w:sz w:val="28"/>
          <w:szCs w:val="28"/>
          <w:lang w:val="en-US"/>
        </w:rPr>
        <w:t>domestica,</w:t>
      </w:r>
      <w:r w:rsidRPr="00EF5AD3">
        <w:rPr>
          <w:rFonts w:ascii="Book Antiqua" w:eastAsia="Batang" w:hAnsi="Book Antiqua"/>
          <w:sz w:val="28"/>
          <w:szCs w:val="28"/>
          <w:lang w:val="en-US"/>
        </w:rPr>
        <w:t xml:space="preserve"> </w:t>
      </w:r>
      <w:r w:rsidRPr="00EF5AD3">
        <w:rPr>
          <w:rStyle w:val="hps"/>
          <w:rFonts w:ascii="Book Antiqua" w:eastAsia="Batang" w:hAnsi="Book Antiqua"/>
          <w:i/>
          <w:sz w:val="28"/>
          <w:szCs w:val="28"/>
          <w:lang w:val="en-US"/>
        </w:rPr>
        <w:t>Trifolium</w:t>
      </w:r>
      <w:r w:rsidRPr="00EF5AD3">
        <w:rPr>
          <w:rFonts w:ascii="Book Antiqua" w:eastAsia="Batang" w:hAnsi="Book Antiqua"/>
          <w:i/>
          <w:sz w:val="28"/>
          <w:szCs w:val="28"/>
          <w:lang w:val="en-US"/>
        </w:rPr>
        <w:t xml:space="preserve"> </w:t>
      </w:r>
      <w:r w:rsidRPr="00EF5AD3">
        <w:rPr>
          <w:rStyle w:val="hps"/>
          <w:rFonts w:ascii="Book Antiqua" w:eastAsia="Batang" w:hAnsi="Book Antiqua"/>
          <w:i/>
          <w:sz w:val="28"/>
          <w:szCs w:val="28"/>
          <w:lang w:val="en-US"/>
        </w:rPr>
        <w:t>repens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that are increasingly</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threatened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by changes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in land use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loss and fragmentation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of</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habitats</w:t>
      </w:r>
      <w:r w:rsidRPr="00EF5AD3">
        <w:rPr>
          <w:rFonts w:ascii="Book Antiqua" w:eastAsia="Batang" w:hAnsi="Book Antiqua"/>
          <w:sz w:val="28"/>
          <w:szCs w:val="28"/>
          <w:lang w:val="en-US"/>
        </w:rPr>
        <w:t xml:space="preserve">. A balance between to cultivate and to conserve must </w:t>
      </w:r>
      <w:r w:rsidRPr="00EF5AD3">
        <w:rPr>
          <w:rStyle w:val="hps"/>
          <w:rFonts w:ascii="Book Antiqua" w:eastAsia="Batang" w:hAnsi="Book Antiqua"/>
          <w:sz w:val="28"/>
          <w:szCs w:val="28"/>
          <w:lang w:val="en-US"/>
        </w:rPr>
        <w:t>be urgently undertaken and another kind of plants play important role - the Crop Wild Relatives (CWR), the wild plant</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relatives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to cultivated plants (Tavares-dos-Santos 2012: 4</w:t>
      </w:r>
      <w:r w:rsidRPr="00EF5AD3">
        <w:rPr>
          <w:rFonts w:ascii="Book Antiqua" w:eastAsia="Batang" w:hAnsi="Book Antiqua"/>
          <w:sz w:val="28"/>
          <w:szCs w:val="28"/>
          <w:lang w:val="en-US"/>
        </w:rPr>
        <w:t>)</w:t>
      </w:r>
      <w:r w:rsidRPr="00EF5AD3">
        <w:rPr>
          <w:rStyle w:val="hps"/>
          <w:rFonts w:ascii="Book Antiqua" w:eastAsia="Batang" w:hAnsi="Book Antiqua"/>
          <w:sz w:val="28"/>
          <w:szCs w:val="28"/>
          <w:lang w:val="en-US"/>
        </w:rPr>
        <w:t>.</w:t>
      </w:r>
      <w:r w:rsidRPr="00EF5AD3">
        <w:rPr>
          <w:rFonts w:ascii="Book Antiqua" w:eastAsia="Batang" w:hAnsi="Book Antiqua"/>
          <w:sz w:val="28"/>
          <w:szCs w:val="28"/>
          <w:lang w:val="en-US"/>
        </w:rPr>
        <w:t xml:space="preserve"> These have high </w:t>
      </w:r>
      <w:r w:rsidRPr="00EF5AD3">
        <w:rPr>
          <w:rStyle w:val="hps"/>
          <w:rFonts w:ascii="Book Antiqua" w:eastAsia="Batang" w:hAnsi="Book Antiqua"/>
          <w:sz w:val="28"/>
          <w:szCs w:val="28"/>
          <w:lang w:val="en-US"/>
        </w:rPr>
        <w:t>benefits</w:t>
      </w:r>
      <w:r w:rsidRPr="00EF5AD3">
        <w:rPr>
          <w:rFonts w:ascii="Book Antiqua" w:eastAsia="Batang" w:hAnsi="Book Antiqua"/>
          <w:sz w:val="28"/>
          <w:szCs w:val="28"/>
          <w:lang w:val="en-US"/>
        </w:rPr>
        <w:t xml:space="preserve"> regarding the </w:t>
      </w:r>
      <w:r w:rsidRPr="00EF5AD3">
        <w:rPr>
          <w:rStyle w:val="hps"/>
          <w:rFonts w:ascii="Book Antiqua" w:eastAsia="Batang" w:hAnsi="Book Antiqua"/>
          <w:sz w:val="28"/>
          <w:szCs w:val="28"/>
          <w:lang w:val="en-US"/>
        </w:rPr>
        <w:t>resistance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to pests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 diseases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 promoting the increased of productivity</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w:t>
      </w:r>
      <w:r w:rsidRPr="00EF5AD3">
        <w:rPr>
          <w:rFonts w:ascii="Book Antiqua" w:eastAsia="Batang" w:hAnsi="Book Antiqua"/>
          <w:sz w:val="28"/>
          <w:szCs w:val="28"/>
          <w:lang w:val="en-US"/>
        </w:rPr>
        <w:t>As rich sources of genetic diversity, the progenitors and kin of today’s food crops hold great promise for improving production in agriculture’s challenging future” (Colin et al. 2014: 1).</w:t>
      </w:r>
    </w:p>
    <w:p w:rsidR="00382E2A" w:rsidRPr="00EF5AD3" w:rsidRDefault="00382E2A" w:rsidP="008D70F0">
      <w:pPr>
        <w:spacing w:before="0"/>
        <w:rPr>
          <w:rStyle w:val="hps"/>
          <w:rFonts w:ascii="Book Antiqua" w:eastAsia="Batang" w:hAnsi="Book Antiqua"/>
          <w:sz w:val="28"/>
          <w:szCs w:val="28"/>
          <w:lang w:val="en-US"/>
        </w:rPr>
      </w:pPr>
      <w:r w:rsidRPr="00EF5AD3">
        <w:rPr>
          <w:rStyle w:val="hps"/>
          <w:rFonts w:ascii="Book Antiqua" w:eastAsia="Batang" w:hAnsi="Book Antiqua"/>
          <w:sz w:val="28"/>
          <w:szCs w:val="28"/>
          <w:lang w:val="en-US"/>
        </w:rPr>
        <w:t>Climate changes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have</w:t>
      </w:r>
      <w:r w:rsidRPr="00EF5AD3">
        <w:rPr>
          <w:rFonts w:ascii="Book Antiqua" w:eastAsia="Batang" w:hAnsi="Book Antiqua"/>
          <w:sz w:val="28"/>
          <w:szCs w:val="28"/>
          <w:lang w:val="en-US"/>
        </w:rPr>
        <w:t xml:space="preserve"> also </w:t>
      </w:r>
      <w:r w:rsidRPr="00EF5AD3">
        <w:rPr>
          <w:rStyle w:val="hps"/>
          <w:rFonts w:ascii="Book Antiqua" w:eastAsia="Batang" w:hAnsi="Book Antiqua"/>
          <w:sz w:val="28"/>
          <w:szCs w:val="28"/>
          <w:lang w:val="en-US"/>
        </w:rPr>
        <w:t>a critical</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impact in the diversity of</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CWR</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 so their culture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conservation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represents a direct value to society and Europe, where the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Mediterranean regions</w:t>
      </w:r>
      <w:r w:rsidRPr="00EF5AD3">
        <w:rPr>
          <w:rFonts w:ascii="Book Antiqua" w:eastAsia="Batang" w:hAnsi="Book Antiqua"/>
          <w:sz w:val="28"/>
          <w:szCs w:val="28"/>
          <w:lang w:val="en-US"/>
        </w:rPr>
        <w:t xml:space="preserve"> present</w:t>
      </w:r>
      <w:r w:rsidRPr="00EF5AD3">
        <w:rPr>
          <w:rStyle w:val="hps"/>
          <w:rFonts w:ascii="Book Antiqua" w:eastAsia="Batang" w:hAnsi="Book Antiqua"/>
          <w:sz w:val="28"/>
          <w:szCs w:val="28"/>
          <w:lang w:val="en-US"/>
        </w:rPr>
        <w:t xml:space="preserve"> 20,000</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to</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30,000</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species</w:t>
      </w:r>
      <w:r w:rsidRPr="00EF5AD3">
        <w:rPr>
          <w:rFonts w:ascii="Book Antiqua" w:eastAsia="Batang" w:hAnsi="Book Antiqua"/>
          <w:sz w:val="28"/>
          <w:szCs w:val="28"/>
          <w:lang w:val="en-US"/>
        </w:rPr>
        <w:t xml:space="preserve"> potential </w:t>
      </w:r>
      <w:r w:rsidRPr="00EF5AD3">
        <w:rPr>
          <w:rStyle w:val="hps"/>
          <w:rFonts w:ascii="Book Antiqua" w:eastAsia="Batang" w:hAnsi="Book Antiqua"/>
          <w:sz w:val="28"/>
          <w:szCs w:val="28"/>
          <w:lang w:val="en-US"/>
        </w:rPr>
        <w:t>useful</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to society and a large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diversity</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in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CWR (Tavares-dos-Santos 2012: 7)</w:t>
      </w:r>
      <w:r w:rsidRPr="00EF5AD3">
        <w:rPr>
          <w:rFonts w:ascii="Book Antiqua" w:eastAsia="Batang" w:hAnsi="Book Antiqua"/>
          <w:sz w:val="28"/>
          <w:szCs w:val="28"/>
          <w:lang w:val="en-US"/>
        </w:rPr>
        <w:t>.</w:t>
      </w:r>
    </w:p>
    <w:p w:rsidR="00382E2A" w:rsidRPr="00EF5AD3" w:rsidRDefault="00382E2A" w:rsidP="008D70F0">
      <w:pPr>
        <w:spacing w:before="0"/>
        <w:rPr>
          <w:rStyle w:val="hps"/>
          <w:rFonts w:ascii="Book Antiqua" w:eastAsia="Batang" w:hAnsi="Book Antiqua"/>
          <w:sz w:val="28"/>
          <w:szCs w:val="28"/>
          <w:lang w:val="en-US"/>
        </w:rPr>
      </w:pPr>
    </w:p>
    <w:p w:rsidR="00382E2A" w:rsidRDefault="00F4159D" w:rsidP="008D70F0">
      <w:pPr>
        <w:spacing w:before="0"/>
        <w:rPr>
          <w:rStyle w:val="hps"/>
          <w:rFonts w:ascii="Book Antiqua" w:eastAsia="Batang" w:hAnsi="Book Antiqua"/>
          <w:b/>
          <w:sz w:val="28"/>
          <w:szCs w:val="28"/>
          <w:lang w:val="en-US"/>
        </w:rPr>
      </w:pPr>
      <w:r w:rsidRPr="00F4159D">
        <w:rPr>
          <w:rStyle w:val="hps"/>
          <w:rFonts w:ascii="Book Antiqua" w:eastAsia="Batang" w:hAnsi="Book Antiqua"/>
          <w:b/>
          <w:sz w:val="28"/>
          <w:szCs w:val="28"/>
          <w:lang w:val="en-US"/>
        </w:rPr>
        <w:t xml:space="preserve">Diverse conservation of plant diversity </w:t>
      </w:r>
    </w:p>
    <w:p w:rsidR="008D70F0" w:rsidRPr="00F4159D" w:rsidRDefault="008D70F0" w:rsidP="008D70F0">
      <w:pPr>
        <w:spacing w:before="0"/>
        <w:rPr>
          <w:rStyle w:val="hps"/>
          <w:rFonts w:ascii="Book Antiqua" w:eastAsia="Batang" w:hAnsi="Book Antiqua"/>
          <w:b/>
          <w:sz w:val="28"/>
          <w:szCs w:val="28"/>
          <w:lang w:val="en-US"/>
        </w:rPr>
      </w:pPr>
    </w:p>
    <w:p w:rsidR="00382E2A" w:rsidRPr="00EF5AD3" w:rsidRDefault="00382E2A" w:rsidP="008D70F0">
      <w:pPr>
        <w:spacing w:before="0"/>
        <w:rPr>
          <w:rFonts w:ascii="Book Antiqua" w:eastAsia="Batang" w:hAnsi="Book Antiqua"/>
          <w:sz w:val="28"/>
          <w:szCs w:val="28"/>
          <w:lang w:val="en-US"/>
        </w:rPr>
      </w:pPr>
      <w:r w:rsidRPr="00EF5AD3">
        <w:rPr>
          <w:rStyle w:val="hps"/>
          <w:rFonts w:ascii="Book Antiqua" w:eastAsia="Batang" w:hAnsi="Book Antiqua"/>
          <w:sz w:val="28"/>
          <w:szCs w:val="28"/>
          <w:lang w:val="en-US"/>
        </w:rPr>
        <w:t xml:space="preserve">Botanic gardens and others similar institutions consider conservation to be one main goal of their mission. The </w:t>
      </w:r>
      <w:r w:rsidRPr="00EF5AD3">
        <w:rPr>
          <w:rFonts w:ascii="Book Antiqua" w:eastAsia="Batang" w:hAnsi="Book Antiqua"/>
          <w:bCs/>
          <w:iCs/>
          <w:sz w:val="28"/>
          <w:szCs w:val="28"/>
          <w:lang w:val="en-US"/>
        </w:rPr>
        <w:t>Millenium Seed Bank</w:t>
      </w:r>
      <w:r w:rsidRPr="00EF5AD3">
        <w:rPr>
          <w:rFonts w:ascii="Book Antiqua" w:eastAsia="Batang" w:hAnsi="Book Antiqua"/>
          <w:sz w:val="28"/>
          <w:szCs w:val="28"/>
          <w:lang w:val="en-US"/>
        </w:rPr>
        <w:t xml:space="preserve">, </w:t>
      </w:r>
      <w:r w:rsidRPr="00EF5AD3">
        <w:rPr>
          <w:rStyle w:val="Refdenotaderodap"/>
          <w:rFonts w:ascii="Book Antiqua" w:eastAsia="Batang" w:hAnsi="Book Antiqua"/>
          <w:sz w:val="28"/>
          <w:szCs w:val="28"/>
        </w:rPr>
        <w:footnoteReference w:id="54"/>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 xml:space="preserve">at </w:t>
      </w:r>
      <w:r w:rsidRPr="00EF5AD3">
        <w:rPr>
          <w:rFonts w:ascii="Book Antiqua" w:eastAsia="Batang" w:hAnsi="Book Antiqua"/>
          <w:bCs/>
          <w:iCs/>
          <w:sz w:val="28"/>
          <w:szCs w:val="28"/>
          <w:lang w:val="en-US"/>
        </w:rPr>
        <w:t xml:space="preserve">Wakehurst Place, Royal Botanic Gardens of Kew, </w:t>
      </w:r>
      <w:r w:rsidRPr="00EF5AD3">
        <w:rPr>
          <w:rFonts w:ascii="Book Antiqua" w:eastAsia="Batang" w:hAnsi="Book Antiqua"/>
          <w:sz w:val="28"/>
          <w:szCs w:val="28"/>
          <w:lang w:val="en-US"/>
        </w:rPr>
        <w:t xml:space="preserve">holds a collection of </w:t>
      </w:r>
      <w:r w:rsidRPr="00EF5AD3">
        <w:rPr>
          <w:rStyle w:val="hps"/>
          <w:rFonts w:ascii="Book Antiqua" w:eastAsia="Batang" w:hAnsi="Book Antiqua"/>
          <w:sz w:val="28"/>
          <w:szCs w:val="28"/>
          <w:lang w:val="en-US"/>
        </w:rPr>
        <w:t>more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than 24,000</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threatened species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conserved</w:t>
      </w:r>
      <w:r w:rsidRPr="00EF5AD3">
        <w:rPr>
          <w:rFonts w:ascii="Book Antiqua" w:eastAsia="Batang" w:hAnsi="Book Antiqua"/>
          <w:sz w:val="28"/>
          <w:szCs w:val="28"/>
          <w:lang w:val="en-US"/>
        </w:rPr>
        <w:t xml:space="preserve"> </w:t>
      </w:r>
      <w:r w:rsidRPr="00EF5AD3">
        <w:rPr>
          <w:rStyle w:val="hps"/>
          <w:rFonts w:ascii="Book Antiqua" w:eastAsia="Batang" w:hAnsi="Book Antiqua"/>
          <w:i/>
          <w:sz w:val="28"/>
          <w:szCs w:val="28"/>
          <w:lang w:val="en-US"/>
        </w:rPr>
        <w:t>ex</w:t>
      </w:r>
      <w:r w:rsidRPr="00EF5AD3">
        <w:rPr>
          <w:rFonts w:ascii="Book Antiqua" w:eastAsia="Batang" w:hAnsi="Book Antiqua"/>
          <w:i/>
          <w:sz w:val="28"/>
          <w:szCs w:val="28"/>
          <w:lang w:val="en-US"/>
        </w:rPr>
        <w:t xml:space="preserve"> </w:t>
      </w:r>
      <w:r w:rsidRPr="00EF5AD3">
        <w:rPr>
          <w:rStyle w:val="hps"/>
          <w:rFonts w:ascii="Book Antiqua" w:eastAsia="Batang" w:hAnsi="Book Antiqua"/>
          <w:i/>
          <w:sz w:val="28"/>
          <w:szCs w:val="28"/>
          <w:lang w:val="en-US"/>
        </w:rPr>
        <w:t>situ</w:t>
      </w:r>
      <w:r w:rsidRPr="00EF5AD3">
        <w:rPr>
          <w:rStyle w:val="hps"/>
          <w:rFonts w:ascii="Book Antiqua" w:eastAsia="Batang" w:hAnsi="Book Antiqua"/>
          <w:sz w:val="28"/>
          <w:szCs w:val="28"/>
          <w:lang w:val="en-US"/>
        </w:rPr>
        <w:t xml:space="preserve"> and preview that </w:t>
      </w:r>
      <w:r w:rsidRPr="00EF5AD3">
        <w:rPr>
          <w:rStyle w:val="slidertitle"/>
          <w:rFonts w:ascii="Book Antiqua" w:eastAsia="Batang" w:hAnsi="Book Antiqua"/>
          <w:sz w:val="28"/>
          <w:szCs w:val="28"/>
          <w:lang w:val="en-US"/>
        </w:rPr>
        <w:lastRenderedPageBreak/>
        <w:t xml:space="preserve">25% of the world’s plants will be preserved by 2020 and </w:t>
      </w:r>
      <w:r w:rsidRPr="00EF5AD3">
        <w:rPr>
          <w:rStyle w:val="sliderstandfirst"/>
          <w:rFonts w:ascii="Book Antiqua" w:eastAsia="Batang" w:hAnsi="Book Antiqua"/>
          <w:sz w:val="28"/>
          <w:szCs w:val="28"/>
          <w:lang w:val="en-US"/>
        </w:rPr>
        <w:t>the seeds conserve are used for research into food, agriculture, forestry, health and ecosystem repair.</w:t>
      </w:r>
    </w:p>
    <w:p w:rsidR="00382E2A" w:rsidRPr="00EF5AD3" w:rsidRDefault="00382E2A" w:rsidP="008D70F0">
      <w:pPr>
        <w:spacing w:before="0"/>
        <w:rPr>
          <w:rStyle w:val="hps"/>
          <w:rFonts w:ascii="Book Antiqua" w:eastAsia="Batang" w:hAnsi="Book Antiqua"/>
          <w:sz w:val="28"/>
          <w:szCs w:val="28"/>
          <w:lang w:val="en-US"/>
        </w:rPr>
      </w:pPr>
      <w:r w:rsidRPr="00EF5AD3">
        <w:rPr>
          <w:rStyle w:val="hps"/>
          <w:rFonts w:ascii="Book Antiqua" w:eastAsia="Batang" w:hAnsi="Book Antiqua"/>
          <w:sz w:val="28"/>
          <w:szCs w:val="28"/>
          <w:lang w:val="en-US"/>
        </w:rPr>
        <w:t>The Eden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Project, a park where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Science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meets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Art and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Technology</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in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Live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Theatre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of Plants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People, promote the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understanding and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responsible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management</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of</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the vital relationship</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between plants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people and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resources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leading to a</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sustainable future (Blewitt 2004: 175)</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This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garden</w:t>
      </w:r>
      <w:r w:rsidRPr="00EF5AD3">
        <w:rPr>
          <w:rFonts w:ascii="Book Antiqua" w:eastAsia="Batang" w:hAnsi="Book Antiqua"/>
          <w:sz w:val="28"/>
          <w:szCs w:val="28"/>
          <w:lang w:val="en-US"/>
        </w:rPr>
        <w:t xml:space="preserve">, located </w:t>
      </w:r>
      <w:r w:rsidRPr="00EF5AD3">
        <w:rPr>
          <w:rStyle w:val="hps"/>
          <w:rFonts w:ascii="Book Antiqua" w:eastAsia="Batang" w:hAnsi="Book Antiqua"/>
          <w:sz w:val="28"/>
          <w:szCs w:val="28"/>
          <w:lang w:val="en-US"/>
        </w:rPr>
        <w:t>in a</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degraded area resulting of the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conversion of</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 exhausted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quarry</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demonstrates that it is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possible to</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retrain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 improve the environment</w:t>
      </w:r>
      <w:r w:rsidRPr="00EF5AD3">
        <w:rPr>
          <w:rFonts w:ascii="Book Antiqua" w:eastAsia="Batang" w:hAnsi="Book Antiqua"/>
          <w:sz w:val="28"/>
          <w:szCs w:val="28"/>
          <w:lang w:val="en-US"/>
        </w:rPr>
        <w:t xml:space="preserve"> and </w:t>
      </w:r>
      <w:r w:rsidRPr="00EF5AD3">
        <w:rPr>
          <w:rStyle w:val="hps"/>
          <w:rFonts w:ascii="Book Antiqua" w:eastAsia="Batang" w:hAnsi="Book Antiqua"/>
          <w:sz w:val="28"/>
          <w:szCs w:val="28"/>
          <w:lang w:val="en-US"/>
        </w:rPr>
        <w:t>launches a</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new</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look</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to the world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our</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place in it</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exploring positive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futures</w:t>
      </w:r>
      <w:r w:rsidRPr="00EF5AD3">
        <w:rPr>
          <w:rFonts w:ascii="Book Antiqua" w:eastAsia="Batang" w:hAnsi="Book Antiqua"/>
          <w:sz w:val="28"/>
          <w:szCs w:val="28"/>
          <w:lang w:val="en-US"/>
        </w:rPr>
        <w:t>,</w:t>
      </w:r>
      <w:r w:rsidRPr="00EF5AD3">
        <w:rPr>
          <w:rStyle w:val="hps"/>
          <w:rFonts w:ascii="Book Antiqua" w:eastAsia="Batang" w:hAnsi="Book Antiqua"/>
          <w:sz w:val="28"/>
          <w:szCs w:val="28"/>
          <w:lang w:val="en-US"/>
        </w:rPr>
        <w:t xml:space="preserve"> showing</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how much</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can be accomplished when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people work</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together</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Eden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is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 symbol</w:t>
      </w:r>
      <w:r w:rsidRPr="00EF5AD3">
        <w:rPr>
          <w:rFonts w:ascii="Book Antiqua" w:eastAsia="Batang" w:hAnsi="Book Antiqua"/>
          <w:sz w:val="28"/>
          <w:szCs w:val="28"/>
          <w:lang w:val="en-US"/>
        </w:rPr>
        <w:t xml:space="preserve"> and a model </w:t>
      </w:r>
      <w:r w:rsidRPr="00EF5AD3">
        <w:rPr>
          <w:rStyle w:val="hps"/>
          <w:rFonts w:ascii="Book Antiqua" w:eastAsia="Batang" w:hAnsi="Book Antiqua"/>
          <w:sz w:val="28"/>
          <w:szCs w:val="28"/>
          <w:lang w:val="en-US"/>
        </w:rPr>
        <w:t>of regeneration, by answering to the main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challenges</w:t>
      </w:r>
      <w:r w:rsidRPr="00EF5AD3">
        <w:rPr>
          <w:rFonts w:ascii="Book Antiqua" w:eastAsia="Batang" w:hAnsi="Book Antiqua"/>
          <w:sz w:val="28"/>
          <w:szCs w:val="28"/>
          <w:lang w:val="en-US"/>
        </w:rPr>
        <w:t xml:space="preserve"> of</w:t>
      </w:r>
      <w:r w:rsidRPr="00EF5AD3">
        <w:rPr>
          <w:rStyle w:val="hps"/>
          <w:rFonts w:ascii="Book Antiqua" w:eastAsia="Batang" w:hAnsi="Book Antiqua"/>
          <w:sz w:val="28"/>
          <w:szCs w:val="28"/>
          <w:lang w:val="en-US"/>
        </w:rPr>
        <w:t xml:space="preserve"> retrain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degraded areas</w:t>
      </w:r>
      <w:r w:rsidRPr="00EF5AD3">
        <w:rPr>
          <w:rFonts w:ascii="Book Antiqua" w:eastAsia="Batang" w:hAnsi="Book Antiqua"/>
          <w:sz w:val="28"/>
          <w:szCs w:val="28"/>
          <w:lang w:val="en-US"/>
        </w:rPr>
        <w:t xml:space="preserve"> and make </w:t>
      </w:r>
      <w:r w:rsidRPr="00EF5AD3">
        <w:rPr>
          <w:rStyle w:val="hps"/>
          <w:rFonts w:ascii="Book Antiqua" w:eastAsia="Batang" w:hAnsi="Book Antiqua"/>
          <w:sz w:val="28"/>
          <w:szCs w:val="28"/>
          <w:lang w:val="en-US"/>
        </w:rPr>
        <w:t>environment</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become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more rich</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 healthy.</w:t>
      </w:r>
    </w:p>
    <w:p w:rsidR="00382E2A" w:rsidRPr="00EF5AD3" w:rsidRDefault="00382E2A" w:rsidP="008D70F0">
      <w:pPr>
        <w:spacing w:before="0"/>
        <w:rPr>
          <w:rStyle w:val="hps"/>
          <w:rFonts w:ascii="Book Antiqua" w:eastAsia="Batang" w:hAnsi="Book Antiqua"/>
          <w:sz w:val="28"/>
          <w:szCs w:val="28"/>
          <w:lang w:val="en-US"/>
        </w:rPr>
      </w:pPr>
      <w:r w:rsidRPr="00EF5AD3">
        <w:rPr>
          <w:rStyle w:val="hps"/>
          <w:rFonts w:ascii="Book Antiqua" w:eastAsia="Batang" w:hAnsi="Book Antiqua"/>
          <w:sz w:val="28"/>
          <w:szCs w:val="28"/>
          <w:lang w:val="en-US"/>
        </w:rPr>
        <w:t>The Botanic Garden of Coimbra undergoes the conservation of living plants collection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herbarium</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seed bank</w:t>
      </w:r>
      <w:r w:rsidRPr="00EF5AD3">
        <w:rPr>
          <w:rFonts w:ascii="Book Antiqua" w:eastAsia="Batang" w:hAnsi="Book Antiqua"/>
          <w:sz w:val="28"/>
          <w:szCs w:val="28"/>
          <w:lang w:val="en-US"/>
        </w:rPr>
        <w:t xml:space="preserve">, developing </w:t>
      </w:r>
      <w:r w:rsidRPr="00EF5AD3">
        <w:rPr>
          <w:rStyle w:val="hps"/>
          <w:rFonts w:ascii="Book Antiqua" w:eastAsia="Batang" w:hAnsi="Book Antiqua"/>
          <w:sz w:val="28"/>
          <w:szCs w:val="28"/>
          <w:lang w:val="en-US"/>
        </w:rPr>
        <w:t>conservation Projects</w:t>
      </w:r>
      <w:r w:rsidRPr="00EF5AD3">
        <w:rPr>
          <w:rFonts w:ascii="Book Antiqua" w:eastAsia="Batang" w:hAnsi="Book Antiqua"/>
          <w:sz w:val="28"/>
          <w:szCs w:val="28"/>
          <w:lang w:val="en-US"/>
        </w:rPr>
        <w:t xml:space="preserve">, supporting </w:t>
      </w:r>
      <w:r w:rsidRPr="00EF5AD3">
        <w:rPr>
          <w:rStyle w:val="hps"/>
          <w:rFonts w:ascii="Book Antiqua" w:eastAsia="Batang" w:hAnsi="Book Antiqua"/>
          <w:sz w:val="28"/>
          <w:szCs w:val="28"/>
          <w:lang w:val="en-US"/>
        </w:rPr>
        <w:t>classes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projects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 research</w:t>
      </w:r>
      <w:r w:rsidRPr="00EF5AD3">
        <w:rPr>
          <w:rFonts w:ascii="Book Antiqua" w:eastAsia="Batang" w:hAnsi="Book Antiqua"/>
          <w:sz w:val="28"/>
          <w:szCs w:val="28"/>
          <w:lang w:val="en-US"/>
        </w:rPr>
        <w:t>, holding an e</w:t>
      </w:r>
      <w:r w:rsidRPr="00EF5AD3">
        <w:rPr>
          <w:rStyle w:val="hps"/>
          <w:rFonts w:ascii="Book Antiqua" w:eastAsia="Batang" w:hAnsi="Book Antiqua"/>
          <w:sz w:val="28"/>
          <w:szCs w:val="28"/>
          <w:lang w:val="en-US"/>
        </w:rPr>
        <w:t>ducational service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 training (Tavares 2011a: 10; Tavares 2011b: 8).</w:t>
      </w:r>
      <w:r w:rsidRPr="00EF5AD3">
        <w:rPr>
          <w:rFonts w:ascii="Book Antiqua" w:eastAsia="Batang" w:hAnsi="Book Antiqua"/>
          <w:sz w:val="28"/>
          <w:szCs w:val="28"/>
          <w:lang w:val="en-US"/>
        </w:rPr>
        <w:t xml:space="preserve"> Science Education was performed by </w:t>
      </w:r>
      <w:r w:rsidRPr="00EF5AD3">
        <w:rPr>
          <w:rStyle w:val="hps"/>
          <w:rFonts w:ascii="Book Antiqua" w:eastAsia="Batang" w:hAnsi="Book Antiqua"/>
          <w:sz w:val="28"/>
          <w:szCs w:val="28"/>
          <w:lang w:val="en-US"/>
        </w:rPr>
        <w:t>knowledge and study</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preservation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dissemination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enjoyment and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sustainable use of living plants collection</w:t>
      </w:r>
      <w:r w:rsidRPr="00EF5AD3">
        <w:rPr>
          <w:rFonts w:ascii="Book Antiqua" w:eastAsia="Batang" w:hAnsi="Book Antiqua"/>
          <w:sz w:val="28"/>
          <w:szCs w:val="28"/>
          <w:lang w:val="en-US"/>
        </w:rPr>
        <w:t xml:space="preserve">, being the </w:t>
      </w:r>
      <w:r w:rsidRPr="00EF5AD3">
        <w:rPr>
          <w:rStyle w:val="hps"/>
          <w:rFonts w:ascii="Book Antiqua" w:eastAsia="Batang" w:hAnsi="Book Antiqua"/>
          <w:sz w:val="28"/>
          <w:szCs w:val="28"/>
          <w:lang w:val="en-US"/>
        </w:rPr>
        <w:t>Garden</w:t>
      </w:r>
      <w:r w:rsidRPr="00EF5AD3">
        <w:rPr>
          <w:rFonts w:ascii="Book Antiqua" w:eastAsia="Batang" w:hAnsi="Book Antiqua"/>
          <w:sz w:val="28"/>
          <w:szCs w:val="28"/>
          <w:lang w:val="en-US"/>
        </w:rPr>
        <w:t xml:space="preserve"> used as </w:t>
      </w:r>
      <w:r w:rsidRPr="00EF5AD3">
        <w:rPr>
          <w:rStyle w:val="hps"/>
          <w:rFonts w:ascii="Book Antiqua" w:eastAsia="Batang" w:hAnsi="Book Antiqua"/>
          <w:sz w:val="28"/>
          <w:szCs w:val="28"/>
          <w:lang w:val="en-US"/>
        </w:rPr>
        <w:t>a natural</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Lab providing excellent and unique resources (Tavares 2014; Tavares et al. 2015).</w:t>
      </w:r>
    </w:p>
    <w:p w:rsidR="00382E2A" w:rsidRPr="00EF5AD3" w:rsidRDefault="00382E2A" w:rsidP="008D70F0">
      <w:pPr>
        <w:spacing w:before="0"/>
        <w:rPr>
          <w:rStyle w:val="hps"/>
          <w:rFonts w:ascii="Book Antiqua" w:eastAsia="Batang" w:hAnsi="Book Antiqua"/>
          <w:sz w:val="28"/>
          <w:szCs w:val="28"/>
          <w:lang w:val="en-US"/>
        </w:rPr>
      </w:pPr>
    </w:p>
    <w:p w:rsidR="00382E2A" w:rsidRDefault="00382E2A" w:rsidP="008D70F0">
      <w:pPr>
        <w:spacing w:before="0"/>
        <w:rPr>
          <w:rFonts w:ascii="Book Antiqua" w:eastAsia="Batang" w:hAnsi="Book Antiqua"/>
          <w:b/>
          <w:sz w:val="28"/>
          <w:szCs w:val="28"/>
          <w:lang w:val="en-US"/>
        </w:rPr>
      </w:pPr>
      <w:r w:rsidRPr="00F4159D">
        <w:rPr>
          <w:rFonts w:ascii="Book Antiqua" w:eastAsia="Batang" w:hAnsi="Book Antiqua"/>
          <w:b/>
          <w:sz w:val="28"/>
          <w:szCs w:val="28"/>
          <w:lang w:val="en-US"/>
        </w:rPr>
        <w:t>C</w:t>
      </w:r>
      <w:r w:rsidR="00F4159D" w:rsidRPr="00F4159D">
        <w:rPr>
          <w:rFonts w:ascii="Book Antiqua" w:eastAsia="Batang" w:hAnsi="Book Antiqua"/>
          <w:b/>
          <w:sz w:val="28"/>
          <w:szCs w:val="28"/>
          <w:lang w:val="en-US"/>
        </w:rPr>
        <w:t>onservation and sustainable use of medicinal plants</w:t>
      </w:r>
    </w:p>
    <w:p w:rsidR="008D70F0" w:rsidRPr="00F4159D" w:rsidRDefault="008D70F0" w:rsidP="008D70F0">
      <w:pPr>
        <w:spacing w:before="0"/>
        <w:rPr>
          <w:rFonts w:ascii="Book Antiqua" w:eastAsia="Batang" w:hAnsi="Book Antiqua"/>
          <w:b/>
          <w:sz w:val="28"/>
          <w:szCs w:val="28"/>
          <w:lang w:val="en-US"/>
        </w:rPr>
      </w:pPr>
    </w:p>
    <w:p w:rsidR="00382E2A" w:rsidRPr="00EF5AD3" w:rsidRDefault="00382E2A" w:rsidP="008D70F0">
      <w:pPr>
        <w:spacing w:before="0"/>
        <w:rPr>
          <w:rStyle w:val="hps"/>
          <w:rFonts w:ascii="Book Antiqua" w:eastAsia="Batang" w:hAnsi="Book Antiqua"/>
          <w:sz w:val="28"/>
          <w:szCs w:val="28"/>
          <w:lang w:val="en-US"/>
        </w:rPr>
      </w:pPr>
      <w:r w:rsidRPr="00EF5AD3">
        <w:rPr>
          <w:rFonts w:ascii="Book Antiqua" w:eastAsia="Batang" w:hAnsi="Book Antiqua"/>
          <w:sz w:val="28"/>
          <w:szCs w:val="28"/>
          <w:lang w:val="en-US"/>
        </w:rPr>
        <w:t xml:space="preserve">The </w:t>
      </w:r>
      <w:r w:rsidRPr="00EF5AD3">
        <w:rPr>
          <w:rStyle w:val="hps"/>
          <w:rFonts w:ascii="Book Antiqua" w:eastAsia="Batang" w:hAnsi="Book Antiqua"/>
          <w:sz w:val="28"/>
          <w:szCs w:val="28"/>
          <w:lang w:val="en-US"/>
        </w:rPr>
        <w:t>Apiaceae</w:t>
      </w:r>
      <w:r w:rsidRPr="00EF5AD3">
        <w:rPr>
          <w:rFonts w:ascii="Book Antiqua" w:eastAsia="Batang" w:hAnsi="Book Antiqua"/>
          <w:sz w:val="28"/>
          <w:szCs w:val="28"/>
          <w:lang w:val="en-US"/>
        </w:rPr>
        <w:t xml:space="preserve"> are </w:t>
      </w:r>
      <w:r w:rsidRPr="00EF5AD3">
        <w:rPr>
          <w:rStyle w:val="hps"/>
          <w:rFonts w:ascii="Book Antiqua" w:eastAsia="Batang" w:hAnsi="Book Antiqua"/>
          <w:sz w:val="28"/>
          <w:szCs w:val="28"/>
          <w:lang w:val="en-US"/>
        </w:rPr>
        <w:t>aromatic plants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with</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potential medicinal</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use and are present in the Medical School</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 xml:space="preserve">of the Botanic Garden of Coimbra (Tavares et al. 2010: 4), among many other examples to know and better appreciate </w:t>
      </w:r>
      <w:r w:rsidRPr="00EF5AD3">
        <w:rPr>
          <w:rStyle w:val="hps"/>
          <w:rFonts w:ascii="Book Antiqua" w:eastAsia="Batang" w:hAnsi="Book Antiqua"/>
          <w:i/>
          <w:sz w:val="28"/>
          <w:szCs w:val="28"/>
          <w:lang w:val="en-US"/>
        </w:rPr>
        <w:t>in vivo</w:t>
      </w:r>
      <w:r w:rsidRPr="00EF5AD3">
        <w:rPr>
          <w:rStyle w:val="hps"/>
          <w:rFonts w:ascii="Book Antiqua" w:eastAsia="Batang" w:hAnsi="Book Antiqua"/>
          <w:sz w:val="28"/>
          <w:szCs w:val="28"/>
          <w:lang w:val="en-US"/>
        </w:rPr>
        <w:t>, some of them being more or less common, to consider, as follows.</w:t>
      </w:r>
    </w:p>
    <w:p w:rsidR="00382E2A" w:rsidRPr="00EF5AD3" w:rsidRDefault="00382E2A" w:rsidP="00F4159D">
      <w:pPr>
        <w:spacing w:before="0"/>
        <w:rPr>
          <w:rFonts w:ascii="Book Antiqua" w:eastAsia="Batang" w:hAnsi="Book Antiqua"/>
          <w:sz w:val="28"/>
          <w:szCs w:val="28"/>
          <w:lang w:val="en-US"/>
        </w:rPr>
      </w:pPr>
      <w:r w:rsidRPr="00EF5AD3">
        <w:rPr>
          <w:rStyle w:val="hps"/>
          <w:rFonts w:ascii="Book Antiqua" w:eastAsia="Batang" w:hAnsi="Book Antiqua"/>
          <w:sz w:val="28"/>
          <w:szCs w:val="28"/>
          <w:lang w:val="en-US"/>
        </w:rPr>
        <w:t xml:space="preserve">When we think of medicinal plants, we think of herbs, and we think of tea. But we should know that every tea is an infusion, but not every infusion is tea. There is only a true tea-plant, depending on the oxidation of the tea-plant leaves, we have the white, green, red or black tea-plant, from China, </w:t>
      </w:r>
      <w:r w:rsidRPr="00EF5AD3">
        <w:rPr>
          <w:rStyle w:val="hps"/>
          <w:rFonts w:ascii="Book Antiqua" w:eastAsia="Batang" w:hAnsi="Book Antiqua"/>
          <w:i/>
          <w:sz w:val="28"/>
          <w:szCs w:val="28"/>
          <w:lang w:val="en-US"/>
        </w:rPr>
        <w:t>Camellia</w:t>
      </w:r>
      <w:r w:rsidRPr="00EF5AD3">
        <w:rPr>
          <w:rFonts w:ascii="Book Antiqua" w:eastAsia="Batang" w:hAnsi="Book Antiqua"/>
          <w:i/>
          <w:sz w:val="28"/>
          <w:szCs w:val="28"/>
          <w:lang w:val="en-US"/>
        </w:rPr>
        <w:t xml:space="preserve"> </w:t>
      </w:r>
      <w:r w:rsidRPr="00EF5AD3">
        <w:rPr>
          <w:rStyle w:val="hps"/>
          <w:rFonts w:ascii="Book Antiqua" w:eastAsia="Batang" w:hAnsi="Book Antiqua"/>
          <w:i/>
          <w:sz w:val="28"/>
          <w:szCs w:val="28"/>
          <w:lang w:val="en-US"/>
        </w:rPr>
        <w:t>sinensis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w:t>
      </w:r>
      <w:r w:rsidRPr="00EF5AD3">
        <w:rPr>
          <w:rFonts w:ascii="Book Antiqua" w:eastAsia="Batang" w:hAnsi="Book Antiqua"/>
          <w:sz w:val="28"/>
          <w:szCs w:val="28"/>
          <w:lang w:val="en-US"/>
        </w:rPr>
        <w:t xml:space="preserve">L.) </w:t>
      </w:r>
      <w:r w:rsidRPr="00EF5AD3">
        <w:rPr>
          <w:rStyle w:val="hps"/>
          <w:rFonts w:ascii="Book Antiqua" w:eastAsia="Batang" w:hAnsi="Book Antiqua"/>
          <w:sz w:val="28"/>
          <w:szCs w:val="28"/>
          <w:lang w:val="en-US"/>
        </w:rPr>
        <w:t>Kuntze</w:t>
      </w:r>
      <w:r w:rsidRPr="00EF5AD3">
        <w:rPr>
          <w:rFonts w:ascii="Book Antiqua" w:eastAsia="Batang" w:hAnsi="Book Antiqua"/>
          <w:sz w:val="28"/>
          <w:szCs w:val="28"/>
          <w:lang w:val="en-US"/>
        </w:rPr>
        <w:t>.</w:t>
      </w:r>
      <w:r w:rsidRPr="00EF5AD3">
        <w:rPr>
          <w:rStyle w:val="hps"/>
          <w:rFonts w:ascii="Book Antiqua" w:eastAsia="Batang" w:hAnsi="Book Antiqua"/>
          <w:sz w:val="28"/>
          <w:szCs w:val="28"/>
          <w:lang w:val="en-US"/>
        </w:rPr>
        <w:t xml:space="preserve"> The active components are present in the leaves, and are xanthine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w:t>
      </w:r>
      <w:r w:rsidRPr="00EF5AD3">
        <w:rPr>
          <w:rFonts w:ascii="Book Antiqua" w:eastAsia="Batang" w:hAnsi="Book Antiqua"/>
          <w:sz w:val="28"/>
          <w:szCs w:val="28"/>
          <w:lang w:val="en-US"/>
        </w:rPr>
        <w:t xml:space="preserve">alkaloids: </w:t>
      </w:r>
      <w:r w:rsidRPr="00EF5AD3">
        <w:rPr>
          <w:rStyle w:val="hps"/>
          <w:rFonts w:ascii="Book Antiqua" w:eastAsia="Batang" w:hAnsi="Book Antiqua"/>
          <w:sz w:val="28"/>
          <w:szCs w:val="28"/>
          <w:lang w:val="en-US"/>
        </w:rPr>
        <w:t>caffeine</w:t>
      </w:r>
      <w:r w:rsidRPr="00EF5AD3">
        <w:rPr>
          <w:rFonts w:ascii="Book Antiqua" w:eastAsia="Batang" w:hAnsi="Book Antiqua"/>
          <w:sz w:val="28"/>
          <w:szCs w:val="28"/>
          <w:lang w:val="en-US"/>
        </w:rPr>
        <w:t xml:space="preserve">, theobromine, </w:t>
      </w:r>
      <w:r w:rsidRPr="00EF5AD3">
        <w:rPr>
          <w:rStyle w:val="hps"/>
          <w:rFonts w:ascii="Book Antiqua" w:eastAsia="Batang" w:hAnsi="Book Antiqua"/>
          <w:sz w:val="28"/>
          <w:szCs w:val="28"/>
          <w:lang w:val="en-US"/>
        </w:rPr>
        <w:t>theophylline)</w:t>
      </w:r>
      <w:r w:rsidRPr="00EF5AD3">
        <w:rPr>
          <w:rFonts w:ascii="Book Antiqua" w:eastAsia="Batang" w:hAnsi="Book Antiqua"/>
          <w:sz w:val="28"/>
          <w:szCs w:val="28"/>
          <w:lang w:val="en-US"/>
        </w:rPr>
        <w:t xml:space="preserve"> and </w:t>
      </w:r>
      <w:r w:rsidRPr="00EF5AD3">
        <w:rPr>
          <w:rStyle w:val="hps"/>
          <w:rFonts w:ascii="Book Antiqua" w:eastAsia="Batang" w:hAnsi="Book Antiqua"/>
          <w:sz w:val="28"/>
          <w:szCs w:val="28"/>
          <w:lang w:val="en-US"/>
        </w:rPr>
        <w:t>catechins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w:t>
      </w:r>
      <w:r w:rsidRPr="00EF5AD3">
        <w:rPr>
          <w:rFonts w:ascii="Book Antiqua" w:eastAsia="Batang" w:hAnsi="Book Antiqua"/>
          <w:sz w:val="28"/>
          <w:szCs w:val="28"/>
          <w:lang w:val="en-US"/>
        </w:rPr>
        <w:t xml:space="preserve">phenolic compounds, </w:t>
      </w:r>
      <w:r w:rsidRPr="00EF5AD3">
        <w:rPr>
          <w:rStyle w:val="hps"/>
          <w:rFonts w:ascii="Book Antiqua" w:eastAsia="Batang" w:hAnsi="Book Antiqua"/>
          <w:sz w:val="28"/>
          <w:szCs w:val="28"/>
          <w:lang w:val="en-US"/>
        </w:rPr>
        <w:t>tannins</w:t>
      </w:r>
      <w:r w:rsidRPr="00EF5AD3">
        <w:rPr>
          <w:rFonts w:ascii="Book Antiqua" w:eastAsia="Batang" w:hAnsi="Book Antiqua"/>
          <w:sz w:val="28"/>
          <w:szCs w:val="28"/>
          <w:lang w:val="en-US"/>
        </w:rPr>
        <w:t xml:space="preserve">), being the </w:t>
      </w:r>
      <w:r w:rsidRPr="00EF5AD3">
        <w:rPr>
          <w:rStyle w:val="hps"/>
          <w:rFonts w:ascii="Book Antiqua" w:eastAsia="Batang" w:hAnsi="Book Antiqua"/>
          <w:sz w:val="28"/>
          <w:szCs w:val="28"/>
          <w:lang w:val="en-US"/>
        </w:rPr>
        <w:t>digestive activity</w:t>
      </w:r>
      <w:r w:rsidRPr="00EF5AD3">
        <w:rPr>
          <w:rFonts w:ascii="Book Antiqua" w:eastAsia="Batang" w:hAnsi="Book Antiqua"/>
          <w:sz w:val="28"/>
          <w:szCs w:val="28"/>
          <w:lang w:val="en-US"/>
        </w:rPr>
        <w:t xml:space="preserve"> the main </w:t>
      </w:r>
      <w:r w:rsidRPr="00EF5AD3">
        <w:rPr>
          <w:rStyle w:val="hps"/>
          <w:rFonts w:ascii="Book Antiqua" w:eastAsia="Batang" w:hAnsi="Book Antiqua"/>
          <w:sz w:val="28"/>
          <w:szCs w:val="28"/>
          <w:lang w:val="en-US"/>
        </w:rPr>
        <w:t>medical use</w:t>
      </w:r>
      <w:r w:rsidRPr="00EF5AD3">
        <w:rPr>
          <w:rFonts w:ascii="Book Antiqua" w:eastAsia="Batang" w:hAnsi="Book Antiqua"/>
          <w:sz w:val="28"/>
          <w:szCs w:val="28"/>
          <w:lang w:val="en-US"/>
        </w:rPr>
        <w:t>.</w:t>
      </w:r>
    </w:p>
    <w:p w:rsidR="00382E2A" w:rsidRPr="00EF5AD3" w:rsidRDefault="00382E2A" w:rsidP="00F4159D">
      <w:pPr>
        <w:spacing w:before="0"/>
        <w:rPr>
          <w:rFonts w:ascii="Book Antiqua" w:eastAsia="Batang" w:hAnsi="Book Antiqua"/>
          <w:sz w:val="28"/>
          <w:szCs w:val="28"/>
          <w:lang w:val="en-US"/>
        </w:rPr>
      </w:pPr>
      <w:r w:rsidRPr="00EF5AD3">
        <w:rPr>
          <w:rFonts w:ascii="Book Antiqua" w:eastAsia="Batang" w:hAnsi="Book Antiqua"/>
          <w:sz w:val="28"/>
          <w:szCs w:val="28"/>
          <w:lang w:val="en-US"/>
        </w:rPr>
        <w:t xml:space="preserve">Another plant, </w:t>
      </w:r>
      <w:r w:rsidRPr="00EF5AD3">
        <w:rPr>
          <w:rStyle w:val="hps"/>
          <w:rFonts w:ascii="Book Antiqua" w:eastAsia="Batang" w:hAnsi="Book Antiqua"/>
          <w:sz w:val="28"/>
          <w:szCs w:val="28"/>
          <w:lang w:val="en-US"/>
        </w:rPr>
        <w:t xml:space="preserve">the rare and ancient </w:t>
      </w:r>
      <w:r w:rsidRPr="00EF5AD3">
        <w:rPr>
          <w:rStyle w:val="hps"/>
          <w:rFonts w:ascii="Book Antiqua" w:eastAsia="Batang" w:hAnsi="Book Antiqua"/>
          <w:i/>
          <w:sz w:val="28"/>
          <w:szCs w:val="28"/>
          <w:lang w:val="en-US"/>
        </w:rPr>
        <w:t>taxon,</w:t>
      </w:r>
      <w:r w:rsidRPr="00EF5AD3">
        <w:rPr>
          <w:rStyle w:val="hps"/>
          <w:rFonts w:ascii="Book Antiqua" w:eastAsia="Batang" w:hAnsi="Book Antiqua"/>
          <w:sz w:val="28"/>
          <w:szCs w:val="28"/>
          <w:lang w:val="en-US"/>
        </w:rPr>
        <w:t xml:space="preserve"> </w:t>
      </w:r>
      <w:r w:rsidRPr="00EF5AD3">
        <w:rPr>
          <w:rStyle w:val="hps"/>
          <w:rFonts w:ascii="Book Antiqua" w:eastAsia="Batang" w:hAnsi="Book Antiqua"/>
          <w:i/>
          <w:sz w:val="28"/>
          <w:szCs w:val="28"/>
          <w:lang w:val="en-US"/>
        </w:rPr>
        <w:t>Taxus baccata</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L., the yew,</w:t>
      </w:r>
      <w:r w:rsidRPr="00EF5AD3">
        <w:rPr>
          <w:rFonts w:ascii="Book Antiqua" w:eastAsia="Batang" w:hAnsi="Book Antiqua"/>
          <w:sz w:val="28"/>
          <w:szCs w:val="28"/>
          <w:lang w:val="en-US"/>
        </w:rPr>
        <w:t xml:space="preserve"> belonging to </w:t>
      </w:r>
      <w:r w:rsidRPr="00EF5AD3">
        <w:rPr>
          <w:rStyle w:val="hps"/>
          <w:rFonts w:ascii="Book Antiqua" w:eastAsia="Batang" w:hAnsi="Book Antiqua"/>
          <w:sz w:val="28"/>
          <w:szCs w:val="28"/>
          <w:lang w:val="en-US"/>
        </w:rPr>
        <w:t>Taxaceae family and</w:t>
      </w:r>
      <w:r w:rsidRPr="00EF5AD3">
        <w:rPr>
          <w:rFonts w:ascii="Book Antiqua" w:eastAsia="Batang" w:hAnsi="Book Antiqua"/>
          <w:sz w:val="28"/>
          <w:szCs w:val="28"/>
          <w:lang w:val="en-US"/>
        </w:rPr>
        <w:t xml:space="preserve"> to the </w:t>
      </w:r>
      <w:r w:rsidRPr="00EF5AD3">
        <w:rPr>
          <w:rStyle w:val="hps"/>
          <w:rFonts w:ascii="Book Antiqua" w:eastAsia="Batang" w:hAnsi="Book Antiqua"/>
          <w:sz w:val="28"/>
          <w:szCs w:val="28"/>
          <w:lang w:val="en-US"/>
        </w:rPr>
        <w:t>Portuguese flora</w:t>
      </w:r>
      <w:r w:rsidRPr="00EF5AD3">
        <w:rPr>
          <w:rFonts w:ascii="Book Antiqua" w:eastAsia="Batang" w:hAnsi="Book Antiqua"/>
          <w:sz w:val="28"/>
          <w:szCs w:val="28"/>
          <w:lang w:val="en-US"/>
        </w:rPr>
        <w:t>.</w:t>
      </w:r>
      <w:r w:rsidRPr="00EF5AD3">
        <w:rPr>
          <w:rStyle w:val="hps"/>
          <w:rFonts w:ascii="Book Antiqua" w:eastAsia="Batang" w:hAnsi="Book Antiqua"/>
          <w:sz w:val="28"/>
          <w:szCs w:val="28"/>
          <w:lang w:val="en-US"/>
        </w:rPr>
        <w:t xml:space="preserve"> The active source is present in the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leaves by the constituents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taxane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 precursor</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of</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lastRenderedPageBreak/>
        <w:t>taxol</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 xml:space="preserve">(the industrial name is </w:t>
      </w:r>
      <w:r w:rsidRPr="00EF5AD3">
        <w:rPr>
          <w:rFonts w:ascii="Book Antiqua" w:eastAsia="Batang" w:hAnsi="Book Antiqua"/>
          <w:sz w:val="28"/>
          <w:szCs w:val="28"/>
          <w:lang w:val="en-US"/>
        </w:rPr>
        <w:t xml:space="preserve">placlitaxel), that is a </w:t>
      </w:r>
      <w:r w:rsidRPr="00EF5AD3">
        <w:rPr>
          <w:rStyle w:val="hps"/>
          <w:rFonts w:ascii="Book Antiqua" w:eastAsia="Batang" w:hAnsi="Book Antiqua"/>
          <w:sz w:val="28"/>
          <w:szCs w:val="28"/>
          <w:lang w:val="en-US"/>
        </w:rPr>
        <w:t>diterpene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obtained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by</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hemi</w:t>
      </w:r>
      <w:r w:rsidRPr="00EF5AD3">
        <w:rPr>
          <w:rStyle w:val="atn"/>
          <w:rFonts w:ascii="Book Antiqua" w:eastAsia="Batang" w:hAnsi="Book Antiqua"/>
          <w:sz w:val="28"/>
          <w:szCs w:val="28"/>
          <w:lang w:val="en-US"/>
        </w:rPr>
        <w:t>-</w:t>
      </w:r>
      <w:r w:rsidRPr="00EF5AD3">
        <w:rPr>
          <w:rFonts w:ascii="Book Antiqua" w:eastAsia="Batang" w:hAnsi="Book Antiqua"/>
          <w:sz w:val="28"/>
          <w:szCs w:val="28"/>
          <w:lang w:val="en-US"/>
        </w:rPr>
        <w:t xml:space="preserve">synthesis of </w:t>
      </w:r>
      <w:r w:rsidRPr="00EF5AD3">
        <w:rPr>
          <w:rStyle w:val="hps"/>
          <w:rFonts w:ascii="Book Antiqua" w:eastAsia="Batang" w:hAnsi="Book Antiqua"/>
          <w:sz w:val="28"/>
          <w:szCs w:val="28"/>
          <w:lang w:val="en-US"/>
        </w:rPr>
        <w:t>10</w:t>
      </w:r>
      <w:r w:rsidRPr="00EF5AD3">
        <w:rPr>
          <w:rStyle w:val="atn"/>
          <w:rFonts w:ascii="Book Antiqua" w:eastAsia="Batang" w:hAnsi="Book Antiqua"/>
          <w:sz w:val="28"/>
          <w:szCs w:val="28"/>
          <w:lang w:val="en-US"/>
        </w:rPr>
        <w:t>-</w:t>
      </w:r>
      <w:r w:rsidRPr="00EF5AD3">
        <w:rPr>
          <w:rFonts w:ascii="Book Antiqua" w:eastAsia="Batang" w:hAnsi="Book Antiqua"/>
          <w:sz w:val="28"/>
          <w:szCs w:val="28"/>
          <w:lang w:val="en-US"/>
        </w:rPr>
        <w:t xml:space="preserve">desacetilbacatinaIII </w:t>
      </w:r>
      <w:r w:rsidRPr="00EF5AD3">
        <w:rPr>
          <w:rStyle w:val="hps"/>
          <w:rFonts w:ascii="Book Antiqua" w:eastAsia="Batang" w:hAnsi="Book Antiqua"/>
          <w:sz w:val="28"/>
          <w:szCs w:val="28"/>
          <w:lang w:val="en-US"/>
        </w:rPr>
        <w:t>(</w:t>
      </w:r>
      <w:r w:rsidRPr="00EF5AD3">
        <w:rPr>
          <w:rFonts w:ascii="Book Antiqua" w:eastAsia="Batang" w:hAnsi="Book Antiqua"/>
          <w:sz w:val="28"/>
          <w:szCs w:val="28"/>
          <w:lang w:val="en-US"/>
        </w:rPr>
        <w:t xml:space="preserve">taxane). The species </w:t>
      </w:r>
      <w:r w:rsidRPr="00EF5AD3">
        <w:rPr>
          <w:rStyle w:val="hps"/>
          <w:rFonts w:ascii="Book Antiqua" w:eastAsia="Batang" w:hAnsi="Book Antiqua"/>
          <w:i/>
          <w:sz w:val="28"/>
          <w:szCs w:val="28"/>
          <w:lang w:val="en-US"/>
        </w:rPr>
        <w:t>Taxus</w:t>
      </w:r>
      <w:r w:rsidRPr="00EF5AD3">
        <w:rPr>
          <w:rFonts w:ascii="Book Antiqua" w:eastAsia="Batang" w:hAnsi="Book Antiqua"/>
          <w:i/>
          <w:sz w:val="28"/>
          <w:szCs w:val="28"/>
          <w:lang w:val="en-US"/>
        </w:rPr>
        <w:t xml:space="preserve"> </w:t>
      </w:r>
      <w:r w:rsidRPr="00EF5AD3">
        <w:rPr>
          <w:rStyle w:val="hps"/>
          <w:rFonts w:ascii="Book Antiqua" w:eastAsia="Batang" w:hAnsi="Book Antiqua"/>
          <w:i/>
          <w:sz w:val="28"/>
          <w:szCs w:val="28"/>
          <w:lang w:val="en-US"/>
        </w:rPr>
        <w:t xml:space="preserve">brevifolia </w:t>
      </w:r>
      <w:r w:rsidRPr="00EF5AD3">
        <w:rPr>
          <w:rStyle w:val="hps"/>
          <w:rFonts w:ascii="Book Antiqua" w:eastAsia="Batang" w:hAnsi="Book Antiqua"/>
          <w:sz w:val="28"/>
          <w:szCs w:val="28"/>
          <w:lang w:val="en-US"/>
        </w:rPr>
        <w:t>is native from the United States of America</w:t>
      </w:r>
      <w:r w:rsidRPr="00EF5AD3">
        <w:rPr>
          <w:rFonts w:ascii="Book Antiqua" w:eastAsia="Batang" w:hAnsi="Book Antiqua"/>
          <w:sz w:val="28"/>
          <w:szCs w:val="28"/>
          <w:lang w:val="en-US"/>
        </w:rPr>
        <w:t xml:space="preserve"> (USA), and it is a CWR of </w:t>
      </w:r>
      <w:r w:rsidRPr="00EF5AD3">
        <w:rPr>
          <w:rFonts w:ascii="Book Antiqua" w:eastAsia="Batang" w:hAnsi="Book Antiqua"/>
          <w:i/>
          <w:sz w:val="28"/>
          <w:szCs w:val="28"/>
          <w:lang w:val="en-US"/>
        </w:rPr>
        <w:t>Taxus baccata</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 was previously condemned to extinction, as trees were cut down for</w:t>
      </w:r>
      <w:r w:rsidRPr="00EF5AD3">
        <w:rPr>
          <w:rFonts w:ascii="Book Antiqua" w:eastAsia="Batang" w:hAnsi="Book Antiqua"/>
          <w:sz w:val="28"/>
          <w:szCs w:val="28"/>
          <w:lang w:val="en-US"/>
        </w:rPr>
        <w:t xml:space="preserve"> the extraction of the </w:t>
      </w:r>
      <w:r w:rsidRPr="00EF5AD3">
        <w:rPr>
          <w:rStyle w:val="hps"/>
          <w:rFonts w:ascii="Book Antiqua" w:eastAsia="Batang" w:hAnsi="Book Antiqua"/>
          <w:sz w:val="28"/>
          <w:szCs w:val="28"/>
          <w:lang w:val="en-US"/>
        </w:rPr>
        <w:t>active components</w:t>
      </w:r>
      <w:r w:rsidRPr="00EF5AD3">
        <w:rPr>
          <w:rFonts w:ascii="Book Antiqua" w:eastAsia="Batang" w:hAnsi="Book Antiqua"/>
          <w:sz w:val="28"/>
          <w:szCs w:val="28"/>
          <w:lang w:val="en-US"/>
        </w:rPr>
        <w:t xml:space="preserve"> of this</w:t>
      </w:r>
      <w:r w:rsidRPr="00EF5AD3">
        <w:rPr>
          <w:rStyle w:val="hps"/>
          <w:rFonts w:ascii="Book Antiqua" w:eastAsia="Batang" w:hAnsi="Book Antiqua"/>
          <w:sz w:val="28"/>
          <w:szCs w:val="28"/>
          <w:lang w:val="en-US"/>
        </w:rPr>
        <w:t xml:space="preserve"> species that, in this case, were found </w:t>
      </w:r>
      <w:r w:rsidRPr="00EF5AD3">
        <w:rPr>
          <w:rStyle w:val="atn"/>
          <w:rFonts w:ascii="Book Antiqua" w:eastAsia="Batang" w:hAnsi="Book Antiqua"/>
          <w:sz w:val="28"/>
          <w:szCs w:val="28"/>
          <w:lang w:val="en-US"/>
        </w:rPr>
        <w:t xml:space="preserve">in the </w:t>
      </w:r>
      <w:r w:rsidRPr="00EF5AD3">
        <w:rPr>
          <w:rFonts w:ascii="Book Antiqua" w:eastAsia="Batang" w:hAnsi="Book Antiqua"/>
          <w:sz w:val="28"/>
          <w:szCs w:val="28"/>
          <w:lang w:val="en-US"/>
        </w:rPr>
        <w:t>trunk.</w:t>
      </w:r>
      <w:r w:rsidRPr="00EF5AD3">
        <w:rPr>
          <w:rStyle w:val="hps"/>
          <w:rFonts w:ascii="Book Antiqua" w:eastAsia="Batang" w:hAnsi="Book Antiqua"/>
          <w:sz w:val="28"/>
          <w:szCs w:val="28"/>
          <w:lang w:val="en-US"/>
        </w:rPr>
        <w:t xml:space="preserve"> Now, as an evidence of the great importance and significance of CWR plants, the parent </w:t>
      </w:r>
      <w:r w:rsidRPr="00EF5AD3">
        <w:rPr>
          <w:rStyle w:val="hps"/>
          <w:rFonts w:ascii="Book Antiqua" w:eastAsia="Batang" w:hAnsi="Book Antiqua"/>
          <w:i/>
          <w:sz w:val="28"/>
          <w:szCs w:val="28"/>
          <w:lang w:val="en-US"/>
        </w:rPr>
        <w:t xml:space="preserve">Taxus baccata </w:t>
      </w:r>
      <w:r w:rsidRPr="00EF5AD3">
        <w:rPr>
          <w:rStyle w:val="hps"/>
          <w:rFonts w:ascii="Book Antiqua" w:eastAsia="Batang" w:hAnsi="Book Antiqua"/>
          <w:sz w:val="28"/>
          <w:szCs w:val="28"/>
          <w:lang w:val="en-US"/>
        </w:rPr>
        <w:t xml:space="preserve">and the new knowledge on the medicinal proprieties of the leaves could “solve” this problem, as in this case the leaves bearing the active chemical constituents can be produced and replaced by the tree, annually. </w:t>
      </w:r>
      <w:r w:rsidRPr="00EF5AD3">
        <w:rPr>
          <w:rFonts w:ascii="Book Antiqua" w:eastAsia="Batang" w:hAnsi="Book Antiqua"/>
          <w:sz w:val="28"/>
          <w:szCs w:val="28"/>
          <w:lang w:val="en-US"/>
        </w:rPr>
        <w:t xml:space="preserve">The </w:t>
      </w:r>
      <w:r w:rsidRPr="00EF5AD3">
        <w:rPr>
          <w:rStyle w:val="hps"/>
          <w:rFonts w:ascii="Book Antiqua" w:eastAsia="Batang" w:hAnsi="Book Antiqua"/>
          <w:sz w:val="28"/>
          <w:szCs w:val="28"/>
          <w:lang w:val="en-US"/>
        </w:rPr>
        <w:t>main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medical uses</w:t>
      </w:r>
      <w:r w:rsidRPr="00EF5AD3">
        <w:rPr>
          <w:rFonts w:ascii="Book Antiqua" w:eastAsia="Batang" w:hAnsi="Book Antiqua"/>
          <w:sz w:val="28"/>
          <w:szCs w:val="28"/>
          <w:lang w:val="en-US"/>
        </w:rPr>
        <w:t xml:space="preserve"> is the </w:t>
      </w:r>
      <w:r w:rsidRPr="00EF5AD3">
        <w:rPr>
          <w:rStyle w:val="hps"/>
          <w:rFonts w:ascii="Book Antiqua" w:eastAsia="Batang" w:hAnsi="Book Antiqua"/>
          <w:sz w:val="28"/>
          <w:szCs w:val="28"/>
          <w:lang w:val="en-US"/>
        </w:rPr>
        <w:t>anti</w:t>
      </w:r>
      <w:r w:rsidRPr="00EF5AD3">
        <w:rPr>
          <w:rStyle w:val="atn"/>
          <w:rFonts w:ascii="Book Antiqua" w:eastAsia="Batang" w:hAnsi="Book Antiqua"/>
          <w:sz w:val="28"/>
          <w:szCs w:val="28"/>
          <w:lang w:val="en-US"/>
        </w:rPr>
        <w:t>-</w:t>
      </w:r>
      <w:r w:rsidRPr="00EF5AD3">
        <w:rPr>
          <w:rFonts w:ascii="Book Antiqua" w:eastAsia="Batang" w:hAnsi="Book Antiqua"/>
          <w:sz w:val="28"/>
          <w:szCs w:val="28"/>
          <w:lang w:val="en-US"/>
        </w:rPr>
        <w:t xml:space="preserve">mitotic activity, </w:t>
      </w:r>
      <w:r w:rsidRPr="00EF5AD3">
        <w:rPr>
          <w:rStyle w:val="hps"/>
          <w:rFonts w:ascii="Book Antiqua" w:eastAsia="Batang" w:hAnsi="Book Antiqua"/>
          <w:sz w:val="28"/>
          <w:szCs w:val="28"/>
          <w:lang w:val="en-US"/>
        </w:rPr>
        <w:t>especially in the treatment</w:t>
      </w:r>
      <w:r w:rsidRPr="00EF5AD3">
        <w:rPr>
          <w:rFonts w:ascii="Book Antiqua" w:eastAsia="Batang" w:hAnsi="Book Antiqua"/>
          <w:sz w:val="28"/>
          <w:szCs w:val="28"/>
          <w:lang w:val="en-US"/>
        </w:rPr>
        <w:t xml:space="preserve"> of ovarian and </w:t>
      </w:r>
      <w:r w:rsidRPr="00EF5AD3">
        <w:rPr>
          <w:rStyle w:val="hps"/>
          <w:rFonts w:ascii="Book Antiqua" w:eastAsia="Batang" w:hAnsi="Book Antiqua"/>
          <w:sz w:val="28"/>
          <w:szCs w:val="28"/>
          <w:lang w:val="en-US"/>
        </w:rPr>
        <w:t>breast cancer</w:t>
      </w:r>
      <w:r w:rsidRPr="00EF5AD3">
        <w:rPr>
          <w:rFonts w:ascii="Book Antiqua" w:eastAsia="Batang" w:hAnsi="Book Antiqua"/>
          <w:sz w:val="28"/>
          <w:szCs w:val="28"/>
          <w:lang w:val="en-US"/>
        </w:rPr>
        <w:t>.</w:t>
      </w:r>
    </w:p>
    <w:p w:rsidR="00382E2A" w:rsidRPr="00EF5AD3" w:rsidRDefault="00382E2A" w:rsidP="00F4159D">
      <w:pPr>
        <w:spacing w:before="0"/>
        <w:rPr>
          <w:rStyle w:val="hps"/>
          <w:rFonts w:ascii="Book Antiqua" w:eastAsia="Batang" w:hAnsi="Book Antiqua"/>
          <w:sz w:val="28"/>
          <w:szCs w:val="28"/>
          <w:lang w:val="en-US"/>
        </w:rPr>
      </w:pPr>
      <w:r w:rsidRPr="00EF5AD3">
        <w:rPr>
          <w:rFonts w:ascii="Book Antiqua" w:eastAsia="Batang" w:hAnsi="Book Antiqua"/>
          <w:sz w:val="28"/>
          <w:szCs w:val="28"/>
          <w:lang w:val="en-US"/>
        </w:rPr>
        <w:t>The</w:t>
      </w:r>
      <w:r w:rsidRPr="00EF5AD3">
        <w:rPr>
          <w:rStyle w:val="hps"/>
          <w:rFonts w:ascii="Book Antiqua" w:eastAsia="Batang" w:hAnsi="Book Antiqua"/>
          <w:sz w:val="28"/>
          <w:szCs w:val="28"/>
          <w:lang w:val="en-US"/>
        </w:rPr>
        <w:t xml:space="preserve"> </w:t>
      </w:r>
      <w:r w:rsidRPr="00EF5AD3">
        <w:rPr>
          <w:rStyle w:val="hps"/>
          <w:rFonts w:ascii="Book Antiqua" w:eastAsia="Batang" w:hAnsi="Book Antiqua"/>
          <w:i/>
          <w:sz w:val="28"/>
          <w:szCs w:val="28"/>
          <w:lang w:val="en-US"/>
        </w:rPr>
        <w:t>Echinacea</w:t>
      </w:r>
      <w:r w:rsidRPr="00EF5AD3">
        <w:rPr>
          <w:rFonts w:ascii="Book Antiqua" w:eastAsia="Batang" w:hAnsi="Book Antiqua"/>
          <w:i/>
          <w:sz w:val="28"/>
          <w:szCs w:val="28"/>
          <w:lang w:val="en-US"/>
        </w:rPr>
        <w:t xml:space="preserve"> </w:t>
      </w:r>
      <w:r w:rsidRPr="00EF5AD3">
        <w:rPr>
          <w:rStyle w:val="hps"/>
          <w:rFonts w:ascii="Book Antiqua" w:eastAsia="Batang" w:hAnsi="Book Antiqua"/>
          <w:i/>
          <w:sz w:val="28"/>
          <w:szCs w:val="28"/>
          <w:lang w:val="en-US"/>
        </w:rPr>
        <w:t>purpurea</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w:t>
      </w:r>
      <w:r w:rsidRPr="00EF5AD3">
        <w:rPr>
          <w:rFonts w:ascii="Book Antiqua" w:eastAsia="Batang" w:hAnsi="Book Antiqua"/>
          <w:sz w:val="28"/>
          <w:szCs w:val="28"/>
          <w:lang w:val="en-US"/>
        </w:rPr>
        <w:t xml:space="preserve">L.) </w:t>
      </w:r>
      <w:r w:rsidRPr="00EF5AD3">
        <w:rPr>
          <w:rStyle w:val="hps"/>
          <w:rFonts w:ascii="Book Antiqua" w:eastAsia="Batang" w:hAnsi="Book Antiqua"/>
          <w:sz w:val="28"/>
          <w:szCs w:val="28"/>
          <w:lang w:val="en-US"/>
        </w:rPr>
        <w:t>Moench</w:t>
      </w:r>
      <w:r w:rsidRPr="00EF5AD3">
        <w:rPr>
          <w:rFonts w:ascii="Book Antiqua" w:eastAsia="Batang" w:hAnsi="Book Antiqua"/>
          <w:sz w:val="28"/>
          <w:szCs w:val="28"/>
          <w:lang w:val="en-US"/>
        </w:rPr>
        <w:t>,</w:t>
      </w:r>
      <w:r w:rsidRPr="00EF5AD3">
        <w:rPr>
          <w:rStyle w:val="hps"/>
          <w:rFonts w:ascii="Book Antiqua" w:eastAsia="Batang" w:hAnsi="Book Antiqua"/>
          <w:sz w:val="28"/>
          <w:szCs w:val="28"/>
          <w:lang w:val="en-US"/>
        </w:rPr>
        <w:t xml:space="preserve"> </w:t>
      </w:r>
      <w:r w:rsidRPr="00EF5AD3">
        <w:rPr>
          <w:rFonts w:ascii="Book Antiqua" w:eastAsia="Batang" w:hAnsi="Book Antiqua"/>
          <w:sz w:val="28"/>
          <w:szCs w:val="28"/>
          <w:lang w:val="en-US"/>
        </w:rPr>
        <w:t xml:space="preserve">from the </w:t>
      </w:r>
      <w:r w:rsidRPr="00EF5AD3">
        <w:rPr>
          <w:rStyle w:val="hps"/>
          <w:rFonts w:ascii="Book Antiqua" w:eastAsia="Batang" w:hAnsi="Book Antiqua"/>
          <w:sz w:val="28"/>
          <w:szCs w:val="28"/>
          <w:lang w:val="en-US"/>
        </w:rPr>
        <w:t>Asteraceae family</w:t>
      </w:r>
      <w:r w:rsidRPr="00EF5AD3">
        <w:rPr>
          <w:rFonts w:ascii="Book Antiqua" w:eastAsia="Batang" w:hAnsi="Book Antiqua"/>
          <w:sz w:val="28"/>
          <w:szCs w:val="28"/>
          <w:lang w:val="en-US"/>
        </w:rPr>
        <w:t xml:space="preserve">, is an </w:t>
      </w:r>
      <w:r w:rsidRPr="00EF5AD3">
        <w:rPr>
          <w:rStyle w:val="hps"/>
          <w:rFonts w:ascii="Book Antiqua" w:eastAsia="Batang" w:hAnsi="Book Antiqua"/>
          <w:sz w:val="28"/>
          <w:szCs w:val="28"/>
          <w:lang w:val="en-US"/>
        </w:rPr>
        <w:t>exotic</w:t>
      </w:r>
      <w:r w:rsidRPr="00EF5AD3">
        <w:rPr>
          <w:rFonts w:ascii="Book Antiqua" w:eastAsia="Batang" w:hAnsi="Book Antiqua"/>
          <w:sz w:val="28"/>
          <w:szCs w:val="28"/>
          <w:lang w:val="en-US"/>
        </w:rPr>
        <w:t xml:space="preserve"> species also </w:t>
      </w:r>
      <w:r w:rsidRPr="00EF5AD3">
        <w:rPr>
          <w:rStyle w:val="hps"/>
          <w:rFonts w:ascii="Book Antiqua" w:eastAsia="Batang" w:hAnsi="Book Antiqua"/>
          <w:sz w:val="28"/>
          <w:szCs w:val="28"/>
          <w:lang w:val="en-US"/>
        </w:rPr>
        <w:t xml:space="preserve">from the Flora of the </w:t>
      </w:r>
      <w:r w:rsidRPr="00EF5AD3">
        <w:rPr>
          <w:rFonts w:ascii="Book Antiqua" w:eastAsia="Batang" w:hAnsi="Book Antiqua"/>
          <w:sz w:val="28"/>
          <w:szCs w:val="28"/>
          <w:lang w:val="en-US"/>
        </w:rPr>
        <w:t>USA. The active</w:t>
      </w:r>
      <w:r w:rsidRPr="00EF5AD3">
        <w:rPr>
          <w:rStyle w:val="hps"/>
          <w:rFonts w:ascii="Book Antiqua" w:eastAsia="Batang" w:hAnsi="Book Antiqua"/>
          <w:sz w:val="28"/>
          <w:szCs w:val="28"/>
          <w:lang w:val="en-US"/>
        </w:rPr>
        <w:t xml:space="preserve"> constituents</w:t>
      </w:r>
      <w:r w:rsidRPr="00EF5AD3">
        <w:rPr>
          <w:rFonts w:ascii="Book Antiqua" w:eastAsia="Batang" w:hAnsi="Book Antiqua"/>
          <w:sz w:val="28"/>
          <w:szCs w:val="28"/>
          <w:lang w:val="en-US"/>
        </w:rPr>
        <w:t xml:space="preserve"> of the leaves are </w:t>
      </w:r>
      <w:r w:rsidRPr="00EF5AD3">
        <w:rPr>
          <w:rStyle w:val="hps"/>
          <w:rFonts w:ascii="Book Antiqua" w:eastAsia="Batang" w:hAnsi="Book Antiqua"/>
          <w:sz w:val="28"/>
          <w:szCs w:val="28"/>
          <w:lang w:val="en-US"/>
        </w:rPr>
        <w:t>polysaccharides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alkaloids</w:t>
      </w:r>
      <w:r w:rsidRPr="00EF5AD3">
        <w:rPr>
          <w:rFonts w:ascii="Book Antiqua" w:eastAsia="Batang" w:hAnsi="Book Antiqua"/>
          <w:sz w:val="28"/>
          <w:szCs w:val="28"/>
          <w:lang w:val="en-US"/>
        </w:rPr>
        <w:t xml:space="preserve"> and </w:t>
      </w:r>
      <w:r w:rsidRPr="00EF5AD3">
        <w:rPr>
          <w:rStyle w:val="hps"/>
          <w:rFonts w:ascii="Book Antiqua" w:eastAsia="Batang" w:hAnsi="Book Antiqua"/>
          <w:sz w:val="28"/>
          <w:szCs w:val="28"/>
          <w:lang w:val="en-US"/>
        </w:rPr>
        <w:t>phytosterol</w:t>
      </w:r>
      <w:r w:rsidRPr="00EF5AD3">
        <w:rPr>
          <w:rFonts w:ascii="Book Antiqua" w:eastAsia="Batang" w:hAnsi="Book Antiqua"/>
          <w:sz w:val="28"/>
          <w:szCs w:val="28"/>
          <w:lang w:val="en-US"/>
        </w:rPr>
        <w:t xml:space="preserve">. The main proprieties are the </w:t>
      </w:r>
      <w:r w:rsidRPr="00EF5AD3">
        <w:rPr>
          <w:rStyle w:val="hps"/>
          <w:rFonts w:ascii="Book Antiqua" w:eastAsia="Batang" w:hAnsi="Book Antiqua"/>
          <w:sz w:val="28"/>
          <w:szCs w:val="28"/>
          <w:lang w:val="en-US"/>
        </w:rPr>
        <w:t>anti</w:t>
      </w:r>
      <w:r w:rsidRPr="00EF5AD3">
        <w:rPr>
          <w:rFonts w:ascii="Book Antiqua" w:eastAsia="Batang" w:hAnsi="Book Antiqua"/>
          <w:sz w:val="28"/>
          <w:szCs w:val="28"/>
          <w:lang w:val="en-US"/>
        </w:rPr>
        <w:t xml:space="preserve">-inflammatory and </w:t>
      </w:r>
      <w:r w:rsidRPr="00EF5AD3">
        <w:rPr>
          <w:rStyle w:val="hps"/>
          <w:rFonts w:ascii="Book Antiqua" w:eastAsia="Batang" w:hAnsi="Book Antiqua"/>
          <w:sz w:val="28"/>
          <w:szCs w:val="28"/>
          <w:lang w:val="en-US"/>
        </w:rPr>
        <w:t>immuno-stimulating action and it is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mainly</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used</w:t>
      </w:r>
      <w:r w:rsidRPr="00EF5AD3">
        <w:rPr>
          <w:rFonts w:ascii="Book Antiqua" w:eastAsia="Batang" w:hAnsi="Book Antiqua"/>
          <w:sz w:val="28"/>
          <w:szCs w:val="28"/>
          <w:lang w:val="en-US"/>
        </w:rPr>
        <w:t xml:space="preserve"> in the treatment of </w:t>
      </w:r>
      <w:r w:rsidRPr="00EF5AD3">
        <w:rPr>
          <w:rStyle w:val="hps"/>
          <w:rFonts w:ascii="Book Antiqua" w:eastAsia="Batang" w:hAnsi="Book Antiqua"/>
          <w:sz w:val="28"/>
          <w:szCs w:val="28"/>
          <w:lang w:val="en-US"/>
        </w:rPr>
        <w:t>colds and</w:t>
      </w:r>
      <w:r w:rsidRPr="00EF5AD3">
        <w:rPr>
          <w:rFonts w:ascii="Book Antiqua" w:eastAsia="Batang" w:hAnsi="Book Antiqua"/>
          <w:sz w:val="28"/>
          <w:szCs w:val="28"/>
          <w:lang w:val="en-US"/>
        </w:rPr>
        <w:t xml:space="preserve"> in </w:t>
      </w:r>
      <w:r w:rsidRPr="00EF5AD3">
        <w:rPr>
          <w:rStyle w:val="hps"/>
          <w:rFonts w:ascii="Book Antiqua" w:eastAsia="Batang" w:hAnsi="Book Antiqua"/>
          <w:sz w:val="28"/>
          <w:szCs w:val="28"/>
          <w:lang w:val="en-US"/>
        </w:rPr>
        <w:t>respiratory and urinary</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infections</w:t>
      </w:r>
      <w:r w:rsidRPr="00EF5AD3">
        <w:rPr>
          <w:rFonts w:ascii="Book Antiqua" w:eastAsia="Batang" w:hAnsi="Book Antiqua"/>
          <w:sz w:val="28"/>
          <w:szCs w:val="28"/>
          <w:lang w:val="en-US"/>
        </w:rPr>
        <w:t>.</w:t>
      </w:r>
      <w:r w:rsidRPr="00EF5AD3">
        <w:rPr>
          <w:rStyle w:val="hps"/>
          <w:rFonts w:ascii="Book Antiqua" w:eastAsia="Batang" w:hAnsi="Book Antiqua"/>
          <w:sz w:val="28"/>
          <w:szCs w:val="28"/>
          <w:lang w:val="en-US"/>
        </w:rPr>
        <w:t xml:space="preserve"> </w:t>
      </w:r>
    </w:p>
    <w:p w:rsidR="00382E2A" w:rsidRPr="00EF5AD3" w:rsidRDefault="00382E2A" w:rsidP="00F4159D">
      <w:pPr>
        <w:spacing w:before="0"/>
        <w:rPr>
          <w:rStyle w:val="hps"/>
          <w:rFonts w:ascii="Book Antiqua" w:eastAsia="Batang" w:hAnsi="Book Antiqua"/>
          <w:sz w:val="28"/>
          <w:szCs w:val="28"/>
          <w:lang w:val="en-US"/>
        </w:rPr>
      </w:pPr>
      <w:r w:rsidRPr="00EF5AD3">
        <w:rPr>
          <w:rStyle w:val="hps"/>
          <w:rFonts w:ascii="Book Antiqua" w:eastAsia="Batang" w:hAnsi="Book Antiqua"/>
          <w:sz w:val="28"/>
          <w:szCs w:val="28"/>
          <w:lang w:val="en-US"/>
        </w:rPr>
        <w:t xml:space="preserve">As a last example, a very much common and frequent Apiaceae from the North to the South of Portugal, the </w:t>
      </w:r>
      <w:r w:rsidRPr="00EF5AD3">
        <w:rPr>
          <w:rStyle w:val="hps"/>
          <w:rFonts w:ascii="Book Antiqua" w:eastAsia="Batang" w:hAnsi="Book Antiqua"/>
          <w:i/>
          <w:sz w:val="28"/>
          <w:szCs w:val="28"/>
          <w:lang w:val="en-US"/>
        </w:rPr>
        <w:t>Foeniculum</w:t>
      </w:r>
      <w:r w:rsidRPr="00EF5AD3">
        <w:rPr>
          <w:rFonts w:ascii="Book Antiqua" w:eastAsia="Batang" w:hAnsi="Book Antiqua"/>
          <w:i/>
          <w:sz w:val="28"/>
          <w:szCs w:val="28"/>
          <w:lang w:val="en-US"/>
        </w:rPr>
        <w:t xml:space="preserve"> </w:t>
      </w:r>
      <w:r w:rsidRPr="00EF5AD3">
        <w:rPr>
          <w:rStyle w:val="hps"/>
          <w:rFonts w:ascii="Book Antiqua" w:eastAsia="Batang" w:hAnsi="Book Antiqua"/>
          <w:i/>
          <w:sz w:val="28"/>
          <w:szCs w:val="28"/>
          <w:lang w:val="en-US"/>
        </w:rPr>
        <w:t>vulgare</w:t>
      </w:r>
      <w:r w:rsidRPr="00EF5AD3">
        <w:rPr>
          <w:rFonts w:ascii="Book Antiqua" w:eastAsia="Batang" w:hAnsi="Book Antiqua"/>
          <w:i/>
          <w:sz w:val="28"/>
          <w:szCs w:val="28"/>
          <w:lang w:val="en-US"/>
        </w:rPr>
        <w:t xml:space="preserve"> </w:t>
      </w:r>
      <w:r w:rsidRPr="00EF5AD3">
        <w:rPr>
          <w:rStyle w:val="hps"/>
          <w:rFonts w:ascii="Book Antiqua" w:eastAsia="Batang" w:hAnsi="Book Antiqua"/>
          <w:sz w:val="28"/>
          <w:szCs w:val="28"/>
          <w:lang w:val="en-US"/>
        </w:rPr>
        <w:t>Miller, the fennel. The active components are in the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roots and</w:t>
      </w:r>
      <w:r w:rsidRPr="00EF5AD3">
        <w:rPr>
          <w:rFonts w:ascii="Book Antiqua" w:eastAsia="Batang" w:hAnsi="Book Antiqua"/>
          <w:sz w:val="28"/>
          <w:szCs w:val="28"/>
          <w:lang w:val="en-US"/>
        </w:rPr>
        <w:t xml:space="preserve"> in the </w:t>
      </w:r>
      <w:r w:rsidRPr="00EF5AD3">
        <w:rPr>
          <w:rStyle w:val="hps"/>
          <w:rFonts w:ascii="Book Antiqua" w:eastAsia="Batang" w:hAnsi="Book Antiqua"/>
          <w:sz w:val="28"/>
          <w:szCs w:val="28"/>
          <w:lang w:val="en-US"/>
        </w:rPr>
        <w:t>fruits of the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bitter</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variety and the main chemical constituents</w:t>
      </w:r>
      <w:r w:rsidRPr="00EF5AD3">
        <w:rPr>
          <w:rFonts w:ascii="Book Antiqua" w:eastAsia="Batang" w:hAnsi="Book Antiqua"/>
          <w:sz w:val="28"/>
          <w:szCs w:val="28"/>
          <w:lang w:val="en-US"/>
        </w:rPr>
        <w:t xml:space="preserve"> are </w:t>
      </w:r>
      <w:r w:rsidRPr="00EF5AD3">
        <w:rPr>
          <w:rStyle w:val="hps"/>
          <w:rFonts w:ascii="Book Antiqua" w:eastAsia="Batang" w:hAnsi="Book Antiqua"/>
          <w:sz w:val="28"/>
          <w:szCs w:val="28"/>
          <w:lang w:val="en-US"/>
        </w:rPr>
        <w:t>phytosterols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coumarins</w:t>
      </w:r>
      <w:r w:rsidRPr="00EF5AD3">
        <w:rPr>
          <w:rFonts w:ascii="Book Antiqua" w:eastAsia="Batang" w:hAnsi="Book Antiqua"/>
          <w:sz w:val="28"/>
          <w:szCs w:val="28"/>
          <w:lang w:val="en-US"/>
        </w:rPr>
        <w:t xml:space="preserve"> and </w:t>
      </w:r>
      <w:r w:rsidRPr="00EF5AD3">
        <w:rPr>
          <w:rStyle w:val="hps"/>
          <w:rFonts w:ascii="Book Antiqua" w:eastAsia="Batang" w:hAnsi="Book Antiqua"/>
          <w:sz w:val="28"/>
          <w:szCs w:val="28"/>
          <w:lang w:val="en-US"/>
        </w:rPr>
        <w:t>essential oils. The medical proprieties</w:t>
      </w:r>
      <w:r w:rsidRPr="00EF5AD3">
        <w:rPr>
          <w:rFonts w:ascii="Book Antiqua" w:eastAsia="Batang" w:hAnsi="Book Antiqua"/>
          <w:sz w:val="28"/>
          <w:szCs w:val="28"/>
          <w:lang w:val="en-US"/>
        </w:rPr>
        <w:t xml:space="preserve"> are very efficiently used in </w:t>
      </w:r>
      <w:r w:rsidRPr="00EF5AD3">
        <w:rPr>
          <w:rStyle w:val="hps"/>
          <w:rFonts w:ascii="Book Antiqua" w:eastAsia="Batang" w:hAnsi="Book Antiqua"/>
          <w:sz w:val="28"/>
          <w:szCs w:val="28"/>
          <w:lang w:val="en-US"/>
        </w:rPr>
        <w:t>mild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dyspepsia</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gastrointestinal</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constraining</w:t>
      </w:r>
      <w:r w:rsidRPr="00EF5AD3">
        <w:rPr>
          <w:rFonts w:ascii="Book Antiqua" w:eastAsia="Batang" w:hAnsi="Book Antiqua"/>
          <w:sz w:val="28"/>
          <w:szCs w:val="28"/>
          <w:lang w:val="en-US"/>
        </w:rPr>
        <w:t xml:space="preserve">, and flatulence, even applied in treatments of very young children, and generally in </w:t>
      </w:r>
      <w:r w:rsidRPr="00EF5AD3">
        <w:rPr>
          <w:rStyle w:val="hps"/>
          <w:rFonts w:ascii="Book Antiqua" w:eastAsia="Batang" w:hAnsi="Book Antiqua"/>
          <w:sz w:val="28"/>
          <w:szCs w:val="28"/>
          <w:lang w:val="en-US"/>
        </w:rPr>
        <w:t>cough</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 bronchitis. This Portuguese Apiaceae is one of the</w:t>
      </w:r>
      <w:r w:rsidRPr="00EF5AD3">
        <w:rPr>
          <w:rFonts w:ascii="Book Antiqua" w:eastAsia="Batang" w:hAnsi="Book Antiqua"/>
          <w:sz w:val="28"/>
          <w:szCs w:val="28"/>
          <w:lang w:val="en-US"/>
        </w:rPr>
        <w:t xml:space="preserve"> world </w:t>
      </w:r>
      <w:r w:rsidRPr="00EF5AD3">
        <w:rPr>
          <w:rStyle w:val="hps"/>
          <w:rFonts w:ascii="Book Antiqua" w:eastAsia="Batang" w:hAnsi="Book Antiqua"/>
          <w:sz w:val="28"/>
          <w:szCs w:val="28"/>
          <w:lang w:val="en-US"/>
        </w:rPr>
        <w:t>“top ten”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plants</w:t>
      </w:r>
      <w:r w:rsidRPr="00EF5AD3">
        <w:rPr>
          <w:rFonts w:ascii="Book Antiqua" w:eastAsia="Batang" w:hAnsi="Book Antiqua"/>
          <w:sz w:val="28"/>
          <w:szCs w:val="28"/>
          <w:lang w:val="en-US"/>
        </w:rPr>
        <w:t xml:space="preserve"> used </w:t>
      </w:r>
      <w:r w:rsidRPr="00EF5AD3">
        <w:rPr>
          <w:rStyle w:val="hps"/>
          <w:rFonts w:ascii="Book Antiqua" w:eastAsia="Batang" w:hAnsi="Book Antiqua"/>
          <w:sz w:val="28"/>
          <w:szCs w:val="28"/>
          <w:lang w:val="en-US"/>
        </w:rPr>
        <w:t>in phytotherapy.</w:t>
      </w:r>
    </w:p>
    <w:p w:rsidR="00382E2A" w:rsidRPr="00EF5AD3" w:rsidRDefault="00382E2A" w:rsidP="00F4159D">
      <w:pPr>
        <w:spacing w:before="0"/>
        <w:rPr>
          <w:rFonts w:ascii="Book Antiqua" w:eastAsia="Batang" w:hAnsi="Book Antiqua"/>
          <w:sz w:val="28"/>
          <w:szCs w:val="28"/>
          <w:lang w:val="en-US"/>
        </w:rPr>
      </w:pPr>
      <w:r w:rsidRPr="00EF5AD3">
        <w:rPr>
          <w:rStyle w:val="hps"/>
          <w:rFonts w:ascii="Book Antiqua" w:eastAsia="Batang" w:hAnsi="Book Antiqua"/>
          <w:sz w:val="28"/>
          <w:szCs w:val="28"/>
          <w:lang w:val="en-US"/>
        </w:rPr>
        <w:t>In the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Iberian Peninsula,</w:t>
      </w:r>
      <w:r w:rsidRPr="00EF5AD3">
        <w:rPr>
          <w:rFonts w:ascii="Book Antiqua" w:eastAsia="Batang" w:hAnsi="Book Antiqua"/>
          <w:sz w:val="28"/>
          <w:szCs w:val="28"/>
          <w:lang w:val="en-US"/>
        </w:rPr>
        <w:t xml:space="preserve"> t</w:t>
      </w:r>
      <w:r w:rsidRPr="00EF5AD3">
        <w:rPr>
          <w:rStyle w:val="hps"/>
          <w:rFonts w:ascii="Book Antiqua" w:eastAsia="Batang" w:hAnsi="Book Antiqua"/>
          <w:sz w:val="28"/>
          <w:szCs w:val="28"/>
          <w:lang w:val="en-US"/>
        </w:rPr>
        <w:t>he Apiaceae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 xml:space="preserve">(with the ancient scientific name of </w:t>
      </w:r>
      <w:r w:rsidRPr="00EF5AD3">
        <w:rPr>
          <w:rFonts w:ascii="Book Antiqua" w:eastAsia="Batang" w:hAnsi="Book Antiqua"/>
          <w:sz w:val="28"/>
          <w:szCs w:val="28"/>
          <w:lang w:val="en-US"/>
        </w:rPr>
        <w:t xml:space="preserve">Umbelliferae) </w:t>
      </w:r>
      <w:r w:rsidRPr="00EF5AD3">
        <w:rPr>
          <w:rStyle w:val="hps"/>
          <w:rFonts w:ascii="Book Antiqua" w:eastAsia="Batang" w:hAnsi="Book Antiqua"/>
          <w:sz w:val="28"/>
          <w:szCs w:val="28"/>
          <w:lang w:val="en-US"/>
        </w:rPr>
        <w:t>are represented by</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83</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genera (</w:t>
      </w:r>
      <w:r w:rsidRPr="00EF5AD3">
        <w:rPr>
          <w:rFonts w:ascii="Book Antiqua" w:eastAsia="Batang" w:hAnsi="Book Antiqua"/>
          <w:sz w:val="28"/>
          <w:szCs w:val="28"/>
          <w:lang w:val="en-US"/>
        </w:rPr>
        <w:t xml:space="preserve">Castroviejo </w:t>
      </w:r>
      <w:r w:rsidRPr="00EF5AD3">
        <w:rPr>
          <w:rStyle w:val="hps"/>
          <w:rFonts w:ascii="Book Antiqua" w:eastAsia="Batang" w:hAnsi="Book Antiqua"/>
          <w:sz w:val="28"/>
          <w:szCs w:val="28"/>
          <w:lang w:val="en-US"/>
        </w:rPr>
        <w:t>et</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al</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2003: 14),</w:t>
      </w:r>
      <w:r w:rsidRPr="00EF5AD3">
        <w:rPr>
          <w:rFonts w:ascii="Book Antiqua" w:eastAsia="Batang" w:hAnsi="Book Antiqua"/>
          <w:sz w:val="28"/>
          <w:szCs w:val="28"/>
          <w:lang w:val="en-US"/>
        </w:rPr>
        <w:t xml:space="preserve"> with </w:t>
      </w:r>
      <w:r w:rsidRPr="00EF5AD3">
        <w:rPr>
          <w:rStyle w:val="hps"/>
          <w:rFonts w:ascii="Book Antiqua" w:eastAsia="Batang" w:hAnsi="Book Antiqua"/>
          <w:sz w:val="28"/>
          <w:szCs w:val="28"/>
          <w:lang w:val="en-US"/>
        </w:rPr>
        <w:t>107 species</w:t>
      </w:r>
      <w:r w:rsidRPr="00EF5AD3">
        <w:rPr>
          <w:rFonts w:ascii="Book Antiqua" w:eastAsia="Batang" w:hAnsi="Book Antiqua"/>
          <w:sz w:val="28"/>
          <w:szCs w:val="28"/>
          <w:lang w:val="en-US"/>
        </w:rPr>
        <w:t xml:space="preserve"> from </w:t>
      </w:r>
      <w:r w:rsidRPr="00EF5AD3">
        <w:rPr>
          <w:rStyle w:val="hps"/>
          <w:rFonts w:ascii="Book Antiqua" w:eastAsia="Batang" w:hAnsi="Book Antiqua"/>
          <w:sz w:val="28"/>
          <w:szCs w:val="28"/>
          <w:lang w:val="en-US"/>
        </w:rPr>
        <w:t>Continental</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Portugal</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13</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Iberian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endemic</w:t>
      </w:r>
      <w:r w:rsidRPr="00EF5AD3">
        <w:rPr>
          <w:rFonts w:ascii="Book Antiqua" w:eastAsia="Batang" w:hAnsi="Book Antiqua"/>
          <w:sz w:val="28"/>
          <w:szCs w:val="28"/>
          <w:lang w:val="en-US"/>
        </w:rPr>
        <w:t xml:space="preserve"> </w:t>
      </w:r>
      <w:r w:rsidRPr="00EF5AD3">
        <w:rPr>
          <w:rFonts w:ascii="Book Antiqua" w:eastAsia="Batang" w:hAnsi="Book Antiqua"/>
          <w:i/>
          <w:sz w:val="28"/>
          <w:szCs w:val="28"/>
          <w:lang w:val="en-US"/>
        </w:rPr>
        <w:t>taxa</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indicated to</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Portugal</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w:t>
      </w:r>
      <w:r w:rsidRPr="00EF5AD3">
        <w:rPr>
          <w:rFonts w:ascii="Book Antiqua" w:eastAsia="Batang" w:hAnsi="Book Antiqua"/>
          <w:sz w:val="28"/>
          <w:szCs w:val="28"/>
          <w:lang w:val="en-US"/>
        </w:rPr>
        <w:t xml:space="preserve">Tavares-dos-Santos </w:t>
      </w:r>
      <w:r w:rsidRPr="00EF5AD3">
        <w:rPr>
          <w:rStyle w:val="hps"/>
          <w:rFonts w:ascii="Book Antiqua" w:eastAsia="Batang" w:hAnsi="Book Antiqua"/>
          <w:sz w:val="28"/>
          <w:szCs w:val="28"/>
          <w:lang w:val="en-US"/>
        </w:rPr>
        <w:t>2012: 19)</w:t>
      </w:r>
      <w:r w:rsidRPr="00EF5AD3">
        <w:rPr>
          <w:rFonts w:ascii="Book Antiqua" w:eastAsia="Batang" w:hAnsi="Book Antiqua"/>
          <w:sz w:val="28"/>
          <w:szCs w:val="28"/>
          <w:lang w:val="en-US"/>
        </w:rPr>
        <w:t>.</w:t>
      </w:r>
    </w:p>
    <w:p w:rsidR="00382E2A" w:rsidRPr="00EF5AD3" w:rsidRDefault="00382E2A" w:rsidP="00F4159D">
      <w:pPr>
        <w:spacing w:before="0"/>
        <w:rPr>
          <w:rFonts w:ascii="Book Antiqua" w:eastAsia="Batang" w:hAnsi="Book Antiqua"/>
          <w:sz w:val="28"/>
          <w:szCs w:val="28"/>
          <w:lang w:val="en-US"/>
        </w:rPr>
      </w:pPr>
      <w:r w:rsidRPr="00EF5AD3">
        <w:rPr>
          <w:rFonts w:ascii="Book Antiqua" w:eastAsia="Batang" w:hAnsi="Book Antiqua"/>
          <w:sz w:val="28"/>
          <w:szCs w:val="28"/>
          <w:lang w:val="en-US"/>
        </w:rPr>
        <w:t xml:space="preserve">To </w:t>
      </w:r>
      <w:hyperlink r:id="rId80" w:history="1">
        <w:r w:rsidRPr="00EF5AD3">
          <w:rPr>
            <w:rFonts w:ascii="Book Antiqua" w:eastAsia="Batang" w:hAnsi="Book Antiqua"/>
            <w:bCs/>
            <w:sz w:val="28"/>
            <w:szCs w:val="28"/>
            <w:lang w:val="en-US" w:eastAsia="pt-PT"/>
          </w:rPr>
          <w:t>sustaining wild places and plants</w:t>
        </w:r>
      </w:hyperlink>
      <w:r w:rsidRPr="00EF5AD3">
        <w:rPr>
          <w:rFonts w:ascii="Book Antiqua" w:eastAsia="Batang" w:hAnsi="Book Antiqua"/>
          <w:bCs/>
          <w:sz w:val="28"/>
          <w:szCs w:val="28"/>
          <w:lang w:val="en-US" w:eastAsia="pt-PT"/>
        </w:rPr>
        <w:t xml:space="preserve">, endangered and endemic </w:t>
      </w:r>
      <w:r w:rsidRPr="00EF5AD3">
        <w:rPr>
          <w:rFonts w:ascii="Book Antiqua" w:eastAsia="Batang" w:hAnsi="Book Antiqua"/>
          <w:bCs/>
          <w:i/>
          <w:sz w:val="28"/>
          <w:szCs w:val="28"/>
          <w:lang w:val="en-US" w:eastAsia="pt-PT"/>
        </w:rPr>
        <w:t>taxa</w:t>
      </w:r>
      <w:r w:rsidRPr="00EF5AD3">
        <w:rPr>
          <w:rFonts w:ascii="Book Antiqua" w:eastAsia="Batang" w:hAnsi="Book Antiqua"/>
          <w:bCs/>
          <w:sz w:val="28"/>
          <w:szCs w:val="28"/>
          <w:lang w:val="en-US" w:eastAsia="pt-PT"/>
        </w:rPr>
        <w:t xml:space="preserve">, these one that are very rare for </w:t>
      </w:r>
      <w:r w:rsidRPr="00EF5AD3">
        <w:rPr>
          <w:rStyle w:val="hps"/>
          <w:rFonts w:ascii="Book Antiqua" w:eastAsia="Batang" w:hAnsi="Book Antiqua"/>
          <w:sz w:val="28"/>
          <w:szCs w:val="28"/>
          <w:lang w:val="en-US"/>
        </w:rPr>
        <w:t>restricted to</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very specific</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habitats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geographic regions</w:t>
      </w:r>
      <w:r w:rsidRPr="00EF5AD3">
        <w:rPr>
          <w:rFonts w:ascii="Book Antiqua" w:eastAsia="Batang" w:hAnsi="Book Antiqua"/>
          <w:sz w:val="28"/>
          <w:szCs w:val="28"/>
          <w:lang w:val="en-US"/>
        </w:rPr>
        <w:t xml:space="preserve">, a </w:t>
      </w:r>
      <w:r w:rsidRPr="00EF5AD3">
        <w:rPr>
          <w:rStyle w:val="hps"/>
          <w:rFonts w:ascii="Book Antiqua" w:eastAsia="Batang" w:hAnsi="Book Antiqua"/>
          <w:sz w:val="28"/>
          <w:szCs w:val="28"/>
          <w:lang w:val="en-US"/>
        </w:rPr>
        <w:t>Project for the conservation and valuation of</w:t>
      </w:r>
      <w:r w:rsidRPr="00EF5AD3">
        <w:rPr>
          <w:rFonts w:ascii="Book Antiqua" w:eastAsia="Batang" w:hAnsi="Book Antiqua"/>
          <w:sz w:val="28"/>
          <w:szCs w:val="28"/>
          <w:lang w:val="en-US"/>
        </w:rPr>
        <w:t xml:space="preserve">  the </w:t>
      </w:r>
      <w:r w:rsidRPr="00EF5AD3">
        <w:rPr>
          <w:rStyle w:val="hps"/>
          <w:rFonts w:ascii="Book Antiqua" w:eastAsia="Batang" w:hAnsi="Book Antiqua"/>
          <w:sz w:val="28"/>
          <w:szCs w:val="28"/>
          <w:lang w:val="en-US"/>
        </w:rPr>
        <w:t>Iberian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endemic</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Apiaceae in Portugal</w:t>
      </w:r>
      <w:r w:rsidRPr="00EF5AD3">
        <w:rPr>
          <w:rStyle w:val="Refdenotaderodap"/>
          <w:rFonts w:ascii="Book Antiqua" w:eastAsia="Batang" w:hAnsi="Book Antiqua"/>
          <w:sz w:val="28"/>
          <w:szCs w:val="28"/>
        </w:rPr>
        <w:footnoteReference w:id="55"/>
      </w:r>
      <w:r w:rsidRPr="00EF5AD3">
        <w:rPr>
          <w:rFonts w:ascii="Book Antiqua" w:eastAsia="Batang" w:hAnsi="Book Antiqua"/>
          <w:sz w:val="28"/>
          <w:szCs w:val="28"/>
          <w:lang w:val="en-US"/>
        </w:rPr>
        <w:t xml:space="preserve"> was undertaken, for the </w:t>
      </w:r>
      <w:r w:rsidRPr="00EF5AD3">
        <w:rPr>
          <w:rStyle w:val="hps"/>
          <w:rFonts w:ascii="Book Antiqua" w:eastAsia="Batang" w:hAnsi="Book Antiqua"/>
          <w:sz w:val="28"/>
          <w:szCs w:val="28"/>
          <w:lang w:val="en-US"/>
        </w:rPr>
        <w:t>knowledge, study</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preservation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dissemination, exploitation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w:t>
      </w:r>
      <w:r w:rsidRPr="00EF5AD3">
        <w:rPr>
          <w:rFonts w:ascii="Book Antiqua" w:eastAsia="Batang" w:hAnsi="Book Antiqua"/>
          <w:sz w:val="28"/>
          <w:szCs w:val="28"/>
          <w:lang w:val="en-US"/>
        </w:rPr>
        <w:t xml:space="preserve"> a </w:t>
      </w:r>
      <w:r w:rsidRPr="00EF5AD3">
        <w:rPr>
          <w:rStyle w:val="hps"/>
          <w:rFonts w:ascii="Book Antiqua" w:eastAsia="Batang" w:hAnsi="Book Antiqua"/>
          <w:sz w:val="28"/>
          <w:szCs w:val="28"/>
          <w:lang w:val="en-US"/>
        </w:rPr>
        <w:lastRenderedPageBreak/>
        <w:t>sustainable use, trying to “</w:t>
      </w:r>
      <w:r w:rsidRPr="00EF5AD3">
        <w:rPr>
          <w:rFonts w:ascii="Book Antiqua" w:eastAsia="Batang" w:hAnsi="Book Antiqua"/>
          <w:sz w:val="28"/>
          <w:szCs w:val="28"/>
          <w:lang w:val="en-US"/>
        </w:rPr>
        <w:t>f</w:t>
      </w:r>
      <w:hyperlink r:id="rId81" w:history="1">
        <w:r w:rsidRPr="00EF5AD3">
          <w:rPr>
            <w:rFonts w:ascii="Book Antiqua" w:eastAsia="Batang" w:hAnsi="Book Antiqua"/>
            <w:bCs/>
            <w:sz w:val="28"/>
            <w:szCs w:val="28"/>
            <w:lang w:val="en-US" w:eastAsia="pt-PT"/>
          </w:rPr>
          <w:t>inding natural solutions for sustainable livelihoods and human well-being</w:t>
        </w:r>
      </w:hyperlink>
      <w:r w:rsidRPr="00EF5AD3">
        <w:rPr>
          <w:rFonts w:ascii="Book Antiqua" w:eastAsia="Batang" w:hAnsi="Book Antiqua"/>
          <w:bCs/>
          <w:sz w:val="28"/>
          <w:szCs w:val="28"/>
          <w:lang w:val="en-US" w:eastAsia="pt-PT"/>
        </w:rPr>
        <w:t xml:space="preserve">”, as also reinforced by </w:t>
      </w:r>
      <w:r w:rsidRPr="00EF5AD3">
        <w:rPr>
          <w:rFonts w:ascii="Book Antiqua" w:eastAsia="Batang" w:hAnsi="Book Antiqua"/>
          <w:sz w:val="28"/>
          <w:szCs w:val="28"/>
          <w:lang w:val="en-US" w:eastAsia="pt-PT"/>
        </w:rPr>
        <w:t xml:space="preserve">BGCI action. </w:t>
      </w:r>
    </w:p>
    <w:p w:rsidR="00382E2A" w:rsidRPr="00EF5AD3" w:rsidRDefault="00382E2A" w:rsidP="00382E2A">
      <w:pPr>
        <w:rPr>
          <w:rFonts w:ascii="Book Antiqua" w:eastAsia="Batang" w:hAnsi="Book Antiqua"/>
          <w:bCs/>
          <w:sz w:val="28"/>
          <w:szCs w:val="28"/>
          <w:lang w:val="en-US"/>
        </w:rPr>
      </w:pPr>
    </w:p>
    <w:p w:rsidR="00382E2A" w:rsidRDefault="00F4159D" w:rsidP="00382E2A">
      <w:pPr>
        <w:rPr>
          <w:rFonts w:ascii="Book Antiqua" w:eastAsia="Batang" w:hAnsi="Book Antiqua"/>
          <w:b/>
          <w:bCs/>
          <w:sz w:val="28"/>
          <w:szCs w:val="28"/>
          <w:lang w:val="en-US"/>
        </w:rPr>
      </w:pPr>
      <w:r w:rsidRPr="00F4159D">
        <w:rPr>
          <w:rFonts w:ascii="Book Antiqua" w:eastAsia="Batang" w:hAnsi="Book Antiqua"/>
          <w:b/>
          <w:bCs/>
          <w:sz w:val="28"/>
          <w:szCs w:val="28"/>
          <w:lang w:val="en-US"/>
        </w:rPr>
        <w:t>Iberian endemic Apiaceae in Portugal</w:t>
      </w:r>
    </w:p>
    <w:p w:rsidR="00F4159D" w:rsidRPr="00F4159D" w:rsidRDefault="00F4159D" w:rsidP="00382E2A">
      <w:pPr>
        <w:rPr>
          <w:rFonts w:ascii="Book Antiqua" w:eastAsia="Batang" w:hAnsi="Book Antiqua"/>
          <w:b/>
          <w:bCs/>
          <w:sz w:val="28"/>
          <w:szCs w:val="28"/>
          <w:lang w:val="en-US"/>
        </w:rPr>
      </w:pPr>
    </w:p>
    <w:p w:rsidR="00382E2A" w:rsidRPr="00EF5AD3" w:rsidRDefault="00382E2A" w:rsidP="00F4159D">
      <w:pPr>
        <w:spacing w:before="0"/>
        <w:rPr>
          <w:rFonts w:ascii="Book Antiqua" w:eastAsia="Batang" w:hAnsi="Book Antiqua"/>
          <w:sz w:val="28"/>
          <w:szCs w:val="28"/>
          <w:lang w:val="en-US"/>
        </w:rPr>
      </w:pPr>
      <w:r w:rsidRPr="00EF5AD3">
        <w:rPr>
          <w:rFonts w:ascii="Book Antiqua" w:eastAsia="Batang" w:hAnsi="Book Antiqua"/>
          <w:sz w:val="28"/>
          <w:szCs w:val="28"/>
          <w:lang w:val="en-US"/>
        </w:rPr>
        <w:t>In this context, it was decided to study the Iberian endemic Apiaceae with representation in</w:t>
      </w:r>
      <w:r w:rsidRPr="00EF5AD3">
        <w:rPr>
          <w:rStyle w:val="hps"/>
          <w:rFonts w:ascii="Book Antiqua" w:eastAsia="Batang" w:hAnsi="Book Antiqua"/>
          <w:sz w:val="28"/>
          <w:szCs w:val="28"/>
          <w:lang w:val="en-US"/>
        </w:rPr>
        <w:t xml:space="preserve"> </w:t>
      </w:r>
      <w:r w:rsidRPr="00EF5AD3">
        <w:rPr>
          <w:rFonts w:ascii="Book Antiqua" w:eastAsia="Batang" w:hAnsi="Book Antiqua"/>
          <w:sz w:val="28"/>
          <w:szCs w:val="28"/>
          <w:lang w:val="en-US"/>
        </w:rPr>
        <w:t xml:space="preserve">Portugal, identifying fourteen </w:t>
      </w:r>
      <w:r w:rsidRPr="00EF5AD3">
        <w:rPr>
          <w:rFonts w:ascii="Book Antiqua" w:eastAsia="Batang" w:hAnsi="Book Antiqua"/>
          <w:i/>
          <w:sz w:val="28"/>
          <w:szCs w:val="28"/>
          <w:lang w:val="en-US"/>
        </w:rPr>
        <w:t>taxa</w:t>
      </w:r>
      <w:r w:rsidRPr="00EF5AD3">
        <w:rPr>
          <w:rFonts w:ascii="Book Antiqua" w:eastAsia="Batang" w:hAnsi="Book Antiqua"/>
          <w:sz w:val="28"/>
          <w:szCs w:val="28"/>
          <w:lang w:val="en-US"/>
        </w:rPr>
        <w:t xml:space="preserve"> belonging to eleven genera (</w:t>
      </w:r>
      <w:r w:rsidRPr="00EF5AD3">
        <w:rPr>
          <w:rFonts w:ascii="Book Antiqua" w:eastAsia="Batang" w:hAnsi="Book Antiqua"/>
          <w:i/>
          <w:sz w:val="28"/>
          <w:szCs w:val="28"/>
          <w:lang w:val="en-US"/>
        </w:rPr>
        <w:t>Angelica</w:t>
      </w:r>
      <w:r w:rsidRPr="00EF5AD3">
        <w:rPr>
          <w:rFonts w:ascii="Book Antiqua" w:eastAsia="Batang" w:hAnsi="Book Antiqua"/>
          <w:sz w:val="28"/>
          <w:szCs w:val="28"/>
          <w:lang w:val="en-US"/>
        </w:rPr>
        <w:t xml:space="preserve">, </w:t>
      </w:r>
      <w:r w:rsidRPr="00EF5AD3">
        <w:rPr>
          <w:rFonts w:ascii="Book Antiqua" w:eastAsia="Batang" w:hAnsi="Book Antiqua"/>
          <w:i/>
          <w:sz w:val="28"/>
          <w:szCs w:val="28"/>
          <w:lang w:val="en-US"/>
        </w:rPr>
        <w:t>Bunium</w:t>
      </w:r>
      <w:r w:rsidRPr="00EF5AD3">
        <w:rPr>
          <w:rFonts w:ascii="Book Antiqua" w:eastAsia="Batang" w:hAnsi="Book Antiqua"/>
          <w:sz w:val="28"/>
          <w:szCs w:val="28"/>
          <w:lang w:val="en-US"/>
        </w:rPr>
        <w:t xml:space="preserve">, </w:t>
      </w:r>
      <w:r w:rsidRPr="00EF5AD3">
        <w:rPr>
          <w:rFonts w:ascii="Book Antiqua" w:eastAsia="Batang" w:hAnsi="Book Antiqua"/>
          <w:i/>
          <w:sz w:val="28"/>
          <w:szCs w:val="28"/>
          <w:lang w:val="en-US"/>
        </w:rPr>
        <w:t>Conopodium</w:t>
      </w:r>
      <w:r w:rsidRPr="00EF5AD3">
        <w:rPr>
          <w:rFonts w:ascii="Book Antiqua" w:eastAsia="Batang" w:hAnsi="Book Antiqua"/>
          <w:sz w:val="28"/>
          <w:szCs w:val="28"/>
          <w:lang w:val="en-US"/>
        </w:rPr>
        <w:t xml:space="preserve">, </w:t>
      </w:r>
      <w:r w:rsidRPr="00EF5AD3">
        <w:rPr>
          <w:rFonts w:ascii="Book Antiqua" w:eastAsia="Batang" w:hAnsi="Book Antiqua"/>
          <w:i/>
          <w:sz w:val="28"/>
          <w:szCs w:val="28"/>
          <w:lang w:val="en-US"/>
        </w:rPr>
        <w:t>Daucus</w:t>
      </w:r>
      <w:r w:rsidRPr="00EF5AD3">
        <w:rPr>
          <w:rFonts w:ascii="Book Antiqua" w:eastAsia="Batang" w:hAnsi="Book Antiqua"/>
          <w:sz w:val="28"/>
          <w:szCs w:val="28"/>
          <w:lang w:val="en-US"/>
        </w:rPr>
        <w:t xml:space="preserve">, </w:t>
      </w:r>
      <w:r w:rsidRPr="00EF5AD3">
        <w:rPr>
          <w:rFonts w:ascii="Book Antiqua" w:eastAsia="Batang" w:hAnsi="Book Antiqua"/>
          <w:i/>
          <w:sz w:val="28"/>
          <w:szCs w:val="28"/>
          <w:lang w:val="en-US"/>
        </w:rPr>
        <w:t>Distichoselinum</w:t>
      </w:r>
      <w:r w:rsidRPr="00EF5AD3">
        <w:rPr>
          <w:rFonts w:ascii="Book Antiqua" w:eastAsia="Batang" w:hAnsi="Book Antiqua"/>
          <w:sz w:val="28"/>
          <w:szCs w:val="28"/>
          <w:lang w:val="en-US"/>
        </w:rPr>
        <w:t xml:space="preserve">, </w:t>
      </w:r>
      <w:r w:rsidRPr="00EF5AD3">
        <w:rPr>
          <w:rFonts w:ascii="Book Antiqua" w:eastAsia="Batang" w:hAnsi="Book Antiqua"/>
          <w:i/>
          <w:sz w:val="28"/>
          <w:szCs w:val="28"/>
          <w:lang w:val="en-US"/>
        </w:rPr>
        <w:t>Eryngium</w:t>
      </w:r>
      <w:r w:rsidRPr="00EF5AD3">
        <w:rPr>
          <w:rFonts w:ascii="Book Antiqua" w:eastAsia="Batang" w:hAnsi="Book Antiqua"/>
          <w:sz w:val="28"/>
          <w:szCs w:val="28"/>
          <w:lang w:val="en-US"/>
        </w:rPr>
        <w:t xml:space="preserve">, </w:t>
      </w:r>
      <w:r w:rsidRPr="00EF5AD3">
        <w:rPr>
          <w:rFonts w:ascii="Book Antiqua" w:eastAsia="Batang" w:hAnsi="Book Antiqua"/>
          <w:i/>
          <w:sz w:val="28"/>
          <w:szCs w:val="28"/>
          <w:lang w:val="en-US"/>
        </w:rPr>
        <w:t>Ferula</w:t>
      </w:r>
      <w:r w:rsidRPr="00EF5AD3">
        <w:rPr>
          <w:rFonts w:ascii="Book Antiqua" w:eastAsia="Batang" w:hAnsi="Book Antiqua"/>
          <w:sz w:val="28"/>
          <w:szCs w:val="28"/>
          <w:lang w:val="en-US"/>
        </w:rPr>
        <w:t xml:space="preserve">, </w:t>
      </w:r>
      <w:r w:rsidRPr="00EF5AD3">
        <w:rPr>
          <w:rFonts w:ascii="Book Antiqua" w:eastAsia="Batang" w:hAnsi="Book Antiqua"/>
          <w:i/>
          <w:sz w:val="28"/>
          <w:szCs w:val="28"/>
          <w:lang w:val="en-US"/>
        </w:rPr>
        <w:t>Ferulago</w:t>
      </w:r>
      <w:r w:rsidRPr="00EF5AD3">
        <w:rPr>
          <w:rFonts w:ascii="Book Antiqua" w:eastAsia="Batang" w:hAnsi="Book Antiqua"/>
          <w:sz w:val="28"/>
          <w:szCs w:val="28"/>
          <w:lang w:val="en-US"/>
        </w:rPr>
        <w:t xml:space="preserve">, </w:t>
      </w:r>
      <w:r w:rsidRPr="00EF5AD3">
        <w:rPr>
          <w:rFonts w:ascii="Book Antiqua" w:eastAsia="Batang" w:hAnsi="Book Antiqua"/>
          <w:i/>
          <w:sz w:val="28"/>
          <w:szCs w:val="28"/>
          <w:lang w:val="en-US"/>
        </w:rPr>
        <w:t>Laserpitium</w:t>
      </w:r>
      <w:r w:rsidRPr="00EF5AD3">
        <w:rPr>
          <w:rFonts w:ascii="Book Antiqua" w:eastAsia="Batang" w:hAnsi="Book Antiqua"/>
          <w:sz w:val="28"/>
          <w:szCs w:val="28"/>
          <w:lang w:val="en-US"/>
        </w:rPr>
        <w:t xml:space="preserve">, </w:t>
      </w:r>
      <w:r w:rsidRPr="00EF5AD3">
        <w:rPr>
          <w:rFonts w:ascii="Book Antiqua" w:eastAsia="Batang" w:hAnsi="Book Antiqua"/>
          <w:i/>
          <w:sz w:val="28"/>
          <w:szCs w:val="28"/>
          <w:lang w:val="en-US"/>
        </w:rPr>
        <w:t>Seseli</w:t>
      </w:r>
      <w:r w:rsidRPr="00EF5AD3">
        <w:rPr>
          <w:rFonts w:ascii="Book Antiqua" w:eastAsia="Batang" w:hAnsi="Book Antiqua"/>
          <w:sz w:val="28"/>
          <w:szCs w:val="28"/>
          <w:lang w:val="en-US"/>
        </w:rPr>
        <w:t xml:space="preserve">, </w:t>
      </w:r>
      <w:r w:rsidRPr="00EF5AD3">
        <w:rPr>
          <w:rFonts w:ascii="Book Antiqua" w:eastAsia="Batang" w:hAnsi="Book Antiqua"/>
          <w:i/>
          <w:sz w:val="28"/>
          <w:szCs w:val="28"/>
          <w:lang w:val="en-US"/>
        </w:rPr>
        <w:t>Thapsia</w:t>
      </w:r>
      <w:r w:rsidRPr="00EF5AD3">
        <w:rPr>
          <w:rFonts w:ascii="Book Antiqua" w:eastAsia="Batang" w:hAnsi="Book Antiqua"/>
          <w:sz w:val="28"/>
          <w:szCs w:val="28"/>
          <w:lang w:val="en-US"/>
        </w:rPr>
        <w:t xml:space="preserve">), 13 endemic </w:t>
      </w:r>
      <w:r w:rsidRPr="00EF5AD3">
        <w:rPr>
          <w:rFonts w:ascii="Book Antiqua" w:eastAsia="Batang" w:hAnsi="Book Antiqua"/>
          <w:i/>
          <w:sz w:val="28"/>
          <w:szCs w:val="28"/>
          <w:lang w:val="en-US"/>
        </w:rPr>
        <w:t>taxa</w:t>
      </w:r>
      <w:r w:rsidRPr="00EF5AD3">
        <w:rPr>
          <w:rFonts w:ascii="Book Antiqua" w:eastAsia="Batang" w:hAnsi="Book Antiqua"/>
          <w:sz w:val="28"/>
          <w:szCs w:val="28"/>
          <w:lang w:val="en-US"/>
        </w:rPr>
        <w:t xml:space="preserve"> from Portugal and Spain and one endemism restricted to Portugal, </w:t>
      </w:r>
      <w:r w:rsidRPr="00EF5AD3">
        <w:rPr>
          <w:rFonts w:ascii="Book Antiqua" w:eastAsia="Batang" w:hAnsi="Book Antiqua"/>
          <w:i/>
          <w:sz w:val="28"/>
          <w:szCs w:val="28"/>
          <w:lang w:val="en-US"/>
        </w:rPr>
        <w:t>Daucus carota</w:t>
      </w:r>
      <w:r w:rsidRPr="00EF5AD3">
        <w:rPr>
          <w:rFonts w:ascii="Book Antiqua" w:eastAsia="Batang" w:hAnsi="Book Antiqua"/>
          <w:sz w:val="28"/>
          <w:szCs w:val="28"/>
          <w:lang w:val="en-US"/>
        </w:rPr>
        <w:t xml:space="preserve"> subsp. </w:t>
      </w:r>
      <w:r w:rsidRPr="00EF5AD3">
        <w:rPr>
          <w:rFonts w:ascii="Book Antiqua" w:eastAsia="Batang" w:hAnsi="Book Antiqua"/>
          <w:i/>
          <w:sz w:val="28"/>
          <w:szCs w:val="28"/>
          <w:lang w:val="en-US"/>
        </w:rPr>
        <w:t>halophilus</w:t>
      </w:r>
      <w:r w:rsidRPr="00EF5AD3">
        <w:rPr>
          <w:rFonts w:ascii="Book Antiqua" w:eastAsia="Batang" w:hAnsi="Book Antiqua"/>
          <w:sz w:val="28"/>
          <w:szCs w:val="28"/>
          <w:lang w:val="en-US"/>
        </w:rPr>
        <w:t xml:space="preserve">. This </w:t>
      </w:r>
      <w:r w:rsidRPr="00EF5AD3">
        <w:rPr>
          <w:rFonts w:ascii="Book Antiqua" w:eastAsia="Batang" w:hAnsi="Book Antiqua"/>
          <w:i/>
          <w:sz w:val="28"/>
          <w:szCs w:val="28"/>
          <w:lang w:val="en-US"/>
        </w:rPr>
        <w:t>taxon</w:t>
      </w:r>
      <w:r w:rsidRPr="00EF5AD3">
        <w:rPr>
          <w:rFonts w:ascii="Book Antiqua" w:eastAsia="Batang" w:hAnsi="Book Antiqua"/>
          <w:sz w:val="28"/>
          <w:szCs w:val="28"/>
          <w:lang w:val="en-US"/>
        </w:rPr>
        <w:t xml:space="preserve"> and </w:t>
      </w:r>
      <w:r w:rsidRPr="00EF5AD3">
        <w:rPr>
          <w:rFonts w:ascii="Book Antiqua" w:eastAsia="Batang" w:hAnsi="Book Antiqua"/>
          <w:i/>
          <w:sz w:val="28"/>
          <w:szCs w:val="28"/>
          <w:lang w:val="en-US"/>
        </w:rPr>
        <w:t>Angelica pachycarpa</w:t>
      </w:r>
      <w:r w:rsidRPr="00EF5AD3">
        <w:rPr>
          <w:rFonts w:ascii="Book Antiqua" w:eastAsia="Batang" w:hAnsi="Book Antiqua"/>
          <w:sz w:val="28"/>
          <w:szCs w:val="28"/>
          <w:lang w:val="en-US"/>
        </w:rPr>
        <w:t xml:space="preserve">, </w:t>
      </w:r>
      <w:r w:rsidRPr="00EF5AD3">
        <w:rPr>
          <w:rFonts w:ascii="Book Antiqua" w:eastAsia="Batang" w:hAnsi="Book Antiqua"/>
          <w:i/>
          <w:sz w:val="28"/>
          <w:szCs w:val="28"/>
          <w:lang w:val="en-US"/>
        </w:rPr>
        <w:t>Distichoselinum tenuifolium</w:t>
      </w:r>
      <w:r w:rsidRPr="00EF5AD3">
        <w:rPr>
          <w:rFonts w:ascii="Book Antiqua" w:eastAsia="Batang" w:hAnsi="Book Antiqua"/>
          <w:sz w:val="28"/>
          <w:szCs w:val="28"/>
          <w:lang w:val="en-US"/>
        </w:rPr>
        <w:t xml:space="preserve"> and </w:t>
      </w:r>
      <w:r w:rsidRPr="00EF5AD3">
        <w:rPr>
          <w:rFonts w:ascii="Book Antiqua" w:eastAsia="Batang" w:hAnsi="Book Antiqua"/>
          <w:i/>
          <w:sz w:val="28"/>
          <w:szCs w:val="28"/>
          <w:lang w:val="en-US"/>
        </w:rPr>
        <w:t>Seseli montanum</w:t>
      </w:r>
      <w:r w:rsidRPr="00EF5AD3">
        <w:rPr>
          <w:rFonts w:ascii="Book Antiqua" w:eastAsia="Batang" w:hAnsi="Book Antiqua"/>
          <w:sz w:val="28"/>
          <w:szCs w:val="28"/>
          <w:lang w:val="en-US"/>
        </w:rPr>
        <w:t xml:space="preserve"> subsp. </w:t>
      </w:r>
      <w:r w:rsidRPr="00EF5AD3">
        <w:rPr>
          <w:rFonts w:ascii="Book Antiqua" w:eastAsia="Batang" w:hAnsi="Book Antiqua"/>
          <w:i/>
          <w:sz w:val="28"/>
          <w:szCs w:val="28"/>
          <w:lang w:val="en-US"/>
        </w:rPr>
        <w:t>peixotoanum</w:t>
      </w:r>
      <w:r w:rsidRPr="00EF5AD3">
        <w:rPr>
          <w:rFonts w:ascii="Book Antiqua" w:eastAsia="Batang" w:hAnsi="Book Antiqua"/>
          <w:sz w:val="28"/>
          <w:szCs w:val="28"/>
          <w:lang w:val="en-US"/>
        </w:rPr>
        <w:t xml:space="preserve"> have a more restricted distribution (Table 1).</w:t>
      </w:r>
    </w:p>
    <w:p w:rsidR="00382E2A" w:rsidRPr="00EF5AD3" w:rsidRDefault="00382E2A" w:rsidP="00F4159D">
      <w:pPr>
        <w:spacing w:before="0"/>
        <w:rPr>
          <w:rFonts w:ascii="Book Antiqua" w:eastAsia="Batang" w:hAnsi="Book Antiqua"/>
          <w:sz w:val="28"/>
          <w:szCs w:val="28"/>
          <w:lang w:val="en-US"/>
        </w:rPr>
      </w:pPr>
      <w:r w:rsidRPr="00EF5AD3">
        <w:rPr>
          <w:rFonts w:ascii="Book Antiqua" w:eastAsia="Batang" w:hAnsi="Book Antiqua"/>
          <w:sz w:val="28"/>
          <w:szCs w:val="28"/>
          <w:lang w:val="en-US"/>
        </w:rPr>
        <w:t xml:space="preserve">Prioritizing sustainable harvesting of the most endangered species, through the study of Floras, herbarium specimens and other available information, we have proceeded to the location, identification, conservation, and enhancement of thirteen of the </w:t>
      </w:r>
      <w:r w:rsidRPr="00EF5AD3">
        <w:rPr>
          <w:rFonts w:ascii="Book Antiqua" w:eastAsia="Batang" w:hAnsi="Book Antiqua"/>
          <w:i/>
          <w:sz w:val="28"/>
          <w:szCs w:val="28"/>
          <w:lang w:val="en-US"/>
        </w:rPr>
        <w:t>taxa</w:t>
      </w:r>
      <w:r w:rsidRPr="00EF5AD3">
        <w:rPr>
          <w:rFonts w:ascii="Book Antiqua" w:eastAsia="Batang" w:hAnsi="Book Antiqua"/>
          <w:sz w:val="28"/>
          <w:szCs w:val="28"/>
          <w:lang w:val="en-US"/>
        </w:rPr>
        <w:t xml:space="preserve">, being </w:t>
      </w:r>
      <w:r w:rsidRPr="00EF5AD3">
        <w:rPr>
          <w:rFonts w:ascii="Book Antiqua" w:eastAsia="Batang" w:hAnsi="Book Antiqua"/>
          <w:i/>
          <w:sz w:val="28"/>
          <w:szCs w:val="28"/>
          <w:lang w:val="en-US"/>
        </w:rPr>
        <w:t>Bunium macuca</w:t>
      </w:r>
      <w:r w:rsidRPr="00EF5AD3">
        <w:rPr>
          <w:rFonts w:ascii="Book Antiqua" w:eastAsia="Batang" w:hAnsi="Book Antiqua"/>
          <w:sz w:val="28"/>
          <w:szCs w:val="28"/>
          <w:lang w:val="en-US"/>
        </w:rPr>
        <w:t xml:space="preserve"> subsp. </w:t>
      </w:r>
      <w:r w:rsidRPr="00EF5AD3">
        <w:rPr>
          <w:rFonts w:ascii="Book Antiqua" w:eastAsia="Batang" w:hAnsi="Book Antiqua"/>
          <w:i/>
          <w:sz w:val="28"/>
          <w:szCs w:val="28"/>
          <w:lang w:val="en-US"/>
        </w:rPr>
        <w:t>macuca</w:t>
      </w:r>
      <w:r w:rsidRPr="00EF5AD3">
        <w:rPr>
          <w:rFonts w:ascii="Book Antiqua" w:eastAsia="Batang" w:hAnsi="Book Antiqua"/>
          <w:sz w:val="28"/>
          <w:szCs w:val="28"/>
          <w:lang w:val="en-US"/>
        </w:rPr>
        <w:t xml:space="preserve"> the only </w:t>
      </w:r>
      <w:r w:rsidRPr="00EF5AD3">
        <w:rPr>
          <w:rFonts w:ascii="Book Antiqua" w:eastAsia="Batang" w:hAnsi="Book Antiqua"/>
          <w:i/>
          <w:sz w:val="28"/>
          <w:szCs w:val="28"/>
          <w:lang w:val="en-US"/>
        </w:rPr>
        <w:t>taxon</w:t>
      </w:r>
      <w:r w:rsidRPr="00EF5AD3">
        <w:rPr>
          <w:rFonts w:ascii="Book Antiqua" w:eastAsia="Batang" w:hAnsi="Book Antiqua"/>
          <w:sz w:val="28"/>
          <w:szCs w:val="28"/>
          <w:lang w:val="en-US"/>
        </w:rPr>
        <w:t xml:space="preserve"> left to trace </w:t>
      </w:r>
      <w:r w:rsidRPr="00EF5AD3">
        <w:rPr>
          <w:rFonts w:ascii="Book Antiqua" w:eastAsia="Batang" w:hAnsi="Book Antiqua"/>
          <w:bCs/>
          <w:iCs/>
          <w:sz w:val="28"/>
          <w:szCs w:val="28"/>
          <w:lang w:val="en-US"/>
        </w:rPr>
        <w:t>(Castroviejo et al. 2003: 10)</w:t>
      </w:r>
      <w:r w:rsidRPr="00EF5AD3">
        <w:rPr>
          <w:rFonts w:ascii="Book Antiqua" w:eastAsia="Batang" w:hAnsi="Book Antiqua"/>
          <w:sz w:val="28"/>
          <w:szCs w:val="28"/>
          <w:lang w:val="en-US"/>
        </w:rPr>
        <w:t>.</w:t>
      </w:r>
    </w:p>
    <w:p w:rsidR="00382E2A" w:rsidRPr="00EF5AD3" w:rsidRDefault="00382E2A" w:rsidP="00F4159D">
      <w:pPr>
        <w:spacing w:before="0"/>
        <w:rPr>
          <w:rFonts w:ascii="Book Antiqua" w:eastAsia="Batang" w:hAnsi="Book Antiqua"/>
          <w:sz w:val="28"/>
          <w:szCs w:val="28"/>
          <w:lang w:val="en-US"/>
        </w:rPr>
      </w:pPr>
      <w:r w:rsidRPr="00EF5AD3">
        <w:rPr>
          <w:rFonts w:ascii="Book Antiqua" w:eastAsia="Batang" w:hAnsi="Book Antiqua"/>
          <w:sz w:val="28"/>
          <w:szCs w:val="28"/>
          <w:lang w:val="en-US"/>
        </w:rPr>
        <w:t xml:space="preserve">For that, we have made the recognition of locations and representation in Portugal, in more than 150 field trips from North to South and the respective voucher specimens were deposited in the COI Herbarium </w:t>
      </w:r>
      <w:r w:rsidRPr="00EF5AD3">
        <w:rPr>
          <w:rStyle w:val="hps"/>
          <w:rFonts w:ascii="Book Antiqua" w:eastAsia="Batang" w:hAnsi="Book Antiqua"/>
          <w:sz w:val="28"/>
          <w:szCs w:val="28"/>
          <w:lang w:val="en-US"/>
        </w:rPr>
        <w:t>(</w:t>
      </w:r>
      <w:r w:rsidRPr="00EF5AD3">
        <w:rPr>
          <w:rFonts w:ascii="Book Antiqua" w:eastAsia="Batang" w:hAnsi="Book Antiqua"/>
          <w:sz w:val="28"/>
          <w:szCs w:val="28"/>
          <w:lang w:val="en-US"/>
        </w:rPr>
        <w:t xml:space="preserve">Tavares-dos-Santos </w:t>
      </w:r>
      <w:r w:rsidRPr="00EF5AD3">
        <w:rPr>
          <w:rStyle w:val="hps"/>
          <w:rFonts w:ascii="Book Antiqua" w:eastAsia="Batang" w:hAnsi="Book Antiqua"/>
          <w:sz w:val="28"/>
          <w:szCs w:val="28"/>
          <w:lang w:val="en-US"/>
        </w:rPr>
        <w:t>2012: annexes)</w:t>
      </w:r>
      <w:r w:rsidRPr="00EF5AD3">
        <w:rPr>
          <w:rFonts w:ascii="Book Antiqua" w:eastAsia="Batang" w:hAnsi="Book Antiqua"/>
          <w:sz w:val="28"/>
          <w:szCs w:val="28"/>
          <w:lang w:val="en-US"/>
        </w:rPr>
        <w:t xml:space="preserve">. </w:t>
      </w:r>
    </w:p>
    <w:p w:rsidR="00382E2A" w:rsidRPr="00EF5AD3" w:rsidRDefault="00382E2A" w:rsidP="00F4159D">
      <w:pPr>
        <w:spacing w:before="0"/>
        <w:rPr>
          <w:rFonts w:ascii="Book Antiqua" w:eastAsia="Batang" w:hAnsi="Book Antiqua"/>
          <w:bCs/>
          <w:sz w:val="28"/>
          <w:szCs w:val="28"/>
          <w:lang w:val="en-US"/>
        </w:rPr>
      </w:pPr>
      <w:r w:rsidRPr="00EF5AD3">
        <w:rPr>
          <w:rFonts w:ascii="Book Antiqua" w:eastAsia="Batang" w:hAnsi="Book Antiqua"/>
          <w:bCs/>
          <w:iCs/>
          <w:sz w:val="28"/>
          <w:szCs w:val="28"/>
          <w:lang w:val="en-US"/>
        </w:rPr>
        <w:t xml:space="preserve">Studying Floras and other related documents and consulting expertise taxonomist, </w:t>
      </w:r>
      <w:r w:rsidRPr="00EF5AD3">
        <w:rPr>
          <w:rFonts w:ascii="Book Antiqua" w:eastAsia="Batang" w:hAnsi="Book Antiqua"/>
          <w:bCs/>
          <w:i/>
          <w:iCs/>
          <w:sz w:val="28"/>
          <w:szCs w:val="28"/>
          <w:lang w:val="en-US"/>
        </w:rPr>
        <w:t xml:space="preserve">taxa </w:t>
      </w:r>
      <w:r w:rsidRPr="00EF5AD3">
        <w:rPr>
          <w:rFonts w:ascii="Book Antiqua" w:eastAsia="Batang" w:hAnsi="Book Antiqua"/>
          <w:bCs/>
          <w:iCs/>
          <w:sz w:val="28"/>
          <w:szCs w:val="28"/>
          <w:lang w:val="en-US"/>
        </w:rPr>
        <w:t>were localized</w:t>
      </w:r>
      <w:r w:rsidRPr="00EF5AD3">
        <w:rPr>
          <w:rFonts w:ascii="Book Antiqua" w:eastAsia="Batang" w:hAnsi="Book Antiqua"/>
          <w:bCs/>
          <w:i/>
          <w:iCs/>
          <w:sz w:val="28"/>
          <w:szCs w:val="28"/>
          <w:lang w:val="en-US"/>
        </w:rPr>
        <w:t xml:space="preserve"> </w:t>
      </w:r>
      <w:r w:rsidRPr="00EF5AD3">
        <w:rPr>
          <w:rFonts w:ascii="Book Antiqua" w:eastAsia="Batang" w:hAnsi="Book Antiqua"/>
          <w:bCs/>
          <w:iCs/>
          <w:sz w:val="28"/>
          <w:szCs w:val="28"/>
          <w:lang w:val="en-US"/>
        </w:rPr>
        <w:t xml:space="preserve">and by field work evidences we could conclude the existence of fifteen </w:t>
      </w:r>
      <w:r w:rsidRPr="00EF5AD3">
        <w:rPr>
          <w:rFonts w:ascii="Book Antiqua" w:eastAsia="Batang" w:hAnsi="Book Antiqua"/>
          <w:sz w:val="28"/>
          <w:szCs w:val="28"/>
          <w:lang w:val="en-GB"/>
        </w:rPr>
        <w:t>e</w:t>
      </w:r>
      <w:r w:rsidRPr="00EF5AD3">
        <w:rPr>
          <w:rFonts w:ascii="Book Antiqua" w:eastAsia="Batang" w:hAnsi="Book Antiqua"/>
          <w:bCs/>
          <w:sz w:val="28"/>
          <w:szCs w:val="28"/>
          <w:lang w:val="en-GB"/>
        </w:rPr>
        <w:t xml:space="preserve">ndemic Iberian Apiaceae rare </w:t>
      </w:r>
      <w:r w:rsidRPr="00EF5AD3">
        <w:rPr>
          <w:rFonts w:ascii="Book Antiqua" w:eastAsia="Batang" w:hAnsi="Book Antiqua"/>
          <w:bCs/>
          <w:i/>
          <w:sz w:val="28"/>
          <w:szCs w:val="28"/>
          <w:lang w:val="en-GB"/>
        </w:rPr>
        <w:t>taxa</w:t>
      </w:r>
      <w:r w:rsidRPr="00EF5AD3">
        <w:rPr>
          <w:rFonts w:ascii="Book Antiqua" w:eastAsia="Batang" w:hAnsi="Book Antiqua"/>
          <w:bCs/>
          <w:sz w:val="28"/>
          <w:szCs w:val="28"/>
          <w:lang w:val="en-GB"/>
        </w:rPr>
        <w:t xml:space="preserve"> </w:t>
      </w:r>
      <w:r w:rsidRPr="00EF5AD3">
        <w:rPr>
          <w:rFonts w:ascii="Book Antiqua" w:eastAsia="Batang" w:hAnsi="Book Antiqua"/>
          <w:bCs/>
          <w:sz w:val="28"/>
          <w:szCs w:val="28"/>
          <w:lang w:val="en-US"/>
        </w:rPr>
        <w:t xml:space="preserve">in continental Portugal, recommending to be preserved under different priority criteria (Table 1). </w:t>
      </w:r>
    </w:p>
    <w:p w:rsidR="00382E2A" w:rsidRPr="00EF5AD3" w:rsidRDefault="00382E2A" w:rsidP="00F4159D">
      <w:pPr>
        <w:spacing w:before="0"/>
        <w:rPr>
          <w:rStyle w:val="hps"/>
          <w:rFonts w:ascii="Book Antiqua" w:eastAsia="Batang" w:hAnsi="Book Antiqua"/>
          <w:sz w:val="28"/>
          <w:szCs w:val="28"/>
          <w:lang w:val="en-US"/>
        </w:rPr>
      </w:pPr>
    </w:p>
    <w:p w:rsidR="00F4159D" w:rsidRDefault="00F4159D" w:rsidP="00382E2A">
      <w:pPr>
        <w:rPr>
          <w:rStyle w:val="hps"/>
          <w:rFonts w:ascii="Book Antiqua" w:eastAsia="Batang" w:hAnsi="Book Antiqua"/>
          <w:sz w:val="28"/>
          <w:szCs w:val="28"/>
          <w:lang w:val="nb-NO"/>
        </w:rPr>
      </w:pPr>
    </w:p>
    <w:p w:rsidR="00F4159D" w:rsidRDefault="00F4159D" w:rsidP="00382E2A">
      <w:pPr>
        <w:rPr>
          <w:rStyle w:val="hps"/>
          <w:rFonts w:ascii="Book Antiqua" w:eastAsia="Batang" w:hAnsi="Book Antiqua"/>
          <w:sz w:val="28"/>
          <w:szCs w:val="28"/>
          <w:lang w:val="nb-NO"/>
        </w:rPr>
      </w:pPr>
    </w:p>
    <w:p w:rsidR="00382E2A" w:rsidRPr="00EF5AD3" w:rsidRDefault="00382E2A" w:rsidP="00382E2A">
      <w:pPr>
        <w:rPr>
          <w:rFonts w:ascii="Book Antiqua" w:eastAsia="Batang" w:hAnsi="Book Antiqua"/>
          <w:sz w:val="28"/>
          <w:szCs w:val="28"/>
          <w:lang w:val="en-US"/>
        </w:rPr>
      </w:pPr>
      <w:r w:rsidRPr="00EF5AD3">
        <w:rPr>
          <w:rStyle w:val="hps"/>
          <w:rFonts w:ascii="Book Antiqua" w:eastAsia="Batang" w:hAnsi="Book Antiqua"/>
          <w:sz w:val="28"/>
          <w:szCs w:val="28"/>
          <w:lang w:val="nb-NO"/>
        </w:rPr>
        <w:t>T</w:t>
      </w:r>
      <w:r w:rsidRPr="00EF5AD3">
        <w:rPr>
          <w:rStyle w:val="hps"/>
          <w:rFonts w:ascii="Book Antiqua" w:eastAsia="Batang" w:hAnsi="Book Antiqua"/>
          <w:sz w:val="28"/>
          <w:szCs w:val="28"/>
          <w:lang w:val="en-US"/>
        </w:rPr>
        <w:t>able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1</w:t>
      </w:r>
      <w:r w:rsidRPr="00EF5AD3">
        <w:rPr>
          <w:rFonts w:ascii="Book Antiqua" w:eastAsia="Batang" w:hAnsi="Book Antiqua"/>
          <w:sz w:val="28"/>
          <w:szCs w:val="28"/>
          <w:lang w:val="en-US"/>
        </w:rPr>
        <w:t xml:space="preserve">: </w:t>
      </w:r>
      <w:r w:rsidRPr="00EF5AD3">
        <w:rPr>
          <w:rFonts w:ascii="Book Antiqua" w:eastAsia="Batang" w:hAnsi="Book Antiqua"/>
          <w:bCs/>
          <w:kern w:val="24"/>
          <w:sz w:val="28"/>
          <w:szCs w:val="28"/>
          <w:lang w:val="en-GB"/>
        </w:rPr>
        <w:t>Iberian endemic Apiaceae in Portugal</w:t>
      </w:r>
      <w:r w:rsidRPr="00EF5AD3">
        <w:rPr>
          <w:rFonts w:ascii="Book Antiqua" w:eastAsia="Batang" w:hAnsi="Book Antiqua"/>
          <w:sz w:val="28"/>
          <w:szCs w:val="28"/>
          <w:lang w:val="en-US"/>
        </w:rPr>
        <w:t xml:space="preserve">: Geographical </w:t>
      </w:r>
      <w:r w:rsidRPr="00EF5AD3">
        <w:rPr>
          <w:rStyle w:val="hps"/>
          <w:rFonts w:ascii="Book Antiqua" w:eastAsia="Batang" w:hAnsi="Book Antiqua"/>
          <w:sz w:val="28"/>
          <w:szCs w:val="28"/>
          <w:lang w:val="en-US"/>
        </w:rPr>
        <w:t>distribution and</w:t>
      </w:r>
      <w:r w:rsidRPr="00EF5AD3">
        <w:rPr>
          <w:rFonts w:ascii="Book Antiqua" w:eastAsia="Batang" w:hAnsi="Book Antiqua"/>
          <w:sz w:val="28"/>
          <w:szCs w:val="28"/>
          <w:lang w:val="en-US"/>
        </w:rPr>
        <w:t xml:space="preserve"> final </w:t>
      </w:r>
      <w:r w:rsidRPr="00EF5AD3">
        <w:rPr>
          <w:rStyle w:val="hps"/>
          <w:rFonts w:ascii="Book Antiqua" w:eastAsia="Batang" w:hAnsi="Book Antiqua"/>
          <w:sz w:val="28"/>
          <w:szCs w:val="28"/>
          <w:lang w:val="en-US"/>
        </w:rPr>
        <w:t>priority</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conservation criteria</w:t>
      </w:r>
      <w:r w:rsidRPr="00EF5AD3">
        <w:rPr>
          <w:rFonts w:ascii="Book Antiqua" w:eastAsia="Batang" w:hAnsi="Book Antiqua"/>
          <w:sz w:val="28"/>
          <w:szCs w:val="28"/>
          <w:lang w:val="en-US"/>
        </w:rPr>
        <w:t>*</w:t>
      </w:r>
    </w:p>
    <w:p w:rsidR="00382E2A" w:rsidRPr="00EF5AD3" w:rsidRDefault="00382E2A" w:rsidP="00382E2A">
      <w:pPr>
        <w:pStyle w:val="Legenda"/>
        <w:spacing w:line="240" w:lineRule="auto"/>
        <w:rPr>
          <w:rStyle w:val="hps"/>
          <w:rFonts w:ascii="Book Antiqua" w:eastAsia="Batang" w:hAnsi="Book Antiqua"/>
          <w:sz w:val="28"/>
          <w:szCs w:val="28"/>
          <w:lang w:val="en-US"/>
        </w:rPr>
      </w:pPr>
    </w:p>
    <w:tbl>
      <w:tblPr>
        <w:tblW w:w="8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29"/>
        <w:gridCol w:w="1395"/>
        <w:gridCol w:w="2316"/>
        <w:gridCol w:w="2170"/>
      </w:tblGrid>
      <w:tr w:rsidR="00382E2A" w:rsidRPr="00EF5AD3" w:rsidTr="00A82B11">
        <w:trPr>
          <w:jc w:val="center"/>
        </w:trPr>
        <w:tc>
          <w:tcPr>
            <w:tcW w:w="2629"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i/>
                <w:sz w:val="28"/>
                <w:szCs w:val="28"/>
              </w:rPr>
            </w:pPr>
            <w:r w:rsidRPr="00EF5AD3">
              <w:rPr>
                <w:rFonts w:ascii="Book Antiqua" w:eastAsia="Batang" w:hAnsi="Book Antiqua"/>
                <w:b w:val="0"/>
                <w:i/>
                <w:noProof/>
                <w:sz w:val="28"/>
                <w:szCs w:val="28"/>
              </w:rPr>
              <w:t>Taxa</w:t>
            </w:r>
          </w:p>
        </w:tc>
        <w:tc>
          <w:tcPr>
            <w:tcW w:w="1395"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sz w:val="28"/>
                <w:szCs w:val="28"/>
              </w:rPr>
            </w:pPr>
            <w:r w:rsidRPr="00EF5AD3">
              <w:rPr>
                <w:rFonts w:ascii="Book Antiqua" w:eastAsia="Batang" w:hAnsi="Book Antiqua"/>
                <w:b w:val="0"/>
                <w:sz w:val="28"/>
                <w:szCs w:val="28"/>
              </w:rPr>
              <w:t>Localize</w:t>
            </w:r>
            <w:r w:rsidRPr="00EF5AD3">
              <w:rPr>
                <w:rFonts w:ascii="Book Antiqua" w:eastAsia="Batang" w:hAnsi="Book Antiqua"/>
                <w:b w:val="0"/>
                <w:sz w:val="28"/>
                <w:szCs w:val="28"/>
              </w:rPr>
              <w:lastRenderedPageBreak/>
              <w:t>d provinces</w:t>
            </w:r>
          </w:p>
        </w:tc>
        <w:tc>
          <w:tcPr>
            <w:tcW w:w="2316" w:type="dxa"/>
            <w:shd w:val="clear" w:color="auto" w:fill="auto"/>
            <w:tcMar>
              <w:top w:w="57" w:type="dxa"/>
              <w:bottom w:w="57" w:type="dxa"/>
            </w:tcMar>
            <w:vAlign w:val="center"/>
          </w:tcPr>
          <w:p w:rsidR="00382E2A" w:rsidRPr="00EF5AD3" w:rsidRDefault="00382E2A" w:rsidP="00A82B11">
            <w:pPr>
              <w:rPr>
                <w:rFonts w:ascii="Book Antiqua" w:eastAsia="Batang" w:hAnsi="Book Antiqua"/>
                <w:sz w:val="28"/>
                <w:szCs w:val="28"/>
              </w:rPr>
            </w:pPr>
            <w:r w:rsidRPr="00EF5AD3">
              <w:rPr>
                <w:rStyle w:val="hps"/>
                <w:rFonts w:ascii="Book Antiqua" w:eastAsia="Batang" w:hAnsi="Book Antiqua"/>
                <w:sz w:val="28"/>
                <w:szCs w:val="28"/>
              </w:rPr>
              <w:lastRenderedPageBreak/>
              <w:t>Priority</w:t>
            </w:r>
            <w:r w:rsidRPr="00EF5AD3">
              <w:rPr>
                <w:rFonts w:ascii="Book Antiqua" w:eastAsia="Batang" w:hAnsi="Book Antiqua"/>
                <w:sz w:val="28"/>
                <w:szCs w:val="28"/>
              </w:rPr>
              <w:t xml:space="preserve"> </w:t>
            </w:r>
            <w:r w:rsidRPr="00EF5AD3">
              <w:rPr>
                <w:rStyle w:val="hps"/>
                <w:rFonts w:ascii="Book Antiqua" w:eastAsia="Batang" w:hAnsi="Book Antiqua"/>
                <w:sz w:val="28"/>
                <w:szCs w:val="28"/>
              </w:rPr>
              <w:lastRenderedPageBreak/>
              <w:t>conservation criteria</w:t>
            </w:r>
          </w:p>
        </w:tc>
        <w:tc>
          <w:tcPr>
            <w:tcW w:w="2170"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sz w:val="28"/>
                <w:szCs w:val="28"/>
              </w:rPr>
            </w:pPr>
            <w:r w:rsidRPr="00EF5AD3">
              <w:rPr>
                <w:rFonts w:ascii="Book Antiqua" w:eastAsia="Batang" w:hAnsi="Book Antiqua"/>
                <w:b w:val="0"/>
                <w:sz w:val="28"/>
                <w:szCs w:val="28"/>
              </w:rPr>
              <w:lastRenderedPageBreak/>
              <w:t xml:space="preserve">Evaluated </w:t>
            </w:r>
            <w:r w:rsidRPr="00EF5AD3">
              <w:rPr>
                <w:rFonts w:ascii="Book Antiqua" w:eastAsia="Batang" w:hAnsi="Book Antiqua"/>
                <w:b w:val="0"/>
                <w:sz w:val="28"/>
                <w:szCs w:val="28"/>
              </w:rPr>
              <w:lastRenderedPageBreak/>
              <w:t>localities</w:t>
            </w:r>
          </w:p>
        </w:tc>
      </w:tr>
      <w:tr w:rsidR="00382E2A" w:rsidRPr="00EF5AD3" w:rsidTr="00A82B11">
        <w:trPr>
          <w:jc w:val="center"/>
        </w:trPr>
        <w:tc>
          <w:tcPr>
            <w:tcW w:w="2629"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bCs/>
                <w:sz w:val="28"/>
                <w:szCs w:val="28"/>
              </w:rPr>
            </w:pPr>
            <w:r w:rsidRPr="00EF5AD3">
              <w:rPr>
                <w:rFonts w:ascii="Book Antiqua" w:eastAsia="Batang" w:hAnsi="Book Antiqua"/>
                <w:b w:val="0"/>
                <w:bCs/>
                <w:i/>
                <w:iCs/>
                <w:sz w:val="28"/>
                <w:szCs w:val="28"/>
              </w:rPr>
              <w:lastRenderedPageBreak/>
              <w:t>1. Eryngium galioides</w:t>
            </w:r>
          </w:p>
        </w:tc>
        <w:tc>
          <w:tcPr>
            <w:tcW w:w="1395"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Ag</w:t>
            </w:r>
          </w:p>
        </w:tc>
        <w:tc>
          <w:tcPr>
            <w:tcW w:w="2316"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Group 1 – RARE in Portugal</w:t>
            </w:r>
          </w:p>
        </w:tc>
        <w:tc>
          <w:tcPr>
            <w:tcW w:w="2170"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Nave do Barão</w:t>
            </w:r>
          </w:p>
        </w:tc>
      </w:tr>
      <w:tr w:rsidR="00382E2A" w:rsidRPr="00EF5AD3" w:rsidTr="00A82B11">
        <w:trPr>
          <w:jc w:val="center"/>
        </w:trPr>
        <w:tc>
          <w:tcPr>
            <w:tcW w:w="2629"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bCs/>
                <w:sz w:val="28"/>
                <w:szCs w:val="28"/>
              </w:rPr>
            </w:pPr>
            <w:r w:rsidRPr="00EF5AD3">
              <w:rPr>
                <w:rFonts w:ascii="Book Antiqua" w:eastAsia="Batang" w:hAnsi="Book Antiqua"/>
                <w:b w:val="0"/>
                <w:bCs/>
                <w:iCs/>
                <w:sz w:val="28"/>
                <w:szCs w:val="28"/>
              </w:rPr>
              <w:t xml:space="preserve">2.1. </w:t>
            </w:r>
            <w:r w:rsidRPr="00EF5AD3">
              <w:rPr>
                <w:rFonts w:ascii="Book Antiqua" w:eastAsia="Batang" w:hAnsi="Book Antiqua"/>
                <w:b w:val="0"/>
                <w:bCs/>
                <w:i/>
                <w:iCs/>
                <w:sz w:val="28"/>
                <w:szCs w:val="28"/>
              </w:rPr>
              <w:t>Eryngium duriaei</w:t>
            </w:r>
            <w:r w:rsidRPr="00EF5AD3">
              <w:rPr>
                <w:rFonts w:ascii="Book Antiqua" w:eastAsia="Batang" w:hAnsi="Book Antiqua"/>
                <w:b w:val="0"/>
                <w:bCs/>
                <w:iCs/>
                <w:sz w:val="28"/>
                <w:szCs w:val="28"/>
              </w:rPr>
              <w:t xml:space="preserve"> </w:t>
            </w:r>
            <w:r w:rsidRPr="00EF5AD3">
              <w:rPr>
                <w:rFonts w:ascii="Book Antiqua" w:eastAsia="Batang" w:hAnsi="Book Antiqua"/>
                <w:b w:val="0"/>
                <w:bCs/>
                <w:sz w:val="28"/>
                <w:szCs w:val="28"/>
              </w:rPr>
              <w:t>subsp</w:t>
            </w:r>
            <w:r w:rsidRPr="00EF5AD3">
              <w:rPr>
                <w:rFonts w:ascii="Book Antiqua" w:eastAsia="Batang" w:hAnsi="Book Antiqua"/>
                <w:b w:val="0"/>
                <w:bCs/>
                <w:iCs/>
                <w:sz w:val="28"/>
                <w:szCs w:val="28"/>
              </w:rPr>
              <w:t xml:space="preserve">. </w:t>
            </w:r>
            <w:r w:rsidRPr="00EF5AD3">
              <w:rPr>
                <w:rFonts w:ascii="Book Antiqua" w:eastAsia="Batang" w:hAnsi="Book Antiqua"/>
                <w:b w:val="0"/>
                <w:bCs/>
                <w:i/>
                <w:iCs/>
                <w:sz w:val="28"/>
                <w:szCs w:val="28"/>
              </w:rPr>
              <w:t>duriaei</w:t>
            </w:r>
          </w:p>
        </w:tc>
        <w:tc>
          <w:tcPr>
            <w:tcW w:w="1395"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es-ES"/>
              </w:rPr>
              <w:t>BA</w:t>
            </w:r>
          </w:p>
        </w:tc>
        <w:tc>
          <w:tcPr>
            <w:tcW w:w="2316"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en-US"/>
              </w:rPr>
            </w:pPr>
            <w:r w:rsidRPr="00EF5AD3">
              <w:rPr>
                <w:rFonts w:ascii="Book Antiqua" w:eastAsia="Batang" w:hAnsi="Book Antiqua"/>
                <w:sz w:val="28"/>
                <w:szCs w:val="28"/>
                <w:lang w:val="en-US"/>
              </w:rPr>
              <w:t>Group 1 – only present above 1.700 meters high</w:t>
            </w:r>
          </w:p>
        </w:tc>
        <w:tc>
          <w:tcPr>
            <w:tcW w:w="2170"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Serra da Estrela</w:t>
            </w:r>
          </w:p>
        </w:tc>
      </w:tr>
      <w:tr w:rsidR="00382E2A" w:rsidRPr="00EF5AD3" w:rsidTr="00A82B11">
        <w:trPr>
          <w:jc w:val="center"/>
        </w:trPr>
        <w:tc>
          <w:tcPr>
            <w:tcW w:w="2629"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bCs/>
                <w:iCs/>
                <w:sz w:val="28"/>
                <w:szCs w:val="28"/>
              </w:rPr>
            </w:pPr>
            <w:r w:rsidRPr="00EF5AD3">
              <w:rPr>
                <w:rFonts w:ascii="Book Antiqua" w:eastAsia="Batang" w:hAnsi="Book Antiqua"/>
                <w:b w:val="0"/>
                <w:bCs/>
                <w:iCs/>
                <w:sz w:val="28"/>
                <w:szCs w:val="28"/>
              </w:rPr>
              <w:t xml:space="preserve">2.2. </w:t>
            </w:r>
            <w:r w:rsidRPr="00EF5AD3">
              <w:rPr>
                <w:rFonts w:ascii="Book Antiqua" w:eastAsia="Batang" w:hAnsi="Book Antiqua"/>
                <w:b w:val="0"/>
                <w:bCs/>
                <w:i/>
                <w:iCs/>
                <w:sz w:val="28"/>
                <w:szCs w:val="28"/>
              </w:rPr>
              <w:t>Eryngium duriaei</w:t>
            </w:r>
            <w:r w:rsidRPr="00EF5AD3">
              <w:rPr>
                <w:rFonts w:ascii="Book Antiqua" w:eastAsia="Batang" w:hAnsi="Book Antiqua"/>
                <w:b w:val="0"/>
                <w:bCs/>
                <w:iCs/>
                <w:sz w:val="28"/>
                <w:szCs w:val="28"/>
              </w:rPr>
              <w:t xml:space="preserve"> </w:t>
            </w:r>
            <w:r w:rsidRPr="00EF5AD3">
              <w:rPr>
                <w:rFonts w:ascii="Book Antiqua" w:eastAsia="Batang" w:hAnsi="Book Antiqua"/>
                <w:b w:val="0"/>
                <w:bCs/>
                <w:sz w:val="28"/>
                <w:szCs w:val="28"/>
              </w:rPr>
              <w:t>subsp.</w:t>
            </w:r>
            <w:r w:rsidRPr="00EF5AD3">
              <w:rPr>
                <w:rFonts w:ascii="Book Antiqua" w:eastAsia="Batang" w:hAnsi="Book Antiqua"/>
                <w:b w:val="0"/>
                <w:bCs/>
                <w:iCs/>
                <w:sz w:val="28"/>
                <w:szCs w:val="28"/>
              </w:rPr>
              <w:t xml:space="preserve"> </w:t>
            </w:r>
            <w:r w:rsidRPr="00EF5AD3">
              <w:rPr>
                <w:rFonts w:ascii="Book Antiqua" w:eastAsia="Batang" w:hAnsi="Book Antiqua"/>
                <w:b w:val="0"/>
                <w:bCs/>
                <w:i/>
                <w:iCs/>
                <w:sz w:val="28"/>
                <w:szCs w:val="28"/>
              </w:rPr>
              <w:t>juresianum</w:t>
            </w:r>
          </w:p>
        </w:tc>
        <w:tc>
          <w:tcPr>
            <w:tcW w:w="1395"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es-ES"/>
              </w:rPr>
            </w:pPr>
            <w:r w:rsidRPr="00EF5AD3">
              <w:rPr>
                <w:rFonts w:ascii="Book Antiqua" w:eastAsia="Batang" w:hAnsi="Book Antiqua"/>
                <w:sz w:val="28"/>
                <w:szCs w:val="28"/>
                <w:lang w:val="es-ES"/>
              </w:rPr>
              <w:t>Mi BL DL.</w:t>
            </w:r>
          </w:p>
        </w:tc>
        <w:tc>
          <w:tcPr>
            <w:tcW w:w="2316"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en-US"/>
              </w:rPr>
              <w:t>Group</w:t>
            </w:r>
            <w:r w:rsidRPr="00EF5AD3">
              <w:rPr>
                <w:rFonts w:ascii="Book Antiqua" w:eastAsia="Batang" w:hAnsi="Book Antiqua"/>
                <w:sz w:val="28"/>
                <w:szCs w:val="28"/>
              </w:rPr>
              <w:t xml:space="preserve"> 2</w:t>
            </w:r>
          </w:p>
        </w:tc>
        <w:tc>
          <w:tcPr>
            <w:tcW w:w="2170"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Serra da Freita</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Açor</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Gerês</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Mata da Margaraça</w:t>
            </w:r>
          </w:p>
        </w:tc>
      </w:tr>
      <w:tr w:rsidR="00382E2A" w:rsidRPr="00EF5AD3" w:rsidTr="00A82B11">
        <w:trPr>
          <w:jc w:val="center"/>
        </w:trPr>
        <w:tc>
          <w:tcPr>
            <w:tcW w:w="2629"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bCs/>
                <w:sz w:val="28"/>
                <w:szCs w:val="28"/>
              </w:rPr>
            </w:pPr>
            <w:r w:rsidRPr="00EF5AD3">
              <w:rPr>
                <w:rFonts w:ascii="Book Antiqua" w:eastAsia="Batang" w:hAnsi="Book Antiqua"/>
                <w:b w:val="0"/>
                <w:bCs/>
                <w:iCs/>
                <w:sz w:val="28"/>
                <w:szCs w:val="28"/>
              </w:rPr>
              <w:t xml:space="preserve">3. </w:t>
            </w:r>
            <w:r w:rsidRPr="00EF5AD3">
              <w:rPr>
                <w:rFonts w:ascii="Book Antiqua" w:eastAsia="Batang" w:hAnsi="Book Antiqua"/>
                <w:b w:val="0"/>
                <w:bCs/>
                <w:i/>
                <w:iCs/>
                <w:sz w:val="28"/>
                <w:szCs w:val="28"/>
              </w:rPr>
              <w:t>Daucus carota</w:t>
            </w:r>
            <w:r w:rsidRPr="00EF5AD3">
              <w:rPr>
                <w:rFonts w:ascii="Book Antiqua" w:eastAsia="Batang" w:hAnsi="Book Antiqua"/>
                <w:b w:val="0"/>
                <w:bCs/>
                <w:iCs/>
                <w:sz w:val="28"/>
                <w:szCs w:val="28"/>
              </w:rPr>
              <w:t xml:space="preserve"> </w:t>
            </w:r>
            <w:r w:rsidRPr="00EF5AD3">
              <w:rPr>
                <w:rFonts w:ascii="Book Antiqua" w:eastAsia="Batang" w:hAnsi="Book Antiqua"/>
                <w:b w:val="0"/>
                <w:bCs/>
                <w:sz w:val="28"/>
                <w:szCs w:val="28"/>
              </w:rPr>
              <w:t>subsp.</w:t>
            </w:r>
            <w:r w:rsidRPr="00EF5AD3">
              <w:rPr>
                <w:rFonts w:ascii="Book Antiqua" w:eastAsia="Batang" w:hAnsi="Book Antiqua"/>
                <w:b w:val="0"/>
                <w:bCs/>
                <w:iCs/>
                <w:sz w:val="28"/>
                <w:szCs w:val="28"/>
              </w:rPr>
              <w:t xml:space="preserve"> </w:t>
            </w:r>
            <w:r w:rsidRPr="00EF5AD3">
              <w:rPr>
                <w:rFonts w:ascii="Book Antiqua" w:eastAsia="Batang" w:hAnsi="Book Antiqua"/>
                <w:b w:val="0"/>
                <w:bCs/>
                <w:i/>
                <w:iCs/>
                <w:sz w:val="28"/>
                <w:szCs w:val="28"/>
              </w:rPr>
              <w:t>halophilus</w:t>
            </w:r>
          </w:p>
        </w:tc>
        <w:tc>
          <w:tcPr>
            <w:tcW w:w="1395"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Costa SW, Ag BAl E.</w:t>
            </w:r>
          </w:p>
        </w:tc>
        <w:tc>
          <w:tcPr>
            <w:tcW w:w="2316"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en-US"/>
              </w:rPr>
              <w:t>Group</w:t>
            </w:r>
            <w:r w:rsidRPr="00EF5AD3">
              <w:rPr>
                <w:rFonts w:ascii="Book Antiqua" w:eastAsia="Batang" w:hAnsi="Book Antiqua"/>
                <w:sz w:val="28"/>
                <w:szCs w:val="28"/>
              </w:rPr>
              <w:t xml:space="preserve"> 1</w:t>
            </w:r>
          </w:p>
        </w:tc>
        <w:tc>
          <w:tcPr>
            <w:tcW w:w="2170"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Cabo S. Vicente</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Arrifana</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Cabo Sardão</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Cabo Carvoeiro</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Cabo da Roca</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Cabo Espichel</w:t>
            </w:r>
          </w:p>
        </w:tc>
      </w:tr>
      <w:tr w:rsidR="00382E2A" w:rsidRPr="00EF5AD3" w:rsidTr="00A82B11">
        <w:trPr>
          <w:jc w:val="center"/>
        </w:trPr>
        <w:tc>
          <w:tcPr>
            <w:tcW w:w="2629"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bCs/>
                <w:sz w:val="28"/>
                <w:szCs w:val="28"/>
              </w:rPr>
            </w:pPr>
            <w:r w:rsidRPr="00EF5AD3">
              <w:rPr>
                <w:rFonts w:ascii="Book Antiqua" w:eastAsia="Batang" w:hAnsi="Book Antiqua"/>
                <w:b w:val="0"/>
                <w:bCs/>
                <w:iCs/>
                <w:sz w:val="28"/>
                <w:szCs w:val="28"/>
              </w:rPr>
              <w:t xml:space="preserve">4. </w:t>
            </w:r>
            <w:r w:rsidRPr="00EF5AD3">
              <w:rPr>
                <w:rFonts w:ascii="Book Antiqua" w:eastAsia="Batang" w:hAnsi="Book Antiqua"/>
                <w:b w:val="0"/>
                <w:bCs/>
                <w:i/>
                <w:iCs/>
                <w:sz w:val="28"/>
                <w:szCs w:val="28"/>
              </w:rPr>
              <w:t>Bunium macuca</w:t>
            </w:r>
            <w:r w:rsidRPr="00EF5AD3">
              <w:rPr>
                <w:rFonts w:ascii="Book Antiqua" w:eastAsia="Batang" w:hAnsi="Book Antiqua"/>
                <w:b w:val="0"/>
                <w:bCs/>
                <w:iCs/>
                <w:sz w:val="28"/>
                <w:szCs w:val="28"/>
              </w:rPr>
              <w:t xml:space="preserve"> </w:t>
            </w:r>
            <w:r w:rsidRPr="00EF5AD3">
              <w:rPr>
                <w:rFonts w:ascii="Book Antiqua" w:eastAsia="Batang" w:hAnsi="Book Antiqua"/>
                <w:b w:val="0"/>
                <w:bCs/>
                <w:sz w:val="28"/>
                <w:szCs w:val="28"/>
              </w:rPr>
              <w:t>subsp.</w:t>
            </w:r>
            <w:r w:rsidRPr="00EF5AD3">
              <w:rPr>
                <w:rFonts w:ascii="Book Antiqua" w:eastAsia="Batang" w:hAnsi="Book Antiqua"/>
                <w:b w:val="0"/>
                <w:bCs/>
                <w:iCs/>
                <w:sz w:val="28"/>
                <w:szCs w:val="28"/>
              </w:rPr>
              <w:t xml:space="preserve"> </w:t>
            </w:r>
            <w:r w:rsidRPr="00EF5AD3">
              <w:rPr>
                <w:rFonts w:ascii="Book Antiqua" w:eastAsia="Batang" w:hAnsi="Book Antiqua"/>
                <w:b w:val="0"/>
                <w:bCs/>
                <w:i/>
                <w:iCs/>
                <w:sz w:val="28"/>
                <w:szCs w:val="28"/>
              </w:rPr>
              <w:t>macuca</w:t>
            </w:r>
          </w:p>
        </w:tc>
        <w:tc>
          <w:tcPr>
            <w:tcW w:w="1395"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fr-FR"/>
              </w:rPr>
              <w:t>AAl.</w:t>
            </w:r>
          </w:p>
        </w:tc>
        <w:tc>
          <w:tcPr>
            <w:tcW w:w="2316"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en-US"/>
              </w:rPr>
              <w:t>Group</w:t>
            </w:r>
            <w:r w:rsidRPr="00EF5AD3">
              <w:rPr>
                <w:rFonts w:ascii="Book Antiqua" w:eastAsia="Batang" w:hAnsi="Book Antiqua"/>
                <w:sz w:val="28"/>
                <w:szCs w:val="28"/>
              </w:rPr>
              <w:t xml:space="preserve"> 1 – extint?</w:t>
            </w:r>
          </w:p>
        </w:tc>
        <w:tc>
          <w:tcPr>
            <w:tcW w:w="2170"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Not localized.</w:t>
            </w:r>
          </w:p>
        </w:tc>
      </w:tr>
      <w:tr w:rsidR="00382E2A" w:rsidRPr="00EF5AD3" w:rsidTr="00A82B11">
        <w:trPr>
          <w:jc w:val="center"/>
        </w:trPr>
        <w:tc>
          <w:tcPr>
            <w:tcW w:w="2629"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bCs/>
                <w:sz w:val="28"/>
                <w:szCs w:val="28"/>
              </w:rPr>
            </w:pPr>
            <w:r w:rsidRPr="00EF5AD3">
              <w:rPr>
                <w:rFonts w:ascii="Book Antiqua" w:eastAsia="Batang" w:hAnsi="Book Antiqua"/>
                <w:b w:val="0"/>
                <w:bCs/>
                <w:iCs/>
                <w:sz w:val="28"/>
                <w:szCs w:val="28"/>
              </w:rPr>
              <w:t xml:space="preserve">5. </w:t>
            </w:r>
            <w:r w:rsidRPr="00EF5AD3">
              <w:rPr>
                <w:rFonts w:ascii="Book Antiqua" w:eastAsia="Batang" w:hAnsi="Book Antiqua"/>
                <w:b w:val="0"/>
                <w:bCs/>
                <w:i/>
                <w:iCs/>
                <w:sz w:val="28"/>
                <w:szCs w:val="28"/>
              </w:rPr>
              <w:t>Conopodium subcarneum</w:t>
            </w:r>
          </w:p>
        </w:tc>
        <w:tc>
          <w:tcPr>
            <w:tcW w:w="1395"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BA TM.</w:t>
            </w:r>
          </w:p>
        </w:tc>
        <w:tc>
          <w:tcPr>
            <w:tcW w:w="2316"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en-US"/>
              </w:rPr>
            </w:pPr>
            <w:r w:rsidRPr="00EF5AD3">
              <w:rPr>
                <w:rFonts w:ascii="Book Antiqua" w:eastAsia="Batang" w:hAnsi="Book Antiqua"/>
                <w:sz w:val="28"/>
                <w:szCs w:val="28"/>
                <w:lang w:val="en-US"/>
              </w:rPr>
              <w:t>Group 1 – localized in very small populations.</w:t>
            </w:r>
          </w:p>
        </w:tc>
        <w:tc>
          <w:tcPr>
            <w:tcW w:w="2170"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Serra da Arada</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Serra da Nogueira, Bragança</w:t>
            </w:r>
          </w:p>
        </w:tc>
      </w:tr>
      <w:tr w:rsidR="00382E2A" w:rsidRPr="00EF5AD3" w:rsidTr="00A82B11">
        <w:trPr>
          <w:jc w:val="center"/>
        </w:trPr>
        <w:tc>
          <w:tcPr>
            <w:tcW w:w="2629"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bCs/>
                <w:sz w:val="28"/>
                <w:szCs w:val="28"/>
              </w:rPr>
            </w:pPr>
            <w:r w:rsidRPr="00EF5AD3">
              <w:rPr>
                <w:rFonts w:ascii="Book Antiqua" w:eastAsia="Batang" w:hAnsi="Book Antiqua"/>
                <w:b w:val="0"/>
                <w:bCs/>
                <w:iCs/>
                <w:sz w:val="28"/>
                <w:szCs w:val="28"/>
              </w:rPr>
              <w:t xml:space="preserve">6. </w:t>
            </w:r>
            <w:r w:rsidRPr="00EF5AD3">
              <w:rPr>
                <w:rFonts w:ascii="Book Antiqua" w:eastAsia="Batang" w:hAnsi="Book Antiqua"/>
                <w:b w:val="0"/>
                <w:bCs/>
                <w:i/>
                <w:iCs/>
                <w:sz w:val="28"/>
                <w:szCs w:val="28"/>
              </w:rPr>
              <w:t>Conopodium majus</w:t>
            </w:r>
            <w:r w:rsidRPr="00EF5AD3">
              <w:rPr>
                <w:rFonts w:ascii="Book Antiqua" w:eastAsia="Batang" w:hAnsi="Book Antiqua"/>
                <w:b w:val="0"/>
                <w:bCs/>
                <w:iCs/>
                <w:sz w:val="28"/>
                <w:szCs w:val="28"/>
              </w:rPr>
              <w:t xml:space="preserve"> </w:t>
            </w:r>
            <w:r w:rsidRPr="00EF5AD3">
              <w:rPr>
                <w:rFonts w:ascii="Book Antiqua" w:eastAsia="Batang" w:hAnsi="Book Antiqua"/>
                <w:b w:val="0"/>
                <w:bCs/>
                <w:sz w:val="28"/>
                <w:szCs w:val="28"/>
              </w:rPr>
              <w:t>subsp</w:t>
            </w:r>
            <w:r w:rsidRPr="00EF5AD3">
              <w:rPr>
                <w:rFonts w:ascii="Book Antiqua" w:eastAsia="Batang" w:hAnsi="Book Antiqua"/>
                <w:b w:val="0"/>
                <w:bCs/>
                <w:iCs/>
                <w:sz w:val="28"/>
                <w:szCs w:val="28"/>
              </w:rPr>
              <w:t xml:space="preserve">. </w:t>
            </w:r>
            <w:r w:rsidRPr="00EF5AD3">
              <w:rPr>
                <w:rFonts w:ascii="Book Antiqua" w:eastAsia="Batang" w:hAnsi="Book Antiqua"/>
                <w:b w:val="0"/>
                <w:bCs/>
                <w:i/>
                <w:iCs/>
                <w:sz w:val="28"/>
                <w:szCs w:val="28"/>
              </w:rPr>
              <w:t>marizianum</w:t>
            </w:r>
          </w:p>
        </w:tc>
        <w:tc>
          <w:tcPr>
            <w:tcW w:w="1395"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AAl Ag BA BAl BB BL DL E Mi (R) TM.</w:t>
            </w:r>
          </w:p>
        </w:tc>
        <w:tc>
          <w:tcPr>
            <w:tcW w:w="2316"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en-US"/>
              </w:rPr>
              <w:t>Group</w:t>
            </w:r>
            <w:r w:rsidRPr="00EF5AD3">
              <w:rPr>
                <w:rFonts w:ascii="Book Antiqua" w:eastAsia="Batang" w:hAnsi="Book Antiqua"/>
                <w:sz w:val="28"/>
                <w:szCs w:val="28"/>
              </w:rPr>
              <w:t xml:space="preserve"> 3</w:t>
            </w:r>
          </w:p>
        </w:tc>
        <w:tc>
          <w:tcPr>
            <w:tcW w:w="2170"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es-ES"/>
              </w:rPr>
              <w:t>Tabuaço</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Serra da Freita</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es-ES"/>
              </w:rPr>
              <w:t>Lousã</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es-ES"/>
              </w:rPr>
              <w:t>Montemuro</w:t>
            </w:r>
          </w:p>
        </w:tc>
      </w:tr>
      <w:tr w:rsidR="00382E2A" w:rsidRPr="00EF5AD3" w:rsidTr="00A82B11">
        <w:trPr>
          <w:jc w:val="center"/>
        </w:trPr>
        <w:tc>
          <w:tcPr>
            <w:tcW w:w="2629"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bCs/>
                <w:sz w:val="28"/>
                <w:szCs w:val="28"/>
              </w:rPr>
            </w:pPr>
            <w:r w:rsidRPr="00EF5AD3">
              <w:rPr>
                <w:rFonts w:ascii="Book Antiqua" w:eastAsia="Batang" w:hAnsi="Book Antiqua"/>
                <w:b w:val="0"/>
                <w:bCs/>
                <w:iCs/>
                <w:sz w:val="28"/>
                <w:szCs w:val="28"/>
              </w:rPr>
              <w:t xml:space="preserve">7. </w:t>
            </w:r>
            <w:r w:rsidRPr="00EF5AD3">
              <w:rPr>
                <w:rFonts w:ascii="Book Antiqua" w:eastAsia="Batang" w:hAnsi="Book Antiqua"/>
                <w:b w:val="0"/>
                <w:bCs/>
                <w:i/>
                <w:iCs/>
                <w:sz w:val="28"/>
                <w:szCs w:val="28"/>
              </w:rPr>
              <w:t>Seseli montanum</w:t>
            </w:r>
            <w:r w:rsidRPr="00EF5AD3">
              <w:rPr>
                <w:rFonts w:ascii="Book Antiqua" w:eastAsia="Batang" w:hAnsi="Book Antiqua"/>
                <w:b w:val="0"/>
                <w:bCs/>
                <w:iCs/>
                <w:sz w:val="28"/>
                <w:szCs w:val="28"/>
              </w:rPr>
              <w:t xml:space="preserve"> </w:t>
            </w:r>
            <w:r w:rsidRPr="00EF5AD3">
              <w:rPr>
                <w:rFonts w:ascii="Book Antiqua" w:eastAsia="Batang" w:hAnsi="Book Antiqua"/>
                <w:b w:val="0"/>
                <w:bCs/>
                <w:sz w:val="28"/>
                <w:szCs w:val="28"/>
              </w:rPr>
              <w:t>subsp</w:t>
            </w:r>
            <w:r w:rsidRPr="00EF5AD3">
              <w:rPr>
                <w:rFonts w:ascii="Book Antiqua" w:eastAsia="Batang" w:hAnsi="Book Antiqua"/>
                <w:b w:val="0"/>
                <w:bCs/>
                <w:iCs/>
                <w:sz w:val="28"/>
                <w:szCs w:val="28"/>
              </w:rPr>
              <w:t xml:space="preserve">. </w:t>
            </w:r>
            <w:r w:rsidRPr="00EF5AD3">
              <w:rPr>
                <w:rFonts w:ascii="Book Antiqua" w:eastAsia="Batang" w:hAnsi="Book Antiqua"/>
                <w:b w:val="0"/>
                <w:bCs/>
                <w:i/>
                <w:iCs/>
                <w:sz w:val="28"/>
                <w:szCs w:val="28"/>
              </w:rPr>
              <w:t>peixotoanum</w:t>
            </w:r>
          </w:p>
        </w:tc>
        <w:tc>
          <w:tcPr>
            <w:tcW w:w="1395"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TM.</w:t>
            </w:r>
          </w:p>
        </w:tc>
        <w:tc>
          <w:tcPr>
            <w:tcW w:w="2316"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en-US"/>
              </w:rPr>
              <w:t>Group</w:t>
            </w:r>
            <w:r w:rsidRPr="00EF5AD3">
              <w:rPr>
                <w:rFonts w:ascii="Book Antiqua" w:eastAsia="Batang" w:hAnsi="Book Antiqua"/>
                <w:sz w:val="28"/>
                <w:szCs w:val="28"/>
              </w:rPr>
              <w:t xml:space="preserve"> 1</w:t>
            </w:r>
          </w:p>
        </w:tc>
        <w:tc>
          <w:tcPr>
            <w:tcW w:w="2170"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Alimonde</w:t>
            </w:r>
          </w:p>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Samil</w:t>
            </w:r>
          </w:p>
        </w:tc>
      </w:tr>
      <w:tr w:rsidR="00382E2A" w:rsidRPr="00EF5AD3" w:rsidTr="00A82B11">
        <w:trPr>
          <w:jc w:val="center"/>
        </w:trPr>
        <w:tc>
          <w:tcPr>
            <w:tcW w:w="2629"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bCs/>
                <w:sz w:val="28"/>
                <w:szCs w:val="28"/>
              </w:rPr>
            </w:pPr>
            <w:r w:rsidRPr="00EF5AD3">
              <w:rPr>
                <w:rFonts w:ascii="Book Antiqua" w:eastAsia="Batang" w:hAnsi="Book Antiqua"/>
                <w:b w:val="0"/>
                <w:bCs/>
                <w:iCs/>
                <w:sz w:val="28"/>
                <w:szCs w:val="28"/>
              </w:rPr>
              <w:t xml:space="preserve">8. </w:t>
            </w:r>
            <w:r w:rsidRPr="00EF5AD3">
              <w:rPr>
                <w:rFonts w:ascii="Book Antiqua" w:eastAsia="Batang" w:hAnsi="Book Antiqua"/>
                <w:b w:val="0"/>
                <w:bCs/>
                <w:i/>
                <w:iCs/>
                <w:sz w:val="28"/>
                <w:szCs w:val="28"/>
              </w:rPr>
              <w:t>Angelica major</w:t>
            </w:r>
          </w:p>
        </w:tc>
        <w:tc>
          <w:tcPr>
            <w:tcW w:w="1395"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fr-FR"/>
              </w:rPr>
              <w:t>BA BB Mi TM.</w:t>
            </w:r>
          </w:p>
        </w:tc>
        <w:tc>
          <w:tcPr>
            <w:tcW w:w="2316"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en-US"/>
              </w:rPr>
              <w:t>Group</w:t>
            </w:r>
            <w:r w:rsidRPr="00EF5AD3">
              <w:rPr>
                <w:rFonts w:ascii="Book Antiqua" w:eastAsia="Batang" w:hAnsi="Book Antiqua"/>
                <w:sz w:val="28"/>
                <w:szCs w:val="28"/>
              </w:rPr>
              <w:t xml:space="preserve">  2</w:t>
            </w:r>
          </w:p>
        </w:tc>
        <w:tc>
          <w:tcPr>
            <w:tcW w:w="2170"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es-ES"/>
              </w:rPr>
              <w:t>Serra da Estrela</w:t>
            </w:r>
          </w:p>
        </w:tc>
      </w:tr>
      <w:tr w:rsidR="00382E2A" w:rsidRPr="00EF5AD3" w:rsidTr="00A82B11">
        <w:trPr>
          <w:jc w:val="center"/>
        </w:trPr>
        <w:tc>
          <w:tcPr>
            <w:tcW w:w="2629"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bCs/>
                <w:sz w:val="28"/>
                <w:szCs w:val="28"/>
              </w:rPr>
            </w:pPr>
            <w:r w:rsidRPr="00EF5AD3">
              <w:rPr>
                <w:rFonts w:ascii="Book Antiqua" w:eastAsia="Batang" w:hAnsi="Book Antiqua"/>
                <w:b w:val="0"/>
                <w:bCs/>
                <w:iCs/>
                <w:sz w:val="28"/>
                <w:szCs w:val="28"/>
              </w:rPr>
              <w:lastRenderedPageBreak/>
              <w:t xml:space="preserve">9. </w:t>
            </w:r>
            <w:r w:rsidRPr="00EF5AD3">
              <w:rPr>
                <w:rFonts w:ascii="Book Antiqua" w:eastAsia="Batang" w:hAnsi="Book Antiqua"/>
                <w:b w:val="0"/>
                <w:bCs/>
                <w:i/>
                <w:iCs/>
                <w:sz w:val="28"/>
                <w:szCs w:val="28"/>
              </w:rPr>
              <w:t>Angelica pachycarpa</w:t>
            </w:r>
          </w:p>
        </w:tc>
        <w:tc>
          <w:tcPr>
            <w:tcW w:w="1395"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Berlenga Islands-E.</w:t>
            </w:r>
          </w:p>
        </w:tc>
        <w:tc>
          <w:tcPr>
            <w:tcW w:w="2316"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en-US"/>
              </w:rPr>
              <w:t>Group</w:t>
            </w:r>
            <w:r w:rsidRPr="00EF5AD3">
              <w:rPr>
                <w:rFonts w:ascii="Book Antiqua" w:eastAsia="Batang" w:hAnsi="Book Antiqua"/>
                <w:sz w:val="28"/>
                <w:szCs w:val="28"/>
              </w:rPr>
              <w:t xml:space="preserve"> 1</w:t>
            </w:r>
          </w:p>
        </w:tc>
        <w:tc>
          <w:tcPr>
            <w:tcW w:w="2170"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Berlenga</w:t>
            </w:r>
          </w:p>
        </w:tc>
      </w:tr>
      <w:tr w:rsidR="00382E2A" w:rsidRPr="00EF5AD3" w:rsidTr="00A82B11">
        <w:trPr>
          <w:jc w:val="center"/>
        </w:trPr>
        <w:tc>
          <w:tcPr>
            <w:tcW w:w="2629"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bCs/>
                <w:sz w:val="28"/>
                <w:szCs w:val="28"/>
              </w:rPr>
            </w:pPr>
            <w:r w:rsidRPr="00EF5AD3">
              <w:rPr>
                <w:rFonts w:ascii="Book Antiqua" w:eastAsia="Batang" w:hAnsi="Book Antiqua"/>
                <w:b w:val="0"/>
                <w:bCs/>
                <w:iCs/>
                <w:sz w:val="28"/>
                <w:szCs w:val="28"/>
              </w:rPr>
              <w:t xml:space="preserve">10. </w:t>
            </w:r>
            <w:r w:rsidRPr="00EF5AD3">
              <w:rPr>
                <w:rFonts w:ascii="Book Antiqua" w:eastAsia="Batang" w:hAnsi="Book Antiqua"/>
                <w:b w:val="0"/>
                <w:bCs/>
                <w:i/>
                <w:iCs/>
                <w:sz w:val="28"/>
                <w:szCs w:val="28"/>
              </w:rPr>
              <w:t>Ferula communis</w:t>
            </w:r>
            <w:r w:rsidRPr="00EF5AD3">
              <w:rPr>
                <w:rFonts w:ascii="Book Antiqua" w:eastAsia="Batang" w:hAnsi="Book Antiqua"/>
                <w:b w:val="0"/>
                <w:bCs/>
                <w:iCs/>
                <w:sz w:val="28"/>
                <w:szCs w:val="28"/>
              </w:rPr>
              <w:t xml:space="preserve"> </w:t>
            </w:r>
            <w:r w:rsidRPr="00EF5AD3">
              <w:rPr>
                <w:rFonts w:ascii="Book Antiqua" w:eastAsia="Batang" w:hAnsi="Book Antiqua"/>
                <w:b w:val="0"/>
                <w:bCs/>
                <w:sz w:val="28"/>
                <w:szCs w:val="28"/>
              </w:rPr>
              <w:t>subsp.</w:t>
            </w:r>
            <w:r w:rsidRPr="00EF5AD3">
              <w:rPr>
                <w:rFonts w:ascii="Book Antiqua" w:eastAsia="Batang" w:hAnsi="Book Antiqua"/>
                <w:b w:val="0"/>
                <w:bCs/>
                <w:iCs/>
                <w:sz w:val="28"/>
                <w:szCs w:val="28"/>
              </w:rPr>
              <w:t xml:space="preserve"> </w:t>
            </w:r>
            <w:r w:rsidRPr="00EF5AD3">
              <w:rPr>
                <w:rFonts w:ascii="Book Antiqua" w:eastAsia="Batang" w:hAnsi="Book Antiqua"/>
                <w:b w:val="0"/>
                <w:bCs/>
                <w:i/>
                <w:iCs/>
                <w:sz w:val="28"/>
                <w:szCs w:val="28"/>
              </w:rPr>
              <w:t>catalaunica</w:t>
            </w:r>
          </w:p>
        </w:tc>
        <w:tc>
          <w:tcPr>
            <w:tcW w:w="1395"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AAl Ag BA BAl BB BL E R TM.</w:t>
            </w:r>
          </w:p>
        </w:tc>
        <w:tc>
          <w:tcPr>
            <w:tcW w:w="2316"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Group 3</w:t>
            </w:r>
          </w:p>
        </w:tc>
        <w:tc>
          <w:tcPr>
            <w:tcW w:w="2170"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es-ES"/>
              </w:rPr>
              <w:t>Guarda</w:t>
            </w:r>
          </w:p>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es-ES"/>
              </w:rPr>
              <w:t>Évora</w:t>
            </w:r>
          </w:p>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es-ES"/>
              </w:rPr>
              <w:t>Loulé</w:t>
            </w:r>
          </w:p>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es-ES"/>
              </w:rPr>
              <w:t>Óbidos</w:t>
            </w:r>
          </w:p>
        </w:tc>
      </w:tr>
      <w:tr w:rsidR="00382E2A" w:rsidRPr="00EF5AD3" w:rsidTr="00A82B11">
        <w:trPr>
          <w:jc w:val="center"/>
        </w:trPr>
        <w:tc>
          <w:tcPr>
            <w:tcW w:w="2629"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bCs/>
                <w:sz w:val="28"/>
                <w:szCs w:val="28"/>
              </w:rPr>
            </w:pPr>
            <w:r w:rsidRPr="00EF5AD3">
              <w:rPr>
                <w:rFonts w:ascii="Book Antiqua" w:eastAsia="Batang" w:hAnsi="Book Antiqua"/>
                <w:b w:val="0"/>
                <w:bCs/>
                <w:iCs/>
                <w:sz w:val="28"/>
                <w:szCs w:val="28"/>
              </w:rPr>
              <w:t xml:space="preserve">11. </w:t>
            </w:r>
            <w:r w:rsidRPr="00EF5AD3">
              <w:rPr>
                <w:rFonts w:ascii="Book Antiqua" w:eastAsia="Batang" w:hAnsi="Book Antiqua"/>
                <w:b w:val="0"/>
                <w:bCs/>
                <w:i/>
                <w:iCs/>
                <w:sz w:val="28"/>
                <w:szCs w:val="28"/>
              </w:rPr>
              <w:t>Ferulago capillaris</w:t>
            </w:r>
          </w:p>
        </w:tc>
        <w:tc>
          <w:tcPr>
            <w:tcW w:w="1395"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BA Mi TM.</w:t>
            </w:r>
          </w:p>
        </w:tc>
        <w:tc>
          <w:tcPr>
            <w:tcW w:w="2316"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en-US"/>
              </w:rPr>
            </w:pPr>
            <w:r w:rsidRPr="00EF5AD3">
              <w:rPr>
                <w:rFonts w:ascii="Book Antiqua" w:eastAsia="Batang" w:hAnsi="Book Antiqua"/>
                <w:sz w:val="28"/>
                <w:szCs w:val="28"/>
                <w:lang w:val="en-US"/>
              </w:rPr>
              <w:t>Group 1 – very small populations in very specific habitats.</w:t>
            </w:r>
          </w:p>
        </w:tc>
        <w:tc>
          <w:tcPr>
            <w:tcW w:w="2170"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Celorico da Beira</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Guarda</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Gerês</w:t>
            </w:r>
          </w:p>
        </w:tc>
      </w:tr>
      <w:tr w:rsidR="00382E2A" w:rsidRPr="00EF5AD3" w:rsidTr="00A82B11">
        <w:trPr>
          <w:jc w:val="center"/>
        </w:trPr>
        <w:tc>
          <w:tcPr>
            <w:tcW w:w="2629"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bCs/>
                <w:sz w:val="28"/>
                <w:szCs w:val="28"/>
              </w:rPr>
            </w:pPr>
            <w:r w:rsidRPr="00EF5AD3">
              <w:rPr>
                <w:rFonts w:ascii="Book Antiqua" w:eastAsia="Batang" w:hAnsi="Book Antiqua"/>
                <w:b w:val="0"/>
                <w:bCs/>
                <w:iCs/>
                <w:sz w:val="28"/>
                <w:szCs w:val="28"/>
              </w:rPr>
              <w:t xml:space="preserve">12. </w:t>
            </w:r>
            <w:r w:rsidRPr="00EF5AD3">
              <w:rPr>
                <w:rFonts w:ascii="Book Antiqua" w:eastAsia="Batang" w:hAnsi="Book Antiqua"/>
                <w:b w:val="0"/>
                <w:bCs/>
                <w:i/>
                <w:iCs/>
                <w:sz w:val="28"/>
                <w:szCs w:val="28"/>
              </w:rPr>
              <w:t>Distichoselinum tenuifolium</w:t>
            </w:r>
          </w:p>
        </w:tc>
        <w:tc>
          <w:tcPr>
            <w:tcW w:w="1395"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Ag.</w:t>
            </w:r>
          </w:p>
        </w:tc>
        <w:tc>
          <w:tcPr>
            <w:tcW w:w="2316"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en-US"/>
              </w:rPr>
              <w:t>Group</w:t>
            </w:r>
            <w:r w:rsidRPr="00EF5AD3">
              <w:rPr>
                <w:rFonts w:ascii="Book Antiqua" w:eastAsia="Batang" w:hAnsi="Book Antiqua"/>
                <w:sz w:val="28"/>
                <w:szCs w:val="28"/>
              </w:rPr>
              <w:t xml:space="preserve"> 1</w:t>
            </w:r>
          </w:p>
        </w:tc>
        <w:tc>
          <w:tcPr>
            <w:tcW w:w="2170"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Moncarapacho</w:t>
            </w:r>
          </w:p>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Espargal</w:t>
            </w:r>
          </w:p>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Burgau</w:t>
            </w:r>
          </w:p>
        </w:tc>
      </w:tr>
      <w:tr w:rsidR="00382E2A" w:rsidRPr="00EF5AD3" w:rsidTr="00A82B11">
        <w:trPr>
          <w:jc w:val="center"/>
        </w:trPr>
        <w:tc>
          <w:tcPr>
            <w:tcW w:w="2629"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bCs/>
                <w:sz w:val="28"/>
                <w:szCs w:val="28"/>
              </w:rPr>
            </w:pPr>
            <w:r w:rsidRPr="00EF5AD3">
              <w:rPr>
                <w:rFonts w:ascii="Book Antiqua" w:eastAsia="Batang" w:hAnsi="Book Antiqua"/>
                <w:b w:val="0"/>
                <w:bCs/>
                <w:iCs/>
                <w:sz w:val="28"/>
                <w:szCs w:val="28"/>
              </w:rPr>
              <w:t xml:space="preserve">13. </w:t>
            </w:r>
            <w:r w:rsidRPr="00EF5AD3">
              <w:rPr>
                <w:rFonts w:ascii="Book Antiqua" w:eastAsia="Batang" w:hAnsi="Book Antiqua"/>
                <w:b w:val="0"/>
                <w:bCs/>
                <w:i/>
                <w:iCs/>
                <w:sz w:val="28"/>
                <w:szCs w:val="28"/>
              </w:rPr>
              <w:t>Laserpitium eliasii</w:t>
            </w:r>
            <w:r w:rsidRPr="00EF5AD3">
              <w:rPr>
                <w:rFonts w:ascii="Book Antiqua" w:eastAsia="Batang" w:hAnsi="Book Antiqua"/>
                <w:b w:val="0"/>
                <w:bCs/>
                <w:iCs/>
                <w:sz w:val="28"/>
                <w:szCs w:val="28"/>
              </w:rPr>
              <w:t xml:space="preserve"> </w:t>
            </w:r>
            <w:r w:rsidRPr="00EF5AD3">
              <w:rPr>
                <w:rFonts w:ascii="Book Antiqua" w:eastAsia="Batang" w:hAnsi="Book Antiqua"/>
                <w:b w:val="0"/>
                <w:bCs/>
                <w:sz w:val="28"/>
                <w:szCs w:val="28"/>
              </w:rPr>
              <w:t>subsp</w:t>
            </w:r>
            <w:r w:rsidRPr="00EF5AD3">
              <w:rPr>
                <w:rFonts w:ascii="Book Antiqua" w:eastAsia="Batang" w:hAnsi="Book Antiqua"/>
                <w:b w:val="0"/>
                <w:bCs/>
                <w:iCs/>
                <w:sz w:val="28"/>
                <w:szCs w:val="28"/>
              </w:rPr>
              <w:t xml:space="preserve">. </w:t>
            </w:r>
            <w:r w:rsidRPr="00EF5AD3">
              <w:rPr>
                <w:rFonts w:ascii="Book Antiqua" w:eastAsia="Batang" w:hAnsi="Book Antiqua"/>
                <w:b w:val="0"/>
                <w:bCs/>
                <w:i/>
                <w:iCs/>
                <w:sz w:val="28"/>
                <w:szCs w:val="28"/>
              </w:rPr>
              <w:t>thalictrifolium</w:t>
            </w:r>
          </w:p>
        </w:tc>
        <w:tc>
          <w:tcPr>
            <w:tcW w:w="1395"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Mi.</w:t>
            </w:r>
          </w:p>
        </w:tc>
        <w:tc>
          <w:tcPr>
            <w:tcW w:w="2316"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en-US"/>
              </w:rPr>
            </w:pPr>
            <w:r w:rsidRPr="00EF5AD3">
              <w:rPr>
                <w:rFonts w:ascii="Book Antiqua" w:eastAsia="Batang" w:hAnsi="Book Antiqua"/>
                <w:sz w:val="28"/>
                <w:szCs w:val="28"/>
                <w:lang w:val="en-US"/>
              </w:rPr>
              <w:t>Group 1 - small populations in very specific habitats.</w:t>
            </w:r>
          </w:p>
        </w:tc>
        <w:tc>
          <w:tcPr>
            <w:tcW w:w="2170"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Gerês</w:t>
            </w:r>
          </w:p>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rPr>
              <w:t>Bragança</w:t>
            </w:r>
          </w:p>
        </w:tc>
      </w:tr>
      <w:tr w:rsidR="00382E2A" w:rsidRPr="00EF5AD3" w:rsidTr="00A82B11">
        <w:trPr>
          <w:jc w:val="center"/>
        </w:trPr>
        <w:tc>
          <w:tcPr>
            <w:tcW w:w="2629"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bCs/>
                <w:sz w:val="28"/>
                <w:szCs w:val="28"/>
              </w:rPr>
            </w:pPr>
            <w:r w:rsidRPr="00EF5AD3">
              <w:rPr>
                <w:rFonts w:ascii="Book Antiqua" w:eastAsia="Batang" w:hAnsi="Book Antiqua"/>
                <w:b w:val="0"/>
                <w:bCs/>
                <w:iCs/>
                <w:sz w:val="28"/>
                <w:szCs w:val="28"/>
              </w:rPr>
              <w:t xml:space="preserve">14. </w:t>
            </w:r>
            <w:r w:rsidRPr="00EF5AD3">
              <w:rPr>
                <w:rFonts w:ascii="Book Antiqua" w:eastAsia="Batang" w:hAnsi="Book Antiqua"/>
                <w:b w:val="0"/>
                <w:bCs/>
                <w:i/>
                <w:iCs/>
                <w:sz w:val="28"/>
                <w:szCs w:val="28"/>
              </w:rPr>
              <w:t>Thapsia minor</w:t>
            </w:r>
          </w:p>
        </w:tc>
        <w:tc>
          <w:tcPr>
            <w:tcW w:w="1395"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es-ES"/>
              </w:rPr>
              <w:t>BL DL.</w:t>
            </w:r>
          </w:p>
        </w:tc>
        <w:tc>
          <w:tcPr>
            <w:tcW w:w="2316"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en-US"/>
              </w:rPr>
            </w:pPr>
            <w:r w:rsidRPr="00EF5AD3">
              <w:rPr>
                <w:rFonts w:ascii="Book Antiqua" w:eastAsia="Batang" w:hAnsi="Book Antiqua"/>
                <w:sz w:val="28"/>
                <w:szCs w:val="28"/>
                <w:lang w:val="en-US"/>
              </w:rPr>
              <w:t>Group 2 – in very small populations.</w:t>
            </w:r>
          </w:p>
        </w:tc>
        <w:tc>
          <w:tcPr>
            <w:tcW w:w="2170"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es-ES"/>
              </w:rPr>
            </w:pPr>
            <w:r w:rsidRPr="00EF5AD3">
              <w:rPr>
                <w:rFonts w:ascii="Book Antiqua" w:eastAsia="Batang" w:hAnsi="Book Antiqua"/>
                <w:sz w:val="28"/>
                <w:szCs w:val="28"/>
              </w:rPr>
              <w:t>Mucelão</w:t>
            </w:r>
          </w:p>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es-ES"/>
              </w:rPr>
              <w:t>Queimadela</w:t>
            </w:r>
          </w:p>
          <w:p w:rsidR="00382E2A" w:rsidRPr="00EF5AD3" w:rsidRDefault="00382E2A" w:rsidP="00A82B11">
            <w:pPr>
              <w:pStyle w:val="tabela"/>
              <w:jc w:val="both"/>
              <w:rPr>
                <w:rFonts w:ascii="Book Antiqua" w:eastAsia="Batang" w:hAnsi="Book Antiqua"/>
                <w:sz w:val="28"/>
                <w:szCs w:val="28"/>
              </w:rPr>
            </w:pPr>
            <w:r w:rsidRPr="00EF5AD3">
              <w:rPr>
                <w:rFonts w:ascii="Book Antiqua" w:eastAsia="Batang" w:hAnsi="Book Antiqua"/>
                <w:sz w:val="28"/>
                <w:szCs w:val="28"/>
                <w:lang w:val="es-ES"/>
              </w:rPr>
              <w:t>Piódão, Açor</w:t>
            </w:r>
          </w:p>
        </w:tc>
      </w:tr>
    </w:tbl>
    <w:p w:rsidR="00382E2A" w:rsidRPr="00EF5AD3" w:rsidRDefault="00382E2A" w:rsidP="00382E2A">
      <w:pPr>
        <w:tabs>
          <w:tab w:val="left" w:pos="1830"/>
        </w:tabs>
        <w:rPr>
          <w:rFonts w:ascii="Book Antiqua" w:eastAsia="Batang" w:hAnsi="Book Antiqua"/>
          <w:sz w:val="28"/>
          <w:szCs w:val="28"/>
        </w:rPr>
      </w:pPr>
    </w:p>
    <w:p w:rsidR="00382E2A" w:rsidRPr="00F4159D" w:rsidRDefault="00382E2A" w:rsidP="00382E2A">
      <w:pPr>
        <w:rPr>
          <w:rFonts w:asciiTheme="minorHAnsi" w:eastAsia="Batang" w:hAnsiTheme="minorHAnsi"/>
          <w:sz w:val="22"/>
        </w:rPr>
      </w:pPr>
      <w:r w:rsidRPr="00F4159D">
        <w:rPr>
          <w:rFonts w:asciiTheme="minorHAnsi" w:eastAsia="Batang" w:hAnsiTheme="minorHAnsi"/>
          <w:sz w:val="22"/>
        </w:rPr>
        <w:t>Source: Tavares-dos-Santos, 2012: 221.</w:t>
      </w:r>
    </w:p>
    <w:p w:rsidR="00382E2A" w:rsidRPr="00EF5AD3" w:rsidRDefault="00382E2A" w:rsidP="00382E2A">
      <w:pPr>
        <w:pStyle w:val="rodapetabela"/>
        <w:spacing w:line="240" w:lineRule="auto"/>
        <w:rPr>
          <w:rFonts w:ascii="Book Antiqua" w:eastAsia="Batang" w:hAnsi="Book Antiqua"/>
          <w:sz w:val="28"/>
          <w:szCs w:val="28"/>
          <w:lang w:val="en-US"/>
        </w:rPr>
      </w:pPr>
      <w:r w:rsidRPr="00EF5AD3">
        <w:rPr>
          <w:rFonts w:ascii="Book Antiqua" w:eastAsia="Batang" w:hAnsi="Book Antiqua"/>
          <w:sz w:val="28"/>
          <w:szCs w:val="28"/>
        </w:rPr>
        <w:t>*</w:t>
      </w:r>
      <w:r w:rsidRPr="00F4159D">
        <w:rPr>
          <w:rFonts w:asciiTheme="minorHAnsi" w:eastAsia="Batang" w:hAnsiTheme="minorHAnsi"/>
          <w:sz w:val="22"/>
          <w:szCs w:val="22"/>
        </w:rPr>
        <w:t>The abbreviations of the table 1 corresponde to the code for Portuguese provinces of  the Flora Iberica (Castroviejo et al., 2003: 1): AAl - Alto Alentejo; Ag - Algarve; BA - Beira Alta; BAl - Baixo Alentejo; BB - Beira Baixa; BL - Beira Litoral; DL - Douro Litoral; E - Estremadura; Mi - Minho; R - Ribatejo; TM - Trás-os-Montes e Alto Douro.</w:t>
      </w:r>
      <w:r w:rsidRPr="00F4159D">
        <w:rPr>
          <w:rFonts w:asciiTheme="minorHAnsi" w:eastAsia="Batang" w:hAnsiTheme="minorHAnsi"/>
          <w:bCs/>
          <w:kern w:val="24"/>
          <w:sz w:val="22"/>
          <w:szCs w:val="22"/>
          <w:lang w:eastAsia="pt-PT"/>
        </w:rPr>
        <w:t xml:space="preserve"> </w:t>
      </w:r>
      <w:r w:rsidRPr="00F4159D">
        <w:rPr>
          <w:rFonts w:asciiTheme="minorHAnsi" w:eastAsia="Batang" w:hAnsiTheme="minorHAnsi"/>
          <w:sz w:val="22"/>
          <w:szCs w:val="22"/>
          <w:lang w:val="en-US"/>
        </w:rPr>
        <w:t>The conservation priority criteria: group 1 – only present in one Portuguese province or exclusively in Portugal; group 2 - present in 2 to 4 Portuguese provinces; group 3 - present in 5 or more Portuguese provinces.</w:t>
      </w:r>
    </w:p>
    <w:p w:rsidR="00382E2A" w:rsidRPr="00EF5AD3" w:rsidRDefault="00382E2A" w:rsidP="00382E2A">
      <w:pPr>
        <w:pStyle w:val="rodapetabela"/>
        <w:spacing w:before="0" w:line="240" w:lineRule="auto"/>
        <w:contextualSpacing w:val="0"/>
        <w:rPr>
          <w:rFonts w:ascii="Book Antiqua" w:eastAsia="Batang" w:hAnsi="Book Antiqua"/>
          <w:bCs/>
          <w:kern w:val="24"/>
          <w:sz w:val="28"/>
          <w:szCs w:val="28"/>
          <w:lang w:val="en-US" w:eastAsia="pt-PT"/>
        </w:rPr>
      </w:pPr>
    </w:p>
    <w:p w:rsidR="00382E2A" w:rsidRPr="00EF5AD3" w:rsidRDefault="00382E2A" w:rsidP="00F4159D">
      <w:pPr>
        <w:spacing w:before="0"/>
        <w:rPr>
          <w:rFonts w:ascii="Book Antiqua" w:eastAsia="Batang" w:hAnsi="Book Antiqua"/>
          <w:sz w:val="28"/>
          <w:szCs w:val="28"/>
          <w:lang w:val="en-US"/>
        </w:rPr>
      </w:pPr>
      <w:r w:rsidRPr="00EF5AD3">
        <w:rPr>
          <w:rFonts w:ascii="Book Antiqua" w:eastAsia="Batang" w:hAnsi="Book Antiqua"/>
          <w:sz w:val="28"/>
          <w:szCs w:val="28"/>
          <w:lang w:val="en-US"/>
        </w:rPr>
        <w:t xml:space="preserve">The evaluation of the life cycle and phenology are decisive for a sustainable harvesting. Flora and Herbaria vouchers detailed data are crucial information, not only for a correct taxonomic identification, but also to easier the geographical localization of </w:t>
      </w:r>
      <w:r w:rsidRPr="00EF5AD3">
        <w:rPr>
          <w:rFonts w:ascii="Book Antiqua" w:eastAsia="Batang" w:hAnsi="Book Antiqua"/>
          <w:i/>
          <w:sz w:val="28"/>
          <w:szCs w:val="28"/>
          <w:lang w:val="en-US"/>
        </w:rPr>
        <w:t>taxa</w:t>
      </w:r>
      <w:r w:rsidRPr="00EF5AD3">
        <w:rPr>
          <w:rFonts w:ascii="Book Antiqua" w:eastAsia="Batang" w:hAnsi="Book Antiqua"/>
          <w:sz w:val="28"/>
          <w:szCs w:val="28"/>
          <w:lang w:val="en-US"/>
        </w:rPr>
        <w:t xml:space="preserve">. Based on this knowledge 11 </w:t>
      </w:r>
      <w:r w:rsidRPr="00EF5AD3">
        <w:rPr>
          <w:rFonts w:ascii="Book Antiqua" w:eastAsia="Batang" w:hAnsi="Book Antiqua"/>
          <w:i/>
          <w:sz w:val="28"/>
          <w:szCs w:val="28"/>
          <w:lang w:val="en-US"/>
        </w:rPr>
        <w:t>taxa</w:t>
      </w:r>
      <w:r w:rsidRPr="00EF5AD3">
        <w:rPr>
          <w:rFonts w:ascii="Book Antiqua" w:eastAsia="Batang" w:hAnsi="Book Antiqua"/>
          <w:sz w:val="28"/>
          <w:szCs w:val="28"/>
          <w:lang w:val="en-US"/>
        </w:rPr>
        <w:t xml:space="preserve"> were collected to include in the seed bank, from which six were new included </w:t>
      </w:r>
      <w:r w:rsidRPr="00EF5AD3">
        <w:rPr>
          <w:rFonts w:ascii="Book Antiqua" w:eastAsia="Batang" w:hAnsi="Book Antiqua"/>
          <w:i/>
          <w:sz w:val="28"/>
          <w:szCs w:val="28"/>
          <w:lang w:val="en-US"/>
        </w:rPr>
        <w:t>taxa</w:t>
      </w:r>
      <w:r w:rsidRPr="00EF5AD3">
        <w:rPr>
          <w:rFonts w:ascii="Book Antiqua" w:eastAsia="Batang" w:hAnsi="Book Antiqua"/>
          <w:sz w:val="28"/>
          <w:szCs w:val="28"/>
          <w:lang w:val="en-US"/>
        </w:rPr>
        <w:t xml:space="preserve">, for the first time in the seed bank of the </w:t>
      </w:r>
      <w:r w:rsidRPr="00EF5AD3">
        <w:rPr>
          <w:rFonts w:ascii="Book Antiqua" w:eastAsia="Batang" w:hAnsi="Book Antiqua"/>
          <w:sz w:val="28"/>
          <w:szCs w:val="28"/>
          <w:lang w:val="en-US"/>
        </w:rPr>
        <w:lastRenderedPageBreak/>
        <w:t xml:space="preserve">Botanical Garden of Coimbra. To improve conservation conditions of this Portuguese Apiaceae rare collection, replica samples were also send to the Portuguese Bank of Germoplasm (Braga) and to the Millennium Seed Bank of Kew Botanic Gardens (London) (Tavares et al. 2012: 13). An </w:t>
      </w:r>
      <w:r w:rsidRPr="00EF5AD3">
        <w:rPr>
          <w:rFonts w:ascii="Book Antiqua" w:eastAsia="Batang" w:hAnsi="Book Antiqua"/>
          <w:i/>
          <w:sz w:val="28"/>
          <w:szCs w:val="28"/>
          <w:lang w:val="en-US"/>
        </w:rPr>
        <w:t>ex-situ</w:t>
      </w:r>
      <w:r w:rsidRPr="00EF5AD3">
        <w:rPr>
          <w:rFonts w:ascii="Book Antiqua" w:eastAsia="Batang" w:hAnsi="Book Antiqua"/>
          <w:sz w:val="28"/>
          <w:szCs w:val="28"/>
          <w:lang w:val="en-US"/>
        </w:rPr>
        <w:t xml:space="preserve"> collection was also implemented at the Botanic Garden of the University of Coimbra with plants obtained from seeds, and from the </w:t>
      </w:r>
      <w:r w:rsidRPr="00EF5AD3">
        <w:rPr>
          <w:rFonts w:ascii="Book Antiqua" w:eastAsia="Batang" w:hAnsi="Book Antiqua"/>
          <w:i/>
          <w:sz w:val="28"/>
          <w:szCs w:val="28"/>
          <w:lang w:val="en-US"/>
        </w:rPr>
        <w:t>in vitro</w:t>
      </w:r>
      <w:r w:rsidRPr="00EF5AD3">
        <w:rPr>
          <w:rFonts w:ascii="Book Antiqua" w:eastAsia="Batang" w:hAnsi="Book Antiqua"/>
          <w:sz w:val="28"/>
          <w:szCs w:val="28"/>
          <w:lang w:val="en-US"/>
        </w:rPr>
        <w:t xml:space="preserve"> culture of the four priority </w:t>
      </w:r>
      <w:r w:rsidRPr="00EF5AD3">
        <w:rPr>
          <w:rFonts w:ascii="Book Antiqua" w:eastAsia="Batang" w:hAnsi="Book Antiqua"/>
          <w:i/>
          <w:sz w:val="28"/>
          <w:szCs w:val="28"/>
          <w:lang w:val="en-US"/>
        </w:rPr>
        <w:t xml:space="preserve">taxa, </w:t>
      </w:r>
      <w:r w:rsidRPr="00EF5AD3">
        <w:rPr>
          <w:rFonts w:ascii="Book Antiqua" w:eastAsia="Batang" w:hAnsi="Book Antiqua"/>
          <w:sz w:val="28"/>
          <w:szCs w:val="28"/>
          <w:lang w:val="en-US"/>
        </w:rPr>
        <w:t>as described in table 2</w:t>
      </w:r>
      <w:r w:rsidRPr="00EF5AD3">
        <w:rPr>
          <w:rFonts w:ascii="Book Antiqua" w:eastAsia="Batang" w:hAnsi="Book Antiqua"/>
          <w:i/>
          <w:sz w:val="28"/>
          <w:szCs w:val="28"/>
          <w:lang w:val="en-US"/>
        </w:rPr>
        <w:t xml:space="preserve"> </w:t>
      </w:r>
      <w:r w:rsidRPr="00EF5AD3">
        <w:rPr>
          <w:rStyle w:val="hps"/>
          <w:rFonts w:ascii="Book Antiqua" w:eastAsia="Batang" w:hAnsi="Book Antiqua"/>
          <w:sz w:val="28"/>
          <w:szCs w:val="28"/>
          <w:lang w:val="en-US"/>
        </w:rPr>
        <w:t>(Tavares et al. 2010b: 47).</w:t>
      </w:r>
    </w:p>
    <w:p w:rsidR="00382E2A" w:rsidRPr="00EF5AD3" w:rsidRDefault="00382E2A" w:rsidP="00F4159D">
      <w:pPr>
        <w:spacing w:before="0"/>
        <w:rPr>
          <w:rFonts w:ascii="Book Antiqua" w:eastAsia="Batang" w:hAnsi="Book Antiqua"/>
          <w:sz w:val="28"/>
          <w:szCs w:val="28"/>
          <w:lang w:val="en-US"/>
        </w:rPr>
      </w:pPr>
      <w:r w:rsidRPr="00EF5AD3">
        <w:rPr>
          <w:rStyle w:val="hps"/>
          <w:rFonts w:ascii="Book Antiqua" w:eastAsia="Batang" w:hAnsi="Book Antiqua"/>
          <w:sz w:val="28"/>
          <w:szCs w:val="28"/>
          <w:lang w:val="en-US"/>
        </w:rPr>
        <w:t xml:space="preserve">Another point of great importance was regarding to </w:t>
      </w:r>
      <w:r w:rsidRPr="00EF5AD3">
        <w:rPr>
          <w:rStyle w:val="hps"/>
          <w:rFonts w:ascii="Book Antiqua" w:eastAsia="Batang" w:hAnsi="Book Antiqua"/>
          <w:i/>
          <w:sz w:val="28"/>
          <w:szCs w:val="28"/>
          <w:lang w:val="en-US"/>
        </w:rPr>
        <w:t>Daucus</w:t>
      </w:r>
      <w:r w:rsidRPr="00EF5AD3">
        <w:rPr>
          <w:rFonts w:ascii="Book Antiqua" w:eastAsia="Batang" w:hAnsi="Book Antiqua"/>
          <w:i/>
          <w:sz w:val="28"/>
          <w:szCs w:val="28"/>
          <w:lang w:val="en-US"/>
        </w:rPr>
        <w:t xml:space="preserve"> </w:t>
      </w:r>
      <w:r w:rsidRPr="00EF5AD3">
        <w:rPr>
          <w:rStyle w:val="hps"/>
          <w:rFonts w:ascii="Book Antiqua" w:eastAsia="Batang" w:hAnsi="Book Antiqua"/>
          <w:i/>
          <w:sz w:val="28"/>
          <w:szCs w:val="28"/>
          <w:lang w:val="en-US"/>
        </w:rPr>
        <w:t>carota</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subsp</w:t>
      </w:r>
      <w:r w:rsidRPr="00EF5AD3">
        <w:rPr>
          <w:rFonts w:ascii="Book Antiqua" w:eastAsia="Batang" w:hAnsi="Book Antiqua"/>
          <w:sz w:val="28"/>
          <w:szCs w:val="28"/>
          <w:lang w:val="en-US"/>
        </w:rPr>
        <w:t xml:space="preserve">. </w:t>
      </w:r>
      <w:r w:rsidRPr="00EF5AD3">
        <w:rPr>
          <w:rStyle w:val="hps"/>
          <w:rFonts w:ascii="Book Antiqua" w:eastAsia="Batang" w:hAnsi="Book Antiqua"/>
          <w:i/>
          <w:sz w:val="28"/>
          <w:szCs w:val="28"/>
          <w:lang w:val="en-US"/>
        </w:rPr>
        <w:t>halophilus</w:t>
      </w:r>
      <w:r w:rsidRPr="00EF5AD3">
        <w:rPr>
          <w:rFonts w:ascii="Book Antiqua" w:eastAsia="Batang" w:hAnsi="Book Antiqua"/>
          <w:sz w:val="28"/>
          <w:szCs w:val="28"/>
          <w:lang w:val="en-US"/>
        </w:rPr>
        <w:t xml:space="preserve">, the exclusive Portuguese endemism and a </w:t>
      </w:r>
      <w:r w:rsidRPr="00EF5AD3">
        <w:rPr>
          <w:rStyle w:val="hps"/>
          <w:rFonts w:ascii="Book Antiqua" w:eastAsia="Batang" w:hAnsi="Book Antiqua"/>
          <w:i/>
          <w:sz w:val="28"/>
          <w:szCs w:val="28"/>
          <w:lang w:val="en-US"/>
        </w:rPr>
        <w:t>taxon</w:t>
      </w:r>
      <w:r w:rsidRPr="00EF5AD3">
        <w:rPr>
          <w:rFonts w:ascii="Book Antiqua" w:eastAsia="Batang" w:hAnsi="Book Antiqua"/>
          <w:i/>
          <w:sz w:val="28"/>
          <w:szCs w:val="28"/>
          <w:lang w:val="en-US"/>
        </w:rPr>
        <w:t xml:space="preserve"> </w:t>
      </w:r>
      <w:r w:rsidRPr="00EF5AD3">
        <w:rPr>
          <w:rFonts w:ascii="Book Antiqua" w:eastAsia="Batang" w:hAnsi="Book Antiqua"/>
          <w:sz w:val="28"/>
          <w:szCs w:val="28"/>
          <w:lang w:val="en-US"/>
        </w:rPr>
        <w:t xml:space="preserve">only present in </w:t>
      </w:r>
      <w:r w:rsidRPr="00EF5AD3">
        <w:rPr>
          <w:rStyle w:val="hps"/>
          <w:rFonts w:ascii="Book Antiqua" w:eastAsia="Batang" w:hAnsi="Book Antiqua"/>
          <w:sz w:val="28"/>
          <w:szCs w:val="28"/>
          <w:lang w:val="en-US"/>
        </w:rPr>
        <w:t xml:space="preserve">Portugal, that is one of the four CRW </w:t>
      </w:r>
      <w:r w:rsidRPr="00EF5AD3">
        <w:rPr>
          <w:rStyle w:val="hps"/>
          <w:rFonts w:ascii="Book Antiqua" w:eastAsia="Batang" w:hAnsi="Book Antiqua"/>
          <w:i/>
          <w:sz w:val="28"/>
          <w:szCs w:val="28"/>
          <w:lang w:val="en-US"/>
        </w:rPr>
        <w:t>taxa</w:t>
      </w:r>
      <w:r w:rsidRPr="00EF5AD3">
        <w:rPr>
          <w:rStyle w:val="hps"/>
          <w:rFonts w:ascii="Book Antiqua" w:eastAsia="Batang" w:hAnsi="Book Antiqua"/>
          <w:sz w:val="28"/>
          <w:szCs w:val="28"/>
          <w:lang w:val="en-US"/>
        </w:rPr>
        <w:t xml:space="preserve"> of the cultivated carrot, </w:t>
      </w:r>
      <w:r w:rsidRPr="00EF5AD3">
        <w:rPr>
          <w:rFonts w:ascii="Book Antiqua" w:eastAsia="Batang" w:hAnsi="Book Antiqua"/>
          <w:bCs/>
          <w:i/>
          <w:iCs/>
          <w:sz w:val="28"/>
          <w:szCs w:val="28"/>
          <w:lang w:val="en-US"/>
        </w:rPr>
        <w:t>Daucus carota</w:t>
      </w:r>
      <w:r w:rsidRPr="00EF5AD3">
        <w:rPr>
          <w:rFonts w:ascii="Book Antiqua" w:eastAsia="Batang" w:hAnsi="Book Antiqua"/>
          <w:bCs/>
          <w:sz w:val="28"/>
          <w:szCs w:val="28"/>
          <w:lang w:val="en-US"/>
        </w:rPr>
        <w:t xml:space="preserve"> L. subsp. </w:t>
      </w:r>
      <w:r w:rsidRPr="00EF5AD3">
        <w:rPr>
          <w:rFonts w:ascii="Book Antiqua" w:eastAsia="Batang" w:hAnsi="Book Antiqua"/>
          <w:bCs/>
          <w:i/>
          <w:iCs/>
          <w:sz w:val="28"/>
          <w:szCs w:val="28"/>
          <w:lang w:val="en-US"/>
        </w:rPr>
        <w:t xml:space="preserve">sativus  </w:t>
      </w:r>
      <w:r w:rsidRPr="00EF5AD3">
        <w:rPr>
          <w:rFonts w:ascii="Book Antiqua" w:eastAsia="Batang" w:hAnsi="Book Antiqua"/>
          <w:bCs/>
          <w:sz w:val="28"/>
          <w:szCs w:val="28"/>
          <w:lang w:val="en-US"/>
        </w:rPr>
        <w:t xml:space="preserve">(Hoffm.) </w:t>
      </w:r>
      <w:r w:rsidRPr="00EF5AD3">
        <w:rPr>
          <w:rFonts w:ascii="Book Antiqua" w:eastAsia="Batang" w:hAnsi="Book Antiqua"/>
          <w:bCs/>
          <w:sz w:val="28"/>
          <w:szCs w:val="28"/>
          <w:lang w:val="en-GB"/>
        </w:rPr>
        <w:t>Schubl, so demanding an indispensable accurate care with the correct taxonomic identification, especially difficult when working in field conditions.</w:t>
      </w:r>
    </w:p>
    <w:p w:rsidR="00382E2A" w:rsidRPr="00EF5AD3" w:rsidRDefault="00382E2A" w:rsidP="00F4159D">
      <w:pPr>
        <w:spacing w:before="0"/>
        <w:rPr>
          <w:rFonts w:ascii="Book Antiqua" w:eastAsia="Batang" w:hAnsi="Book Antiqua"/>
          <w:sz w:val="28"/>
          <w:szCs w:val="28"/>
          <w:lang w:val="en-US"/>
        </w:rPr>
      </w:pPr>
      <w:r w:rsidRPr="00EF5AD3">
        <w:rPr>
          <w:rFonts w:ascii="Book Antiqua" w:eastAsia="Batang" w:hAnsi="Book Antiqua"/>
          <w:sz w:val="28"/>
          <w:szCs w:val="28"/>
          <w:lang w:val="en-US"/>
        </w:rPr>
        <w:t xml:space="preserve">For the morphological characterization of the </w:t>
      </w:r>
      <w:r w:rsidRPr="00EF5AD3">
        <w:rPr>
          <w:rFonts w:ascii="Book Antiqua" w:eastAsia="Batang" w:hAnsi="Book Antiqua"/>
          <w:i/>
          <w:sz w:val="28"/>
          <w:szCs w:val="28"/>
          <w:lang w:val="en-US"/>
        </w:rPr>
        <w:t>taxa</w:t>
      </w:r>
      <w:r w:rsidRPr="00EF5AD3">
        <w:rPr>
          <w:rFonts w:ascii="Book Antiqua" w:eastAsia="Batang" w:hAnsi="Book Antiqua"/>
          <w:sz w:val="28"/>
          <w:szCs w:val="28"/>
          <w:lang w:val="en-US"/>
        </w:rPr>
        <w:t>, and given the great taxonomic complexity of the</w:t>
      </w:r>
      <w:r w:rsidRPr="00EF5AD3">
        <w:rPr>
          <w:rStyle w:val="longtext"/>
          <w:rFonts w:ascii="Book Antiqua" w:eastAsia="Batang" w:hAnsi="Book Antiqua"/>
          <w:sz w:val="28"/>
          <w:szCs w:val="28"/>
          <w:lang w:val="en-US"/>
        </w:rPr>
        <w:t xml:space="preserve"> Apiaceae </w:t>
      </w:r>
      <w:r w:rsidRPr="00EF5AD3">
        <w:rPr>
          <w:rFonts w:ascii="Book Antiqua" w:eastAsia="Batang" w:hAnsi="Book Antiqua"/>
          <w:sz w:val="28"/>
          <w:szCs w:val="28"/>
          <w:lang w:val="en-US"/>
        </w:rPr>
        <w:t xml:space="preserve">family, complementary methodologies such as morphology, optical and scanning microscopy, flow cytometry and essential oils characterization were used to distinguish the endemism </w:t>
      </w:r>
      <w:r w:rsidRPr="00EF5AD3">
        <w:rPr>
          <w:rFonts w:ascii="Book Antiqua" w:eastAsia="Batang" w:hAnsi="Book Antiqua"/>
          <w:bCs/>
          <w:i/>
          <w:iCs/>
          <w:sz w:val="28"/>
          <w:szCs w:val="28"/>
          <w:lang w:val="en-US"/>
        </w:rPr>
        <w:t>D. carota</w:t>
      </w:r>
      <w:r w:rsidRPr="00EF5AD3">
        <w:rPr>
          <w:rFonts w:ascii="Book Antiqua" w:eastAsia="Batang" w:hAnsi="Book Antiqua"/>
          <w:bCs/>
          <w:sz w:val="28"/>
          <w:szCs w:val="28"/>
          <w:lang w:val="en-US"/>
        </w:rPr>
        <w:t xml:space="preserve"> subsp. </w:t>
      </w:r>
      <w:r w:rsidRPr="00EF5AD3">
        <w:rPr>
          <w:rFonts w:ascii="Book Antiqua" w:eastAsia="Batang" w:hAnsi="Book Antiqua"/>
          <w:bCs/>
          <w:i/>
          <w:iCs/>
          <w:sz w:val="28"/>
          <w:szCs w:val="28"/>
          <w:lang w:val="en-US"/>
        </w:rPr>
        <w:t xml:space="preserve">halophilus </w:t>
      </w:r>
      <w:r w:rsidRPr="00EF5AD3">
        <w:rPr>
          <w:rFonts w:ascii="Book Antiqua" w:eastAsia="Batang" w:hAnsi="Book Antiqua"/>
          <w:bCs/>
          <w:sz w:val="28"/>
          <w:szCs w:val="28"/>
          <w:lang w:val="en-US"/>
        </w:rPr>
        <w:t>(Brot.)</w:t>
      </w:r>
      <w:r w:rsidRPr="00EF5AD3">
        <w:rPr>
          <w:rFonts w:ascii="Book Antiqua" w:eastAsia="Batang" w:hAnsi="Book Antiqua"/>
          <w:bCs/>
          <w:i/>
          <w:iCs/>
          <w:sz w:val="28"/>
          <w:szCs w:val="28"/>
          <w:lang w:val="en-US"/>
        </w:rPr>
        <w:t xml:space="preserve"> </w:t>
      </w:r>
      <w:r w:rsidRPr="00EF5AD3">
        <w:rPr>
          <w:rFonts w:ascii="Book Antiqua" w:eastAsia="Batang" w:hAnsi="Book Antiqua"/>
          <w:bCs/>
          <w:sz w:val="28"/>
          <w:szCs w:val="28"/>
          <w:lang w:val="en-US"/>
        </w:rPr>
        <w:t xml:space="preserve">A. Pujadas from </w:t>
      </w:r>
      <w:r w:rsidRPr="00EF5AD3">
        <w:rPr>
          <w:rFonts w:ascii="Book Antiqua" w:eastAsia="Batang" w:hAnsi="Book Antiqua"/>
          <w:sz w:val="28"/>
          <w:szCs w:val="28"/>
          <w:lang w:val="en-US"/>
        </w:rPr>
        <w:t xml:space="preserve">the other three </w:t>
      </w:r>
      <w:r w:rsidRPr="00EF5AD3">
        <w:rPr>
          <w:rFonts w:ascii="Book Antiqua" w:eastAsia="Batang" w:hAnsi="Book Antiqua"/>
          <w:bCs/>
          <w:i/>
          <w:iCs/>
          <w:sz w:val="28"/>
          <w:szCs w:val="28"/>
          <w:lang w:val="en-US"/>
        </w:rPr>
        <w:t>D. carota</w:t>
      </w:r>
      <w:r w:rsidRPr="00EF5AD3">
        <w:rPr>
          <w:rFonts w:ascii="Book Antiqua" w:eastAsia="Batang" w:hAnsi="Book Antiqua"/>
          <w:bCs/>
          <w:sz w:val="28"/>
          <w:szCs w:val="28"/>
          <w:lang w:val="en-US"/>
        </w:rPr>
        <w:t xml:space="preserve"> </w:t>
      </w:r>
      <w:r w:rsidRPr="00EF5AD3">
        <w:rPr>
          <w:rFonts w:ascii="Book Antiqua" w:eastAsia="Batang" w:hAnsi="Book Antiqua"/>
          <w:sz w:val="28"/>
          <w:szCs w:val="28"/>
          <w:lang w:val="en-US"/>
        </w:rPr>
        <w:t>subspecies native of Portugal:</w:t>
      </w:r>
      <w:r w:rsidRPr="00EF5AD3">
        <w:rPr>
          <w:rFonts w:ascii="Book Antiqua" w:eastAsia="Batang" w:hAnsi="Book Antiqua"/>
          <w:bCs/>
          <w:sz w:val="28"/>
          <w:szCs w:val="28"/>
          <w:lang w:val="en-US"/>
        </w:rPr>
        <w:t xml:space="preserve"> </w:t>
      </w:r>
      <w:r w:rsidRPr="00EF5AD3">
        <w:rPr>
          <w:rFonts w:ascii="Book Antiqua" w:eastAsia="Batang" w:hAnsi="Book Antiqua"/>
          <w:bCs/>
          <w:i/>
          <w:iCs/>
          <w:sz w:val="28"/>
          <w:szCs w:val="28"/>
          <w:lang w:val="en-US"/>
        </w:rPr>
        <w:t>D. carota</w:t>
      </w:r>
      <w:r w:rsidRPr="00EF5AD3">
        <w:rPr>
          <w:rFonts w:ascii="Book Antiqua" w:eastAsia="Batang" w:hAnsi="Book Antiqua"/>
          <w:bCs/>
          <w:sz w:val="28"/>
          <w:szCs w:val="28"/>
          <w:lang w:val="en-US"/>
        </w:rPr>
        <w:t xml:space="preserve"> subsp. </w:t>
      </w:r>
      <w:r w:rsidRPr="00EF5AD3">
        <w:rPr>
          <w:rFonts w:ascii="Book Antiqua" w:eastAsia="Batang" w:hAnsi="Book Antiqua"/>
          <w:bCs/>
          <w:i/>
          <w:iCs/>
          <w:sz w:val="28"/>
          <w:szCs w:val="28"/>
          <w:lang w:val="en-US"/>
        </w:rPr>
        <w:t>carota</w:t>
      </w:r>
      <w:r w:rsidRPr="00EF5AD3">
        <w:rPr>
          <w:rFonts w:ascii="Book Antiqua" w:eastAsia="Batang" w:hAnsi="Book Antiqua"/>
          <w:bCs/>
          <w:sz w:val="28"/>
          <w:szCs w:val="28"/>
          <w:lang w:val="en-US"/>
        </w:rPr>
        <w:t xml:space="preserve">, </w:t>
      </w:r>
      <w:r w:rsidRPr="00EF5AD3">
        <w:rPr>
          <w:rFonts w:ascii="Book Antiqua" w:eastAsia="Batang" w:hAnsi="Book Antiqua"/>
          <w:bCs/>
          <w:i/>
          <w:iCs/>
          <w:sz w:val="28"/>
          <w:szCs w:val="28"/>
          <w:lang w:val="en-US"/>
        </w:rPr>
        <w:t>D. carota</w:t>
      </w:r>
      <w:r w:rsidRPr="00EF5AD3">
        <w:rPr>
          <w:rFonts w:ascii="Book Antiqua" w:eastAsia="Batang" w:hAnsi="Book Antiqua"/>
          <w:bCs/>
          <w:sz w:val="28"/>
          <w:szCs w:val="28"/>
          <w:lang w:val="en-US"/>
        </w:rPr>
        <w:t xml:space="preserve"> L. subsp. </w:t>
      </w:r>
      <w:r w:rsidRPr="00EF5AD3">
        <w:rPr>
          <w:rFonts w:ascii="Book Antiqua" w:eastAsia="Batang" w:hAnsi="Book Antiqua"/>
          <w:bCs/>
          <w:i/>
          <w:iCs/>
          <w:sz w:val="28"/>
          <w:szCs w:val="28"/>
          <w:lang w:val="en-US"/>
        </w:rPr>
        <w:t>maximu</w:t>
      </w:r>
      <w:r w:rsidRPr="00EF5AD3">
        <w:rPr>
          <w:rFonts w:ascii="Book Antiqua" w:eastAsia="Batang" w:hAnsi="Book Antiqua"/>
          <w:bCs/>
          <w:sz w:val="28"/>
          <w:szCs w:val="28"/>
          <w:lang w:val="en-US"/>
        </w:rPr>
        <w:t xml:space="preserve">s (Desf.) Bal., and </w:t>
      </w:r>
      <w:r w:rsidRPr="00EF5AD3">
        <w:rPr>
          <w:rFonts w:ascii="Book Antiqua" w:eastAsia="Batang" w:hAnsi="Book Antiqua"/>
          <w:bCs/>
          <w:i/>
          <w:iCs/>
          <w:sz w:val="28"/>
          <w:szCs w:val="28"/>
          <w:lang w:val="en-US"/>
        </w:rPr>
        <w:t>D. carota</w:t>
      </w:r>
      <w:r w:rsidRPr="00EF5AD3">
        <w:rPr>
          <w:rFonts w:ascii="Book Antiqua" w:eastAsia="Batang" w:hAnsi="Book Antiqua"/>
          <w:bCs/>
          <w:sz w:val="28"/>
          <w:szCs w:val="28"/>
          <w:lang w:val="en-US"/>
        </w:rPr>
        <w:t xml:space="preserve"> subsp. </w:t>
      </w:r>
      <w:r w:rsidRPr="00EF5AD3">
        <w:rPr>
          <w:rFonts w:ascii="Book Antiqua" w:eastAsia="Batang" w:hAnsi="Book Antiqua"/>
          <w:bCs/>
          <w:i/>
          <w:iCs/>
          <w:sz w:val="28"/>
          <w:szCs w:val="28"/>
          <w:lang w:val="en-US"/>
        </w:rPr>
        <w:t>gummifer</w:t>
      </w:r>
      <w:r w:rsidRPr="00EF5AD3">
        <w:rPr>
          <w:rFonts w:ascii="Book Antiqua" w:eastAsia="Batang" w:hAnsi="Book Antiqua"/>
          <w:bCs/>
          <w:sz w:val="28"/>
          <w:szCs w:val="28"/>
          <w:lang w:val="en-US"/>
        </w:rPr>
        <w:t xml:space="preserve"> (Syme) Hook. (</w:t>
      </w:r>
      <w:r w:rsidRPr="00EF5AD3">
        <w:rPr>
          <w:rStyle w:val="hps"/>
          <w:rFonts w:ascii="Book Antiqua" w:eastAsia="Batang" w:hAnsi="Book Antiqua"/>
          <w:sz w:val="28"/>
          <w:szCs w:val="28"/>
          <w:lang w:val="en-US"/>
        </w:rPr>
        <w:t xml:space="preserve">Tavares et al. 2014: 222). </w:t>
      </w:r>
    </w:p>
    <w:p w:rsidR="00382E2A" w:rsidRPr="00EF5AD3" w:rsidRDefault="00382E2A" w:rsidP="00F4159D">
      <w:pPr>
        <w:spacing w:before="0"/>
        <w:rPr>
          <w:rStyle w:val="hps"/>
          <w:rFonts w:ascii="Book Antiqua" w:eastAsia="Batang" w:hAnsi="Book Antiqua"/>
          <w:sz w:val="28"/>
          <w:szCs w:val="28"/>
          <w:lang w:val="en-US"/>
        </w:rPr>
      </w:pPr>
      <w:r w:rsidRPr="00EF5AD3">
        <w:rPr>
          <w:rFonts w:ascii="Book Antiqua" w:eastAsia="Batang" w:hAnsi="Book Antiqua"/>
          <w:sz w:val="28"/>
          <w:szCs w:val="28"/>
          <w:lang w:val="en-US"/>
        </w:rPr>
        <w:t xml:space="preserve">To emphasize the importance of a correct taxonomic identification, and most of </w:t>
      </w:r>
      <w:r w:rsidR="00F4159D">
        <w:rPr>
          <w:rFonts w:ascii="Book Antiqua" w:eastAsia="Batang" w:hAnsi="Book Antiqua"/>
          <w:sz w:val="28"/>
          <w:szCs w:val="28"/>
          <w:lang w:val="en-US"/>
        </w:rPr>
        <w:t>times not easy to achieve</w:t>
      </w:r>
      <w:r w:rsidRPr="00EF5AD3">
        <w:rPr>
          <w:rFonts w:ascii="Book Antiqua" w:eastAsia="Batang" w:hAnsi="Book Antiqua"/>
          <w:sz w:val="28"/>
          <w:szCs w:val="28"/>
          <w:lang w:val="en-US"/>
        </w:rPr>
        <w:t xml:space="preserve">, similar studies were carried out with another </w:t>
      </w:r>
      <w:r w:rsidRPr="00EF5AD3">
        <w:rPr>
          <w:rFonts w:ascii="Book Antiqua" w:eastAsia="Batang" w:hAnsi="Book Antiqua"/>
          <w:i/>
          <w:sz w:val="28"/>
          <w:szCs w:val="28"/>
          <w:lang w:val="en-US"/>
        </w:rPr>
        <w:t>taxon</w:t>
      </w:r>
      <w:r w:rsidRPr="00EF5AD3">
        <w:rPr>
          <w:rFonts w:ascii="Book Antiqua" w:eastAsia="Batang" w:hAnsi="Book Antiqua"/>
          <w:sz w:val="28"/>
          <w:szCs w:val="28"/>
          <w:lang w:val="en-US"/>
        </w:rPr>
        <w:t xml:space="preserve">, </w:t>
      </w:r>
      <w:r w:rsidRPr="00EF5AD3">
        <w:rPr>
          <w:rFonts w:ascii="Book Antiqua" w:eastAsia="Batang" w:hAnsi="Book Antiqua"/>
          <w:i/>
          <w:sz w:val="28"/>
          <w:szCs w:val="28"/>
          <w:lang w:val="en-US"/>
        </w:rPr>
        <w:t>Eryngium duriaei</w:t>
      </w:r>
      <w:r w:rsidRPr="00EF5AD3">
        <w:rPr>
          <w:rFonts w:ascii="Book Antiqua" w:eastAsia="Batang" w:hAnsi="Book Antiqua"/>
          <w:sz w:val="28"/>
          <w:szCs w:val="28"/>
          <w:lang w:val="en-US"/>
        </w:rPr>
        <w:t xml:space="preserve">, to distinguish between </w:t>
      </w:r>
      <w:r w:rsidRPr="00EF5AD3">
        <w:rPr>
          <w:rFonts w:ascii="Book Antiqua" w:eastAsia="Batang" w:hAnsi="Book Antiqua"/>
          <w:i/>
          <w:sz w:val="28"/>
          <w:szCs w:val="28"/>
          <w:lang w:val="en-US"/>
        </w:rPr>
        <w:t>Eryngium duriaei</w:t>
      </w:r>
      <w:r w:rsidRPr="00EF5AD3">
        <w:rPr>
          <w:rFonts w:ascii="Book Antiqua" w:eastAsia="Batang" w:hAnsi="Book Antiqua"/>
          <w:sz w:val="28"/>
          <w:szCs w:val="28"/>
          <w:lang w:val="en-US"/>
        </w:rPr>
        <w:t xml:space="preserve"> subsp. </w:t>
      </w:r>
      <w:r w:rsidRPr="00EF5AD3">
        <w:rPr>
          <w:rFonts w:ascii="Book Antiqua" w:eastAsia="Batang" w:hAnsi="Book Antiqua"/>
          <w:i/>
          <w:sz w:val="28"/>
          <w:szCs w:val="28"/>
          <w:lang w:val="en-US"/>
        </w:rPr>
        <w:t>duriaei</w:t>
      </w:r>
      <w:r w:rsidRPr="00EF5AD3">
        <w:rPr>
          <w:rFonts w:ascii="Book Antiqua" w:eastAsia="Batang" w:hAnsi="Book Antiqua"/>
          <w:sz w:val="28"/>
          <w:szCs w:val="28"/>
          <w:lang w:val="en-US"/>
        </w:rPr>
        <w:t xml:space="preserve"> and </w:t>
      </w:r>
      <w:r w:rsidRPr="00EF5AD3">
        <w:rPr>
          <w:rFonts w:ascii="Book Antiqua" w:eastAsia="Batang" w:hAnsi="Book Antiqua"/>
          <w:i/>
          <w:sz w:val="28"/>
          <w:szCs w:val="28"/>
          <w:lang w:val="en-US"/>
        </w:rPr>
        <w:t>Eryngium duriaei</w:t>
      </w:r>
      <w:r w:rsidRPr="00EF5AD3">
        <w:rPr>
          <w:rFonts w:ascii="Book Antiqua" w:eastAsia="Batang" w:hAnsi="Book Antiqua"/>
          <w:sz w:val="28"/>
          <w:szCs w:val="28"/>
          <w:lang w:val="en-US"/>
        </w:rPr>
        <w:t xml:space="preserve"> subsp. </w:t>
      </w:r>
      <w:r w:rsidRPr="00EF5AD3">
        <w:rPr>
          <w:rFonts w:ascii="Book Antiqua" w:eastAsia="Batang" w:hAnsi="Book Antiqua"/>
          <w:i/>
          <w:sz w:val="28"/>
          <w:szCs w:val="28"/>
          <w:lang w:val="en-US"/>
        </w:rPr>
        <w:t>juresianum</w:t>
      </w:r>
      <w:r w:rsidRPr="00EF5AD3">
        <w:rPr>
          <w:rFonts w:ascii="Book Antiqua" w:eastAsia="Batang" w:hAnsi="Book Antiqua"/>
          <w:sz w:val="28"/>
          <w:szCs w:val="28"/>
          <w:lang w:val="en-US"/>
        </w:rPr>
        <w:t>. (</w:t>
      </w:r>
      <w:r w:rsidRPr="00EF5AD3">
        <w:rPr>
          <w:rStyle w:val="hps"/>
          <w:rFonts w:ascii="Book Antiqua" w:eastAsia="Batang" w:hAnsi="Book Antiqua"/>
          <w:sz w:val="28"/>
          <w:szCs w:val="28"/>
          <w:lang w:val="en-US"/>
        </w:rPr>
        <w:t>Tavares et al. 2013: 611).</w:t>
      </w:r>
    </w:p>
    <w:p w:rsidR="00382E2A" w:rsidRPr="00EF5AD3" w:rsidRDefault="00382E2A" w:rsidP="00382E2A">
      <w:pPr>
        <w:rPr>
          <w:rFonts w:ascii="Book Antiqua" w:eastAsia="Batang" w:hAnsi="Book Antiqua"/>
          <w:sz w:val="28"/>
          <w:szCs w:val="28"/>
          <w:lang w:val="en-US"/>
        </w:rPr>
      </w:pPr>
    </w:p>
    <w:p w:rsidR="00382E2A" w:rsidRPr="00F4159D" w:rsidRDefault="00F4159D" w:rsidP="00382E2A">
      <w:pPr>
        <w:pStyle w:val="rodapetabela"/>
        <w:spacing w:before="0" w:line="240" w:lineRule="auto"/>
        <w:contextualSpacing w:val="0"/>
        <w:rPr>
          <w:rStyle w:val="hps"/>
          <w:rFonts w:ascii="Book Antiqua" w:eastAsia="Batang" w:hAnsi="Book Antiqua"/>
          <w:b/>
          <w:sz w:val="28"/>
          <w:szCs w:val="28"/>
          <w:lang w:val="en-US"/>
        </w:rPr>
      </w:pPr>
      <w:r w:rsidRPr="00F4159D">
        <w:rPr>
          <w:rStyle w:val="hps"/>
          <w:rFonts w:ascii="Book Antiqua" w:eastAsia="Batang" w:hAnsi="Book Antiqua"/>
          <w:b/>
          <w:sz w:val="28"/>
          <w:szCs w:val="28"/>
          <w:lang w:val="en-US"/>
        </w:rPr>
        <w:t>Micro</w:t>
      </w:r>
      <w:r>
        <w:rPr>
          <w:rStyle w:val="hps"/>
          <w:rFonts w:ascii="Book Antiqua" w:eastAsia="Batang" w:hAnsi="Book Antiqua"/>
          <w:b/>
          <w:sz w:val="28"/>
          <w:szCs w:val="28"/>
          <w:lang w:val="en-US"/>
        </w:rPr>
        <w:t>-</w:t>
      </w:r>
      <w:r w:rsidRPr="00F4159D">
        <w:rPr>
          <w:rStyle w:val="hps"/>
          <w:rFonts w:ascii="Book Antiqua" w:eastAsia="Batang" w:hAnsi="Book Antiqua"/>
          <w:b/>
          <w:sz w:val="28"/>
          <w:szCs w:val="28"/>
          <w:lang w:val="en-US"/>
        </w:rPr>
        <w:t xml:space="preserve">propagation: technology for </w:t>
      </w:r>
      <w:r w:rsidRPr="00F4159D">
        <w:rPr>
          <w:rStyle w:val="hps"/>
          <w:rFonts w:ascii="Book Antiqua" w:eastAsia="Batang" w:hAnsi="Book Antiqua"/>
          <w:b/>
          <w:i/>
          <w:sz w:val="28"/>
          <w:szCs w:val="28"/>
          <w:lang w:val="en-US"/>
        </w:rPr>
        <w:t>in vitro</w:t>
      </w:r>
      <w:r w:rsidRPr="00F4159D">
        <w:rPr>
          <w:rStyle w:val="hps"/>
          <w:rFonts w:ascii="Book Antiqua" w:eastAsia="Batang" w:hAnsi="Book Antiqua"/>
          <w:b/>
          <w:sz w:val="28"/>
          <w:szCs w:val="28"/>
          <w:lang w:val="en-US"/>
        </w:rPr>
        <w:t xml:space="preserve"> culture and multiplication </w:t>
      </w:r>
    </w:p>
    <w:p w:rsidR="00F4159D" w:rsidRPr="00EF5AD3" w:rsidRDefault="00F4159D" w:rsidP="00382E2A">
      <w:pPr>
        <w:pStyle w:val="rodapetabela"/>
        <w:spacing w:before="0" w:line="240" w:lineRule="auto"/>
        <w:contextualSpacing w:val="0"/>
        <w:rPr>
          <w:rStyle w:val="hps"/>
          <w:rFonts w:ascii="Book Antiqua" w:eastAsia="Batang" w:hAnsi="Book Antiqua"/>
          <w:sz w:val="28"/>
          <w:szCs w:val="28"/>
          <w:lang w:val="en-US"/>
        </w:rPr>
      </w:pPr>
    </w:p>
    <w:p w:rsidR="00382E2A" w:rsidRPr="00EF5AD3" w:rsidRDefault="00382E2A" w:rsidP="00382E2A">
      <w:pPr>
        <w:pStyle w:val="rodapetabela"/>
        <w:spacing w:before="0" w:line="240" w:lineRule="auto"/>
        <w:contextualSpacing w:val="0"/>
        <w:rPr>
          <w:rStyle w:val="hps"/>
          <w:rFonts w:ascii="Book Antiqua" w:eastAsia="Batang" w:hAnsi="Book Antiqua"/>
          <w:sz w:val="28"/>
          <w:szCs w:val="28"/>
          <w:lang w:val="en-US"/>
        </w:rPr>
      </w:pPr>
      <w:r w:rsidRPr="00EF5AD3">
        <w:rPr>
          <w:rFonts w:ascii="Book Antiqua" w:eastAsia="Batang" w:hAnsi="Book Antiqua"/>
          <w:sz w:val="28"/>
          <w:szCs w:val="28"/>
          <w:lang w:val="en-US"/>
        </w:rPr>
        <w:t>For the most vulnerable species protocols of micro</w:t>
      </w:r>
      <w:r w:rsidR="00F4159D">
        <w:rPr>
          <w:rFonts w:ascii="Book Antiqua" w:eastAsia="Batang" w:hAnsi="Book Antiqua"/>
          <w:sz w:val="28"/>
          <w:szCs w:val="28"/>
          <w:lang w:val="en-US"/>
        </w:rPr>
        <w:t>-</w:t>
      </w:r>
      <w:r w:rsidRPr="00EF5AD3">
        <w:rPr>
          <w:rFonts w:ascii="Book Antiqua" w:eastAsia="Batang" w:hAnsi="Book Antiqua"/>
          <w:sz w:val="28"/>
          <w:szCs w:val="28"/>
          <w:lang w:val="en-US"/>
        </w:rPr>
        <w:t>propagation were established for large scale propagation. Different types of explants (shoot tip, leaf segments, petioles and roots) were tested as well as different techniques of micro</w:t>
      </w:r>
      <w:r w:rsidR="00F4159D">
        <w:rPr>
          <w:rFonts w:ascii="Book Antiqua" w:eastAsia="Batang" w:hAnsi="Book Antiqua"/>
          <w:sz w:val="28"/>
          <w:szCs w:val="28"/>
          <w:lang w:val="en-US"/>
        </w:rPr>
        <w:t>-</w:t>
      </w:r>
      <w:r w:rsidRPr="00EF5AD3">
        <w:rPr>
          <w:rFonts w:ascii="Book Antiqua" w:eastAsia="Batang" w:hAnsi="Book Antiqua"/>
          <w:sz w:val="28"/>
          <w:szCs w:val="28"/>
          <w:lang w:val="en-US"/>
        </w:rPr>
        <w:t xml:space="preserve">propagation: shoot proliferation, somatic embryogenesis and organogenesis. In the conditions tested, propagation was achieved both by shoot proliferation and by somatic embryogenesis (table 2) </w:t>
      </w:r>
      <w:r w:rsidRPr="00EF5AD3">
        <w:rPr>
          <w:rStyle w:val="hps"/>
          <w:rFonts w:ascii="Book Antiqua" w:eastAsia="Batang" w:hAnsi="Book Antiqua"/>
          <w:sz w:val="28"/>
          <w:szCs w:val="28"/>
          <w:lang w:val="en-US"/>
        </w:rPr>
        <w:t>(Tavares et al. 2010b: 47).</w:t>
      </w:r>
    </w:p>
    <w:p w:rsidR="00382E2A" w:rsidRPr="00EF5AD3" w:rsidRDefault="00382E2A" w:rsidP="00382E2A">
      <w:pPr>
        <w:pStyle w:val="rodapetabela"/>
        <w:spacing w:before="0" w:line="240" w:lineRule="auto"/>
        <w:contextualSpacing w:val="0"/>
        <w:rPr>
          <w:rStyle w:val="hps"/>
          <w:rFonts w:ascii="Book Antiqua" w:eastAsia="Batang" w:hAnsi="Book Antiqua"/>
          <w:sz w:val="28"/>
          <w:szCs w:val="28"/>
          <w:lang w:val="en-US"/>
        </w:rPr>
      </w:pPr>
    </w:p>
    <w:p w:rsidR="00382E2A" w:rsidRPr="00EF5AD3" w:rsidRDefault="00382E2A" w:rsidP="00382E2A">
      <w:pPr>
        <w:pStyle w:val="rodapetabela"/>
        <w:spacing w:before="0" w:line="240" w:lineRule="auto"/>
        <w:contextualSpacing w:val="0"/>
        <w:rPr>
          <w:rStyle w:val="hps"/>
          <w:rFonts w:ascii="Book Antiqua" w:eastAsia="Batang" w:hAnsi="Book Antiqua"/>
          <w:sz w:val="28"/>
          <w:szCs w:val="28"/>
          <w:lang w:val="en-US"/>
        </w:rPr>
      </w:pPr>
      <w:r w:rsidRPr="00EF5AD3">
        <w:rPr>
          <w:rFonts w:ascii="Book Antiqua" w:eastAsia="Batang" w:hAnsi="Book Antiqua"/>
          <w:sz w:val="28"/>
          <w:szCs w:val="28"/>
          <w:lang w:val="en-US"/>
        </w:rPr>
        <w:lastRenderedPageBreak/>
        <w:t xml:space="preserve">Table 2: </w:t>
      </w:r>
      <w:r w:rsidRPr="00EF5AD3">
        <w:rPr>
          <w:rStyle w:val="hps"/>
          <w:rFonts w:ascii="Book Antiqua" w:eastAsia="Batang" w:hAnsi="Book Antiqua"/>
          <w:sz w:val="28"/>
          <w:szCs w:val="28"/>
          <w:lang w:val="en-US"/>
        </w:rPr>
        <w:t>Results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of</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optimized protocols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for micro</w:t>
      </w:r>
      <w:r w:rsidR="00F4159D">
        <w:rPr>
          <w:rStyle w:val="hps"/>
          <w:rFonts w:ascii="Book Antiqua" w:eastAsia="Batang" w:hAnsi="Book Antiqua"/>
          <w:sz w:val="28"/>
          <w:szCs w:val="28"/>
          <w:lang w:val="en-US"/>
        </w:rPr>
        <w:t>-</w:t>
      </w:r>
      <w:r w:rsidRPr="00EF5AD3">
        <w:rPr>
          <w:rStyle w:val="hps"/>
          <w:rFonts w:ascii="Book Antiqua" w:eastAsia="Batang" w:hAnsi="Book Antiqua"/>
          <w:sz w:val="28"/>
          <w:szCs w:val="28"/>
          <w:lang w:val="en-US"/>
        </w:rPr>
        <w:t>propagation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of the four most</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vulnerable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 xml:space="preserve">endemic </w:t>
      </w:r>
      <w:r w:rsidRPr="00EF5AD3">
        <w:rPr>
          <w:rStyle w:val="hps"/>
          <w:rFonts w:ascii="Book Antiqua" w:eastAsia="Batang" w:hAnsi="Book Antiqua"/>
          <w:i/>
          <w:sz w:val="28"/>
          <w:szCs w:val="28"/>
          <w:lang w:val="en-US"/>
        </w:rPr>
        <w:t>taxa</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of</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Iberian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endemic</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Apiaceae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represented in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Portugal</w:t>
      </w:r>
      <w:r w:rsidRPr="00EF5AD3">
        <w:rPr>
          <w:rFonts w:ascii="Book Antiqua" w:eastAsia="Batang" w:hAnsi="Book Antiqua"/>
          <w:sz w:val="28"/>
          <w:szCs w:val="28"/>
          <w:lang w:val="en-US"/>
        </w:rPr>
        <w:t>.</w:t>
      </w:r>
    </w:p>
    <w:tbl>
      <w:tblPr>
        <w:tblpPr w:leftFromText="141" w:rightFromText="141" w:vertAnchor="text" w:horzAnchor="margin" w:tblpY="694"/>
        <w:tblW w:w="8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4"/>
        <w:gridCol w:w="1791"/>
        <w:gridCol w:w="1568"/>
        <w:gridCol w:w="2072"/>
        <w:gridCol w:w="1465"/>
      </w:tblGrid>
      <w:tr w:rsidR="00382E2A" w:rsidRPr="00A261B6" w:rsidTr="00A82B11">
        <w:tc>
          <w:tcPr>
            <w:tcW w:w="1980" w:type="dxa"/>
            <w:vMerge w:val="restart"/>
            <w:shd w:val="clear" w:color="auto" w:fill="auto"/>
            <w:tcMar>
              <w:top w:w="57" w:type="dxa"/>
              <w:bottom w:w="57" w:type="dxa"/>
            </w:tcMar>
            <w:vAlign w:val="center"/>
          </w:tcPr>
          <w:p w:rsidR="00382E2A" w:rsidRPr="00EF5AD3" w:rsidRDefault="00382E2A" w:rsidP="00A82B11">
            <w:pPr>
              <w:pStyle w:val="tabelatitulos"/>
              <w:jc w:val="both"/>
              <w:rPr>
                <w:rStyle w:val="hps"/>
                <w:rFonts w:ascii="Book Antiqua" w:eastAsia="Batang" w:hAnsi="Book Antiqua"/>
                <w:b w:val="0"/>
                <w:sz w:val="28"/>
                <w:szCs w:val="28"/>
              </w:rPr>
            </w:pPr>
            <w:bookmarkStart w:id="14" w:name="_Toc333949424"/>
            <w:bookmarkStart w:id="15" w:name="_Toc336807277"/>
            <w:r w:rsidRPr="00EF5AD3">
              <w:rPr>
                <w:rStyle w:val="hps"/>
                <w:rFonts w:ascii="Book Antiqua" w:eastAsia="Batang" w:hAnsi="Book Antiqua"/>
                <w:sz w:val="28"/>
                <w:szCs w:val="28"/>
              </w:rPr>
              <w:t>Micropropagation protocols (hormone type, concentration and explants type)</w:t>
            </w:r>
          </w:p>
        </w:tc>
        <w:tc>
          <w:tcPr>
            <w:tcW w:w="6672" w:type="dxa"/>
            <w:gridSpan w:val="4"/>
            <w:shd w:val="clear" w:color="auto" w:fill="auto"/>
            <w:tcMar>
              <w:top w:w="57" w:type="dxa"/>
              <w:bottom w:w="57" w:type="dxa"/>
            </w:tcMar>
            <w:vAlign w:val="center"/>
          </w:tcPr>
          <w:p w:rsidR="00382E2A" w:rsidRPr="00EF5AD3" w:rsidRDefault="00382E2A" w:rsidP="00A82B11">
            <w:pPr>
              <w:pStyle w:val="tabelatitulos"/>
              <w:rPr>
                <w:rFonts w:ascii="Book Antiqua" w:eastAsia="Batang" w:hAnsi="Book Antiqua"/>
                <w:b w:val="0"/>
                <w:i/>
                <w:sz w:val="28"/>
                <w:szCs w:val="28"/>
              </w:rPr>
            </w:pPr>
            <w:r w:rsidRPr="00EF5AD3">
              <w:rPr>
                <w:rFonts w:ascii="Book Antiqua" w:eastAsia="Batang" w:hAnsi="Book Antiqua"/>
                <w:b w:val="0"/>
                <w:sz w:val="28"/>
                <w:szCs w:val="28"/>
              </w:rPr>
              <w:t xml:space="preserve">Four most vulnerable endemic </w:t>
            </w:r>
            <w:r w:rsidRPr="00EF5AD3">
              <w:rPr>
                <w:rFonts w:ascii="Book Antiqua" w:eastAsia="Batang" w:hAnsi="Book Antiqua"/>
                <w:b w:val="0"/>
                <w:i/>
                <w:sz w:val="28"/>
                <w:szCs w:val="28"/>
              </w:rPr>
              <w:t xml:space="preserve">taxa </w:t>
            </w:r>
            <w:r w:rsidRPr="00EF5AD3">
              <w:rPr>
                <w:rFonts w:ascii="Book Antiqua" w:eastAsia="Batang" w:hAnsi="Book Antiqua"/>
                <w:b w:val="0"/>
                <w:sz w:val="28"/>
                <w:szCs w:val="28"/>
              </w:rPr>
              <w:t>in Portugal/ geographical localization  in Portugal</w:t>
            </w:r>
          </w:p>
        </w:tc>
      </w:tr>
      <w:tr w:rsidR="00382E2A" w:rsidRPr="00A261B6" w:rsidTr="00A82B11">
        <w:tc>
          <w:tcPr>
            <w:tcW w:w="1980" w:type="dxa"/>
            <w:vMerge/>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sz w:val="28"/>
                <w:szCs w:val="28"/>
                <w:lang w:val="en-US"/>
              </w:rPr>
            </w:pPr>
          </w:p>
        </w:tc>
        <w:tc>
          <w:tcPr>
            <w:tcW w:w="1831"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sz w:val="28"/>
                <w:szCs w:val="28"/>
                <w:lang w:val="en-US"/>
              </w:rPr>
            </w:pPr>
            <w:r w:rsidRPr="00EF5AD3">
              <w:rPr>
                <w:rFonts w:ascii="Book Antiqua" w:eastAsia="Batang" w:hAnsi="Book Antiqua"/>
                <w:b w:val="0"/>
                <w:i/>
                <w:sz w:val="28"/>
                <w:szCs w:val="28"/>
                <w:lang w:val="pt-PT"/>
              </w:rPr>
              <w:t>Seseli montanum</w:t>
            </w:r>
            <w:r w:rsidRPr="00EF5AD3">
              <w:rPr>
                <w:rFonts w:ascii="Book Antiqua" w:eastAsia="Batang" w:hAnsi="Book Antiqua"/>
                <w:b w:val="0"/>
                <w:sz w:val="28"/>
                <w:szCs w:val="28"/>
                <w:lang w:val="pt-PT"/>
              </w:rPr>
              <w:t xml:space="preserve"> subsp. </w:t>
            </w:r>
            <w:r w:rsidRPr="00EF5AD3">
              <w:rPr>
                <w:rFonts w:ascii="Book Antiqua" w:eastAsia="Batang" w:hAnsi="Book Antiqua"/>
                <w:b w:val="0"/>
                <w:i/>
                <w:sz w:val="28"/>
                <w:szCs w:val="28"/>
                <w:lang w:val="en-US"/>
              </w:rPr>
              <w:t>Peixotoanum/</w:t>
            </w:r>
            <w:r w:rsidRPr="00EF5AD3">
              <w:rPr>
                <w:rFonts w:ascii="Book Antiqua" w:eastAsia="Batang" w:hAnsi="Book Antiqua"/>
                <w:b w:val="0"/>
                <w:bCs/>
                <w:sz w:val="28"/>
                <w:szCs w:val="28"/>
                <w:lang w:val="en-US"/>
              </w:rPr>
              <w:t xml:space="preserve"> IP and Port: TM.</w:t>
            </w:r>
          </w:p>
        </w:tc>
        <w:tc>
          <w:tcPr>
            <w:tcW w:w="0" w:type="auto"/>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i/>
                <w:sz w:val="28"/>
                <w:szCs w:val="28"/>
                <w:lang w:val="pt-PT"/>
              </w:rPr>
            </w:pPr>
            <w:r w:rsidRPr="00EF5AD3">
              <w:rPr>
                <w:rFonts w:ascii="Book Antiqua" w:eastAsia="Batang" w:hAnsi="Book Antiqua"/>
                <w:b w:val="0"/>
                <w:i/>
                <w:sz w:val="28"/>
                <w:szCs w:val="28"/>
                <w:lang w:val="pt-PT"/>
              </w:rPr>
              <w:t>Angelica pachycarpa/</w:t>
            </w:r>
            <w:r w:rsidRPr="00EF5AD3">
              <w:rPr>
                <w:rFonts w:ascii="Book Antiqua" w:eastAsia="Batang" w:hAnsi="Book Antiqua"/>
                <w:b w:val="0"/>
                <w:bCs/>
                <w:sz w:val="28"/>
                <w:szCs w:val="28"/>
                <w:lang w:val="pt-PT"/>
              </w:rPr>
              <w:t xml:space="preserve"> IP and Port: E-Berlenga.</w:t>
            </w:r>
          </w:p>
        </w:tc>
        <w:tc>
          <w:tcPr>
            <w:tcW w:w="0" w:type="auto"/>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i/>
                <w:sz w:val="28"/>
                <w:szCs w:val="28"/>
              </w:rPr>
            </w:pPr>
            <w:r w:rsidRPr="00EF5AD3">
              <w:rPr>
                <w:rFonts w:ascii="Book Antiqua" w:eastAsia="Batang" w:hAnsi="Book Antiqua"/>
                <w:b w:val="0"/>
                <w:i/>
                <w:sz w:val="28"/>
                <w:szCs w:val="28"/>
              </w:rPr>
              <w:t>Distichoselinum tenuifolium/</w:t>
            </w:r>
            <w:r w:rsidRPr="00EF5AD3">
              <w:rPr>
                <w:rFonts w:ascii="Book Antiqua" w:eastAsia="Batang" w:hAnsi="Book Antiqua"/>
                <w:b w:val="0"/>
                <w:bCs/>
                <w:sz w:val="28"/>
                <w:szCs w:val="28"/>
              </w:rPr>
              <w:t xml:space="preserve"> IB and Port: Ag.</w:t>
            </w:r>
          </w:p>
        </w:tc>
        <w:tc>
          <w:tcPr>
            <w:tcW w:w="0" w:type="auto"/>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sz w:val="28"/>
                <w:szCs w:val="28"/>
                <w:lang w:val="en-US"/>
              </w:rPr>
            </w:pPr>
            <w:r w:rsidRPr="00EF5AD3">
              <w:rPr>
                <w:rFonts w:ascii="Book Antiqua" w:eastAsia="Batang" w:hAnsi="Book Antiqua"/>
                <w:b w:val="0"/>
                <w:i/>
                <w:sz w:val="28"/>
                <w:szCs w:val="28"/>
                <w:lang w:val="en-US"/>
              </w:rPr>
              <w:t>D. carota</w:t>
            </w:r>
            <w:r w:rsidRPr="00EF5AD3">
              <w:rPr>
                <w:rFonts w:ascii="Book Antiqua" w:eastAsia="Batang" w:hAnsi="Book Antiqua"/>
                <w:b w:val="0"/>
                <w:sz w:val="28"/>
                <w:szCs w:val="28"/>
                <w:lang w:val="en-US"/>
              </w:rPr>
              <w:t xml:space="preserve"> subsp. </w:t>
            </w:r>
            <w:r w:rsidRPr="00EF5AD3">
              <w:rPr>
                <w:rFonts w:ascii="Book Antiqua" w:eastAsia="Batang" w:hAnsi="Book Antiqua"/>
                <w:b w:val="0"/>
                <w:i/>
                <w:sz w:val="28"/>
                <w:szCs w:val="28"/>
                <w:lang w:val="en-US"/>
              </w:rPr>
              <w:t>halophilus/</w:t>
            </w:r>
            <w:r w:rsidRPr="00EF5AD3">
              <w:rPr>
                <w:rFonts w:ascii="Book Antiqua" w:eastAsia="Batang" w:hAnsi="Book Antiqua"/>
                <w:b w:val="0"/>
                <w:bCs/>
                <w:sz w:val="28"/>
                <w:szCs w:val="28"/>
                <w:lang w:val="fr-FR"/>
              </w:rPr>
              <w:t xml:space="preserve"> Only in Port: SW coast, Ag BAI E.</w:t>
            </w:r>
          </w:p>
        </w:tc>
      </w:tr>
      <w:tr w:rsidR="00382E2A" w:rsidRPr="00EF5AD3" w:rsidTr="00A82B11">
        <w:tc>
          <w:tcPr>
            <w:tcW w:w="1980"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sz w:val="28"/>
                <w:szCs w:val="28"/>
                <w:lang w:val="pt-PT"/>
              </w:rPr>
            </w:pPr>
            <w:r w:rsidRPr="00EF5AD3">
              <w:rPr>
                <w:rFonts w:ascii="Book Antiqua" w:eastAsia="Batang" w:hAnsi="Book Antiqua"/>
                <w:b w:val="0"/>
                <w:sz w:val="28"/>
                <w:szCs w:val="28"/>
                <w:lang w:val="pt-PT"/>
              </w:rPr>
              <w:t xml:space="preserve">Somatic embryogenesis </w:t>
            </w:r>
          </w:p>
        </w:tc>
        <w:tc>
          <w:tcPr>
            <w:tcW w:w="1831"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0.1 mg/L 2,4-D</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leaves</w:t>
            </w:r>
          </w:p>
        </w:tc>
        <w:tc>
          <w:tcPr>
            <w:tcW w:w="0" w:type="auto"/>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0.1 mg/L 2,4-D</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leaves</w:t>
            </w:r>
          </w:p>
        </w:tc>
        <w:tc>
          <w:tcPr>
            <w:tcW w:w="0" w:type="auto"/>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1 mg/L 2,4-D</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leaves</w:t>
            </w:r>
          </w:p>
        </w:tc>
        <w:tc>
          <w:tcPr>
            <w:tcW w:w="0" w:type="auto"/>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1 mg/L 2,4-D</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leaves</w:t>
            </w:r>
          </w:p>
        </w:tc>
      </w:tr>
      <w:tr w:rsidR="00382E2A" w:rsidRPr="00EF5AD3" w:rsidTr="00A82B11">
        <w:tc>
          <w:tcPr>
            <w:tcW w:w="1980"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sz w:val="28"/>
                <w:szCs w:val="28"/>
              </w:rPr>
            </w:pPr>
            <w:r w:rsidRPr="00EF5AD3">
              <w:rPr>
                <w:rFonts w:ascii="Book Antiqua" w:eastAsia="Batang" w:hAnsi="Book Antiqua"/>
                <w:b w:val="0"/>
                <w:noProof/>
                <w:sz w:val="28"/>
                <w:szCs w:val="28"/>
              </w:rPr>
              <w:t>Meristematic multiplication</w:t>
            </w:r>
          </w:p>
        </w:tc>
        <w:tc>
          <w:tcPr>
            <w:tcW w:w="1831"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2 mg/L BA</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Caulinar apex</w:t>
            </w:r>
          </w:p>
        </w:tc>
        <w:tc>
          <w:tcPr>
            <w:tcW w:w="0" w:type="auto"/>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2 mg/L BA</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Caulinar apex</w:t>
            </w:r>
          </w:p>
        </w:tc>
        <w:tc>
          <w:tcPr>
            <w:tcW w:w="0" w:type="auto"/>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2 mg/L BA</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Caulinar apex</w:t>
            </w:r>
          </w:p>
        </w:tc>
        <w:tc>
          <w:tcPr>
            <w:tcW w:w="0" w:type="auto"/>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2 mg/L BA</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Caulinar apex</w:t>
            </w:r>
          </w:p>
        </w:tc>
      </w:tr>
      <w:tr w:rsidR="00382E2A" w:rsidRPr="00EF5AD3" w:rsidTr="00A82B11">
        <w:tc>
          <w:tcPr>
            <w:tcW w:w="1980" w:type="dxa"/>
            <w:shd w:val="clear" w:color="auto" w:fill="auto"/>
            <w:tcMar>
              <w:top w:w="57" w:type="dxa"/>
              <w:bottom w:w="57" w:type="dxa"/>
            </w:tcMar>
            <w:vAlign w:val="center"/>
          </w:tcPr>
          <w:p w:rsidR="00382E2A" w:rsidRPr="00EF5AD3" w:rsidRDefault="00382E2A" w:rsidP="00A82B11">
            <w:pPr>
              <w:pStyle w:val="tabelatitulos"/>
              <w:jc w:val="both"/>
              <w:rPr>
                <w:rFonts w:ascii="Book Antiqua" w:eastAsia="Batang" w:hAnsi="Book Antiqua"/>
                <w:b w:val="0"/>
                <w:noProof/>
                <w:sz w:val="28"/>
                <w:szCs w:val="28"/>
              </w:rPr>
            </w:pPr>
            <w:r w:rsidRPr="00EF5AD3">
              <w:rPr>
                <w:rFonts w:ascii="Book Antiqua" w:eastAsia="Batang" w:hAnsi="Book Antiqua"/>
                <w:b w:val="0"/>
                <w:noProof/>
                <w:sz w:val="28"/>
                <w:szCs w:val="28"/>
              </w:rPr>
              <w:t>Organogenesis</w:t>
            </w:r>
          </w:p>
        </w:tc>
        <w:tc>
          <w:tcPr>
            <w:tcW w:w="1831" w:type="dxa"/>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p>
          <w:p w:rsidR="00382E2A" w:rsidRPr="00EF5AD3" w:rsidRDefault="00382E2A" w:rsidP="00A82B11">
            <w:pPr>
              <w:pStyle w:val="tabela"/>
              <w:rPr>
                <w:rFonts w:ascii="Book Antiqua" w:eastAsia="Batang" w:hAnsi="Book Antiqua"/>
                <w:sz w:val="28"/>
                <w:szCs w:val="28"/>
              </w:rPr>
            </w:pPr>
            <w:r w:rsidRPr="00EF5AD3">
              <w:rPr>
                <w:rFonts w:ascii="Book Antiqua" w:eastAsia="Batang" w:hAnsi="Book Antiqua"/>
                <w:sz w:val="28"/>
                <w:szCs w:val="28"/>
              </w:rPr>
              <w:t>-</w:t>
            </w:r>
          </w:p>
        </w:tc>
        <w:tc>
          <w:tcPr>
            <w:tcW w:w="0" w:type="auto"/>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rPr>
            </w:pPr>
          </w:p>
          <w:p w:rsidR="00382E2A" w:rsidRPr="00EF5AD3" w:rsidRDefault="00382E2A" w:rsidP="00A82B11">
            <w:pPr>
              <w:pStyle w:val="tabela"/>
              <w:rPr>
                <w:rFonts w:ascii="Book Antiqua" w:eastAsia="Batang" w:hAnsi="Book Antiqua"/>
                <w:sz w:val="28"/>
                <w:szCs w:val="28"/>
              </w:rPr>
            </w:pPr>
            <w:r w:rsidRPr="00EF5AD3">
              <w:rPr>
                <w:rFonts w:ascii="Book Antiqua" w:eastAsia="Batang" w:hAnsi="Book Antiqua"/>
                <w:sz w:val="28"/>
                <w:szCs w:val="28"/>
              </w:rPr>
              <w:t>-</w:t>
            </w:r>
          </w:p>
        </w:tc>
        <w:tc>
          <w:tcPr>
            <w:tcW w:w="0" w:type="auto"/>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2 mg/L BA</w:t>
            </w:r>
          </w:p>
          <w:p w:rsidR="00382E2A" w:rsidRPr="00EF5AD3" w:rsidRDefault="00382E2A" w:rsidP="00A82B11">
            <w:pPr>
              <w:pStyle w:val="tabela"/>
              <w:jc w:val="both"/>
              <w:rPr>
                <w:rFonts w:ascii="Book Antiqua" w:eastAsia="Batang" w:hAnsi="Book Antiqua"/>
                <w:sz w:val="28"/>
                <w:szCs w:val="28"/>
                <w:lang w:val="pt-PT"/>
              </w:rPr>
            </w:pPr>
            <w:r w:rsidRPr="00EF5AD3">
              <w:rPr>
                <w:rFonts w:ascii="Book Antiqua" w:eastAsia="Batang" w:hAnsi="Book Antiqua"/>
                <w:sz w:val="28"/>
                <w:szCs w:val="28"/>
                <w:lang w:val="pt-PT"/>
              </w:rPr>
              <w:t>leaves</w:t>
            </w:r>
          </w:p>
        </w:tc>
        <w:tc>
          <w:tcPr>
            <w:tcW w:w="0" w:type="auto"/>
            <w:shd w:val="clear" w:color="auto" w:fill="auto"/>
            <w:tcMar>
              <w:top w:w="57" w:type="dxa"/>
              <w:bottom w:w="57" w:type="dxa"/>
            </w:tcMar>
            <w:vAlign w:val="center"/>
          </w:tcPr>
          <w:p w:rsidR="00382E2A" w:rsidRPr="00EF5AD3" w:rsidRDefault="00382E2A" w:rsidP="00A82B11">
            <w:pPr>
              <w:pStyle w:val="tabela"/>
              <w:jc w:val="both"/>
              <w:rPr>
                <w:rFonts w:ascii="Book Antiqua" w:eastAsia="Batang" w:hAnsi="Book Antiqua"/>
                <w:sz w:val="28"/>
                <w:szCs w:val="28"/>
                <w:lang w:val="pt-PT"/>
              </w:rPr>
            </w:pPr>
          </w:p>
          <w:p w:rsidR="00382E2A" w:rsidRPr="00EF5AD3" w:rsidRDefault="00382E2A" w:rsidP="00A82B11">
            <w:pPr>
              <w:pStyle w:val="tabela"/>
              <w:rPr>
                <w:rFonts w:ascii="Book Antiqua" w:eastAsia="Batang" w:hAnsi="Book Antiqua"/>
                <w:sz w:val="28"/>
                <w:szCs w:val="28"/>
              </w:rPr>
            </w:pPr>
            <w:r w:rsidRPr="00EF5AD3">
              <w:rPr>
                <w:rFonts w:ascii="Book Antiqua" w:eastAsia="Batang" w:hAnsi="Book Antiqua"/>
                <w:sz w:val="28"/>
                <w:szCs w:val="28"/>
              </w:rPr>
              <w:t>-</w:t>
            </w:r>
          </w:p>
        </w:tc>
      </w:tr>
      <w:bookmarkEnd w:id="14"/>
      <w:bookmarkEnd w:id="15"/>
    </w:tbl>
    <w:p w:rsidR="00382E2A" w:rsidRPr="00EF5AD3" w:rsidRDefault="00382E2A" w:rsidP="00382E2A">
      <w:pPr>
        <w:rPr>
          <w:rFonts w:ascii="Book Antiqua" w:eastAsia="Batang" w:hAnsi="Book Antiqua"/>
          <w:sz w:val="28"/>
          <w:szCs w:val="28"/>
          <w:lang w:val="en-US"/>
        </w:rPr>
      </w:pPr>
    </w:p>
    <w:p w:rsidR="00387ED0" w:rsidRPr="00387ED0" w:rsidRDefault="00387ED0" w:rsidP="00387ED0">
      <w:pPr>
        <w:rPr>
          <w:rFonts w:asciiTheme="minorHAnsi" w:eastAsia="Batang" w:hAnsiTheme="minorHAnsi"/>
          <w:sz w:val="22"/>
          <w:lang w:val="en-US"/>
        </w:rPr>
      </w:pPr>
      <w:r w:rsidRPr="00387ED0">
        <w:rPr>
          <w:rFonts w:asciiTheme="minorHAnsi" w:eastAsia="Batang" w:hAnsiTheme="minorHAnsi"/>
          <w:sz w:val="22"/>
          <w:lang w:val="en-US"/>
        </w:rPr>
        <w:t>Source</w:t>
      </w:r>
      <w:r w:rsidRPr="00387ED0">
        <w:rPr>
          <w:rFonts w:asciiTheme="minorHAnsi" w:eastAsia="Batang" w:hAnsiTheme="minorHAnsi"/>
          <w:i/>
          <w:sz w:val="22"/>
          <w:lang w:val="en-US"/>
        </w:rPr>
        <w:t>:</w:t>
      </w:r>
      <w:r w:rsidRPr="00387ED0">
        <w:rPr>
          <w:rFonts w:asciiTheme="minorHAnsi" w:eastAsia="Batang" w:hAnsiTheme="minorHAnsi"/>
          <w:sz w:val="22"/>
          <w:lang w:val="en-US"/>
        </w:rPr>
        <w:t xml:space="preserve"> Tavares-dos-Santos, 2012: 180.</w:t>
      </w:r>
    </w:p>
    <w:p w:rsidR="00382E2A" w:rsidRPr="00EF5AD3" w:rsidRDefault="00382E2A" w:rsidP="00382E2A">
      <w:pPr>
        <w:rPr>
          <w:rFonts w:ascii="Book Antiqua" w:eastAsia="Batang" w:hAnsi="Book Antiqua"/>
          <w:sz w:val="28"/>
          <w:szCs w:val="28"/>
          <w:lang w:val="en-US"/>
        </w:rPr>
      </w:pPr>
    </w:p>
    <w:p w:rsidR="00387ED0" w:rsidRPr="00EF5AD3" w:rsidRDefault="00387ED0" w:rsidP="00387ED0">
      <w:pPr>
        <w:rPr>
          <w:rFonts w:ascii="Book Antiqua" w:eastAsia="Batang" w:hAnsi="Book Antiqua"/>
          <w:bCs/>
          <w:sz w:val="28"/>
          <w:szCs w:val="28"/>
          <w:lang w:val="en-US"/>
        </w:rPr>
      </w:pPr>
      <w:r w:rsidRPr="00EF5AD3">
        <w:rPr>
          <w:rStyle w:val="hps"/>
          <w:rFonts w:ascii="Book Antiqua" w:eastAsia="Batang" w:hAnsi="Book Antiqua"/>
          <w:sz w:val="28"/>
          <w:szCs w:val="28"/>
          <w:lang w:val="en-US"/>
        </w:rPr>
        <w:t xml:space="preserve">The conditions for </w:t>
      </w:r>
      <w:r w:rsidRPr="00EF5AD3">
        <w:rPr>
          <w:rStyle w:val="hps"/>
          <w:rFonts w:ascii="Book Antiqua" w:eastAsia="Batang" w:hAnsi="Book Antiqua"/>
          <w:i/>
          <w:sz w:val="28"/>
          <w:szCs w:val="28"/>
          <w:lang w:val="en-US"/>
        </w:rPr>
        <w:t>ex</w:t>
      </w:r>
      <w:r w:rsidRPr="00EF5AD3">
        <w:rPr>
          <w:rStyle w:val="atn"/>
          <w:rFonts w:ascii="Book Antiqua" w:eastAsia="Batang" w:hAnsi="Book Antiqua"/>
          <w:sz w:val="28"/>
          <w:szCs w:val="28"/>
          <w:lang w:val="en-US"/>
        </w:rPr>
        <w:t>-</w:t>
      </w:r>
      <w:r w:rsidRPr="00EF5AD3">
        <w:rPr>
          <w:rFonts w:ascii="Book Antiqua" w:eastAsia="Batang" w:hAnsi="Book Antiqua"/>
          <w:i/>
          <w:sz w:val="28"/>
          <w:szCs w:val="28"/>
          <w:lang w:val="en-US"/>
        </w:rPr>
        <w:t>situ</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acclimation</w:t>
      </w:r>
      <w:r w:rsidRPr="00EF5AD3">
        <w:rPr>
          <w:rFonts w:ascii="Book Antiqua" w:eastAsia="Batang" w:hAnsi="Book Antiqua"/>
          <w:sz w:val="28"/>
          <w:szCs w:val="28"/>
          <w:lang w:val="en-US"/>
        </w:rPr>
        <w:t xml:space="preserve"> in </w:t>
      </w:r>
      <w:r w:rsidRPr="00EF5AD3">
        <w:rPr>
          <w:rStyle w:val="hps"/>
          <w:rFonts w:ascii="Book Antiqua" w:eastAsia="Batang" w:hAnsi="Book Antiqua"/>
          <w:sz w:val="28"/>
          <w:szCs w:val="28"/>
          <w:lang w:val="en-US"/>
        </w:rPr>
        <w:t>greenhouses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and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outdoor conditions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in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 xml:space="preserve">Coimbra Botanical Garden and also </w:t>
      </w:r>
      <w:r w:rsidRPr="00EF5AD3">
        <w:rPr>
          <w:rStyle w:val="hps"/>
          <w:rFonts w:ascii="Book Antiqua" w:eastAsia="Batang" w:hAnsi="Book Antiqua"/>
          <w:i/>
          <w:sz w:val="28"/>
          <w:szCs w:val="28"/>
          <w:lang w:val="en-US"/>
        </w:rPr>
        <w:t>in situ</w:t>
      </w:r>
      <w:r w:rsidRPr="00EF5AD3">
        <w:rPr>
          <w:rStyle w:val="hps"/>
          <w:rFonts w:ascii="Book Antiqua" w:eastAsia="Batang" w:hAnsi="Book Antiqua"/>
          <w:sz w:val="28"/>
          <w:szCs w:val="28"/>
          <w:lang w:val="en-US"/>
        </w:rPr>
        <w:t xml:space="preserve">, at Algarve, in the habitat natural conditions for </w:t>
      </w:r>
      <w:r w:rsidRPr="00EF5AD3">
        <w:rPr>
          <w:rStyle w:val="hps"/>
          <w:rFonts w:ascii="Book Antiqua" w:eastAsia="Batang" w:hAnsi="Book Antiqua"/>
          <w:i/>
          <w:sz w:val="28"/>
          <w:szCs w:val="28"/>
          <w:lang w:val="en-US"/>
        </w:rPr>
        <w:t xml:space="preserve">Daucus carota </w:t>
      </w:r>
      <w:r w:rsidRPr="00EF5AD3">
        <w:rPr>
          <w:rStyle w:val="hps"/>
          <w:rFonts w:ascii="Book Antiqua" w:eastAsia="Batang" w:hAnsi="Book Antiqua"/>
          <w:sz w:val="28"/>
          <w:szCs w:val="28"/>
          <w:lang w:val="en-US"/>
        </w:rPr>
        <w:t xml:space="preserve">subsp. </w:t>
      </w:r>
      <w:r w:rsidRPr="00EF5AD3">
        <w:rPr>
          <w:rStyle w:val="hps"/>
          <w:rFonts w:ascii="Book Antiqua" w:eastAsia="Batang" w:hAnsi="Book Antiqua"/>
          <w:i/>
          <w:sz w:val="28"/>
          <w:szCs w:val="28"/>
          <w:lang w:val="en-US"/>
        </w:rPr>
        <w:t xml:space="preserve">halophilus </w:t>
      </w:r>
      <w:r w:rsidRPr="00EF5AD3">
        <w:rPr>
          <w:rStyle w:val="hps"/>
          <w:rFonts w:ascii="Book Antiqua" w:eastAsia="Batang" w:hAnsi="Book Antiqua"/>
          <w:sz w:val="28"/>
          <w:szCs w:val="28"/>
          <w:lang w:val="en-US"/>
        </w:rPr>
        <w:t xml:space="preserve">(the Apiaceae </w:t>
      </w:r>
      <w:r w:rsidRPr="00EF5AD3">
        <w:rPr>
          <w:rStyle w:val="hps"/>
          <w:rFonts w:ascii="Book Antiqua" w:eastAsia="Batang" w:hAnsi="Book Antiqua"/>
          <w:i/>
          <w:sz w:val="28"/>
          <w:szCs w:val="28"/>
          <w:lang w:val="en-US"/>
        </w:rPr>
        <w:t>taxon</w:t>
      </w:r>
      <w:r w:rsidRPr="00EF5AD3">
        <w:rPr>
          <w:rStyle w:val="hps"/>
          <w:rFonts w:ascii="Book Antiqua" w:eastAsia="Batang" w:hAnsi="Book Antiqua"/>
          <w:sz w:val="28"/>
          <w:szCs w:val="28"/>
          <w:lang w:val="en-US"/>
        </w:rPr>
        <w:t xml:space="preserve"> exclusively endemic in Portugal), </w:t>
      </w:r>
      <w:r w:rsidRPr="00EF5AD3">
        <w:rPr>
          <w:rFonts w:ascii="Book Antiqua" w:eastAsia="Batang" w:hAnsi="Book Antiqua"/>
          <w:sz w:val="28"/>
          <w:szCs w:val="28"/>
          <w:lang w:val="en-US"/>
        </w:rPr>
        <w:t>have been successfully achieved. P</w:t>
      </w:r>
      <w:r w:rsidRPr="00EF5AD3">
        <w:rPr>
          <w:rStyle w:val="hps"/>
          <w:rFonts w:ascii="Book Antiqua" w:eastAsia="Batang" w:hAnsi="Book Antiqua"/>
          <w:sz w:val="28"/>
          <w:szCs w:val="28"/>
          <w:lang w:val="en-US"/>
        </w:rPr>
        <w:t>lants</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of the four most</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vulnerable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 xml:space="preserve">endemic </w:t>
      </w:r>
      <w:r w:rsidRPr="00EF5AD3">
        <w:rPr>
          <w:rStyle w:val="hps"/>
          <w:rFonts w:ascii="Book Antiqua" w:eastAsia="Batang" w:hAnsi="Book Antiqua"/>
          <w:i/>
          <w:sz w:val="28"/>
          <w:szCs w:val="28"/>
          <w:lang w:val="en-US"/>
        </w:rPr>
        <w:t>taxa</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of</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Iberian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endemic</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Apiaceae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represented in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Portugal</w:t>
      </w:r>
      <w:r w:rsidRPr="00EF5AD3">
        <w:rPr>
          <w:rFonts w:ascii="Book Antiqua" w:eastAsia="Batang" w:hAnsi="Book Antiqua"/>
          <w:sz w:val="28"/>
          <w:szCs w:val="28"/>
          <w:lang w:val="en-US"/>
        </w:rPr>
        <w:t xml:space="preserve">, resulting from </w:t>
      </w:r>
      <w:r w:rsidRPr="00EF5AD3">
        <w:rPr>
          <w:rStyle w:val="hps"/>
          <w:rFonts w:ascii="Book Antiqua" w:eastAsia="Batang" w:hAnsi="Book Antiqua"/>
          <w:sz w:val="28"/>
          <w:szCs w:val="28"/>
          <w:lang w:val="en-US"/>
        </w:rPr>
        <w:t>micropropagation techniques</w:t>
      </w:r>
      <w:r w:rsidRPr="00EF5AD3">
        <w:rPr>
          <w:rFonts w:ascii="Book Antiqua" w:eastAsia="Batang" w:hAnsi="Book Antiqua"/>
          <w:sz w:val="28"/>
          <w:szCs w:val="28"/>
          <w:lang w:val="en-US"/>
        </w:rPr>
        <w:t xml:space="preserve">, could </w:t>
      </w:r>
      <w:r w:rsidRPr="00EF5AD3">
        <w:rPr>
          <w:rStyle w:val="hps"/>
          <w:rFonts w:ascii="Book Antiqua" w:eastAsia="Batang" w:hAnsi="Book Antiqua"/>
          <w:sz w:val="28"/>
          <w:szCs w:val="28"/>
          <w:lang w:val="en-US"/>
        </w:rPr>
        <w:t>complete the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life cycle</w:t>
      </w:r>
      <w:r w:rsidRPr="00EF5AD3">
        <w:rPr>
          <w:rFonts w:ascii="Book Antiqua" w:eastAsia="Batang" w:hAnsi="Book Antiqua"/>
          <w:sz w:val="28"/>
          <w:szCs w:val="28"/>
          <w:lang w:val="en-US"/>
        </w:rPr>
        <w:t xml:space="preserve"> and </w:t>
      </w:r>
      <w:r w:rsidRPr="00EF5AD3">
        <w:rPr>
          <w:rStyle w:val="hps"/>
          <w:rFonts w:ascii="Book Antiqua" w:eastAsia="Batang" w:hAnsi="Book Antiqua"/>
          <w:sz w:val="28"/>
          <w:szCs w:val="28"/>
          <w:lang w:val="en-US"/>
        </w:rPr>
        <w:t>producing</w:t>
      </w:r>
      <w:r w:rsidRPr="00EF5AD3">
        <w:rPr>
          <w:rFonts w:ascii="Book Antiqua" w:eastAsia="Batang" w:hAnsi="Book Antiqua"/>
          <w:sz w:val="28"/>
          <w:szCs w:val="28"/>
          <w:lang w:val="en-US"/>
        </w:rPr>
        <w:t xml:space="preserve"> viable </w:t>
      </w:r>
      <w:r w:rsidRPr="00EF5AD3">
        <w:rPr>
          <w:rStyle w:val="hps"/>
          <w:rFonts w:ascii="Book Antiqua" w:eastAsia="Batang" w:hAnsi="Book Antiqua"/>
          <w:sz w:val="28"/>
          <w:szCs w:val="28"/>
          <w:lang w:val="en-US"/>
        </w:rPr>
        <w:t>seeds</w:t>
      </w:r>
      <w:r w:rsidRPr="00EF5AD3">
        <w:rPr>
          <w:rFonts w:ascii="Book Antiqua" w:eastAsia="Batang" w:hAnsi="Book Antiqua"/>
          <w:sz w:val="28"/>
          <w:szCs w:val="28"/>
          <w:lang w:val="en-US"/>
        </w:rPr>
        <w:t xml:space="preserve"> (</w:t>
      </w:r>
      <w:r w:rsidRPr="00EF5AD3">
        <w:rPr>
          <w:rFonts w:ascii="Book Antiqua" w:eastAsia="Batang" w:hAnsi="Book Antiqua"/>
          <w:bCs/>
          <w:sz w:val="28"/>
          <w:szCs w:val="28"/>
          <w:lang w:val="en-US"/>
        </w:rPr>
        <w:t>Tavares et al. 2010b: 47).</w:t>
      </w:r>
    </w:p>
    <w:p w:rsidR="00382E2A" w:rsidRDefault="00387ED0" w:rsidP="00382E2A">
      <w:pPr>
        <w:rPr>
          <w:rFonts w:ascii="Book Antiqua" w:eastAsia="Batang" w:hAnsi="Book Antiqua"/>
          <w:b/>
          <w:sz w:val="28"/>
          <w:szCs w:val="28"/>
          <w:lang w:val="en-US"/>
        </w:rPr>
      </w:pPr>
      <w:r w:rsidRPr="00387ED0">
        <w:rPr>
          <w:rFonts w:ascii="Book Antiqua" w:eastAsia="Batang" w:hAnsi="Book Antiqua"/>
          <w:b/>
          <w:sz w:val="28"/>
          <w:szCs w:val="28"/>
          <w:lang w:val="en-US"/>
        </w:rPr>
        <w:t>Characterization of essential oils: added value to preserve</w:t>
      </w:r>
    </w:p>
    <w:p w:rsidR="008D70F0" w:rsidRPr="00387ED0" w:rsidRDefault="008D70F0" w:rsidP="00382E2A">
      <w:pPr>
        <w:rPr>
          <w:rFonts w:ascii="Book Antiqua" w:eastAsia="Batang" w:hAnsi="Book Antiqua"/>
          <w:b/>
          <w:sz w:val="28"/>
          <w:szCs w:val="28"/>
          <w:lang w:val="en-US"/>
        </w:rPr>
      </w:pPr>
    </w:p>
    <w:p w:rsidR="00382E2A" w:rsidRPr="00EF5AD3" w:rsidRDefault="00382E2A" w:rsidP="00387ED0">
      <w:pPr>
        <w:spacing w:before="0"/>
        <w:rPr>
          <w:rFonts w:ascii="Book Antiqua" w:eastAsia="Batang" w:hAnsi="Book Antiqua"/>
          <w:sz w:val="28"/>
          <w:szCs w:val="28"/>
          <w:lang w:val="en-US"/>
        </w:rPr>
      </w:pPr>
      <w:r w:rsidRPr="00EF5AD3">
        <w:rPr>
          <w:rFonts w:ascii="Book Antiqua" w:eastAsia="Batang" w:hAnsi="Book Antiqua"/>
          <w:sz w:val="28"/>
          <w:szCs w:val="28"/>
          <w:lang w:val="en-US"/>
        </w:rPr>
        <w:lastRenderedPageBreak/>
        <w:t xml:space="preserve">The </w:t>
      </w:r>
      <w:r w:rsidRPr="00EF5AD3">
        <w:rPr>
          <w:rFonts w:ascii="Book Antiqua" w:eastAsia="Batang" w:hAnsi="Book Antiqua"/>
          <w:sz w:val="28"/>
          <w:szCs w:val="28"/>
          <w:lang w:val="en-GB"/>
        </w:rPr>
        <w:t>essential oils are complex mixtures of natural volatiles compounds</w:t>
      </w:r>
      <w:r w:rsidRPr="00EF5AD3">
        <w:rPr>
          <w:rFonts w:ascii="Book Antiqua" w:eastAsia="Batang" w:hAnsi="Book Antiqua"/>
          <w:bCs/>
          <w:sz w:val="28"/>
          <w:szCs w:val="28"/>
          <w:lang w:val="en-GB"/>
        </w:rPr>
        <w:t xml:space="preserve"> </w:t>
      </w:r>
      <w:r w:rsidRPr="00EF5AD3">
        <w:rPr>
          <w:rFonts w:ascii="Book Antiqua" w:eastAsia="Batang" w:hAnsi="Book Antiqua"/>
          <w:sz w:val="28"/>
          <w:szCs w:val="28"/>
          <w:lang w:val="en-GB"/>
        </w:rPr>
        <w:t xml:space="preserve">showing various biological activities found in all major plant groups. The main functions </w:t>
      </w:r>
      <w:r w:rsidRPr="00EF5AD3">
        <w:rPr>
          <w:rFonts w:ascii="Book Antiqua" w:eastAsia="Batang" w:hAnsi="Book Antiqua"/>
          <w:sz w:val="28"/>
          <w:szCs w:val="28"/>
          <w:lang w:val="en-US"/>
        </w:rPr>
        <w:t xml:space="preserve">in plants are for pollinators attraction, predator’s defense, stress protection, plant-microorganisms relation and hydric balance regulation. Essential oils </w:t>
      </w:r>
      <w:r w:rsidRPr="00EF5AD3">
        <w:rPr>
          <w:rFonts w:ascii="Book Antiqua" w:eastAsia="Batang" w:hAnsi="Book Antiqua"/>
          <w:sz w:val="28"/>
          <w:szCs w:val="28"/>
          <w:lang w:val="en-GB"/>
        </w:rPr>
        <w:t>constitute raw material for the pharmaceutical, agro-alimentary, perfumery and cosmetic industry or chemical synthesis, known since antiquity to possess antimicrobial properties.</w:t>
      </w:r>
      <w:r w:rsidRPr="00EF5AD3">
        <w:rPr>
          <w:rFonts w:ascii="Book Antiqua" w:eastAsia="Batang" w:hAnsi="Book Antiqua"/>
          <w:sz w:val="28"/>
          <w:szCs w:val="28"/>
          <w:lang w:val="en-US"/>
        </w:rPr>
        <w:t xml:space="preserve"> </w:t>
      </w:r>
      <w:r w:rsidRPr="00EF5AD3">
        <w:rPr>
          <w:rFonts w:ascii="Book Antiqua" w:eastAsia="Batang" w:hAnsi="Book Antiqua"/>
          <w:bCs/>
          <w:sz w:val="28"/>
          <w:szCs w:val="28"/>
          <w:lang w:val="en-GB"/>
        </w:rPr>
        <w:t>Various biological activities can be performed as antibacterial, antifungal, antioxidative, and anti-inflammatory.</w:t>
      </w:r>
    </w:p>
    <w:p w:rsidR="00382E2A" w:rsidRPr="00EF5AD3" w:rsidRDefault="00382E2A" w:rsidP="00387ED0">
      <w:pPr>
        <w:spacing w:before="0"/>
        <w:rPr>
          <w:rFonts w:ascii="Book Antiqua" w:eastAsia="Batang" w:hAnsi="Book Antiqua"/>
          <w:sz w:val="28"/>
          <w:szCs w:val="28"/>
          <w:lang w:val="en-US"/>
        </w:rPr>
      </w:pPr>
      <w:r w:rsidRPr="00EF5AD3">
        <w:rPr>
          <w:rFonts w:ascii="Book Antiqua" w:eastAsia="Batang" w:hAnsi="Book Antiqua"/>
          <w:sz w:val="28"/>
          <w:szCs w:val="28"/>
          <w:lang w:val="en-US"/>
        </w:rPr>
        <w:t xml:space="preserve">The essential oils </w:t>
      </w:r>
      <w:r w:rsidRPr="00EF5AD3">
        <w:rPr>
          <w:rFonts w:ascii="Book Antiqua" w:eastAsia="Batang" w:hAnsi="Book Antiqua"/>
          <w:bCs/>
          <w:sz w:val="28"/>
          <w:szCs w:val="28"/>
          <w:lang w:val="en-GB"/>
        </w:rPr>
        <w:t>characterization</w:t>
      </w:r>
      <w:r w:rsidRPr="00EF5AD3">
        <w:rPr>
          <w:rFonts w:ascii="Book Antiqua" w:eastAsia="Batang" w:hAnsi="Book Antiqua"/>
          <w:sz w:val="28"/>
          <w:szCs w:val="28"/>
          <w:lang w:val="en-US"/>
        </w:rPr>
        <w:t xml:space="preserve"> of some </w:t>
      </w:r>
      <w:r w:rsidRPr="00EF5AD3">
        <w:rPr>
          <w:rFonts w:ascii="Book Antiqua" w:eastAsia="Batang" w:hAnsi="Book Antiqua"/>
          <w:i/>
          <w:sz w:val="28"/>
          <w:szCs w:val="28"/>
          <w:lang w:val="en-US"/>
        </w:rPr>
        <w:t>taxa</w:t>
      </w:r>
      <w:r w:rsidRPr="00EF5AD3">
        <w:rPr>
          <w:rFonts w:ascii="Book Antiqua" w:eastAsia="Batang" w:hAnsi="Book Antiqua"/>
          <w:sz w:val="28"/>
          <w:szCs w:val="28"/>
          <w:lang w:val="en-US"/>
        </w:rPr>
        <w:t xml:space="preserve">, namely </w:t>
      </w:r>
      <w:r w:rsidRPr="00EF5AD3">
        <w:rPr>
          <w:rFonts w:ascii="Book Antiqua" w:eastAsia="Batang" w:hAnsi="Book Antiqua"/>
          <w:i/>
          <w:sz w:val="28"/>
          <w:szCs w:val="28"/>
          <w:lang w:val="en-US"/>
        </w:rPr>
        <w:t>Daucus carota</w:t>
      </w:r>
      <w:r w:rsidRPr="00EF5AD3">
        <w:rPr>
          <w:rFonts w:ascii="Book Antiqua" w:eastAsia="Batang" w:hAnsi="Book Antiqua"/>
          <w:sz w:val="28"/>
          <w:szCs w:val="28"/>
          <w:lang w:val="en-US"/>
        </w:rPr>
        <w:t xml:space="preserve"> subsp. </w:t>
      </w:r>
      <w:r w:rsidRPr="00EF5AD3">
        <w:rPr>
          <w:rFonts w:ascii="Book Antiqua" w:eastAsia="Batang" w:hAnsi="Book Antiqua"/>
          <w:i/>
          <w:sz w:val="28"/>
          <w:szCs w:val="28"/>
          <w:lang w:val="en-US"/>
        </w:rPr>
        <w:t>halophilus</w:t>
      </w:r>
      <w:r w:rsidRPr="00EF5AD3">
        <w:rPr>
          <w:rFonts w:ascii="Book Antiqua" w:eastAsia="Batang" w:hAnsi="Book Antiqua"/>
          <w:sz w:val="28"/>
          <w:szCs w:val="28"/>
          <w:lang w:val="en-US"/>
        </w:rPr>
        <w:t xml:space="preserve"> were undertaken </w:t>
      </w:r>
      <w:r w:rsidRPr="00EF5AD3">
        <w:rPr>
          <w:rFonts w:ascii="Book Antiqua" w:eastAsia="Batang" w:hAnsi="Book Antiqua"/>
          <w:bCs/>
          <w:sz w:val="28"/>
          <w:szCs w:val="28"/>
          <w:lang w:val="en-GB"/>
        </w:rPr>
        <w:t xml:space="preserve">using the </w:t>
      </w:r>
      <w:r w:rsidRPr="00EF5AD3">
        <w:rPr>
          <w:rFonts w:ascii="Book Antiqua" w:eastAsia="Batang" w:hAnsi="Book Antiqua"/>
          <w:bCs/>
          <w:sz w:val="28"/>
          <w:szCs w:val="28"/>
          <w:lang w:val="en-US"/>
        </w:rPr>
        <w:t>umbels of the mother-plants (</w:t>
      </w:r>
      <w:r w:rsidRPr="00EF5AD3">
        <w:rPr>
          <w:rFonts w:ascii="Book Antiqua" w:eastAsia="Batang" w:hAnsi="Book Antiqua"/>
          <w:bCs/>
          <w:sz w:val="28"/>
          <w:szCs w:val="28"/>
          <w:lang w:val="en-GB"/>
        </w:rPr>
        <w:t>Tavares et al.</w:t>
      </w:r>
      <w:r w:rsidRPr="00EF5AD3">
        <w:rPr>
          <w:rFonts w:ascii="Book Antiqua" w:eastAsia="Batang" w:hAnsi="Book Antiqua"/>
          <w:bCs/>
          <w:sz w:val="28"/>
          <w:szCs w:val="28"/>
          <w:vertAlign w:val="superscript"/>
          <w:lang w:val="en-GB"/>
        </w:rPr>
        <w:t xml:space="preserve"> </w:t>
      </w:r>
      <w:r w:rsidRPr="00EF5AD3">
        <w:rPr>
          <w:rFonts w:ascii="Book Antiqua" w:eastAsia="Batang" w:hAnsi="Book Antiqua"/>
          <w:bCs/>
          <w:sz w:val="28"/>
          <w:szCs w:val="28"/>
          <w:lang w:val="en-GB"/>
        </w:rPr>
        <w:t>2008</w:t>
      </w:r>
      <w:r w:rsidRPr="00EF5AD3">
        <w:rPr>
          <w:rFonts w:ascii="Book Antiqua" w:eastAsia="Batang" w:hAnsi="Book Antiqua"/>
          <w:bCs/>
          <w:sz w:val="28"/>
          <w:szCs w:val="28"/>
          <w:lang w:val="en-US"/>
        </w:rPr>
        <w:t>: 129).</w:t>
      </w:r>
    </w:p>
    <w:p w:rsidR="00382E2A" w:rsidRPr="00EF5AD3" w:rsidRDefault="00382E2A" w:rsidP="00387ED0">
      <w:pPr>
        <w:spacing w:before="0"/>
        <w:rPr>
          <w:rFonts w:ascii="Book Antiqua" w:eastAsia="Batang" w:hAnsi="Book Antiqua"/>
          <w:sz w:val="28"/>
          <w:szCs w:val="28"/>
          <w:lang w:val="en-US"/>
        </w:rPr>
      </w:pPr>
      <w:r w:rsidRPr="00EF5AD3">
        <w:rPr>
          <w:rFonts w:ascii="Book Antiqua" w:eastAsia="Batang" w:hAnsi="Book Antiqua"/>
          <w:bCs/>
          <w:sz w:val="28"/>
          <w:szCs w:val="28"/>
          <w:lang w:val="en-US"/>
        </w:rPr>
        <w:t xml:space="preserve">Also </w:t>
      </w:r>
      <w:r w:rsidRPr="00EF5AD3">
        <w:rPr>
          <w:rFonts w:ascii="Book Antiqua" w:eastAsia="Batang" w:hAnsi="Book Antiqua"/>
          <w:i/>
          <w:sz w:val="28"/>
          <w:szCs w:val="28"/>
          <w:lang w:val="en-US"/>
        </w:rPr>
        <w:t>Distichoselinum tenuifolium</w:t>
      </w:r>
      <w:r w:rsidRPr="00EF5AD3">
        <w:rPr>
          <w:rFonts w:ascii="Book Antiqua" w:eastAsia="Batang" w:hAnsi="Book Antiqua"/>
          <w:sz w:val="28"/>
          <w:szCs w:val="28"/>
          <w:lang w:val="en-US"/>
        </w:rPr>
        <w:t xml:space="preserve">, </w:t>
      </w:r>
      <w:r w:rsidRPr="00EF5AD3">
        <w:rPr>
          <w:rFonts w:ascii="Book Antiqua" w:eastAsia="Batang" w:hAnsi="Book Antiqua"/>
          <w:i/>
          <w:sz w:val="28"/>
          <w:szCs w:val="28"/>
          <w:lang w:val="en-US"/>
        </w:rPr>
        <w:t>Seseli montanum</w:t>
      </w:r>
      <w:r w:rsidRPr="00EF5AD3">
        <w:rPr>
          <w:rFonts w:ascii="Book Antiqua" w:eastAsia="Batang" w:hAnsi="Book Antiqua"/>
          <w:sz w:val="28"/>
          <w:szCs w:val="28"/>
          <w:lang w:val="en-US"/>
        </w:rPr>
        <w:t xml:space="preserve"> subsp. </w:t>
      </w:r>
      <w:r w:rsidRPr="00EF5AD3">
        <w:rPr>
          <w:rFonts w:ascii="Book Antiqua" w:eastAsia="Batang" w:hAnsi="Book Antiqua"/>
          <w:i/>
          <w:sz w:val="28"/>
          <w:szCs w:val="28"/>
          <w:lang w:val="en-US"/>
        </w:rPr>
        <w:t>peixotoanum</w:t>
      </w:r>
      <w:r w:rsidRPr="00EF5AD3">
        <w:rPr>
          <w:rFonts w:ascii="Book Antiqua" w:eastAsia="Batang" w:hAnsi="Book Antiqua"/>
          <w:sz w:val="28"/>
          <w:szCs w:val="28"/>
          <w:lang w:val="en-US"/>
        </w:rPr>
        <w:t xml:space="preserve"> and </w:t>
      </w:r>
      <w:r w:rsidRPr="00EF5AD3">
        <w:rPr>
          <w:rFonts w:ascii="Book Antiqua" w:eastAsia="Batang" w:hAnsi="Book Antiqua"/>
          <w:i/>
          <w:sz w:val="28"/>
          <w:szCs w:val="28"/>
          <w:lang w:val="en-US"/>
        </w:rPr>
        <w:t>Eryngium duriaei</w:t>
      </w:r>
      <w:r w:rsidRPr="00EF5AD3">
        <w:rPr>
          <w:rFonts w:ascii="Book Antiqua" w:eastAsia="Batang" w:hAnsi="Book Antiqua"/>
          <w:sz w:val="28"/>
          <w:szCs w:val="28"/>
          <w:lang w:val="en-US"/>
        </w:rPr>
        <w:t xml:space="preserve"> (two subspecies: </w:t>
      </w:r>
      <w:r w:rsidRPr="00EF5AD3">
        <w:rPr>
          <w:rFonts w:ascii="Book Antiqua" w:eastAsia="Batang" w:hAnsi="Book Antiqua"/>
          <w:i/>
          <w:sz w:val="28"/>
          <w:szCs w:val="28"/>
          <w:lang w:val="en-US"/>
        </w:rPr>
        <w:t>Eryngium duriaei</w:t>
      </w:r>
      <w:r w:rsidRPr="00EF5AD3">
        <w:rPr>
          <w:rFonts w:ascii="Book Antiqua" w:eastAsia="Batang" w:hAnsi="Book Antiqua"/>
          <w:sz w:val="28"/>
          <w:szCs w:val="28"/>
          <w:lang w:val="en-US"/>
        </w:rPr>
        <w:t xml:space="preserve"> subsp. </w:t>
      </w:r>
      <w:r w:rsidRPr="00EF5AD3">
        <w:rPr>
          <w:rFonts w:ascii="Book Antiqua" w:eastAsia="Batang" w:hAnsi="Book Antiqua"/>
          <w:i/>
          <w:sz w:val="28"/>
          <w:szCs w:val="28"/>
          <w:lang w:val="en-US"/>
        </w:rPr>
        <w:t>duriaei</w:t>
      </w:r>
      <w:r w:rsidRPr="00EF5AD3">
        <w:rPr>
          <w:rFonts w:ascii="Book Antiqua" w:eastAsia="Batang" w:hAnsi="Book Antiqua"/>
          <w:sz w:val="28"/>
          <w:szCs w:val="28"/>
          <w:lang w:val="en-US"/>
        </w:rPr>
        <w:t xml:space="preserve"> and </w:t>
      </w:r>
      <w:r w:rsidRPr="00EF5AD3">
        <w:rPr>
          <w:rFonts w:ascii="Book Antiqua" w:eastAsia="Batang" w:hAnsi="Book Antiqua"/>
          <w:i/>
          <w:sz w:val="28"/>
          <w:szCs w:val="28"/>
          <w:lang w:val="en-US"/>
        </w:rPr>
        <w:t>Eryngium duriaei</w:t>
      </w:r>
      <w:r w:rsidRPr="00EF5AD3">
        <w:rPr>
          <w:rFonts w:ascii="Book Antiqua" w:eastAsia="Batang" w:hAnsi="Book Antiqua"/>
          <w:sz w:val="28"/>
          <w:szCs w:val="28"/>
          <w:lang w:val="en-US"/>
        </w:rPr>
        <w:t xml:space="preserve"> subsp. </w:t>
      </w:r>
      <w:r w:rsidRPr="00EF5AD3">
        <w:rPr>
          <w:rFonts w:ascii="Book Antiqua" w:eastAsia="Batang" w:hAnsi="Book Antiqua"/>
          <w:i/>
          <w:sz w:val="28"/>
          <w:szCs w:val="28"/>
          <w:lang w:val="en-US"/>
        </w:rPr>
        <w:t>juresianum</w:t>
      </w:r>
      <w:r w:rsidRPr="00EF5AD3">
        <w:rPr>
          <w:rFonts w:ascii="Book Antiqua" w:eastAsia="Batang" w:hAnsi="Book Antiqua"/>
          <w:sz w:val="28"/>
          <w:szCs w:val="28"/>
          <w:lang w:val="en-US"/>
        </w:rPr>
        <w:t xml:space="preserve">) and still </w:t>
      </w:r>
      <w:r w:rsidRPr="00EF5AD3">
        <w:rPr>
          <w:rFonts w:ascii="Book Antiqua" w:eastAsia="Batang" w:hAnsi="Book Antiqua"/>
          <w:i/>
          <w:sz w:val="28"/>
          <w:szCs w:val="28"/>
          <w:lang w:val="en-US"/>
        </w:rPr>
        <w:t>Thapsia minor</w:t>
      </w:r>
      <w:r w:rsidRPr="00EF5AD3">
        <w:rPr>
          <w:rFonts w:ascii="Book Antiqua" w:eastAsia="Batang" w:hAnsi="Book Antiqua"/>
          <w:sz w:val="28"/>
          <w:szCs w:val="28"/>
          <w:lang w:val="en-US"/>
        </w:rPr>
        <w:t xml:space="preserve"> were characterized and some of their biological activities evaluated trying to make these </w:t>
      </w:r>
      <w:r w:rsidRPr="00EF5AD3">
        <w:rPr>
          <w:rFonts w:ascii="Book Antiqua" w:eastAsia="Batang" w:hAnsi="Book Antiqua"/>
          <w:i/>
          <w:sz w:val="28"/>
          <w:szCs w:val="28"/>
          <w:lang w:val="en-US"/>
        </w:rPr>
        <w:t>taxa</w:t>
      </w:r>
      <w:r w:rsidRPr="00EF5AD3">
        <w:rPr>
          <w:rFonts w:ascii="Book Antiqua" w:eastAsia="Batang" w:hAnsi="Book Antiqua"/>
          <w:sz w:val="28"/>
          <w:szCs w:val="28"/>
          <w:lang w:val="en-US"/>
        </w:rPr>
        <w:t xml:space="preserve"> more interesting for conservation purposes</w:t>
      </w:r>
      <w:r w:rsidR="00387ED0">
        <w:rPr>
          <w:rFonts w:ascii="Book Antiqua" w:eastAsia="Batang" w:hAnsi="Book Antiqua"/>
          <w:sz w:val="28"/>
          <w:szCs w:val="28"/>
          <w:lang w:val="en-US"/>
        </w:rPr>
        <w:t xml:space="preserve"> </w:t>
      </w:r>
      <w:r w:rsidRPr="00EF5AD3">
        <w:rPr>
          <w:rFonts w:ascii="Book Antiqua" w:eastAsia="Batang" w:hAnsi="Book Antiqua"/>
          <w:sz w:val="28"/>
          <w:szCs w:val="28"/>
          <w:lang w:val="en-US"/>
        </w:rPr>
        <w:t xml:space="preserve">(Tavares-dos-Santos 2012: 26). The oils were studied in plants with different stages of development, with the goal of identifying the stage of the greater production of essential oil or oils of particular composition. An evaluation of the antifungal activity of essential oils was made for the scientific validation of popular uses and eventual evaluation of its industrial potential, being the </w:t>
      </w:r>
      <w:r w:rsidRPr="00EF5AD3">
        <w:rPr>
          <w:rFonts w:ascii="Book Antiqua" w:eastAsia="Batang" w:hAnsi="Book Antiqua"/>
          <w:sz w:val="28"/>
          <w:szCs w:val="28"/>
          <w:lang w:val="en-GB"/>
        </w:rPr>
        <w:t xml:space="preserve">antifungal activity specially undertaken against yeasts, dermatophyte and </w:t>
      </w:r>
      <w:r w:rsidRPr="00EF5AD3">
        <w:rPr>
          <w:rFonts w:ascii="Book Antiqua" w:eastAsia="Batang" w:hAnsi="Book Antiqua"/>
          <w:i/>
          <w:iCs/>
          <w:sz w:val="28"/>
          <w:szCs w:val="28"/>
          <w:lang w:val="en-GB"/>
        </w:rPr>
        <w:t>Aspergillus</w:t>
      </w:r>
      <w:r w:rsidRPr="00EF5AD3">
        <w:rPr>
          <w:rFonts w:ascii="Book Antiqua" w:eastAsia="Batang" w:hAnsi="Book Antiqua"/>
          <w:sz w:val="28"/>
          <w:szCs w:val="28"/>
          <w:lang w:val="en-GB"/>
        </w:rPr>
        <w:t xml:space="preserve"> strains.</w:t>
      </w:r>
    </w:p>
    <w:p w:rsidR="00382E2A" w:rsidRPr="00EF5AD3" w:rsidRDefault="00382E2A" w:rsidP="00387ED0">
      <w:pPr>
        <w:spacing w:before="0"/>
        <w:rPr>
          <w:rFonts w:ascii="Book Antiqua" w:eastAsia="Batang" w:hAnsi="Book Antiqua"/>
          <w:sz w:val="28"/>
          <w:szCs w:val="28"/>
          <w:lang w:val="en-US"/>
        </w:rPr>
      </w:pPr>
      <w:r w:rsidRPr="00EF5AD3">
        <w:rPr>
          <w:rFonts w:ascii="Book Antiqua" w:eastAsia="Batang" w:hAnsi="Book Antiqua"/>
          <w:sz w:val="28"/>
          <w:szCs w:val="28"/>
          <w:lang w:val="en-US"/>
        </w:rPr>
        <w:t xml:space="preserve">Essential oils that showed higher antifungal activity were those of </w:t>
      </w:r>
      <w:r w:rsidRPr="00EF5AD3">
        <w:rPr>
          <w:rFonts w:ascii="Book Antiqua" w:eastAsia="Batang" w:hAnsi="Book Antiqua"/>
          <w:i/>
          <w:sz w:val="28"/>
          <w:szCs w:val="28"/>
          <w:lang w:val="en-US"/>
        </w:rPr>
        <w:t>Daucus carota</w:t>
      </w:r>
      <w:r w:rsidRPr="00EF5AD3">
        <w:rPr>
          <w:rFonts w:ascii="Book Antiqua" w:eastAsia="Batang" w:hAnsi="Book Antiqua"/>
          <w:sz w:val="28"/>
          <w:szCs w:val="28"/>
          <w:lang w:val="en-US"/>
        </w:rPr>
        <w:t xml:space="preserve"> subsp. </w:t>
      </w:r>
      <w:r w:rsidRPr="00EF5AD3">
        <w:rPr>
          <w:rFonts w:ascii="Book Antiqua" w:eastAsia="Batang" w:hAnsi="Book Antiqua"/>
          <w:i/>
          <w:sz w:val="28"/>
          <w:szCs w:val="28"/>
          <w:lang w:val="en-US"/>
        </w:rPr>
        <w:t>halophilus</w:t>
      </w:r>
      <w:r w:rsidRPr="00EF5AD3">
        <w:rPr>
          <w:rFonts w:ascii="Book Antiqua" w:eastAsia="Batang" w:hAnsi="Book Antiqua"/>
          <w:sz w:val="28"/>
          <w:szCs w:val="28"/>
          <w:lang w:val="en-US"/>
        </w:rPr>
        <w:t xml:space="preserve">, with high levels of elemicine and larger capacity against dermatophytes and </w:t>
      </w:r>
      <w:r w:rsidRPr="00EF5AD3">
        <w:rPr>
          <w:rFonts w:ascii="Book Antiqua" w:eastAsia="Batang" w:hAnsi="Book Antiqua"/>
          <w:i/>
          <w:sz w:val="28"/>
          <w:szCs w:val="28"/>
          <w:lang w:val="en-US"/>
        </w:rPr>
        <w:t>Cryptococcus neoformans</w:t>
      </w:r>
      <w:r w:rsidRPr="00EF5AD3">
        <w:rPr>
          <w:rFonts w:ascii="Book Antiqua" w:eastAsia="Batang" w:hAnsi="Book Antiqua"/>
          <w:sz w:val="28"/>
          <w:szCs w:val="28"/>
          <w:lang w:val="en-US"/>
        </w:rPr>
        <w:t xml:space="preserve">. </w:t>
      </w:r>
      <w:r w:rsidRPr="00EF5AD3">
        <w:rPr>
          <w:rFonts w:ascii="Book Antiqua" w:eastAsia="Batang" w:hAnsi="Book Antiqua"/>
          <w:i/>
          <w:sz w:val="28"/>
          <w:szCs w:val="28"/>
          <w:lang w:val="en-US"/>
        </w:rPr>
        <w:t>Distichoselinum tenuifolium</w:t>
      </w:r>
      <w:r w:rsidRPr="00EF5AD3">
        <w:rPr>
          <w:rFonts w:ascii="Book Antiqua" w:eastAsia="Batang" w:hAnsi="Book Antiqua"/>
          <w:sz w:val="28"/>
          <w:szCs w:val="28"/>
          <w:lang w:val="en-US"/>
        </w:rPr>
        <w:t xml:space="preserve"> and </w:t>
      </w:r>
      <w:r w:rsidRPr="00EF5AD3">
        <w:rPr>
          <w:rFonts w:ascii="Book Antiqua" w:eastAsia="Batang" w:hAnsi="Book Antiqua"/>
          <w:i/>
          <w:sz w:val="28"/>
          <w:szCs w:val="28"/>
          <w:lang w:val="en-US"/>
        </w:rPr>
        <w:t>Thapsia minor</w:t>
      </w:r>
      <w:r w:rsidRPr="00EF5AD3">
        <w:rPr>
          <w:rFonts w:ascii="Book Antiqua" w:eastAsia="Batang" w:hAnsi="Book Antiqua"/>
          <w:sz w:val="28"/>
          <w:szCs w:val="28"/>
          <w:lang w:val="en-US"/>
        </w:rPr>
        <w:t xml:space="preserve"> also revealed antifungal proprieties, being myrcen and geranyl acetate the major chemical compound of the oil, respectively (Tavares-dos-Santos 2012: xxi).</w:t>
      </w:r>
    </w:p>
    <w:p w:rsidR="00382E2A" w:rsidRPr="00EF5AD3" w:rsidRDefault="00382E2A" w:rsidP="00387ED0">
      <w:pPr>
        <w:spacing w:before="0"/>
        <w:rPr>
          <w:rFonts w:ascii="Book Antiqua" w:eastAsia="Batang" w:hAnsi="Book Antiqua"/>
          <w:sz w:val="28"/>
          <w:szCs w:val="28"/>
          <w:lang w:val="en-US"/>
        </w:rPr>
      </w:pPr>
      <w:r w:rsidRPr="00EF5AD3">
        <w:rPr>
          <w:rFonts w:ascii="Book Antiqua" w:eastAsia="Batang" w:hAnsi="Book Antiqua"/>
          <w:sz w:val="28"/>
          <w:szCs w:val="28"/>
          <w:lang w:val="en-US"/>
        </w:rPr>
        <w:t>The analysis of the essential oils also showed to be an interesting tool for chemotaxonomic</w:t>
      </w:r>
      <w:r w:rsidRPr="00EF5AD3">
        <w:rPr>
          <w:rStyle w:val="longtext"/>
          <w:rFonts w:ascii="Book Antiqua" w:eastAsia="Batang" w:hAnsi="Book Antiqua"/>
          <w:sz w:val="28"/>
          <w:szCs w:val="28"/>
          <w:lang w:val="en-US"/>
        </w:rPr>
        <w:t xml:space="preserve"> </w:t>
      </w:r>
      <w:r w:rsidRPr="00EF5AD3">
        <w:rPr>
          <w:rFonts w:ascii="Book Antiqua" w:eastAsia="Batang" w:hAnsi="Book Antiqua"/>
          <w:sz w:val="28"/>
          <w:szCs w:val="28"/>
          <w:lang w:val="en-US"/>
        </w:rPr>
        <w:t xml:space="preserve">diagnostic in the assessment, certification and taxonomic clarification of two </w:t>
      </w:r>
      <w:r w:rsidRPr="00EF5AD3">
        <w:rPr>
          <w:rFonts w:ascii="Book Antiqua" w:eastAsia="Batang" w:hAnsi="Book Antiqua"/>
          <w:i/>
          <w:sz w:val="28"/>
          <w:szCs w:val="28"/>
          <w:lang w:val="en-US"/>
        </w:rPr>
        <w:t>taxa</w:t>
      </w:r>
      <w:r w:rsidRPr="00EF5AD3">
        <w:rPr>
          <w:rFonts w:ascii="Book Antiqua" w:eastAsia="Batang" w:hAnsi="Book Antiqua"/>
          <w:sz w:val="28"/>
          <w:szCs w:val="28"/>
          <w:lang w:val="en-US"/>
        </w:rPr>
        <w:t xml:space="preserve">, </w:t>
      </w:r>
      <w:r w:rsidRPr="00EF5AD3">
        <w:rPr>
          <w:rFonts w:ascii="Book Antiqua" w:eastAsia="Batang" w:hAnsi="Book Antiqua"/>
          <w:i/>
          <w:sz w:val="28"/>
          <w:szCs w:val="28"/>
          <w:lang w:val="en-US"/>
        </w:rPr>
        <w:t>Daucus</w:t>
      </w:r>
      <w:r w:rsidRPr="00EF5AD3">
        <w:rPr>
          <w:rFonts w:ascii="Book Antiqua" w:eastAsia="Batang" w:hAnsi="Book Antiqua"/>
          <w:sz w:val="28"/>
          <w:szCs w:val="28"/>
          <w:lang w:val="en-US"/>
        </w:rPr>
        <w:t xml:space="preserve"> and </w:t>
      </w:r>
      <w:r w:rsidRPr="00EF5AD3">
        <w:rPr>
          <w:rFonts w:ascii="Book Antiqua" w:eastAsia="Batang" w:hAnsi="Book Antiqua"/>
          <w:i/>
          <w:sz w:val="28"/>
          <w:szCs w:val="28"/>
          <w:lang w:val="en-US"/>
        </w:rPr>
        <w:t>Eryngium</w:t>
      </w:r>
      <w:r w:rsidRPr="00EF5AD3">
        <w:rPr>
          <w:rFonts w:ascii="Book Antiqua" w:eastAsia="Batang" w:hAnsi="Book Antiqua"/>
          <w:sz w:val="28"/>
          <w:szCs w:val="28"/>
          <w:lang w:val="en-US"/>
        </w:rPr>
        <w:t xml:space="preserve">, confirming asarone as a marker for </w:t>
      </w:r>
      <w:r w:rsidRPr="00EF5AD3">
        <w:rPr>
          <w:rFonts w:ascii="Book Antiqua" w:eastAsia="Batang" w:hAnsi="Book Antiqua"/>
          <w:i/>
          <w:sz w:val="28"/>
          <w:szCs w:val="28"/>
          <w:lang w:val="en-US"/>
        </w:rPr>
        <w:t>Daucus carota</w:t>
      </w:r>
      <w:r w:rsidRPr="00EF5AD3">
        <w:rPr>
          <w:rFonts w:ascii="Book Antiqua" w:eastAsia="Batang" w:hAnsi="Book Antiqua"/>
          <w:sz w:val="28"/>
          <w:szCs w:val="28"/>
          <w:lang w:val="en-US"/>
        </w:rPr>
        <w:t xml:space="preserve"> subsp. </w:t>
      </w:r>
      <w:r w:rsidRPr="00EF5AD3">
        <w:rPr>
          <w:rFonts w:ascii="Book Antiqua" w:eastAsia="Batang" w:hAnsi="Book Antiqua"/>
          <w:i/>
          <w:sz w:val="28"/>
          <w:szCs w:val="28"/>
          <w:lang w:val="en-US"/>
        </w:rPr>
        <w:t>maximus</w:t>
      </w:r>
      <w:r w:rsidRPr="00EF5AD3">
        <w:rPr>
          <w:rFonts w:ascii="Book Antiqua" w:eastAsia="Batang" w:hAnsi="Book Antiqua"/>
          <w:sz w:val="28"/>
          <w:szCs w:val="28"/>
          <w:lang w:val="en-US"/>
        </w:rPr>
        <w:t xml:space="preserve"> and </w:t>
      </w:r>
      <w:r w:rsidRPr="00EF5AD3">
        <w:rPr>
          <w:rFonts w:ascii="Book Antiqua" w:eastAsia="Batang" w:hAnsi="Book Antiqua"/>
          <w:sz w:val="28"/>
          <w:szCs w:val="28"/>
        </w:rPr>
        <w:t>α</w:t>
      </w:r>
      <w:r w:rsidRPr="00EF5AD3">
        <w:rPr>
          <w:rFonts w:ascii="Book Antiqua" w:eastAsia="Batang" w:hAnsi="Book Antiqua"/>
          <w:sz w:val="28"/>
          <w:szCs w:val="28"/>
          <w:lang w:val="en-US"/>
        </w:rPr>
        <w:t xml:space="preserve">-neocallitropsene, as a chemical component unique of </w:t>
      </w:r>
      <w:r w:rsidRPr="00EF5AD3">
        <w:rPr>
          <w:rFonts w:ascii="Book Antiqua" w:eastAsia="Batang" w:hAnsi="Book Antiqua"/>
          <w:i/>
          <w:sz w:val="28"/>
          <w:szCs w:val="28"/>
          <w:lang w:val="en-US"/>
        </w:rPr>
        <w:t xml:space="preserve">Eryngium duriaei </w:t>
      </w:r>
      <w:r w:rsidRPr="00EF5AD3">
        <w:rPr>
          <w:rFonts w:ascii="Book Antiqua" w:eastAsia="Batang" w:hAnsi="Book Antiqua"/>
          <w:sz w:val="28"/>
          <w:szCs w:val="28"/>
          <w:lang w:val="en-US"/>
        </w:rPr>
        <w:t xml:space="preserve">subsp. </w:t>
      </w:r>
      <w:r w:rsidRPr="00EF5AD3">
        <w:rPr>
          <w:rFonts w:ascii="Book Antiqua" w:eastAsia="Batang" w:hAnsi="Book Antiqua"/>
          <w:i/>
          <w:sz w:val="28"/>
          <w:szCs w:val="28"/>
          <w:lang w:val="en-US"/>
        </w:rPr>
        <w:t xml:space="preserve">juresianum </w:t>
      </w:r>
      <w:r w:rsidRPr="00EF5AD3">
        <w:rPr>
          <w:rFonts w:ascii="Book Antiqua" w:eastAsia="Batang" w:hAnsi="Book Antiqua"/>
          <w:sz w:val="28"/>
          <w:szCs w:val="28"/>
          <w:lang w:val="en-US"/>
        </w:rPr>
        <w:t>(Tavares-dos-Santos 2012: xxii).</w:t>
      </w:r>
    </w:p>
    <w:p w:rsidR="00382E2A" w:rsidRPr="00EF5AD3" w:rsidRDefault="00382E2A" w:rsidP="00382E2A">
      <w:pPr>
        <w:rPr>
          <w:rFonts w:ascii="Book Antiqua" w:eastAsia="Batang" w:hAnsi="Book Antiqua"/>
          <w:sz w:val="28"/>
          <w:szCs w:val="28"/>
          <w:lang w:val="en-GB"/>
        </w:rPr>
      </w:pPr>
    </w:p>
    <w:p w:rsidR="00382E2A" w:rsidRPr="00387ED0" w:rsidRDefault="00387ED0" w:rsidP="00382E2A">
      <w:pPr>
        <w:rPr>
          <w:rStyle w:val="hps"/>
          <w:rFonts w:ascii="Book Antiqua" w:eastAsia="Batang" w:hAnsi="Book Antiqua"/>
          <w:b/>
          <w:sz w:val="28"/>
          <w:szCs w:val="28"/>
          <w:lang w:val="en-US"/>
        </w:rPr>
      </w:pPr>
      <w:r w:rsidRPr="00387ED0">
        <w:rPr>
          <w:rStyle w:val="hps"/>
          <w:rFonts w:ascii="Book Antiqua" w:eastAsia="Batang" w:hAnsi="Book Antiqua"/>
          <w:b/>
          <w:sz w:val="28"/>
          <w:szCs w:val="28"/>
          <w:lang w:val="en-US"/>
        </w:rPr>
        <w:t xml:space="preserve">Biodiversity and conservation by connecting people with nature </w:t>
      </w:r>
    </w:p>
    <w:p w:rsidR="00387ED0" w:rsidRPr="00EF5AD3" w:rsidRDefault="00387ED0" w:rsidP="00382E2A">
      <w:pPr>
        <w:rPr>
          <w:rStyle w:val="hps"/>
          <w:rFonts w:ascii="Book Antiqua" w:eastAsia="Batang" w:hAnsi="Book Antiqua"/>
          <w:sz w:val="28"/>
          <w:szCs w:val="28"/>
          <w:lang w:val="en-US"/>
        </w:rPr>
      </w:pPr>
    </w:p>
    <w:p w:rsidR="00382E2A" w:rsidRPr="00EF5AD3" w:rsidRDefault="00382E2A" w:rsidP="00387ED0">
      <w:pPr>
        <w:spacing w:before="0"/>
        <w:rPr>
          <w:rFonts w:ascii="Book Antiqua" w:eastAsia="Batang" w:hAnsi="Book Antiqua"/>
          <w:sz w:val="28"/>
          <w:szCs w:val="28"/>
          <w:lang w:val="en-US"/>
        </w:rPr>
      </w:pPr>
      <w:r w:rsidRPr="00EF5AD3">
        <w:rPr>
          <w:rStyle w:val="hps"/>
          <w:rFonts w:ascii="Book Antiqua" w:eastAsia="Batang" w:hAnsi="Book Antiqua"/>
          <w:sz w:val="28"/>
          <w:szCs w:val="28"/>
          <w:lang w:val="en-US"/>
        </w:rPr>
        <w:t>We believe that the</w:t>
      </w:r>
      <w:r w:rsidRPr="00EF5AD3">
        <w:rPr>
          <w:rFonts w:ascii="Book Antiqua" w:eastAsia="Batang" w:hAnsi="Book Antiqua"/>
          <w:sz w:val="28"/>
          <w:szCs w:val="28"/>
          <w:lang w:val="en-US"/>
        </w:rPr>
        <w:t xml:space="preserve"> most important new idea it is driving Man to the environment as a starting point for the World sustainability. Connecting People with Plants reality and knowledge, is the best way for them to understand and adopt the s</w:t>
      </w:r>
      <w:r w:rsidRPr="00EF5AD3">
        <w:rPr>
          <w:rStyle w:val="hps"/>
          <w:rFonts w:ascii="Book Antiqua" w:eastAsia="Batang" w:hAnsi="Book Antiqua"/>
          <w:sz w:val="28"/>
          <w:szCs w:val="28"/>
          <w:lang w:val="en-US"/>
        </w:rPr>
        <w:t>ustainable use</w:t>
      </w:r>
      <w:r w:rsidRPr="00EF5AD3">
        <w:rPr>
          <w:rFonts w:ascii="Book Antiqua" w:eastAsia="Batang" w:hAnsi="Book Antiqua"/>
          <w:sz w:val="28"/>
          <w:szCs w:val="28"/>
          <w:lang w:val="en-US"/>
        </w:rPr>
        <w:t xml:space="preserve"> of natural resources and making this without the </w:t>
      </w:r>
      <w:r w:rsidRPr="00EF5AD3">
        <w:rPr>
          <w:rStyle w:val="hps"/>
          <w:rFonts w:ascii="Book Antiqua" w:eastAsia="Batang" w:hAnsi="Book Antiqua"/>
          <w:sz w:val="28"/>
          <w:szCs w:val="28"/>
          <w:lang w:val="en-US"/>
        </w:rPr>
        <w:t>destruction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of</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habitats</w:t>
      </w:r>
      <w:r w:rsidRPr="00EF5AD3">
        <w:rPr>
          <w:rFonts w:ascii="Book Antiqua" w:eastAsia="Batang" w:hAnsi="Book Antiqua"/>
          <w:sz w:val="28"/>
          <w:szCs w:val="28"/>
          <w:lang w:val="en-US"/>
        </w:rPr>
        <w:t>. Especially young children should be yearly educated under this understanding and behavior principle. “If we teach children to the variety and significance of living things in the world as a reality, you need not speak them of acceptance to any kind of diversity, simply coexistence” (Tavares et al.: 2015).</w:t>
      </w:r>
    </w:p>
    <w:p w:rsidR="00382E2A" w:rsidRPr="00EF5AD3" w:rsidRDefault="00382E2A" w:rsidP="00387ED0">
      <w:pPr>
        <w:spacing w:before="0"/>
        <w:rPr>
          <w:rFonts w:ascii="Book Antiqua" w:eastAsia="Batang" w:hAnsi="Book Antiqua"/>
          <w:sz w:val="28"/>
          <w:szCs w:val="28"/>
          <w:lang w:val="en-US" w:eastAsia="pt-PT"/>
        </w:rPr>
      </w:pPr>
      <w:r w:rsidRPr="00EF5AD3">
        <w:rPr>
          <w:rFonts w:ascii="Book Antiqua" w:eastAsia="Batang" w:hAnsi="Book Antiqua"/>
          <w:sz w:val="28"/>
          <w:szCs w:val="28"/>
          <w:lang w:val="en-US"/>
        </w:rPr>
        <w:t xml:space="preserve">Botanic gardens and similar institutions are privilege institutions to visit and learn on natural science and the most adequate scenarios to perform Education on Science to any people, using the living resources and collections, adapting the teacher or educator discourse to the group audience (Tavares and Silva 2014: 71). </w:t>
      </w:r>
      <w:r w:rsidRPr="00EF5AD3">
        <w:rPr>
          <w:rFonts w:ascii="Book Antiqua" w:eastAsia="Batang" w:hAnsi="Book Antiqua"/>
          <w:sz w:val="28"/>
          <w:szCs w:val="28"/>
          <w:lang w:val="en-US" w:eastAsia="pt-PT"/>
        </w:rPr>
        <w:t xml:space="preserve">The </w:t>
      </w:r>
      <w:r w:rsidRPr="00EF5AD3">
        <w:rPr>
          <w:rStyle w:val="hps"/>
          <w:rFonts w:ascii="Book Antiqua" w:eastAsia="Batang" w:hAnsi="Book Antiqua"/>
          <w:sz w:val="28"/>
          <w:szCs w:val="28"/>
          <w:lang w:val="en-US"/>
        </w:rPr>
        <w:t>aromatic and medicinal</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plants</w:t>
      </w:r>
      <w:r w:rsidRPr="00EF5AD3">
        <w:rPr>
          <w:rFonts w:ascii="Book Antiqua" w:eastAsia="Batang" w:hAnsi="Book Antiqua"/>
          <w:sz w:val="28"/>
          <w:szCs w:val="28"/>
          <w:lang w:val="en-US"/>
        </w:rPr>
        <w:t xml:space="preserve"> of  the </w:t>
      </w:r>
      <w:r w:rsidRPr="00EF5AD3">
        <w:rPr>
          <w:rStyle w:val="hps"/>
          <w:rFonts w:ascii="Book Antiqua" w:eastAsia="Batang" w:hAnsi="Book Antiqua"/>
          <w:sz w:val="28"/>
          <w:szCs w:val="28"/>
          <w:lang w:val="en-US"/>
        </w:rPr>
        <w:t>Medical School</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in Coimbra Botanic Garden are used to graduation outdoors classes of  Pharmaceutical Sciences</w:t>
      </w:r>
      <w:r w:rsidRPr="00EF5AD3">
        <w:rPr>
          <w:rFonts w:ascii="Book Antiqua" w:eastAsia="Batang" w:hAnsi="Book Antiqua"/>
          <w:sz w:val="28"/>
          <w:szCs w:val="28"/>
          <w:lang w:val="en-US"/>
        </w:rPr>
        <w:t xml:space="preserve"> high level Course, </w:t>
      </w:r>
      <w:r w:rsidRPr="00EF5AD3">
        <w:rPr>
          <w:rStyle w:val="hps"/>
          <w:rFonts w:ascii="Book Antiqua" w:eastAsia="Batang" w:hAnsi="Book Antiqua"/>
          <w:sz w:val="28"/>
          <w:szCs w:val="28"/>
          <w:lang w:val="en-US"/>
        </w:rPr>
        <w:t>as a really “Garden as a Lab”. Also the same collection and setting is used for knowledge dissemination and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awareness</w:t>
      </w:r>
      <w:r w:rsidRPr="00EF5AD3">
        <w:rPr>
          <w:rFonts w:ascii="Book Antiqua" w:eastAsia="Batang" w:hAnsi="Book Antiqua"/>
          <w:sz w:val="28"/>
          <w:szCs w:val="28"/>
          <w:lang w:val="en-US"/>
        </w:rPr>
        <w:t xml:space="preserve"> for good practices to </w:t>
      </w:r>
      <w:r w:rsidRPr="00EF5AD3">
        <w:rPr>
          <w:rStyle w:val="hps"/>
          <w:rFonts w:ascii="Book Antiqua" w:eastAsia="Batang" w:hAnsi="Book Antiqua"/>
          <w:sz w:val="28"/>
          <w:szCs w:val="28"/>
          <w:lang w:val="en-US"/>
        </w:rPr>
        <w:t>all publics, concerning the care of People for Plants and the improvement of literacy and education, on a broad sense of the word.</w:t>
      </w:r>
    </w:p>
    <w:p w:rsidR="00382E2A" w:rsidRPr="00EF5AD3" w:rsidRDefault="00382E2A" w:rsidP="00387ED0">
      <w:pPr>
        <w:spacing w:before="0"/>
        <w:rPr>
          <w:rFonts w:ascii="Book Antiqua" w:eastAsia="Batang" w:hAnsi="Book Antiqua"/>
          <w:sz w:val="28"/>
          <w:szCs w:val="28"/>
          <w:lang w:val="en-US" w:eastAsia="pt-PT"/>
        </w:rPr>
      </w:pPr>
      <w:r w:rsidRPr="00EF5AD3">
        <w:rPr>
          <w:rFonts w:ascii="Book Antiqua" w:eastAsia="Batang" w:hAnsi="Book Antiqua"/>
          <w:sz w:val="28"/>
          <w:szCs w:val="28"/>
          <w:lang w:val="en-US" w:eastAsia="pt-PT"/>
        </w:rPr>
        <w:t>“Botanic gardens offer excellent opportunities for people to experience nature first hand. Collectively botanic gardens engage with more than 250 million visitors annually and have the potential to reach larger numbers and more diverse audiences. As a result of our work, all botanic gardens will be able to access our resources in support of public engagement programmes that help to reconnect people with nature” (cit. in BGCI’2014 action Plan).</w:t>
      </w:r>
    </w:p>
    <w:p w:rsidR="00382E2A" w:rsidRPr="00EF5AD3" w:rsidRDefault="00382E2A" w:rsidP="00382E2A">
      <w:pPr>
        <w:rPr>
          <w:rStyle w:val="hps"/>
          <w:rFonts w:ascii="Book Antiqua" w:eastAsia="Batang" w:hAnsi="Book Antiqua"/>
          <w:sz w:val="28"/>
          <w:szCs w:val="28"/>
          <w:lang w:val="en-US"/>
        </w:rPr>
      </w:pPr>
    </w:p>
    <w:p w:rsidR="00382E2A" w:rsidRDefault="00387ED0" w:rsidP="00382E2A">
      <w:pPr>
        <w:rPr>
          <w:rStyle w:val="hps"/>
          <w:rFonts w:ascii="Book Antiqua" w:eastAsia="Batang" w:hAnsi="Book Antiqua"/>
          <w:b/>
          <w:sz w:val="28"/>
          <w:szCs w:val="28"/>
          <w:lang w:val="en-US"/>
        </w:rPr>
      </w:pPr>
      <w:r w:rsidRPr="00387ED0">
        <w:rPr>
          <w:rStyle w:val="hps"/>
          <w:rFonts w:ascii="Book Antiqua" w:eastAsia="Batang" w:hAnsi="Book Antiqua"/>
          <w:b/>
          <w:sz w:val="28"/>
          <w:szCs w:val="28"/>
          <w:lang w:val="en-US"/>
        </w:rPr>
        <w:t xml:space="preserve">Future perspectives </w:t>
      </w:r>
    </w:p>
    <w:p w:rsidR="008D70F0" w:rsidRPr="00387ED0" w:rsidRDefault="008D70F0" w:rsidP="00382E2A">
      <w:pPr>
        <w:rPr>
          <w:rStyle w:val="hps"/>
          <w:rFonts w:ascii="Book Antiqua" w:eastAsia="Batang" w:hAnsi="Book Antiqua"/>
          <w:b/>
          <w:sz w:val="28"/>
          <w:szCs w:val="28"/>
          <w:lang w:val="en-US"/>
        </w:rPr>
      </w:pPr>
    </w:p>
    <w:p w:rsidR="00382E2A" w:rsidRPr="00EF5AD3" w:rsidRDefault="00382E2A" w:rsidP="00387ED0">
      <w:pPr>
        <w:spacing w:before="0"/>
        <w:rPr>
          <w:rFonts w:ascii="Book Antiqua" w:eastAsia="Batang" w:hAnsi="Book Antiqua"/>
          <w:sz w:val="28"/>
          <w:szCs w:val="28"/>
          <w:lang w:val="en-US"/>
        </w:rPr>
      </w:pPr>
      <w:r w:rsidRPr="00EF5AD3">
        <w:rPr>
          <w:rStyle w:val="hps"/>
          <w:rFonts w:ascii="Book Antiqua" w:eastAsia="Batang" w:hAnsi="Book Antiqua"/>
          <w:sz w:val="28"/>
          <w:szCs w:val="28"/>
          <w:lang w:val="en-US"/>
        </w:rPr>
        <w:t>Fulfilling the “Garden as a Lab” mai</w:t>
      </w:r>
      <w:r w:rsidR="00387ED0">
        <w:rPr>
          <w:rStyle w:val="hps"/>
          <w:rFonts w:ascii="Book Antiqua" w:eastAsia="Batang" w:hAnsi="Book Antiqua"/>
          <w:sz w:val="28"/>
          <w:szCs w:val="28"/>
          <w:lang w:val="en-US"/>
        </w:rPr>
        <w:t>n goal, “</w:t>
      </w:r>
      <w:r w:rsidRPr="00EF5AD3">
        <w:rPr>
          <w:rStyle w:val="hps"/>
          <w:rFonts w:ascii="Book Antiqua" w:eastAsia="Batang" w:hAnsi="Book Antiqua"/>
          <w:sz w:val="28"/>
          <w:szCs w:val="28"/>
          <w:lang w:val="en-US"/>
        </w:rPr>
        <w:t>on solutions of ecological and cultural significance for Mediterranean landscapes vernacular and more recent traditional rural</w:t>
      </w:r>
      <w:r w:rsidR="00387ED0">
        <w:rPr>
          <w:rStyle w:val="hps"/>
          <w:rFonts w:ascii="Book Antiqua" w:eastAsia="Batang" w:hAnsi="Book Antiqua"/>
          <w:sz w:val="28"/>
          <w:szCs w:val="28"/>
          <w:lang w:val="en-US"/>
        </w:rPr>
        <w:t xml:space="preserve"> landscape in Iberian Peninsula”</w:t>
      </w:r>
      <w:r w:rsidRPr="00EF5AD3">
        <w:rPr>
          <w:rStyle w:val="hps"/>
          <w:rFonts w:ascii="Book Antiqua" w:eastAsia="Batang" w:hAnsi="Book Antiqua"/>
          <w:sz w:val="28"/>
          <w:szCs w:val="28"/>
          <w:lang w:val="en-US"/>
        </w:rPr>
        <w:t>,</w:t>
      </w:r>
      <w:r w:rsidR="00387ED0">
        <w:rPr>
          <w:rStyle w:val="hps"/>
          <w:rFonts w:ascii="Book Antiqua" w:eastAsia="Batang" w:hAnsi="Book Antiqua"/>
          <w:sz w:val="28"/>
          <w:szCs w:val="28"/>
          <w:lang w:val="en-US"/>
        </w:rPr>
        <w:t xml:space="preserve"> we intended to have performed “</w:t>
      </w:r>
      <w:r w:rsidRPr="00EF5AD3">
        <w:rPr>
          <w:rStyle w:val="hps"/>
          <w:rFonts w:ascii="Book Antiqua" w:eastAsia="Batang" w:hAnsi="Book Antiqua"/>
          <w:sz w:val="28"/>
          <w:szCs w:val="28"/>
          <w:lang w:val="en-US"/>
        </w:rPr>
        <w:t xml:space="preserve">some different ideas to discuss new solutions for ecological landscapes which could and should be </w:t>
      </w:r>
      <w:r w:rsidR="00387ED0">
        <w:rPr>
          <w:rStyle w:val="hps"/>
          <w:rFonts w:ascii="Book Antiqua" w:eastAsia="Batang" w:hAnsi="Book Antiqua"/>
          <w:sz w:val="28"/>
          <w:szCs w:val="28"/>
          <w:lang w:val="en-US"/>
        </w:rPr>
        <w:t>experimented in a smaller scale”</w:t>
      </w:r>
      <w:r w:rsidRPr="00EF5AD3">
        <w:rPr>
          <w:rStyle w:val="hps"/>
          <w:rFonts w:ascii="Book Antiqua" w:eastAsia="Batang" w:hAnsi="Book Antiqua"/>
          <w:sz w:val="28"/>
          <w:szCs w:val="28"/>
          <w:lang w:val="en-US"/>
        </w:rPr>
        <w:t xml:space="preserve">. Under these principles we </w:t>
      </w:r>
      <w:r w:rsidRPr="00EF5AD3">
        <w:rPr>
          <w:rFonts w:ascii="Book Antiqua" w:eastAsia="Batang" w:hAnsi="Book Antiqua"/>
          <w:bCs/>
          <w:sz w:val="28"/>
          <w:szCs w:val="28"/>
          <w:lang w:val="en-US"/>
        </w:rPr>
        <w:t>propose a Project, to consider the</w:t>
      </w:r>
      <w:r w:rsidRPr="00EF5AD3">
        <w:rPr>
          <w:rFonts w:ascii="Book Antiqua" w:eastAsia="Batang" w:hAnsi="Book Antiqua"/>
          <w:sz w:val="28"/>
          <w:szCs w:val="28"/>
          <w:lang w:val="en-US"/>
        </w:rPr>
        <w:t xml:space="preserve"> construction of a </w:t>
      </w:r>
      <w:r w:rsidRPr="00EF5AD3">
        <w:rPr>
          <w:rStyle w:val="hps"/>
          <w:rFonts w:ascii="Book Antiqua" w:eastAsia="Batang" w:hAnsi="Book Antiqua"/>
          <w:sz w:val="28"/>
          <w:szCs w:val="28"/>
          <w:lang w:val="en-US"/>
        </w:rPr>
        <w:t xml:space="preserve">Mediterranean Garden with </w:t>
      </w:r>
      <w:r w:rsidRPr="00EF5AD3">
        <w:rPr>
          <w:rStyle w:val="hps"/>
          <w:rFonts w:ascii="Book Antiqua" w:eastAsia="Batang" w:hAnsi="Book Antiqua"/>
          <w:sz w:val="28"/>
          <w:szCs w:val="28"/>
          <w:lang w:val="en-US"/>
        </w:rPr>
        <w:lastRenderedPageBreak/>
        <w:t xml:space="preserve">Iberian endemism, and with particular relevance and representativeness of Portuguese endemic </w:t>
      </w:r>
      <w:r w:rsidRPr="00EF5AD3">
        <w:rPr>
          <w:rStyle w:val="hps"/>
          <w:rFonts w:ascii="Book Antiqua" w:eastAsia="Batang" w:hAnsi="Book Antiqua"/>
          <w:i/>
          <w:sz w:val="28"/>
          <w:szCs w:val="28"/>
          <w:lang w:val="en-US"/>
        </w:rPr>
        <w:t>taxa</w:t>
      </w:r>
      <w:r w:rsidRPr="00EF5AD3">
        <w:rPr>
          <w:rStyle w:val="hps"/>
          <w:rFonts w:ascii="Book Antiqua" w:eastAsia="Batang" w:hAnsi="Book Antiqua"/>
          <w:sz w:val="28"/>
          <w:szCs w:val="28"/>
          <w:lang w:val="en-US"/>
        </w:rPr>
        <w:t>, such as an “Exotic Garden with Native Plants”, with the mission</w:t>
      </w:r>
      <w:r w:rsidRPr="00EF5AD3">
        <w:rPr>
          <w:rFonts w:ascii="Book Antiqua" w:eastAsia="Batang" w:hAnsi="Book Antiqua"/>
          <w:sz w:val="28"/>
          <w:szCs w:val="28"/>
          <w:lang w:val="en-US"/>
        </w:rPr>
        <w:t xml:space="preserve"> of promotion of </w:t>
      </w:r>
      <w:r w:rsidRPr="00EF5AD3">
        <w:rPr>
          <w:rStyle w:val="hps"/>
          <w:rFonts w:ascii="Book Antiqua" w:eastAsia="Batang" w:hAnsi="Book Antiqua"/>
          <w:sz w:val="28"/>
          <w:szCs w:val="28"/>
          <w:lang w:val="en-US"/>
        </w:rPr>
        <w:t>knowledge, study</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preservation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dissemination and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sustained use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of rare plants</w:t>
      </w:r>
      <w:r w:rsidRPr="00EF5AD3">
        <w:rPr>
          <w:rFonts w:ascii="Book Antiqua" w:eastAsia="Batang" w:hAnsi="Book Antiqua"/>
          <w:sz w:val="28"/>
          <w:szCs w:val="28"/>
          <w:lang w:val="en-US"/>
        </w:rPr>
        <w:t>.</w:t>
      </w:r>
    </w:p>
    <w:p w:rsidR="00382E2A" w:rsidRPr="00EF5AD3" w:rsidRDefault="00382E2A" w:rsidP="00387ED0">
      <w:pPr>
        <w:spacing w:before="0"/>
        <w:rPr>
          <w:rFonts w:ascii="Book Antiqua" w:eastAsia="Batang" w:hAnsi="Book Antiqua"/>
          <w:bCs/>
          <w:sz w:val="28"/>
          <w:szCs w:val="28"/>
          <w:lang w:val="en-US"/>
        </w:rPr>
      </w:pPr>
      <w:r w:rsidRPr="00EF5AD3">
        <w:rPr>
          <w:rFonts w:ascii="Book Antiqua" w:eastAsia="Batang" w:hAnsi="Book Antiqua"/>
          <w:bCs/>
          <w:sz w:val="28"/>
          <w:szCs w:val="28"/>
          <w:lang w:val="en-US"/>
        </w:rPr>
        <w:t xml:space="preserve">The presented approach on </w:t>
      </w:r>
      <w:r w:rsidRPr="00EF5AD3">
        <w:rPr>
          <w:rStyle w:val="hps"/>
          <w:rFonts w:ascii="Book Antiqua" w:eastAsia="Batang" w:hAnsi="Book Antiqua"/>
          <w:sz w:val="28"/>
          <w:szCs w:val="28"/>
          <w:lang w:val="en-US"/>
        </w:rPr>
        <w:t>the conservation and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sustainable use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of rare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medicinal plants</w:t>
      </w:r>
      <w:r w:rsidRPr="00EF5AD3">
        <w:rPr>
          <w:rFonts w:ascii="Book Antiqua" w:eastAsia="Batang" w:hAnsi="Book Antiqua"/>
          <w:bCs/>
          <w:sz w:val="28"/>
          <w:szCs w:val="28"/>
          <w:lang w:val="en-US"/>
        </w:rPr>
        <w:t xml:space="preserve"> and specifically the knowledge and resources on the </w:t>
      </w:r>
      <w:r w:rsidRPr="00EF5AD3">
        <w:rPr>
          <w:rStyle w:val="hps"/>
          <w:rFonts w:ascii="Book Antiqua" w:eastAsia="Batang" w:hAnsi="Book Antiqua"/>
          <w:sz w:val="28"/>
          <w:szCs w:val="28"/>
          <w:lang w:val="en-US"/>
        </w:rPr>
        <w:t>Iberian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endemic</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Apiaceae</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present in</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Portugal</w:t>
      </w:r>
      <w:r w:rsidRPr="00EF5AD3">
        <w:rPr>
          <w:rFonts w:ascii="Book Antiqua" w:eastAsia="Batang" w:hAnsi="Book Antiqua"/>
          <w:sz w:val="28"/>
          <w:szCs w:val="28"/>
          <w:lang w:val="en-US"/>
        </w:rPr>
        <w:t xml:space="preserve">, </w:t>
      </w:r>
      <w:r w:rsidRPr="00EF5AD3">
        <w:rPr>
          <w:rFonts w:ascii="Book Antiqua" w:eastAsia="Batang" w:hAnsi="Book Antiqua"/>
          <w:bCs/>
          <w:sz w:val="28"/>
          <w:szCs w:val="28"/>
          <w:lang w:val="en-US"/>
        </w:rPr>
        <w:t xml:space="preserve">proposes to be a first contribution to that Project, the </w:t>
      </w:r>
      <w:r w:rsidRPr="00EF5AD3">
        <w:rPr>
          <w:rStyle w:val="hps"/>
          <w:rFonts w:ascii="Book Antiqua" w:eastAsia="Batang" w:hAnsi="Book Antiqua"/>
          <w:sz w:val="28"/>
          <w:szCs w:val="28"/>
          <w:lang w:val="en-US"/>
        </w:rPr>
        <w:t>“Exotic Garden with Native Plants”,</w:t>
      </w:r>
      <w:r w:rsidRPr="00EF5AD3">
        <w:rPr>
          <w:rFonts w:ascii="Book Antiqua" w:eastAsia="Batang" w:hAnsi="Book Antiqua"/>
          <w:bCs/>
          <w:sz w:val="28"/>
          <w:szCs w:val="28"/>
          <w:lang w:val="en-US"/>
        </w:rPr>
        <w:t xml:space="preserve"> hopefully depending and demanding to further linkage of several synergies and disciplines, concerning </w:t>
      </w:r>
      <w:r w:rsidRPr="00EF5AD3">
        <w:rPr>
          <w:rStyle w:val="hps"/>
          <w:rFonts w:ascii="Book Antiqua" w:eastAsia="Batang" w:hAnsi="Book Antiqua"/>
          <w:sz w:val="28"/>
          <w:szCs w:val="28"/>
          <w:lang w:val="en-US"/>
        </w:rPr>
        <w:t>the management</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of landscape and</w:t>
      </w:r>
      <w:r w:rsidRPr="00EF5AD3">
        <w:rPr>
          <w:rFonts w:ascii="Book Antiqua" w:eastAsia="Batang" w:hAnsi="Book Antiqua"/>
          <w:sz w:val="28"/>
          <w:szCs w:val="28"/>
          <w:lang w:val="en-US"/>
        </w:rPr>
        <w:t xml:space="preserve"> </w:t>
      </w:r>
      <w:r w:rsidRPr="00EF5AD3">
        <w:rPr>
          <w:rStyle w:val="hps"/>
          <w:rFonts w:ascii="Book Antiqua" w:eastAsia="Batang" w:hAnsi="Book Antiqua"/>
          <w:sz w:val="28"/>
          <w:szCs w:val="28"/>
          <w:lang w:val="en-US"/>
        </w:rPr>
        <w:t>natural heritage</w:t>
      </w:r>
      <w:r w:rsidRPr="00EF5AD3">
        <w:rPr>
          <w:rFonts w:ascii="Book Antiqua" w:eastAsia="Batang" w:hAnsi="Book Antiqua"/>
          <w:bCs/>
          <w:sz w:val="28"/>
          <w:szCs w:val="28"/>
          <w:lang w:val="en-US"/>
        </w:rPr>
        <w:t>.</w:t>
      </w:r>
    </w:p>
    <w:p w:rsidR="00382E2A" w:rsidRPr="00EF5AD3" w:rsidRDefault="00382E2A" w:rsidP="00382E2A">
      <w:pPr>
        <w:rPr>
          <w:rFonts w:ascii="Book Antiqua" w:eastAsia="Batang" w:hAnsi="Book Antiqua"/>
          <w:bCs/>
          <w:sz w:val="28"/>
          <w:szCs w:val="28"/>
          <w:lang w:val="en-US"/>
        </w:rPr>
      </w:pPr>
    </w:p>
    <w:p w:rsidR="00382E2A" w:rsidRDefault="003B3213" w:rsidP="00382E2A">
      <w:pPr>
        <w:rPr>
          <w:rFonts w:ascii="Book Antiqua" w:eastAsia="Batang" w:hAnsi="Book Antiqua"/>
          <w:b/>
          <w:bCs/>
          <w:sz w:val="28"/>
          <w:szCs w:val="28"/>
          <w:lang w:val="en-US"/>
        </w:rPr>
      </w:pPr>
      <w:r>
        <w:rPr>
          <w:rFonts w:ascii="Book Antiqua" w:eastAsia="Batang" w:hAnsi="Book Antiqua"/>
          <w:b/>
          <w:bCs/>
          <w:sz w:val="28"/>
          <w:szCs w:val="28"/>
          <w:lang w:val="en-US"/>
        </w:rPr>
        <w:t>Bibliography</w:t>
      </w:r>
    </w:p>
    <w:p w:rsidR="003B3213" w:rsidRPr="00EF5AD3" w:rsidRDefault="003B3213" w:rsidP="00382E2A">
      <w:pPr>
        <w:rPr>
          <w:rFonts w:ascii="Book Antiqua" w:eastAsia="Batang" w:hAnsi="Book Antiqua"/>
          <w:b/>
          <w:bCs/>
          <w:sz w:val="28"/>
          <w:szCs w:val="28"/>
          <w:lang w:val="en-US"/>
        </w:rPr>
      </w:pPr>
    </w:p>
    <w:p w:rsidR="00382E2A" w:rsidRPr="00EF5AD3" w:rsidRDefault="00387ED0" w:rsidP="00382E2A">
      <w:pPr>
        <w:spacing w:before="0"/>
        <w:rPr>
          <w:rFonts w:ascii="Book Antiqua" w:eastAsia="Batang" w:hAnsi="Book Antiqua"/>
          <w:bCs/>
          <w:kern w:val="36"/>
          <w:sz w:val="28"/>
          <w:szCs w:val="28"/>
          <w:lang w:val="en-US" w:eastAsia="pt-PT"/>
        </w:rPr>
      </w:pPr>
      <w:r w:rsidRPr="00387ED0">
        <w:rPr>
          <w:rFonts w:ascii="Book Antiqua" w:hAnsi="Book Antiqua"/>
          <w:sz w:val="28"/>
          <w:szCs w:val="28"/>
          <w:lang w:val="en-US"/>
        </w:rPr>
        <w:t>BLACK, Robert, VICTORIA, Cesar,</w:t>
      </w:r>
      <w:r w:rsidRPr="00387ED0">
        <w:rPr>
          <w:rStyle w:val="ja50-ce-author"/>
          <w:rFonts w:ascii="Book Antiqua" w:eastAsia="Batang" w:hAnsi="Book Antiqua"/>
          <w:sz w:val="28"/>
          <w:szCs w:val="28"/>
          <w:lang w:val="en-US"/>
        </w:rPr>
        <w:t xml:space="preserve"> </w:t>
      </w:r>
      <w:r w:rsidR="00382E2A" w:rsidRPr="00387ED0">
        <w:rPr>
          <w:rStyle w:val="ja50-ce-author"/>
          <w:rFonts w:ascii="Book Antiqua" w:eastAsia="Batang" w:hAnsi="Book Antiqua"/>
          <w:sz w:val="28"/>
          <w:szCs w:val="28"/>
          <w:lang w:val="en-US"/>
        </w:rPr>
        <w:t xml:space="preserve">WALKER, Susan, UAUY, Ricardo (2013), </w:t>
      </w:r>
      <w:r w:rsidR="00382E2A" w:rsidRPr="00387ED0">
        <w:rPr>
          <w:rStyle w:val="ja50-ce-collaboration"/>
          <w:rFonts w:ascii="Book Antiqua" w:eastAsia="Batang" w:hAnsi="Book Antiqua"/>
          <w:i/>
          <w:sz w:val="28"/>
          <w:szCs w:val="28"/>
          <w:lang w:val="en-US"/>
        </w:rPr>
        <w:t xml:space="preserve">The Maternal and Child Nutrition Study Group. </w:t>
      </w:r>
      <w:r w:rsidR="00382E2A" w:rsidRPr="00387ED0">
        <w:rPr>
          <w:rFonts w:ascii="Book Antiqua" w:eastAsia="Batang" w:hAnsi="Book Antiqua"/>
          <w:bCs/>
          <w:i/>
          <w:kern w:val="36"/>
          <w:sz w:val="28"/>
          <w:szCs w:val="28"/>
          <w:lang w:val="en-US" w:eastAsia="pt-PT"/>
        </w:rPr>
        <w:t>Maternal and Child Nutrition</w:t>
      </w:r>
      <w:r w:rsidR="00382E2A" w:rsidRPr="00387ED0">
        <w:rPr>
          <w:rFonts w:ascii="Book Antiqua" w:eastAsia="Batang" w:hAnsi="Book Antiqua"/>
          <w:bCs/>
          <w:kern w:val="36"/>
          <w:sz w:val="28"/>
          <w:szCs w:val="28"/>
          <w:lang w:val="en-US" w:eastAsia="pt-PT"/>
        </w:rPr>
        <w:t>. The Lancet Editor.</w:t>
      </w:r>
      <w:r>
        <w:rPr>
          <w:rFonts w:ascii="Book Antiqua" w:eastAsia="Batang" w:hAnsi="Book Antiqua"/>
          <w:bCs/>
          <w:kern w:val="36"/>
          <w:sz w:val="28"/>
          <w:szCs w:val="28"/>
          <w:lang w:val="en-US" w:eastAsia="pt-PT"/>
        </w:rPr>
        <w:t xml:space="preserve"> Vol. 382, Issue 9890, pp.</w:t>
      </w:r>
      <w:r w:rsidR="00382E2A" w:rsidRPr="00387ED0">
        <w:rPr>
          <w:rFonts w:ascii="Book Antiqua" w:eastAsia="Batang" w:hAnsi="Book Antiqua"/>
          <w:sz w:val="28"/>
          <w:szCs w:val="28"/>
          <w:lang w:val="en-US"/>
        </w:rPr>
        <w:t xml:space="preserve"> 427-451, United Kingdom</w:t>
      </w:r>
      <w:r w:rsidR="00382E2A" w:rsidRPr="00EF5AD3">
        <w:rPr>
          <w:rFonts w:ascii="Book Antiqua" w:eastAsia="Batang" w:hAnsi="Book Antiqua"/>
          <w:sz w:val="28"/>
          <w:szCs w:val="28"/>
          <w:lang w:val="en-US"/>
        </w:rPr>
        <w:t>. doi:10.1016/S0140-6736(13)60937-X</w:t>
      </w:r>
      <w:r w:rsidR="00382E2A" w:rsidRPr="00EF5AD3">
        <w:rPr>
          <w:rFonts w:ascii="Book Antiqua" w:eastAsia="Batang" w:hAnsi="Book Antiqua"/>
          <w:noProof/>
          <w:sz w:val="28"/>
          <w:szCs w:val="28"/>
          <w:lang w:eastAsia="pt-PT"/>
        </w:rPr>
        <w:drawing>
          <wp:inline distT="0" distB="0" distL="0" distR="0">
            <wp:extent cx="9525" cy="9525"/>
            <wp:effectExtent l="0" t="0" r="0" b="0"/>
            <wp:docPr id="8" name="Imagem 3" descr="http://www.thelancet.com/images/clear.gif">
              <a:hlinkClick xmlns:a="http://schemas.openxmlformats.org/drawingml/2006/main" r:id="rId82" tgtFrame="&quot;newWi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info2" descr="http://www.thelancet.com/images/clear.gif">
                      <a:hlinkClick r:id="rId82" tgtFrame="&quot;newWin&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00382E2A" w:rsidRPr="00EF5AD3">
        <w:rPr>
          <w:rFonts w:ascii="Book Antiqua" w:eastAsia="Batang" w:hAnsi="Book Antiqua"/>
          <w:bCs/>
          <w:kern w:val="36"/>
          <w:sz w:val="28"/>
          <w:szCs w:val="28"/>
          <w:lang w:val="en-US" w:eastAsia="pt-PT"/>
        </w:rPr>
        <w:t xml:space="preserve">. </w:t>
      </w:r>
      <w:hyperlink r:id="rId84" w:history="1">
        <w:r w:rsidRPr="000D7786">
          <w:rPr>
            <w:rStyle w:val="Hiperligao"/>
            <w:rFonts w:ascii="Book Antiqua" w:eastAsia="Batang" w:hAnsi="Book Antiqua"/>
            <w:sz w:val="28"/>
            <w:szCs w:val="28"/>
            <w:lang w:val="en-US"/>
          </w:rPr>
          <w:t>http://www.thelancet.com/series/maternal-and-child-nutrition</w:t>
        </w:r>
      </w:hyperlink>
    </w:p>
    <w:p w:rsidR="00382E2A" w:rsidRPr="00EF5AD3" w:rsidRDefault="00382E2A" w:rsidP="00382E2A">
      <w:pPr>
        <w:spacing w:before="0"/>
        <w:rPr>
          <w:rFonts w:ascii="Book Antiqua" w:eastAsia="Batang" w:hAnsi="Book Antiqua"/>
          <w:sz w:val="28"/>
          <w:szCs w:val="28"/>
          <w:lang w:eastAsia="pt-PT"/>
        </w:rPr>
      </w:pPr>
      <w:r w:rsidRPr="00EF5AD3">
        <w:rPr>
          <w:rFonts w:ascii="Book Antiqua" w:eastAsia="Batang" w:hAnsi="Book Antiqua"/>
          <w:sz w:val="28"/>
          <w:szCs w:val="28"/>
          <w:lang w:val="en-US" w:eastAsia="pt-PT"/>
        </w:rPr>
        <w:t xml:space="preserve">BLEWITT, John (2004), The Eden Project - making a connection. </w:t>
      </w:r>
      <w:r w:rsidRPr="00EF5AD3">
        <w:rPr>
          <w:rFonts w:ascii="Book Antiqua" w:eastAsia="Batang" w:hAnsi="Book Antiqua"/>
          <w:i/>
          <w:sz w:val="28"/>
          <w:szCs w:val="28"/>
          <w:lang w:eastAsia="pt-PT"/>
        </w:rPr>
        <w:t>Museum and society</w:t>
      </w:r>
      <w:r w:rsidRPr="00EF5AD3">
        <w:rPr>
          <w:rFonts w:ascii="Book Antiqua" w:eastAsia="Batang" w:hAnsi="Book Antiqua"/>
          <w:sz w:val="28"/>
          <w:szCs w:val="28"/>
          <w:lang w:eastAsia="pt-PT"/>
        </w:rPr>
        <w:t>,</w:t>
      </w:r>
    </w:p>
    <w:p w:rsidR="00382E2A" w:rsidRPr="00EF5AD3" w:rsidRDefault="00382E2A" w:rsidP="00382E2A">
      <w:pPr>
        <w:spacing w:before="0"/>
        <w:rPr>
          <w:rFonts w:ascii="Book Antiqua" w:eastAsia="Batang" w:hAnsi="Book Antiqua"/>
          <w:sz w:val="28"/>
          <w:szCs w:val="28"/>
          <w:lang w:eastAsia="pt-PT"/>
        </w:rPr>
      </w:pPr>
      <w:r w:rsidRPr="00EF5AD3">
        <w:rPr>
          <w:rFonts w:ascii="Book Antiqua" w:eastAsia="Batang" w:hAnsi="Book Antiqua"/>
          <w:sz w:val="28"/>
          <w:szCs w:val="28"/>
          <w:lang w:eastAsia="pt-PT"/>
        </w:rPr>
        <w:t xml:space="preserve">2 (3) 175-189. </w:t>
      </w:r>
    </w:p>
    <w:p w:rsidR="00382E2A" w:rsidRPr="00EF5AD3" w:rsidRDefault="00382E2A" w:rsidP="00382E2A">
      <w:pPr>
        <w:pStyle w:val="referencias"/>
        <w:spacing w:before="0" w:beforeAutospacing="0" w:after="0" w:afterAutospacing="0" w:line="240" w:lineRule="auto"/>
        <w:ind w:left="0" w:firstLine="0"/>
        <w:rPr>
          <w:rFonts w:ascii="Book Antiqua" w:eastAsia="Batang" w:hAnsi="Book Antiqua"/>
          <w:sz w:val="28"/>
          <w:szCs w:val="28"/>
          <w:lang w:val="es-ES"/>
        </w:rPr>
      </w:pPr>
      <w:r w:rsidRPr="00EF5AD3">
        <w:rPr>
          <w:rFonts w:ascii="Book Antiqua" w:eastAsia="Batang" w:hAnsi="Book Antiqua"/>
          <w:sz w:val="28"/>
          <w:szCs w:val="28"/>
        </w:rPr>
        <w:t xml:space="preserve">CASTROVIEJO Santiago, LAÍNZ, Mateo, LÓPEZ CONZÁLEZ, Georgio, MONTSERRAT, Pablo, MUÑOZ GARMENDIA, Francisco, PAIVA, Jorge, VILLAR, Luis (2003), </w:t>
      </w:r>
      <w:r w:rsidRPr="00EF5AD3">
        <w:rPr>
          <w:rFonts w:ascii="Book Antiqua" w:eastAsia="Batang" w:hAnsi="Book Antiqua"/>
          <w:i/>
          <w:sz w:val="28"/>
          <w:szCs w:val="28"/>
          <w:lang w:val="es-ES"/>
        </w:rPr>
        <w:t>Flora Ibérica, Plantas vasculares de la Península Ibérica, e Islas Baleares, vol. X, Araliaceae-Umbelliferae</w:t>
      </w:r>
      <w:r w:rsidRPr="00EF5AD3">
        <w:rPr>
          <w:rFonts w:ascii="Book Antiqua" w:eastAsia="Batang" w:hAnsi="Book Antiqua"/>
          <w:sz w:val="28"/>
          <w:szCs w:val="28"/>
          <w:lang w:val="es-ES"/>
        </w:rPr>
        <w:t>. Eds. Real Jardín Botánico, C.S.I.C. Madrid.</w:t>
      </w:r>
    </w:p>
    <w:p w:rsidR="00382E2A" w:rsidRPr="00EF5AD3" w:rsidRDefault="00382E2A" w:rsidP="00382E2A">
      <w:pPr>
        <w:pStyle w:val="referencias"/>
        <w:spacing w:before="0" w:beforeAutospacing="0" w:after="0" w:afterAutospacing="0" w:line="240" w:lineRule="auto"/>
        <w:ind w:left="0" w:firstLine="0"/>
        <w:rPr>
          <w:rFonts w:ascii="Book Antiqua" w:eastAsia="Batang" w:hAnsi="Book Antiqua"/>
          <w:sz w:val="28"/>
          <w:szCs w:val="28"/>
          <w:lang w:val="en-US"/>
        </w:rPr>
      </w:pPr>
      <w:r w:rsidRPr="00EF5AD3">
        <w:rPr>
          <w:rStyle w:val="authors"/>
          <w:rFonts w:ascii="Book Antiqua" w:eastAsia="Batang" w:hAnsi="Book Antiqua"/>
          <w:sz w:val="28"/>
          <w:szCs w:val="28"/>
          <w:lang w:val="es-ES"/>
        </w:rPr>
        <w:t xml:space="preserve">COLIN, K Khoury, DEMPEWOLF, Hannes, CASTAÑEDA-ÁLVAREZ, Nora </w:t>
      </w:r>
      <w:r w:rsidRPr="00EF5AD3">
        <w:rPr>
          <w:rFonts w:ascii="Book Antiqua" w:eastAsia="Batang" w:hAnsi="Book Antiqua"/>
          <w:sz w:val="28"/>
          <w:szCs w:val="28"/>
          <w:lang w:val="es-ES"/>
        </w:rPr>
        <w:t>(</w:t>
      </w:r>
      <w:r w:rsidRPr="00EF5AD3">
        <w:rPr>
          <w:rStyle w:val="Data1"/>
          <w:rFonts w:ascii="Book Antiqua" w:eastAsia="Batang" w:hAnsi="Book Antiqua"/>
          <w:sz w:val="28"/>
          <w:szCs w:val="28"/>
          <w:lang w:val="es-ES"/>
        </w:rPr>
        <w:t>2014),</w:t>
      </w:r>
      <w:r w:rsidRPr="00EF5AD3">
        <w:rPr>
          <w:rFonts w:ascii="Book Antiqua" w:eastAsia="Batang" w:hAnsi="Book Antiqua"/>
          <w:sz w:val="28"/>
          <w:szCs w:val="28"/>
          <w:lang w:val="es-ES"/>
        </w:rPr>
        <w:t xml:space="preserve"> </w:t>
      </w:r>
      <w:r w:rsidRPr="00EF5AD3">
        <w:rPr>
          <w:rStyle w:val="authors"/>
          <w:rFonts w:ascii="Book Antiqua" w:eastAsia="Batang" w:hAnsi="Book Antiqua"/>
          <w:sz w:val="28"/>
          <w:szCs w:val="28"/>
          <w:lang w:val="es-ES"/>
        </w:rPr>
        <w:t>Wild Relatives.</w:t>
      </w:r>
      <w:r w:rsidR="00387ED0">
        <w:rPr>
          <w:rStyle w:val="authors"/>
          <w:rFonts w:ascii="Book Antiqua" w:eastAsia="Batang" w:hAnsi="Book Antiqua"/>
          <w:sz w:val="28"/>
          <w:szCs w:val="28"/>
          <w:lang w:val="es-ES"/>
        </w:rPr>
        <w:t xml:space="preserve"> </w:t>
      </w:r>
      <w:r w:rsidR="00387ED0" w:rsidRPr="00387ED0">
        <w:rPr>
          <w:rStyle w:val="authors"/>
          <w:rFonts w:ascii="Book Antiqua" w:eastAsia="Batang" w:hAnsi="Book Antiqua"/>
          <w:i/>
          <w:sz w:val="28"/>
          <w:szCs w:val="28"/>
          <w:lang w:val="es-ES"/>
        </w:rPr>
        <w:t>The Scientist Magazine</w:t>
      </w:r>
      <w:r w:rsidR="00387ED0">
        <w:rPr>
          <w:rFonts w:ascii="Book Antiqua" w:eastAsia="Batang" w:hAnsi="Book Antiqua"/>
          <w:sz w:val="28"/>
          <w:szCs w:val="28"/>
          <w:lang w:val="en-US"/>
        </w:rPr>
        <w:t>, p</w:t>
      </w:r>
      <w:r w:rsidRPr="00EF5AD3">
        <w:rPr>
          <w:rFonts w:ascii="Book Antiqua" w:eastAsia="Batang" w:hAnsi="Book Antiqua"/>
          <w:sz w:val="28"/>
          <w:szCs w:val="28"/>
          <w:lang w:val="en-US"/>
        </w:rPr>
        <w:t>.1.</w:t>
      </w:r>
    </w:p>
    <w:p w:rsidR="00382E2A" w:rsidRPr="00EF5AD3" w:rsidRDefault="00EC785C" w:rsidP="00382E2A">
      <w:pPr>
        <w:pStyle w:val="referencias"/>
        <w:spacing w:before="0" w:beforeAutospacing="0" w:after="0" w:afterAutospacing="0" w:line="240" w:lineRule="auto"/>
        <w:ind w:left="0" w:firstLine="0"/>
        <w:rPr>
          <w:rFonts w:ascii="Book Antiqua" w:eastAsia="Batang" w:hAnsi="Book Antiqua"/>
          <w:sz w:val="28"/>
          <w:szCs w:val="28"/>
          <w:lang w:val="es-ES"/>
        </w:rPr>
      </w:pPr>
      <w:hyperlink r:id="rId85" w:history="1">
        <w:r w:rsidR="00382E2A" w:rsidRPr="00EF5AD3">
          <w:rPr>
            <w:rStyle w:val="Hiperligao"/>
            <w:rFonts w:ascii="Book Antiqua" w:eastAsia="Batang" w:hAnsi="Book Antiqua"/>
            <w:sz w:val="28"/>
            <w:szCs w:val="28"/>
            <w:lang w:val="es-ES"/>
          </w:rPr>
          <w:t>http://www.the-scientist.com/?articles.view/articleNo/40026/title/Wild-Relatives</w:t>
        </w:r>
      </w:hyperlink>
      <w:r w:rsidR="00382E2A" w:rsidRPr="00EF5AD3">
        <w:rPr>
          <w:rFonts w:ascii="Book Antiqua" w:eastAsia="Batang" w:hAnsi="Book Antiqua"/>
          <w:sz w:val="28"/>
          <w:szCs w:val="28"/>
          <w:lang w:val="es-ES"/>
        </w:rPr>
        <w:t>.</w:t>
      </w:r>
    </w:p>
    <w:p w:rsidR="00382E2A" w:rsidRPr="00EF5AD3" w:rsidRDefault="00382E2A" w:rsidP="00382E2A">
      <w:pPr>
        <w:pStyle w:val="subheader"/>
        <w:spacing w:before="0" w:beforeAutospacing="0" w:after="0" w:afterAutospacing="0"/>
        <w:jc w:val="both"/>
        <w:rPr>
          <w:rStyle w:val="cit"/>
          <w:rFonts w:ascii="Book Antiqua" w:eastAsia="Batang" w:hAnsi="Book Antiqua"/>
          <w:sz w:val="28"/>
          <w:szCs w:val="28"/>
          <w:lang w:val="en-US"/>
        </w:rPr>
      </w:pPr>
      <w:r w:rsidRPr="00EF5AD3">
        <w:rPr>
          <w:rStyle w:val="cit"/>
          <w:rFonts w:ascii="Book Antiqua" w:eastAsia="Batang" w:hAnsi="Book Antiqua"/>
          <w:sz w:val="28"/>
          <w:szCs w:val="28"/>
          <w:lang w:val="en-US"/>
        </w:rPr>
        <w:t xml:space="preserve">DYSON, Tim (1999), </w:t>
      </w:r>
      <w:r w:rsidRPr="00EF5AD3">
        <w:rPr>
          <w:rFonts w:ascii="Book Antiqua" w:eastAsia="Batang" w:hAnsi="Book Antiqua"/>
          <w:sz w:val="28"/>
          <w:szCs w:val="28"/>
          <w:lang w:val="en-US"/>
        </w:rPr>
        <w:t>World food trends and prospects to 2025</w:t>
      </w:r>
      <w:r w:rsidRPr="00EF5AD3">
        <w:rPr>
          <w:rFonts w:ascii="Book Antiqua" w:eastAsia="Batang" w:hAnsi="Book Antiqua"/>
          <w:i/>
          <w:sz w:val="28"/>
          <w:szCs w:val="28"/>
          <w:lang w:val="en-US"/>
        </w:rPr>
        <w:t xml:space="preserve">. </w:t>
      </w:r>
      <w:r w:rsidRPr="00EF5AD3">
        <w:rPr>
          <w:rStyle w:val="cit"/>
          <w:rFonts w:ascii="Book Antiqua" w:eastAsia="Batang" w:hAnsi="Book Antiqua"/>
          <w:i/>
          <w:sz w:val="28"/>
          <w:szCs w:val="28"/>
          <w:lang w:val="en-US"/>
        </w:rPr>
        <w:t>Proc Natl Acad Sci U S</w:t>
      </w:r>
      <w:r w:rsidR="00387ED0">
        <w:rPr>
          <w:rStyle w:val="cit"/>
          <w:rFonts w:ascii="Book Antiqua" w:eastAsia="Batang" w:hAnsi="Book Antiqua"/>
          <w:sz w:val="28"/>
          <w:szCs w:val="28"/>
          <w:lang w:val="en-US"/>
        </w:rPr>
        <w:t xml:space="preserve"> A. 96(11), pp.</w:t>
      </w:r>
      <w:r w:rsidRPr="00EF5AD3">
        <w:rPr>
          <w:rStyle w:val="cit"/>
          <w:rFonts w:ascii="Book Antiqua" w:eastAsia="Batang" w:hAnsi="Book Antiqua"/>
          <w:sz w:val="28"/>
          <w:szCs w:val="28"/>
          <w:lang w:val="en-US"/>
        </w:rPr>
        <w:t xml:space="preserve"> 5929–5936.</w:t>
      </w:r>
    </w:p>
    <w:p w:rsidR="00382E2A" w:rsidRPr="00EF5AD3" w:rsidRDefault="00382E2A" w:rsidP="00382E2A">
      <w:pPr>
        <w:pStyle w:val="subheader"/>
        <w:spacing w:before="0" w:beforeAutospacing="0" w:after="0" w:afterAutospacing="0"/>
        <w:jc w:val="both"/>
        <w:rPr>
          <w:rFonts w:ascii="Book Antiqua" w:eastAsia="Batang" w:hAnsi="Book Antiqua"/>
          <w:sz w:val="28"/>
          <w:szCs w:val="28"/>
          <w:lang w:val="en-US"/>
        </w:rPr>
      </w:pPr>
      <w:r w:rsidRPr="00EF5AD3">
        <w:rPr>
          <w:rFonts w:ascii="Book Antiqua" w:eastAsia="Batang" w:hAnsi="Book Antiqua"/>
          <w:sz w:val="28"/>
          <w:szCs w:val="28"/>
          <w:lang w:val="en-US"/>
        </w:rPr>
        <w:t xml:space="preserve">HELENO, Ruben, GARCIA, Cristina, OLESEN, Jens (2014), Ecological networks: delving into the architecture of biodiversity. </w:t>
      </w:r>
      <w:r w:rsidRPr="00EF5AD3">
        <w:rPr>
          <w:rFonts w:ascii="Book Antiqua" w:eastAsia="Batang" w:hAnsi="Book Antiqua"/>
          <w:i/>
          <w:sz w:val="28"/>
          <w:szCs w:val="28"/>
          <w:lang w:val="en-US"/>
        </w:rPr>
        <w:t>Biol. Lett</w:t>
      </w:r>
      <w:r w:rsidRPr="00EF5AD3">
        <w:rPr>
          <w:rFonts w:ascii="Book Antiqua" w:eastAsia="Batang" w:hAnsi="Book Antiqua"/>
          <w:sz w:val="28"/>
          <w:szCs w:val="28"/>
          <w:lang w:val="en-US"/>
        </w:rPr>
        <w:t xml:space="preserve">. 10:201320131000. </w:t>
      </w:r>
      <w:hyperlink r:id="rId86" w:history="1">
        <w:r w:rsidRPr="00EF5AD3">
          <w:rPr>
            <w:rStyle w:val="Hiperligao"/>
            <w:rFonts w:ascii="Book Antiqua" w:eastAsia="Batang" w:hAnsi="Book Antiqua"/>
            <w:sz w:val="28"/>
            <w:szCs w:val="28"/>
            <w:lang w:val="en-US"/>
          </w:rPr>
          <w:t>http://dx.doi/10.1098/rsbl.2013.1000</w:t>
        </w:r>
      </w:hyperlink>
    </w:p>
    <w:p w:rsidR="00382E2A" w:rsidRPr="00EF5AD3" w:rsidRDefault="00382E2A" w:rsidP="00382E2A">
      <w:pPr>
        <w:pStyle w:val="subheader"/>
        <w:spacing w:before="0" w:beforeAutospacing="0" w:after="0" w:afterAutospacing="0"/>
        <w:jc w:val="both"/>
        <w:rPr>
          <w:rFonts w:ascii="Book Antiqua" w:eastAsia="Batang" w:hAnsi="Book Antiqua"/>
          <w:bCs/>
          <w:sz w:val="28"/>
          <w:szCs w:val="28"/>
          <w:lang w:val="en-US"/>
        </w:rPr>
      </w:pPr>
      <w:r w:rsidRPr="00EF5AD3">
        <w:rPr>
          <w:rFonts w:ascii="Book Antiqua" w:eastAsia="Batang" w:hAnsi="Book Antiqua"/>
          <w:sz w:val="28"/>
          <w:szCs w:val="28"/>
          <w:lang w:val="es-ES"/>
        </w:rPr>
        <w:lastRenderedPageBreak/>
        <w:t xml:space="preserve">SUTHERLAND, William, AVELING, Rosalind, WATKINSON, Andrew </w:t>
      </w:r>
      <w:r w:rsidRPr="00EF5AD3">
        <w:rPr>
          <w:rFonts w:ascii="Book Antiqua" w:eastAsia="Batang" w:hAnsi="Book Antiqua"/>
          <w:sz w:val="28"/>
          <w:szCs w:val="28"/>
          <w:lang w:val="en-US"/>
        </w:rPr>
        <w:t xml:space="preserve">(2013), A horizon scan of global conservation issues for 2014. </w:t>
      </w:r>
      <w:r w:rsidRPr="00EF5AD3">
        <w:rPr>
          <w:rFonts w:ascii="Book Antiqua" w:eastAsia="Batang" w:hAnsi="Book Antiqua"/>
          <w:i/>
          <w:sz w:val="28"/>
          <w:szCs w:val="28"/>
          <w:lang w:val="en-US"/>
        </w:rPr>
        <w:t>Trends in Ecology &amp; Evolution</w:t>
      </w:r>
      <w:r w:rsidRPr="00EF5AD3">
        <w:rPr>
          <w:rFonts w:ascii="Book Antiqua" w:eastAsia="Batang" w:hAnsi="Book Antiqua"/>
          <w:sz w:val="28"/>
          <w:szCs w:val="28"/>
          <w:lang w:val="en-US"/>
        </w:rPr>
        <w:t xml:space="preserve"> xx: 1-8.</w:t>
      </w:r>
      <w:r w:rsidRPr="00EF5AD3">
        <w:rPr>
          <w:rFonts w:ascii="Book Antiqua" w:eastAsia="Batang" w:hAnsi="Book Antiqua"/>
          <w:bCs/>
          <w:sz w:val="28"/>
          <w:szCs w:val="28"/>
          <w:lang w:val="en-US"/>
        </w:rPr>
        <w:t xml:space="preserve"> </w:t>
      </w:r>
      <w:hyperlink r:id="rId87" w:history="1">
        <w:r w:rsidRPr="00EF5AD3">
          <w:rPr>
            <w:rStyle w:val="Hiperligao"/>
            <w:rFonts w:ascii="Book Antiqua" w:eastAsia="Batang" w:hAnsi="Book Antiqua"/>
            <w:sz w:val="28"/>
            <w:szCs w:val="28"/>
            <w:lang w:val="en-US"/>
          </w:rPr>
          <w:t>http://dx.doi.org/10.1016/j.tree.2013.11.004</w:t>
        </w:r>
      </w:hyperlink>
    </w:p>
    <w:p w:rsidR="00382E2A" w:rsidRPr="00EF5AD3" w:rsidRDefault="00382E2A" w:rsidP="00382E2A">
      <w:pPr>
        <w:pStyle w:val="subheader"/>
        <w:spacing w:before="0" w:beforeAutospacing="0" w:after="0" w:afterAutospacing="0"/>
        <w:jc w:val="both"/>
        <w:rPr>
          <w:rFonts w:ascii="Book Antiqua" w:eastAsia="Batang" w:hAnsi="Book Antiqua"/>
          <w:sz w:val="28"/>
          <w:szCs w:val="28"/>
          <w:lang w:val="en-US"/>
        </w:rPr>
      </w:pPr>
      <w:r w:rsidRPr="00EF5AD3">
        <w:rPr>
          <w:rFonts w:ascii="Book Antiqua" w:eastAsia="Batang" w:hAnsi="Book Antiqua"/>
          <w:sz w:val="28"/>
          <w:szCs w:val="28"/>
        </w:rPr>
        <w:t xml:space="preserve">TAVARES, Ana Cristina (2011a), </w:t>
      </w:r>
      <w:r w:rsidRPr="00EF5AD3">
        <w:rPr>
          <w:rFonts w:ascii="Book Antiqua" w:eastAsia="Batang" w:hAnsi="Book Antiqua"/>
          <w:i/>
          <w:sz w:val="28"/>
          <w:szCs w:val="28"/>
        </w:rPr>
        <w:t>Um programa educativo sustentável: Jardim Botânico da Universidade de Coimbra (1997-2010).</w:t>
      </w:r>
      <w:r w:rsidRPr="00EF5AD3">
        <w:rPr>
          <w:rFonts w:ascii="Book Antiqua" w:eastAsia="Batang" w:hAnsi="Book Antiqua"/>
          <w:sz w:val="28"/>
          <w:szCs w:val="28"/>
        </w:rPr>
        <w:t xml:space="preserve"> </w:t>
      </w:r>
      <w:r w:rsidRPr="00EF5AD3">
        <w:rPr>
          <w:rFonts w:ascii="Book Antiqua" w:eastAsia="Batang" w:hAnsi="Book Antiqua"/>
          <w:sz w:val="28"/>
          <w:szCs w:val="28"/>
          <w:lang w:val="en-US"/>
        </w:rPr>
        <w:t xml:space="preserve">Monograph. Life Sciences Department Library. University of Coimbra: Coimbra. </w:t>
      </w:r>
    </w:p>
    <w:p w:rsidR="00382E2A" w:rsidRPr="00EF5AD3" w:rsidRDefault="00EC785C" w:rsidP="00382E2A">
      <w:pPr>
        <w:pStyle w:val="subheader"/>
        <w:spacing w:before="0" w:beforeAutospacing="0" w:after="0" w:afterAutospacing="0"/>
        <w:jc w:val="both"/>
        <w:rPr>
          <w:rFonts w:ascii="Book Antiqua" w:eastAsia="Batang" w:hAnsi="Book Antiqua"/>
          <w:sz w:val="28"/>
          <w:szCs w:val="28"/>
          <w:lang w:val="en-US"/>
        </w:rPr>
      </w:pPr>
      <w:hyperlink r:id="rId88" w:history="1">
        <w:r w:rsidR="00382E2A" w:rsidRPr="00EF5AD3">
          <w:rPr>
            <w:rFonts w:ascii="Book Antiqua" w:eastAsia="Batang" w:hAnsi="Book Antiqua"/>
            <w:sz w:val="28"/>
            <w:szCs w:val="28"/>
            <w:lang w:val="en-US"/>
          </w:rPr>
          <w:t>http://www.uc.pt/jardimbotanico/projetos/inquire/Modulo1/rec_teoricos/Um_PROGRAMA_EDUCATIVO_sustentavel_JBCOI_10.pdf</w:t>
        </w:r>
      </w:hyperlink>
      <w:r w:rsidR="00382E2A" w:rsidRPr="00EF5AD3">
        <w:rPr>
          <w:rFonts w:ascii="Book Antiqua" w:eastAsia="Batang" w:hAnsi="Book Antiqua"/>
          <w:sz w:val="28"/>
          <w:szCs w:val="28"/>
          <w:lang w:val="en-US"/>
        </w:rPr>
        <w:t xml:space="preserve"> </w:t>
      </w:r>
    </w:p>
    <w:p w:rsidR="00382E2A" w:rsidRPr="00EF5AD3" w:rsidRDefault="00382E2A" w:rsidP="00382E2A">
      <w:pPr>
        <w:pStyle w:val="subheader"/>
        <w:spacing w:before="0" w:beforeAutospacing="0" w:after="0" w:afterAutospacing="0"/>
        <w:jc w:val="both"/>
        <w:rPr>
          <w:rFonts w:ascii="Book Antiqua" w:eastAsia="Batang" w:hAnsi="Book Antiqua"/>
          <w:sz w:val="28"/>
          <w:szCs w:val="28"/>
        </w:rPr>
      </w:pPr>
      <w:r w:rsidRPr="00EF5AD3">
        <w:rPr>
          <w:rFonts w:ascii="Book Antiqua" w:eastAsia="Batang" w:hAnsi="Book Antiqua"/>
          <w:sz w:val="28"/>
          <w:szCs w:val="28"/>
        </w:rPr>
        <w:t>TAVARES, Ana Cristina (2011b)</w:t>
      </w:r>
      <w:r w:rsidRPr="00EF5AD3">
        <w:rPr>
          <w:rFonts w:ascii="Book Antiqua" w:eastAsia="Batang" w:hAnsi="Book Antiqua"/>
          <w:i/>
          <w:sz w:val="28"/>
          <w:szCs w:val="28"/>
        </w:rPr>
        <w:t>, À descoberta do mundo das plantas: um roteiro do Jardim Botânico da Universidade de Coimbra</w:t>
      </w:r>
      <w:r w:rsidRPr="00EF5AD3">
        <w:rPr>
          <w:rFonts w:ascii="Book Antiqua" w:eastAsia="Batang" w:hAnsi="Book Antiqua"/>
          <w:sz w:val="28"/>
          <w:szCs w:val="28"/>
        </w:rPr>
        <w:t>. Lisboa: Editora Fonte da Palavra, Lda.</w:t>
      </w:r>
    </w:p>
    <w:p w:rsidR="00382E2A" w:rsidRPr="00EF5AD3" w:rsidRDefault="00EC785C" w:rsidP="00382E2A">
      <w:pPr>
        <w:pStyle w:val="PargrafodaLista"/>
        <w:spacing w:after="0" w:line="240" w:lineRule="auto"/>
        <w:ind w:left="0"/>
        <w:contextualSpacing w:val="0"/>
        <w:jc w:val="both"/>
        <w:rPr>
          <w:rStyle w:val="Hiperligao"/>
          <w:rFonts w:ascii="Book Antiqua" w:eastAsia="Batang" w:hAnsi="Book Antiqua"/>
          <w:sz w:val="28"/>
          <w:szCs w:val="28"/>
        </w:rPr>
      </w:pPr>
      <w:hyperlink r:id="rId89" w:history="1">
        <w:r w:rsidR="00382E2A" w:rsidRPr="00EF5AD3">
          <w:rPr>
            <w:rStyle w:val="Hiperligao"/>
            <w:rFonts w:ascii="Book Antiqua" w:eastAsia="Batang" w:hAnsi="Book Antiqua"/>
            <w:sz w:val="28"/>
            <w:szCs w:val="28"/>
          </w:rPr>
          <w:t>http://www.fontedapalavra.com/ana-cristina-tavares.html</w:t>
        </w:r>
      </w:hyperlink>
    </w:p>
    <w:p w:rsidR="00382E2A" w:rsidRPr="00EF5AD3" w:rsidRDefault="00382E2A" w:rsidP="00382E2A">
      <w:pPr>
        <w:pStyle w:val="PargrafodaLista"/>
        <w:spacing w:after="0" w:line="240" w:lineRule="auto"/>
        <w:ind w:left="0"/>
        <w:contextualSpacing w:val="0"/>
        <w:jc w:val="both"/>
        <w:rPr>
          <w:rFonts w:ascii="Book Antiqua" w:eastAsia="Batang" w:hAnsi="Book Antiqua" w:cs="Times New Roman"/>
          <w:sz w:val="28"/>
          <w:szCs w:val="28"/>
        </w:rPr>
      </w:pPr>
      <w:r w:rsidRPr="00EF5AD3">
        <w:rPr>
          <w:rFonts w:ascii="Book Antiqua" w:eastAsia="Batang" w:hAnsi="Book Antiqua" w:cs="Times New Roman"/>
          <w:sz w:val="28"/>
          <w:szCs w:val="28"/>
        </w:rPr>
        <w:t xml:space="preserve">TAVARES, Ana Cristina (2014), </w:t>
      </w:r>
      <w:r w:rsidRPr="00EF5AD3">
        <w:rPr>
          <w:rFonts w:ascii="Book Antiqua" w:eastAsia="Batang" w:hAnsi="Book Antiqua" w:cs="Times New Roman"/>
          <w:i/>
          <w:sz w:val="28"/>
          <w:szCs w:val="28"/>
        </w:rPr>
        <w:t>Educação em Jardins Botânicos: 16 anos de experiência</w:t>
      </w:r>
      <w:r w:rsidRPr="00EF5AD3">
        <w:rPr>
          <w:rFonts w:ascii="Book Antiqua" w:eastAsia="Batang" w:hAnsi="Book Antiqua" w:cs="Times New Roman"/>
          <w:sz w:val="28"/>
          <w:szCs w:val="28"/>
        </w:rPr>
        <w:t>. Manuscript submitted for publication.</w:t>
      </w:r>
    </w:p>
    <w:p w:rsidR="00382E2A" w:rsidRPr="00EF5AD3" w:rsidRDefault="00382E2A" w:rsidP="00382E2A">
      <w:pPr>
        <w:pStyle w:val="PargrafodaLista"/>
        <w:spacing w:after="0" w:line="240" w:lineRule="auto"/>
        <w:ind w:left="0"/>
        <w:contextualSpacing w:val="0"/>
        <w:jc w:val="both"/>
        <w:rPr>
          <w:rFonts w:ascii="Book Antiqua" w:eastAsia="Batang" w:hAnsi="Book Antiqua" w:cs="Times New Roman"/>
          <w:bCs/>
          <w:sz w:val="28"/>
          <w:szCs w:val="28"/>
        </w:rPr>
      </w:pPr>
      <w:r w:rsidRPr="00EF5AD3">
        <w:rPr>
          <w:rFonts w:ascii="Book Antiqua" w:eastAsia="Batang" w:hAnsi="Book Antiqua" w:cs="Times New Roman"/>
          <w:bCs/>
          <w:sz w:val="28"/>
          <w:szCs w:val="28"/>
        </w:rPr>
        <w:t xml:space="preserve">TAVARES, </w:t>
      </w:r>
      <w:r w:rsidRPr="00EF5AD3">
        <w:rPr>
          <w:rFonts w:ascii="Book Antiqua" w:eastAsia="Batang" w:hAnsi="Book Antiqua" w:cs="Times New Roman"/>
          <w:sz w:val="28"/>
          <w:szCs w:val="28"/>
        </w:rPr>
        <w:t xml:space="preserve">Ana Cristina, </w:t>
      </w:r>
      <w:r w:rsidRPr="00EF5AD3">
        <w:rPr>
          <w:rFonts w:ascii="Book Antiqua" w:eastAsia="Batang" w:hAnsi="Book Antiqua" w:cs="Times New Roman"/>
          <w:bCs/>
          <w:sz w:val="28"/>
          <w:szCs w:val="28"/>
        </w:rPr>
        <w:t>GONÇALVES, Maria José, CAVALEIRO, Carlos, CRUZ, Maria Teresa, LOPES, Maria do Carmo, CANHOTO</w:t>
      </w:r>
      <w:r w:rsidRPr="00EF5AD3">
        <w:rPr>
          <w:rFonts w:ascii="Book Antiqua" w:eastAsia="Batang" w:hAnsi="Book Antiqua" w:cs="Times New Roman"/>
          <w:bCs/>
          <w:sz w:val="28"/>
          <w:szCs w:val="28"/>
          <w:vertAlign w:val="superscript"/>
        </w:rPr>
        <w:t xml:space="preserve"> </w:t>
      </w:r>
      <w:r w:rsidRPr="00EF5AD3">
        <w:rPr>
          <w:rFonts w:ascii="Book Antiqua" w:eastAsia="Batang" w:hAnsi="Book Antiqua" w:cs="Times New Roman"/>
          <w:bCs/>
          <w:sz w:val="28"/>
          <w:szCs w:val="28"/>
        </w:rPr>
        <w:t>Jorge, SALGUEIRO, Lígia</w:t>
      </w:r>
      <w:r w:rsidRPr="00EF5AD3">
        <w:rPr>
          <w:rFonts w:ascii="Book Antiqua" w:eastAsia="Batang" w:hAnsi="Book Antiqua" w:cs="Times New Roman"/>
          <w:bCs/>
          <w:sz w:val="28"/>
          <w:szCs w:val="28"/>
          <w:vertAlign w:val="superscript"/>
        </w:rPr>
        <w:t xml:space="preserve"> </w:t>
      </w:r>
      <w:r w:rsidRPr="00EF5AD3">
        <w:rPr>
          <w:rFonts w:ascii="Book Antiqua" w:eastAsia="Batang" w:hAnsi="Book Antiqua" w:cs="Times New Roman"/>
          <w:bCs/>
          <w:sz w:val="28"/>
          <w:szCs w:val="28"/>
        </w:rPr>
        <w:t xml:space="preserve">(2008), Essential oil of </w:t>
      </w:r>
      <w:r w:rsidRPr="00EF5AD3">
        <w:rPr>
          <w:rFonts w:ascii="Book Antiqua" w:eastAsia="Batang" w:hAnsi="Book Antiqua" w:cs="Times New Roman"/>
          <w:bCs/>
          <w:i/>
          <w:iCs/>
          <w:sz w:val="28"/>
          <w:szCs w:val="28"/>
        </w:rPr>
        <w:t>Daucus carota</w:t>
      </w:r>
      <w:r w:rsidRPr="00EF5AD3">
        <w:rPr>
          <w:rFonts w:ascii="Book Antiqua" w:eastAsia="Batang" w:hAnsi="Book Antiqua" w:cs="Times New Roman"/>
          <w:bCs/>
          <w:sz w:val="28"/>
          <w:szCs w:val="28"/>
        </w:rPr>
        <w:t xml:space="preserve"> subsp. </w:t>
      </w:r>
      <w:r w:rsidRPr="00EF5AD3">
        <w:rPr>
          <w:rFonts w:ascii="Book Antiqua" w:eastAsia="Batang" w:hAnsi="Book Antiqua" w:cs="Times New Roman"/>
          <w:bCs/>
          <w:i/>
          <w:iCs/>
          <w:sz w:val="28"/>
          <w:szCs w:val="28"/>
        </w:rPr>
        <w:t>halophilus</w:t>
      </w:r>
      <w:r w:rsidRPr="00EF5AD3">
        <w:rPr>
          <w:rFonts w:ascii="Book Antiqua" w:eastAsia="Batang" w:hAnsi="Book Antiqua" w:cs="Times New Roman"/>
          <w:bCs/>
          <w:sz w:val="28"/>
          <w:szCs w:val="28"/>
        </w:rPr>
        <w:t xml:space="preserve">: chemical composition, antifungal activity and citotoxicity. </w:t>
      </w:r>
      <w:r w:rsidRPr="00EF5AD3">
        <w:rPr>
          <w:rFonts w:ascii="Book Antiqua" w:eastAsia="Batang" w:hAnsi="Book Antiqua" w:cs="Times New Roman"/>
          <w:bCs/>
          <w:i/>
          <w:iCs/>
          <w:sz w:val="28"/>
          <w:szCs w:val="28"/>
        </w:rPr>
        <w:t>JEthnopharmacolog</w:t>
      </w:r>
      <w:r w:rsidR="00387ED0">
        <w:rPr>
          <w:rFonts w:ascii="Book Antiqua" w:eastAsia="Batang" w:hAnsi="Book Antiqua" w:cs="Times New Roman"/>
          <w:bCs/>
          <w:sz w:val="28"/>
          <w:szCs w:val="28"/>
        </w:rPr>
        <w:t xml:space="preserve">y. 119, pp. </w:t>
      </w:r>
      <w:r w:rsidRPr="00EF5AD3">
        <w:rPr>
          <w:rFonts w:ascii="Book Antiqua" w:eastAsia="Batang" w:hAnsi="Book Antiqua" w:cs="Times New Roman"/>
          <w:bCs/>
          <w:sz w:val="28"/>
          <w:szCs w:val="28"/>
        </w:rPr>
        <w:t>129-134.</w:t>
      </w:r>
    </w:p>
    <w:p w:rsidR="00382E2A" w:rsidRPr="00EF5AD3" w:rsidRDefault="00382E2A" w:rsidP="00382E2A">
      <w:pPr>
        <w:pStyle w:val="PargrafodaLista"/>
        <w:spacing w:after="0" w:line="240" w:lineRule="auto"/>
        <w:ind w:left="0"/>
        <w:contextualSpacing w:val="0"/>
        <w:jc w:val="both"/>
        <w:rPr>
          <w:rFonts w:ascii="Book Antiqua" w:eastAsia="Batang" w:hAnsi="Book Antiqua" w:cs="Times New Roman"/>
          <w:bCs/>
          <w:sz w:val="28"/>
          <w:szCs w:val="28"/>
        </w:rPr>
      </w:pPr>
      <w:r w:rsidRPr="00EF5AD3">
        <w:rPr>
          <w:rFonts w:ascii="Book Antiqua" w:eastAsia="Batang" w:hAnsi="Book Antiqua" w:cs="Times New Roman"/>
          <w:bCs/>
          <w:sz w:val="28"/>
          <w:szCs w:val="28"/>
        </w:rPr>
        <w:t>TAVARES</w:t>
      </w:r>
      <w:r w:rsidRPr="00EF5AD3">
        <w:rPr>
          <w:rFonts w:ascii="Book Antiqua" w:eastAsia="Batang" w:hAnsi="Book Antiqua" w:cs="Times New Roman"/>
          <w:sz w:val="28"/>
          <w:szCs w:val="28"/>
        </w:rPr>
        <w:t>, Ana Cristina.,</w:t>
      </w:r>
      <w:r w:rsidRPr="00EF5AD3">
        <w:rPr>
          <w:rFonts w:ascii="Book Antiqua" w:eastAsia="Batang" w:hAnsi="Book Antiqua" w:cs="Times New Roman"/>
          <w:bCs/>
          <w:sz w:val="28"/>
          <w:szCs w:val="28"/>
        </w:rPr>
        <w:t xml:space="preserve"> LOUREIRO João, CASTRO, Sílvia, COUTINHO, António, PAIVA Jorge, CAVALEIRO, Carlos, SALGUEIRO, Lígia,</w:t>
      </w:r>
      <w:r w:rsidRPr="00EF5AD3">
        <w:rPr>
          <w:rFonts w:ascii="Book Antiqua" w:eastAsia="Batang" w:hAnsi="Book Antiqua" w:cs="Times New Roman"/>
          <w:bCs/>
          <w:sz w:val="28"/>
          <w:szCs w:val="28"/>
          <w:vertAlign w:val="superscript"/>
        </w:rPr>
        <w:t xml:space="preserve"> </w:t>
      </w:r>
      <w:r w:rsidRPr="00EF5AD3">
        <w:rPr>
          <w:rFonts w:ascii="Book Antiqua" w:eastAsia="Batang" w:hAnsi="Book Antiqua" w:cs="Times New Roman"/>
          <w:bCs/>
          <w:sz w:val="28"/>
          <w:szCs w:val="28"/>
        </w:rPr>
        <w:t xml:space="preserve">CANHOTO, Jorge (2014), Assessment of </w:t>
      </w:r>
      <w:r w:rsidRPr="00EF5AD3">
        <w:rPr>
          <w:rFonts w:ascii="Book Antiqua" w:eastAsia="Batang" w:hAnsi="Book Antiqua" w:cs="Times New Roman"/>
          <w:bCs/>
          <w:i/>
          <w:sz w:val="28"/>
          <w:szCs w:val="28"/>
        </w:rPr>
        <w:t>Daucus carota</w:t>
      </w:r>
      <w:r w:rsidRPr="00EF5AD3">
        <w:rPr>
          <w:rFonts w:ascii="Book Antiqua" w:eastAsia="Batang" w:hAnsi="Book Antiqua" w:cs="Times New Roman"/>
          <w:bCs/>
          <w:sz w:val="28"/>
          <w:szCs w:val="28"/>
        </w:rPr>
        <w:t xml:space="preserve"> L. (Apiaceae) subspecies by chemotaxonomic and DNA content analysis. </w:t>
      </w:r>
      <w:r w:rsidRPr="00EF5AD3">
        <w:rPr>
          <w:rFonts w:ascii="Book Antiqua" w:eastAsia="Batang" w:hAnsi="Book Antiqua" w:cs="Times New Roman"/>
          <w:bCs/>
          <w:i/>
          <w:sz w:val="28"/>
          <w:szCs w:val="28"/>
        </w:rPr>
        <w:t>Biochnemical Systematics and Ecology</w:t>
      </w:r>
      <w:r w:rsidR="00387ED0">
        <w:rPr>
          <w:rFonts w:ascii="Book Antiqua" w:eastAsia="Batang" w:hAnsi="Book Antiqua" w:cs="Times New Roman"/>
          <w:bCs/>
          <w:sz w:val="28"/>
          <w:szCs w:val="28"/>
        </w:rPr>
        <w:t>, 55, pp.</w:t>
      </w:r>
      <w:r w:rsidRPr="00EF5AD3">
        <w:rPr>
          <w:rFonts w:ascii="Book Antiqua" w:eastAsia="Batang" w:hAnsi="Book Antiqua" w:cs="Times New Roman"/>
          <w:bCs/>
          <w:sz w:val="28"/>
          <w:szCs w:val="28"/>
        </w:rPr>
        <w:t xml:space="preserve"> 222-230.</w:t>
      </w:r>
    </w:p>
    <w:p w:rsidR="00382E2A" w:rsidRPr="00EF5AD3" w:rsidRDefault="00382E2A" w:rsidP="00382E2A">
      <w:pPr>
        <w:pStyle w:val="PargrafodaLista"/>
        <w:spacing w:after="0" w:line="240" w:lineRule="auto"/>
        <w:ind w:left="0"/>
        <w:contextualSpacing w:val="0"/>
        <w:jc w:val="both"/>
        <w:rPr>
          <w:rFonts w:ascii="Book Antiqua" w:eastAsia="Batang" w:hAnsi="Book Antiqua" w:cs="Times New Roman"/>
          <w:sz w:val="28"/>
          <w:szCs w:val="28"/>
          <w:lang w:val="en-US"/>
        </w:rPr>
      </w:pPr>
      <w:r w:rsidRPr="00EF5AD3">
        <w:rPr>
          <w:rFonts w:ascii="Book Antiqua" w:eastAsia="Batang" w:hAnsi="Book Antiqua" w:cs="Times New Roman"/>
          <w:bCs/>
          <w:sz w:val="28"/>
          <w:szCs w:val="28"/>
        </w:rPr>
        <w:t>TAVARES</w:t>
      </w:r>
      <w:r w:rsidRPr="00EF5AD3">
        <w:rPr>
          <w:rFonts w:ascii="Book Antiqua" w:eastAsia="Batang" w:hAnsi="Book Antiqua" w:cs="Times New Roman"/>
          <w:sz w:val="28"/>
          <w:szCs w:val="28"/>
        </w:rPr>
        <w:t>, Ana Cristina., LOUREIRO João, CAVALEIRO Carlos, SALGUEIRO, Lígia, CANHOTO, Jorge, PAIVA, Jorge (2013),</w:t>
      </w:r>
      <w:r w:rsidRPr="00EF5AD3">
        <w:rPr>
          <w:rFonts w:ascii="Book Antiqua" w:eastAsia="Batang" w:hAnsi="Book Antiqua" w:cs="Times New Roman"/>
          <w:sz w:val="28"/>
          <w:szCs w:val="28"/>
          <w:vertAlign w:val="superscript"/>
        </w:rPr>
        <w:t xml:space="preserve"> </w:t>
      </w:r>
      <w:r w:rsidRPr="00EF5AD3">
        <w:rPr>
          <w:rFonts w:ascii="Book Antiqua" w:eastAsia="Batang" w:hAnsi="Book Antiqua" w:cs="Times New Roman"/>
          <w:bCs/>
          <w:sz w:val="28"/>
          <w:szCs w:val="28"/>
        </w:rPr>
        <w:t>Characterization and distinction of two subspecies of</w:t>
      </w:r>
      <w:r w:rsidRPr="00EF5AD3">
        <w:rPr>
          <w:rFonts w:ascii="Book Antiqua" w:eastAsia="Batang" w:hAnsi="Book Antiqua" w:cs="Times New Roman"/>
          <w:bCs/>
          <w:i/>
          <w:iCs/>
          <w:sz w:val="28"/>
          <w:szCs w:val="28"/>
        </w:rPr>
        <w:t xml:space="preserve"> Eryngium duriaei</w:t>
      </w:r>
      <w:r w:rsidRPr="00EF5AD3">
        <w:rPr>
          <w:rFonts w:ascii="Book Antiqua" w:eastAsia="Batang" w:hAnsi="Book Antiqua" w:cs="Times New Roman"/>
          <w:bCs/>
          <w:sz w:val="28"/>
          <w:szCs w:val="28"/>
        </w:rPr>
        <w:t xml:space="preserve"> J. Gay ex Boiss., an Iberian endemic </w:t>
      </w:r>
      <w:r w:rsidRPr="00EF5AD3">
        <w:rPr>
          <w:rFonts w:ascii="Book Antiqua" w:eastAsia="Batang" w:hAnsi="Book Antiqua" w:cs="Times New Roman"/>
          <w:bCs/>
          <w:i/>
          <w:sz w:val="28"/>
          <w:szCs w:val="28"/>
        </w:rPr>
        <w:t>Apiaceae</w:t>
      </w:r>
      <w:r w:rsidRPr="00EF5AD3">
        <w:rPr>
          <w:rFonts w:ascii="Book Antiqua" w:eastAsia="Batang" w:hAnsi="Book Antiqua" w:cs="Times New Roman"/>
          <w:bCs/>
          <w:sz w:val="28"/>
          <w:szCs w:val="28"/>
        </w:rPr>
        <w:t>, using flow cytometry and essential oils composition</w:t>
      </w:r>
      <w:r w:rsidRPr="00EF5AD3">
        <w:rPr>
          <w:rFonts w:ascii="Book Antiqua" w:eastAsia="Batang" w:hAnsi="Book Antiqua" w:cs="Times New Roman"/>
          <w:sz w:val="28"/>
          <w:szCs w:val="28"/>
        </w:rPr>
        <w:t xml:space="preserve">. </w:t>
      </w:r>
      <w:r w:rsidRPr="00EF5AD3">
        <w:rPr>
          <w:rFonts w:ascii="Book Antiqua" w:eastAsia="Batang" w:hAnsi="Book Antiqua" w:cs="Times New Roman"/>
          <w:i/>
          <w:sz w:val="28"/>
          <w:szCs w:val="28"/>
          <w:lang w:val="en-US"/>
        </w:rPr>
        <w:t>Plant Systematics and Evolution</w:t>
      </w:r>
      <w:r w:rsidR="00387ED0">
        <w:rPr>
          <w:rFonts w:ascii="Book Antiqua" w:eastAsia="Batang" w:hAnsi="Book Antiqua" w:cs="Times New Roman"/>
          <w:sz w:val="28"/>
          <w:szCs w:val="28"/>
          <w:lang w:val="en-US"/>
        </w:rPr>
        <w:t>, 299, pp.</w:t>
      </w:r>
      <w:r w:rsidRPr="00EF5AD3">
        <w:rPr>
          <w:rFonts w:ascii="Book Antiqua" w:eastAsia="Batang" w:hAnsi="Book Antiqua" w:cs="Times New Roman"/>
          <w:sz w:val="28"/>
          <w:szCs w:val="28"/>
          <w:lang w:val="en-US"/>
        </w:rPr>
        <w:t xml:space="preserve"> 611-618.</w:t>
      </w:r>
    </w:p>
    <w:p w:rsidR="00382E2A" w:rsidRPr="00EF5AD3" w:rsidRDefault="00382E2A" w:rsidP="00382E2A">
      <w:pPr>
        <w:pStyle w:val="PargrafodaLista"/>
        <w:spacing w:after="0" w:line="240" w:lineRule="auto"/>
        <w:ind w:left="0"/>
        <w:contextualSpacing w:val="0"/>
        <w:jc w:val="both"/>
        <w:rPr>
          <w:rFonts w:ascii="Book Antiqua" w:eastAsia="Batang" w:hAnsi="Book Antiqua" w:cs="Times New Roman"/>
          <w:bCs/>
          <w:sz w:val="28"/>
          <w:szCs w:val="28"/>
          <w:lang w:val="en-US"/>
        </w:rPr>
      </w:pPr>
      <w:r w:rsidRPr="00EF5AD3">
        <w:rPr>
          <w:rFonts w:ascii="Book Antiqua" w:eastAsia="Batang" w:hAnsi="Book Antiqua" w:cs="Times New Roman"/>
          <w:sz w:val="28"/>
          <w:szCs w:val="28"/>
          <w:lang w:val="en-US"/>
        </w:rPr>
        <w:t>TAVARES</w:t>
      </w:r>
      <w:r w:rsidRPr="00EF5AD3">
        <w:rPr>
          <w:rFonts w:ascii="Book Antiqua" w:eastAsia="Batang" w:hAnsi="Book Antiqua" w:cs="Times New Roman"/>
          <w:bCs/>
          <w:sz w:val="28"/>
          <w:szCs w:val="28"/>
          <w:lang w:val="en-US"/>
        </w:rPr>
        <w:t xml:space="preserve">, </w:t>
      </w:r>
      <w:r w:rsidRPr="00EF5AD3">
        <w:rPr>
          <w:rFonts w:ascii="Book Antiqua" w:eastAsia="Batang" w:hAnsi="Book Antiqua" w:cs="Times New Roman"/>
          <w:sz w:val="28"/>
          <w:szCs w:val="28"/>
          <w:lang w:val="en-US"/>
        </w:rPr>
        <w:t>Ana Cristina, SALGUEIRO</w:t>
      </w:r>
      <w:r w:rsidRPr="00EF5AD3">
        <w:rPr>
          <w:rFonts w:ascii="Book Antiqua" w:eastAsia="Batang" w:hAnsi="Book Antiqua" w:cs="Times New Roman"/>
          <w:bCs/>
          <w:sz w:val="28"/>
          <w:szCs w:val="28"/>
          <w:lang w:val="en-US"/>
        </w:rPr>
        <w:t>, Lígia, CANHOTO</w:t>
      </w:r>
      <w:r w:rsidRPr="00EF5AD3">
        <w:rPr>
          <w:rFonts w:ascii="Book Antiqua" w:eastAsia="Batang" w:hAnsi="Book Antiqua" w:cs="Times New Roman"/>
          <w:bCs/>
          <w:sz w:val="28"/>
          <w:szCs w:val="28"/>
          <w:vertAlign w:val="superscript"/>
          <w:lang w:val="en-US"/>
        </w:rPr>
        <w:t xml:space="preserve"> </w:t>
      </w:r>
      <w:r w:rsidRPr="00EF5AD3">
        <w:rPr>
          <w:rFonts w:ascii="Book Antiqua" w:eastAsia="Batang" w:hAnsi="Book Antiqua" w:cs="Times New Roman"/>
          <w:bCs/>
          <w:sz w:val="28"/>
          <w:szCs w:val="28"/>
          <w:lang w:val="en-US"/>
        </w:rPr>
        <w:t xml:space="preserve">Jorge (2010b), </w:t>
      </w:r>
      <w:r w:rsidRPr="00EF5AD3">
        <w:rPr>
          <w:rFonts w:ascii="Book Antiqua" w:eastAsia="Batang" w:hAnsi="Book Antiqua" w:cs="Times New Roman"/>
          <w:bCs/>
          <w:i/>
          <w:sz w:val="28"/>
          <w:szCs w:val="28"/>
          <w:lang w:val="en-US"/>
        </w:rPr>
        <w:t>In vitro</w:t>
      </w:r>
      <w:r w:rsidRPr="00EF5AD3">
        <w:rPr>
          <w:rFonts w:ascii="Book Antiqua" w:eastAsia="Batang" w:hAnsi="Book Antiqua" w:cs="Times New Roman"/>
          <w:bCs/>
          <w:sz w:val="28"/>
          <w:szCs w:val="28"/>
          <w:lang w:val="en-US"/>
        </w:rPr>
        <w:t xml:space="preserve"> propagation of the wild carrot </w:t>
      </w:r>
      <w:r w:rsidRPr="00EF5AD3">
        <w:rPr>
          <w:rFonts w:ascii="Book Antiqua" w:eastAsia="Batang" w:hAnsi="Book Antiqua" w:cs="Times New Roman"/>
          <w:bCs/>
          <w:i/>
          <w:iCs/>
          <w:sz w:val="28"/>
          <w:szCs w:val="28"/>
          <w:lang w:val="en-US"/>
        </w:rPr>
        <w:t>Daucus carota</w:t>
      </w:r>
      <w:r w:rsidRPr="00EF5AD3">
        <w:rPr>
          <w:rFonts w:ascii="Book Antiqua" w:eastAsia="Batang" w:hAnsi="Book Antiqua" w:cs="Times New Roman"/>
          <w:bCs/>
          <w:sz w:val="28"/>
          <w:szCs w:val="28"/>
          <w:lang w:val="en-US"/>
        </w:rPr>
        <w:t xml:space="preserve"> L. subsp. </w:t>
      </w:r>
      <w:r w:rsidRPr="00EF5AD3">
        <w:rPr>
          <w:rFonts w:ascii="Book Antiqua" w:eastAsia="Batang" w:hAnsi="Book Antiqua" w:cs="Times New Roman"/>
          <w:bCs/>
          <w:i/>
          <w:iCs/>
          <w:sz w:val="28"/>
          <w:szCs w:val="28"/>
          <w:lang w:val="en-US"/>
        </w:rPr>
        <w:t xml:space="preserve">halophilus </w:t>
      </w:r>
      <w:r w:rsidRPr="00EF5AD3">
        <w:rPr>
          <w:rFonts w:ascii="Book Antiqua" w:eastAsia="Batang" w:hAnsi="Book Antiqua" w:cs="Times New Roman"/>
          <w:bCs/>
          <w:sz w:val="28"/>
          <w:szCs w:val="28"/>
          <w:lang w:val="en-US"/>
        </w:rPr>
        <w:t xml:space="preserve">(Brot.) A. Pujadas for conservation purposes. </w:t>
      </w:r>
      <w:r w:rsidRPr="00EF5AD3">
        <w:rPr>
          <w:rFonts w:ascii="Book Antiqua" w:eastAsia="Batang" w:hAnsi="Book Antiqua" w:cs="Times New Roman"/>
          <w:bCs/>
          <w:i/>
          <w:sz w:val="28"/>
          <w:szCs w:val="28"/>
          <w:lang w:val="en-US"/>
        </w:rPr>
        <w:t>In Vitro Cell. Dev. Biol.-Plant</w:t>
      </w:r>
      <w:r w:rsidR="00387ED0">
        <w:rPr>
          <w:rFonts w:ascii="Book Antiqua" w:eastAsia="Batang" w:hAnsi="Book Antiqua" w:cs="Times New Roman"/>
          <w:bCs/>
          <w:sz w:val="28"/>
          <w:szCs w:val="28"/>
          <w:lang w:val="en-US"/>
        </w:rPr>
        <w:t xml:space="preserve">, 46, pp. </w:t>
      </w:r>
      <w:r w:rsidRPr="00EF5AD3">
        <w:rPr>
          <w:rFonts w:ascii="Book Antiqua" w:eastAsia="Batang" w:hAnsi="Book Antiqua" w:cs="Times New Roman"/>
          <w:bCs/>
          <w:sz w:val="28"/>
          <w:szCs w:val="28"/>
          <w:lang w:val="en-US"/>
        </w:rPr>
        <w:t>47-56.</w:t>
      </w:r>
    </w:p>
    <w:p w:rsidR="00382E2A" w:rsidRPr="00EF5AD3" w:rsidRDefault="00382E2A" w:rsidP="00382E2A">
      <w:pPr>
        <w:pStyle w:val="PargrafodaLista"/>
        <w:spacing w:after="0" w:line="240" w:lineRule="auto"/>
        <w:ind w:left="0"/>
        <w:contextualSpacing w:val="0"/>
        <w:jc w:val="both"/>
        <w:rPr>
          <w:rFonts w:ascii="Book Antiqua" w:eastAsia="Batang" w:hAnsi="Book Antiqua" w:cs="Times New Roman"/>
          <w:bCs/>
          <w:sz w:val="28"/>
          <w:szCs w:val="28"/>
          <w:lang w:val="nb-NO"/>
        </w:rPr>
      </w:pPr>
      <w:r w:rsidRPr="00C17516">
        <w:rPr>
          <w:rFonts w:ascii="Book Antiqua" w:eastAsia="Batang" w:hAnsi="Book Antiqua" w:cs="Times New Roman"/>
          <w:bCs/>
          <w:sz w:val="28"/>
          <w:szCs w:val="28"/>
          <w:lang w:val="en-US"/>
        </w:rPr>
        <w:t xml:space="preserve">TAVARES, </w:t>
      </w:r>
      <w:r w:rsidRPr="00C17516">
        <w:rPr>
          <w:rFonts w:ascii="Book Antiqua" w:eastAsia="Batang" w:hAnsi="Book Antiqua" w:cs="Times New Roman"/>
          <w:sz w:val="28"/>
          <w:szCs w:val="28"/>
          <w:lang w:val="en-US"/>
        </w:rPr>
        <w:t>Ana Cristina</w:t>
      </w:r>
      <w:r w:rsidRPr="00C17516">
        <w:rPr>
          <w:rFonts w:ascii="Book Antiqua" w:eastAsia="Batang" w:hAnsi="Book Antiqua" w:cs="Times New Roman"/>
          <w:bCs/>
          <w:sz w:val="28"/>
          <w:szCs w:val="28"/>
          <w:lang w:val="en-US"/>
        </w:rPr>
        <w:t xml:space="preserve">, SALGUEIRO, Lígia, CANHOTO, Jorge, PAIVA, Jorge (2012), Iberian endemic Apiaceae: a reassessment for conservation purposes in Portugal. </w:t>
      </w:r>
      <w:r w:rsidRPr="00EF5AD3">
        <w:rPr>
          <w:rFonts w:ascii="Book Antiqua" w:eastAsia="Batang" w:hAnsi="Book Antiqua" w:cs="Times New Roman"/>
          <w:bCs/>
          <w:i/>
          <w:iCs/>
          <w:sz w:val="28"/>
          <w:szCs w:val="28"/>
          <w:lang w:val="nb-NO"/>
        </w:rPr>
        <w:t>Studio Botanica</w:t>
      </w:r>
      <w:r w:rsidR="00387ED0">
        <w:rPr>
          <w:rFonts w:ascii="Book Antiqua" w:eastAsia="Batang" w:hAnsi="Book Antiqua" w:cs="Times New Roman"/>
          <w:bCs/>
          <w:sz w:val="28"/>
          <w:szCs w:val="28"/>
          <w:lang w:val="nb-NO"/>
        </w:rPr>
        <w:t xml:space="preserve">, 29, pp. </w:t>
      </w:r>
      <w:r w:rsidRPr="00EF5AD3">
        <w:rPr>
          <w:rFonts w:ascii="Book Antiqua" w:eastAsia="Batang" w:hAnsi="Book Antiqua" w:cs="Times New Roman"/>
          <w:bCs/>
          <w:sz w:val="28"/>
          <w:szCs w:val="28"/>
          <w:lang w:val="nb-NO"/>
        </w:rPr>
        <w:t>13-37.</w:t>
      </w:r>
    </w:p>
    <w:p w:rsidR="00382E2A" w:rsidRPr="00EF5AD3" w:rsidRDefault="00382E2A" w:rsidP="00382E2A">
      <w:pPr>
        <w:widowControl w:val="0"/>
        <w:spacing w:before="0"/>
        <w:rPr>
          <w:rFonts w:ascii="Book Antiqua" w:eastAsia="Batang" w:hAnsi="Book Antiqua"/>
          <w:sz w:val="28"/>
          <w:szCs w:val="28"/>
          <w:lang w:val="en-US"/>
        </w:rPr>
      </w:pPr>
      <w:r w:rsidRPr="00EF5AD3">
        <w:rPr>
          <w:rFonts w:ascii="Book Antiqua" w:eastAsia="Batang" w:hAnsi="Book Antiqua"/>
          <w:sz w:val="28"/>
          <w:szCs w:val="28"/>
        </w:rPr>
        <w:t xml:space="preserve">TAVARES, Ana Cristina, SILVA, Susana (2014), </w:t>
      </w:r>
      <w:r w:rsidRPr="00EF5AD3">
        <w:rPr>
          <w:rStyle w:val="hps"/>
          <w:rFonts w:ascii="Book Antiqua" w:eastAsia="Batang" w:hAnsi="Book Antiqua"/>
          <w:sz w:val="28"/>
          <w:szCs w:val="28"/>
        </w:rPr>
        <w:t>The</w:t>
      </w:r>
      <w:r w:rsidRPr="00EF5AD3">
        <w:rPr>
          <w:rFonts w:ascii="Book Antiqua" w:eastAsia="Batang" w:hAnsi="Book Antiqua"/>
          <w:sz w:val="28"/>
          <w:szCs w:val="28"/>
        </w:rPr>
        <w:t xml:space="preserve"> </w:t>
      </w:r>
      <w:r w:rsidRPr="00EF5AD3">
        <w:rPr>
          <w:rStyle w:val="hps"/>
          <w:rFonts w:ascii="Book Antiqua" w:eastAsia="Batang" w:hAnsi="Book Antiqua"/>
          <w:sz w:val="28"/>
          <w:szCs w:val="28"/>
        </w:rPr>
        <w:t>valuable role</w:t>
      </w:r>
      <w:r w:rsidRPr="00EF5AD3">
        <w:rPr>
          <w:rFonts w:ascii="Book Antiqua" w:eastAsia="Batang" w:hAnsi="Book Antiqua"/>
          <w:sz w:val="28"/>
          <w:szCs w:val="28"/>
        </w:rPr>
        <w:t xml:space="preserve"> </w:t>
      </w:r>
      <w:r w:rsidRPr="00EF5AD3">
        <w:rPr>
          <w:rStyle w:val="hps"/>
          <w:rFonts w:ascii="Book Antiqua" w:eastAsia="Batang" w:hAnsi="Book Antiqua"/>
          <w:sz w:val="28"/>
          <w:szCs w:val="28"/>
        </w:rPr>
        <w:t>of educators</w:t>
      </w:r>
      <w:r w:rsidRPr="00EF5AD3">
        <w:rPr>
          <w:rFonts w:ascii="Book Antiqua" w:eastAsia="Batang" w:hAnsi="Book Antiqua"/>
          <w:sz w:val="28"/>
          <w:szCs w:val="28"/>
        </w:rPr>
        <w:t xml:space="preserve">. </w:t>
      </w:r>
      <w:r w:rsidRPr="00EF5AD3">
        <w:rPr>
          <w:rFonts w:ascii="Book Antiqua" w:eastAsia="Batang" w:hAnsi="Book Antiqua"/>
          <w:i/>
          <w:sz w:val="28"/>
          <w:szCs w:val="28"/>
        </w:rPr>
        <w:t>O/El Botânico</w:t>
      </w:r>
      <w:r w:rsidRPr="00EF5AD3">
        <w:rPr>
          <w:rFonts w:ascii="Book Antiqua" w:eastAsia="Batang" w:hAnsi="Book Antiqua"/>
          <w:sz w:val="28"/>
          <w:szCs w:val="28"/>
        </w:rPr>
        <w:t xml:space="preserve"> </w:t>
      </w:r>
      <w:r w:rsidRPr="00EF5AD3">
        <w:rPr>
          <w:rFonts w:ascii="Book Antiqua" w:eastAsia="Batang" w:hAnsi="Book Antiqua"/>
          <w:i/>
          <w:sz w:val="28"/>
          <w:szCs w:val="28"/>
        </w:rPr>
        <w:t>–</w:t>
      </w:r>
      <w:r w:rsidRPr="00EF5AD3">
        <w:rPr>
          <w:rFonts w:ascii="Book Antiqua" w:eastAsia="Batang" w:hAnsi="Book Antiqua"/>
          <w:sz w:val="28"/>
          <w:szCs w:val="28"/>
        </w:rPr>
        <w:t xml:space="preserve"> </w:t>
      </w:r>
      <w:r w:rsidRPr="00EF5AD3">
        <w:rPr>
          <w:rFonts w:ascii="Book Antiqua" w:eastAsia="Batang" w:hAnsi="Book Antiqua"/>
          <w:i/>
          <w:sz w:val="28"/>
          <w:szCs w:val="28"/>
        </w:rPr>
        <w:t>Revista da Associação Ibero-Macaronésica de Jardins Botânicos</w:t>
      </w:r>
      <w:r w:rsidR="00387ED0">
        <w:rPr>
          <w:rFonts w:ascii="Book Antiqua" w:eastAsia="Batang" w:hAnsi="Book Antiqua"/>
          <w:sz w:val="28"/>
          <w:szCs w:val="28"/>
        </w:rPr>
        <w:t xml:space="preserve">, 8, pp. </w:t>
      </w:r>
      <w:r w:rsidRPr="00EF5AD3">
        <w:rPr>
          <w:rFonts w:ascii="Book Antiqua" w:eastAsia="Batang" w:hAnsi="Book Antiqua"/>
          <w:sz w:val="28"/>
          <w:szCs w:val="28"/>
        </w:rPr>
        <w:t xml:space="preserve">71-73. </w:t>
      </w:r>
      <w:hyperlink r:id="rId90" w:history="1">
        <w:r w:rsidRPr="00EF5AD3">
          <w:rPr>
            <w:rStyle w:val="Hiperligao"/>
            <w:rFonts w:ascii="Book Antiqua" w:eastAsia="Batang" w:hAnsi="Book Antiqua"/>
            <w:sz w:val="28"/>
            <w:szCs w:val="28"/>
            <w:lang w:val="en-US"/>
          </w:rPr>
          <w:t>http://www.elbotanico.org/revista8.html</w:t>
        </w:r>
      </w:hyperlink>
    </w:p>
    <w:p w:rsidR="00382E2A" w:rsidRPr="00387ED0" w:rsidRDefault="00382E2A" w:rsidP="00382E2A">
      <w:pPr>
        <w:pStyle w:val="PargrafodaLista"/>
        <w:spacing w:after="0" w:line="240" w:lineRule="auto"/>
        <w:ind w:left="0"/>
        <w:contextualSpacing w:val="0"/>
        <w:jc w:val="both"/>
        <w:rPr>
          <w:rFonts w:ascii="Book Antiqua" w:eastAsia="Batang" w:hAnsi="Book Antiqua" w:cs="Times New Roman"/>
          <w:sz w:val="28"/>
          <w:szCs w:val="28"/>
          <w:lang w:val="en-US"/>
        </w:rPr>
      </w:pPr>
      <w:r w:rsidRPr="00EF5AD3">
        <w:rPr>
          <w:rFonts w:ascii="Book Antiqua" w:eastAsia="Batang" w:hAnsi="Book Antiqua" w:cs="Times New Roman"/>
          <w:sz w:val="28"/>
          <w:szCs w:val="28"/>
          <w:lang w:val="en-US"/>
        </w:rPr>
        <w:lastRenderedPageBreak/>
        <w:t xml:space="preserve">TAVARES, Ana Cristina, SILVA, Susana, BETTENCOURT, Teresa (2015), Advantages of Science Education Outdoors through IBSE methodology, in </w:t>
      </w:r>
      <w:r w:rsidRPr="00EF5AD3">
        <w:rPr>
          <w:rFonts w:ascii="Book Antiqua" w:eastAsia="Batang" w:hAnsi="Book Antiqua" w:cs="Times New Roman"/>
          <w:i/>
          <w:iCs/>
          <w:sz w:val="28"/>
          <w:szCs w:val="28"/>
          <w:lang w:val="en-US"/>
        </w:rPr>
        <w:t>Inquiry-Based Learning for Science, Technology, Engineering, and Math (STEM) Programs: A Conceptual and Practical Resource for Educators</w:t>
      </w:r>
      <w:r w:rsidRPr="00EF5AD3">
        <w:rPr>
          <w:rFonts w:ascii="Book Antiqua" w:eastAsia="Batang" w:hAnsi="Book Antiqua" w:cs="Times New Roman"/>
          <w:sz w:val="28"/>
          <w:szCs w:val="28"/>
          <w:lang w:val="en-US"/>
        </w:rPr>
        <w:t>, Vol. 4, Emerald Group Publishing</w:t>
      </w:r>
      <w:r w:rsidR="00387ED0">
        <w:rPr>
          <w:rFonts w:ascii="Book Antiqua" w:eastAsia="Batang" w:hAnsi="Book Antiqua" w:cs="Times New Roman"/>
          <w:sz w:val="28"/>
          <w:szCs w:val="28"/>
          <w:lang w:val="en-US"/>
        </w:rPr>
        <w:t xml:space="preserve"> (forthcoming</w:t>
      </w:r>
      <w:r w:rsidRPr="00387ED0">
        <w:rPr>
          <w:rFonts w:ascii="Book Antiqua" w:eastAsia="Batang" w:hAnsi="Book Antiqua" w:cs="Times New Roman"/>
          <w:sz w:val="28"/>
          <w:szCs w:val="28"/>
          <w:lang w:val="en-US"/>
        </w:rPr>
        <w:t>).</w:t>
      </w:r>
    </w:p>
    <w:p w:rsidR="00382E2A" w:rsidRPr="00EF5AD3" w:rsidRDefault="00382E2A" w:rsidP="00382E2A">
      <w:pPr>
        <w:pStyle w:val="PargrafodaLista"/>
        <w:spacing w:after="0" w:line="240" w:lineRule="auto"/>
        <w:ind w:left="0"/>
        <w:contextualSpacing w:val="0"/>
        <w:jc w:val="both"/>
        <w:rPr>
          <w:rFonts w:ascii="Book Antiqua" w:eastAsia="Batang" w:hAnsi="Book Antiqua" w:cs="Times New Roman"/>
          <w:sz w:val="28"/>
          <w:szCs w:val="28"/>
        </w:rPr>
      </w:pPr>
      <w:r w:rsidRPr="00EF5AD3">
        <w:rPr>
          <w:rFonts w:ascii="Book Antiqua" w:eastAsia="Batang" w:hAnsi="Book Antiqua" w:cs="Times New Roman"/>
          <w:sz w:val="28"/>
          <w:szCs w:val="28"/>
        </w:rPr>
        <w:t xml:space="preserve">TAVARES, Ana Cristina, ZUZARTE, Mónica, SALGUEIRO, Lígia (2010a), </w:t>
      </w:r>
      <w:r w:rsidRPr="00EF5AD3">
        <w:rPr>
          <w:rFonts w:ascii="Book Antiqua" w:eastAsia="Batang" w:hAnsi="Book Antiqua" w:cs="Times New Roman"/>
          <w:i/>
          <w:sz w:val="28"/>
          <w:szCs w:val="28"/>
        </w:rPr>
        <w:t>Plantas Aromáticas e Medicinais da Escola Médica do Jardim Botânico da Universidade de Coimbra</w:t>
      </w:r>
      <w:r w:rsidRPr="00EF5AD3">
        <w:rPr>
          <w:rFonts w:ascii="Book Antiqua" w:eastAsia="Batang" w:hAnsi="Book Antiqua" w:cs="Times New Roman"/>
          <w:sz w:val="28"/>
          <w:szCs w:val="28"/>
        </w:rPr>
        <w:t>. (2ª ed.). Coimbra: Imprensa da Universidade de Coimbra.</w:t>
      </w:r>
    </w:p>
    <w:p w:rsidR="00382E2A" w:rsidRPr="00EF5AD3" w:rsidRDefault="00EC785C" w:rsidP="00382E2A">
      <w:pPr>
        <w:pStyle w:val="PargrafodaLista"/>
        <w:spacing w:after="0" w:line="240" w:lineRule="auto"/>
        <w:ind w:left="0"/>
        <w:contextualSpacing w:val="0"/>
        <w:jc w:val="both"/>
        <w:rPr>
          <w:rStyle w:val="Hiperligao"/>
          <w:rFonts w:ascii="Book Antiqua" w:eastAsia="Batang" w:hAnsi="Book Antiqua"/>
          <w:sz w:val="28"/>
          <w:szCs w:val="28"/>
        </w:rPr>
      </w:pPr>
      <w:hyperlink r:id="rId91" w:history="1">
        <w:r w:rsidR="00382E2A" w:rsidRPr="00EF5AD3">
          <w:rPr>
            <w:rStyle w:val="Hiperligao"/>
            <w:rFonts w:ascii="Book Antiqua" w:eastAsia="Batang" w:hAnsi="Book Antiqua"/>
            <w:sz w:val="28"/>
            <w:szCs w:val="28"/>
          </w:rPr>
          <w:t>http://www.uc.pt/imprensa_uc/catalogo/naturanaturata/plantas</w:t>
        </w:r>
      </w:hyperlink>
    </w:p>
    <w:p w:rsidR="00382E2A" w:rsidRPr="00EF5AD3" w:rsidRDefault="00382E2A" w:rsidP="00382E2A">
      <w:pPr>
        <w:spacing w:before="0"/>
        <w:rPr>
          <w:rFonts w:ascii="Book Antiqua" w:eastAsia="Batang" w:hAnsi="Book Antiqua"/>
          <w:sz w:val="28"/>
          <w:szCs w:val="28"/>
          <w:lang w:val="en-US"/>
        </w:rPr>
      </w:pPr>
      <w:r w:rsidRPr="00EF5AD3">
        <w:rPr>
          <w:rFonts w:ascii="Book Antiqua" w:eastAsia="Batang" w:hAnsi="Book Antiqua"/>
          <w:sz w:val="28"/>
          <w:szCs w:val="28"/>
        </w:rPr>
        <w:t xml:space="preserve">TAVARES-DOS-SANTOS, Ana Cristina (2012), </w:t>
      </w:r>
      <w:r w:rsidRPr="00EF5AD3">
        <w:rPr>
          <w:rFonts w:ascii="Book Antiqua" w:eastAsia="Batang" w:hAnsi="Book Antiqua"/>
          <w:i/>
          <w:sz w:val="28"/>
          <w:szCs w:val="28"/>
        </w:rPr>
        <w:t xml:space="preserve">Conservação </w:t>
      </w:r>
      <w:r w:rsidRPr="00EF5AD3">
        <w:rPr>
          <w:rFonts w:ascii="Book Antiqua" w:eastAsia="Batang" w:hAnsi="Book Antiqua"/>
          <w:i/>
          <w:iCs/>
          <w:sz w:val="28"/>
          <w:szCs w:val="28"/>
        </w:rPr>
        <w:t xml:space="preserve">in vitro </w:t>
      </w:r>
      <w:r w:rsidRPr="00EF5AD3">
        <w:rPr>
          <w:rFonts w:ascii="Book Antiqua" w:eastAsia="Batang" w:hAnsi="Book Antiqua"/>
          <w:i/>
          <w:sz w:val="28"/>
          <w:szCs w:val="28"/>
        </w:rPr>
        <w:t xml:space="preserve">e </w:t>
      </w:r>
      <w:r w:rsidRPr="00EF5AD3">
        <w:rPr>
          <w:rFonts w:ascii="Book Antiqua" w:eastAsia="Batang" w:hAnsi="Book Antiqua"/>
          <w:i/>
          <w:iCs/>
          <w:sz w:val="28"/>
          <w:szCs w:val="28"/>
        </w:rPr>
        <w:t xml:space="preserve">ex situ </w:t>
      </w:r>
      <w:r w:rsidRPr="00EF5AD3">
        <w:rPr>
          <w:rFonts w:ascii="Book Antiqua" w:eastAsia="Batang" w:hAnsi="Book Antiqua"/>
          <w:i/>
          <w:sz w:val="28"/>
          <w:szCs w:val="28"/>
        </w:rPr>
        <w:t>e valorização de endemismos ibéricos das Apiaceae portuguesas</w:t>
      </w:r>
      <w:r w:rsidRPr="00EF5AD3">
        <w:rPr>
          <w:rFonts w:ascii="Book Antiqua" w:eastAsia="Batang" w:hAnsi="Book Antiqua"/>
          <w:sz w:val="28"/>
          <w:szCs w:val="28"/>
        </w:rPr>
        <w:t xml:space="preserve">. </w:t>
      </w:r>
      <w:r w:rsidRPr="00EF5AD3">
        <w:rPr>
          <w:rFonts w:ascii="Book Antiqua" w:eastAsia="Batang" w:hAnsi="Book Antiqua"/>
          <w:sz w:val="28"/>
          <w:szCs w:val="28"/>
          <w:lang w:val="en-US"/>
        </w:rPr>
        <w:t xml:space="preserve">Ph-D Thesis on Physiology presented to the </w:t>
      </w:r>
      <w:r w:rsidRPr="00EF5AD3">
        <w:rPr>
          <w:rStyle w:val="nfaseDiscreto1"/>
          <w:rFonts w:ascii="Book Antiqua" w:eastAsia="Batang" w:hAnsi="Book Antiqua"/>
          <w:iCs/>
          <w:sz w:val="28"/>
          <w:szCs w:val="28"/>
          <w:lang w:val="en-US"/>
        </w:rPr>
        <w:t xml:space="preserve">Faculty of Sciences and Technology of the University of Coimbra. Coimbra. </w:t>
      </w:r>
      <w:hyperlink r:id="rId92" w:history="1">
        <w:r w:rsidRPr="00EF5AD3">
          <w:rPr>
            <w:rStyle w:val="Hiperligao"/>
            <w:rFonts w:ascii="Book Antiqua" w:eastAsia="Batang" w:hAnsi="Book Antiqua"/>
            <w:sz w:val="28"/>
            <w:szCs w:val="28"/>
            <w:lang w:val="en-US"/>
          </w:rPr>
          <w:t>http://www.eumed.net/tesis-doctorales/2013/acpts/index.htm</w:t>
        </w:r>
      </w:hyperlink>
    </w:p>
    <w:p w:rsidR="00382E2A" w:rsidRPr="00EF5AD3" w:rsidRDefault="00382E2A" w:rsidP="00382E2A">
      <w:pPr>
        <w:spacing w:before="0"/>
        <w:rPr>
          <w:rStyle w:val="Hiperligao"/>
          <w:rFonts w:ascii="Book Antiqua" w:eastAsia="Batang" w:hAnsi="Book Antiqua"/>
          <w:sz w:val="28"/>
          <w:szCs w:val="28"/>
          <w:lang w:val="en-US"/>
        </w:rPr>
      </w:pPr>
      <w:r w:rsidRPr="00EF5AD3">
        <w:rPr>
          <w:rFonts w:ascii="Book Antiqua" w:eastAsia="Batang" w:hAnsi="Book Antiqua"/>
          <w:bCs/>
          <w:kern w:val="36"/>
          <w:sz w:val="28"/>
          <w:szCs w:val="28"/>
          <w:lang w:val="en-US" w:eastAsia="pt-PT"/>
        </w:rPr>
        <w:t xml:space="preserve">WALKER, Harlan (1995), </w:t>
      </w:r>
      <w:r w:rsidRPr="00EF5AD3">
        <w:rPr>
          <w:rFonts w:ascii="Book Antiqua" w:eastAsia="Batang" w:hAnsi="Book Antiqua"/>
          <w:bCs/>
          <w:i/>
          <w:kern w:val="36"/>
          <w:sz w:val="28"/>
          <w:szCs w:val="28"/>
          <w:lang w:val="en-US" w:eastAsia="pt-PT"/>
        </w:rPr>
        <w:t>Disappearing Foods: Studies in Foods and Dishes at Risk</w:t>
      </w:r>
      <w:r w:rsidRPr="00EF5AD3">
        <w:rPr>
          <w:rFonts w:ascii="Book Antiqua" w:eastAsia="Batang" w:hAnsi="Book Antiqua"/>
          <w:bCs/>
          <w:kern w:val="36"/>
          <w:sz w:val="28"/>
          <w:szCs w:val="28"/>
          <w:lang w:val="en-US" w:eastAsia="pt-PT"/>
        </w:rPr>
        <w:t>: Scribe. Pg. 160.</w:t>
      </w:r>
      <w:r w:rsidRPr="00EF5AD3">
        <w:rPr>
          <w:rFonts w:ascii="Book Antiqua" w:eastAsia="Batang" w:hAnsi="Book Antiqua"/>
          <w:sz w:val="28"/>
          <w:szCs w:val="28"/>
          <w:lang w:val="en-US"/>
        </w:rPr>
        <w:t xml:space="preserve"> Proceedings of the Oxford Sy</w:t>
      </w:r>
      <w:r w:rsidR="00387ED0">
        <w:rPr>
          <w:rFonts w:ascii="Book Antiqua" w:eastAsia="Batang" w:hAnsi="Book Antiqua"/>
          <w:sz w:val="28"/>
          <w:szCs w:val="28"/>
          <w:lang w:val="en-US"/>
        </w:rPr>
        <w:t xml:space="preserve">mposium on Food and Cooking </w:t>
      </w:r>
      <w:r w:rsidRPr="00EF5AD3">
        <w:rPr>
          <w:rFonts w:ascii="Book Antiqua" w:eastAsia="Batang" w:hAnsi="Book Antiqua"/>
          <w:sz w:val="28"/>
          <w:szCs w:val="28"/>
          <w:lang w:val="en-US"/>
        </w:rPr>
        <w:t>by</w:t>
      </w:r>
      <w:r w:rsidR="00387ED0">
        <w:rPr>
          <w:rFonts w:ascii="Book Antiqua" w:eastAsia="Batang" w:hAnsi="Book Antiqua"/>
          <w:sz w:val="28"/>
          <w:szCs w:val="28"/>
          <w:lang w:val="en-US"/>
        </w:rPr>
        <w:t xml:space="preserve"> Harlen Walker (Editor)</w:t>
      </w:r>
      <w:r w:rsidRPr="00EF5AD3">
        <w:rPr>
          <w:rFonts w:ascii="Book Antiqua" w:eastAsia="Batang" w:hAnsi="Book Antiqua"/>
          <w:sz w:val="28"/>
          <w:szCs w:val="28"/>
          <w:lang w:val="en-US"/>
        </w:rPr>
        <w:t xml:space="preserve">, </w:t>
      </w:r>
      <w:r w:rsidRPr="00EF5AD3">
        <w:rPr>
          <w:rFonts w:ascii="Book Antiqua" w:eastAsia="Batang" w:hAnsi="Book Antiqua"/>
          <w:iCs/>
          <w:sz w:val="28"/>
          <w:szCs w:val="28"/>
          <w:lang w:val="en-US"/>
        </w:rPr>
        <w:t>Prospect Books (UK).</w:t>
      </w:r>
    </w:p>
    <w:p w:rsidR="00382E2A" w:rsidRPr="00EF5AD3" w:rsidRDefault="00382E2A" w:rsidP="00382E2A">
      <w:pPr>
        <w:pStyle w:val="Cabealho1"/>
        <w:spacing w:before="0" w:after="0"/>
        <w:ind w:left="360"/>
        <w:rPr>
          <w:rFonts w:ascii="Book Antiqua" w:eastAsia="Batang" w:hAnsi="Book Antiqua"/>
          <w:i w:val="0"/>
          <w:sz w:val="28"/>
          <w:lang w:val="en-US"/>
        </w:rPr>
      </w:pPr>
    </w:p>
    <w:p w:rsidR="00382E2A" w:rsidRPr="00EF5AD3" w:rsidRDefault="00382E2A" w:rsidP="00382E2A">
      <w:pPr>
        <w:pStyle w:val="Cabealho1"/>
        <w:spacing w:before="0" w:after="0"/>
        <w:ind w:left="360"/>
        <w:rPr>
          <w:rFonts w:ascii="Book Antiqua" w:eastAsia="Batang" w:hAnsi="Book Antiqua"/>
          <w:i w:val="0"/>
          <w:sz w:val="28"/>
          <w:lang w:val="en-US"/>
        </w:rPr>
      </w:pPr>
    </w:p>
    <w:p w:rsidR="00382E2A" w:rsidRPr="00EF5AD3" w:rsidRDefault="00382E2A" w:rsidP="00382E2A">
      <w:pPr>
        <w:pStyle w:val="Cabealho1"/>
        <w:spacing w:before="0" w:after="0"/>
        <w:ind w:left="360"/>
        <w:rPr>
          <w:rFonts w:ascii="Book Antiqua" w:eastAsia="Batang" w:hAnsi="Book Antiqua"/>
          <w:i w:val="0"/>
          <w:sz w:val="28"/>
          <w:lang w:val="en-US"/>
        </w:rPr>
      </w:pPr>
    </w:p>
    <w:sectPr w:rsidR="00382E2A" w:rsidRPr="00EF5AD3" w:rsidSect="00F30206">
      <w:footerReference w:type="default" r:id="rId93"/>
      <w:pgSz w:w="11906" w:h="16838"/>
      <w:pgMar w:top="1417" w:right="99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785C" w:rsidRDefault="00EC785C" w:rsidP="00382E2A">
      <w:pPr>
        <w:spacing w:before="0"/>
      </w:pPr>
      <w:r>
        <w:separator/>
      </w:r>
    </w:p>
  </w:endnote>
  <w:endnote w:type="continuationSeparator" w:id="0">
    <w:p w:rsidR="00EC785C" w:rsidRDefault="00EC785C" w:rsidP="00382E2A">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isha">
    <w:panose1 w:val="020B0502040204020203"/>
    <w:charset w:val="00"/>
    <w:family w:val="swiss"/>
    <w:pitch w:val="variable"/>
    <w:sig w:usb0="80000807" w:usb1="40000042" w:usb2="00000000" w:usb3="00000000" w:csb0="0000002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dobe Garamond">
    <w:altName w:val="Garamond"/>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Helvetica">
    <w:panose1 w:val="020B050402020202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3"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179566"/>
      <w:docPartObj>
        <w:docPartGallery w:val="Page Numbers (Bottom of Page)"/>
        <w:docPartUnique/>
      </w:docPartObj>
    </w:sdtPr>
    <w:sdtEndPr/>
    <w:sdtContent>
      <w:p w:rsidR="005E36CF" w:rsidRDefault="00EC785C">
        <w:pPr>
          <w:pStyle w:val="Rodap"/>
          <w:jc w:val="center"/>
        </w:pPr>
        <w:r>
          <w:fldChar w:fldCharType="begin"/>
        </w:r>
        <w:r>
          <w:instrText xml:space="preserve"> PAGE   \* MERGEFORMAT </w:instrText>
        </w:r>
        <w:r>
          <w:fldChar w:fldCharType="separate"/>
        </w:r>
        <w:r w:rsidR="00304F89">
          <w:rPr>
            <w:noProof/>
          </w:rPr>
          <w:t>3</w:t>
        </w:r>
        <w:r>
          <w:rPr>
            <w:noProof/>
          </w:rPr>
          <w:fldChar w:fldCharType="end"/>
        </w:r>
      </w:p>
    </w:sdtContent>
  </w:sdt>
  <w:p w:rsidR="005E36CF" w:rsidRDefault="005E36CF">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785C" w:rsidRDefault="00EC785C" w:rsidP="00382E2A">
      <w:pPr>
        <w:spacing w:before="0"/>
      </w:pPr>
      <w:r>
        <w:separator/>
      </w:r>
    </w:p>
  </w:footnote>
  <w:footnote w:type="continuationSeparator" w:id="0">
    <w:p w:rsidR="00EC785C" w:rsidRDefault="00EC785C" w:rsidP="00382E2A">
      <w:pPr>
        <w:spacing w:before="0"/>
      </w:pPr>
      <w:r>
        <w:continuationSeparator/>
      </w:r>
    </w:p>
  </w:footnote>
  <w:footnote w:id="1">
    <w:p w:rsidR="005E36CF" w:rsidRPr="00782FFB" w:rsidRDefault="005E36CF" w:rsidP="00506E2A">
      <w:pPr>
        <w:pStyle w:val="Textodenotaderodap"/>
        <w:rPr>
          <w:rFonts w:asciiTheme="minorHAnsi" w:hAnsiTheme="minorHAnsi"/>
          <w:sz w:val="22"/>
          <w:szCs w:val="22"/>
          <w:lang w:val="en-US"/>
        </w:rPr>
      </w:pPr>
      <w:r w:rsidRPr="00782FFB">
        <w:rPr>
          <w:rStyle w:val="Refdenotaderodap"/>
          <w:rFonts w:asciiTheme="minorHAnsi" w:hAnsiTheme="minorHAnsi"/>
          <w:sz w:val="22"/>
          <w:szCs w:val="22"/>
        </w:rPr>
        <w:footnoteRef/>
      </w:r>
      <w:r w:rsidRPr="00782FFB">
        <w:rPr>
          <w:rFonts w:asciiTheme="minorHAnsi" w:hAnsiTheme="minorHAnsi"/>
          <w:sz w:val="22"/>
          <w:szCs w:val="22"/>
          <w:lang w:val="en-US"/>
        </w:rPr>
        <w:t xml:space="preserve"> PhD in Art History, CHAIA/University of Évora, </w:t>
      </w:r>
      <w:hyperlink r:id="rId1" w:history="1">
        <w:r w:rsidRPr="00782FFB">
          <w:rPr>
            <w:rStyle w:val="Hiperligao"/>
            <w:rFonts w:asciiTheme="minorHAnsi" w:eastAsiaTheme="minorEastAsia" w:hAnsiTheme="minorHAnsi"/>
            <w:sz w:val="22"/>
            <w:szCs w:val="22"/>
            <w:lang w:val="en-US"/>
          </w:rPr>
          <w:t>amr@uevora.pt</w:t>
        </w:r>
      </w:hyperlink>
      <w:r>
        <w:rPr>
          <w:rFonts w:asciiTheme="minorHAnsi" w:hAnsiTheme="minorHAnsi"/>
          <w:sz w:val="22"/>
          <w:szCs w:val="22"/>
          <w:lang w:val="en-US"/>
        </w:rPr>
        <w:t xml:space="preserve"> and CHAM/FCSH/UNL and UAç. arodrigues@fcsh.unl.pt.</w:t>
      </w:r>
    </w:p>
  </w:footnote>
  <w:footnote w:id="2">
    <w:p w:rsidR="005E36CF" w:rsidRPr="00506E2A" w:rsidRDefault="005E36CF" w:rsidP="00506E2A">
      <w:pPr>
        <w:spacing w:before="0"/>
        <w:rPr>
          <w:rFonts w:asciiTheme="minorHAnsi" w:hAnsiTheme="minorHAnsi"/>
          <w:sz w:val="22"/>
          <w:lang w:val="en-US"/>
        </w:rPr>
      </w:pPr>
      <w:r w:rsidRPr="00782FFB">
        <w:rPr>
          <w:rStyle w:val="Refdenotaderodap"/>
          <w:rFonts w:asciiTheme="minorHAnsi" w:hAnsiTheme="minorHAnsi"/>
          <w:sz w:val="22"/>
        </w:rPr>
        <w:footnoteRef/>
      </w:r>
      <w:r w:rsidRPr="00782FFB">
        <w:rPr>
          <w:rFonts w:asciiTheme="minorHAnsi" w:hAnsiTheme="minorHAnsi"/>
          <w:sz w:val="22"/>
        </w:rPr>
        <w:t xml:space="preserve"> Gabriel Alonso Herrera, </w:t>
      </w:r>
      <w:r w:rsidRPr="00782FFB">
        <w:rPr>
          <w:rFonts w:asciiTheme="minorHAnsi" w:hAnsiTheme="minorHAnsi"/>
          <w:i/>
          <w:sz w:val="22"/>
        </w:rPr>
        <w:t>Obra de Agricultura/copilada de diversos auctores por Gabriel Alonso de Herrera de mandado del muy illustre y reverendissimo Senor el cardenal de Espana arcobispo de Toledo</w:t>
      </w:r>
      <w:r w:rsidRPr="00782FFB">
        <w:rPr>
          <w:rFonts w:asciiTheme="minorHAnsi" w:hAnsiTheme="minorHAnsi"/>
          <w:sz w:val="22"/>
        </w:rPr>
        <w:t xml:space="preserve">, Alcala de Henares: Arnao Guillen de Brocar,1513, of which there is a facsimile made in 1818 that can be consulted online at  </w:t>
      </w:r>
      <w:hyperlink r:id="rId2" w:history="1">
        <w:r w:rsidRPr="00782FFB">
          <w:rPr>
            <w:rStyle w:val="Hiperligao"/>
            <w:rFonts w:asciiTheme="minorHAnsi" w:hAnsiTheme="minorHAnsi"/>
            <w:sz w:val="22"/>
          </w:rPr>
          <w:t>http://bibdigital.rjb.csic.es/spa/Libro.php?Libro=258</w:t>
        </w:r>
      </w:hyperlink>
      <w:r w:rsidRPr="00782FFB">
        <w:rPr>
          <w:rFonts w:asciiTheme="minorHAnsi" w:hAnsiTheme="minorHAnsi"/>
          <w:sz w:val="22"/>
        </w:rPr>
        <w:t xml:space="preserve">. </w:t>
      </w:r>
      <w:r w:rsidRPr="00782FFB">
        <w:rPr>
          <w:rFonts w:asciiTheme="minorHAnsi" w:hAnsiTheme="minorHAnsi"/>
          <w:sz w:val="22"/>
          <w:lang w:val="en-US"/>
        </w:rPr>
        <w:t xml:space="preserve">In this paper I will privilege the English translation: Gabriel Alonso de Herrera (2006), </w:t>
      </w:r>
      <w:r w:rsidRPr="00782FFB">
        <w:rPr>
          <w:rFonts w:asciiTheme="minorHAnsi" w:hAnsiTheme="minorHAnsi"/>
          <w:i/>
          <w:sz w:val="22"/>
          <w:lang w:val="en-US"/>
        </w:rPr>
        <w:t>Ancient Agriculture: Roots and Application of Sustainable Farming</w:t>
      </w:r>
      <w:r w:rsidRPr="00782FFB">
        <w:rPr>
          <w:rFonts w:asciiTheme="minorHAnsi" w:hAnsiTheme="minorHAnsi"/>
          <w:sz w:val="22"/>
          <w:lang w:val="en-US"/>
        </w:rPr>
        <w:t>, compiled by Juan Estevan Arellano, Canada: Ancient City Press, whenever it makes no difference to the scientific explanation.</w:t>
      </w:r>
    </w:p>
  </w:footnote>
  <w:footnote w:id="3">
    <w:p w:rsidR="005E36CF" w:rsidRPr="00506E2A" w:rsidRDefault="005E36CF" w:rsidP="00506E2A">
      <w:pPr>
        <w:pStyle w:val="Textodenotaderodap"/>
        <w:rPr>
          <w:rFonts w:asciiTheme="minorHAnsi" w:hAnsiTheme="minorHAnsi"/>
          <w:sz w:val="22"/>
          <w:szCs w:val="22"/>
        </w:rPr>
      </w:pPr>
      <w:r w:rsidRPr="00506E2A">
        <w:rPr>
          <w:rStyle w:val="Refdenotaderodap"/>
          <w:rFonts w:asciiTheme="minorHAnsi" w:hAnsiTheme="minorHAnsi"/>
          <w:sz w:val="22"/>
          <w:szCs w:val="22"/>
        </w:rPr>
        <w:footnoteRef/>
      </w:r>
      <w:r w:rsidRPr="00506E2A">
        <w:rPr>
          <w:rFonts w:asciiTheme="minorHAnsi" w:hAnsiTheme="minorHAnsi"/>
          <w:sz w:val="22"/>
          <w:szCs w:val="22"/>
        </w:rPr>
        <w:t xml:space="preserve"> “(…) que valió al Herrera poeta el renombre de divino, no pocas florido y armonioso como las composiciones de su hermano el músico, y siempre persuasivo y elocuente como los discursos del otro hermano llamado el orad</w:t>
      </w:r>
      <w:r>
        <w:rPr>
          <w:rFonts w:asciiTheme="minorHAnsi" w:hAnsiTheme="minorHAnsi"/>
          <w:sz w:val="22"/>
          <w:szCs w:val="22"/>
        </w:rPr>
        <w:t>or filósofo” (Preface of Herrera</w:t>
      </w:r>
      <w:r w:rsidRPr="00506E2A">
        <w:rPr>
          <w:rFonts w:asciiTheme="minorHAnsi" w:hAnsiTheme="minorHAnsi"/>
          <w:sz w:val="22"/>
          <w:szCs w:val="22"/>
        </w:rPr>
        <w:t xml:space="preserve"> 1818: XVIII).</w:t>
      </w:r>
    </w:p>
  </w:footnote>
  <w:footnote w:id="4">
    <w:p w:rsidR="005E36CF" w:rsidRPr="00FE737A" w:rsidRDefault="005E36CF" w:rsidP="00506E2A">
      <w:pPr>
        <w:pStyle w:val="Textodenotaderodap"/>
        <w:rPr>
          <w:rFonts w:asciiTheme="minorHAnsi" w:hAnsiTheme="minorHAnsi"/>
          <w:sz w:val="22"/>
          <w:szCs w:val="22"/>
          <w:lang w:val="en-US"/>
        </w:rPr>
      </w:pPr>
      <w:r w:rsidRPr="00506E2A">
        <w:rPr>
          <w:rStyle w:val="Refdenotaderodap"/>
          <w:rFonts w:asciiTheme="minorHAnsi" w:hAnsiTheme="minorHAnsi"/>
          <w:sz w:val="22"/>
          <w:szCs w:val="22"/>
        </w:rPr>
        <w:footnoteRef/>
      </w:r>
      <w:r w:rsidRPr="00506E2A">
        <w:rPr>
          <w:rFonts w:asciiTheme="minorHAnsi" w:hAnsiTheme="minorHAnsi"/>
          <w:sz w:val="22"/>
          <w:szCs w:val="22"/>
          <w:lang w:val="en-US"/>
        </w:rPr>
        <w:t xml:space="preserve"> Alhambra gardens in Granada were founded by Mohamed ben Al-Hamar (Muhammad I) in 1238 when he conquered the city. After him, Yusuf I y Muhammad V were the kings who built more palaces and gardens in this place.</w:t>
      </w:r>
      <w:r>
        <w:rPr>
          <w:rFonts w:asciiTheme="minorHAnsi" w:hAnsiTheme="minorHAnsi"/>
          <w:sz w:val="22"/>
          <w:szCs w:val="22"/>
          <w:lang w:val="en-US"/>
        </w:rPr>
        <w:t xml:space="preserve"> </w:t>
      </w:r>
      <w:r w:rsidRPr="00FE737A">
        <w:rPr>
          <w:rFonts w:asciiTheme="minorHAnsi" w:hAnsiTheme="minorHAnsi"/>
          <w:sz w:val="22"/>
          <w:szCs w:val="22"/>
          <w:lang w:val="en-US"/>
        </w:rPr>
        <w:t>Alhambra and Generalife are outstanding examples of Islamic art o</w:t>
      </w:r>
      <w:r>
        <w:rPr>
          <w:rFonts w:asciiTheme="minorHAnsi" w:hAnsiTheme="minorHAnsi"/>
          <w:sz w:val="22"/>
          <w:szCs w:val="22"/>
          <w:lang w:val="en-US"/>
        </w:rPr>
        <w:t>f gardens.</w:t>
      </w:r>
    </w:p>
  </w:footnote>
  <w:footnote w:id="5">
    <w:p w:rsidR="005E36CF" w:rsidRPr="00506E2A" w:rsidRDefault="005E36CF" w:rsidP="00506E2A">
      <w:pPr>
        <w:spacing w:before="0"/>
        <w:rPr>
          <w:rFonts w:asciiTheme="minorHAnsi" w:hAnsiTheme="minorHAnsi"/>
          <w:sz w:val="22"/>
          <w:lang w:val="en-US"/>
        </w:rPr>
      </w:pPr>
      <w:r w:rsidRPr="00506E2A">
        <w:rPr>
          <w:rStyle w:val="Refdenotaderodap"/>
          <w:rFonts w:asciiTheme="minorHAnsi" w:hAnsiTheme="minorHAnsi"/>
          <w:sz w:val="22"/>
        </w:rPr>
        <w:footnoteRef/>
      </w:r>
      <w:r w:rsidRPr="00506E2A">
        <w:rPr>
          <w:rFonts w:asciiTheme="minorHAnsi" w:hAnsiTheme="minorHAnsi"/>
          <w:sz w:val="22"/>
        </w:rPr>
        <w:t xml:space="preserve"> “Entre 1513 y su muerte, Herrera siguió experimentando en el campo, a juzgar por las numerosas correcciones y matizaciones que introduce en ediciones posteriores. Valga como muestra la adición al final del Cap. VII, Libro V (no senalada en la edición de Martínez Carreras): “Doctrina es que no estoy bien con ella. Lo uno porque no concierta con lo que Plicio dice... aunque no hago dello mucho caso, que bien puede un experto saber más que un muy letrado. Yo siempre me arrimo a la verdad, en cuanto yo la puedo alcanzar, aunque la diga quien quiera” (B</w:t>
      </w:r>
      <w:r>
        <w:rPr>
          <w:rFonts w:asciiTheme="minorHAnsi" w:hAnsiTheme="minorHAnsi"/>
          <w:sz w:val="22"/>
        </w:rPr>
        <w:t>aranda</w:t>
      </w:r>
      <w:r w:rsidRPr="00506E2A">
        <w:rPr>
          <w:rFonts w:asciiTheme="minorHAnsi" w:hAnsiTheme="minorHAnsi"/>
          <w:sz w:val="22"/>
        </w:rPr>
        <w:t xml:space="preserve"> 1989: 101). </w:t>
      </w:r>
      <w:r w:rsidRPr="00506E2A">
        <w:rPr>
          <w:rFonts w:asciiTheme="minorHAnsi" w:hAnsiTheme="minorHAnsi"/>
          <w:sz w:val="22"/>
          <w:lang w:val="en-US"/>
        </w:rPr>
        <w:t xml:space="preserve">He </w:t>
      </w:r>
      <w:r>
        <w:rPr>
          <w:rFonts w:asciiTheme="minorHAnsi" w:hAnsiTheme="minorHAnsi"/>
          <w:sz w:val="22"/>
          <w:lang w:val="en-US"/>
        </w:rPr>
        <w:t xml:space="preserve">also </w:t>
      </w:r>
      <w:r w:rsidRPr="00506E2A">
        <w:rPr>
          <w:rFonts w:asciiTheme="minorHAnsi" w:hAnsiTheme="minorHAnsi"/>
          <w:sz w:val="22"/>
          <w:lang w:val="en-US"/>
        </w:rPr>
        <w:t>talks about his own experience as a farmer: “La</w:t>
      </w:r>
      <w:r>
        <w:rPr>
          <w:rFonts w:asciiTheme="minorHAnsi" w:hAnsiTheme="minorHAnsi"/>
          <w:sz w:val="22"/>
          <w:lang w:val="en-US"/>
        </w:rPr>
        <w:t>bro yo mis olivas…” (Herrera</w:t>
      </w:r>
      <w:r w:rsidRPr="00506E2A">
        <w:rPr>
          <w:rFonts w:asciiTheme="minorHAnsi" w:hAnsiTheme="minorHAnsi"/>
          <w:sz w:val="22"/>
          <w:lang w:val="en-US"/>
        </w:rPr>
        <w:t xml:space="preserve"> 1818: 115).</w:t>
      </w:r>
    </w:p>
  </w:footnote>
  <w:footnote w:id="6">
    <w:p w:rsidR="005E36CF" w:rsidRPr="00506E2A" w:rsidRDefault="005E36CF" w:rsidP="00506E2A">
      <w:pPr>
        <w:pStyle w:val="Textodenotaderodap"/>
        <w:rPr>
          <w:rFonts w:asciiTheme="minorHAnsi" w:hAnsiTheme="minorHAnsi"/>
          <w:sz w:val="22"/>
          <w:szCs w:val="22"/>
          <w:lang w:val="en-US"/>
        </w:rPr>
      </w:pPr>
      <w:r w:rsidRPr="00506E2A">
        <w:rPr>
          <w:rStyle w:val="Refdenotaderodap"/>
          <w:rFonts w:asciiTheme="minorHAnsi" w:hAnsiTheme="minorHAnsi"/>
          <w:sz w:val="22"/>
          <w:szCs w:val="22"/>
        </w:rPr>
        <w:footnoteRef/>
      </w:r>
      <w:r w:rsidRPr="00506E2A">
        <w:rPr>
          <w:rFonts w:asciiTheme="minorHAnsi" w:hAnsiTheme="minorHAnsi"/>
          <w:sz w:val="22"/>
          <w:szCs w:val="22"/>
          <w:lang w:val="en-US"/>
        </w:rPr>
        <w:t xml:space="preserve"> Title created by King D. Fernando in 1512. This family became one of the most important noble houses of Spain during the Early Modern and Modern periods.</w:t>
      </w:r>
    </w:p>
  </w:footnote>
  <w:footnote w:id="7">
    <w:p w:rsidR="005E36CF" w:rsidRPr="00506E2A" w:rsidRDefault="005E36CF" w:rsidP="00506E2A">
      <w:pPr>
        <w:pStyle w:val="Textodenotaderodap"/>
        <w:rPr>
          <w:rFonts w:asciiTheme="minorHAnsi" w:hAnsiTheme="minorHAnsi"/>
          <w:sz w:val="22"/>
          <w:szCs w:val="22"/>
        </w:rPr>
      </w:pPr>
      <w:r w:rsidRPr="00506E2A">
        <w:rPr>
          <w:rStyle w:val="Refdenotaderodap"/>
          <w:rFonts w:asciiTheme="minorHAnsi" w:hAnsiTheme="minorHAnsi"/>
          <w:sz w:val="22"/>
          <w:szCs w:val="22"/>
        </w:rPr>
        <w:footnoteRef/>
      </w:r>
      <w:r w:rsidRPr="00506E2A">
        <w:rPr>
          <w:rFonts w:asciiTheme="minorHAnsi" w:hAnsiTheme="minorHAnsi"/>
          <w:sz w:val="22"/>
          <w:szCs w:val="22"/>
        </w:rPr>
        <w:t xml:space="preserve"> “No me espantan murmuraciones de otros que dicen que mas sabe cualquier rústico labrador en las cosas del campo, que supieron Columela, Plínio, Caton, Palladio y aquel doctísimo Marco Terencio Varron, á quien en saber Sant Augustin sobre todos</w:t>
      </w:r>
      <w:r>
        <w:rPr>
          <w:rFonts w:asciiTheme="minorHAnsi" w:hAnsiTheme="minorHAnsi"/>
          <w:sz w:val="22"/>
          <w:szCs w:val="22"/>
        </w:rPr>
        <w:t xml:space="preserve"> los romanos da corona” (Herrera</w:t>
      </w:r>
      <w:r w:rsidRPr="00506E2A">
        <w:rPr>
          <w:rFonts w:asciiTheme="minorHAnsi" w:hAnsiTheme="minorHAnsi"/>
          <w:sz w:val="22"/>
          <w:szCs w:val="22"/>
        </w:rPr>
        <w:t xml:space="preserve"> 1818: 3).</w:t>
      </w:r>
    </w:p>
  </w:footnote>
  <w:footnote w:id="8">
    <w:p w:rsidR="005E36CF" w:rsidRPr="00506E2A" w:rsidRDefault="005E36CF" w:rsidP="00506E2A">
      <w:pPr>
        <w:pStyle w:val="Textodenotaderodap"/>
        <w:rPr>
          <w:rFonts w:asciiTheme="minorHAnsi" w:hAnsiTheme="minorHAnsi"/>
          <w:sz w:val="22"/>
          <w:szCs w:val="22"/>
          <w:lang w:val="en-US"/>
        </w:rPr>
      </w:pPr>
      <w:r w:rsidRPr="00506E2A">
        <w:rPr>
          <w:rStyle w:val="Refdenotaderodap"/>
          <w:rFonts w:asciiTheme="minorHAnsi" w:hAnsiTheme="minorHAnsi"/>
          <w:sz w:val="22"/>
          <w:szCs w:val="22"/>
        </w:rPr>
        <w:footnoteRef/>
      </w:r>
      <w:r w:rsidRPr="00506E2A">
        <w:rPr>
          <w:rFonts w:asciiTheme="minorHAnsi" w:hAnsiTheme="minorHAnsi"/>
          <w:sz w:val="22"/>
          <w:szCs w:val="22"/>
          <w:lang w:val="en-US"/>
        </w:rPr>
        <w:t xml:space="preserve"> After </w:t>
      </w:r>
      <w:r>
        <w:rPr>
          <w:rFonts w:asciiTheme="minorHAnsi" w:hAnsiTheme="minorHAnsi"/>
          <w:sz w:val="22"/>
          <w:szCs w:val="22"/>
          <w:lang w:val="en-US"/>
        </w:rPr>
        <w:t xml:space="preserve">the death of King D. Filipe I of Spain (1478-1506) and after the death of </w:t>
      </w:r>
      <w:r w:rsidRPr="00506E2A">
        <w:rPr>
          <w:rFonts w:asciiTheme="minorHAnsi" w:hAnsiTheme="minorHAnsi"/>
          <w:sz w:val="22"/>
          <w:szCs w:val="22"/>
          <w:lang w:val="en-US"/>
        </w:rPr>
        <w:t>King D. Fernando II</w:t>
      </w:r>
      <w:r>
        <w:rPr>
          <w:rFonts w:asciiTheme="minorHAnsi" w:hAnsiTheme="minorHAnsi"/>
          <w:sz w:val="22"/>
          <w:szCs w:val="22"/>
          <w:lang w:val="en-US"/>
        </w:rPr>
        <w:t xml:space="preserve"> de Aragon (1452-1516), Cardinal Cisneros ruled Spain.</w:t>
      </w:r>
    </w:p>
  </w:footnote>
  <w:footnote w:id="9">
    <w:p w:rsidR="005E36CF" w:rsidRPr="009F4757" w:rsidRDefault="005E36CF" w:rsidP="00506E2A">
      <w:pPr>
        <w:spacing w:before="0"/>
        <w:rPr>
          <w:rFonts w:asciiTheme="minorHAnsi" w:eastAsia="Batang" w:hAnsiTheme="minorHAnsi"/>
          <w:sz w:val="22"/>
          <w:lang w:val="en-US"/>
        </w:rPr>
      </w:pPr>
      <w:r w:rsidRPr="00506E2A">
        <w:rPr>
          <w:rStyle w:val="Refdenotaderodap"/>
          <w:rFonts w:asciiTheme="minorHAnsi" w:hAnsiTheme="minorHAnsi"/>
          <w:sz w:val="22"/>
        </w:rPr>
        <w:footnoteRef/>
      </w:r>
      <w:r w:rsidRPr="00506E2A">
        <w:rPr>
          <w:rFonts w:asciiTheme="minorHAnsi" w:hAnsiTheme="minorHAnsi"/>
          <w:sz w:val="22"/>
        </w:rPr>
        <w:t xml:space="preserve"> </w:t>
      </w:r>
      <w:r w:rsidRPr="00506E2A">
        <w:rPr>
          <w:rFonts w:asciiTheme="minorHAnsi" w:eastAsia="Batang" w:hAnsiTheme="minorHAnsi"/>
          <w:sz w:val="22"/>
        </w:rPr>
        <w:t xml:space="preserve">“El Cardenal, ansioso de difundir este tesoro de luz y de prosperidad, se apresura á multiplicarlo con la prensa á espensas proprias, y ofrece á la imitacion de la posteridad un medio nuevo de propagar rapidamente los conocimientos útiles, repartiendo gratuitamente entre los agentes del cultivo inumerables egemplares.” </w:t>
      </w:r>
      <w:r w:rsidRPr="009F4757">
        <w:rPr>
          <w:rFonts w:asciiTheme="minorHAnsi" w:eastAsia="Batang" w:hAnsiTheme="minorHAnsi"/>
          <w:sz w:val="22"/>
          <w:lang w:val="en-US"/>
        </w:rPr>
        <w:t>(Herrera 1818: XV)</w:t>
      </w:r>
    </w:p>
  </w:footnote>
  <w:footnote w:id="10">
    <w:p w:rsidR="005E36CF" w:rsidRPr="00506E2A" w:rsidRDefault="005E36CF" w:rsidP="00506E2A">
      <w:pPr>
        <w:pStyle w:val="Textodenotaderodap"/>
        <w:rPr>
          <w:rFonts w:asciiTheme="minorHAnsi" w:hAnsiTheme="minorHAnsi"/>
          <w:sz w:val="22"/>
          <w:szCs w:val="22"/>
          <w:lang w:val="en-US"/>
        </w:rPr>
      </w:pPr>
      <w:r w:rsidRPr="00506E2A">
        <w:rPr>
          <w:rStyle w:val="Refdenotaderodap"/>
          <w:rFonts w:asciiTheme="minorHAnsi" w:hAnsiTheme="minorHAnsi"/>
          <w:sz w:val="22"/>
          <w:szCs w:val="22"/>
        </w:rPr>
        <w:footnoteRef/>
      </w:r>
      <w:r w:rsidRPr="00506E2A">
        <w:rPr>
          <w:rFonts w:asciiTheme="minorHAnsi" w:hAnsiTheme="minorHAnsi"/>
          <w:sz w:val="22"/>
          <w:szCs w:val="22"/>
          <w:lang w:val="en-US"/>
        </w:rPr>
        <w:t xml:space="preserve"> Cf. “Because farmers could derive far greater utility from the land than they do currently, in the following sections I will elaborate on numerous topics that can potentially enhance their knowledge about types of crops and methods of cultivation to attain</w:t>
      </w:r>
      <w:r>
        <w:rPr>
          <w:rFonts w:asciiTheme="minorHAnsi" w:hAnsiTheme="minorHAnsi"/>
          <w:sz w:val="22"/>
          <w:szCs w:val="22"/>
          <w:lang w:val="en-US"/>
        </w:rPr>
        <w:t xml:space="preserve"> greater productivity.” (Herrera 2006</w:t>
      </w:r>
      <w:r w:rsidRPr="00506E2A">
        <w:rPr>
          <w:rFonts w:asciiTheme="minorHAnsi" w:hAnsiTheme="minorHAnsi"/>
          <w:sz w:val="22"/>
          <w:szCs w:val="22"/>
          <w:lang w:val="en-US"/>
        </w:rPr>
        <w:t>: 36).</w:t>
      </w:r>
    </w:p>
  </w:footnote>
  <w:footnote w:id="11">
    <w:p w:rsidR="005E36CF" w:rsidRPr="00506E2A" w:rsidRDefault="005E36CF" w:rsidP="005A036D">
      <w:pPr>
        <w:pStyle w:val="Textodenotaderodap"/>
        <w:rPr>
          <w:rFonts w:asciiTheme="minorHAnsi" w:hAnsiTheme="minorHAnsi"/>
          <w:sz w:val="22"/>
          <w:szCs w:val="22"/>
          <w:lang w:val="en-US"/>
        </w:rPr>
      </w:pPr>
      <w:r w:rsidRPr="00506E2A">
        <w:rPr>
          <w:rStyle w:val="Refdenotaderodap"/>
          <w:rFonts w:asciiTheme="minorHAnsi" w:hAnsiTheme="minorHAnsi"/>
          <w:sz w:val="22"/>
          <w:szCs w:val="22"/>
        </w:rPr>
        <w:footnoteRef/>
      </w:r>
      <w:r w:rsidRPr="00506E2A">
        <w:rPr>
          <w:rFonts w:asciiTheme="minorHAnsi" w:hAnsiTheme="minorHAnsi"/>
          <w:sz w:val="22"/>
          <w:szCs w:val="22"/>
          <w:lang w:val="en-US"/>
        </w:rPr>
        <w:t xml:space="preserve"> Cf. “(…) according to Cato, when pear trees a</w:t>
      </w:r>
      <w:r>
        <w:rPr>
          <w:rFonts w:asciiTheme="minorHAnsi" w:hAnsiTheme="minorHAnsi"/>
          <w:sz w:val="22"/>
          <w:szCs w:val="22"/>
          <w:lang w:val="en-US"/>
        </w:rPr>
        <w:t>re in bloom” (Herrera</w:t>
      </w:r>
      <w:r w:rsidRPr="00506E2A">
        <w:rPr>
          <w:rFonts w:asciiTheme="minorHAnsi" w:hAnsiTheme="minorHAnsi"/>
          <w:sz w:val="22"/>
          <w:szCs w:val="22"/>
          <w:lang w:val="en-US"/>
        </w:rPr>
        <w:t xml:space="preserve"> 2006: 38).</w:t>
      </w:r>
    </w:p>
  </w:footnote>
  <w:footnote w:id="12">
    <w:p w:rsidR="005E36CF" w:rsidRPr="00506E2A" w:rsidRDefault="005E36CF" w:rsidP="005A036D">
      <w:pPr>
        <w:pStyle w:val="Textodenotaderodap"/>
        <w:rPr>
          <w:rFonts w:asciiTheme="minorHAnsi" w:hAnsiTheme="minorHAnsi"/>
          <w:sz w:val="22"/>
          <w:szCs w:val="22"/>
          <w:lang w:val="en-US"/>
        </w:rPr>
      </w:pPr>
      <w:r w:rsidRPr="00506E2A">
        <w:rPr>
          <w:rStyle w:val="Refdenotaderodap"/>
          <w:rFonts w:asciiTheme="minorHAnsi" w:hAnsiTheme="minorHAnsi"/>
          <w:sz w:val="22"/>
          <w:szCs w:val="22"/>
        </w:rPr>
        <w:footnoteRef/>
      </w:r>
      <w:r w:rsidRPr="00506E2A">
        <w:rPr>
          <w:rFonts w:asciiTheme="minorHAnsi" w:hAnsiTheme="minorHAnsi"/>
          <w:sz w:val="22"/>
          <w:szCs w:val="22"/>
          <w:lang w:val="en-US"/>
        </w:rPr>
        <w:t xml:space="preserve"> Cf. “According to Theophrastus and Varro, it is most productive to p</w:t>
      </w:r>
      <w:r>
        <w:rPr>
          <w:rFonts w:asciiTheme="minorHAnsi" w:hAnsiTheme="minorHAnsi"/>
          <w:sz w:val="22"/>
          <w:szCs w:val="22"/>
          <w:lang w:val="en-US"/>
        </w:rPr>
        <w:t>low during hot weather” (Herrera</w:t>
      </w:r>
      <w:r w:rsidRPr="00506E2A">
        <w:rPr>
          <w:rFonts w:asciiTheme="minorHAnsi" w:hAnsiTheme="minorHAnsi"/>
          <w:sz w:val="22"/>
          <w:szCs w:val="22"/>
          <w:lang w:val="en-US"/>
        </w:rPr>
        <w:t xml:space="preserve"> 2006: 38).</w:t>
      </w:r>
    </w:p>
  </w:footnote>
  <w:footnote w:id="13">
    <w:p w:rsidR="005E36CF" w:rsidRPr="00506E2A" w:rsidRDefault="005E36CF" w:rsidP="005A036D">
      <w:pPr>
        <w:pStyle w:val="Textodenotaderodap"/>
        <w:rPr>
          <w:rFonts w:asciiTheme="minorHAnsi" w:hAnsiTheme="minorHAnsi"/>
          <w:sz w:val="22"/>
          <w:szCs w:val="22"/>
          <w:lang w:val="en-US"/>
        </w:rPr>
      </w:pPr>
      <w:r w:rsidRPr="00506E2A">
        <w:rPr>
          <w:rStyle w:val="Refdenotaderodap"/>
          <w:rFonts w:asciiTheme="minorHAnsi" w:hAnsiTheme="minorHAnsi"/>
          <w:sz w:val="22"/>
          <w:szCs w:val="22"/>
        </w:rPr>
        <w:footnoteRef/>
      </w:r>
      <w:r w:rsidRPr="00506E2A">
        <w:rPr>
          <w:rFonts w:asciiTheme="minorHAnsi" w:hAnsiTheme="minorHAnsi"/>
          <w:sz w:val="22"/>
          <w:szCs w:val="22"/>
          <w:lang w:val="en-US"/>
        </w:rPr>
        <w:t xml:space="preserve"> Cf. “Crecentino, Columella, and Palladius assert that soil can be seriously damaged if it is plowed or dug up when it is eithe</w:t>
      </w:r>
      <w:r>
        <w:rPr>
          <w:rFonts w:asciiTheme="minorHAnsi" w:hAnsiTheme="minorHAnsi"/>
          <w:sz w:val="22"/>
          <w:szCs w:val="22"/>
          <w:lang w:val="en-US"/>
        </w:rPr>
        <w:t>r very wet or very dry” (Herrera</w:t>
      </w:r>
      <w:r w:rsidRPr="00506E2A">
        <w:rPr>
          <w:rFonts w:asciiTheme="minorHAnsi" w:hAnsiTheme="minorHAnsi"/>
          <w:sz w:val="22"/>
          <w:szCs w:val="22"/>
          <w:lang w:val="en-US"/>
        </w:rPr>
        <w:t xml:space="preserve"> 2006: 37).</w:t>
      </w:r>
    </w:p>
  </w:footnote>
  <w:footnote w:id="14">
    <w:p w:rsidR="005E36CF" w:rsidRPr="00506E2A" w:rsidRDefault="005E36CF" w:rsidP="005A036D">
      <w:pPr>
        <w:pStyle w:val="Textodenotaderodap"/>
        <w:rPr>
          <w:rFonts w:asciiTheme="minorHAnsi" w:eastAsia="Batang" w:hAnsiTheme="minorHAnsi"/>
          <w:sz w:val="22"/>
          <w:szCs w:val="22"/>
          <w:lang w:val="en-US"/>
        </w:rPr>
      </w:pPr>
      <w:r w:rsidRPr="00506E2A">
        <w:rPr>
          <w:rStyle w:val="Refdenotaderodap"/>
          <w:rFonts w:asciiTheme="minorHAnsi" w:hAnsiTheme="minorHAnsi"/>
          <w:sz w:val="22"/>
          <w:szCs w:val="22"/>
        </w:rPr>
        <w:footnoteRef/>
      </w:r>
      <w:r w:rsidRPr="00506E2A">
        <w:rPr>
          <w:rFonts w:asciiTheme="minorHAnsi" w:hAnsiTheme="minorHAnsi"/>
          <w:sz w:val="22"/>
          <w:szCs w:val="22"/>
        </w:rPr>
        <w:t xml:space="preserve"> As it is recog</w:t>
      </w:r>
      <w:r>
        <w:rPr>
          <w:rFonts w:asciiTheme="minorHAnsi" w:hAnsiTheme="minorHAnsi"/>
          <w:sz w:val="22"/>
          <w:szCs w:val="22"/>
        </w:rPr>
        <w:t>nized by Arellano</w:t>
      </w:r>
      <w:r w:rsidRPr="00506E2A">
        <w:rPr>
          <w:rFonts w:asciiTheme="minorHAnsi" w:hAnsiTheme="minorHAnsi"/>
          <w:sz w:val="22"/>
          <w:szCs w:val="22"/>
        </w:rPr>
        <w:t>: “</w:t>
      </w:r>
      <w:r w:rsidRPr="00506E2A">
        <w:rPr>
          <w:rFonts w:asciiTheme="minorHAnsi" w:eastAsia="Batang" w:hAnsiTheme="minorHAnsi"/>
          <w:sz w:val="22"/>
          <w:szCs w:val="22"/>
        </w:rPr>
        <w:t xml:space="preserve">Herrera, empapado de la doctrina de Teofrasto, del agrónomo hispano-romano, de Plínio y demas griegos y latinos (...)” </w:t>
      </w:r>
      <w:r>
        <w:rPr>
          <w:rFonts w:asciiTheme="minorHAnsi" w:eastAsia="Batang" w:hAnsiTheme="minorHAnsi"/>
          <w:sz w:val="22"/>
          <w:szCs w:val="22"/>
          <w:lang w:val="en-US"/>
        </w:rPr>
        <w:t>(Arellano</w:t>
      </w:r>
      <w:r w:rsidRPr="00506E2A">
        <w:rPr>
          <w:rFonts w:asciiTheme="minorHAnsi" w:eastAsia="Batang" w:hAnsiTheme="minorHAnsi"/>
          <w:sz w:val="22"/>
          <w:szCs w:val="22"/>
          <w:lang w:val="en-US"/>
        </w:rPr>
        <w:t xml:space="preserve"> 2006: XV).</w:t>
      </w:r>
    </w:p>
    <w:p w:rsidR="005E36CF" w:rsidRPr="00506E2A" w:rsidRDefault="005E36CF" w:rsidP="005A036D">
      <w:pPr>
        <w:pStyle w:val="Textodenotaderodap"/>
        <w:rPr>
          <w:rFonts w:asciiTheme="minorHAnsi" w:hAnsiTheme="minorHAnsi"/>
          <w:sz w:val="22"/>
          <w:szCs w:val="22"/>
          <w:lang w:val="en-US"/>
        </w:rPr>
      </w:pPr>
      <w:r w:rsidRPr="00506E2A">
        <w:rPr>
          <w:rFonts w:asciiTheme="minorHAnsi" w:eastAsia="Batang" w:hAnsiTheme="minorHAnsi"/>
          <w:sz w:val="22"/>
          <w:szCs w:val="22"/>
          <w:lang w:val="en-US"/>
        </w:rPr>
        <w:t>Cf. “The precise number of times soil should be plowed before sowing varies somewhat with location and type of soil. According to Pliny, in Turcany lands are so hard and full of weeds that they are plowed nine times before being sown.” (</w:t>
      </w:r>
      <w:r>
        <w:rPr>
          <w:rFonts w:asciiTheme="minorHAnsi" w:hAnsiTheme="minorHAnsi"/>
          <w:sz w:val="22"/>
          <w:szCs w:val="22"/>
          <w:lang w:val="en-US"/>
        </w:rPr>
        <w:t>Herrera</w:t>
      </w:r>
      <w:r w:rsidRPr="00506E2A">
        <w:rPr>
          <w:rFonts w:asciiTheme="minorHAnsi" w:hAnsiTheme="minorHAnsi"/>
          <w:sz w:val="22"/>
          <w:szCs w:val="22"/>
          <w:lang w:val="en-US"/>
        </w:rPr>
        <w:t xml:space="preserve"> 2006: 38).</w:t>
      </w:r>
    </w:p>
  </w:footnote>
  <w:footnote w:id="15">
    <w:p w:rsidR="005E36CF" w:rsidRPr="00506E2A" w:rsidRDefault="005E36CF" w:rsidP="005A036D">
      <w:pPr>
        <w:pStyle w:val="Textodenotaderodap"/>
        <w:rPr>
          <w:rFonts w:asciiTheme="minorHAnsi" w:hAnsiTheme="minorHAnsi"/>
          <w:sz w:val="22"/>
          <w:szCs w:val="22"/>
          <w:lang w:val="en-US"/>
        </w:rPr>
      </w:pPr>
      <w:r w:rsidRPr="00506E2A">
        <w:rPr>
          <w:rStyle w:val="Refdenotaderodap"/>
          <w:rFonts w:asciiTheme="minorHAnsi" w:hAnsiTheme="minorHAnsi"/>
          <w:sz w:val="22"/>
          <w:szCs w:val="22"/>
        </w:rPr>
        <w:footnoteRef/>
      </w:r>
      <w:r w:rsidRPr="00506E2A">
        <w:rPr>
          <w:rFonts w:asciiTheme="minorHAnsi" w:hAnsiTheme="minorHAnsi"/>
          <w:sz w:val="22"/>
          <w:szCs w:val="22"/>
          <w:lang w:val="en-US"/>
        </w:rPr>
        <w:t xml:space="preserve"> Cf. “Despite all the benefits of burning the land cited by Virgil in his Georgica, he omitted an important one: if the roots of weeds and plants burn, the ashes w</w:t>
      </w:r>
      <w:r>
        <w:rPr>
          <w:rFonts w:asciiTheme="minorHAnsi" w:hAnsiTheme="minorHAnsi"/>
          <w:sz w:val="22"/>
          <w:szCs w:val="22"/>
          <w:lang w:val="en-US"/>
        </w:rPr>
        <w:t>ill fertilize the soil” (Herrera</w:t>
      </w:r>
      <w:r w:rsidRPr="00506E2A">
        <w:rPr>
          <w:rFonts w:asciiTheme="minorHAnsi" w:hAnsiTheme="minorHAnsi"/>
          <w:sz w:val="22"/>
          <w:szCs w:val="22"/>
          <w:lang w:val="en-US"/>
        </w:rPr>
        <w:t xml:space="preserve"> 2006: 37-38).</w:t>
      </w:r>
    </w:p>
  </w:footnote>
  <w:footnote w:id="16">
    <w:p w:rsidR="005E36CF" w:rsidRPr="008E372A" w:rsidRDefault="005E36CF" w:rsidP="00506E2A">
      <w:pPr>
        <w:spacing w:before="0"/>
        <w:rPr>
          <w:rFonts w:asciiTheme="minorHAnsi" w:eastAsia="Batang" w:hAnsiTheme="minorHAnsi"/>
          <w:sz w:val="22"/>
          <w:lang w:val="en-US"/>
        </w:rPr>
      </w:pPr>
      <w:r w:rsidRPr="00506E2A">
        <w:rPr>
          <w:rStyle w:val="Refdenotaderodap"/>
          <w:rFonts w:asciiTheme="minorHAnsi" w:hAnsiTheme="minorHAnsi"/>
          <w:sz w:val="22"/>
        </w:rPr>
        <w:footnoteRef/>
      </w:r>
      <w:r w:rsidRPr="00506E2A">
        <w:rPr>
          <w:rFonts w:asciiTheme="minorHAnsi" w:hAnsiTheme="minorHAnsi"/>
          <w:sz w:val="22"/>
        </w:rPr>
        <w:t xml:space="preserve"> </w:t>
      </w:r>
      <w:r w:rsidRPr="00506E2A">
        <w:rPr>
          <w:rFonts w:asciiTheme="minorHAnsi" w:eastAsia="Batang" w:hAnsiTheme="minorHAnsi"/>
          <w:sz w:val="22"/>
        </w:rPr>
        <w:t xml:space="preserve">“Los árabe-hispanos, entregados á las ciencias y letras, mientras el resto de la Europa yacia en un letargo casi absoluto, reintegraron á la olvidada agricultura en el lleno de sus preminencias y de su dignidad, y cifrando por fin la suya propia en la fuerza del arado y de la azada, de tal manera se esmeraron en aclimatar por nuestros valles y llanuras meridionales las plantas preciosas del Africa y del Asia; con tanta inteligencia manejaron los peculiares y delicados cultivos que estas exigian, y tan felizmente aplicaron á mejorar los anteriormente establecidos su ingenio y peregrinas luzes, que lograron muy pronto no solo regenerar cuantas ramificaciones comprendia en sí la economía rústica de Higino y Columela, sino llevarlas todavía mas adelante hasta un punto de perfeccion y de primor desconocidos hasta entonces, y en que solo bajo de algun otro respeto se ha llegado despues á </w:t>
      </w:r>
      <w:r w:rsidRPr="008E372A">
        <w:rPr>
          <w:rFonts w:asciiTheme="minorHAnsi" w:eastAsia="Batang" w:hAnsiTheme="minorHAnsi"/>
          <w:sz w:val="22"/>
        </w:rPr>
        <w:t xml:space="preserve">igualarles ó escederles.” </w:t>
      </w:r>
      <w:r w:rsidR="002D056A">
        <w:rPr>
          <w:rFonts w:asciiTheme="minorHAnsi" w:eastAsia="Batang" w:hAnsiTheme="minorHAnsi"/>
          <w:sz w:val="22"/>
          <w:lang w:val="en-US"/>
        </w:rPr>
        <w:t>(P</w:t>
      </w:r>
      <w:r w:rsidRPr="008E372A">
        <w:rPr>
          <w:rFonts w:asciiTheme="minorHAnsi" w:eastAsia="Batang" w:hAnsiTheme="minorHAnsi"/>
          <w:sz w:val="22"/>
          <w:lang w:val="en-US"/>
        </w:rPr>
        <w:t>reface of Herrera 1818: XIX).</w:t>
      </w:r>
    </w:p>
  </w:footnote>
  <w:footnote w:id="17">
    <w:p w:rsidR="005E36CF" w:rsidRPr="00D4480F" w:rsidRDefault="005E36CF">
      <w:pPr>
        <w:pStyle w:val="Textodenotaderodap"/>
        <w:rPr>
          <w:rFonts w:asciiTheme="minorHAnsi" w:hAnsiTheme="minorHAnsi"/>
          <w:sz w:val="22"/>
          <w:szCs w:val="22"/>
          <w:lang w:val="en-US"/>
        </w:rPr>
      </w:pPr>
      <w:r w:rsidRPr="008E372A">
        <w:rPr>
          <w:rStyle w:val="Refdenotaderodap"/>
          <w:rFonts w:asciiTheme="minorHAnsi" w:hAnsiTheme="minorHAnsi"/>
          <w:sz w:val="22"/>
          <w:szCs w:val="22"/>
        </w:rPr>
        <w:footnoteRef/>
      </w:r>
      <w:r w:rsidRPr="008E372A">
        <w:rPr>
          <w:rFonts w:asciiTheme="minorHAnsi" w:hAnsiTheme="minorHAnsi"/>
          <w:sz w:val="22"/>
          <w:szCs w:val="22"/>
          <w:lang w:val="en-US"/>
        </w:rPr>
        <w:t xml:space="preserve"> </w:t>
      </w:r>
      <w:r w:rsidRPr="008E372A">
        <w:rPr>
          <w:rFonts w:asciiTheme="minorHAnsi" w:hAnsiTheme="minorHAnsi"/>
          <w:i/>
          <w:sz w:val="22"/>
          <w:szCs w:val="22"/>
          <w:lang w:val="en-US"/>
        </w:rPr>
        <w:t>Acequi</w:t>
      </w:r>
      <w:r>
        <w:rPr>
          <w:rFonts w:asciiTheme="minorHAnsi" w:hAnsiTheme="minorHAnsi"/>
          <w:i/>
          <w:sz w:val="22"/>
          <w:szCs w:val="22"/>
          <w:lang w:val="en-US"/>
        </w:rPr>
        <w:t>a</w:t>
      </w:r>
      <w:r w:rsidRPr="008E372A">
        <w:rPr>
          <w:rFonts w:asciiTheme="minorHAnsi" w:hAnsiTheme="minorHAnsi"/>
          <w:sz w:val="22"/>
          <w:szCs w:val="22"/>
          <w:lang w:val="en-US"/>
        </w:rPr>
        <w:t xml:space="preserve"> is an element of the hydraulic system used in Spain of Arabic origin. </w:t>
      </w:r>
      <w:r w:rsidRPr="008E372A">
        <w:rPr>
          <w:rFonts w:asciiTheme="minorHAnsi" w:hAnsiTheme="minorHAnsi"/>
          <w:i/>
          <w:sz w:val="22"/>
          <w:szCs w:val="22"/>
          <w:lang w:val="en-US"/>
        </w:rPr>
        <w:t>Acequias</w:t>
      </w:r>
      <w:r w:rsidRPr="008E372A">
        <w:rPr>
          <w:rFonts w:asciiTheme="minorHAnsi" w:hAnsiTheme="minorHAnsi"/>
          <w:sz w:val="22"/>
          <w:szCs w:val="22"/>
          <w:lang w:val="en-US"/>
        </w:rPr>
        <w:t xml:space="preserve"> are watercourses created by the community, such as gravity chutes or flumes. Most of them are open ditches with dirt banks.</w:t>
      </w:r>
      <w:r>
        <w:rPr>
          <w:rFonts w:asciiTheme="minorHAnsi" w:hAnsiTheme="minorHAnsi"/>
          <w:sz w:val="22"/>
          <w:szCs w:val="22"/>
          <w:lang w:val="en-US"/>
        </w:rPr>
        <w:t xml:space="preserve"> </w:t>
      </w:r>
      <w:r w:rsidRPr="005E36CF">
        <w:rPr>
          <w:rFonts w:asciiTheme="minorHAnsi" w:hAnsiTheme="minorHAnsi"/>
          <w:sz w:val="22"/>
          <w:szCs w:val="22"/>
          <w:lang w:val="en-US"/>
        </w:rPr>
        <w:t xml:space="preserve">Herrera describes the utility of an </w:t>
      </w:r>
      <w:r w:rsidRPr="005E36CF">
        <w:rPr>
          <w:rFonts w:asciiTheme="minorHAnsi" w:hAnsiTheme="minorHAnsi"/>
          <w:i/>
          <w:sz w:val="22"/>
          <w:szCs w:val="22"/>
          <w:lang w:val="en-US"/>
        </w:rPr>
        <w:t>acequia</w:t>
      </w:r>
      <w:r w:rsidRPr="005E36CF">
        <w:rPr>
          <w:rFonts w:asciiTheme="minorHAnsi" w:hAnsiTheme="minorHAnsi"/>
          <w:sz w:val="22"/>
          <w:szCs w:val="22"/>
          <w:lang w:val="en-US"/>
        </w:rPr>
        <w:t xml:space="preserve"> in an estate: “Se quieren poner cambroneras hagan una Buena acequia Honda hasta la rodilla, y pongan alli Barbados de cambrones: esto se haga en princípio del invierno, y cubran luego de tierra el acequia. </w:t>
      </w:r>
      <w:r>
        <w:rPr>
          <w:rFonts w:asciiTheme="minorHAnsi" w:hAnsiTheme="minorHAnsi"/>
          <w:sz w:val="22"/>
          <w:szCs w:val="22"/>
        </w:rPr>
        <w:t xml:space="preserve">Si la heredad es cerca de rio, y el agua se teme que romperá y robará la tierra, ó entrará por la heredad, y que la danará, plantan junto con el agua sauces, álamos blancos, que tengan fuerza del agua, que no rompan la tierra ni hagan dano á la heredad (...)” </w:t>
      </w:r>
      <w:r w:rsidRPr="00D4480F">
        <w:rPr>
          <w:rFonts w:asciiTheme="minorHAnsi" w:hAnsiTheme="minorHAnsi"/>
          <w:sz w:val="22"/>
          <w:szCs w:val="22"/>
          <w:lang w:val="en-US"/>
        </w:rPr>
        <w:t>(Herrera 18</w:t>
      </w:r>
      <w:r>
        <w:rPr>
          <w:rFonts w:asciiTheme="minorHAnsi" w:hAnsiTheme="minorHAnsi"/>
          <w:sz w:val="22"/>
          <w:szCs w:val="22"/>
          <w:lang w:val="en-US"/>
        </w:rPr>
        <w:t>18, vol. III: 9).</w:t>
      </w:r>
    </w:p>
  </w:footnote>
  <w:footnote w:id="18">
    <w:p w:rsidR="005E36CF" w:rsidRPr="00B96683" w:rsidRDefault="005E36CF" w:rsidP="00506E2A">
      <w:pPr>
        <w:pStyle w:val="Textodenotaderodap"/>
        <w:rPr>
          <w:rFonts w:asciiTheme="minorHAnsi" w:hAnsiTheme="minorHAnsi"/>
          <w:sz w:val="22"/>
          <w:szCs w:val="22"/>
        </w:rPr>
      </w:pPr>
      <w:r w:rsidRPr="00506E2A">
        <w:rPr>
          <w:rStyle w:val="Refdenotaderodap"/>
          <w:rFonts w:asciiTheme="minorHAnsi" w:hAnsiTheme="minorHAnsi"/>
          <w:sz w:val="22"/>
          <w:szCs w:val="22"/>
        </w:rPr>
        <w:footnoteRef/>
      </w:r>
      <w:r w:rsidRPr="00506E2A">
        <w:rPr>
          <w:rFonts w:asciiTheme="minorHAnsi" w:hAnsiTheme="minorHAnsi"/>
          <w:sz w:val="22"/>
          <w:szCs w:val="22"/>
          <w:lang w:val="en-US"/>
        </w:rPr>
        <w:t xml:space="preserve"> Cf. “Undoubtedly, farmers could acquire beneficial knowledge from astrology, permitting them to predict the characteristics of forthcoming seasons, but we cannot expect uneducated farmers to attain such knowledge when numerous scholars and medical doctors who should be aware of this information know almost nothing about it.” </w:t>
      </w:r>
      <w:r w:rsidRPr="00B96683">
        <w:rPr>
          <w:rFonts w:asciiTheme="minorHAnsi" w:hAnsiTheme="minorHAnsi"/>
          <w:sz w:val="22"/>
          <w:szCs w:val="22"/>
        </w:rPr>
        <w:t>(Herrera 2006: 42-43).</w:t>
      </w:r>
    </w:p>
  </w:footnote>
  <w:footnote w:id="19">
    <w:p w:rsidR="005E36CF" w:rsidRPr="004F4786" w:rsidRDefault="005E36CF" w:rsidP="00506E2A">
      <w:pPr>
        <w:pStyle w:val="Textodenotaderodap"/>
        <w:rPr>
          <w:rFonts w:asciiTheme="minorHAnsi" w:hAnsiTheme="minorHAnsi"/>
          <w:sz w:val="22"/>
          <w:szCs w:val="22"/>
        </w:rPr>
      </w:pPr>
      <w:r w:rsidRPr="00506E2A">
        <w:rPr>
          <w:rStyle w:val="Refdenotaderodap"/>
          <w:rFonts w:asciiTheme="minorHAnsi" w:hAnsiTheme="minorHAnsi"/>
          <w:sz w:val="22"/>
          <w:szCs w:val="22"/>
        </w:rPr>
        <w:footnoteRef/>
      </w:r>
      <w:r w:rsidRPr="004F4786">
        <w:rPr>
          <w:rFonts w:asciiTheme="minorHAnsi" w:hAnsiTheme="minorHAnsi"/>
          <w:sz w:val="22"/>
          <w:szCs w:val="22"/>
        </w:rPr>
        <w:t xml:space="preserve"> The editions published during his own life were: Alcalá de Henares: en casa </w:t>
      </w:r>
      <w:r>
        <w:rPr>
          <w:rFonts w:asciiTheme="minorHAnsi" w:hAnsiTheme="minorHAnsi"/>
          <w:sz w:val="22"/>
          <w:szCs w:val="22"/>
        </w:rPr>
        <w:t xml:space="preserve">de Arnao Guillén de Brocar, 1513;  Toledo: Arnaio Guillén de Brocar, </w:t>
      </w:r>
      <w:r w:rsidRPr="004F4786">
        <w:rPr>
          <w:rFonts w:asciiTheme="minorHAnsi" w:hAnsiTheme="minorHAnsi"/>
          <w:sz w:val="22"/>
          <w:szCs w:val="22"/>
        </w:rPr>
        <w:t>1520; Alcalá de Henare</w:t>
      </w:r>
      <w:r>
        <w:rPr>
          <w:rFonts w:asciiTheme="minorHAnsi" w:hAnsiTheme="minorHAnsi"/>
          <w:sz w:val="22"/>
          <w:szCs w:val="22"/>
        </w:rPr>
        <w:t>s: Miguel Deguía, 1524; Toledo: [s.i.],</w:t>
      </w:r>
      <w:r w:rsidRPr="004F4786">
        <w:rPr>
          <w:rFonts w:asciiTheme="minorHAnsi" w:hAnsiTheme="minorHAnsi"/>
          <w:sz w:val="22"/>
          <w:szCs w:val="22"/>
        </w:rPr>
        <w:t xml:space="preserve"> 1524; </w:t>
      </w:r>
      <w:r>
        <w:rPr>
          <w:rFonts w:asciiTheme="minorHAnsi" w:hAnsiTheme="minorHAnsi"/>
          <w:sz w:val="22"/>
          <w:szCs w:val="22"/>
        </w:rPr>
        <w:t>[Zaragoza?: Jorge Coci], 1524; Logrono: Miguel Deguía,</w:t>
      </w:r>
      <w:r w:rsidRPr="004F4786">
        <w:rPr>
          <w:rFonts w:asciiTheme="minorHAnsi" w:hAnsiTheme="minorHAnsi"/>
          <w:sz w:val="22"/>
          <w:szCs w:val="22"/>
        </w:rPr>
        <w:t xml:space="preserve"> 1528; Alcalá de Henares</w:t>
      </w:r>
      <w:r>
        <w:rPr>
          <w:rFonts w:asciiTheme="minorHAnsi" w:hAnsiTheme="minorHAnsi"/>
          <w:sz w:val="22"/>
          <w:szCs w:val="22"/>
        </w:rPr>
        <w:t>: Juan de Brocar, 1539</w:t>
      </w:r>
      <w:r w:rsidRPr="004F4786">
        <w:rPr>
          <w:rFonts w:asciiTheme="minorHAnsi" w:hAnsiTheme="minorHAnsi"/>
          <w:sz w:val="22"/>
          <w:szCs w:val="22"/>
        </w:rPr>
        <w:t xml:space="preserve">. </w:t>
      </w:r>
    </w:p>
  </w:footnote>
  <w:footnote w:id="20">
    <w:p w:rsidR="005E36CF" w:rsidRPr="00506E2A" w:rsidRDefault="005E36CF" w:rsidP="00506E2A">
      <w:pPr>
        <w:pStyle w:val="Textodenotaderodap"/>
        <w:rPr>
          <w:rFonts w:asciiTheme="minorHAnsi" w:hAnsiTheme="minorHAnsi"/>
          <w:sz w:val="22"/>
          <w:szCs w:val="22"/>
        </w:rPr>
      </w:pPr>
      <w:r w:rsidRPr="00506E2A">
        <w:rPr>
          <w:rStyle w:val="Refdenotaderodap"/>
          <w:rFonts w:asciiTheme="minorHAnsi" w:hAnsiTheme="minorHAnsi"/>
          <w:sz w:val="22"/>
          <w:szCs w:val="22"/>
        </w:rPr>
        <w:footnoteRef/>
      </w:r>
      <w:r w:rsidRPr="00506E2A">
        <w:rPr>
          <w:rFonts w:asciiTheme="minorHAnsi" w:hAnsiTheme="minorHAnsi"/>
          <w:sz w:val="22"/>
          <w:szCs w:val="22"/>
        </w:rPr>
        <w:t xml:space="preserve"> There is an edition of Gabriel Alonso de Herrera (1832), </w:t>
      </w:r>
      <w:r w:rsidRPr="00506E2A">
        <w:rPr>
          <w:rFonts w:asciiTheme="minorHAnsi" w:hAnsiTheme="minorHAnsi"/>
          <w:i/>
          <w:sz w:val="22"/>
          <w:szCs w:val="22"/>
        </w:rPr>
        <w:t>Noticias necessarias para formar un suplemento à la obra de agricultura de Herrera que se está reimprimiendo</w:t>
      </w:r>
      <w:r w:rsidRPr="00506E2A">
        <w:rPr>
          <w:rFonts w:asciiTheme="minorHAnsi" w:hAnsiTheme="minorHAnsi"/>
          <w:sz w:val="22"/>
          <w:szCs w:val="22"/>
        </w:rPr>
        <w:t>, Mexico</w:t>
      </w:r>
      <w:r>
        <w:rPr>
          <w:rFonts w:asciiTheme="minorHAnsi" w:hAnsiTheme="minorHAnsi"/>
          <w:sz w:val="22"/>
          <w:szCs w:val="22"/>
        </w:rPr>
        <w:t>, which prooves it</w:t>
      </w:r>
      <w:r w:rsidRPr="00506E2A">
        <w:rPr>
          <w:rFonts w:asciiTheme="minorHAnsi" w:hAnsiTheme="minorHAnsi"/>
          <w:sz w:val="22"/>
          <w:szCs w:val="22"/>
        </w:rPr>
        <w:t>.</w:t>
      </w:r>
    </w:p>
  </w:footnote>
  <w:footnote w:id="21">
    <w:p w:rsidR="005E36CF" w:rsidRPr="00506E2A" w:rsidRDefault="005E36CF" w:rsidP="00506E2A">
      <w:pPr>
        <w:pStyle w:val="Textodenotaderodap"/>
        <w:rPr>
          <w:rFonts w:asciiTheme="minorHAnsi" w:hAnsiTheme="minorHAnsi"/>
          <w:sz w:val="22"/>
          <w:szCs w:val="22"/>
        </w:rPr>
      </w:pPr>
      <w:r w:rsidRPr="00506E2A">
        <w:rPr>
          <w:rStyle w:val="Refdenotaderodap"/>
          <w:rFonts w:asciiTheme="minorHAnsi" w:hAnsiTheme="minorHAnsi"/>
          <w:sz w:val="22"/>
          <w:szCs w:val="22"/>
        </w:rPr>
        <w:footnoteRef/>
      </w:r>
      <w:r w:rsidRPr="00506E2A">
        <w:rPr>
          <w:rFonts w:asciiTheme="minorHAnsi" w:hAnsiTheme="minorHAnsi"/>
          <w:sz w:val="22"/>
          <w:szCs w:val="22"/>
        </w:rPr>
        <w:t xml:space="preserve"> Gabriel Alonso de Herrera [1557], </w:t>
      </w:r>
      <w:r w:rsidRPr="00506E2A">
        <w:rPr>
          <w:rFonts w:asciiTheme="minorHAnsi" w:hAnsiTheme="minorHAnsi"/>
          <w:i/>
          <w:sz w:val="22"/>
          <w:szCs w:val="22"/>
        </w:rPr>
        <w:t>Agricoltura tratta da diversi antichi et moderni scrittori, da sig. Gabriello Alfonso d’Herrera et tradotta di lingua spanuola in volgare italiano da Mambrino Roseo da Fabriano</w:t>
      </w:r>
      <w:r w:rsidRPr="00506E2A">
        <w:rPr>
          <w:rFonts w:asciiTheme="minorHAnsi" w:hAnsiTheme="minorHAnsi"/>
          <w:sz w:val="22"/>
          <w:szCs w:val="22"/>
        </w:rPr>
        <w:t xml:space="preserve">, [Venise]: Michel Tramezzino (published again in 1568, Venetia: per ordine di F. Sansovino; </w:t>
      </w:r>
      <w:r>
        <w:rPr>
          <w:rFonts w:asciiTheme="minorHAnsi" w:hAnsiTheme="minorHAnsi"/>
          <w:sz w:val="22"/>
          <w:szCs w:val="22"/>
        </w:rPr>
        <w:t xml:space="preserve">in </w:t>
      </w:r>
      <w:r w:rsidRPr="00506E2A">
        <w:rPr>
          <w:rFonts w:asciiTheme="minorHAnsi" w:hAnsiTheme="minorHAnsi"/>
          <w:sz w:val="22"/>
          <w:szCs w:val="22"/>
        </w:rPr>
        <w:t xml:space="preserve">1577, Venetia: V. Bonelli; </w:t>
      </w:r>
      <w:r>
        <w:rPr>
          <w:rFonts w:asciiTheme="minorHAnsi" w:hAnsiTheme="minorHAnsi"/>
          <w:sz w:val="22"/>
          <w:szCs w:val="22"/>
        </w:rPr>
        <w:t xml:space="preserve">and in </w:t>
      </w:r>
      <w:r w:rsidRPr="00506E2A">
        <w:rPr>
          <w:rFonts w:asciiTheme="minorHAnsi" w:hAnsiTheme="minorHAnsi"/>
          <w:sz w:val="22"/>
          <w:szCs w:val="22"/>
        </w:rPr>
        <w:t>1592, Venetia:</w:t>
      </w:r>
      <w:r>
        <w:rPr>
          <w:rFonts w:asciiTheme="minorHAnsi" w:hAnsiTheme="minorHAnsi"/>
          <w:sz w:val="22"/>
          <w:szCs w:val="22"/>
        </w:rPr>
        <w:t xml:space="preserve"> Nicolò Polo.</w:t>
      </w:r>
    </w:p>
  </w:footnote>
  <w:footnote w:id="22">
    <w:p w:rsidR="005E36CF" w:rsidRPr="00B96683" w:rsidRDefault="005E36CF">
      <w:pPr>
        <w:pStyle w:val="Textodenotaderodap"/>
        <w:rPr>
          <w:rFonts w:asciiTheme="minorHAnsi" w:hAnsiTheme="minorHAnsi"/>
          <w:sz w:val="22"/>
          <w:szCs w:val="22"/>
          <w:lang w:val="en-US"/>
        </w:rPr>
      </w:pPr>
      <w:r w:rsidRPr="00B96683">
        <w:rPr>
          <w:rStyle w:val="Refdenotaderodap"/>
          <w:rFonts w:asciiTheme="minorHAnsi" w:hAnsiTheme="minorHAnsi"/>
          <w:sz w:val="22"/>
          <w:szCs w:val="22"/>
        </w:rPr>
        <w:footnoteRef/>
      </w:r>
      <w:r w:rsidRPr="00B96683">
        <w:rPr>
          <w:rFonts w:asciiTheme="minorHAnsi" w:hAnsiTheme="minorHAnsi"/>
          <w:sz w:val="22"/>
          <w:szCs w:val="22"/>
        </w:rPr>
        <w:t xml:space="preserve"> This copy is now at the Biblioteca do Palácio Nacional da Ajuda, </w:t>
      </w:r>
      <w:r w:rsidRPr="00B96683">
        <w:rPr>
          <w:rFonts w:asciiTheme="minorHAnsi" w:hAnsiTheme="minorHAnsi"/>
          <w:sz w:val="22"/>
          <w:szCs w:val="22"/>
          <w:shd w:val="clear" w:color="auto" w:fill="FFFFFF"/>
        </w:rPr>
        <w:t xml:space="preserve">38-XIII-7. </w:t>
      </w:r>
      <w:r w:rsidRPr="00B96683">
        <w:rPr>
          <w:rFonts w:asciiTheme="minorHAnsi" w:hAnsiTheme="minorHAnsi"/>
          <w:sz w:val="22"/>
          <w:szCs w:val="22"/>
          <w:shd w:val="clear" w:color="auto" w:fill="FFFFFF"/>
          <w:lang w:val="en-US"/>
        </w:rPr>
        <w:t>Nevertheless, the provenance of this book was the former college where “Aula da Esfera” took place.</w:t>
      </w:r>
    </w:p>
  </w:footnote>
  <w:footnote w:id="23">
    <w:p w:rsidR="005E36CF" w:rsidRPr="005B3C8C" w:rsidRDefault="005E36CF">
      <w:pPr>
        <w:pStyle w:val="Textodenotaderodap"/>
        <w:rPr>
          <w:rFonts w:asciiTheme="minorHAnsi" w:hAnsiTheme="minorHAnsi"/>
          <w:sz w:val="22"/>
          <w:szCs w:val="22"/>
          <w:lang w:val="en-US"/>
        </w:rPr>
      </w:pPr>
      <w:r w:rsidRPr="00B96683">
        <w:rPr>
          <w:rStyle w:val="Refdenotaderodap"/>
          <w:rFonts w:asciiTheme="minorHAnsi" w:hAnsiTheme="minorHAnsi"/>
          <w:sz w:val="22"/>
          <w:szCs w:val="22"/>
        </w:rPr>
        <w:footnoteRef/>
      </w:r>
      <w:r w:rsidRPr="00B96683">
        <w:rPr>
          <w:rFonts w:asciiTheme="minorHAnsi" w:hAnsiTheme="minorHAnsi"/>
          <w:sz w:val="22"/>
          <w:szCs w:val="22"/>
        </w:rPr>
        <w:t xml:space="preserve"> This copy is now at the Biblioteca do Palácio Nacional da Ajuda, </w:t>
      </w:r>
      <w:r w:rsidRPr="00B96683">
        <w:rPr>
          <w:rFonts w:asciiTheme="minorHAnsi" w:hAnsiTheme="minorHAnsi"/>
          <w:sz w:val="22"/>
          <w:szCs w:val="22"/>
          <w:shd w:val="clear" w:color="auto" w:fill="FFFFFF"/>
        </w:rPr>
        <w:t xml:space="preserve">38-XIII-8. </w:t>
      </w:r>
      <w:r w:rsidRPr="00B96683">
        <w:rPr>
          <w:rFonts w:asciiTheme="minorHAnsi" w:hAnsiTheme="minorHAnsi"/>
          <w:sz w:val="22"/>
          <w:szCs w:val="22"/>
          <w:shd w:val="clear" w:color="auto" w:fill="FFFFFF"/>
          <w:lang w:val="en-US"/>
        </w:rPr>
        <w:t>However, we are able to know the provenance because it is written:</w:t>
      </w:r>
      <w:r w:rsidRPr="00B96683">
        <w:rPr>
          <w:rFonts w:asciiTheme="minorHAnsi" w:hAnsiTheme="minorHAnsi"/>
          <w:color w:val="000000"/>
          <w:sz w:val="22"/>
          <w:szCs w:val="22"/>
          <w:shd w:val="clear" w:color="auto" w:fill="FFFFFF"/>
          <w:lang w:val="fr-FR"/>
        </w:rPr>
        <w:t xml:space="preserve"> «</w:t>
      </w:r>
      <w:r w:rsidRPr="00B96683">
        <w:rPr>
          <w:rFonts w:asciiTheme="minorHAnsi" w:hAnsiTheme="minorHAnsi"/>
          <w:i/>
          <w:color w:val="000000"/>
          <w:sz w:val="22"/>
          <w:szCs w:val="22"/>
          <w:shd w:val="clear" w:color="auto" w:fill="FFFFFF"/>
          <w:lang w:val="fr-FR"/>
        </w:rPr>
        <w:t>Ex-Bibliotheca Congregationis Oratorii apud Regiam Domum B. M. Virginis de Necessitatibus. Lit. Num.</w:t>
      </w:r>
      <w:r w:rsidRPr="00B96683">
        <w:rPr>
          <w:rFonts w:asciiTheme="minorHAnsi" w:hAnsiTheme="minorHAnsi"/>
          <w:color w:val="000000"/>
          <w:sz w:val="22"/>
          <w:szCs w:val="22"/>
          <w:shd w:val="clear" w:color="auto" w:fill="FFFFFF"/>
          <w:lang w:val="fr-FR"/>
        </w:rPr>
        <w:t>».</w:t>
      </w:r>
    </w:p>
  </w:footnote>
  <w:footnote w:id="24">
    <w:p w:rsidR="005E36CF" w:rsidRPr="00506E2A" w:rsidRDefault="005E36CF" w:rsidP="00506E2A">
      <w:pPr>
        <w:pStyle w:val="Textodenotaderodap"/>
        <w:rPr>
          <w:rFonts w:asciiTheme="minorHAnsi" w:hAnsiTheme="minorHAnsi"/>
          <w:sz w:val="22"/>
          <w:szCs w:val="22"/>
          <w:lang w:val="en-US"/>
        </w:rPr>
      </w:pPr>
      <w:r w:rsidRPr="00506E2A">
        <w:rPr>
          <w:rStyle w:val="Refdenotaderodap"/>
          <w:rFonts w:asciiTheme="minorHAnsi" w:hAnsiTheme="minorHAnsi"/>
          <w:sz w:val="22"/>
          <w:szCs w:val="22"/>
        </w:rPr>
        <w:footnoteRef/>
      </w:r>
      <w:r w:rsidRPr="00506E2A">
        <w:rPr>
          <w:rFonts w:asciiTheme="minorHAnsi" w:hAnsiTheme="minorHAnsi"/>
          <w:sz w:val="22"/>
          <w:szCs w:val="22"/>
          <w:lang w:val="en-US"/>
        </w:rPr>
        <w:t xml:space="preserve"> “[...]the descriptions of their Gardens onely which you have sent me; and as I looke upon it, and esteeme it a treasure, so I shall make use of it in my Hortulan Work, as absolutely the most shining and cultivated part of it, without daring to alter, or embase the Style, which is natural, and illustrious, and becoming your Lordship nor needed I an Interpreter for the Characters, which are faire, and legible throughout every sheet./And as I have ben exceedingly affected with the Descriptions, so have I ben greatly instructed in the other particulars your Lordship mentions; and especially, rejoice that your Excellency has taken care to have the Draughts of the Places, Fountains, and Engines for the irrigation and refreshing their Plantations, which may be of singular use to us in England: And I question not but your Excellency brings with you a collection of Seeds; such especially, as we may not have commonly in our Country […] I hope your Lordship will furnish your selfe with Melon-Seedes, because they will last good almost 20 years; and so will all the sorts of </w:t>
      </w:r>
      <w:r w:rsidRPr="00506E2A">
        <w:rPr>
          <w:rFonts w:asciiTheme="minorHAnsi" w:hAnsiTheme="minorHAnsi"/>
          <w:i/>
          <w:sz w:val="22"/>
          <w:szCs w:val="22"/>
          <w:lang w:val="en-US"/>
        </w:rPr>
        <w:t>Garavances, Calabazos</w:t>
      </w:r>
      <w:r w:rsidRPr="00506E2A">
        <w:rPr>
          <w:rFonts w:asciiTheme="minorHAnsi" w:hAnsiTheme="minorHAnsi"/>
          <w:sz w:val="22"/>
          <w:szCs w:val="22"/>
          <w:lang w:val="en-US"/>
        </w:rPr>
        <w:t xml:space="preserve">, and </w:t>
      </w:r>
      <w:r w:rsidRPr="00506E2A">
        <w:rPr>
          <w:rFonts w:asciiTheme="minorHAnsi" w:hAnsiTheme="minorHAnsi"/>
          <w:i/>
          <w:sz w:val="22"/>
          <w:szCs w:val="22"/>
          <w:lang w:val="en-US"/>
        </w:rPr>
        <w:t>Gourds</w:t>
      </w:r>
      <w:r w:rsidRPr="00506E2A">
        <w:rPr>
          <w:rFonts w:asciiTheme="minorHAnsi" w:hAnsiTheme="minorHAnsi"/>
          <w:sz w:val="22"/>
          <w:szCs w:val="22"/>
          <w:lang w:val="en-US"/>
        </w:rPr>
        <w:t xml:space="preserve"> (what ever </w:t>
      </w:r>
      <w:r w:rsidRPr="00506E2A">
        <w:rPr>
          <w:rFonts w:asciiTheme="minorHAnsi" w:hAnsiTheme="minorHAnsi"/>
          <w:i/>
          <w:sz w:val="22"/>
          <w:szCs w:val="22"/>
          <w:lang w:val="en-US"/>
        </w:rPr>
        <w:t>Herrera</w:t>
      </w:r>
      <w:r w:rsidRPr="00506E2A">
        <w:rPr>
          <w:rFonts w:asciiTheme="minorHAnsi" w:hAnsiTheme="minorHAnsi"/>
          <w:sz w:val="22"/>
          <w:szCs w:val="22"/>
          <w:lang w:val="en-US"/>
        </w:rPr>
        <w:t xml:space="preserve"> affirme) which may be for divers Oeconomical Uses.[…](footnote 8: Gabriel Alonso de Herrera, Agricultura general (Madrid, 1646; a presentation copy from Mountagu, Eve. B.35). “Garavances” are probably “garbanzos” (chick peas) and “Calabazos”, gourds or pumpkins.”, in </w:t>
      </w:r>
      <w:r w:rsidRPr="00506E2A">
        <w:rPr>
          <w:rFonts w:asciiTheme="minorHAnsi" w:hAnsiTheme="minorHAnsi"/>
          <w:i/>
          <w:sz w:val="22"/>
          <w:szCs w:val="22"/>
          <w:lang w:val="en-US"/>
        </w:rPr>
        <w:t>The Letterbooks of John Evelyn</w:t>
      </w:r>
      <w:r w:rsidRPr="00506E2A">
        <w:rPr>
          <w:rFonts w:asciiTheme="minorHAnsi" w:hAnsiTheme="minorHAnsi"/>
          <w:sz w:val="22"/>
          <w:szCs w:val="22"/>
          <w:lang w:val="en-US"/>
        </w:rPr>
        <w:t>, edited by Douglas D. C. Chambers and David Galbraith: 460-461 (consulted on the 10</w:t>
      </w:r>
      <w:r w:rsidRPr="00506E2A">
        <w:rPr>
          <w:rFonts w:asciiTheme="minorHAnsi" w:hAnsiTheme="minorHAnsi"/>
          <w:sz w:val="22"/>
          <w:szCs w:val="22"/>
          <w:vertAlign w:val="superscript"/>
          <w:lang w:val="en-US"/>
        </w:rPr>
        <w:t>th</w:t>
      </w:r>
      <w:r w:rsidRPr="00506E2A">
        <w:rPr>
          <w:rFonts w:asciiTheme="minorHAnsi" w:hAnsiTheme="minorHAnsi"/>
          <w:sz w:val="22"/>
          <w:szCs w:val="22"/>
          <w:lang w:val="en-US"/>
        </w:rPr>
        <w:t xml:space="preserve"> October online at http://books.google.pt/books?id=WUNRBQAAQBAJ&amp;pg=PA461&amp;dq=Gabriel+Alonso+de+Herrera+John+Evelyn&amp;hl=pt-PT&amp;sa=X&amp;ei=GlFvVLfFIIjtas-vgYgP&amp;ved=0CCAQ6AEwAA#v=onepage&amp;q&amp;f=false).</w:t>
      </w:r>
    </w:p>
  </w:footnote>
  <w:footnote w:id="25">
    <w:p w:rsidR="005E36CF" w:rsidRPr="00E132BD" w:rsidRDefault="005E36CF" w:rsidP="003E0006">
      <w:pPr>
        <w:pStyle w:val="Textodenotaderodap"/>
        <w:rPr>
          <w:rFonts w:asciiTheme="minorHAnsi" w:hAnsiTheme="minorHAnsi"/>
          <w:sz w:val="22"/>
          <w:szCs w:val="22"/>
        </w:rPr>
      </w:pPr>
      <w:r w:rsidRPr="00D21459">
        <w:rPr>
          <w:rStyle w:val="Refdenotaderodap"/>
          <w:rFonts w:asciiTheme="minorHAnsi" w:hAnsiTheme="minorHAnsi"/>
          <w:sz w:val="22"/>
          <w:szCs w:val="22"/>
        </w:rPr>
        <w:footnoteRef/>
      </w:r>
      <w:r w:rsidRPr="00D21459">
        <w:rPr>
          <w:rFonts w:asciiTheme="minorHAnsi" w:hAnsiTheme="minorHAnsi"/>
          <w:sz w:val="22"/>
          <w:szCs w:val="22"/>
        </w:rPr>
        <w:t xml:space="preserve"> “(...) y estas cercaduras naturales ó vivas son mas seguras, de menos costa y de mas tura que otras ningunas, y si por caso se queman tornan á nascer.” (Herrera 1818, vol. III: 7).</w:t>
      </w:r>
      <w:r>
        <w:rPr>
          <w:rFonts w:asciiTheme="minorHAnsi" w:hAnsiTheme="minorHAnsi"/>
          <w:sz w:val="22"/>
          <w:szCs w:val="22"/>
        </w:rPr>
        <w:t xml:space="preserve"> Later he explains: “Son varias las especies de vejetales que se emplean ó pueden servir para formar setos vivos con que cerrar las heredades; y como no todos pueden prevalecer indistintamente en todas partes, se tendrá cuidado de elegir los mas á propósito y mas adaptables á cada clima y terreno. Regularmene se prefieren para este fin los vejetales que forman matorrales espesos, que se unen, que cierran bien, que esan muy guarnecidos y poblados de tallos y ramas en la parte inferior, y que se mantienen achaparrados (...)” </w:t>
      </w:r>
      <w:r w:rsidRPr="005E36CF">
        <w:rPr>
          <w:rFonts w:asciiTheme="minorHAnsi" w:hAnsiTheme="minorHAnsi"/>
          <w:sz w:val="22"/>
          <w:szCs w:val="22"/>
        </w:rPr>
        <w:t xml:space="preserve">(Herrera 1818, vol. III: 10). </w:t>
      </w:r>
      <w:r w:rsidRPr="00E132BD">
        <w:rPr>
          <w:rFonts w:asciiTheme="minorHAnsi" w:hAnsiTheme="minorHAnsi"/>
          <w:sz w:val="22"/>
          <w:szCs w:val="22"/>
        </w:rPr>
        <w:t>And he gives an example very useful for our own climate: “Finalmente, en los climas mas ardientes de Espana se cierran las haciendas con las plantas de pira y de tuna, que ademas de</w:t>
      </w:r>
      <w:r>
        <w:rPr>
          <w:rFonts w:asciiTheme="minorHAnsi" w:hAnsiTheme="minorHAnsi"/>
          <w:sz w:val="22"/>
          <w:szCs w:val="22"/>
        </w:rPr>
        <w:t xml:space="preserve"> vejetar en los terrenos mas áridos se espesan en poco tiempo, y forman unas cercas impenetrables” </w:t>
      </w:r>
      <w:r w:rsidRPr="00E132BD">
        <w:rPr>
          <w:rFonts w:asciiTheme="minorHAnsi" w:hAnsiTheme="minorHAnsi"/>
          <w:sz w:val="22"/>
          <w:szCs w:val="22"/>
        </w:rPr>
        <w:t xml:space="preserve">(Herrera 1818, vol. </w:t>
      </w:r>
      <w:r w:rsidRPr="005E36CF">
        <w:rPr>
          <w:rFonts w:asciiTheme="minorHAnsi" w:hAnsiTheme="minorHAnsi"/>
          <w:sz w:val="22"/>
          <w:szCs w:val="22"/>
        </w:rPr>
        <w:t>III: 10).</w:t>
      </w:r>
    </w:p>
  </w:footnote>
  <w:footnote w:id="26">
    <w:p w:rsidR="005E36CF" w:rsidRPr="00506E2A" w:rsidRDefault="005E36CF" w:rsidP="00506E2A">
      <w:pPr>
        <w:spacing w:before="0"/>
        <w:rPr>
          <w:rFonts w:asciiTheme="minorHAnsi" w:hAnsiTheme="minorHAnsi"/>
          <w:sz w:val="22"/>
        </w:rPr>
      </w:pPr>
      <w:r w:rsidRPr="00506E2A">
        <w:rPr>
          <w:rStyle w:val="Refdenotaderodap"/>
          <w:rFonts w:asciiTheme="minorHAnsi" w:hAnsiTheme="minorHAnsi"/>
          <w:sz w:val="22"/>
        </w:rPr>
        <w:footnoteRef/>
      </w:r>
      <w:r w:rsidRPr="00506E2A">
        <w:rPr>
          <w:rFonts w:asciiTheme="minorHAnsi" w:hAnsiTheme="minorHAnsi"/>
          <w:sz w:val="22"/>
        </w:rPr>
        <w:t xml:space="preserve"> “Por ende conviene que, como en los pueblos bien regidos están repartidos los oficios, en un cabo mercaderes, en otro plateros, por sí los herreros, los libreros en otra calle... y aun los que no son de una ley no están juntos, que a un cabo viven los cristianos, a otro los moros, a otro los judíos; benedito sea Dios que quitó ya en Espana esta división, por la mano de vuestra senoria que procuró la universal conversi´n de los moros en Castilla; y con este mismo celo de traer todas las ovejas al corral de Cristo se dispuso con mucho peligro a tomar milagrosamente la cibdad de Orán, por donde se ja abierto la puerta a que el católico rey  nuestro don Fernando en persona passe allende a conquistar los enemigos de l</w:t>
      </w:r>
      <w:r>
        <w:rPr>
          <w:rFonts w:asciiTheme="minorHAnsi" w:hAnsiTheme="minorHAnsi"/>
          <w:sz w:val="22"/>
        </w:rPr>
        <w:t>a fe” (Herrera</w:t>
      </w:r>
      <w:r w:rsidRPr="00506E2A">
        <w:rPr>
          <w:rFonts w:asciiTheme="minorHAnsi" w:hAnsiTheme="minorHAnsi"/>
          <w:sz w:val="22"/>
        </w:rPr>
        <w:t xml:space="preserve"> 1818: 111).</w:t>
      </w:r>
    </w:p>
  </w:footnote>
  <w:footnote w:id="27">
    <w:p w:rsidR="005E36CF" w:rsidRPr="00506E2A" w:rsidRDefault="005E36CF" w:rsidP="00506E2A">
      <w:pPr>
        <w:pStyle w:val="Textodenotaderodap"/>
        <w:rPr>
          <w:rFonts w:asciiTheme="minorHAnsi" w:hAnsiTheme="minorHAnsi"/>
          <w:sz w:val="22"/>
          <w:szCs w:val="22"/>
          <w:lang w:val="en-US"/>
        </w:rPr>
      </w:pPr>
      <w:r w:rsidRPr="00506E2A">
        <w:rPr>
          <w:rStyle w:val="Refdenotaderodap"/>
          <w:rFonts w:asciiTheme="minorHAnsi" w:hAnsiTheme="minorHAnsi"/>
          <w:sz w:val="22"/>
          <w:szCs w:val="22"/>
        </w:rPr>
        <w:footnoteRef/>
      </w:r>
      <w:r w:rsidRPr="00506E2A">
        <w:rPr>
          <w:rFonts w:asciiTheme="minorHAnsi" w:hAnsiTheme="minorHAnsi"/>
          <w:sz w:val="22"/>
          <w:szCs w:val="22"/>
          <w:lang w:val="en-US"/>
        </w:rPr>
        <w:t xml:space="preserve"> </w:t>
      </w:r>
      <w:r w:rsidRPr="00506E2A">
        <w:rPr>
          <w:rFonts w:asciiTheme="minorHAnsi" w:eastAsia="Batang" w:hAnsiTheme="minorHAnsi"/>
          <w:sz w:val="22"/>
          <w:szCs w:val="22"/>
          <w:lang w:val="en-US"/>
        </w:rPr>
        <w:t xml:space="preserve">The first mention of terracing is in Boccaccio when he describes the Valley of the Ladies in </w:t>
      </w:r>
      <w:r w:rsidRPr="00506E2A">
        <w:rPr>
          <w:rFonts w:asciiTheme="minorHAnsi" w:eastAsia="Batang" w:hAnsiTheme="minorHAnsi"/>
          <w:i/>
          <w:sz w:val="22"/>
          <w:szCs w:val="22"/>
          <w:lang w:val="en-US"/>
        </w:rPr>
        <w:t>Decameron</w:t>
      </w:r>
      <w:r>
        <w:rPr>
          <w:rFonts w:asciiTheme="minorHAnsi" w:eastAsia="Batang" w:hAnsiTheme="minorHAnsi"/>
          <w:sz w:val="22"/>
          <w:szCs w:val="22"/>
          <w:lang w:val="en-US"/>
        </w:rPr>
        <w:t>. What is interesting about the</w:t>
      </w:r>
      <w:r w:rsidRPr="00506E2A">
        <w:rPr>
          <w:rFonts w:asciiTheme="minorHAnsi" w:eastAsia="Batang" w:hAnsiTheme="minorHAnsi"/>
          <w:sz w:val="22"/>
          <w:szCs w:val="22"/>
          <w:lang w:val="en-US"/>
        </w:rPr>
        <w:t xml:space="preserve"> description is that “these slopes… on the side of the south… were all full of vines, olives, almond-t</w:t>
      </w:r>
      <w:r>
        <w:rPr>
          <w:rFonts w:asciiTheme="minorHAnsi" w:eastAsia="Batang" w:hAnsiTheme="minorHAnsi"/>
          <w:sz w:val="22"/>
          <w:szCs w:val="22"/>
          <w:lang w:val="en-US"/>
        </w:rPr>
        <w:t>rees, cherry-trees, figs…”(Grove and Rackman</w:t>
      </w:r>
      <w:r w:rsidRPr="00506E2A">
        <w:rPr>
          <w:rFonts w:asciiTheme="minorHAnsi" w:eastAsia="Batang" w:hAnsiTheme="minorHAnsi"/>
          <w:sz w:val="22"/>
          <w:szCs w:val="22"/>
          <w:lang w:val="en-US"/>
        </w:rPr>
        <w:t xml:space="preserve"> 2001</w:t>
      </w:r>
      <w:r>
        <w:rPr>
          <w:rFonts w:asciiTheme="minorHAnsi" w:eastAsia="Batang" w:hAnsiTheme="minorHAnsi"/>
          <w:sz w:val="22"/>
          <w:szCs w:val="22"/>
          <w:lang w:val="en-US"/>
        </w:rPr>
        <w:t>: 113). Grove and Rackman analyz</w:t>
      </w:r>
      <w:r w:rsidRPr="00506E2A">
        <w:rPr>
          <w:rFonts w:asciiTheme="minorHAnsi" w:eastAsia="Batang" w:hAnsiTheme="minorHAnsi"/>
          <w:sz w:val="22"/>
          <w:szCs w:val="22"/>
          <w:lang w:val="en-US"/>
        </w:rPr>
        <w:t>e this description like this: “this is a work of fiction and does not claim to be any actual place; the terraces are those of formal gardens rather than of farmland. It is more likely that Boccaccio knew about terraced gardens than that he invented the idea. However, the need for careful description suggests that terracing was unusual around fourteenth-century Florence: his readers were more familiar with the terraced seats of Roman theatres than with terraced landscapes.”, because Boccacio says “the slopes of these little mountains descended as if stepped toward the plain, as in theatres the tiers are seen in successive order from the top to the bottom, always decreasing</w:t>
      </w:r>
      <w:r>
        <w:rPr>
          <w:rFonts w:asciiTheme="minorHAnsi" w:eastAsia="Batang" w:hAnsiTheme="minorHAnsi"/>
          <w:sz w:val="22"/>
          <w:szCs w:val="22"/>
          <w:lang w:val="en-US"/>
        </w:rPr>
        <w:t xml:space="preserve"> their circumference” (Grove and Rackman</w:t>
      </w:r>
      <w:r w:rsidRPr="00506E2A">
        <w:rPr>
          <w:rFonts w:asciiTheme="minorHAnsi" w:eastAsia="Batang" w:hAnsiTheme="minorHAnsi"/>
          <w:sz w:val="22"/>
          <w:szCs w:val="22"/>
          <w:lang w:val="en-US"/>
        </w:rPr>
        <w:t xml:space="preserve"> 2001: 113).</w:t>
      </w:r>
    </w:p>
  </w:footnote>
  <w:footnote w:id="28">
    <w:p w:rsidR="005E36CF" w:rsidRPr="00506E2A" w:rsidRDefault="005E36CF" w:rsidP="00506E2A">
      <w:pPr>
        <w:spacing w:before="0"/>
        <w:rPr>
          <w:rFonts w:asciiTheme="minorHAnsi" w:eastAsia="Batang" w:hAnsiTheme="minorHAnsi"/>
          <w:sz w:val="22"/>
          <w:lang w:val="en-US"/>
        </w:rPr>
      </w:pPr>
      <w:r w:rsidRPr="00506E2A">
        <w:rPr>
          <w:rStyle w:val="Refdenotaderodap"/>
          <w:rFonts w:asciiTheme="minorHAnsi" w:hAnsiTheme="minorHAnsi"/>
          <w:sz w:val="22"/>
        </w:rPr>
        <w:footnoteRef/>
      </w:r>
      <w:r w:rsidRPr="00506E2A">
        <w:rPr>
          <w:rFonts w:asciiTheme="minorHAnsi" w:hAnsiTheme="minorHAnsi"/>
          <w:sz w:val="22"/>
          <w:lang w:val="en-US"/>
        </w:rPr>
        <w:t xml:space="preserve"> </w:t>
      </w:r>
      <w:r w:rsidRPr="00506E2A">
        <w:rPr>
          <w:rFonts w:asciiTheme="minorHAnsi" w:eastAsia="Batang" w:hAnsiTheme="minorHAnsi"/>
          <w:sz w:val="22"/>
          <w:lang w:val="en-US"/>
        </w:rPr>
        <w:t>Thus, Antonio Casena writing about Varese in Liguria (near Genoa), in 1558, says of his vineyard of Bersignana: “this had been an unenclosed, abandoned field for sowing, in which there were neither vines, nor trees, nor any things wild or tame, nor the slightest trace of management, being pasture for all the animals. In the year of our salvation 1557 I had it all constructed in 56 days, being helped by the men</w:t>
      </w:r>
      <w:r>
        <w:rPr>
          <w:rFonts w:asciiTheme="minorHAnsi" w:eastAsia="Batang" w:hAnsiTheme="minorHAnsi"/>
          <w:sz w:val="22"/>
          <w:lang w:val="en-US"/>
        </w:rPr>
        <w:t xml:space="preserve"> of [nine named hamlets]” (Grove</w:t>
      </w:r>
      <w:r w:rsidRPr="00506E2A">
        <w:rPr>
          <w:rFonts w:asciiTheme="minorHAnsi" w:eastAsia="Batang" w:hAnsiTheme="minorHAnsi"/>
          <w:sz w:val="22"/>
          <w:lang w:val="en-US"/>
        </w:rPr>
        <w:t xml:space="preserve"> and R</w:t>
      </w:r>
      <w:r>
        <w:rPr>
          <w:rFonts w:asciiTheme="minorHAnsi" w:eastAsia="Batang" w:hAnsiTheme="minorHAnsi"/>
          <w:sz w:val="22"/>
          <w:lang w:val="en-US"/>
        </w:rPr>
        <w:t>ackman</w:t>
      </w:r>
      <w:r w:rsidRPr="00506E2A">
        <w:rPr>
          <w:rFonts w:asciiTheme="minorHAnsi" w:eastAsia="Batang" w:hAnsiTheme="minorHAnsi"/>
          <w:sz w:val="22"/>
          <w:lang w:val="en-US"/>
        </w:rPr>
        <w:t xml:space="preserve"> 2001: 113). Grove points out that there is nothing in this description which suggests that terracing itself was unusual or an innovation.</w:t>
      </w:r>
    </w:p>
  </w:footnote>
  <w:footnote w:id="29">
    <w:p w:rsidR="005E36CF" w:rsidRPr="00506E2A" w:rsidRDefault="005E36CF" w:rsidP="00506E2A">
      <w:pPr>
        <w:pStyle w:val="Textodenotaderodap"/>
        <w:rPr>
          <w:rFonts w:asciiTheme="minorHAnsi" w:hAnsiTheme="minorHAnsi"/>
          <w:sz w:val="22"/>
          <w:szCs w:val="22"/>
        </w:rPr>
      </w:pPr>
      <w:r w:rsidRPr="00506E2A">
        <w:rPr>
          <w:rStyle w:val="Refdenotaderodap"/>
          <w:rFonts w:asciiTheme="minorHAnsi" w:hAnsiTheme="minorHAnsi"/>
          <w:sz w:val="22"/>
          <w:szCs w:val="22"/>
        </w:rPr>
        <w:footnoteRef/>
      </w:r>
      <w:r w:rsidRPr="00506E2A">
        <w:rPr>
          <w:rFonts w:asciiTheme="minorHAnsi" w:hAnsiTheme="minorHAnsi"/>
          <w:sz w:val="22"/>
          <w:szCs w:val="22"/>
        </w:rPr>
        <w:t xml:space="preserve"> “(...), y se van formando montocitos para poderlos llevar con comodidade á los cuadros ó bancales donde han de tras</w:t>
      </w:r>
      <w:r>
        <w:rPr>
          <w:rFonts w:asciiTheme="minorHAnsi" w:hAnsiTheme="minorHAnsi"/>
          <w:sz w:val="22"/>
          <w:szCs w:val="22"/>
        </w:rPr>
        <w:t>plantarlo.” (Herrera</w:t>
      </w:r>
      <w:r w:rsidRPr="00506E2A">
        <w:rPr>
          <w:rFonts w:asciiTheme="minorHAnsi" w:hAnsiTheme="minorHAnsi"/>
          <w:sz w:val="22"/>
          <w:szCs w:val="22"/>
        </w:rPr>
        <w:t xml:space="preserve"> 2001: 192).</w:t>
      </w:r>
    </w:p>
  </w:footnote>
  <w:footnote w:id="30">
    <w:p w:rsidR="005E36CF" w:rsidRPr="00AE551A" w:rsidRDefault="005E36CF" w:rsidP="00506E2A">
      <w:pPr>
        <w:pStyle w:val="Textodenotaderodap"/>
        <w:rPr>
          <w:rFonts w:asciiTheme="minorHAnsi" w:hAnsiTheme="minorHAnsi"/>
          <w:sz w:val="22"/>
          <w:szCs w:val="22"/>
        </w:rPr>
      </w:pPr>
      <w:r w:rsidRPr="00506E2A">
        <w:rPr>
          <w:rStyle w:val="Refdenotaderodap"/>
          <w:rFonts w:asciiTheme="minorHAnsi" w:hAnsiTheme="minorHAnsi"/>
          <w:sz w:val="22"/>
          <w:szCs w:val="22"/>
        </w:rPr>
        <w:footnoteRef/>
      </w:r>
      <w:r w:rsidRPr="00506E2A">
        <w:rPr>
          <w:rFonts w:asciiTheme="minorHAnsi" w:hAnsiTheme="minorHAnsi"/>
          <w:sz w:val="22"/>
          <w:szCs w:val="22"/>
        </w:rPr>
        <w:t xml:space="preserve"> “en seguida se nivela, dejándole el descenso ó caida correspondiente para que las aguas corran con facilidad, y se pueden dar los riegos con poco trabajo: despues se acuartela todo el terreno; quiero decir que se reparte y subdivide en cuadros, canteros y eras: hecho esto, se senalan las caceras maestras ó principales que conducen el agua, y despues las secundarias y parciales, que sirven para </w:t>
      </w:r>
      <w:r w:rsidRPr="00AE551A">
        <w:rPr>
          <w:rFonts w:asciiTheme="minorHAnsi" w:hAnsiTheme="minorHAnsi"/>
          <w:sz w:val="22"/>
          <w:szCs w:val="22"/>
        </w:rPr>
        <w:t>regar los canteros y eras de cada cuadro ó cuartel” (Herrera 1818: 46).</w:t>
      </w:r>
    </w:p>
  </w:footnote>
  <w:footnote w:id="31">
    <w:p w:rsidR="005E36CF" w:rsidRPr="005E36CF" w:rsidRDefault="005E36CF" w:rsidP="00CE61E0">
      <w:pPr>
        <w:pStyle w:val="Textodenotaderodap"/>
        <w:rPr>
          <w:rFonts w:asciiTheme="minorHAnsi" w:hAnsiTheme="minorHAnsi"/>
          <w:sz w:val="22"/>
          <w:szCs w:val="22"/>
          <w:lang w:val="en-US"/>
        </w:rPr>
      </w:pPr>
      <w:r w:rsidRPr="00AE551A">
        <w:rPr>
          <w:rStyle w:val="Refdenotaderodap"/>
          <w:rFonts w:asciiTheme="minorHAnsi" w:hAnsiTheme="minorHAnsi"/>
          <w:sz w:val="22"/>
          <w:szCs w:val="22"/>
        </w:rPr>
        <w:footnoteRef/>
      </w:r>
      <w:r w:rsidRPr="00AE551A">
        <w:rPr>
          <w:rFonts w:asciiTheme="minorHAnsi" w:hAnsiTheme="minorHAnsi"/>
          <w:sz w:val="22"/>
          <w:szCs w:val="22"/>
        </w:rPr>
        <w:t xml:space="preserve"> “Pero quando se trata de formar la huerta del modo mas ventajoso y lucrativo, porque se considera como una finca productiva, entonces es preciso tener presentes algunas advertencias para no malograr el tiempo, el trabajo y el dinero. El dueno debe ante todas cosas atender al objeto ó fin que se propone, y con arreglo á esto ha de escoger el parage mas aventajado para hacer la huerta, examinando con la mas detenida reflexion las ventajas é inconvenientes que ofrece el local, su esposicion y situacion, la calidad de la tierra, la mas ó menos abundancia de agua para los riegos, la facilidad de poderse proporcionar los estiércoles necesarios para abono y beneficio de la huerta, y la immediacion ó proximidad á las grandes poblaciones para poder tener un despacho pronto y seguro de todos sus </w:t>
      </w:r>
      <w:r w:rsidRPr="00D21459">
        <w:rPr>
          <w:rFonts w:asciiTheme="minorHAnsi" w:hAnsiTheme="minorHAnsi"/>
          <w:sz w:val="22"/>
          <w:szCs w:val="22"/>
        </w:rPr>
        <w:t xml:space="preserve">productos, y que se vendan con estimaciony á precios arregalados, que le dejen un interes ó ganancia proporcionada á su trabajo é industria” (Herrera, 1818, vol. </w:t>
      </w:r>
      <w:r w:rsidRPr="005E36CF">
        <w:rPr>
          <w:rFonts w:asciiTheme="minorHAnsi" w:hAnsiTheme="minorHAnsi"/>
          <w:sz w:val="22"/>
          <w:szCs w:val="22"/>
          <w:lang w:val="en-US"/>
        </w:rPr>
        <w:t>III: 5).</w:t>
      </w:r>
    </w:p>
  </w:footnote>
  <w:footnote w:id="32">
    <w:p w:rsidR="005E36CF" w:rsidRPr="00445746" w:rsidRDefault="005E36CF" w:rsidP="00445746">
      <w:pPr>
        <w:spacing w:before="0"/>
        <w:rPr>
          <w:rFonts w:asciiTheme="minorHAnsi" w:hAnsiTheme="minorHAnsi"/>
          <w:sz w:val="22"/>
          <w:lang w:val="en-GB"/>
        </w:rPr>
      </w:pPr>
      <w:r w:rsidRPr="00445746">
        <w:rPr>
          <w:rStyle w:val="Refdenotaderodap"/>
          <w:rFonts w:asciiTheme="minorHAnsi" w:hAnsiTheme="minorHAnsi"/>
          <w:sz w:val="22"/>
        </w:rPr>
        <w:footnoteRef/>
      </w:r>
      <w:r w:rsidRPr="00445746">
        <w:rPr>
          <w:rFonts w:asciiTheme="minorHAnsi" w:hAnsiTheme="minorHAnsi"/>
          <w:sz w:val="22"/>
          <w:lang w:val="en-US"/>
        </w:rPr>
        <w:t xml:space="preserve"> </w:t>
      </w:r>
      <w:r w:rsidRPr="00445746">
        <w:rPr>
          <w:rFonts w:asciiTheme="minorHAnsi" w:hAnsiTheme="minorHAnsi"/>
          <w:sz w:val="22"/>
          <w:lang w:val="en-GB"/>
        </w:rPr>
        <w:t>Department of Landscape, Environment and Planning (DPAO), School of</w:t>
      </w:r>
      <w:r>
        <w:rPr>
          <w:rFonts w:asciiTheme="minorHAnsi" w:hAnsiTheme="minorHAnsi"/>
          <w:sz w:val="22"/>
          <w:lang w:val="en-GB"/>
        </w:rPr>
        <w:t xml:space="preserve"> Science and Technology (ECT), </w:t>
      </w:r>
      <w:r w:rsidRPr="00445746">
        <w:rPr>
          <w:rFonts w:asciiTheme="minorHAnsi" w:hAnsiTheme="minorHAnsi"/>
          <w:sz w:val="22"/>
          <w:lang w:val="en-GB"/>
        </w:rPr>
        <w:t>Centre for Art History and Artistic Research (UE-C</w:t>
      </w:r>
      <w:r>
        <w:rPr>
          <w:rFonts w:asciiTheme="minorHAnsi" w:hAnsiTheme="minorHAnsi"/>
          <w:sz w:val="22"/>
          <w:lang w:val="en-GB"/>
        </w:rPr>
        <w:t xml:space="preserve">HAIA), University of Évora (UE) </w:t>
      </w:r>
      <w:r w:rsidRPr="00445746">
        <w:rPr>
          <w:rFonts w:asciiTheme="minorHAnsi" w:hAnsiTheme="minorHAnsi"/>
          <w:sz w:val="22"/>
          <w:lang w:val="en-US"/>
        </w:rPr>
        <w:t>Apartado 94 – 7002-554 Évora Portugal; 00351 266 745334</w:t>
      </w:r>
      <w:r>
        <w:rPr>
          <w:rFonts w:asciiTheme="minorHAnsi" w:hAnsiTheme="minorHAnsi"/>
          <w:sz w:val="22"/>
          <w:lang w:val="en-GB"/>
        </w:rPr>
        <w:t xml:space="preserve"> </w:t>
      </w:r>
      <w:r w:rsidRPr="00445746">
        <w:rPr>
          <w:rStyle w:val="Hiperligao"/>
          <w:rFonts w:asciiTheme="minorHAnsi" w:hAnsiTheme="minorHAnsi"/>
          <w:sz w:val="22"/>
          <w:lang w:val="en-US"/>
        </w:rPr>
        <w:t>mcmf@uevora.pt</w:t>
      </w:r>
    </w:p>
  </w:footnote>
  <w:footnote w:id="33">
    <w:p w:rsidR="005E36CF" w:rsidRPr="00445746" w:rsidRDefault="005E36CF" w:rsidP="00506E2A">
      <w:pPr>
        <w:spacing w:before="0"/>
        <w:rPr>
          <w:rFonts w:asciiTheme="minorHAnsi" w:hAnsiTheme="minorHAnsi"/>
          <w:b/>
          <w:sz w:val="22"/>
          <w:lang w:val="en-GB"/>
        </w:rPr>
      </w:pPr>
      <w:r w:rsidRPr="00445746">
        <w:rPr>
          <w:rStyle w:val="Refdenotaderodap"/>
          <w:rFonts w:asciiTheme="minorHAnsi" w:hAnsiTheme="minorHAnsi"/>
          <w:sz w:val="22"/>
        </w:rPr>
        <w:footnoteRef/>
      </w:r>
      <w:r w:rsidRPr="00445746">
        <w:rPr>
          <w:rFonts w:asciiTheme="minorHAnsi" w:hAnsiTheme="minorHAnsi"/>
          <w:sz w:val="22"/>
          <w:lang w:val="en-US"/>
        </w:rPr>
        <w:t xml:space="preserve"> </w:t>
      </w:r>
      <w:r w:rsidRPr="00445746">
        <w:rPr>
          <w:rFonts w:asciiTheme="minorHAnsi" w:hAnsiTheme="minorHAnsi"/>
          <w:sz w:val="22"/>
          <w:lang w:val="en-GB"/>
        </w:rPr>
        <w:t xml:space="preserve">It can be confirmed, namely, in the heritage classified by UNESCO and in classified reserves and natural areas, including Natura 2000 (Europe-wide network of sites). </w:t>
      </w:r>
      <w:r w:rsidRPr="00445746">
        <w:rPr>
          <w:rFonts w:asciiTheme="minorHAnsi" w:hAnsiTheme="minorHAnsi"/>
          <w:i/>
          <w:sz w:val="22"/>
          <w:lang w:val="en-GB"/>
        </w:rPr>
        <w:t xml:space="preserve">Cf </w:t>
      </w:r>
      <w:r w:rsidRPr="00445746">
        <w:rPr>
          <w:rFonts w:asciiTheme="minorHAnsi" w:hAnsiTheme="minorHAnsi"/>
          <w:sz w:val="22"/>
          <w:lang w:val="en-GB"/>
        </w:rPr>
        <w:t xml:space="preserve"> </w:t>
      </w:r>
      <w:hyperlink r:id="rId3" w:history="1">
        <w:r w:rsidRPr="00445746">
          <w:rPr>
            <w:rStyle w:val="Hiperligao"/>
            <w:rFonts w:asciiTheme="minorHAnsi" w:hAnsiTheme="minorHAnsi"/>
            <w:sz w:val="22"/>
            <w:lang w:val="en-GB"/>
          </w:rPr>
          <w:t>http://whc.unesco.org/fr/carte-interactive/</w:t>
        </w:r>
      </w:hyperlink>
      <w:r w:rsidRPr="00445746">
        <w:rPr>
          <w:rFonts w:asciiTheme="minorHAnsi" w:hAnsiTheme="minorHAnsi"/>
          <w:sz w:val="22"/>
          <w:lang w:val="en-GB"/>
        </w:rPr>
        <w:t xml:space="preserve"> </w:t>
      </w:r>
      <w:hyperlink r:id="rId4" w:history="1">
        <w:r w:rsidRPr="00445746">
          <w:rPr>
            <w:rStyle w:val="Hiperligao"/>
            <w:rFonts w:asciiTheme="minorHAnsi" w:hAnsiTheme="minorHAnsi"/>
            <w:sz w:val="22"/>
            <w:lang w:val="en-GB"/>
          </w:rPr>
          <w:t>http://maps.eea.europa.eu/EEABasicViewer/v3/index.html?appid=07661dc8a5bc446fafcfe918c91a1b1b&amp;displaylegend=true&amp;embed=true</w:t>
        </w:r>
      </w:hyperlink>
    </w:p>
  </w:footnote>
  <w:footnote w:id="34">
    <w:p w:rsidR="005E36CF" w:rsidRPr="0032792B" w:rsidRDefault="005E36CF" w:rsidP="00506E2A">
      <w:pPr>
        <w:pStyle w:val="Textodenotaderodap"/>
        <w:rPr>
          <w:rStyle w:val="Refdenotaderodap"/>
          <w:rFonts w:asciiTheme="minorHAnsi" w:hAnsiTheme="minorHAnsi"/>
          <w:sz w:val="22"/>
          <w:szCs w:val="22"/>
          <w:lang w:val="en-US"/>
        </w:rPr>
      </w:pPr>
      <w:r w:rsidRPr="00506E2A">
        <w:rPr>
          <w:rStyle w:val="Refdenotaderodap"/>
          <w:rFonts w:asciiTheme="minorHAnsi" w:hAnsiTheme="minorHAnsi"/>
          <w:sz w:val="22"/>
          <w:szCs w:val="22"/>
        </w:rPr>
        <w:footnoteRef/>
      </w:r>
      <w:r w:rsidRPr="0032792B">
        <w:rPr>
          <w:rFonts w:asciiTheme="minorHAnsi" w:hAnsiTheme="minorHAnsi"/>
          <w:sz w:val="22"/>
          <w:szCs w:val="22"/>
          <w:lang w:val="en-GB"/>
        </w:rPr>
        <w:t xml:space="preserve"> ‘Montados’, t</w:t>
      </w:r>
      <w:r w:rsidRPr="0032792B">
        <w:rPr>
          <w:rFonts w:asciiTheme="minorHAnsi" w:hAnsiTheme="minorHAnsi"/>
          <w:bCs/>
          <w:sz w:val="22"/>
          <w:szCs w:val="22"/>
          <w:lang w:val="en-US"/>
        </w:rPr>
        <w:t>he tradicional agro-sylvo-pastoral system in the Iberian Península, called ‘montado’ in Portugal.</w:t>
      </w:r>
    </w:p>
  </w:footnote>
  <w:footnote w:id="35">
    <w:p w:rsidR="005E36CF" w:rsidRPr="00506E2A" w:rsidRDefault="005E36CF" w:rsidP="00506E2A">
      <w:pPr>
        <w:pStyle w:val="Textodenotaderodap"/>
        <w:rPr>
          <w:rFonts w:asciiTheme="minorHAnsi" w:hAnsiTheme="minorHAnsi"/>
          <w:sz w:val="22"/>
          <w:szCs w:val="22"/>
          <w:lang w:val="en-GB"/>
        </w:rPr>
      </w:pPr>
      <w:r w:rsidRPr="00506E2A">
        <w:rPr>
          <w:rStyle w:val="Refdenotaderodap"/>
          <w:rFonts w:asciiTheme="minorHAnsi" w:hAnsiTheme="minorHAnsi"/>
          <w:sz w:val="22"/>
          <w:szCs w:val="22"/>
          <w:lang w:val="en-GB"/>
        </w:rPr>
        <w:footnoteRef/>
      </w:r>
      <w:r w:rsidRPr="00506E2A">
        <w:rPr>
          <w:rFonts w:asciiTheme="minorHAnsi" w:hAnsiTheme="minorHAnsi"/>
          <w:sz w:val="22"/>
          <w:szCs w:val="22"/>
          <w:lang w:val="en-GB"/>
        </w:rPr>
        <w:t xml:space="preserve"> Expressed in the opening of glades (linked with pastoralism and agriculture) and in the extraction of firewood, pastures, woods, fruits, berries, oils, gums, perfumes, dyes, fibres and minerals, among other c</w:t>
      </w:r>
      <w:r>
        <w:rPr>
          <w:rFonts w:asciiTheme="minorHAnsi" w:hAnsiTheme="minorHAnsi"/>
          <w:sz w:val="22"/>
          <w:szCs w:val="22"/>
          <w:lang w:val="en-GB"/>
        </w:rPr>
        <w:t>omponents or materials (Ribeiro</w:t>
      </w:r>
      <w:r w:rsidRPr="00506E2A">
        <w:rPr>
          <w:rFonts w:asciiTheme="minorHAnsi" w:hAnsiTheme="minorHAnsi"/>
          <w:sz w:val="22"/>
          <w:szCs w:val="22"/>
          <w:lang w:val="en-GB"/>
        </w:rPr>
        <w:t xml:space="preserve"> 1987).</w:t>
      </w:r>
    </w:p>
  </w:footnote>
  <w:footnote w:id="36">
    <w:p w:rsidR="005E36CF" w:rsidRPr="00506E2A" w:rsidRDefault="005E36CF" w:rsidP="00506E2A">
      <w:pPr>
        <w:pStyle w:val="Textodenotaderodap"/>
        <w:rPr>
          <w:rFonts w:asciiTheme="minorHAnsi" w:hAnsiTheme="minorHAnsi"/>
          <w:sz w:val="22"/>
          <w:szCs w:val="22"/>
          <w:lang w:val="en-GB"/>
        </w:rPr>
      </w:pPr>
      <w:r w:rsidRPr="00506E2A">
        <w:rPr>
          <w:rStyle w:val="Refdenotaderodap"/>
          <w:rFonts w:asciiTheme="minorHAnsi" w:hAnsiTheme="minorHAnsi"/>
          <w:sz w:val="22"/>
          <w:szCs w:val="22"/>
          <w:lang w:val="en-GB"/>
        </w:rPr>
        <w:footnoteRef/>
      </w:r>
      <w:r>
        <w:rPr>
          <w:rFonts w:asciiTheme="minorHAnsi" w:hAnsiTheme="minorHAnsi"/>
          <w:sz w:val="22"/>
          <w:szCs w:val="22"/>
          <w:lang w:val="en-GB"/>
        </w:rPr>
        <w:t xml:space="preserve"> Such as</w:t>
      </w:r>
      <w:r w:rsidRPr="00506E2A">
        <w:rPr>
          <w:rFonts w:asciiTheme="minorHAnsi" w:hAnsiTheme="minorHAnsi"/>
          <w:sz w:val="22"/>
          <w:szCs w:val="22"/>
          <w:lang w:val="en-GB"/>
        </w:rPr>
        <w:t xml:space="preserve"> hard, small, bright and fragrant leaves.</w:t>
      </w:r>
    </w:p>
  </w:footnote>
  <w:footnote w:id="37">
    <w:p w:rsidR="005E36CF" w:rsidRPr="00506E2A" w:rsidRDefault="005E36CF" w:rsidP="00506E2A">
      <w:pPr>
        <w:pStyle w:val="Textodenotaderodap"/>
        <w:rPr>
          <w:rFonts w:asciiTheme="minorHAnsi" w:hAnsiTheme="minorHAnsi"/>
          <w:sz w:val="22"/>
          <w:szCs w:val="22"/>
          <w:lang w:val="en-GB"/>
        </w:rPr>
      </w:pPr>
      <w:r w:rsidRPr="00506E2A">
        <w:rPr>
          <w:rStyle w:val="Refdenotaderodap"/>
          <w:rFonts w:asciiTheme="minorHAnsi" w:hAnsiTheme="minorHAnsi"/>
          <w:sz w:val="22"/>
          <w:szCs w:val="22"/>
          <w:lang w:val="en-GB"/>
        </w:rPr>
        <w:footnoteRef/>
      </w:r>
      <w:r w:rsidRPr="00506E2A">
        <w:rPr>
          <w:rFonts w:asciiTheme="minorHAnsi" w:hAnsiTheme="minorHAnsi"/>
          <w:sz w:val="22"/>
          <w:szCs w:val="22"/>
          <w:lang w:val="en-GB"/>
        </w:rPr>
        <w:t xml:space="preserve"> Elucidated in wild species of olive, fig, carob, flax, legumes and some pasture grasses and in the introduced, well adapted, wheat, barley, rice, orange tree, lemon tree, apricot tree, cane sugar, potatoes</w:t>
      </w:r>
      <w:r>
        <w:rPr>
          <w:rFonts w:asciiTheme="minorHAnsi" w:hAnsiTheme="minorHAnsi"/>
          <w:sz w:val="22"/>
          <w:szCs w:val="22"/>
          <w:lang w:val="en-GB"/>
        </w:rPr>
        <w:t>, corn, between others (Ribeiro</w:t>
      </w:r>
      <w:r w:rsidRPr="00506E2A">
        <w:rPr>
          <w:rFonts w:asciiTheme="minorHAnsi" w:hAnsiTheme="minorHAnsi"/>
          <w:sz w:val="22"/>
          <w:szCs w:val="22"/>
          <w:lang w:val="en-GB"/>
        </w:rPr>
        <w:t xml:space="preserve"> 1987).</w:t>
      </w:r>
    </w:p>
  </w:footnote>
  <w:footnote w:id="38">
    <w:p w:rsidR="005E36CF" w:rsidRPr="00506E2A" w:rsidRDefault="005E36CF" w:rsidP="00506E2A">
      <w:pPr>
        <w:pStyle w:val="Textodenotaderodap"/>
        <w:rPr>
          <w:rFonts w:asciiTheme="minorHAnsi" w:hAnsiTheme="minorHAnsi"/>
          <w:sz w:val="22"/>
          <w:szCs w:val="22"/>
          <w:lang w:val="en-GB"/>
        </w:rPr>
      </w:pPr>
      <w:r w:rsidRPr="00506E2A">
        <w:rPr>
          <w:rStyle w:val="Refdenotaderodap"/>
          <w:rFonts w:asciiTheme="minorHAnsi" w:hAnsiTheme="minorHAnsi"/>
          <w:sz w:val="22"/>
          <w:szCs w:val="22"/>
          <w:lang w:val="en-GB"/>
        </w:rPr>
        <w:footnoteRef/>
      </w:r>
      <w:r w:rsidRPr="00506E2A">
        <w:rPr>
          <w:rFonts w:asciiTheme="minorHAnsi" w:hAnsiTheme="minorHAnsi"/>
          <w:sz w:val="22"/>
          <w:szCs w:val="22"/>
          <w:lang w:val="en-GB"/>
        </w:rPr>
        <w:t xml:space="preserve">  Because of incorrect practices (in agricultural and forestry) and due to the frequency and extent of fires.</w:t>
      </w:r>
    </w:p>
  </w:footnote>
  <w:footnote w:id="39">
    <w:p w:rsidR="005E36CF" w:rsidRPr="00506E2A" w:rsidRDefault="005E36CF" w:rsidP="00506E2A">
      <w:pPr>
        <w:pStyle w:val="Textodenotaderodap"/>
        <w:rPr>
          <w:rFonts w:asciiTheme="minorHAnsi" w:hAnsiTheme="minorHAnsi"/>
          <w:sz w:val="22"/>
          <w:szCs w:val="22"/>
          <w:lang w:val="en-GB"/>
        </w:rPr>
      </w:pPr>
      <w:r w:rsidRPr="00506E2A">
        <w:rPr>
          <w:rStyle w:val="Refdenotaderodap"/>
          <w:rFonts w:asciiTheme="minorHAnsi" w:hAnsiTheme="minorHAnsi"/>
          <w:sz w:val="22"/>
          <w:szCs w:val="22"/>
          <w:lang w:val="en-GB"/>
        </w:rPr>
        <w:footnoteRef/>
      </w:r>
      <w:r w:rsidRPr="00506E2A">
        <w:rPr>
          <w:rFonts w:asciiTheme="minorHAnsi" w:hAnsiTheme="minorHAnsi"/>
          <w:sz w:val="22"/>
          <w:szCs w:val="22"/>
          <w:lang w:val="en-GB"/>
        </w:rPr>
        <w:t xml:space="preserve">  Resulting from incorrect agricultural practices, urbanization and waterproofing.</w:t>
      </w:r>
    </w:p>
  </w:footnote>
  <w:footnote w:id="40">
    <w:p w:rsidR="005E36CF" w:rsidRPr="00506E2A" w:rsidRDefault="005E36CF" w:rsidP="00506E2A">
      <w:pPr>
        <w:pStyle w:val="Textodenotaderodap"/>
        <w:rPr>
          <w:rFonts w:asciiTheme="minorHAnsi" w:hAnsiTheme="minorHAnsi"/>
          <w:sz w:val="22"/>
          <w:szCs w:val="22"/>
          <w:lang w:val="en-GB"/>
        </w:rPr>
      </w:pPr>
      <w:r w:rsidRPr="00506E2A">
        <w:rPr>
          <w:rStyle w:val="Refdenotaderodap"/>
          <w:rFonts w:asciiTheme="minorHAnsi" w:hAnsiTheme="minorHAnsi"/>
          <w:sz w:val="22"/>
          <w:szCs w:val="22"/>
          <w:lang w:val="en-GB"/>
        </w:rPr>
        <w:footnoteRef/>
      </w:r>
      <w:r w:rsidRPr="00506E2A">
        <w:rPr>
          <w:rFonts w:asciiTheme="minorHAnsi" w:hAnsiTheme="minorHAnsi"/>
          <w:sz w:val="22"/>
          <w:szCs w:val="22"/>
          <w:lang w:val="en-GB"/>
        </w:rPr>
        <w:t xml:space="preserve">  For example: roads, railways, dams, ports, and airports, among others.</w:t>
      </w:r>
    </w:p>
  </w:footnote>
  <w:footnote w:id="41">
    <w:p w:rsidR="005E36CF" w:rsidRDefault="005E36CF" w:rsidP="00506E2A">
      <w:pPr>
        <w:pStyle w:val="Textodenotaderodap"/>
        <w:rPr>
          <w:rFonts w:asciiTheme="minorHAnsi" w:hAnsiTheme="minorHAnsi"/>
          <w:sz w:val="22"/>
          <w:szCs w:val="22"/>
          <w:lang w:val="en-US"/>
        </w:rPr>
      </w:pPr>
      <w:r w:rsidRPr="00506E2A">
        <w:rPr>
          <w:rStyle w:val="Refdenotaderodap"/>
          <w:rFonts w:asciiTheme="minorHAnsi" w:hAnsiTheme="minorHAnsi"/>
          <w:sz w:val="22"/>
          <w:szCs w:val="22"/>
        </w:rPr>
        <w:footnoteRef/>
      </w:r>
      <w:r w:rsidRPr="002F6C1D">
        <w:rPr>
          <w:rFonts w:asciiTheme="minorHAnsi" w:hAnsiTheme="minorHAnsi"/>
          <w:sz w:val="22"/>
          <w:szCs w:val="22"/>
          <w:lang w:val="en-US"/>
        </w:rPr>
        <w:t xml:space="preserve"> Desidério Batista is </w:t>
      </w:r>
      <w:r>
        <w:rPr>
          <w:rFonts w:asciiTheme="minorHAnsi" w:hAnsiTheme="minorHAnsi"/>
          <w:sz w:val="22"/>
          <w:szCs w:val="22"/>
          <w:lang w:val="en-US"/>
        </w:rPr>
        <w:t>PhD</w:t>
      </w:r>
      <w:r w:rsidRPr="002F6C1D">
        <w:rPr>
          <w:rFonts w:asciiTheme="minorHAnsi" w:hAnsiTheme="minorHAnsi"/>
          <w:sz w:val="22"/>
          <w:szCs w:val="22"/>
          <w:lang w:val="en-US"/>
        </w:rPr>
        <w:t xml:space="preserve"> Landscape Architect, p</w:t>
      </w:r>
      <w:r>
        <w:rPr>
          <w:rFonts w:asciiTheme="minorHAnsi" w:hAnsiTheme="minorHAnsi"/>
          <w:sz w:val="22"/>
          <w:szCs w:val="22"/>
          <w:lang w:val="en-US"/>
        </w:rPr>
        <w:t>rofessor at the Universidade do Algarve.</w:t>
      </w:r>
    </w:p>
    <w:p w:rsidR="005E36CF" w:rsidRPr="0082045E" w:rsidRDefault="005E36CF" w:rsidP="00506E2A">
      <w:pPr>
        <w:pStyle w:val="Textodenotaderodap"/>
        <w:rPr>
          <w:rFonts w:asciiTheme="minorHAnsi" w:hAnsiTheme="minorHAnsi"/>
          <w:sz w:val="22"/>
          <w:szCs w:val="22"/>
          <w:lang w:val="en-US"/>
        </w:rPr>
      </w:pPr>
      <w:r w:rsidRPr="0082045E">
        <w:rPr>
          <w:rFonts w:asciiTheme="minorHAnsi" w:hAnsiTheme="minorHAnsi"/>
          <w:sz w:val="22"/>
          <w:szCs w:val="22"/>
          <w:lang w:val="en-US"/>
        </w:rPr>
        <w:t xml:space="preserve">Rute Sousa Matos is </w:t>
      </w:r>
      <w:r>
        <w:rPr>
          <w:rFonts w:asciiTheme="minorHAnsi" w:hAnsiTheme="minorHAnsi"/>
          <w:sz w:val="22"/>
          <w:szCs w:val="22"/>
          <w:lang w:val="en-US"/>
        </w:rPr>
        <w:t>PhD</w:t>
      </w:r>
      <w:r w:rsidRPr="0082045E">
        <w:rPr>
          <w:rFonts w:asciiTheme="minorHAnsi" w:hAnsiTheme="minorHAnsi"/>
          <w:sz w:val="22"/>
          <w:szCs w:val="22"/>
          <w:lang w:val="en-US"/>
        </w:rPr>
        <w:t xml:space="preserve"> Landscape Architect, p</w:t>
      </w:r>
      <w:r>
        <w:rPr>
          <w:rFonts w:asciiTheme="minorHAnsi" w:hAnsiTheme="minorHAnsi"/>
          <w:sz w:val="22"/>
          <w:szCs w:val="22"/>
          <w:lang w:val="en-US"/>
        </w:rPr>
        <w:t>rofessor at the Universidade de Évora.</w:t>
      </w:r>
    </w:p>
    <w:p w:rsidR="005E36CF" w:rsidRPr="0082045E" w:rsidRDefault="005E36CF" w:rsidP="00506E2A">
      <w:pPr>
        <w:pStyle w:val="Textodenotaderodap"/>
        <w:rPr>
          <w:rFonts w:asciiTheme="minorHAnsi" w:hAnsiTheme="minorHAnsi"/>
          <w:sz w:val="22"/>
          <w:szCs w:val="22"/>
          <w:lang w:val="en-US"/>
        </w:rPr>
      </w:pPr>
    </w:p>
  </w:footnote>
  <w:footnote w:id="42">
    <w:p w:rsidR="005E36CF" w:rsidRPr="00344649" w:rsidRDefault="005E36CF" w:rsidP="00506E2A">
      <w:pPr>
        <w:spacing w:before="0"/>
        <w:rPr>
          <w:rFonts w:asciiTheme="minorHAnsi" w:hAnsiTheme="minorHAnsi"/>
          <w:sz w:val="22"/>
          <w:lang w:val="en-US"/>
        </w:rPr>
      </w:pPr>
      <w:r w:rsidRPr="00506E2A">
        <w:rPr>
          <w:rStyle w:val="Refdenotaderodap"/>
          <w:rFonts w:asciiTheme="minorHAnsi" w:hAnsiTheme="minorHAnsi"/>
          <w:sz w:val="22"/>
        </w:rPr>
        <w:footnoteRef/>
      </w:r>
      <w:r w:rsidRPr="00506E2A">
        <w:rPr>
          <w:rFonts w:asciiTheme="minorHAnsi" w:hAnsiTheme="minorHAnsi"/>
          <w:sz w:val="22"/>
          <w:lang w:val="en-US"/>
        </w:rPr>
        <w:t xml:space="preserve"> </w:t>
      </w:r>
      <w:r w:rsidRPr="00344649">
        <w:rPr>
          <w:rFonts w:asciiTheme="minorHAnsi" w:hAnsiTheme="minorHAnsi"/>
          <w:sz w:val="22"/>
          <w:lang w:val="en-US"/>
        </w:rPr>
        <w:t xml:space="preserve">Raquel Carvalho, </w:t>
      </w:r>
      <w:r w:rsidRPr="00344649">
        <w:rPr>
          <w:rFonts w:asciiTheme="minorHAnsi" w:hAnsiTheme="minorHAnsi"/>
          <w:color w:val="000000"/>
          <w:sz w:val="22"/>
          <w:lang w:val="en-GB"/>
        </w:rPr>
        <w:t>Senior Landscape Architect at ACB Paisagem studio and PhD student of the Doctoral Program in Landscape Architecture and Urban Ecology, Lisbon University</w:t>
      </w:r>
      <w:r>
        <w:rPr>
          <w:rFonts w:asciiTheme="minorHAnsi" w:hAnsiTheme="minorHAnsi"/>
          <w:color w:val="000000"/>
          <w:sz w:val="22"/>
          <w:lang w:val="en-GB"/>
        </w:rPr>
        <w:t>.</w:t>
      </w:r>
    </w:p>
    <w:p w:rsidR="005E36CF" w:rsidRPr="00344649" w:rsidRDefault="005E36CF" w:rsidP="00506E2A">
      <w:pPr>
        <w:autoSpaceDE w:val="0"/>
        <w:autoSpaceDN w:val="0"/>
        <w:adjustRightInd w:val="0"/>
        <w:spacing w:before="0"/>
        <w:rPr>
          <w:rFonts w:asciiTheme="minorHAnsi" w:hAnsiTheme="minorHAnsi"/>
          <w:color w:val="000000"/>
          <w:sz w:val="22"/>
          <w:lang w:val="en-GB"/>
        </w:rPr>
      </w:pPr>
      <w:r w:rsidRPr="00344649">
        <w:rPr>
          <w:rFonts w:asciiTheme="minorHAnsi" w:hAnsiTheme="minorHAnsi"/>
          <w:sz w:val="22"/>
          <w:lang w:val="en-US"/>
        </w:rPr>
        <w:t xml:space="preserve">Maria Matos Silva, </w:t>
      </w:r>
      <w:r w:rsidRPr="00344649">
        <w:rPr>
          <w:rFonts w:asciiTheme="minorHAnsi" w:hAnsiTheme="minorHAnsi"/>
          <w:color w:val="000000"/>
          <w:sz w:val="22"/>
          <w:lang w:val="en-GB"/>
        </w:rPr>
        <w:t xml:space="preserve">Ph.D student at Universitat de Barcelona with a full doctoral scholarship </w:t>
      </w:r>
    </w:p>
    <w:p w:rsidR="005E36CF" w:rsidRPr="00344649" w:rsidRDefault="005E36CF" w:rsidP="00506E2A">
      <w:pPr>
        <w:autoSpaceDE w:val="0"/>
        <w:autoSpaceDN w:val="0"/>
        <w:adjustRightInd w:val="0"/>
        <w:spacing w:before="0"/>
        <w:rPr>
          <w:rFonts w:asciiTheme="minorHAnsi" w:hAnsiTheme="minorHAnsi"/>
          <w:color w:val="000000"/>
          <w:sz w:val="22"/>
          <w:lang w:val="en-GB"/>
        </w:rPr>
      </w:pPr>
      <w:r w:rsidRPr="00344649">
        <w:rPr>
          <w:rFonts w:asciiTheme="minorHAnsi" w:hAnsiTheme="minorHAnsi"/>
          <w:color w:val="000000"/>
          <w:sz w:val="22"/>
          <w:lang w:val="en-GB"/>
        </w:rPr>
        <w:t>attributed by the  Portuguese Foundation for Science and Technology (FCT)</w:t>
      </w:r>
      <w:r>
        <w:rPr>
          <w:rFonts w:asciiTheme="minorHAnsi" w:hAnsiTheme="minorHAnsi"/>
          <w:color w:val="000000"/>
          <w:sz w:val="22"/>
          <w:lang w:val="en-GB"/>
        </w:rPr>
        <w:t>.</w:t>
      </w:r>
    </w:p>
    <w:p w:rsidR="005E36CF" w:rsidRPr="00344649" w:rsidRDefault="005E36CF" w:rsidP="00506E2A">
      <w:pPr>
        <w:autoSpaceDE w:val="0"/>
        <w:autoSpaceDN w:val="0"/>
        <w:adjustRightInd w:val="0"/>
        <w:spacing w:before="0"/>
        <w:rPr>
          <w:rFonts w:asciiTheme="minorHAnsi" w:hAnsiTheme="minorHAnsi"/>
          <w:color w:val="000000"/>
          <w:sz w:val="22"/>
          <w:lang w:val="en-GB"/>
        </w:rPr>
      </w:pPr>
      <w:r w:rsidRPr="00344649">
        <w:rPr>
          <w:rFonts w:asciiTheme="minorHAnsi" w:hAnsiTheme="minorHAnsi"/>
          <w:sz w:val="22"/>
          <w:lang w:val="en-US"/>
        </w:rPr>
        <w:t xml:space="preserve">Cristina Castel-Branco, </w:t>
      </w:r>
      <w:r w:rsidRPr="00344649">
        <w:rPr>
          <w:rFonts w:asciiTheme="minorHAnsi" w:hAnsiTheme="minorHAnsi"/>
          <w:color w:val="000000"/>
          <w:sz w:val="22"/>
          <w:lang w:val="en-GB"/>
        </w:rPr>
        <w:t>Associate Professor of Landscape Architecture chairing Master and PhD classes, Instituto Superior de Agronomia, Lisbon University. Landscape Architect and Managing partner of ACB Paisagem Studio</w:t>
      </w:r>
      <w:r>
        <w:rPr>
          <w:rFonts w:asciiTheme="minorHAnsi" w:hAnsiTheme="minorHAnsi"/>
          <w:color w:val="000000"/>
          <w:sz w:val="22"/>
          <w:lang w:val="en-GB"/>
        </w:rPr>
        <w:t>.</w:t>
      </w:r>
    </w:p>
    <w:p w:rsidR="005E36CF" w:rsidRPr="00344649" w:rsidRDefault="005E36CF" w:rsidP="00506E2A">
      <w:pPr>
        <w:autoSpaceDE w:val="0"/>
        <w:autoSpaceDN w:val="0"/>
        <w:adjustRightInd w:val="0"/>
        <w:spacing w:before="0"/>
        <w:rPr>
          <w:rFonts w:asciiTheme="minorHAnsi" w:hAnsiTheme="minorHAnsi"/>
          <w:color w:val="000000"/>
          <w:sz w:val="22"/>
          <w:lang w:val="en-GB"/>
        </w:rPr>
      </w:pPr>
      <w:r w:rsidRPr="00344649">
        <w:rPr>
          <w:rFonts w:asciiTheme="minorHAnsi" w:hAnsiTheme="minorHAnsi"/>
          <w:sz w:val="22"/>
        </w:rPr>
        <w:t xml:space="preserve">Inês Fontes, </w:t>
      </w:r>
      <w:r w:rsidRPr="00344649">
        <w:rPr>
          <w:rFonts w:asciiTheme="minorHAnsi" w:hAnsiTheme="minorHAnsi"/>
          <w:color w:val="000000"/>
          <w:sz w:val="22"/>
        </w:rPr>
        <w:t xml:space="preserve">Researcher at CEG/IGOT - Universidade de Lisboa. </w:t>
      </w:r>
      <w:r w:rsidRPr="00344649">
        <w:rPr>
          <w:rFonts w:asciiTheme="minorHAnsi" w:hAnsiTheme="minorHAnsi"/>
          <w:color w:val="000000"/>
          <w:sz w:val="22"/>
          <w:lang w:val="en-GB"/>
        </w:rPr>
        <w:t>Graduated in Landscape Architecture and with a MSc. on GIS and Modeling applied to Territorial Planning</w:t>
      </w:r>
      <w:r>
        <w:rPr>
          <w:rFonts w:asciiTheme="minorHAnsi" w:hAnsiTheme="minorHAnsi"/>
          <w:color w:val="000000"/>
          <w:sz w:val="22"/>
          <w:lang w:val="en-GB"/>
        </w:rPr>
        <w:t>.</w:t>
      </w:r>
    </w:p>
    <w:p w:rsidR="005E36CF" w:rsidRPr="00344649" w:rsidRDefault="005E36CF" w:rsidP="00506E2A">
      <w:pPr>
        <w:pStyle w:val="Textodenotaderodap"/>
        <w:rPr>
          <w:rFonts w:asciiTheme="minorHAnsi" w:hAnsiTheme="minorHAnsi"/>
          <w:color w:val="000000"/>
          <w:sz w:val="22"/>
          <w:szCs w:val="22"/>
          <w:lang w:val="en-GB"/>
        </w:rPr>
      </w:pPr>
      <w:r w:rsidRPr="00344649">
        <w:rPr>
          <w:rFonts w:asciiTheme="minorHAnsi" w:hAnsiTheme="minorHAnsi"/>
          <w:sz w:val="22"/>
          <w:szCs w:val="22"/>
          <w:lang w:val="en-US"/>
        </w:rPr>
        <w:t xml:space="preserve">Ana Luísa Soares, </w:t>
      </w:r>
      <w:r w:rsidRPr="00344649">
        <w:rPr>
          <w:rFonts w:asciiTheme="minorHAnsi" w:hAnsiTheme="minorHAnsi"/>
          <w:color w:val="000000"/>
          <w:sz w:val="22"/>
          <w:szCs w:val="22"/>
          <w:lang w:val="en-GB"/>
        </w:rPr>
        <w:t>Landscape Architect and professor at Instituto Superior de Agronomia in Landscape Architecture, Lisbon University</w:t>
      </w:r>
      <w:r>
        <w:rPr>
          <w:rFonts w:asciiTheme="minorHAnsi" w:hAnsiTheme="minorHAnsi"/>
          <w:color w:val="000000"/>
          <w:sz w:val="22"/>
          <w:szCs w:val="22"/>
          <w:lang w:val="en-GB"/>
        </w:rPr>
        <w:t>.</w:t>
      </w:r>
    </w:p>
    <w:p w:rsidR="005E36CF" w:rsidRPr="00344649" w:rsidRDefault="005E36CF" w:rsidP="00506E2A">
      <w:pPr>
        <w:pStyle w:val="Textodenotaderodap"/>
        <w:rPr>
          <w:rFonts w:asciiTheme="minorHAnsi" w:hAnsiTheme="minorHAnsi"/>
          <w:sz w:val="22"/>
          <w:szCs w:val="22"/>
          <w:lang w:val="en-US"/>
        </w:rPr>
      </w:pPr>
      <w:r w:rsidRPr="00344649">
        <w:rPr>
          <w:rFonts w:asciiTheme="minorHAnsi" w:hAnsiTheme="minorHAnsi"/>
          <w:sz w:val="22"/>
          <w:szCs w:val="22"/>
          <w:lang w:val="en-US"/>
        </w:rPr>
        <w:t>Teresa Chambel,</w:t>
      </w:r>
      <w:r w:rsidRPr="00344649">
        <w:rPr>
          <w:rFonts w:asciiTheme="minorHAnsi" w:hAnsiTheme="minorHAnsi"/>
          <w:color w:val="000000"/>
          <w:sz w:val="22"/>
          <w:szCs w:val="22"/>
          <w:lang w:val="en-GB"/>
        </w:rPr>
        <w:t xml:space="preserve"> Senior Landscape Architect and owner of SCHARCH studio</w:t>
      </w:r>
      <w:r>
        <w:rPr>
          <w:rFonts w:asciiTheme="minorHAnsi" w:hAnsiTheme="minorHAnsi"/>
          <w:color w:val="000000"/>
          <w:sz w:val="22"/>
          <w:szCs w:val="22"/>
          <w:lang w:val="en-GB"/>
        </w:rPr>
        <w:t>.</w:t>
      </w:r>
    </w:p>
    <w:p w:rsidR="005E36CF" w:rsidRPr="00506E2A" w:rsidRDefault="005E36CF" w:rsidP="00506E2A">
      <w:pPr>
        <w:pStyle w:val="Textodenotaderodap"/>
        <w:rPr>
          <w:rFonts w:asciiTheme="minorHAnsi" w:hAnsiTheme="minorHAnsi"/>
          <w:sz w:val="22"/>
          <w:szCs w:val="22"/>
          <w:lang w:val="en-GB"/>
        </w:rPr>
      </w:pPr>
    </w:p>
  </w:footnote>
  <w:footnote w:id="43">
    <w:p w:rsidR="005E36CF" w:rsidRPr="00353ED4" w:rsidRDefault="005E36CF" w:rsidP="0092295D">
      <w:pPr>
        <w:rPr>
          <w:sz w:val="18"/>
          <w:szCs w:val="18"/>
          <w:lang w:val="en-US"/>
        </w:rPr>
      </w:pPr>
      <w:r w:rsidRPr="00353ED4">
        <w:rPr>
          <w:rStyle w:val="Refdenotaderodap"/>
          <w:sz w:val="18"/>
          <w:szCs w:val="18"/>
        </w:rPr>
        <w:footnoteRef/>
      </w:r>
      <w:r w:rsidRPr="00353ED4">
        <w:rPr>
          <w:sz w:val="18"/>
          <w:szCs w:val="18"/>
          <w:lang w:val="en-US"/>
        </w:rPr>
        <w:t xml:space="preserve"> Cabral Caldeira speech at the London Institute of Landscape Architecture, 1966, “We just induce and try to convince nature to collaborate with us. That is what the ancients called </w:t>
      </w:r>
      <w:r w:rsidRPr="00353ED4">
        <w:rPr>
          <w:i/>
          <w:sz w:val="18"/>
          <w:szCs w:val="18"/>
          <w:lang w:val="en-US"/>
        </w:rPr>
        <w:t>ars cooperative naturae.”</w:t>
      </w:r>
      <w:r w:rsidRPr="00353ED4">
        <w:rPr>
          <w:sz w:val="18"/>
          <w:szCs w:val="18"/>
          <w:lang w:val="en-US"/>
        </w:rPr>
        <w:t xml:space="preserve"> in Teresa Andresen, Francisco Caldeira Cabral, 1993, p42-43, LDT, 2001.</w:t>
      </w:r>
    </w:p>
  </w:footnote>
  <w:footnote w:id="44">
    <w:p w:rsidR="005E36CF" w:rsidRPr="00506E2A" w:rsidRDefault="005E36CF" w:rsidP="00506E2A">
      <w:pPr>
        <w:pStyle w:val="Textodenotaderodap"/>
        <w:rPr>
          <w:rFonts w:asciiTheme="minorHAnsi" w:hAnsiTheme="minorHAnsi"/>
          <w:sz w:val="22"/>
          <w:szCs w:val="22"/>
          <w:lang w:val="en-US"/>
        </w:rPr>
      </w:pPr>
      <w:r w:rsidRPr="00506E2A">
        <w:rPr>
          <w:rStyle w:val="Refdenotaderodap"/>
          <w:rFonts w:asciiTheme="minorHAnsi" w:hAnsiTheme="minorHAnsi"/>
          <w:sz w:val="22"/>
          <w:szCs w:val="22"/>
        </w:rPr>
        <w:footnoteRef/>
      </w:r>
      <w:r w:rsidRPr="00506E2A">
        <w:rPr>
          <w:rFonts w:asciiTheme="minorHAnsi" w:hAnsiTheme="minorHAnsi"/>
          <w:sz w:val="22"/>
          <w:szCs w:val="22"/>
          <w:lang w:val="en-US"/>
        </w:rPr>
        <w:t xml:space="preserve"> Following the outline designed by Cristina Castel-Branco, there followed nine months of intense labour in conjunction with Miguel Coelho de Sousa, and the hydraulic engineer Jorge Fróis to present the project to the client and the Portuguese Association of Gardens and Historical Sites, which had applied the Quinta das Lágrimas hydraulic system to the Recovery of Hydraulic Structures, Walls and Garden Pavements project, under the auspices of the EEA Grants Program. The contractor was selected — the company Vibeiras with the work then taking place over a five month period finishing on July 2008.</w:t>
      </w:r>
    </w:p>
  </w:footnote>
  <w:footnote w:id="45">
    <w:p w:rsidR="005E36CF" w:rsidRPr="000A3333" w:rsidRDefault="005E36CF">
      <w:pPr>
        <w:pStyle w:val="Textodenotaderodap"/>
        <w:rPr>
          <w:lang w:val="en-US"/>
        </w:rPr>
      </w:pPr>
      <w:r>
        <w:rPr>
          <w:rStyle w:val="Refdenotaderodap"/>
        </w:rPr>
        <w:footnoteRef/>
      </w:r>
      <w:r w:rsidRPr="000A3333">
        <w:rPr>
          <w:lang w:val="en-US"/>
        </w:rPr>
        <w:t xml:space="preserve"> </w:t>
      </w:r>
      <w:r w:rsidRPr="00CB0B85">
        <w:rPr>
          <w:rFonts w:ascii="Arial" w:hAnsi="Arial" w:cs="Arial"/>
          <w:color w:val="222222"/>
          <w:shd w:val="clear" w:color="auto" w:fill="FFFFFF"/>
          <w:lang w:val="en-US"/>
        </w:rPr>
        <w:t>Orally transmitted at Festival das Artes 2013 (</w:t>
      </w:r>
      <w:hyperlink r:id="rId5" w:tgtFrame="_blank" w:history="1">
        <w:r w:rsidRPr="00CB0B85">
          <w:rPr>
            <w:rStyle w:val="Hiperligao"/>
            <w:rFonts w:ascii="Arial" w:hAnsi="Arial" w:cs="Arial"/>
            <w:color w:val="1155CC"/>
            <w:shd w:val="clear" w:color="auto" w:fill="FFFFFF"/>
            <w:lang w:val="en-US"/>
          </w:rPr>
          <w:t>www.festivaldasartes.com</w:t>
        </w:r>
      </w:hyperlink>
      <w:r w:rsidRPr="00CB0B85">
        <w:rPr>
          <w:rFonts w:ascii="Arial" w:hAnsi="Arial" w:cs="Arial"/>
          <w:color w:val="222222"/>
          <w:shd w:val="clear" w:color="auto" w:fill="FFFFFF"/>
          <w:lang w:val="en-US"/>
        </w:rPr>
        <w:t>), Coimbra.</w:t>
      </w:r>
    </w:p>
  </w:footnote>
  <w:footnote w:id="46">
    <w:p w:rsidR="005E36CF" w:rsidRPr="00506E2A" w:rsidRDefault="005E36CF" w:rsidP="00CB0B85">
      <w:pPr>
        <w:pStyle w:val="Textodenotaderodap"/>
        <w:rPr>
          <w:rFonts w:asciiTheme="minorHAnsi" w:hAnsiTheme="minorHAnsi"/>
          <w:sz w:val="22"/>
          <w:szCs w:val="22"/>
        </w:rPr>
      </w:pPr>
      <w:r w:rsidRPr="00506E2A">
        <w:rPr>
          <w:rStyle w:val="Refdenotaderodap"/>
          <w:rFonts w:asciiTheme="minorHAnsi" w:hAnsiTheme="minorHAnsi"/>
          <w:sz w:val="22"/>
          <w:szCs w:val="22"/>
        </w:rPr>
        <w:footnoteRef/>
      </w:r>
      <w:r w:rsidRPr="00506E2A">
        <w:rPr>
          <w:rFonts w:asciiTheme="minorHAnsi" w:hAnsiTheme="minorHAnsi"/>
          <w:sz w:val="22"/>
          <w:szCs w:val="22"/>
          <w:lang w:val="en-GB"/>
        </w:rPr>
        <w:t xml:space="preserve"> A fountain with different spring dripping stones along a vertical wall decorated with inlaid shells, broken porcelain and glasses. </w:t>
      </w:r>
      <w:r w:rsidRPr="00506E2A">
        <w:rPr>
          <w:rFonts w:asciiTheme="minorHAnsi" w:hAnsiTheme="minorHAnsi"/>
          <w:sz w:val="22"/>
          <w:szCs w:val="22"/>
        </w:rPr>
        <w:t>Nomenclature atributed by Jorge DIAS and Fernando GALHANO – Aparelhos de Elevar a água de Rega. Junta de Província do Douro-litoral. Porto, 1953</w:t>
      </w:r>
    </w:p>
  </w:footnote>
  <w:footnote w:id="47">
    <w:p w:rsidR="005E36CF" w:rsidRPr="00C17516" w:rsidRDefault="005E36CF">
      <w:pPr>
        <w:pStyle w:val="Textodenotaderodap"/>
        <w:rPr>
          <w:rFonts w:asciiTheme="minorHAnsi" w:hAnsiTheme="minorHAnsi"/>
          <w:sz w:val="22"/>
          <w:szCs w:val="22"/>
          <w:lang w:val="en-US"/>
        </w:rPr>
      </w:pPr>
      <w:r w:rsidRPr="00C17516">
        <w:rPr>
          <w:rStyle w:val="Refdenotaderodap"/>
          <w:rFonts w:asciiTheme="minorHAnsi" w:hAnsiTheme="minorHAnsi"/>
          <w:sz w:val="22"/>
          <w:szCs w:val="22"/>
        </w:rPr>
        <w:footnoteRef/>
      </w:r>
      <w:r w:rsidRPr="00A11D58">
        <w:rPr>
          <w:rFonts w:asciiTheme="minorHAnsi" w:hAnsiTheme="minorHAnsi"/>
          <w:sz w:val="22"/>
          <w:szCs w:val="22"/>
        </w:rPr>
        <w:t xml:space="preserve"> Rui Sá Correia is </w:t>
      </w:r>
      <w:r w:rsidRPr="00A11D58">
        <w:rPr>
          <w:rFonts w:asciiTheme="minorHAnsi" w:hAnsiTheme="minorHAnsi" w:cs="Arial"/>
          <w:sz w:val="22"/>
          <w:szCs w:val="22"/>
          <w:shd w:val="clear" w:color="auto" w:fill="FFFFFF"/>
        </w:rPr>
        <w:t>Landscape Architect at INOUTSIDE.</w:t>
      </w:r>
      <w:r w:rsidRPr="00A11D58">
        <w:rPr>
          <w:rStyle w:val="apple-converted-space"/>
          <w:rFonts w:asciiTheme="minorHAnsi" w:hAnsiTheme="minorHAnsi" w:cs="Arial"/>
          <w:sz w:val="22"/>
          <w:szCs w:val="22"/>
          <w:shd w:val="clear" w:color="auto" w:fill="FFFFFF"/>
        </w:rPr>
        <w:t> </w:t>
      </w:r>
      <w:hyperlink r:id="rId6" w:tgtFrame="_blank" w:history="1">
        <w:r w:rsidRPr="00C17516">
          <w:rPr>
            <w:rStyle w:val="il"/>
            <w:rFonts w:asciiTheme="minorHAnsi" w:hAnsiTheme="minorHAnsi" w:cs="Arial"/>
            <w:sz w:val="22"/>
            <w:szCs w:val="22"/>
            <w:shd w:val="clear" w:color="auto" w:fill="FFFFCC"/>
            <w:lang w:val="en-US"/>
          </w:rPr>
          <w:t>rui.sacorreia@inoutside.pt</w:t>
        </w:r>
      </w:hyperlink>
      <w:r w:rsidRPr="00C17516">
        <w:rPr>
          <w:rFonts w:asciiTheme="minorHAnsi" w:hAnsiTheme="minorHAnsi"/>
          <w:sz w:val="22"/>
          <w:szCs w:val="22"/>
          <w:lang w:val="en-US"/>
        </w:rPr>
        <w:t>.</w:t>
      </w:r>
    </w:p>
  </w:footnote>
  <w:footnote w:id="48">
    <w:p w:rsidR="005E36CF" w:rsidRPr="004631E5" w:rsidRDefault="005E36CF">
      <w:pPr>
        <w:pStyle w:val="Textodenotaderodap"/>
        <w:rPr>
          <w:rFonts w:asciiTheme="minorHAnsi" w:hAnsiTheme="minorHAnsi"/>
          <w:sz w:val="22"/>
          <w:szCs w:val="22"/>
          <w:lang w:val="en-US"/>
        </w:rPr>
      </w:pPr>
      <w:r w:rsidRPr="003B3213">
        <w:rPr>
          <w:rStyle w:val="Refdenotaderodap"/>
          <w:rFonts w:asciiTheme="minorHAnsi" w:hAnsiTheme="minorHAnsi"/>
          <w:sz w:val="22"/>
          <w:szCs w:val="22"/>
        </w:rPr>
        <w:footnoteRef/>
      </w:r>
      <w:r w:rsidRPr="004631E5">
        <w:rPr>
          <w:rFonts w:asciiTheme="minorHAnsi" w:hAnsiTheme="minorHAnsi"/>
          <w:sz w:val="22"/>
          <w:szCs w:val="22"/>
          <w:lang w:val="en-US"/>
        </w:rPr>
        <w:t xml:space="preserve"> Gerald Luckhurst is Landscape Architect at Parques de Sintra-Monte da Lua, S.A.</w:t>
      </w:r>
    </w:p>
  </w:footnote>
  <w:footnote w:id="49">
    <w:p w:rsidR="005E36CF" w:rsidRPr="00F30206" w:rsidRDefault="005E36CF" w:rsidP="00506E2A">
      <w:pPr>
        <w:pStyle w:val="NoSpacing1"/>
        <w:rPr>
          <w:rFonts w:asciiTheme="minorHAnsi" w:hAnsiTheme="minorHAnsi"/>
          <w:sz w:val="22"/>
          <w:lang w:val="en-US"/>
        </w:rPr>
      </w:pPr>
      <w:r w:rsidRPr="00506E2A">
        <w:rPr>
          <w:rStyle w:val="Refdenotaderodap"/>
          <w:rFonts w:asciiTheme="minorHAnsi" w:hAnsiTheme="minorHAnsi"/>
          <w:sz w:val="22"/>
        </w:rPr>
        <w:footnoteRef/>
      </w:r>
      <w:r w:rsidRPr="00F30206">
        <w:rPr>
          <w:rFonts w:asciiTheme="minorHAnsi" w:hAnsiTheme="minorHAnsi"/>
          <w:sz w:val="22"/>
          <w:lang w:val="en-US"/>
        </w:rPr>
        <w:t xml:space="preserve"> João Nunes, Landscape Architect, PROAP - Landscape Architecture (</w:t>
      </w:r>
      <w:hyperlink r:id="rId7" w:history="1">
        <w:r w:rsidRPr="00F30206">
          <w:rPr>
            <w:rStyle w:val="Hiperligao"/>
            <w:rFonts w:asciiTheme="minorHAnsi" w:hAnsiTheme="minorHAnsi"/>
            <w:sz w:val="22"/>
            <w:lang w:val="en-US"/>
          </w:rPr>
          <w:t>joao.nunes@proap.pt</w:t>
        </w:r>
      </w:hyperlink>
      <w:r w:rsidRPr="00F30206">
        <w:rPr>
          <w:rFonts w:asciiTheme="minorHAnsi" w:hAnsiTheme="minorHAnsi"/>
          <w:sz w:val="22"/>
          <w:lang w:val="en-US"/>
        </w:rPr>
        <w:t>)</w:t>
      </w:r>
      <w:r>
        <w:rPr>
          <w:rFonts w:asciiTheme="minorHAnsi" w:hAnsiTheme="minorHAnsi"/>
          <w:sz w:val="22"/>
          <w:lang w:val="en-US"/>
        </w:rPr>
        <w:t>.</w:t>
      </w:r>
    </w:p>
    <w:p w:rsidR="005E36CF" w:rsidRPr="00506E2A" w:rsidRDefault="005E36CF" w:rsidP="00506E2A">
      <w:pPr>
        <w:pStyle w:val="NoSpacing1"/>
        <w:rPr>
          <w:rFonts w:asciiTheme="minorHAnsi" w:hAnsiTheme="minorHAnsi"/>
          <w:sz w:val="22"/>
          <w:lang w:val="en-GB"/>
        </w:rPr>
      </w:pPr>
      <w:r w:rsidRPr="00506E2A">
        <w:rPr>
          <w:rFonts w:asciiTheme="minorHAnsi" w:hAnsiTheme="minorHAnsi"/>
          <w:sz w:val="22"/>
          <w:lang w:val="en-GB"/>
        </w:rPr>
        <w:t>Miguel Coelho de Sousa, Landscape Architect, PROAP - Landscape Architecture (</w:t>
      </w:r>
      <w:hyperlink r:id="rId8" w:history="1">
        <w:r w:rsidRPr="00506E2A">
          <w:rPr>
            <w:rStyle w:val="Hiperligao"/>
            <w:rFonts w:asciiTheme="minorHAnsi" w:hAnsiTheme="minorHAnsi"/>
            <w:sz w:val="22"/>
            <w:lang w:val="en-GB"/>
          </w:rPr>
          <w:t>miguel.sousa@proap.pt</w:t>
        </w:r>
      </w:hyperlink>
      <w:r w:rsidRPr="00506E2A">
        <w:rPr>
          <w:rFonts w:asciiTheme="minorHAnsi" w:hAnsiTheme="minorHAnsi"/>
          <w:sz w:val="22"/>
          <w:lang w:val="en-GB"/>
        </w:rPr>
        <w:t>)</w:t>
      </w:r>
      <w:r>
        <w:rPr>
          <w:rFonts w:asciiTheme="minorHAnsi" w:hAnsiTheme="minorHAnsi"/>
          <w:sz w:val="22"/>
          <w:lang w:val="en-GB"/>
        </w:rPr>
        <w:t>.</w:t>
      </w:r>
    </w:p>
  </w:footnote>
  <w:footnote w:id="50">
    <w:p w:rsidR="005E36CF" w:rsidRPr="00506E2A" w:rsidRDefault="005E36CF" w:rsidP="00506E2A">
      <w:pPr>
        <w:pStyle w:val="Textodenotaderodap"/>
        <w:rPr>
          <w:rFonts w:asciiTheme="minorHAnsi" w:hAnsiTheme="minorHAnsi"/>
          <w:sz w:val="22"/>
          <w:szCs w:val="22"/>
          <w:lang w:val="en-US"/>
        </w:rPr>
      </w:pPr>
      <w:r w:rsidRPr="00506E2A">
        <w:rPr>
          <w:rStyle w:val="Refdenotaderodap"/>
          <w:rFonts w:asciiTheme="minorHAnsi" w:hAnsiTheme="minorHAnsi"/>
          <w:sz w:val="22"/>
          <w:szCs w:val="22"/>
        </w:rPr>
        <w:footnoteRef/>
      </w:r>
      <w:r w:rsidRPr="00506E2A">
        <w:rPr>
          <w:rFonts w:asciiTheme="minorHAnsi" w:hAnsiTheme="minorHAnsi"/>
          <w:sz w:val="22"/>
          <w:szCs w:val="22"/>
          <w:lang w:val="en-US"/>
        </w:rPr>
        <w:t xml:space="preserve"> Data has been obtained through different projects’ research in Abu Dhabi Emirate.</w:t>
      </w:r>
    </w:p>
  </w:footnote>
  <w:footnote w:id="51">
    <w:p w:rsidR="005E36CF" w:rsidRPr="00506E2A" w:rsidRDefault="005E36CF" w:rsidP="00506E2A">
      <w:pPr>
        <w:pStyle w:val="Corpodetexto"/>
        <w:spacing w:after="0"/>
        <w:rPr>
          <w:rFonts w:asciiTheme="minorHAnsi" w:hAnsiTheme="minorHAnsi"/>
          <w:sz w:val="22"/>
          <w:szCs w:val="22"/>
        </w:rPr>
      </w:pPr>
      <w:r w:rsidRPr="00506E2A">
        <w:rPr>
          <w:rStyle w:val="Refdenotaderodap"/>
          <w:rFonts w:asciiTheme="minorHAnsi" w:hAnsiTheme="minorHAnsi"/>
          <w:sz w:val="22"/>
          <w:szCs w:val="22"/>
        </w:rPr>
        <w:footnoteRef/>
      </w:r>
      <w:r w:rsidRPr="00506E2A">
        <w:rPr>
          <w:rFonts w:asciiTheme="minorHAnsi" w:hAnsiTheme="minorHAnsi"/>
          <w:sz w:val="22"/>
          <w:szCs w:val="22"/>
        </w:rPr>
        <w:t xml:space="preserve"> </w:t>
      </w:r>
      <w:r w:rsidRPr="00506E2A">
        <w:rPr>
          <w:rFonts w:asciiTheme="minorHAnsi" w:hAnsiTheme="minorHAnsi"/>
          <w:sz w:val="22"/>
          <w:szCs w:val="22"/>
          <w:lang w:val="pt-BR"/>
        </w:rPr>
        <w:t>Mª del Puy Alonso Martínez - Irati Proyectos, sl – Departamento de Paisagem, Ambiente e Ordenamento – Escola de Ciências e Tecn</w:t>
      </w:r>
      <w:r w:rsidRPr="00506E2A">
        <w:rPr>
          <w:rFonts w:asciiTheme="minorHAnsi" w:hAnsiTheme="minorHAnsi"/>
          <w:sz w:val="22"/>
          <w:szCs w:val="22"/>
        </w:rPr>
        <w:t>ologia (Universidade de Évora).</w:t>
      </w:r>
    </w:p>
    <w:p w:rsidR="005E36CF" w:rsidRPr="00506E2A" w:rsidRDefault="005E36CF" w:rsidP="00506E2A">
      <w:pPr>
        <w:pStyle w:val="Corpodetexto"/>
        <w:spacing w:after="0"/>
        <w:rPr>
          <w:rFonts w:asciiTheme="minorHAnsi" w:hAnsiTheme="minorHAnsi"/>
          <w:sz w:val="22"/>
          <w:szCs w:val="22"/>
        </w:rPr>
      </w:pPr>
      <w:r w:rsidRPr="00506E2A">
        <w:rPr>
          <w:rFonts w:asciiTheme="minorHAnsi" w:hAnsiTheme="minorHAnsi"/>
          <w:sz w:val="22"/>
          <w:szCs w:val="22"/>
        </w:rPr>
        <w:t>Maria da Conceição Castro – Departamento de Paisagem, Ambiente e Ordenamento – Escola de Ciências e Tecnologia (Universidade de Évora): ICAAM.</w:t>
      </w:r>
    </w:p>
    <w:p w:rsidR="005E36CF" w:rsidRPr="00506E2A" w:rsidRDefault="005E36CF" w:rsidP="00506E2A">
      <w:pPr>
        <w:spacing w:before="0"/>
        <w:rPr>
          <w:rFonts w:asciiTheme="minorHAnsi" w:hAnsiTheme="minorHAnsi"/>
          <w:sz w:val="22"/>
        </w:rPr>
      </w:pPr>
      <w:r w:rsidRPr="00506E2A">
        <w:rPr>
          <w:rFonts w:asciiTheme="minorHAnsi" w:hAnsiTheme="minorHAnsi"/>
          <w:sz w:val="22"/>
        </w:rPr>
        <w:t>Carlos Pinto-Gomes - Departamento de Paisagem, Ambiente e Ordenamento – Escola de Ciências e Tecnologia (Universidade de Évora): ICAAM.</w:t>
      </w:r>
    </w:p>
  </w:footnote>
  <w:footnote w:id="52">
    <w:p w:rsidR="005E36CF" w:rsidRPr="00506E2A" w:rsidRDefault="005E36CF" w:rsidP="00506E2A">
      <w:pPr>
        <w:pStyle w:val="NormalWeb"/>
        <w:spacing w:before="0" w:beforeAutospacing="0" w:after="0" w:afterAutospacing="0"/>
        <w:jc w:val="both"/>
        <w:rPr>
          <w:rStyle w:val="nfaseDiscreto1"/>
          <w:rFonts w:asciiTheme="minorHAnsi" w:eastAsia="Calibri" w:hAnsiTheme="minorHAnsi"/>
          <w:i w:val="0"/>
          <w:iCs/>
          <w:sz w:val="22"/>
          <w:szCs w:val="22"/>
          <w:lang w:val="en-US"/>
        </w:rPr>
      </w:pPr>
      <w:r w:rsidRPr="00506E2A">
        <w:rPr>
          <w:rStyle w:val="Refdenotaderodap"/>
          <w:rFonts w:asciiTheme="minorHAnsi" w:hAnsiTheme="minorHAnsi"/>
          <w:sz w:val="22"/>
          <w:szCs w:val="22"/>
        </w:rPr>
        <w:footnoteRef/>
      </w:r>
      <w:r w:rsidRPr="00506E2A">
        <w:rPr>
          <w:rFonts w:asciiTheme="minorHAnsi" w:hAnsiTheme="minorHAnsi"/>
          <w:sz w:val="22"/>
          <w:szCs w:val="22"/>
          <w:lang w:val="en-US"/>
        </w:rPr>
        <w:t xml:space="preserve"> </w:t>
      </w:r>
      <w:r w:rsidRPr="00F4159D">
        <w:rPr>
          <w:rStyle w:val="nfaseDiscreto1"/>
          <w:rFonts w:asciiTheme="minorHAnsi" w:eastAsia="Calibri" w:hAnsiTheme="minorHAnsi"/>
          <w:i w:val="0"/>
          <w:iCs/>
          <w:sz w:val="22"/>
          <w:szCs w:val="22"/>
          <w:lang w:val="en-US"/>
        </w:rPr>
        <w:t xml:space="preserve">Faculty of Sciences and Technology of the University of Coimbra, </w:t>
      </w:r>
      <w:r w:rsidRPr="00F4159D">
        <w:rPr>
          <w:rFonts w:asciiTheme="minorHAnsi" w:hAnsiTheme="minorHAnsi"/>
          <w:sz w:val="22"/>
          <w:szCs w:val="22"/>
          <w:lang w:val="en-US"/>
        </w:rPr>
        <w:t xml:space="preserve">Centre of  Pharmaceutical Studies, University of Coimbra, Calçada Martim de Freitas, 3001-455, Coimbra, Portugal, </w:t>
      </w:r>
      <w:hyperlink r:id="rId9" w:history="1">
        <w:r w:rsidRPr="00F4159D">
          <w:rPr>
            <w:rStyle w:val="nfaseDiscreto1"/>
            <w:rFonts w:asciiTheme="minorHAnsi" w:eastAsia="Calibri" w:hAnsiTheme="minorHAnsi"/>
            <w:i w:val="0"/>
            <w:iCs/>
            <w:sz w:val="22"/>
            <w:szCs w:val="22"/>
            <w:lang w:val="en-US"/>
          </w:rPr>
          <w:t>actavar@bot.uc.pt</w:t>
        </w:r>
      </w:hyperlink>
    </w:p>
    <w:p w:rsidR="005E36CF" w:rsidRPr="00506E2A" w:rsidRDefault="005E36CF" w:rsidP="00506E2A">
      <w:pPr>
        <w:pStyle w:val="Textodenotaderodap"/>
        <w:rPr>
          <w:rFonts w:asciiTheme="minorHAnsi" w:hAnsiTheme="minorHAnsi"/>
          <w:sz w:val="22"/>
          <w:szCs w:val="22"/>
          <w:lang w:val="en-US"/>
        </w:rPr>
      </w:pPr>
    </w:p>
  </w:footnote>
  <w:footnote w:id="53">
    <w:p w:rsidR="005E36CF" w:rsidRPr="00506E2A" w:rsidRDefault="005E36CF" w:rsidP="00506E2A">
      <w:pPr>
        <w:spacing w:before="0"/>
        <w:rPr>
          <w:rFonts w:asciiTheme="minorHAnsi" w:eastAsia="Times New Roman" w:hAnsiTheme="minorHAnsi"/>
          <w:sz w:val="22"/>
          <w:lang w:val="en-US" w:eastAsia="pt-PT"/>
        </w:rPr>
      </w:pPr>
      <w:r w:rsidRPr="00506E2A">
        <w:rPr>
          <w:rStyle w:val="Refdenotaderodap"/>
          <w:rFonts w:asciiTheme="minorHAnsi" w:hAnsiTheme="minorHAnsi"/>
          <w:sz w:val="22"/>
        </w:rPr>
        <w:footnoteRef/>
      </w:r>
      <w:r w:rsidRPr="00506E2A">
        <w:rPr>
          <w:rFonts w:asciiTheme="minorHAnsi" w:hAnsiTheme="minorHAnsi"/>
          <w:sz w:val="22"/>
          <w:lang w:val="en-US"/>
        </w:rPr>
        <w:t xml:space="preserve"> </w:t>
      </w:r>
      <w:r w:rsidRPr="00506E2A">
        <w:rPr>
          <w:rFonts w:asciiTheme="minorHAnsi" w:eastAsia="Times New Roman" w:hAnsiTheme="minorHAnsi"/>
          <w:bCs/>
          <w:kern w:val="36"/>
          <w:sz w:val="22"/>
          <w:lang w:val="en-US" w:eastAsia="pt-PT"/>
        </w:rPr>
        <w:t>BGCI’s Strategic Plan</w:t>
      </w:r>
      <w:r w:rsidRPr="00506E2A">
        <w:rPr>
          <w:rFonts w:asciiTheme="minorHAnsi" w:eastAsia="Times New Roman" w:hAnsiTheme="minorHAnsi"/>
          <w:sz w:val="22"/>
          <w:lang w:val="en-US" w:eastAsia="pt-PT"/>
        </w:rPr>
        <w:t xml:space="preserve">: </w:t>
      </w:r>
      <w:hyperlink r:id="rId10" w:history="1">
        <w:r w:rsidRPr="00506E2A">
          <w:rPr>
            <w:rStyle w:val="Hiperligao"/>
            <w:rFonts w:asciiTheme="minorHAnsi" w:hAnsiTheme="minorHAnsi"/>
            <w:sz w:val="22"/>
            <w:lang w:val="en-US"/>
          </w:rPr>
          <w:t>http://www.bgci.org/global/5yrplan/</w:t>
        </w:r>
      </w:hyperlink>
      <w:r w:rsidRPr="00506E2A">
        <w:rPr>
          <w:rFonts w:asciiTheme="minorHAnsi" w:eastAsia="Times New Roman" w:hAnsiTheme="minorHAnsi"/>
          <w:sz w:val="22"/>
          <w:lang w:val="en-US" w:eastAsia="pt-PT"/>
        </w:rPr>
        <w:t xml:space="preserve"> (Accessed 10</w:t>
      </w:r>
      <w:r w:rsidRPr="00506E2A">
        <w:rPr>
          <w:rFonts w:asciiTheme="minorHAnsi" w:eastAsia="Times New Roman" w:hAnsiTheme="minorHAnsi"/>
          <w:sz w:val="22"/>
          <w:vertAlign w:val="superscript"/>
          <w:lang w:val="en-US" w:eastAsia="pt-PT"/>
        </w:rPr>
        <w:t>th</w:t>
      </w:r>
      <w:r w:rsidRPr="00506E2A">
        <w:rPr>
          <w:rFonts w:asciiTheme="minorHAnsi" w:eastAsia="Times New Roman" w:hAnsiTheme="minorHAnsi"/>
          <w:sz w:val="22"/>
          <w:lang w:val="en-US" w:eastAsia="pt-PT"/>
        </w:rPr>
        <w:t xml:space="preserve"> Ocotber 2014)</w:t>
      </w:r>
      <w:r>
        <w:rPr>
          <w:rFonts w:asciiTheme="minorHAnsi" w:eastAsia="Times New Roman" w:hAnsiTheme="minorHAnsi"/>
          <w:sz w:val="22"/>
          <w:lang w:val="en-US" w:eastAsia="pt-PT"/>
        </w:rPr>
        <w:t>.</w:t>
      </w:r>
    </w:p>
    <w:p w:rsidR="005E36CF" w:rsidRPr="00506E2A" w:rsidRDefault="005E36CF" w:rsidP="00506E2A">
      <w:pPr>
        <w:pStyle w:val="Textodenotaderodap"/>
        <w:tabs>
          <w:tab w:val="left" w:pos="870"/>
        </w:tabs>
        <w:rPr>
          <w:rFonts w:asciiTheme="minorHAnsi" w:hAnsiTheme="minorHAnsi"/>
          <w:sz w:val="22"/>
          <w:szCs w:val="22"/>
          <w:lang w:val="en-US"/>
        </w:rPr>
      </w:pPr>
    </w:p>
  </w:footnote>
  <w:footnote w:id="54">
    <w:p w:rsidR="005E36CF" w:rsidRPr="00506E2A" w:rsidRDefault="005E36CF" w:rsidP="00506E2A">
      <w:pPr>
        <w:spacing w:before="0"/>
        <w:rPr>
          <w:rFonts w:asciiTheme="minorHAnsi" w:eastAsia="Times New Roman" w:hAnsiTheme="minorHAnsi"/>
          <w:sz w:val="22"/>
          <w:lang w:val="en-US" w:eastAsia="pt-PT"/>
        </w:rPr>
      </w:pPr>
      <w:r w:rsidRPr="00506E2A">
        <w:rPr>
          <w:rStyle w:val="Refdenotaderodap"/>
          <w:rFonts w:asciiTheme="minorHAnsi" w:hAnsiTheme="minorHAnsi"/>
          <w:sz w:val="22"/>
        </w:rPr>
        <w:footnoteRef/>
      </w:r>
      <w:r w:rsidRPr="00506E2A">
        <w:rPr>
          <w:rFonts w:asciiTheme="minorHAnsi" w:hAnsiTheme="minorHAnsi"/>
          <w:sz w:val="22"/>
          <w:lang w:val="en-US"/>
        </w:rPr>
        <w:t xml:space="preserve"> Millenium Seed Bank Partnership: </w:t>
      </w:r>
      <w:hyperlink r:id="rId11" w:history="1">
        <w:r w:rsidRPr="00506E2A">
          <w:rPr>
            <w:rStyle w:val="Hiperligao"/>
            <w:rFonts w:asciiTheme="minorHAnsi" w:hAnsiTheme="minorHAnsi"/>
            <w:sz w:val="22"/>
            <w:lang w:val="en-US"/>
          </w:rPr>
          <w:t>http://www.kew.org/science-conservation/millennium-seed-bank</w:t>
        </w:r>
      </w:hyperlink>
      <w:r w:rsidRPr="00506E2A">
        <w:rPr>
          <w:rFonts w:asciiTheme="minorHAnsi" w:hAnsiTheme="minorHAnsi"/>
          <w:sz w:val="22"/>
          <w:lang w:val="en-US"/>
        </w:rPr>
        <w:t xml:space="preserve"> </w:t>
      </w:r>
      <w:r w:rsidRPr="00506E2A">
        <w:rPr>
          <w:rFonts w:asciiTheme="minorHAnsi" w:eastAsia="Times New Roman" w:hAnsiTheme="minorHAnsi"/>
          <w:sz w:val="22"/>
          <w:lang w:val="en-US" w:eastAsia="pt-PT"/>
        </w:rPr>
        <w:t>(Accessed 10</w:t>
      </w:r>
      <w:r w:rsidRPr="00506E2A">
        <w:rPr>
          <w:rFonts w:asciiTheme="minorHAnsi" w:eastAsia="Times New Roman" w:hAnsiTheme="minorHAnsi"/>
          <w:sz w:val="22"/>
          <w:vertAlign w:val="superscript"/>
          <w:lang w:val="en-US" w:eastAsia="pt-PT"/>
        </w:rPr>
        <w:t>th</w:t>
      </w:r>
      <w:r w:rsidRPr="00506E2A">
        <w:rPr>
          <w:rFonts w:asciiTheme="minorHAnsi" w:eastAsia="Times New Roman" w:hAnsiTheme="minorHAnsi"/>
          <w:sz w:val="22"/>
          <w:lang w:val="en-US" w:eastAsia="pt-PT"/>
        </w:rPr>
        <w:t xml:space="preserve"> Ocotber 2014)</w:t>
      </w:r>
      <w:r>
        <w:rPr>
          <w:rFonts w:asciiTheme="minorHAnsi" w:eastAsia="Times New Roman" w:hAnsiTheme="minorHAnsi"/>
          <w:sz w:val="22"/>
          <w:lang w:val="en-US" w:eastAsia="pt-PT"/>
        </w:rPr>
        <w:t>.</w:t>
      </w:r>
    </w:p>
    <w:p w:rsidR="005E36CF" w:rsidRPr="00506E2A" w:rsidRDefault="005E36CF" w:rsidP="00506E2A">
      <w:pPr>
        <w:pStyle w:val="Textodenotadefim"/>
        <w:jc w:val="both"/>
        <w:rPr>
          <w:rFonts w:cs="Times New Roman"/>
          <w:sz w:val="22"/>
          <w:szCs w:val="22"/>
          <w:lang w:val="en-US"/>
        </w:rPr>
      </w:pPr>
    </w:p>
    <w:p w:rsidR="005E36CF" w:rsidRPr="00506E2A" w:rsidRDefault="005E36CF" w:rsidP="00506E2A">
      <w:pPr>
        <w:pStyle w:val="Textodenotaderodap"/>
        <w:rPr>
          <w:rFonts w:asciiTheme="minorHAnsi" w:hAnsiTheme="minorHAnsi"/>
          <w:sz w:val="22"/>
          <w:szCs w:val="22"/>
          <w:lang w:val="en-US"/>
        </w:rPr>
      </w:pPr>
    </w:p>
  </w:footnote>
  <w:footnote w:id="55">
    <w:p w:rsidR="005E36CF" w:rsidRPr="00506E2A" w:rsidRDefault="005E36CF" w:rsidP="00506E2A">
      <w:pPr>
        <w:pStyle w:val="Textodenotadefim"/>
        <w:jc w:val="both"/>
        <w:rPr>
          <w:rFonts w:cs="Times New Roman"/>
          <w:sz w:val="22"/>
          <w:szCs w:val="22"/>
          <w:lang w:val="en-US"/>
        </w:rPr>
      </w:pPr>
      <w:r w:rsidRPr="00506E2A">
        <w:rPr>
          <w:rStyle w:val="Refdenotaderodap"/>
          <w:rFonts w:cs="Times New Roman"/>
          <w:sz w:val="22"/>
          <w:szCs w:val="22"/>
        </w:rPr>
        <w:footnoteRef/>
      </w:r>
      <w:r w:rsidRPr="00506E2A">
        <w:rPr>
          <w:rFonts w:cs="Times New Roman"/>
          <w:sz w:val="22"/>
          <w:szCs w:val="22"/>
          <w:lang w:val="en-US"/>
        </w:rPr>
        <w:t xml:space="preserve"> </w:t>
      </w:r>
      <w:r w:rsidRPr="00506E2A">
        <w:rPr>
          <w:rFonts w:eastAsia="Times New Roman" w:cs="Times New Roman"/>
          <w:bCs/>
          <w:kern w:val="36"/>
          <w:sz w:val="22"/>
          <w:szCs w:val="22"/>
          <w:lang w:val="en-US" w:eastAsia="pt-PT"/>
        </w:rPr>
        <w:t xml:space="preserve">Apiaceae Project in University of Coimbra Forum: </w:t>
      </w:r>
      <w:hyperlink r:id="rId12" w:history="1">
        <w:r w:rsidRPr="00506E2A">
          <w:rPr>
            <w:rStyle w:val="Hiperligao"/>
            <w:kern w:val="36"/>
            <w:sz w:val="22"/>
            <w:szCs w:val="22"/>
            <w:lang w:val="en-US"/>
          </w:rPr>
          <w:t>http://www.uc.pt/iii/ForumIIIUC_2011</w:t>
        </w:r>
      </w:hyperlink>
      <w:r w:rsidRPr="00506E2A">
        <w:rPr>
          <w:rFonts w:eastAsia="Times New Roman" w:cs="Times New Roman"/>
          <w:bCs/>
          <w:kern w:val="36"/>
          <w:sz w:val="22"/>
          <w:szCs w:val="22"/>
          <w:lang w:val="en-US" w:eastAsia="pt-PT"/>
        </w:rPr>
        <w:t xml:space="preserve"> and Video:</w:t>
      </w:r>
      <w:r w:rsidRPr="00506E2A">
        <w:rPr>
          <w:rFonts w:cs="Times New Roman"/>
          <w:sz w:val="22"/>
          <w:szCs w:val="22"/>
          <w:lang w:val="en-US"/>
        </w:rPr>
        <w:t xml:space="preserve"> </w:t>
      </w:r>
      <w:hyperlink r:id="rId13" w:history="1">
        <w:r w:rsidRPr="00506E2A">
          <w:rPr>
            <w:rStyle w:val="Hiperligao"/>
            <w:sz w:val="22"/>
            <w:szCs w:val="22"/>
            <w:lang w:val="en-US"/>
          </w:rPr>
          <w:t>http://www.youtube.com/watch?v=PryNy-IUahQ</w:t>
        </w:r>
      </w:hyperlink>
      <w:r w:rsidRPr="00506E2A">
        <w:rPr>
          <w:rStyle w:val="Hiperligao"/>
          <w:sz w:val="22"/>
          <w:szCs w:val="22"/>
          <w:lang w:val="en-US"/>
        </w:rPr>
        <w:t xml:space="preserve"> </w:t>
      </w:r>
      <w:r w:rsidRPr="00506E2A">
        <w:rPr>
          <w:rFonts w:eastAsia="Times New Roman" w:cs="Times New Roman"/>
          <w:sz w:val="22"/>
          <w:szCs w:val="22"/>
          <w:lang w:val="en-US" w:eastAsia="pt-PT"/>
        </w:rPr>
        <w:t>(Accessed 10</w:t>
      </w:r>
      <w:r w:rsidRPr="00506E2A">
        <w:rPr>
          <w:rFonts w:eastAsia="Times New Roman" w:cs="Times New Roman"/>
          <w:sz w:val="22"/>
          <w:szCs w:val="22"/>
          <w:vertAlign w:val="superscript"/>
          <w:lang w:val="en-US" w:eastAsia="pt-PT"/>
        </w:rPr>
        <w:t>th</w:t>
      </w:r>
      <w:r w:rsidRPr="00506E2A">
        <w:rPr>
          <w:rFonts w:eastAsia="Times New Roman" w:cs="Times New Roman"/>
          <w:sz w:val="22"/>
          <w:szCs w:val="22"/>
          <w:lang w:val="en-US" w:eastAsia="pt-PT"/>
        </w:rPr>
        <w:t xml:space="preserve"> Ocotber 2014).</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2F58A3"/>
    <w:multiLevelType w:val="multilevel"/>
    <w:tmpl w:val="4D1C839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1ADE7820"/>
    <w:multiLevelType w:val="multilevel"/>
    <w:tmpl w:val="E2EE5FA6"/>
    <w:lvl w:ilvl="0">
      <w:start w:val="1"/>
      <w:numFmt w:val="decimal"/>
      <w:lvlText w:val="%1."/>
      <w:lvlJc w:val="left"/>
      <w:pPr>
        <w:ind w:left="720"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4944" w:hanging="1800"/>
      </w:pPr>
      <w:rPr>
        <w:rFonts w:hint="default"/>
      </w:rPr>
    </w:lvl>
  </w:abstractNum>
  <w:abstractNum w:abstractNumId="2">
    <w:nsid w:val="2E7738D2"/>
    <w:multiLevelType w:val="multilevel"/>
    <w:tmpl w:val="E2EE5FA6"/>
    <w:lvl w:ilvl="0">
      <w:start w:val="1"/>
      <w:numFmt w:val="decimal"/>
      <w:lvlText w:val="%1."/>
      <w:lvlJc w:val="left"/>
      <w:pPr>
        <w:ind w:left="720"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4944" w:hanging="1800"/>
      </w:pPr>
      <w:rPr>
        <w:rFonts w:hint="default"/>
      </w:rPr>
    </w:lvl>
  </w:abstractNum>
  <w:abstractNum w:abstractNumId="3">
    <w:nsid w:val="3EA179CC"/>
    <w:multiLevelType w:val="hybridMultilevel"/>
    <w:tmpl w:val="A3183B3C"/>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
    <w:nsid w:val="4E9603A6"/>
    <w:multiLevelType w:val="hybridMultilevel"/>
    <w:tmpl w:val="EAF09232"/>
    <w:lvl w:ilvl="0" w:tplc="C67069B6">
      <w:start w:val="3"/>
      <w:numFmt w:val="bullet"/>
      <w:lvlText w:val="-"/>
      <w:lvlJc w:val="left"/>
      <w:pPr>
        <w:ind w:left="720" w:hanging="360"/>
      </w:pPr>
      <w:rPr>
        <w:rFonts w:ascii="Times New Roman" w:eastAsiaTheme="minorHAnsi" w:hAnsi="Times New Roman" w:cs="Times New Roman"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
    <w:nsid w:val="4F634B8F"/>
    <w:multiLevelType w:val="hybridMultilevel"/>
    <w:tmpl w:val="F2B2378E"/>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nsid w:val="62E25599"/>
    <w:multiLevelType w:val="hybridMultilevel"/>
    <w:tmpl w:val="7A2C8660"/>
    <w:lvl w:ilvl="0" w:tplc="F206993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4753B44"/>
    <w:multiLevelType w:val="hybridMultilevel"/>
    <w:tmpl w:val="8A44E508"/>
    <w:lvl w:ilvl="0" w:tplc="1324C24C">
      <w:start w:val="3"/>
      <w:numFmt w:val="bullet"/>
      <w:lvlText w:val="-"/>
      <w:lvlJc w:val="left"/>
      <w:pPr>
        <w:ind w:left="720" w:hanging="360"/>
      </w:pPr>
      <w:rPr>
        <w:rFonts w:ascii="Times New Roman" w:eastAsiaTheme="minorHAnsi" w:hAnsi="Times New Roman" w:cs="Times New Roman"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3"/>
  </w:num>
  <w:num w:numId="4">
    <w:abstractNumId w:val="5"/>
  </w:num>
  <w:num w:numId="5">
    <w:abstractNumId w:val="1"/>
  </w:num>
  <w:num w:numId="6">
    <w:abstractNumId w:val="2"/>
  </w:num>
  <w:num w:numId="7">
    <w:abstractNumId w:val="6"/>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382E2A"/>
    <w:rsid w:val="000053AB"/>
    <w:rsid w:val="00071FE8"/>
    <w:rsid w:val="000814EE"/>
    <w:rsid w:val="000A3333"/>
    <w:rsid w:val="000C5A7B"/>
    <w:rsid w:val="000C7871"/>
    <w:rsid w:val="000D6640"/>
    <w:rsid w:val="000D687D"/>
    <w:rsid w:val="000F7F10"/>
    <w:rsid w:val="00106B6F"/>
    <w:rsid w:val="00117071"/>
    <w:rsid w:val="00125998"/>
    <w:rsid w:val="00126428"/>
    <w:rsid w:val="00130E60"/>
    <w:rsid w:val="001426B1"/>
    <w:rsid w:val="00164916"/>
    <w:rsid w:val="00164FF7"/>
    <w:rsid w:val="00165FC1"/>
    <w:rsid w:val="001B50A0"/>
    <w:rsid w:val="001E74A7"/>
    <w:rsid w:val="0020178E"/>
    <w:rsid w:val="00213069"/>
    <w:rsid w:val="00221F27"/>
    <w:rsid w:val="00260795"/>
    <w:rsid w:val="0027710F"/>
    <w:rsid w:val="00284A32"/>
    <w:rsid w:val="00290AA0"/>
    <w:rsid w:val="002A56F5"/>
    <w:rsid w:val="002D056A"/>
    <w:rsid w:val="002E421E"/>
    <w:rsid w:val="002F6C1D"/>
    <w:rsid w:val="00304F89"/>
    <w:rsid w:val="0032792B"/>
    <w:rsid w:val="003407E7"/>
    <w:rsid w:val="00344649"/>
    <w:rsid w:val="003577BC"/>
    <w:rsid w:val="003677C3"/>
    <w:rsid w:val="00382E2A"/>
    <w:rsid w:val="00383B53"/>
    <w:rsid w:val="00387ED0"/>
    <w:rsid w:val="003A6000"/>
    <w:rsid w:val="003B3213"/>
    <w:rsid w:val="003D4A4F"/>
    <w:rsid w:val="003E0006"/>
    <w:rsid w:val="003E0FC8"/>
    <w:rsid w:val="003F2B79"/>
    <w:rsid w:val="003F3B8F"/>
    <w:rsid w:val="0040777A"/>
    <w:rsid w:val="004204F2"/>
    <w:rsid w:val="00445746"/>
    <w:rsid w:val="004631E5"/>
    <w:rsid w:val="00475405"/>
    <w:rsid w:val="004B0C26"/>
    <w:rsid w:val="004F4786"/>
    <w:rsid w:val="004F69EF"/>
    <w:rsid w:val="00506E2A"/>
    <w:rsid w:val="0052286C"/>
    <w:rsid w:val="00550113"/>
    <w:rsid w:val="00554AB9"/>
    <w:rsid w:val="00563713"/>
    <w:rsid w:val="00592336"/>
    <w:rsid w:val="00594391"/>
    <w:rsid w:val="005A036D"/>
    <w:rsid w:val="005A631F"/>
    <w:rsid w:val="005B3C8C"/>
    <w:rsid w:val="005C4A4A"/>
    <w:rsid w:val="005E1EC1"/>
    <w:rsid w:val="005E36CF"/>
    <w:rsid w:val="00602553"/>
    <w:rsid w:val="00603ACB"/>
    <w:rsid w:val="006067DB"/>
    <w:rsid w:val="00642E1A"/>
    <w:rsid w:val="0065547D"/>
    <w:rsid w:val="00662AA9"/>
    <w:rsid w:val="00676AAE"/>
    <w:rsid w:val="00682CCE"/>
    <w:rsid w:val="00687D4E"/>
    <w:rsid w:val="006B23B6"/>
    <w:rsid w:val="006B5358"/>
    <w:rsid w:val="006B7F3C"/>
    <w:rsid w:val="006D6D7D"/>
    <w:rsid w:val="006E1DC1"/>
    <w:rsid w:val="007033BB"/>
    <w:rsid w:val="00704877"/>
    <w:rsid w:val="00712708"/>
    <w:rsid w:val="00713E73"/>
    <w:rsid w:val="00757A1E"/>
    <w:rsid w:val="00767D69"/>
    <w:rsid w:val="00780BF5"/>
    <w:rsid w:val="00782FFB"/>
    <w:rsid w:val="007A5274"/>
    <w:rsid w:val="007B2533"/>
    <w:rsid w:val="007F0EDB"/>
    <w:rsid w:val="007F2A86"/>
    <w:rsid w:val="0082045E"/>
    <w:rsid w:val="00826BD3"/>
    <w:rsid w:val="008334A3"/>
    <w:rsid w:val="00834DB5"/>
    <w:rsid w:val="00837337"/>
    <w:rsid w:val="00843291"/>
    <w:rsid w:val="00844676"/>
    <w:rsid w:val="008657D4"/>
    <w:rsid w:val="00883F8B"/>
    <w:rsid w:val="008A6665"/>
    <w:rsid w:val="008C3BBD"/>
    <w:rsid w:val="008D0512"/>
    <w:rsid w:val="008D1F3D"/>
    <w:rsid w:val="008D4F13"/>
    <w:rsid w:val="008D70F0"/>
    <w:rsid w:val="008E372A"/>
    <w:rsid w:val="008E77C2"/>
    <w:rsid w:val="0092295D"/>
    <w:rsid w:val="00933FF2"/>
    <w:rsid w:val="0094639C"/>
    <w:rsid w:val="009534E0"/>
    <w:rsid w:val="009558AD"/>
    <w:rsid w:val="009577A9"/>
    <w:rsid w:val="00960B82"/>
    <w:rsid w:val="00993D2F"/>
    <w:rsid w:val="009A5FDE"/>
    <w:rsid w:val="009F4757"/>
    <w:rsid w:val="009F53ED"/>
    <w:rsid w:val="00A0756B"/>
    <w:rsid w:val="00A11D58"/>
    <w:rsid w:val="00A248D1"/>
    <w:rsid w:val="00A261B6"/>
    <w:rsid w:val="00A62F68"/>
    <w:rsid w:val="00A82B11"/>
    <w:rsid w:val="00A82EA9"/>
    <w:rsid w:val="00A8418C"/>
    <w:rsid w:val="00A90862"/>
    <w:rsid w:val="00A96E65"/>
    <w:rsid w:val="00A9741A"/>
    <w:rsid w:val="00A97636"/>
    <w:rsid w:val="00AC5752"/>
    <w:rsid w:val="00AE1E8B"/>
    <w:rsid w:val="00AE551A"/>
    <w:rsid w:val="00AF08F1"/>
    <w:rsid w:val="00B03EE2"/>
    <w:rsid w:val="00B722F6"/>
    <w:rsid w:val="00B81094"/>
    <w:rsid w:val="00B96683"/>
    <w:rsid w:val="00BB1861"/>
    <w:rsid w:val="00BE3491"/>
    <w:rsid w:val="00BE5F25"/>
    <w:rsid w:val="00BE61F7"/>
    <w:rsid w:val="00BF73D8"/>
    <w:rsid w:val="00C01A8E"/>
    <w:rsid w:val="00C1645E"/>
    <w:rsid w:val="00C17516"/>
    <w:rsid w:val="00C61EC0"/>
    <w:rsid w:val="00CB0B85"/>
    <w:rsid w:val="00CB3B23"/>
    <w:rsid w:val="00CD53F0"/>
    <w:rsid w:val="00CE61E0"/>
    <w:rsid w:val="00D21459"/>
    <w:rsid w:val="00D2636A"/>
    <w:rsid w:val="00D4480F"/>
    <w:rsid w:val="00D53A85"/>
    <w:rsid w:val="00D65F3B"/>
    <w:rsid w:val="00D7102D"/>
    <w:rsid w:val="00D92ACA"/>
    <w:rsid w:val="00DB4F16"/>
    <w:rsid w:val="00DC73D6"/>
    <w:rsid w:val="00DD39FF"/>
    <w:rsid w:val="00DD44D6"/>
    <w:rsid w:val="00DD7837"/>
    <w:rsid w:val="00DE7AEF"/>
    <w:rsid w:val="00DF68A1"/>
    <w:rsid w:val="00E132BD"/>
    <w:rsid w:val="00E25E9C"/>
    <w:rsid w:val="00E36CD9"/>
    <w:rsid w:val="00E57644"/>
    <w:rsid w:val="00E63A86"/>
    <w:rsid w:val="00E66409"/>
    <w:rsid w:val="00E84084"/>
    <w:rsid w:val="00E94714"/>
    <w:rsid w:val="00E94E15"/>
    <w:rsid w:val="00E956E6"/>
    <w:rsid w:val="00EB6EDC"/>
    <w:rsid w:val="00EC785C"/>
    <w:rsid w:val="00ED2F86"/>
    <w:rsid w:val="00EF102F"/>
    <w:rsid w:val="00F1335F"/>
    <w:rsid w:val="00F27CC5"/>
    <w:rsid w:val="00F30206"/>
    <w:rsid w:val="00F335C4"/>
    <w:rsid w:val="00F4159D"/>
    <w:rsid w:val="00F44AB8"/>
    <w:rsid w:val="00F8002B"/>
    <w:rsid w:val="00F94A7A"/>
    <w:rsid w:val="00FB2C96"/>
    <w:rsid w:val="00FB77A6"/>
    <w:rsid w:val="00FD22E0"/>
    <w:rsid w:val="00FD6981"/>
    <w:rsid w:val="00FE0C0F"/>
    <w:rsid w:val="00FE737A"/>
    <w:rsid w:val="00FF4081"/>
    <w:rsid w:val="00FF5471"/>
    <w:rsid w:val="00FF5F3D"/>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044"/>
    <o:shapelayout v:ext="edit">
      <o:idmap v:ext="edit" data="1"/>
      <o:rules v:ext="edit">
        <o:r id="V:Rule1" type="connector" idref="#_x0000_s1040"/>
        <o:r id="V:Rule2" type="connector" idref="#_x0000_s1036"/>
        <o:r id="V:Rule3" type="connector" idref="#_x0000_s1041"/>
        <o:r id="V:Rule4" type="connector" idref="#_x0000_s1029"/>
        <o:r id="V:Rule5" type="connector" idref="#_x0000_s1042"/>
        <o:r id="V:Rule6" type="connector" idref="#_x0000_s1030"/>
        <o:r id="V:Rule7" type="connector" idref="#_x0000_s1037"/>
        <o:r id="V:Rule8" type="connector" idref="#_x0000_s1038"/>
        <o:r id="V:Rule9" type="connector" idref="#_x0000_s104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endnote text"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FollowedHyperlink" w:uiPriority="0"/>
    <w:lsdException w:name="Strong" w:semiHidden="0" w:uiPriority="0" w:unhideWhenUsed="0" w:qFormat="1"/>
    <w:lsdException w:name="Emphasis" w:semiHidden="0" w:uiPriority="0" w:unhideWhenUsed="0" w:qFormat="1"/>
    <w:lsdException w:name="Normal (Web)" w:uiPriority="0"/>
    <w:lsdException w:name="HTML Acronym" w:uiPriority="0"/>
    <w:lsdException w:name="HTML Cite"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2E2A"/>
    <w:pPr>
      <w:spacing w:before="240" w:after="0" w:line="240" w:lineRule="auto"/>
      <w:jc w:val="both"/>
    </w:pPr>
    <w:rPr>
      <w:rFonts w:ascii="Times New Roman" w:eastAsia="Calibri" w:hAnsi="Times New Roman" w:cs="Times New Roman"/>
      <w:sz w:val="24"/>
    </w:rPr>
  </w:style>
  <w:style w:type="paragraph" w:styleId="Cabealho1">
    <w:name w:val="heading 1"/>
    <w:basedOn w:val="Normal"/>
    <w:next w:val="Normal"/>
    <w:link w:val="Cabealho1Carcter"/>
    <w:qFormat/>
    <w:rsid w:val="00382E2A"/>
    <w:pPr>
      <w:keepNext/>
      <w:keepLines/>
      <w:spacing w:after="240"/>
      <w:outlineLvl w:val="0"/>
    </w:pPr>
    <w:rPr>
      <w:rFonts w:eastAsia="Times New Roman"/>
      <w:b/>
      <w:bCs/>
      <w:i/>
      <w:szCs w:val="28"/>
    </w:rPr>
  </w:style>
  <w:style w:type="paragraph" w:styleId="Cabealho2">
    <w:name w:val="heading 2"/>
    <w:basedOn w:val="Normal"/>
    <w:link w:val="Cabealho2Carcter"/>
    <w:qFormat/>
    <w:rsid w:val="00382E2A"/>
    <w:pPr>
      <w:spacing w:before="100" w:beforeAutospacing="1" w:after="100" w:afterAutospacing="1"/>
      <w:jc w:val="left"/>
      <w:outlineLvl w:val="1"/>
    </w:pPr>
    <w:rPr>
      <w:rFonts w:eastAsia="Times New Roman"/>
      <w:b/>
      <w:bCs/>
      <w:sz w:val="36"/>
      <w:szCs w:val="36"/>
      <w:lang w:eastAsia="pt-PT"/>
    </w:rPr>
  </w:style>
  <w:style w:type="paragraph" w:styleId="Cabealho3">
    <w:name w:val="heading 3"/>
    <w:basedOn w:val="Normal"/>
    <w:link w:val="Cabealho3Carcter"/>
    <w:qFormat/>
    <w:rsid w:val="00382E2A"/>
    <w:pPr>
      <w:spacing w:before="100" w:beforeAutospacing="1" w:after="100" w:afterAutospacing="1"/>
      <w:outlineLvl w:val="2"/>
    </w:pPr>
    <w:rPr>
      <w:rFonts w:ascii="Calibri" w:hAnsi="Calibri"/>
      <w:b/>
      <w:bCs/>
      <w:sz w:val="27"/>
      <w:szCs w:val="27"/>
      <w:lang w:eastAsia="pt-PT"/>
    </w:rPr>
  </w:style>
  <w:style w:type="paragraph" w:styleId="Cabealho5">
    <w:name w:val="heading 5"/>
    <w:basedOn w:val="Normal"/>
    <w:next w:val="Normal"/>
    <w:link w:val="Cabealho5Carcter"/>
    <w:qFormat/>
    <w:rsid w:val="00382E2A"/>
    <w:pPr>
      <w:spacing w:after="60"/>
      <w:outlineLvl w:val="4"/>
    </w:pPr>
    <w:rPr>
      <w:rFonts w:ascii="Calibri" w:hAnsi="Calibri"/>
      <w:b/>
      <w:bCs/>
      <w:i/>
      <w:iCs/>
      <w:sz w:val="26"/>
      <w:szCs w:val="26"/>
      <w:lang w:eastAsia="pt-PT"/>
    </w:rPr>
  </w:style>
  <w:style w:type="paragraph" w:styleId="Cabealho6">
    <w:name w:val="heading 6"/>
    <w:basedOn w:val="Normal"/>
    <w:next w:val="Normal"/>
    <w:link w:val="Cabealho6Carcter"/>
    <w:uiPriority w:val="9"/>
    <w:semiHidden/>
    <w:unhideWhenUsed/>
    <w:qFormat/>
    <w:rsid w:val="00382E2A"/>
    <w:pPr>
      <w:keepNext/>
      <w:keepLines/>
      <w:spacing w:before="40" w:line="259" w:lineRule="auto"/>
      <w:jc w:val="left"/>
      <w:outlineLvl w:val="5"/>
    </w:pPr>
    <w:rPr>
      <w:rFonts w:asciiTheme="majorHAnsi" w:eastAsiaTheme="majorEastAsia" w:hAnsiTheme="majorHAnsi" w:cstheme="majorBidi"/>
      <w:color w:val="243F60" w:themeColor="accent1" w:themeShade="7F"/>
      <w:sz w:val="22"/>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cter">
    <w:name w:val="Cabeçalho 1 Carácter"/>
    <w:basedOn w:val="Tipodeletrapredefinidodopargrafo"/>
    <w:link w:val="Cabealho1"/>
    <w:rsid w:val="00382E2A"/>
    <w:rPr>
      <w:rFonts w:ascii="Times New Roman" w:eastAsia="Times New Roman" w:hAnsi="Times New Roman" w:cs="Times New Roman"/>
      <w:b/>
      <w:bCs/>
      <w:i/>
      <w:sz w:val="24"/>
      <w:szCs w:val="28"/>
    </w:rPr>
  </w:style>
  <w:style w:type="character" w:customStyle="1" w:styleId="Cabealho2Carcter">
    <w:name w:val="Cabeçalho 2 Carácter"/>
    <w:basedOn w:val="Tipodeletrapredefinidodopargrafo"/>
    <w:link w:val="Cabealho2"/>
    <w:rsid w:val="00382E2A"/>
    <w:rPr>
      <w:rFonts w:ascii="Times New Roman" w:eastAsia="Times New Roman" w:hAnsi="Times New Roman" w:cs="Times New Roman"/>
      <w:b/>
      <w:bCs/>
      <w:sz w:val="36"/>
      <w:szCs w:val="36"/>
      <w:lang w:eastAsia="pt-PT"/>
    </w:rPr>
  </w:style>
  <w:style w:type="character" w:customStyle="1" w:styleId="Cabealho3Carcter">
    <w:name w:val="Cabeçalho 3 Carácter"/>
    <w:basedOn w:val="Tipodeletrapredefinidodopargrafo"/>
    <w:link w:val="Cabealho3"/>
    <w:rsid w:val="00382E2A"/>
    <w:rPr>
      <w:rFonts w:ascii="Calibri" w:eastAsia="Calibri" w:hAnsi="Calibri" w:cs="Times New Roman"/>
      <w:b/>
      <w:bCs/>
      <w:sz w:val="27"/>
      <w:szCs w:val="27"/>
      <w:lang w:eastAsia="pt-PT"/>
    </w:rPr>
  </w:style>
  <w:style w:type="character" w:customStyle="1" w:styleId="Cabealho5Carcter">
    <w:name w:val="Cabeçalho 5 Carácter"/>
    <w:basedOn w:val="Tipodeletrapredefinidodopargrafo"/>
    <w:link w:val="Cabealho5"/>
    <w:rsid w:val="00382E2A"/>
    <w:rPr>
      <w:rFonts w:ascii="Calibri" w:eastAsia="Calibri" w:hAnsi="Calibri" w:cs="Times New Roman"/>
      <w:b/>
      <w:bCs/>
      <w:i/>
      <w:iCs/>
      <w:sz w:val="26"/>
      <w:szCs w:val="26"/>
      <w:lang w:eastAsia="pt-PT"/>
    </w:rPr>
  </w:style>
  <w:style w:type="character" w:customStyle="1" w:styleId="Cabealho6Carcter">
    <w:name w:val="Cabeçalho 6 Carácter"/>
    <w:basedOn w:val="Tipodeletrapredefinidodopargrafo"/>
    <w:link w:val="Cabealho6"/>
    <w:uiPriority w:val="9"/>
    <w:semiHidden/>
    <w:rsid w:val="00382E2A"/>
    <w:rPr>
      <w:rFonts w:asciiTheme="majorHAnsi" w:eastAsiaTheme="majorEastAsia" w:hAnsiTheme="majorHAnsi" w:cstheme="majorBidi"/>
      <w:color w:val="243F60" w:themeColor="accent1" w:themeShade="7F"/>
    </w:rPr>
  </w:style>
  <w:style w:type="paragraph" w:styleId="NormalWeb">
    <w:name w:val="Normal (Web)"/>
    <w:basedOn w:val="Normal"/>
    <w:unhideWhenUsed/>
    <w:rsid w:val="00382E2A"/>
    <w:pPr>
      <w:spacing w:before="100" w:beforeAutospacing="1" w:after="100" w:afterAutospacing="1"/>
      <w:jc w:val="left"/>
    </w:pPr>
    <w:rPr>
      <w:rFonts w:eastAsia="Times New Roman"/>
      <w:szCs w:val="24"/>
      <w:lang w:eastAsia="pt-PT"/>
    </w:rPr>
  </w:style>
  <w:style w:type="character" w:styleId="Hiperligao">
    <w:name w:val="Hyperlink"/>
    <w:basedOn w:val="Tipodeletrapredefinidodopargrafo"/>
    <w:uiPriority w:val="99"/>
    <w:unhideWhenUsed/>
    <w:rsid w:val="00382E2A"/>
    <w:rPr>
      <w:color w:val="0000FF"/>
      <w:u w:val="single"/>
    </w:rPr>
  </w:style>
  <w:style w:type="paragraph" w:styleId="Rodap">
    <w:name w:val="footer"/>
    <w:basedOn w:val="Normal"/>
    <w:link w:val="RodapCarcter"/>
    <w:uiPriority w:val="99"/>
    <w:unhideWhenUsed/>
    <w:rsid w:val="00382E2A"/>
    <w:pPr>
      <w:tabs>
        <w:tab w:val="center" w:pos="4252"/>
        <w:tab w:val="right" w:pos="8504"/>
      </w:tabs>
      <w:spacing w:before="0"/>
    </w:pPr>
  </w:style>
  <w:style w:type="character" w:customStyle="1" w:styleId="RodapCarcter">
    <w:name w:val="Rodapé Carácter"/>
    <w:basedOn w:val="Tipodeletrapredefinidodopargrafo"/>
    <w:link w:val="Rodap"/>
    <w:uiPriority w:val="99"/>
    <w:rsid w:val="00382E2A"/>
    <w:rPr>
      <w:rFonts w:ascii="Times New Roman" w:eastAsia="Calibri" w:hAnsi="Times New Roman" w:cs="Times New Roman"/>
      <w:sz w:val="24"/>
    </w:rPr>
  </w:style>
  <w:style w:type="paragraph" w:styleId="Textodenotaderodap">
    <w:name w:val="footnote text"/>
    <w:basedOn w:val="Normal"/>
    <w:link w:val="TextodenotaderodapCarcter"/>
    <w:uiPriority w:val="99"/>
    <w:unhideWhenUsed/>
    <w:rsid w:val="00382E2A"/>
    <w:pPr>
      <w:spacing w:before="0"/>
    </w:pPr>
    <w:rPr>
      <w:sz w:val="20"/>
      <w:szCs w:val="20"/>
    </w:rPr>
  </w:style>
  <w:style w:type="character" w:customStyle="1" w:styleId="TextodenotaderodapCarcter">
    <w:name w:val="Texto de nota de rodapé Carácter"/>
    <w:basedOn w:val="Tipodeletrapredefinidodopargrafo"/>
    <w:link w:val="Textodenotaderodap"/>
    <w:uiPriority w:val="99"/>
    <w:rsid w:val="00382E2A"/>
    <w:rPr>
      <w:rFonts w:ascii="Times New Roman" w:eastAsia="Calibri" w:hAnsi="Times New Roman" w:cs="Times New Roman"/>
      <w:sz w:val="20"/>
      <w:szCs w:val="20"/>
    </w:rPr>
  </w:style>
  <w:style w:type="character" w:styleId="Refdenotaderodap">
    <w:name w:val="footnote reference"/>
    <w:basedOn w:val="Tipodeletrapredefinidodopargrafo"/>
    <w:uiPriority w:val="99"/>
    <w:unhideWhenUsed/>
    <w:rsid w:val="00382E2A"/>
    <w:rPr>
      <w:vertAlign w:val="superscript"/>
    </w:rPr>
  </w:style>
  <w:style w:type="paragraph" w:customStyle="1" w:styleId="Bibliography1">
    <w:name w:val="Bibliography1"/>
    <w:basedOn w:val="Normal"/>
    <w:next w:val="Normal"/>
    <w:uiPriority w:val="37"/>
    <w:unhideWhenUsed/>
    <w:rsid w:val="00382E2A"/>
  </w:style>
  <w:style w:type="character" w:styleId="Nmerodepgina">
    <w:name w:val="page number"/>
    <w:basedOn w:val="Tipodeletrapredefinidodopargrafo"/>
    <w:rsid w:val="00382E2A"/>
  </w:style>
  <w:style w:type="paragraph" w:styleId="Textodebalo">
    <w:name w:val="Balloon Text"/>
    <w:basedOn w:val="Normal"/>
    <w:link w:val="TextodebaloCarcter"/>
    <w:uiPriority w:val="99"/>
    <w:semiHidden/>
    <w:unhideWhenUsed/>
    <w:rsid w:val="00382E2A"/>
    <w:pPr>
      <w:spacing w:before="0"/>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382E2A"/>
    <w:rPr>
      <w:rFonts w:ascii="Tahoma" w:eastAsia="Calibri" w:hAnsi="Tahoma" w:cs="Tahoma"/>
      <w:sz w:val="16"/>
      <w:szCs w:val="16"/>
    </w:rPr>
  </w:style>
  <w:style w:type="paragraph" w:customStyle="1" w:styleId="NoSpacing1">
    <w:name w:val="No Spacing1"/>
    <w:aliases w:val="Sumário,Sumario"/>
    <w:uiPriority w:val="1"/>
    <w:qFormat/>
    <w:rsid w:val="00382E2A"/>
    <w:pPr>
      <w:spacing w:after="0" w:line="240" w:lineRule="auto"/>
      <w:jc w:val="both"/>
    </w:pPr>
    <w:rPr>
      <w:rFonts w:ascii="Times New Roman" w:eastAsia="Calibri" w:hAnsi="Times New Roman" w:cs="Times New Roman"/>
      <w:sz w:val="20"/>
    </w:rPr>
  </w:style>
  <w:style w:type="paragraph" w:styleId="PargrafodaLista">
    <w:name w:val="List Paragraph"/>
    <w:basedOn w:val="Normal"/>
    <w:uiPriority w:val="34"/>
    <w:qFormat/>
    <w:rsid w:val="00382E2A"/>
    <w:pPr>
      <w:spacing w:before="0" w:after="160" w:line="259" w:lineRule="auto"/>
      <w:ind w:left="720"/>
      <w:contextualSpacing/>
      <w:jc w:val="left"/>
    </w:pPr>
    <w:rPr>
      <w:rFonts w:asciiTheme="minorHAnsi" w:eastAsiaTheme="minorHAnsi" w:hAnsiTheme="minorHAnsi" w:cstheme="minorBidi"/>
      <w:sz w:val="22"/>
    </w:rPr>
  </w:style>
  <w:style w:type="character" w:styleId="Forte">
    <w:name w:val="Strong"/>
    <w:qFormat/>
    <w:rsid w:val="00382E2A"/>
    <w:rPr>
      <w:b/>
      <w:bCs/>
    </w:rPr>
  </w:style>
  <w:style w:type="character" w:customStyle="1" w:styleId="nfaseDiscreto1">
    <w:name w:val="Ênfase Discreto1"/>
    <w:rsid w:val="00382E2A"/>
    <w:rPr>
      <w:i/>
    </w:rPr>
  </w:style>
  <w:style w:type="character" w:customStyle="1" w:styleId="hps">
    <w:name w:val="hps"/>
    <w:basedOn w:val="Tipodeletrapredefinidodopargrafo"/>
    <w:rsid w:val="00382E2A"/>
  </w:style>
  <w:style w:type="character" w:customStyle="1" w:styleId="shorttext">
    <w:name w:val="short_text"/>
    <w:basedOn w:val="Tipodeletrapredefinidodopargrafo"/>
    <w:rsid w:val="00382E2A"/>
  </w:style>
  <w:style w:type="character" w:customStyle="1" w:styleId="st">
    <w:name w:val="st"/>
    <w:basedOn w:val="Tipodeletrapredefinidodopargrafo"/>
    <w:rsid w:val="00382E2A"/>
  </w:style>
  <w:style w:type="character" w:styleId="nfase">
    <w:name w:val="Emphasis"/>
    <w:basedOn w:val="Tipodeletrapredefinidodopargrafo"/>
    <w:qFormat/>
    <w:rsid w:val="00382E2A"/>
    <w:rPr>
      <w:i/>
      <w:iCs/>
    </w:rPr>
  </w:style>
  <w:style w:type="character" w:customStyle="1" w:styleId="addmd">
    <w:name w:val="addmd"/>
    <w:basedOn w:val="Tipodeletrapredefinidodopargrafo"/>
    <w:rsid w:val="00382E2A"/>
  </w:style>
  <w:style w:type="character" w:customStyle="1" w:styleId="atn">
    <w:name w:val="atn"/>
    <w:basedOn w:val="Tipodeletrapredefinidodopargrafo"/>
    <w:rsid w:val="00382E2A"/>
  </w:style>
  <w:style w:type="paragraph" w:customStyle="1" w:styleId="tabela">
    <w:name w:val="tabela"/>
    <w:basedOn w:val="Normal"/>
    <w:qFormat/>
    <w:rsid w:val="00382E2A"/>
    <w:pPr>
      <w:widowControl w:val="0"/>
      <w:tabs>
        <w:tab w:val="left" w:pos="920"/>
      </w:tabs>
      <w:autoSpaceDE w:val="0"/>
      <w:autoSpaceDN w:val="0"/>
      <w:adjustRightInd w:val="0"/>
      <w:spacing w:before="0"/>
      <w:jc w:val="center"/>
    </w:pPr>
    <w:rPr>
      <w:rFonts w:eastAsia="Times New Roman"/>
      <w:sz w:val="18"/>
      <w:szCs w:val="18"/>
      <w:lang w:val="en-GB" w:eastAsia="pt-PT"/>
    </w:rPr>
  </w:style>
  <w:style w:type="paragraph" w:customStyle="1" w:styleId="tabelatitulos">
    <w:name w:val="tabela titulos"/>
    <w:basedOn w:val="tabela"/>
    <w:qFormat/>
    <w:rsid w:val="00382E2A"/>
    <w:rPr>
      <w:b/>
    </w:rPr>
  </w:style>
  <w:style w:type="paragraph" w:customStyle="1" w:styleId="rodapetabela">
    <w:name w:val="rodape tabela"/>
    <w:basedOn w:val="Normal"/>
    <w:qFormat/>
    <w:rsid w:val="00382E2A"/>
    <w:pPr>
      <w:spacing w:before="120" w:line="360" w:lineRule="auto"/>
      <w:contextualSpacing/>
    </w:pPr>
    <w:rPr>
      <w:rFonts w:eastAsia="Times New Roman"/>
      <w:sz w:val="18"/>
      <w:szCs w:val="18"/>
    </w:rPr>
  </w:style>
  <w:style w:type="paragraph" w:customStyle="1" w:styleId="referencias">
    <w:name w:val="referencias"/>
    <w:basedOn w:val="Normal"/>
    <w:qFormat/>
    <w:rsid w:val="00382E2A"/>
    <w:pPr>
      <w:autoSpaceDE w:val="0"/>
      <w:autoSpaceDN w:val="0"/>
      <w:adjustRightInd w:val="0"/>
      <w:spacing w:before="100" w:beforeAutospacing="1" w:after="100" w:afterAutospacing="1" w:line="360" w:lineRule="auto"/>
      <w:ind w:left="567" w:hanging="567"/>
    </w:pPr>
    <w:rPr>
      <w:rFonts w:eastAsia="Times New Roman"/>
      <w:bCs/>
      <w:szCs w:val="24"/>
      <w:lang w:eastAsia="pt-PT"/>
    </w:rPr>
  </w:style>
  <w:style w:type="paragraph" w:styleId="Legenda">
    <w:name w:val="caption"/>
    <w:basedOn w:val="Normal"/>
    <w:next w:val="Normal"/>
    <w:uiPriority w:val="35"/>
    <w:unhideWhenUsed/>
    <w:qFormat/>
    <w:rsid w:val="00382E2A"/>
    <w:pPr>
      <w:spacing w:before="0" w:line="360" w:lineRule="auto"/>
    </w:pPr>
    <w:rPr>
      <w:rFonts w:eastAsia="Times New Roman"/>
      <w:bCs/>
      <w:noProof/>
      <w:sz w:val="20"/>
      <w:szCs w:val="20"/>
    </w:rPr>
  </w:style>
  <w:style w:type="character" w:customStyle="1" w:styleId="longtext">
    <w:name w:val="long_text"/>
    <w:rsid w:val="00382E2A"/>
  </w:style>
  <w:style w:type="paragraph" w:styleId="Textodenotadefim">
    <w:name w:val="endnote text"/>
    <w:basedOn w:val="Normal"/>
    <w:link w:val="TextodenotadefimCarcter"/>
    <w:unhideWhenUsed/>
    <w:rsid w:val="00382E2A"/>
    <w:pPr>
      <w:spacing w:before="0"/>
      <w:jc w:val="left"/>
    </w:pPr>
    <w:rPr>
      <w:rFonts w:asciiTheme="minorHAnsi" w:eastAsiaTheme="minorHAnsi" w:hAnsiTheme="minorHAnsi" w:cstheme="minorBidi"/>
      <w:sz w:val="20"/>
      <w:szCs w:val="20"/>
    </w:rPr>
  </w:style>
  <w:style w:type="character" w:customStyle="1" w:styleId="TextodenotadefimCarcter">
    <w:name w:val="Texto de nota de fim Carácter"/>
    <w:basedOn w:val="Tipodeletrapredefinidodopargrafo"/>
    <w:link w:val="Textodenotadefim"/>
    <w:rsid w:val="00382E2A"/>
    <w:rPr>
      <w:sz w:val="20"/>
      <w:szCs w:val="20"/>
    </w:rPr>
  </w:style>
  <w:style w:type="character" w:customStyle="1" w:styleId="il">
    <w:name w:val="il"/>
    <w:basedOn w:val="Tipodeletrapredefinidodopargrafo"/>
    <w:rsid w:val="00382E2A"/>
  </w:style>
  <w:style w:type="character" w:customStyle="1" w:styleId="ja50-ce-author">
    <w:name w:val="ja50-ce-author"/>
    <w:basedOn w:val="Tipodeletrapredefinidodopargrafo"/>
    <w:rsid w:val="00382E2A"/>
  </w:style>
  <w:style w:type="character" w:customStyle="1" w:styleId="ja50-ce-sup">
    <w:name w:val="ja50-ce-sup"/>
    <w:basedOn w:val="Tipodeletrapredefinidodopargrafo"/>
    <w:rsid w:val="00382E2A"/>
  </w:style>
  <w:style w:type="character" w:customStyle="1" w:styleId="ja50-ce-collaboration">
    <w:name w:val="ja50-ce-collaboration"/>
    <w:basedOn w:val="Tipodeletrapredefinidodopargrafo"/>
    <w:rsid w:val="00382E2A"/>
  </w:style>
  <w:style w:type="character" w:customStyle="1" w:styleId="citation">
    <w:name w:val="citation"/>
    <w:basedOn w:val="Tipodeletrapredefinidodopargrafo"/>
    <w:rsid w:val="00382E2A"/>
  </w:style>
  <w:style w:type="character" w:customStyle="1" w:styleId="cit">
    <w:name w:val="cit"/>
    <w:basedOn w:val="Tipodeletrapredefinidodopargrafo"/>
    <w:rsid w:val="00382E2A"/>
  </w:style>
  <w:style w:type="character" w:customStyle="1" w:styleId="fm-citation-ids-label">
    <w:name w:val="fm-citation-ids-label"/>
    <w:basedOn w:val="Tipodeletrapredefinidodopargrafo"/>
    <w:rsid w:val="00382E2A"/>
  </w:style>
  <w:style w:type="paragraph" w:customStyle="1" w:styleId="summary">
    <w:name w:val="summary"/>
    <w:basedOn w:val="Normal"/>
    <w:rsid w:val="00382E2A"/>
    <w:pPr>
      <w:spacing w:before="100" w:beforeAutospacing="1" w:after="100" w:afterAutospacing="1"/>
      <w:jc w:val="left"/>
    </w:pPr>
    <w:rPr>
      <w:rFonts w:eastAsia="Times New Roman"/>
      <w:szCs w:val="24"/>
      <w:lang w:eastAsia="pt-PT"/>
    </w:rPr>
  </w:style>
  <w:style w:type="paragraph" w:customStyle="1" w:styleId="subheader">
    <w:name w:val="subheader"/>
    <w:basedOn w:val="Normal"/>
    <w:rsid w:val="00382E2A"/>
    <w:pPr>
      <w:spacing w:before="100" w:beforeAutospacing="1" w:after="100" w:afterAutospacing="1"/>
      <w:jc w:val="left"/>
    </w:pPr>
    <w:rPr>
      <w:rFonts w:eastAsia="Times New Roman"/>
      <w:szCs w:val="24"/>
      <w:lang w:eastAsia="pt-PT"/>
    </w:rPr>
  </w:style>
  <w:style w:type="character" w:customStyle="1" w:styleId="authors">
    <w:name w:val="authors"/>
    <w:basedOn w:val="Tipodeletrapredefinidodopargrafo"/>
    <w:rsid w:val="00382E2A"/>
  </w:style>
  <w:style w:type="character" w:customStyle="1" w:styleId="Data1">
    <w:name w:val="Data1"/>
    <w:basedOn w:val="Tipodeletrapredefinidodopargrafo"/>
    <w:rsid w:val="00382E2A"/>
  </w:style>
  <w:style w:type="character" w:customStyle="1" w:styleId="slidertitle">
    <w:name w:val="slider__title"/>
    <w:basedOn w:val="Tipodeletrapredefinidodopargrafo"/>
    <w:rsid w:val="00382E2A"/>
  </w:style>
  <w:style w:type="character" w:customStyle="1" w:styleId="sliderstandfirst">
    <w:name w:val="slider__standfirst"/>
    <w:basedOn w:val="Tipodeletrapredefinidodopargrafo"/>
    <w:rsid w:val="00382E2A"/>
  </w:style>
  <w:style w:type="character" w:styleId="Hiperligaovisitada">
    <w:name w:val="FollowedHyperlink"/>
    <w:basedOn w:val="Tipodeletrapredefinidodopargrafo"/>
    <w:unhideWhenUsed/>
    <w:rsid w:val="00382E2A"/>
    <w:rPr>
      <w:color w:val="800080" w:themeColor="followedHyperlink"/>
      <w:u w:val="single"/>
    </w:rPr>
  </w:style>
  <w:style w:type="paragraph" w:styleId="Cabealho">
    <w:name w:val="header"/>
    <w:basedOn w:val="Normal"/>
    <w:link w:val="CabealhoCarcter"/>
    <w:uiPriority w:val="99"/>
    <w:unhideWhenUsed/>
    <w:rsid w:val="00382E2A"/>
    <w:pPr>
      <w:tabs>
        <w:tab w:val="center" w:pos="4252"/>
        <w:tab w:val="right" w:pos="8504"/>
      </w:tabs>
      <w:spacing w:before="0"/>
      <w:jc w:val="left"/>
    </w:pPr>
    <w:rPr>
      <w:rFonts w:asciiTheme="minorHAnsi" w:eastAsiaTheme="minorHAnsi" w:hAnsiTheme="minorHAnsi" w:cstheme="minorBidi"/>
      <w:sz w:val="22"/>
    </w:rPr>
  </w:style>
  <w:style w:type="character" w:customStyle="1" w:styleId="CabealhoCarcter">
    <w:name w:val="Cabeçalho Carácter"/>
    <w:basedOn w:val="Tipodeletrapredefinidodopargrafo"/>
    <w:link w:val="Cabealho"/>
    <w:uiPriority w:val="99"/>
    <w:rsid w:val="00382E2A"/>
  </w:style>
  <w:style w:type="paragraph" w:styleId="Bibliografia">
    <w:name w:val="Bibliography"/>
    <w:basedOn w:val="Normal"/>
    <w:next w:val="Normal"/>
    <w:uiPriority w:val="37"/>
    <w:semiHidden/>
    <w:unhideWhenUsed/>
    <w:rsid w:val="00382E2A"/>
  </w:style>
  <w:style w:type="paragraph" w:customStyle="1" w:styleId="Default">
    <w:name w:val="Default"/>
    <w:rsid w:val="00382E2A"/>
    <w:pPr>
      <w:autoSpaceDE w:val="0"/>
      <w:autoSpaceDN w:val="0"/>
      <w:adjustRightInd w:val="0"/>
      <w:spacing w:after="0" w:line="240" w:lineRule="auto"/>
    </w:pPr>
    <w:rPr>
      <w:rFonts w:ascii="Gisha" w:hAnsi="Gisha" w:cs="Gisha"/>
      <w:color w:val="000000"/>
      <w:sz w:val="24"/>
      <w:szCs w:val="24"/>
    </w:rPr>
  </w:style>
  <w:style w:type="paragraph" w:styleId="Corpodetexto">
    <w:name w:val="Body Text"/>
    <w:basedOn w:val="Normal"/>
    <w:link w:val="CorpodetextoCarcter"/>
    <w:rsid w:val="00382E2A"/>
    <w:pPr>
      <w:spacing w:before="0" w:after="120"/>
    </w:pPr>
    <w:rPr>
      <w:rFonts w:eastAsia="Times New Roman"/>
      <w:szCs w:val="24"/>
      <w:lang w:eastAsia="pt-PT"/>
    </w:rPr>
  </w:style>
  <w:style w:type="character" w:customStyle="1" w:styleId="CorpodetextoCarcter">
    <w:name w:val="Corpo de texto Carácter"/>
    <w:basedOn w:val="Tipodeletrapredefinidodopargrafo"/>
    <w:link w:val="Corpodetexto"/>
    <w:rsid w:val="00382E2A"/>
    <w:rPr>
      <w:rFonts w:ascii="Times New Roman" w:eastAsia="Times New Roman" w:hAnsi="Times New Roman" w:cs="Times New Roman"/>
      <w:sz w:val="24"/>
      <w:szCs w:val="24"/>
      <w:lang w:eastAsia="pt-PT"/>
    </w:rPr>
  </w:style>
  <w:style w:type="table" w:styleId="Tabelacomgrelha">
    <w:name w:val="Table Grid"/>
    <w:basedOn w:val="Tabelanormal"/>
    <w:uiPriority w:val="59"/>
    <w:rsid w:val="00382E2A"/>
    <w:pPr>
      <w:spacing w:after="0" w:line="240" w:lineRule="auto"/>
    </w:pPr>
    <w:rPr>
      <w:rFonts w:ascii="Calibri" w:eastAsia="Calibri" w:hAnsi="Calibri" w:cs="Times New Roman"/>
      <w:sz w:val="20"/>
      <w:szCs w:val="20"/>
      <w:lang w:eastAsia="pt-P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aura">
    <w:name w:val="Laura"/>
    <w:semiHidden/>
    <w:rsid w:val="00382E2A"/>
    <w:rPr>
      <w:rFonts w:ascii="Arial" w:hAnsi="Arial" w:cs="Arial"/>
      <w:color w:val="auto"/>
      <w:sz w:val="20"/>
      <w:szCs w:val="20"/>
    </w:rPr>
  </w:style>
  <w:style w:type="paragraph" w:customStyle="1" w:styleId="ListParagraph1">
    <w:name w:val="List Paragraph1"/>
    <w:basedOn w:val="Normal"/>
    <w:rsid w:val="00382E2A"/>
    <w:pPr>
      <w:spacing w:before="0"/>
      <w:ind w:left="720"/>
      <w:contextualSpacing/>
    </w:pPr>
    <w:rPr>
      <w:rFonts w:eastAsia="Times New Roman"/>
      <w:lang w:val="es-ES"/>
    </w:rPr>
  </w:style>
  <w:style w:type="character" w:customStyle="1" w:styleId="briefcittitle1">
    <w:name w:val="briefcittitle1"/>
    <w:rsid w:val="00382E2A"/>
    <w:rPr>
      <w:rFonts w:ascii="Verdana" w:hAnsi="Verdana" w:cs="Times New Roman"/>
      <w:b/>
      <w:bCs/>
      <w:color w:val="990000"/>
      <w:sz w:val="13"/>
      <w:szCs w:val="13"/>
    </w:rPr>
  </w:style>
  <w:style w:type="character" w:customStyle="1" w:styleId="info">
    <w:name w:val="info"/>
    <w:rsid w:val="00382E2A"/>
    <w:rPr>
      <w:rFonts w:cs="Times New Roman"/>
    </w:rPr>
  </w:style>
  <w:style w:type="character" w:customStyle="1" w:styleId="st1">
    <w:name w:val="st1"/>
    <w:rsid w:val="00382E2A"/>
    <w:rPr>
      <w:rFonts w:cs="Times New Roman"/>
    </w:rPr>
  </w:style>
  <w:style w:type="character" w:customStyle="1" w:styleId="CarCar8">
    <w:name w:val="Car Car8"/>
    <w:basedOn w:val="Tipodeletrapredefinidodopargrafo"/>
    <w:rsid w:val="00382E2A"/>
  </w:style>
  <w:style w:type="character" w:customStyle="1" w:styleId="CarCar7">
    <w:name w:val="Car Car7"/>
    <w:basedOn w:val="Tipodeletrapredefinidodopargrafo"/>
    <w:rsid w:val="00382E2A"/>
  </w:style>
  <w:style w:type="character" w:customStyle="1" w:styleId="texto1">
    <w:name w:val="texto1"/>
    <w:rsid w:val="00382E2A"/>
    <w:rPr>
      <w:rFonts w:ascii="Arial" w:hAnsi="Arial" w:cs="Arial" w:hint="default"/>
      <w:color w:val="000000"/>
      <w:sz w:val="20"/>
      <w:szCs w:val="20"/>
    </w:rPr>
  </w:style>
  <w:style w:type="paragraph" w:customStyle="1" w:styleId="OmniPage3">
    <w:name w:val="OmniPage #3"/>
    <w:basedOn w:val="Normal"/>
    <w:rsid w:val="00382E2A"/>
    <w:pPr>
      <w:spacing w:before="0" w:line="200" w:lineRule="exact"/>
    </w:pPr>
    <w:rPr>
      <w:rFonts w:eastAsia="Times New Roman"/>
      <w:sz w:val="20"/>
      <w:szCs w:val="20"/>
      <w:lang w:val="en-US" w:eastAsia="pt-PT"/>
    </w:rPr>
  </w:style>
  <w:style w:type="paragraph" w:customStyle="1" w:styleId="OmniPage4">
    <w:name w:val="OmniPage #4"/>
    <w:basedOn w:val="Normal"/>
    <w:rsid w:val="00382E2A"/>
    <w:pPr>
      <w:spacing w:before="0" w:line="240" w:lineRule="exact"/>
    </w:pPr>
    <w:rPr>
      <w:rFonts w:eastAsia="Times New Roman"/>
      <w:sz w:val="20"/>
      <w:szCs w:val="20"/>
      <w:lang w:val="en-US" w:eastAsia="pt-PT"/>
    </w:rPr>
  </w:style>
  <w:style w:type="character" w:customStyle="1" w:styleId="cc16">
    <w:name w:val="cc16"/>
    <w:rsid w:val="00382E2A"/>
    <w:rPr>
      <w:rFonts w:ascii="Arial" w:hAnsi="Arial" w:cs="Arial" w:hint="default"/>
      <w:color w:val="464646"/>
      <w:sz w:val="18"/>
      <w:szCs w:val="18"/>
    </w:rPr>
  </w:style>
  <w:style w:type="paragraph" w:customStyle="1" w:styleId="bodytext">
    <w:name w:val="bodytext"/>
    <w:basedOn w:val="Normal"/>
    <w:rsid w:val="00382E2A"/>
    <w:pPr>
      <w:spacing w:before="100" w:beforeAutospacing="1" w:after="100" w:afterAutospacing="1"/>
    </w:pPr>
    <w:rPr>
      <w:rFonts w:eastAsia="Times New Roman"/>
      <w:szCs w:val="24"/>
      <w:lang w:eastAsia="pt-PT"/>
    </w:rPr>
  </w:style>
  <w:style w:type="paragraph" w:customStyle="1" w:styleId="OmniPage2">
    <w:name w:val="OmniPage #2"/>
    <w:basedOn w:val="Normal"/>
    <w:rsid w:val="00382E2A"/>
    <w:pPr>
      <w:spacing w:before="0" w:line="320" w:lineRule="exact"/>
    </w:pPr>
    <w:rPr>
      <w:rFonts w:eastAsia="Times New Roman"/>
      <w:sz w:val="20"/>
      <w:szCs w:val="20"/>
      <w:lang w:val="en-US" w:eastAsia="pt-PT"/>
    </w:rPr>
  </w:style>
  <w:style w:type="character" w:customStyle="1" w:styleId="normal1">
    <w:name w:val="normal1"/>
    <w:rsid w:val="00382E2A"/>
    <w:rPr>
      <w:rFonts w:ascii="Verdana" w:hAnsi="Verdana" w:hint="default"/>
      <w:color w:val="000000"/>
      <w:sz w:val="17"/>
      <w:szCs w:val="17"/>
    </w:rPr>
  </w:style>
  <w:style w:type="character" w:customStyle="1" w:styleId="productlinkjcontributors">
    <w:name w:val="productlinkjcontributors"/>
    <w:rsid w:val="00382E2A"/>
  </w:style>
  <w:style w:type="paragraph" w:styleId="HTMLpr-formatado">
    <w:name w:val="HTML Preformatted"/>
    <w:basedOn w:val="Normal"/>
    <w:link w:val="HTMLpr-formatadoCarcter"/>
    <w:rsid w:val="00382E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pPr>
    <w:rPr>
      <w:rFonts w:ascii="Courier New" w:eastAsia="Times New Roman" w:hAnsi="Courier New" w:cs="Courier New"/>
      <w:sz w:val="20"/>
      <w:szCs w:val="20"/>
      <w:lang w:eastAsia="pt-PT"/>
    </w:rPr>
  </w:style>
  <w:style w:type="character" w:customStyle="1" w:styleId="HTMLpr-formatadoCarcter">
    <w:name w:val="HTML pré-formatado Carácter"/>
    <w:basedOn w:val="Tipodeletrapredefinidodopargrafo"/>
    <w:link w:val="HTMLpr-formatado"/>
    <w:rsid w:val="00382E2A"/>
    <w:rPr>
      <w:rFonts w:ascii="Courier New" w:eastAsia="Times New Roman" w:hAnsi="Courier New" w:cs="Courier New"/>
      <w:sz w:val="20"/>
      <w:szCs w:val="20"/>
      <w:lang w:eastAsia="pt-PT"/>
    </w:rPr>
  </w:style>
  <w:style w:type="paragraph" w:customStyle="1" w:styleId="browswecontent">
    <w:name w:val="browswecontent"/>
    <w:basedOn w:val="Normal"/>
    <w:rsid w:val="00382E2A"/>
    <w:pPr>
      <w:spacing w:before="0" w:after="150"/>
    </w:pPr>
    <w:rPr>
      <w:rFonts w:eastAsia="Times New Roman"/>
      <w:color w:val="000000"/>
      <w:sz w:val="18"/>
      <w:szCs w:val="18"/>
      <w:lang w:eastAsia="pt-PT"/>
    </w:rPr>
  </w:style>
  <w:style w:type="paragraph" w:styleId="Avanodecorpodetexto">
    <w:name w:val="Body Text Indent"/>
    <w:basedOn w:val="Normal"/>
    <w:link w:val="AvanodecorpodetextoCarcter"/>
    <w:rsid w:val="00382E2A"/>
    <w:pPr>
      <w:spacing w:before="120"/>
      <w:ind w:firstLine="709"/>
    </w:pPr>
    <w:rPr>
      <w:rFonts w:eastAsia="Times New Roman"/>
      <w:szCs w:val="20"/>
      <w:lang w:val="es-ES_tradnl" w:eastAsia="pt-PT"/>
    </w:rPr>
  </w:style>
  <w:style w:type="character" w:customStyle="1" w:styleId="AvanodecorpodetextoCarcter">
    <w:name w:val="Avanço de corpo de texto Carácter"/>
    <w:basedOn w:val="Tipodeletrapredefinidodopargrafo"/>
    <w:link w:val="Avanodecorpodetexto"/>
    <w:rsid w:val="00382E2A"/>
    <w:rPr>
      <w:rFonts w:ascii="Times New Roman" w:eastAsia="Times New Roman" w:hAnsi="Times New Roman" w:cs="Times New Roman"/>
      <w:sz w:val="24"/>
      <w:szCs w:val="20"/>
      <w:lang w:val="es-ES_tradnl" w:eastAsia="pt-PT"/>
    </w:rPr>
  </w:style>
  <w:style w:type="paragraph" w:customStyle="1" w:styleId="Pa6">
    <w:name w:val="Pa6"/>
    <w:basedOn w:val="Default"/>
    <w:next w:val="Default"/>
    <w:rsid w:val="00382E2A"/>
    <w:pPr>
      <w:spacing w:line="241" w:lineRule="atLeast"/>
    </w:pPr>
    <w:rPr>
      <w:rFonts w:ascii="Adobe Garamond" w:eastAsia="Times New Roman" w:hAnsi="Adobe Garamond" w:cs="Times New Roman"/>
      <w:color w:val="auto"/>
      <w:lang w:eastAsia="pt-PT"/>
    </w:rPr>
  </w:style>
  <w:style w:type="character" w:customStyle="1" w:styleId="highlighquery1">
    <w:name w:val="highlighquery1"/>
    <w:rsid w:val="00382E2A"/>
    <w:rPr>
      <w:rFonts w:ascii="Verdana" w:hAnsi="Verdana" w:hint="default"/>
      <w:color w:val="666666"/>
      <w:sz w:val="24"/>
      <w:szCs w:val="24"/>
      <w:shd w:val="clear" w:color="auto" w:fill="FFF0AE"/>
    </w:rPr>
  </w:style>
  <w:style w:type="paragraph" w:customStyle="1" w:styleId="Corpodetexto1">
    <w:name w:val="Corpo de texto1"/>
    <w:basedOn w:val="Default"/>
    <w:next w:val="Default"/>
    <w:rsid w:val="00382E2A"/>
    <w:pPr>
      <w:spacing w:after="120"/>
    </w:pPr>
    <w:rPr>
      <w:rFonts w:ascii="Times New Roman" w:eastAsia="Times New Roman" w:hAnsi="Times New Roman" w:cs="Times New Roman"/>
      <w:color w:val="auto"/>
      <w:lang w:eastAsia="pt-PT"/>
    </w:rPr>
  </w:style>
  <w:style w:type="character" w:customStyle="1" w:styleId="subtitulo">
    <w:name w:val="subtitulo"/>
    <w:rsid w:val="00382E2A"/>
  </w:style>
  <w:style w:type="paragraph" w:customStyle="1" w:styleId="Bibliografia1">
    <w:name w:val="Bibliografia1"/>
    <w:basedOn w:val="Normal"/>
    <w:link w:val="BibliografiaCarcter"/>
    <w:rsid w:val="00382E2A"/>
    <w:pPr>
      <w:spacing w:before="0" w:line="360" w:lineRule="auto"/>
      <w:ind w:left="720" w:hanging="720"/>
    </w:pPr>
    <w:rPr>
      <w:rFonts w:ascii="Arial" w:hAnsi="Arial"/>
      <w:sz w:val="22"/>
      <w:szCs w:val="24"/>
    </w:rPr>
  </w:style>
  <w:style w:type="character" w:customStyle="1" w:styleId="BibliografiaCarcter">
    <w:name w:val="Bibliografia Carácter"/>
    <w:link w:val="Bibliografia1"/>
    <w:rsid w:val="00382E2A"/>
    <w:rPr>
      <w:rFonts w:ascii="Arial" w:eastAsia="Calibri" w:hAnsi="Arial" w:cs="Times New Roman"/>
      <w:szCs w:val="24"/>
    </w:rPr>
  </w:style>
  <w:style w:type="character" w:customStyle="1" w:styleId="Strong1">
    <w:name w:val="Strong1"/>
    <w:rsid w:val="00382E2A"/>
    <w:rPr>
      <w:b/>
      <w:bCs/>
      <w:color w:val="2E2E2E"/>
    </w:rPr>
  </w:style>
  <w:style w:type="paragraph" w:styleId="Listacommarcas2">
    <w:name w:val="List Bullet 2"/>
    <w:basedOn w:val="Normal"/>
    <w:autoRedefine/>
    <w:rsid w:val="00382E2A"/>
    <w:pPr>
      <w:spacing w:before="0" w:line="360" w:lineRule="auto"/>
    </w:pPr>
    <w:rPr>
      <w:rFonts w:ascii="Arial Narrow" w:eastAsia="Times New Roman" w:hAnsi="Arial Narrow"/>
      <w:szCs w:val="24"/>
      <w:lang w:eastAsia="pt-PT"/>
    </w:rPr>
  </w:style>
  <w:style w:type="paragraph" w:customStyle="1" w:styleId="CM44">
    <w:name w:val="CM44"/>
    <w:basedOn w:val="Default"/>
    <w:next w:val="Default"/>
    <w:rsid w:val="00382E2A"/>
    <w:pPr>
      <w:spacing w:after="235"/>
    </w:pPr>
    <w:rPr>
      <w:rFonts w:ascii="Times New Roman" w:eastAsia="Times New Roman" w:hAnsi="Times New Roman" w:cs="Times New Roman"/>
      <w:color w:val="auto"/>
      <w:lang w:eastAsia="pt-PT"/>
    </w:rPr>
  </w:style>
  <w:style w:type="paragraph" w:customStyle="1" w:styleId="CM4">
    <w:name w:val="CM4"/>
    <w:basedOn w:val="Normal"/>
    <w:next w:val="Normal"/>
    <w:rsid w:val="00382E2A"/>
    <w:pPr>
      <w:autoSpaceDE w:val="0"/>
      <w:autoSpaceDN w:val="0"/>
      <w:adjustRightInd w:val="0"/>
      <w:spacing w:before="0" w:line="253" w:lineRule="atLeast"/>
    </w:pPr>
    <w:rPr>
      <w:rFonts w:eastAsia="Times New Roman"/>
      <w:szCs w:val="24"/>
      <w:lang w:eastAsia="pt-PT"/>
    </w:rPr>
  </w:style>
  <w:style w:type="paragraph" w:customStyle="1" w:styleId="CM15">
    <w:name w:val="CM15"/>
    <w:basedOn w:val="Default"/>
    <w:next w:val="Default"/>
    <w:rsid w:val="00382E2A"/>
    <w:pPr>
      <w:spacing w:line="186" w:lineRule="atLeast"/>
    </w:pPr>
    <w:rPr>
      <w:rFonts w:ascii="Times New Roman" w:eastAsia="Times New Roman" w:hAnsi="Times New Roman" w:cs="Times New Roman"/>
      <w:color w:val="auto"/>
      <w:lang w:eastAsia="pt-PT"/>
    </w:rPr>
  </w:style>
  <w:style w:type="paragraph" w:customStyle="1" w:styleId="Pa17">
    <w:name w:val="Pa17"/>
    <w:basedOn w:val="Default"/>
    <w:next w:val="Default"/>
    <w:rsid w:val="00382E2A"/>
    <w:pPr>
      <w:spacing w:line="221" w:lineRule="atLeast"/>
    </w:pPr>
    <w:rPr>
      <w:rFonts w:ascii="Times New Roman" w:eastAsia="Times New Roman" w:hAnsi="Times New Roman" w:cs="Times New Roman"/>
      <w:color w:val="auto"/>
      <w:lang w:eastAsia="pt-PT"/>
    </w:rPr>
  </w:style>
  <w:style w:type="paragraph" w:customStyle="1" w:styleId="Pa10">
    <w:name w:val="Pa10"/>
    <w:basedOn w:val="Default"/>
    <w:next w:val="Default"/>
    <w:rsid w:val="00382E2A"/>
    <w:pPr>
      <w:spacing w:line="221" w:lineRule="atLeast"/>
    </w:pPr>
    <w:rPr>
      <w:rFonts w:ascii="Times New Roman" w:eastAsia="Times New Roman" w:hAnsi="Times New Roman" w:cs="Times New Roman"/>
      <w:color w:val="auto"/>
      <w:lang w:eastAsia="pt-PT"/>
    </w:rPr>
  </w:style>
  <w:style w:type="character" w:styleId="AcrnimoHTML">
    <w:name w:val="HTML Acronym"/>
    <w:rsid w:val="00382E2A"/>
  </w:style>
  <w:style w:type="character" w:customStyle="1" w:styleId="titulo">
    <w:name w:val="titulo"/>
    <w:rsid w:val="00382E2A"/>
  </w:style>
  <w:style w:type="paragraph" w:customStyle="1" w:styleId="Pa4">
    <w:name w:val="Pa4"/>
    <w:basedOn w:val="Default"/>
    <w:next w:val="Default"/>
    <w:rsid w:val="00382E2A"/>
    <w:pPr>
      <w:spacing w:after="100" w:line="201" w:lineRule="atLeast"/>
    </w:pPr>
    <w:rPr>
      <w:rFonts w:ascii="Helvetica" w:eastAsia="Times New Roman" w:hAnsi="Helvetica" w:cs="Times New Roman"/>
      <w:color w:val="auto"/>
      <w:lang w:eastAsia="pt-PT"/>
    </w:rPr>
  </w:style>
  <w:style w:type="character" w:customStyle="1" w:styleId="mediumtext1">
    <w:name w:val="medium_text1"/>
    <w:rsid w:val="00382E2A"/>
    <w:rPr>
      <w:sz w:val="24"/>
      <w:szCs w:val="24"/>
    </w:rPr>
  </w:style>
  <w:style w:type="character" w:customStyle="1" w:styleId="longtext1">
    <w:name w:val="long_text1"/>
    <w:rsid w:val="00382E2A"/>
    <w:rPr>
      <w:sz w:val="20"/>
      <w:szCs w:val="20"/>
    </w:rPr>
  </w:style>
  <w:style w:type="character" w:customStyle="1" w:styleId="TextoNormalChar">
    <w:name w:val="TextoNormal Char"/>
    <w:link w:val="TextoNormal"/>
    <w:rsid w:val="00382E2A"/>
    <w:rPr>
      <w:rFonts w:ascii="Trebuchet MS" w:hAnsi="Trebuchet MS"/>
      <w:sz w:val="16"/>
      <w:szCs w:val="16"/>
    </w:rPr>
  </w:style>
  <w:style w:type="paragraph" w:customStyle="1" w:styleId="TextoNormal">
    <w:name w:val="TextoNormal"/>
    <w:basedOn w:val="Normal"/>
    <w:link w:val="TextoNormalChar"/>
    <w:rsid w:val="00382E2A"/>
    <w:pPr>
      <w:spacing w:after="240" w:line="360" w:lineRule="auto"/>
      <w:ind w:left="600" w:right="181"/>
    </w:pPr>
    <w:rPr>
      <w:rFonts w:ascii="Trebuchet MS" w:eastAsiaTheme="minorHAnsi" w:hAnsi="Trebuchet MS" w:cstheme="minorBidi"/>
      <w:sz w:val="16"/>
      <w:szCs w:val="16"/>
    </w:rPr>
  </w:style>
  <w:style w:type="paragraph" w:customStyle="1" w:styleId="Sangra2detindependiente2">
    <w:name w:val="Sangría 2 de t. independiente2"/>
    <w:basedOn w:val="Default"/>
    <w:next w:val="Default"/>
    <w:rsid w:val="00382E2A"/>
    <w:pPr>
      <w:spacing w:before="120" w:after="120"/>
    </w:pPr>
    <w:rPr>
      <w:rFonts w:ascii="Times New Roman" w:eastAsia="Times New Roman" w:hAnsi="Times New Roman" w:cs="Times New Roman"/>
      <w:color w:val="auto"/>
      <w:lang w:eastAsia="pt-PT"/>
    </w:rPr>
  </w:style>
  <w:style w:type="character" w:customStyle="1" w:styleId="refpreview1">
    <w:name w:val="refpreview1"/>
    <w:rsid w:val="00382E2A"/>
    <w:rPr>
      <w:vanish/>
      <w:webHidden w:val="0"/>
      <w:shd w:val="clear" w:color="auto" w:fill="EEEEEE"/>
      <w:specVanish/>
    </w:rPr>
  </w:style>
  <w:style w:type="character" w:styleId="CitaoHTML">
    <w:name w:val="HTML Cite"/>
    <w:rsid w:val="00382E2A"/>
    <w:rPr>
      <w:i/>
      <w:iCs/>
    </w:rPr>
  </w:style>
  <w:style w:type="paragraph" w:customStyle="1" w:styleId="xl24">
    <w:name w:val="xl24"/>
    <w:basedOn w:val="Default"/>
    <w:next w:val="Default"/>
    <w:rsid w:val="00382E2A"/>
    <w:pPr>
      <w:spacing w:before="100" w:after="100"/>
    </w:pPr>
    <w:rPr>
      <w:rFonts w:ascii="Times New Roman" w:eastAsia="Times New Roman" w:hAnsi="Times New Roman" w:cs="Times New Roman"/>
      <w:color w:val="auto"/>
      <w:lang w:eastAsia="pt-PT"/>
    </w:rPr>
  </w:style>
  <w:style w:type="character" w:customStyle="1" w:styleId="shorttext1">
    <w:name w:val="short_text1"/>
    <w:rsid w:val="00382E2A"/>
    <w:rPr>
      <w:sz w:val="29"/>
      <w:szCs w:val="29"/>
    </w:rPr>
  </w:style>
  <w:style w:type="paragraph" w:customStyle="1" w:styleId="PargrafodaLista2">
    <w:name w:val="Parágrafo da Lista2"/>
    <w:basedOn w:val="Normal"/>
    <w:qFormat/>
    <w:rsid w:val="00382E2A"/>
    <w:pPr>
      <w:spacing w:before="0" w:after="120" w:line="360" w:lineRule="auto"/>
      <w:ind w:left="720"/>
      <w:contextualSpacing/>
    </w:pPr>
  </w:style>
  <w:style w:type="paragraph" w:customStyle="1" w:styleId="Remitedesobre1">
    <w:name w:val="Remite de sobre1"/>
    <w:basedOn w:val="Default"/>
    <w:next w:val="Default"/>
    <w:rsid w:val="00382E2A"/>
    <w:rPr>
      <w:rFonts w:ascii="Times New Roman" w:eastAsia="Times New Roman" w:hAnsi="Times New Roman" w:cs="Times New Roman"/>
      <w:color w:val="auto"/>
      <w:lang w:eastAsia="pt-PT"/>
    </w:rPr>
  </w:style>
  <w:style w:type="paragraph" w:customStyle="1" w:styleId="PargrafodaLista1">
    <w:name w:val="Parágrafo da Lista1"/>
    <w:basedOn w:val="Normal"/>
    <w:qFormat/>
    <w:rsid w:val="00382E2A"/>
    <w:pPr>
      <w:spacing w:after="240"/>
      <w:ind w:left="708"/>
    </w:pPr>
  </w:style>
  <w:style w:type="paragraph" w:customStyle="1" w:styleId="Sangra2detindependiente1">
    <w:name w:val="Sangría 2 de t. independiente1"/>
    <w:basedOn w:val="Default"/>
    <w:next w:val="Default"/>
    <w:rsid w:val="00382E2A"/>
    <w:pPr>
      <w:spacing w:before="120" w:after="120"/>
    </w:pPr>
    <w:rPr>
      <w:rFonts w:ascii="Times New Roman" w:eastAsia="Times New Roman" w:hAnsi="Times New Roman" w:cs="Times New Roman"/>
      <w:color w:val="auto"/>
      <w:lang w:eastAsia="pt-PT"/>
    </w:rPr>
  </w:style>
  <w:style w:type="character" w:styleId="Refdecomentrio">
    <w:name w:val="annotation reference"/>
    <w:uiPriority w:val="99"/>
    <w:unhideWhenUsed/>
    <w:rsid w:val="00382E2A"/>
    <w:rPr>
      <w:sz w:val="16"/>
      <w:szCs w:val="16"/>
    </w:rPr>
  </w:style>
  <w:style w:type="paragraph" w:styleId="Textodecomentrio">
    <w:name w:val="annotation text"/>
    <w:basedOn w:val="Normal"/>
    <w:link w:val="TextodecomentrioCarcter"/>
    <w:uiPriority w:val="99"/>
    <w:unhideWhenUsed/>
    <w:rsid w:val="00382E2A"/>
    <w:pPr>
      <w:spacing w:before="0" w:after="120"/>
    </w:pPr>
    <w:rPr>
      <w:rFonts w:ascii="Arial" w:hAnsi="Arial"/>
      <w:sz w:val="20"/>
      <w:szCs w:val="20"/>
    </w:rPr>
  </w:style>
  <w:style w:type="character" w:customStyle="1" w:styleId="TextodecomentrioCarcter">
    <w:name w:val="Texto de comentário Carácter"/>
    <w:basedOn w:val="Tipodeletrapredefinidodopargrafo"/>
    <w:link w:val="Textodecomentrio"/>
    <w:uiPriority w:val="99"/>
    <w:rsid w:val="00382E2A"/>
    <w:rPr>
      <w:rFonts w:ascii="Arial" w:eastAsia="Calibri" w:hAnsi="Arial" w:cs="Times New Roman"/>
      <w:sz w:val="20"/>
      <w:szCs w:val="20"/>
    </w:rPr>
  </w:style>
  <w:style w:type="paragraph" w:styleId="Assuntodecomentrio">
    <w:name w:val="annotation subject"/>
    <w:basedOn w:val="Textodecomentrio"/>
    <w:next w:val="Textodecomentrio"/>
    <w:link w:val="AssuntodecomentrioCarcter"/>
    <w:uiPriority w:val="99"/>
    <w:semiHidden/>
    <w:unhideWhenUsed/>
    <w:rsid w:val="00382E2A"/>
    <w:rPr>
      <w:b/>
      <w:bCs/>
      <w:lang w:val="es-ES"/>
    </w:rPr>
  </w:style>
  <w:style w:type="character" w:customStyle="1" w:styleId="AssuntodecomentrioCarcter">
    <w:name w:val="Assunto de comentário Carácter"/>
    <w:basedOn w:val="TextodecomentrioCarcter"/>
    <w:link w:val="Assuntodecomentrio"/>
    <w:uiPriority w:val="99"/>
    <w:semiHidden/>
    <w:rsid w:val="00382E2A"/>
    <w:rPr>
      <w:rFonts w:ascii="Arial" w:eastAsia="Calibri" w:hAnsi="Arial" w:cs="Times New Roman"/>
      <w:b/>
      <w:bCs/>
      <w:sz w:val="20"/>
      <w:szCs w:val="20"/>
      <w:lang w:val="es-ES"/>
    </w:rPr>
  </w:style>
  <w:style w:type="paragraph" w:customStyle="1" w:styleId="NORMALEN">
    <w:name w:val="NORMAL_EN"/>
    <w:basedOn w:val="Normal"/>
    <w:qFormat/>
    <w:rsid w:val="00382E2A"/>
    <w:pPr>
      <w:spacing w:before="60" w:after="60" w:line="360" w:lineRule="auto"/>
      <w:jc w:val="left"/>
    </w:pPr>
    <w:rPr>
      <w:color w:val="808080"/>
      <w:shd w:val="clear" w:color="auto" w:fill="FFFFFF"/>
    </w:rPr>
  </w:style>
  <w:style w:type="character" w:customStyle="1" w:styleId="apple-converted-space">
    <w:name w:val="apple-converted-space"/>
    <w:basedOn w:val="Tipodeletrapredefinidodopargrafo"/>
    <w:rsid w:val="00C1751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PT" w:eastAsia="pt-P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59121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microsoft.com/office/2007/relationships/hdphoto" Target="media/hdphoto1.wdp"/><Relationship Id="rId26" Type="http://schemas.openxmlformats.org/officeDocument/2006/relationships/image" Target="media/image15.jpeg"/><Relationship Id="rId39" Type="http://schemas.openxmlformats.org/officeDocument/2006/relationships/image" Target="media/image25.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tiff"/><Relationship Id="rId63" Type="http://schemas.openxmlformats.org/officeDocument/2006/relationships/image" Target="media/image49.jpeg"/><Relationship Id="rId68" Type="http://schemas.openxmlformats.org/officeDocument/2006/relationships/hyperlink" Target="http://www.water.ca.gov/wateruseefficiency/docs/MWELO09-10-09.pdf" TargetMode="External"/><Relationship Id="rId76" Type="http://schemas.openxmlformats.org/officeDocument/2006/relationships/image" Target="media/image59.jpeg"/><Relationship Id="rId84" Type="http://schemas.openxmlformats.org/officeDocument/2006/relationships/hyperlink" Target="http://www.thelancet.com/series/maternal-and-child-nutrition" TargetMode="External"/><Relationship Id="rId89" Type="http://schemas.openxmlformats.org/officeDocument/2006/relationships/hyperlink" Target="http://www.fontedapalavra.com/ana-cristina-tavares.html" TargetMode="External"/><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hyperlink" Target="http://www.eumed.net/tesis-doctorales/2013/acpts/index.htm" TargetMode="Externa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8.jpeg"/><Relationship Id="rId11" Type="http://schemas.openxmlformats.org/officeDocument/2006/relationships/image" Target="media/image3.gif"/><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hyperlink" Target="http://maps.eea.europa.eu/EEABasicViewer/v3/index.html?appid=07661dc8a5bc446fafcfe918c91a1b1b&amp;displaylegend=true&amp;embed=true" TargetMode="External"/><Relationship Id="rId40" Type="http://schemas.openxmlformats.org/officeDocument/2006/relationships/image" Target="media/image26.jpeg"/><Relationship Id="rId45" Type="http://schemas.openxmlformats.org/officeDocument/2006/relationships/image" Target="media/image31.tiff"/><Relationship Id="rId53" Type="http://schemas.openxmlformats.org/officeDocument/2006/relationships/image" Target="media/image39.tiff"/><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57.jpeg"/><Relationship Id="rId79" Type="http://schemas.openxmlformats.org/officeDocument/2006/relationships/hyperlink" Target="http://dialnet.unirioja.es/servlet/revista?codigo=873" TargetMode="External"/><Relationship Id="rId87" Type="http://schemas.openxmlformats.org/officeDocument/2006/relationships/hyperlink" Target="http://dx.doi.org/10.1016/j.tree.2013.11.004" TargetMode="External"/><Relationship Id="rId5" Type="http://schemas.openxmlformats.org/officeDocument/2006/relationships/settings" Target="settings.xml"/><Relationship Id="rId61" Type="http://schemas.openxmlformats.org/officeDocument/2006/relationships/image" Target="media/image47.jpeg"/><Relationship Id="rId82" Type="http://schemas.openxmlformats.org/officeDocument/2006/relationships/hyperlink" Target="http://www.thelancet.com/popup?fileName=cite-using-doi" TargetMode="External"/><Relationship Id="rId90" Type="http://schemas.openxmlformats.org/officeDocument/2006/relationships/hyperlink" Target="http://www.elbotanico.org/revista8.html" TargetMode="External"/><Relationship Id="rId95" Type="http://schemas.openxmlformats.org/officeDocument/2006/relationships/theme" Target="theme/theme1.xml"/><Relationship Id="rId19" Type="http://schemas.openxmlformats.org/officeDocument/2006/relationships/image" Target="media/image8.jpeg"/><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microsoft.com/office/2007/relationships/hdphoto" Target="media/hdphoto2.wdp"/><Relationship Id="rId43" Type="http://schemas.openxmlformats.org/officeDocument/2006/relationships/image" Target="media/image29.jpeg"/><Relationship Id="rId48" Type="http://schemas.openxmlformats.org/officeDocument/2006/relationships/image" Target="media/image34.tiff"/><Relationship Id="rId56" Type="http://schemas.openxmlformats.org/officeDocument/2006/relationships/image" Target="media/image42.tiff"/><Relationship Id="rId64" Type="http://schemas.openxmlformats.org/officeDocument/2006/relationships/image" Target="media/image50.jpeg"/><Relationship Id="rId69" Type="http://schemas.openxmlformats.org/officeDocument/2006/relationships/hyperlink" Target="http://ricerca.repubblica.it/repubblica/archivio/repubblica/2008/09/13/ecco-il-segreto-dell-acqua-nel-giardino.html" TargetMode="External"/><Relationship Id="rId77" Type="http://schemas.openxmlformats.org/officeDocument/2006/relationships/image" Target="media/image60.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5.jpeg"/><Relationship Id="rId80" Type="http://schemas.openxmlformats.org/officeDocument/2006/relationships/hyperlink" Target="http://www.bgci.org/ourwork/index/" TargetMode="External"/><Relationship Id="rId85" Type="http://schemas.openxmlformats.org/officeDocument/2006/relationships/hyperlink" Target="http://www.the-scientist.com/?articles.view/articleNo/40026/title/Wild-Relatives" TargetMode="External"/><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http://www.cha.uevora.pt/img/log_chaia_gr.gif" TargetMode="External"/><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hyperlink" Target="http://www.donnafugata.it/pagine/agricoltura-sostenibile-pantelleria.aspx" TargetMode="External"/><Relationship Id="rId20" Type="http://schemas.openxmlformats.org/officeDocument/2006/relationships/image" Target="media/image9.jpeg"/><Relationship Id="rId41" Type="http://schemas.openxmlformats.org/officeDocument/2006/relationships/image" Target="media/image27.jpeg"/><Relationship Id="rId54" Type="http://schemas.openxmlformats.org/officeDocument/2006/relationships/image" Target="media/image40.tiff"/><Relationship Id="rId62" Type="http://schemas.openxmlformats.org/officeDocument/2006/relationships/image" Target="media/image48.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2.gif"/><Relationship Id="rId88" Type="http://schemas.openxmlformats.org/officeDocument/2006/relationships/hyperlink" Target="http://www.uc.pt/jardimbotanico/projetos/inquire/Modulo1/rec_teoricos/Um_PROGRAMA_EDUCATIVO_sustentavel_JBCOI_10.pdf" TargetMode="External"/><Relationship Id="rId91" Type="http://schemas.openxmlformats.org/officeDocument/2006/relationships/hyperlink" Target="http://www.uc.pt/imprensa_uc/catalogo/naturanaturata/plantas"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bibdigital.rjb.csic.es/spa/Libro.php?Libro=258"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http://whc.unesco.org/fr/carte-interactive/" TargetMode="External"/><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0.jpeg"/><Relationship Id="rId52" Type="http://schemas.openxmlformats.org/officeDocument/2006/relationships/image" Target="media/image38.tiff"/><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hyperlink" Target="http://www.bgci.org/ourwork/index/" TargetMode="External"/><Relationship Id="rId86" Type="http://schemas.openxmlformats.org/officeDocument/2006/relationships/hyperlink" Target="http://dx.doi/10.1098/rsbl.2013.1000" TargetMode="External"/><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s>
</file>

<file path=word/_rels/footnotes.xml.rels><?xml version="1.0" encoding="UTF-8" standalone="yes"?>
<Relationships xmlns="http://schemas.openxmlformats.org/package/2006/relationships"><Relationship Id="rId8" Type="http://schemas.openxmlformats.org/officeDocument/2006/relationships/hyperlink" Target="mailto:miguel.sousa@proap.pt" TargetMode="External"/><Relationship Id="rId13" Type="http://schemas.openxmlformats.org/officeDocument/2006/relationships/hyperlink" Target="http://www.youtube.com/watch?v=PryNy-IUahQ" TargetMode="External"/><Relationship Id="rId3" Type="http://schemas.openxmlformats.org/officeDocument/2006/relationships/hyperlink" Target="http://whc.unesco.org/fr/carte-interactive/" TargetMode="External"/><Relationship Id="rId7" Type="http://schemas.openxmlformats.org/officeDocument/2006/relationships/hyperlink" Target="mailto:joao.nunes@proap.pt" TargetMode="External"/><Relationship Id="rId12" Type="http://schemas.openxmlformats.org/officeDocument/2006/relationships/hyperlink" Target="http://www.uc.pt/iii/ForumIIIUC_2011" TargetMode="External"/><Relationship Id="rId2" Type="http://schemas.openxmlformats.org/officeDocument/2006/relationships/hyperlink" Target="http://bibdigital.rjb.csic.es/spa/Libro.php?Libro=258" TargetMode="External"/><Relationship Id="rId1" Type="http://schemas.openxmlformats.org/officeDocument/2006/relationships/hyperlink" Target="mailto:amr@uevora.pt" TargetMode="External"/><Relationship Id="rId6" Type="http://schemas.openxmlformats.org/officeDocument/2006/relationships/hyperlink" Target="mailto:rui.sacorreia@inoutside.pt" TargetMode="External"/><Relationship Id="rId11" Type="http://schemas.openxmlformats.org/officeDocument/2006/relationships/hyperlink" Target="http://www.kew.org/science-conservation/millennium-seed-bank" TargetMode="External"/><Relationship Id="rId5" Type="http://schemas.openxmlformats.org/officeDocument/2006/relationships/hyperlink" Target="http://www.festivaldasartes.com/" TargetMode="External"/><Relationship Id="rId10" Type="http://schemas.openxmlformats.org/officeDocument/2006/relationships/hyperlink" Target="http://www.bgci.org/global/5yrplan/" TargetMode="External"/><Relationship Id="rId4" Type="http://schemas.openxmlformats.org/officeDocument/2006/relationships/hyperlink" Target="http://maps.eea.europa.eu/EEABasicViewer/v3/index.html?appid=07661dc8a5bc446fafcfe918c91a1b1b&amp;displaylegend=true&amp;embed=true" TargetMode="External"/><Relationship Id="rId9" Type="http://schemas.openxmlformats.org/officeDocument/2006/relationships/hyperlink" Target="mailto:actavar@bot.uc.p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28AA097-88B5-4844-95BE-7BFCEEE4FA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976</TotalTime>
  <Pages>161</Pages>
  <Words>43621</Words>
  <Characters>235558</Characters>
  <Application>Microsoft Office Word</Application>
  <DocSecurity>0</DocSecurity>
  <Lines>1962</Lines>
  <Paragraphs>557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278622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dc:creator>
  <cp:keywords/>
  <dc:description/>
  <cp:lastModifiedBy>Ana</cp:lastModifiedBy>
  <cp:revision>120</cp:revision>
  <cp:lastPrinted>2014-12-05T12:11:00Z</cp:lastPrinted>
  <dcterms:created xsi:type="dcterms:W3CDTF">2014-11-22T08:58:00Z</dcterms:created>
  <dcterms:modified xsi:type="dcterms:W3CDTF">2014-12-12T06:11:00Z</dcterms:modified>
</cp:coreProperties>
</file>